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7.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8.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header9.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0.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header11.xml" ContentType="application/vnd.openxmlformats-officedocument.wordprocessingml.header+xml"/>
  <Override PartName="/word/footer23.xml" ContentType="application/vnd.openxmlformats-officedocument.wordprocessingml.footer+xml"/>
  <Override PartName="/word/footer24.xml" ContentType="application/vnd.openxmlformats-officedocument.wordprocessingml.footer+xml"/>
  <Override PartName="/word/header12.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13.xml" ContentType="application/vnd.openxmlformats-officedocument.wordprocessingml.header+xml"/>
  <Override PartName="/word/footer27.xml" ContentType="application/vnd.openxmlformats-officedocument.wordprocessingml.footer+xml"/>
  <Override PartName="/word/footer28.xml" ContentType="application/vnd.openxmlformats-officedocument.wordprocessingml.footer+xml"/>
  <Override PartName="/word/header14.xml" ContentType="application/vnd.openxmlformats-officedocument.wordprocessingml.header+xml"/>
  <Override PartName="/word/footer29.xml" ContentType="application/vnd.openxmlformats-officedocument.wordprocessingml.footer+xml"/>
  <Override PartName="/word/footer30.xml" ContentType="application/vnd.openxmlformats-officedocument.wordprocessingml.footer+xml"/>
  <Override PartName="/word/header15.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16.xml" ContentType="application/vnd.openxmlformats-officedocument.wordprocessingml.head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header17.xml" ContentType="application/vnd.openxmlformats-officedocument.wordprocessingml.header+xml"/>
  <Override PartName="/word/footer36.xml" ContentType="application/vnd.openxmlformats-officedocument.wordprocessingml.footer+xml"/>
  <Override PartName="/word/footer37.xml" ContentType="application/vnd.openxmlformats-officedocument.wordprocessingml.footer+xml"/>
  <Override PartName="/word/header18.xml" ContentType="application/vnd.openxmlformats-officedocument.wordprocessingml.header+xml"/>
  <Override PartName="/word/footer38.xml" ContentType="application/vnd.openxmlformats-officedocument.wordprocessingml.footer+xml"/>
  <Override PartName="/word/footer39.xml" ContentType="application/vnd.openxmlformats-officedocument.wordprocessingml.footer+xml"/>
  <Override PartName="/word/header19.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20.xml" ContentType="application/vnd.openxmlformats-officedocument.wordprocessingml.header+xml"/>
  <Override PartName="/word/footer42.xml" ContentType="application/vnd.openxmlformats-officedocument.wordprocessingml.footer+xml"/>
  <Override PartName="/word/footer43.xml" ContentType="application/vnd.openxmlformats-officedocument.wordprocessingml.footer+xml"/>
  <Override PartName="/word/header21.xml" ContentType="application/vnd.openxmlformats-officedocument.wordprocessingml.header+xml"/>
  <Override PartName="/word/footer44.xml" ContentType="application/vnd.openxmlformats-officedocument.wordprocessingml.footer+xml"/>
  <Override PartName="/word/footer45.xml" ContentType="application/vnd.openxmlformats-officedocument.wordprocessingml.footer+xml"/>
  <Override PartName="/word/header22.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23.xml" ContentType="application/vnd.openxmlformats-officedocument.wordprocessingml.header+xml"/>
  <Override PartName="/word/footer48.xml" ContentType="application/vnd.openxmlformats-officedocument.wordprocessingml.footer+xml"/>
  <Override PartName="/word/footer49.xml" ContentType="application/vnd.openxmlformats-officedocument.wordprocessingml.footer+xml"/>
  <Override PartName="/word/header24.xml" ContentType="application/vnd.openxmlformats-officedocument.wordprocessingml.header+xml"/>
  <Override PartName="/word/footer50.xml" ContentType="application/vnd.openxmlformats-officedocument.wordprocessingml.footer+xml"/>
  <Override PartName="/word/footer51.xml" ContentType="application/vnd.openxmlformats-officedocument.wordprocessingml.footer+xml"/>
  <Override PartName="/word/header25.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header26.xml" ContentType="application/vnd.openxmlformats-officedocument.wordprocessingml.header+xml"/>
  <Override PartName="/word/footer54.xml" ContentType="application/vnd.openxmlformats-officedocument.wordprocessingml.footer+xml"/>
  <Override PartName="/word/footer55.xml" ContentType="application/vnd.openxmlformats-officedocument.wordprocessingml.footer+xml"/>
  <Override PartName="/word/header27.xml" ContentType="application/vnd.openxmlformats-officedocument.wordprocessingml.header+xml"/>
  <Override PartName="/word/footer56.xml" ContentType="application/vnd.openxmlformats-officedocument.wordprocessingml.footer+xml"/>
  <Override PartName="/word/footer57.xml" ContentType="application/vnd.openxmlformats-officedocument.wordprocessingml.footer+xml"/>
  <Override PartName="/word/header28.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header29.xml" ContentType="application/vnd.openxmlformats-officedocument.wordprocessingml.header+xml"/>
  <Override PartName="/word/footer60.xml" ContentType="application/vnd.openxmlformats-officedocument.wordprocessingml.footer+xml"/>
  <Override PartName="/word/footer61.xml" ContentType="application/vnd.openxmlformats-officedocument.wordprocessingml.footer+xml"/>
  <Override PartName="/word/header30.xml" ContentType="application/vnd.openxmlformats-officedocument.wordprocessingml.header+xml"/>
  <Override PartName="/word/footer62.xml" ContentType="application/vnd.openxmlformats-officedocument.wordprocessingml.footer+xml"/>
  <Override PartName="/word/footer63.xml" ContentType="application/vnd.openxmlformats-officedocument.wordprocessingml.footer+xml"/>
  <Override PartName="/word/header31.xml" ContentType="application/vnd.openxmlformats-officedocument.wordprocessingml.header+xml"/>
  <Override PartName="/word/footer64.xml" ContentType="application/vnd.openxmlformats-officedocument.wordprocessingml.footer+xml"/>
  <Override PartName="/word/footer65.xml" ContentType="application/vnd.openxmlformats-officedocument.wordprocessingml.footer+xml"/>
  <Override PartName="/word/header32.xml" ContentType="application/vnd.openxmlformats-officedocument.wordprocessingml.header+xml"/>
  <Override PartName="/word/footer66.xml" ContentType="application/vnd.openxmlformats-officedocument.wordprocessingml.footer+xml"/>
  <Override PartName="/word/footer67.xml" ContentType="application/vnd.openxmlformats-officedocument.wordprocessingml.footer+xml"/>
  <Override PartName="/word/header33.xml" ContentType="application/vnd.openxmlformats-officedocument.wordprocessingml.header+xml"/>
  <Override PartName="/word/footer68.xml" ContentType="application/vnd.openxmlformats-officedocument.wordprocessingml.footer+xml"/>
  <Override PartName="/word/footer69.xml" ContentType="application/vnd.openxmlformats-officedocument.wordprocessingml.footer+xml"/>
  <Override PartName="/word/header34.xml" ContentType="application/vnd.openxmlformats-officedocument.wordprocessingml.header+xml"/>
  <Override PartName="/word/footer70.xml" ContentType="application/vnd.openxmlformats-officedocument.wordprocessingml.footer+xml"/>
  <Override PartName="/word/footer71.xml" ContentType="application/vnd.openxmlformats-officedocument.wordprocessingml.footer+xml"/>
  <Override PartName="/word/header35.xml" ContentType="application/vnd.openxmlformats-officedocument.wordprocessingml.header+xml"/>
  <Override PartName="/word/header36.xml" ContentType="application/vnd.openxmlformats-officedocument.wordprocessingml.header+xml"/>
  <Override PartName="/word/footer7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2F2F2" w:themeColor="background1" w:themeShade="F2"/>
  <w:body>
    <w:p w:rsidR="00C63328" w:rsidRPr="0088437B" w:rsidRDefault="00C63328" w:rsidP="00C63328">
      <w:pPr>
        <w:tabs>
          <w:tab w:val="left" w:pos="2891"/>
        </w:tabs>
        <w:rPr>
          <w:rFonts w:asciiTheme="minorHAnsi" w:eastAsia="Batang" w:hAnsiTheme="minorHAnsi" w:cstheme="minorHAnsi"/>
          <w:b/>
          <w:sz w:val="40"/>
          <w:szCs w:val="40"/>
        </w:rPr>
      </w:pPr>
      <w:r w:rsidRPr="0088437B">
        <w:rPr>
          <w:rFonts w:asciiTheme="minorHAnsi" w:eastAsia="Batang" w:hAnsiTheme="minorHAnsi" w:cstheme="minorHAnsi"/>
          <w:b/>
          <w:sz w:val="40"/>
          <w:szCs w:val="40"/>
        </w:rPr>
        <w:tab/>
      </w:r>
    </w:p>
    <w:p w:rsidR="00C63328" w:rsidRPr="0088437B" w:rsidRDefault="00C63328" w:rsidP="00C63328">
      <w:pPr>
        <w:jc w:val="center"/>
        <w:rPr>
          <w:rFonts w:asciiTheme="minorHAnsi" w:eastAsia="Batang" w:hAnsiTheme="minorHAnsi" w:cstheme="minorHAnsi"/>
          <w:b/>
          <w:sz w:val="40"/>
          <w:szCs w:val="40"/>
        </w:rPr>
      </w:pPr>
    </w:p>
    <w:p w:rsidR="00C63328" w:rsidRPr="0088437B" w:rsidRDefault="00C63328" w:rsidP="00C63328">
      <w:pPr>
        <w:jc w:val="center"/>
        <w:rPr>
          <w:rFonts w:asciiTheme="minorHAnsi" w:eastAsia="Batang" w:hAnsiTheme="minorHAnsi" w:cstheme="minorHAnsi"/>
          <w:b/>
          <w:sz w:val="48"/>
          <w:szCs w:val="48"/>
        </w:rPr>
      </w:pPr>
      <w:r>
        <w:rPr>
          <w:rFonts w:asciiTheme="minorHAnsi" w:eastAsia="Batang" w:hAnsiTheme="minorHAnsi" w:cstheme="minorHAnsi"/>
          <w:b/>
          <w:sz w:val="48"/>
          <w:szCs w:val="48"/>
        </w:rPr>
        <w:t xml:space="preserve">SPECYFIKACJE TECHNICZNE WYKONANIA </w:t>
      </w:r>
      <w:r>
        <w:rPr>
          <w:rFonts w:asciiTheme="minorHAnsi" w:eastAsia="Batang" w:hAnsiTheme="minorHAnsi" w:cstheme="minorHAnsi"/>
          <w:b/>
          <w:sz w:val="48"/>
          <w:szCs w:val="48"/>
        </w:rPr>
        <w:br/>
        <w:t>I ODBIORU ROBÓT BUDOWLANYCH</w:t>
      </w:r>
    </w:p>
    <w:p w:rsidR="00C63328" w:rsidRPr="0088437B" w:rsidRDefault="00C63328" w:rsidP="00C63328">
      <w:pPr>
        <w:spacing w:after="200"/>
        <w:jc w:val="center"/>
        <w:rPr>
          <w:rFonts w:asciiTheme="minorHAnsi" w:eastAsia="Batang" w:hAnsiTheme="minorHAnsi" w:cstheme="minorHAnsi"/>
          <w:b/>
          <w:sz w:val="28"/>
          <w:szCs w:val="28"/>
        </w:rPr>
      </w:pPr>
    </w:p>
    <w:p w:rsidR="0054300A" w:rsidRPr="009C307D" w:rsidRDefault="0054300A" w:rsidP="0054300A">
      <w:pPr>
        <w:suppressAutoHyphens/>
        <w:spacing w:after="240" w:line="276" w:lineRule="auto"/>
        <w:jc w:val="center"/>
        <w:rPr>
          <w:rFonts w:ascii="Calibri" w:hAnsi="Calibri" w:cs="Arial"/>
          <w:b/>
          <w:sz w:val="28"/>
          <w:szCs w:val="32"/>
          <w:lang w:eastAsia="ar-SA"/>
        </w:rPr>
      </w:pPr>
      <w:r>
        <w:rPr>
          <w:rFonts w:ascii="Calibri" w:hAnsi="Calibri" w:cs="Arial"/>
          <w:b/>
          <w:sz w:val="28"/>
          <w:szCs w:val="32"/>
          <w:lang w:eastAsia="ar-SA"/>
        </w:rPr>
        <w:t>dla zadania pn. „Wykonanie modernizacji mostu na drodze powiatowej nr 1492D w miejscowości Niwki Kraszowskie”</w:t>
      </w:r>
    </w:p>
    <w:tbl>
      <w:tblPr>
        <w:tblW w:w="9214" w:type="dxa"/>
        <w:tblLayout w:type="fixed"/>
        <w:tblCellMar>
          <w:left w:w="70" w:type="dxa"/>
          <w:right w:w="70" w:type="dxa"/>
        </w:tblCellMar>
        <w:tblLook w:val="0000" w:firstRow="0" w:lastRow="0" w:firstColumn="0" w:lastColumn="0" w:noHBand="0" w:noVBand="0"/>
      </w:tblPr>
      <w:tblGrid>
        <w:gridCol w:w="1690"/>
        <w:gridCol w:w="7524"/>
      </w:tblGrid>
      <w:tr w:rsidR="0054300A" w:rsidRPr="009C307D" w:rsidTr="0054300A">
        <w:tc>
          <w:tcPr>
            <w:tcW w:w="1690" w:type="dxa"/>
            <w:vAlign w:val="center"/>
          </w:tcPr>
          <w:p w:rsidR="0054300A" w:rsidRPr="009C307D" w:rsidRDefault="0054300A" w:rsidP="0054300A">
            <w:pPr>
              <w:suppressAutoHyphens/>
              <w:spacing w:before="60" w:after="60"/>
              <w:rPr>
                <w:rFonts w:ascii="Calibri" w:hAnsi="Calibri"/>
                <w:b/>
                <w:lang w:eastAsia="ar-SA"/>
              </w:rPr>
            </w:pPr>
            <w:r w:rsidRPr="009C307D">
              <w:rPr>
                <w:rFonts w:ascii="Calibri" w:hAnsi="Calibri"/>
                <w:u w:val="single"/>
                <w:lang w:eastAsia="ar-SA"/>
              </w:rPr>
              <w:t>Nr dokument.:</w:t>
            </w:r>
          </w:p>
        </w:tc>
        <w:tc>
          <w:tcPr>
            <w:tcW w:w="7524" w:type="dxa"/>
            <w:vAlign w:val="center"/>
          </w:tcPr>
          <w:p w:rsidR="0054300A" w:rsidRPr="005B2406" w:rsidRDefault="0054300A" w:rsidP="00420BA6">
            <w:pPr>
              <w:suppressAutoHyphens/>
              <w:spacing w:before="60" w:after="60"/>
              <w:ind w:left="227" w:hanging="27"/>
              <w:rPr>
                <w:rFonts w:ascii="Calibri" w:hAnsi="Calibri"/>
                <w:b/>
                <w:lang w:eastAsia="ar-SA"/>
              </w:rPr>
            </w:pPr>
            <w:r>
              <w:rPr>
                <w:rFonts w:ascii="Calibri" w:hAnsi="Calibri"/>
                <w:b/>
                <w:lang w:eastAsia="ar-SA"/>
              </w:rPr>
              <w:t>M147</w:t>
            </w:r>
            <w:r w:rsidRPr="005B2406">
              <w:rPr>
                <w:rFonts w:ascii="Calibri" w:hAnsi="Calibri"/>
                <w:b/>
                <w:lang w:eastAsia="ar-SA"/>
              </w:rPr>
              <w:t xml:space="preserve"> - </w:t>
            </w:r>
            <w:r w:rsidR="00420BA6">
              <w:rPr>
                <w:rFonts w:ascii="Calibri" w:hAnsi="Calibri"/>
                <w:b/>
                <w:lang w:eastAsia="ar-SA"/>
              </w:rPr>
              <w:t>G</w:t>
            </w:r>
          </w:p>
        </w:tc>
      </w:tr>
      <w:tr w:rsidR="0054300A" w:rsidRPr="009C307D" w:rsidTr="0054300A">
        <w:tc>
          <w:tcPr>
            <w:tcW w:w="1690" w:type="dxa"/>
            <w:vAlign w:val="center"/>
          </w:tcPr>
          <w:p w:rsidR="0054300A" w:rsidRPr="009C307D" w:rsidRDefault="0054300A" w:rsidP="0054300A">
            <w:pPr>
              <w:suppressAutoHyphens/>
              <w:spacing w:before="60" w:after="60"/>
              <w:rPr>
                <w:rFonts w:ascii="Calibri" w:hAnsi="Calibri"/>
                <w:b/>
                <w:lang w:eastAsia="ar-SA"/>
              </w:rPr>
            </w:pPr>
            <w:r w:rsidRPr="009C307D">
              <w:rPr>
                <w:rFonts w:ascii="Calibri" w:hAnsi="Calibri"/>
                <w:u w:val="single"/>
                <w:lang w:eastAsia="ar-SA"/>
              </w:rPr>
              <w:t>Nr umowy:</w:t>
            </w:r>
          </w:p>
        </w:tc>
        <w:tc>
          <w:tcPr>
            <w:tcW w:w="7524" w:type="dxa"/>
            <w:vAlign w:val="center"/>
          </w:tcPr>
          <w:p w:rsidR="0054300A" w:rsidRPr="00ED5EFD" w:rsidRDefault="0054300A" w:rsidP="0054300A">
            <w:pPr>
              <w:suppressAutoHyphens/>
              <w:spacing w:before="60" w:after="60"/>
              <w:ind w:left="227" w:hanging="27"/>
              <w:rPr>
                <w:rFonts w:ascii="Calibri" w:hAnsi="Calibri" w:cs="Calibri"/>
                <w:b/>
                <w:lang w:eastAsia="ar-SA"/>
              </w:rPr>
            </w:pPr>
            <w:r>
              <w:rPr>
                <w:rFonts w:ascii="Calibri" w:hAnsi="Calibri" w:cs="Calibri"/>
                <w:b/>
                <w:szCs w:val="22"/>
              </w:rPr>
              <w:t>138/2019</w:t>
            </w:r>
          </w:p>
        </w:tc>
      </w:tr>
      <w:tr w:rsidR="0054300A" w:rsidRPr="009C307D" w:rsidTr="0054300A">
        <w:trPr>
          <w:trHeight w:val="459"/>
        </w:trPr>
        <w:tc>
          <w:tcPr>
            <w:tcW w:w="1690" w:type="dxa"/>
            <w:vAlign w:val="center"/>
          </w:tcPr>
          <w:p w:rsidR="0054300A" w:rsidRPr="009C307D" w:rsidRDefault="0054300A" w:rsidP="0054300A">
            <w:pPr>
              <w:suppressAutoHyphens/>
              <w:rPr>
                <w:rFonts w:ascii="Calibri" w:hAnsi="Calibri"/>
                <w:u w:val="single"/>
                <w:lang w:eastAsia="ar-SA"/>
              </w:rPr>
            </w:pPr>
            <w:r w:rsidRPr="009C307D">
              <w:rPr>
                <w:rFonts w:ascii="Calibri" w:hAnsi="Calibri"/>
                <w:u w:val="single"/>
                <w:lang w:eastAsia="ar-SA"/>
              </w:rPr>
              <w:t>Inwestor</w:t>
            </w:r>
            <w:r w:rsidR="00AE71FA">
              <w:rPr>
                <w:rFonts w:ascii="Calibri" w:hAnsi="Calibri"/>
                <w:u w:val="single"/>
                <w:lang w:eastAsia="ar-SA"/>
              </w:rPr>
              <w:t xml:space="preserve"> i </w:t>
            </w:r>
            <w:r w:rsidRPr="009C307D">
              <w:rPr>
                <w:rFonts w:ascii="Calibri" w:hAnsi="Calibri"/>
                <w:u w:val="single"/>
                <w:lang w:eastAsia="ar-SA"/>
              </w:rPr>
              <w:t>Zamawiający:</w:t>
            </w:r>
          </w:p>
        </w:tc>
        <w:tc>
          <w:tcPr>
            <w:tcW w:w="7524" w:type="dxa"/>
            <w:vAlign w:val="center"/>
          </w:tcPr>
          <w:p w:rsidR="0054300A" w:rsidRDefault="0054300A" w:rsidP="0054300A">
            <w:pPr>
              <w:suppressAutoHyphens/>
              <w:ind w:left="227" w:hanging="27"/>
              <w:rPr>
                <w:rFonts w:ascii="Calibri" w:hAnsi="Calibri"/>
                <w:b/>
                <w:lang w:eastAsia="ar-SA"/>
              </w:rPr>
            </w:pPr>
            <w:r>
              <w:rPr>
                <w:rFonts w:ascii="Calibri" w:hAnsi="Calibri"/>
                <w:b/>
                <w:lang w:eastAsia="ar-SA"/>
              </w:rPr>
              <w:t>Zarząd Dróg Powiatowych w Oleśnicy</w:t>
            </w:r>
          </w:p>
          <w:p w:rsidR="0054300A" w:rsidRPr="009C307D" w:rsidRDefault="0054300A" w:rsidP="0054300A">
            <w:pPr>
              <w:suppressAutoHyphens/>
              <w:ind w:left="227" w:hanging="27"/>
              <w:rPr>
                <w:rFonts w:ascii="Calibri" w:hAnsi="Calibri"/>
                <w:b/>
                <w:lang w:eastAsia="ar-SA"/>
              </w:rPr>
            </w:pPr>
            <w:r>
              <w:rPr>
                <w:rFonts w:ascii="Calibri" w:hAnsi="Calibri"/>
                <w:b/>
                <w:lang w:eastAsia="ar-SA"/>
              </w:rPr>
              <w:t>ul. Wojska Polskiego 52 C, 56-400 Oleśnica</w:t>
            </w:r>
          </w:p>
        </w:tc>
      </w:tr>
      <w:tr w:rsidR="0054300A" w:rsidRPr="00B509EB" w:rsidTr="0054300A">
        <w:trPr>
          <w:trHeight w:val="459"/>
        </w:trPr>
        <w:tc>
          <w:tcPr>
            <w:tcW w:w="1690" w:type="dxa"/>
            <w:vAlign w:val="center"/>
          </w:tcPr>
          <w:p w:rsidR="0054300A" w:rsidRPr="009C307D" w:rsidRDefault="0054300A" w:rsidP="0054300A">
            <w:pPr>
              <w:suppressAutoHyphens/>
              <w:rPr>
                <w:rFonts w:ascii="Calibri" w:hAnsi="Calibri"/>
                <w:b/>
                <w:lang w:eastAsia="ar-SA"/>
              </w:rPr>
            </w:pPr>
            <w:r w:rsidRPr="009C307D">
              <w:rPr>
                <w:rFonts w:ascii="Calibri" w:hAnsi="Calibri"/>
                <w:u w:val="single"/>
                <w:lang w:eastAsia="ar-SA"/>
              </w:rPr>
              <w:t>Obiekt:</w:t>
            </w:r>
          </w:p>
        </w:tc>
        <w:tc>
          <w:tcPr>
            <w:tcW w:w="7524" w:type="dxa"/>
            <w:vAlign w:val="center"/>
          </w:tcPr>
          <w:p w:rsidR="0054300A" w:rsidRPr="00B509EB" w:rsidRDefault="0054300A" w:rsidP="0054300A">
            <w:pPr>
              <w:suppressAutoHyphens/>
              <w:ind w:left="227" w:hanging="27"/>
              <w:rPr>
                <w:rFonts w:ascii="Calibri" w:hAnsi="Calibri"/>
                <w:b/>
                <w:lang w:eastAsia="ar-SA"/>
              </w:rPr>
            </w:pPr>
            <w:r w:rsidRPr="00B509EB">
              <w:rPr>
                <w:rFonts w:ascii="Calibri" w:hAnsi="Calibri"/>
                <w:b/>
                <w:lang w:eastAsia="ar-SA"/>
              </w:rPr>
              <w:t xml:space="preserve">Most Drogowy </w:t>
            </w:r>
            <w:r>
              <w:rPr>
                <w:rFonts w:ascii="Calibri" w:hAnsi="Calibri"/>
                <w:b/>
                <w:lang w:eastAsia="ar-SA"/>
              </w:rPr>
              <w:t xml:space="preserve">w ciągu </w:t>
            </w:r>
            <w:r w:rsidRPr="00B509EB">
              <w:rPr>
                <w:rFonts w:ascii="Calibri" w:hAnsi="Calibri"/>
                <w:b/>
                <w:lang w:eastAsia="ar-SA"/>
              </w:rPr>
              <w:t xml:space="preserve">drogi powiatowej nr 1492D </w:t>
            </w:r>
            <w:r>
              <w:rPr>
                <w:rFonts w:ascii="Calibri" w:hAnsi="Calibri"/>
                <w:b/>
                <w:lang w:eastAsia="ar-SA"/>
              </w:rPr>
              <w:t xml:space="preserve">nad kanałem Młyńska Woda </w:t>
            </w:r>
            <w:r w:rsidRPr="00B509EB">
              <w:rPr>
                <w:rFonts w:ascii="Calibri" w:hAnsi="Calibri"/>
                <w:b/>
                <w:lang w:eastAsia="ar-SA"/>
              </w:rPr>
              <w:t xml:space="preserve">w km 0+450 </w:t>
            </w:r>
            <w:r>
              <w:rPr>
                <w:rFonts w:ascii="Calibri" w:hAnsi="Calibri"/>
                <w:b/>
                <w:lang w:eastAsia="ar-SA"/>
              </w:rPr>
              <w:t>kanału</w:t>
            </w:r>
            <w:r w:rsidRPr="00B509EB">
              <w:rPr>
                <w:rFonts w:ascii="Calibri" w:hAnsi="Calibri"/>
                <w:b/>
                <w:lang w:eastAsia="ar-SA"/>
              </w:rPr>
              <w:t xml:space="preserve"> Młyńska Woda w m. Niwki Kraszowskie</w:t>
            </w:r>
          </w:p>
        </w:tc>
      </w:tr>
      <w:tr w:rsidR="0054300A" w:rsidRPr="009C307D" w:rsidTr="0054300A">
        <w:tc>
          <w:tcPr>
            <w:tcW w:w="1690" w:type="dxa"/>
          </w:tcPr>
          <w:p w:rsidR="0054300A" w:rsidRPr="009C307D" w:rsidRDefault="0054300A" w:rsidP="0054300A">
            <w:pPr>
              <w:suppressAutoHyphens/>
              <w:spacing w:before="60" w:after="60"/>
              <w:rPr>
                <w:rFonts w:ascii="Calibri" w:hAnsi="Calibri"/>
                <w:lang w:eastAsia="ar-SA"/>
              </w:rPr>
            </w:pPr>
            <w:r w:rsidRPr="009C307D">
              <w:rPr>
                <w:rFonts w:ascii="Calibri" w:hAnsi="Calibri"/>
                <w:u w:val="single"/>
                <w:lang w:eastAsia="ar-SA"/>
              </w:rPr>
              <w:t>Lokalizacja:</w:t>
            </w:r>
          </w:p>
        </w:tc>
        <w:tc>
          <w:tcPr>
            <w:tcW w:w="7524" w:type="dxa"/>
            <w:vAlign w:val="center"/>
          </w:tcPr>
          <w:p w:rsidR="0054300A" w:rsidRPr="009C307D" w:rsidRDefault="0054300A" w:rsidP="0054300A">
            <w:pPr>
              <w:suppressAutoHyphens/>
              <w:ind w:left="227" w:hanging="27"/>
              <w:rPr>
                <w:rFonts w:ascii="Calibri" w:hAnsi="Calibri"/>
                <w:b/>
                <w:lang w:eastAsia="ar-SA"/>
              </w:rPr>
            </w:pPr>
            <w:r w:rsidRPr="00B96BAA">
              <w:rPr>
                <w:rFonts w:ascii="Calibri" w:hAnsi="Calibri"/>
                <w:b/>
                <w:lang w:eastAsia="ar-SA"/>
              </w:rPr>
              <w:t xml:space="preserve">Województwo: </w:t>
            </w:r>
            <w:r>
              <w:rPr>
                <w:rFonts w:ascii="Calibri" w:hAnsi="Calibri"/>
                <w:b/>
                <w:lang w:eastAsia="ar-SA"/>
              </w:rPr>
              <w:t>dolnośląskie</w:t>
            </w:r>
            <w:r w:rsidRPr="00B96BAA">
              <w:rPr>
                <w:rFonts w:ascii="Calibri" w:hAnsi="Calibri"/>
                <w:b/>
                <w:lang w:eastAsia="ar-SA"/>
              </w:rPr>
              <w:t xml:space="preserve">, Powiat: </w:t>
            </w:r>
            <w:r>
              <w:rPr>
                <w:rFonts w:ascii="Calibri" w:hAnsi="Calibri"/>
                <w:b/>
                <w:lang w:eastAsia="ar-SA"/>
              </w:rPr>
              <w:t>oleśnicki</w:t>
            </w:r>
            <w:r w:rsidRPr="00B96BAA">
              <w:rPr>
                <w:rFonts w:ascii="Calibri" w:hAnsi="Calibri"/>
                <w:b/>
                <w:lang w:eastAsia="ar-SA"/>
              </w:rPr>
              <w:t xml:space="preserve">, Gmina: </w:t>
            </w:r>
            <w:r>
              <w:rPr>
                <w:rFonts w:ascii="Calibri" w:hAnsi="Calibri"/>
                <w:b/>
                <w:lang w:eastAsia="ar-SA"/>
              </w:rPr>
              <w:t>Międzybórz</w:t>
            </w:r>
            <w:r w:rsidRPr="00B96BAA">
              <w:rPr>
                <w:rFonts w:ascii="Calibri" w:hAnsi="Calibri"/>
                <w:b/>
                <w:lang w:eastAsia="ar-SA"/>
              </w:rPr>
              <w:t>, Obręb</w:t>
            </w:r>
            <w:r>
              <w:rPr>
                <w:rFonts w:ascii="Calibri" w:hAnsi="Calibri"/>
                <w:b/>
                <w:lang w:eastAsia="ar-SA"/>
              </w:rPr>
              <w:t>: 0010 Niwki Kraszowskie</w:t>
            </w:r>
          </w:p>
        </w:tc>
      </w:tr>
      <w:tr w:rsidR="0054300A" w:rsidRPr="009C307D" w:rsidTr="0054300A">
        <w:tc>
          <w:tcPr>
            <w:tcW w:w="1690" w:type="dxa"/>
          </w:tcPr>
          <w:p w:rsidR="0054300A" w:rsidRPr="009C307D" w:rsidRDefault="0054300A" w:rsidP="0054300A">
            <w:pPr>
              <w:suppressAutoHyphens/>
              <w:spacing w:before="60" w:after="60"/>
              <w:rPr>
                <w:rFonts w:ascii="Calibri" w:hAnsi="Calibri"/>
                <w:u w:val="single"/>
                <w:lang w:eastAsia="ar-SA"/>
              </w:rPr>
            </w:pPr>
            <w:r w:rsidRPr="009C307D">
              <w:rPr>
                <w:rFonts w:ascii="Calibri" w:hAnsi="Calibri"/>
                <w:u w:val="single"/>
                <w:lang w:eastAsia="ar-SA"/>
              </w:rPr>
              <w:t>Branża:</w:t>
            </w:r>
          </w:p>
        </w:tc>
        <w:tc>
          <w:tcPr>
            <w:tcW w:w="7524" w:type="dxa"/>
            <w:vAlign w:val="center"/>
          </w:tcPr>
          <w:p w:rsidR="0054300A" w:rsidRPr="009C307D" w:rsidRDefault="0054300A" w:rsidP="0054300A">
            <w:pPr>
              <w:suppressAutoHyphens/>
              <w:ind w:left="227" w:hanging="27"/>
              <w:rPr>
                <w:rFonts w:ascii="Calibri" w:hAnsi="Calibri"/>
                <w:b/>
                <w:lang w:eastAsia="ar-SA"/>
              </w:rPr>
            </w:pPr>
            <w:r>
              <w:rPr>
                <w:rFonts w:ascii="Calibri" w:hAnsi="Calibri"/>
                <w:b/>
                <w:lang w:eastAsia="ar-SA"/>
              </w:rPr>
              <w:t>INŻYNIERYJNA: MOSTOWA</w:t>
            </w:r>
          </w:p>
        </w:tc>
      </w:tr>
    </w:tbl>
    <w:p w:rsidR="0054300A" w:rsidRPr="009C307D" w:rsidRDefault="0054300A" w:rsidP="0054300A">
      <w:pPr>
        <w:rPr>
          <w:sz w:val="20"/>
        </w:rPr>
      </w:pPr>
    </w:p>
    <w:p w:rsidR="0054300A" w:rsidRDefault="0054300A" w:rsidP="0054300A">
      <w:pPr>
        <w:spacing w:after="120"/>
        <w:jc w:val="center"/>
        <w:rPr>
          <w:rFonts w:ascii="Calibri" w:hAnsi="Calibri"/>
          <w:b/>
          <w:bCs/>
          <w:sz w:val="32"/>
        </w:rPr>
      </w:pPr>
    </w:p>
    <w:p w:rsidR="00C63328" w:rsidRPr="00FC5EA1" w:rsidRDefault="00C63328" w:rsidP="00FC5EA1">
      <w:pPr>
        <w:spacing w:after="160" w:line="259" w:lineRule="auto"/>
        <w:jc w:val="left"/>
        <w:rPr>
          <w:rFonts w:asciiTheme="minorHAnsi" w:hAnsiTheme="minorHAnsi" w:cstheme="minorHAnsi"/>
          <w:b/>
          <w:sz w:val="16"/>
          <w:szCs w:val="16"/>
        </w:rPr>
      </w:pPr>
    </w:p>
    <w:p w:rsidR="00C63328" w:rsidRPr="00FC5EA1" w:rsidRDefault="00D44C93" w:rsidP="00D44C93">
      <w:pPr>
        <w:tabs>
          <w:tab w:val="left" w:pos="5172"/>
        </w:tabs>
        <w:spacing w:after="160" w:line="259" w:lineRule="auto"/>
        <w:jc w:val="left"/>
        <w:rPr>
          <w:rFonts w:asciiTheme="minorHAnsi" w:hAnsiTheme="minorHAnsi" w:cstheme="minorHAnsi"/>
          <w:b/>
          <w:sz w:val="16"/>
          <w:szCs w:val="16"/>
        </w:rPr>
      </w:pPr>
      <w:r>
        <w:rPr>
          <w:rFonts w:asciiTheme="minorHAnsi" w:hAnsiTheme="minorHAnsi" w:cstheme="minorHAnsi"/>
          <w:b/>
          <w:sz w:val="16"/>
          <w:szCs w:val="16"/>
        </w:rPr>
        <w:tab/>
      </w:r>
    </w:p>
    <w:p w:rsidR="00C63328" w:rsidRPr="00FC5EA1" w:rsidRDefault="00C63328" w:rsidP="00FC5EA1">
      <w:pPr>
        <w:spacing w:after="160" w:line="259" w:lineRule="auto"/>
        <w:jc w:val="left"/>
        <w:rPr>
          <w:rFonts w:asciiTheme="minorHAnsi" w:hAnsiTheme="minorHAnsi" w:cstheme="minorHAnsi"/>
          <w:b/>
          <w:sz w:val="16"/>
          <w:szCs w:val="16"/>
        </w:rPr>
      </w:pPr>
    </w:p>
    <w:tbl>
      <w:tblPr>
        <w:tblW w:w="9116" w:type="dxa"/>
        <w:tblInd w:w="71" w:type="dxa"/>
        <w:tblLayout w:type="fixed"/>
        <w:tblCellMar>
          <w:left w:w="71" w:type="dxa"/>
          <w:right w:w="71" w:type="dxa"/>
        </w:tblCellMar>
        <w:tblLook w:val="0000" w:firstRow="0" w:lastRow="0" w:firstColumn="0" w:lastColumn="0" w:noHBand="0" w:noVBand="0"/>
      </w:tblPr>
      <w:tblGrid>
        <w:gridCol w:w="1486"/>
        <w:gridCol w:w="2388"/>
        <w:gridCol w:w="2455"/>
        <w:gridCol w:w="2787"/>
      </w:tblGrid>
      <w:tr w:rsidR="00D44C93" w:rsidTr="00D44C93">
        <w:trPr>
          <w:trHeight w:val="239"/>
        </w:trPr>
        <w:tc>
          <w:tcPr>
            <w:tcW w:w="1486" w:type="dxa"/>
            <w:tcBorders>
              <w:top w:val="double" w:sz="1" w:space="0" w:color="000000"/>
              <w:left w:val="double" w:sz="1" w:space="0" w:color="000000"/>
              <w:bottom w:val="single" w:sz="4" w:space="0" w:color="000000"/>
            </w:tcBorders>
            <w:shd w:val="clear" w:color="auto" w:fill="auto"/>
          </w:tcPr>
          <w:p w:rsidR="00D44C93" w:rsidRDefault="00D44C93" w:rsidP="003B2042">
            <w:pPr>
              <w:spacing w:before="20" w:after="20"/>
              <w:jc w:val="center"/>
              <w:rPr>
                <w:rFonts w:ascii="Calibri" w:hAnsi="Calibri" w:cs="Calibri"/>
                <w:b/>
                <w:sz w:val="20"/>
              </w:rPr>
            </w:pPr>
            <w:r>
              <w:rPr>
                <w:rFonts w:ascii="Calibri" w:hAnsi="Calibri" w:cs="Calibri"/>
                <w:b/>
                <w:sz w:val="20"/>
              </w:rPr>
              <w:t>Opr</w:t>
            </w:r>
            <w:r w:rsidR="00DF438C">
              <w:rPr>
                <w:rFonts w:ascii="Calibri" w:hAnsi="Calibri" w:cs="Calibri"/>
                <w:b/>
                <w:sz w:val="20"/>
              </w:rPr>
              <w:t>acował</w:t>
            </w:r>
            <w:r>
              <w:rPr>
                <w:rFonts w:ascii="Calibri" w:hAnsi="Calibri" w:cs="Calibri"/>
                <w:b/>
                <w:sz w:val="20"/>
              </w:rPr>
              <w:t>:</w:t>
            </w:r>
          </w:p>
        </w:tc>
        <w:tc>
          <w:tcPr>
            <w:tcW w:w="2388" w:type="dxa"/>
            <w:tcBorders>
              <w:top w:val="double" w:sz="1" w:space="0" w:color="000000"/>
              <w:left w:val="single" w:sz="4" w:space="0" w:color="000000"/>
              <w:bottom w:val="single" w:sz="4" w:space="0" w:color="000000"/>
            </w:tcBorders>
            <w:shd w:val="clear" w:color="auto" w:fill="auto"/>
          </w:tcPr>
          <w:p w:rsidR="00D44C93" w:rsidRDefault="00D44C93" w:rsidP="003B2042">
            <w:pPr>
              <w:spacing w:before="20" w:after="20"/>
              <w:jc w:val="center"/>
              <w:rPr>
                <w:rFonts w:ascii="Calibri" w:hAnsi="Calibri" w:cs="Calibri"/>
                <w:b/>
                <w:sz w:val="20"/>
              </w:rPr>
            </w:pPr>
            <w:r>
              <w:rPr>
                <w:rFonts w:ascii="Calibri" w:hAnsi="Calibri" w:cs="Calibri"/>
                <w:b/>
                <w:sz w:val="20"/>
              </w:rPr>
              <w:t>Imię</w:t>
            </w:r>
            <w:r w:rsidR="00AE71FA">
              <w:rPr>
                <w:rFonts w:ascii="Calibri" w:hAnsi="Calibri" w:cs="Calibri"/>
                <w:b/>
                <w:sz w:val="20"/>
              </w:rPr>
              <w:t xml:space="preserve"> i </w:t>
            </w:r>
            <w:r>
              <w:rPr>
                <w:rFonts w:ascii="Calibri" w:hAnsi="Calibri" w:cs="Calibri"/>
                <w:b/>
                <w:sz w:val="20"/>
              </w:rPr>
              <w:t>nazwisko</w:t>
            </w:r>
          </w:p>
        </w:tc>
        <w:tc>
          <w:tcPr>
            <w:tcW w:w="2455" w:type="dxa"/>
            <w:tcBorders>
              <w:top w:val="double" w:sz="1" w:space="0" w:color="000000"/>
              <w:left w:val="single" w:sz="4" w:space="0" w:color="000000"/>
              <w:bottom w:val="single" w:sz="4" w:space="0" w:color="000000"/>
            </w:tcBorders>
            <w:shd w:val="clear" w:color="auto" w:fill="auto"/>
          </w:tcPr>
          <w:p w:rsidR="00D44C93" w:rsidRDefault="00D44C93" w:rsidP="003B2042">
            <w:pPr>
              <w:spacing w:before="20" w:after="20"/>
              <w:jc w:val="center"/>
              <w:rPr>
                <w:rFonts w:ascii="Calibri" w:hAnsi="Calibri" w:cs="Calibri"/>
                <w:b/>
                <w:sz w:val="20"/>
              </w:rPr>
            </w:pPr>
            <w:r>
              <w:rPr>
                <w:rFonts w:ascii="Calibri" w:hAnsi="Calibri" w:cs="Calibri"/>
                <w:b/>
                <w:sz w:val="20"/>
              </w:rPr>
              <w:t>Nr</w:t>
            </w:r>
            <w:r w:rsidR="00AE71FA">
              <w:rPr>
                <w:rFonts w:ascii="Calibri" w:hAnsi="Calibri" w:cs="Calibri"/>
                <w:b/>
                <w:sz w:val="20"/>
              </w:rPr>
              <w:t xml:space="preserve"> i </w:t>
            </w:r>
            <w:r>
              <w:rPr>
                <w:rFonts w:ascii="Calibri" w:hAnsi="Calibri" w:cs="Calibri"/>
                <w:b/>
                <w:sz w:val="20"/>
              </w:rPr>
              <w:t>zakres uprawnień</w:t>
            </w:r>
          </w:p>
        </w:tc>
        <w:tc>
          <w:tcPr>
            <w:tcW w:w="2787" w:type="dxa"/>
            <w:tcBorders>
              <w:top w:val="double" w:sz="1" w:space="0" w:color="000000"/>
              <w:left w:val="single" w:sz="4" w:space="0" w:color="000000"/>
              <w:bottom w:val="single" w:sz="4" w:space="0" w:color="000000"/>
              <w:right w:val="double" w:sz="1" w:space="0" w:color="000000"/>
            </w:tcBorders>
            <w:shd w:val="clear" w:color="auto" w:fill="auto"/>
          </w:tcPr>
          <w:p w:rsidR="00D44C93" w:rsidRDefault="00D44C93" w:rsidP="003B2042">
            <w:pPr>
              <w:spacing w:before="20" w:after="20"/>
              <w:jc w:val="center"/>
            </w:pPr>
            <w:r>
              <w:rPr>
                <w:rFonts w:ascii="Calibri" w:hAnsi="Calibri" w:cs="Calibri"/>
                <w:b/>
                <w:sz w:val="20"/>
              </w:rPr>
              <w:t>Podpis</w:t>
            </w:r>
          </w:p>
        </w:tc>
      </w:tr>
      <w:tr w:rsidR="00D44C93" w:rsidTr="00D44C93">
        <w:trPr>
          <w:cantSplit/>
          <w:trHeight w:val="1063"/>
        </w:trPr>
        <w:tc>
          <w:tcPr>
            <w:tcW w:w="1486" w:type="dxa"/>
            <w:tcBorders>
              <w:top w:val="single" w:sz="4" w:space="0" w:color="000000"/>
              <w:left w:val="double" w:sz="1" w:space="0" w:color="000000"/>
              <w:bottom w:val="double" w:sz="4" w:space="0" w:color="auto"/>
            </w:tcBorders>
            <w:shd w:val="clear" w:color="auto" w:fill="auto"/>
            <w:vAlign w:val="center"/>
          </w:tcPr>
          <w:p w:rsidR="00D44C93" w:rsidRPr="00D44C93" w:rsidRDefault="00D44C93" w:rsidP="00D44C93">
            <w:pPr>
              <w:rPr>
                <w:rFonts w:ascii="Calibri" w:hAnsi="Calibri" w:cs="Calibri"/>
                <w:bCs/>
                <w:sz w:val="18"/>
                <w:szCs w:val="18"/>
              </w:rPr>
            </w:pPr>
            <w:r>
              <w:rPr>
                <w:rFonts w:ascii="Calibri" w:hAnsi="Calibri" w:cs="Calibri"/>
                <w:bCs/>
                <w:sz w:val="18"/>
                <w:szCs w:val="18"/>
              </w:rPr>
              <w:t>Projektant</w:t>
            </w:r>
            <w:r>
              <w:rPr>
                <w:rFonts w:ascii="Calibri" w:hAnsi="Calibri" w:cs="Calibri"/>
                <w:bCs/>
                <w:sz w:val="18"/>
                <w:szCs w:val="18"/>
              </w:rPr>
              <w:br/>
            </w:r>
          </w:p>
        </w:tc>
        <w:tc>
          <w:tcPr>
            <w:tcW w:w="2388" w:type="dxa"/>
            <w:tcBorders>
              <w:top w:val="single" w:sz="4" w:space="0" w:color="000000"/>
              <w:left w:val="single" w:sz="4" w:space="0" w:color="000000"/>
              <w:bottom w:val="double" w:sz="4" w:space="0" w:color="auto"/>
            </w:tcBorders>
            <w:shd w:val="clear" w:color="auto" w:fill="auto"/>
            <w:vAlign w:val="center"/>
          </w:tcPr>
          <w:p w:rsidR="00D44C93" w:rsidRDefault="00D44C93" w:rsidP="003B2042">
            <w:pPr>
              <w:spacing w:before="120" w:after="120"/>
              <w:jc w:val="center"/>
              <w:rPr>
                <w:rFonts w:ascii="Calibri" w:hAnsi="Calibri" w:cs="Calibri"/>
                <w:sz w:val="18"/>
              </w:rPr>
            </w:pPr>
            <w:r>
              <w:rPr>
                <w:rFonts w:ascii="Calibri" w:hAnsi="Calibri" w:cs="Calibri"/>
                <w:sz w:val="18"/>
                <w:szCs w:val="18"/>
              </w:rPr>
              <w:t>mgr inż. Adam Stempniewicz</w:t>
            </w:r>
          </w:p>
        </w:tc>
        <w:tc>
          <w:tcPr>
            <w:tcW w:w="2455" w:type="dxa"/>
            <w:tcBorders>
              <w:top w:val="single" w:sz="4" w:space="0" w:color="000000"/>
              <w:left w:val="single" w:sz="4" w:space="0" w:color="000000"/>
              <w:bottom w:val="double" w:sz="4" w:space="0" w:color="auto"/>
            </w:tcBorders>
            <w:shd w:val="clear" w:color="auto" w:fill="auto"/>
            <w:vAlign w:val="center"/>
          </w:tcPr>
          <w:p w:rsidR="00D44C93" w:rsidRDefault="00D44C93" w:rsidP="003B2042">
            <w:pPr>
              <w:spacing w:before="40"/>
              <w:jc w:val="center"/>
              <w:rPr>
                <w:rFonts w:ascii="Calibri" w:hAnsi="Calibri" w:cs="Calibri"/>
                <w:sz w:val="18"/>
              </w:rPr>
            </w:pPr>
            <w:r>
              <w:rPr>
                <w:rFonts w:ascii="Calibri" w:hAnsi="Calibri" w:cs="Calibri"/>
                <w:sz w:val="18"/>
              </w:rPr>
              <w:t>97/DOŚ/07</w:t>
            </w:r>
          </w:p>
          <w:p w:rsidR="00D44C93" w:rsidRDefault="00D44C93" w:rsidP="003B2042">
            <w:pPr>
              <w:spacing w:before="40"/>
              <w:jc w:val="center"/>
              <w:rPr>
                <w:rFonts w:ascii="Calibri" w:hAnsi="Calibri" w:cs="Calibri"/>
                <w:sz w:val="18"/>
                <w:szCs w:val="18"/>
              </w:rPr>
            </w:pPr>
            <w:r>
              <w:rPr>
                <w:rFonts w:ascii="Calibri" w:hAnsi="Calibri" w:cs="Calibri"/>
                <w:sz w:val="18"/>
              </w:rPr>
              <w:t xml:space="preserve">do projektowania </w:t>
            </w:r>
            <w:r>
              <w:rPr>
                <w:rFonts w:ascii="Calibri" w:hAnsi="Calibri" w:cs="Calibri"/>
                <w:sz w:val="18"/>
              </w:rPr>
              <w:br/>
              <w:t>bez ograniczeń w specjalności mostowej</w:t>
            </w:r>
          </w:p>
        </w:tc>
        <w:tc>
          <w:tcPr>
            <w:tcW w:w="2787" w:type="dxa"/>
            <w:tcBorders>
              <w:top w:val="single" w:sz="4" w:space="0" w:color="000000"/>
              <w:left w:val="single" w:sz="4" w:space="0" w:color="000000"/>
              <w:bottom w:val="double" w:sz="4" w:space="0" w:color="auto"/>
              <w:right w:val="double" w:sz="1" w:space="0" w:color="000000"/>
            </w:tcBorders>
            <w:shd w:val="clear" w:color="auto" w:fill="auto"/>
            <w:vAlign w:val="center"/>
          </w:tcPr>
          <w:p w:rsidR="00D44C93" w:rsidRDefault="00D44C93" w:rsidP="003B2042">
            <w:pPr>
              <w:snapToGrid w:val="0"/>
              <w:rPr>
                <w:rFonts w:ascii="Calibri" w:hAnsi="Calibri" w:cs="Calibri"/>
                <w:sz w:val="18"/>
                <w:szCs w:val="18"/>
              </w:rPr>
            </w:pPr>
          </w:p>
        </w:tc>
      </w:tr>
    </w:tbl>
    <w:p w:rsidR="00FC5EA1" w:rsidRDefault="00FC5EA1" w:rsidP="00C63328">
      <w:pPr>
        <w:spacing w:after="160" w:line="259" w:lineRule="auto"/>
        <w:jc w:val="left"/>
        <w:rPr>
          <w:rFonts w:asciiTheme="minorHAnsi" w:hAnsiTheme="minorHAnsi" w:cstheme="minorHAnsi"/>
          <w:b/>
          <w:sz w:val="16"/>
          <w:szCs w:val="16"/>
        </w:rPr>
        <w:sectPr w:rsidR="00FC5EA1" w:rsidSect="00B96FFB">
          <w:footerReference w:type="even" r:id="rId8"/>
          <w:footerReference w:type="default" r:id="rId9"/>
          <w:headerReference w:type="first" r:id="rId10"/>
          <w:footerReference w:type="first" r:id="rId11"/>
          <w:pgSz w:w="11906" w:h="16838" w:code="9"/>
          <w:pgMar w:top="1418" w:right="1134" w:bottom="1418" w:left="851" w:header="709" w:footer="709" w:gutter="851"/>
          <w:cols w:space="708"/>
          <w:titlePg/>
          <w:docGrid w:linePitch="360"/>
        </w:sectPr>
      </w:pPr>
    </w:p>
    <w:p w:rsidR="009F1482" w:rsidRDefault="009F1482">
      <w:pPr>
        <w:jc w:val="left"/>
        <w:rPr>
          <w:rFonts w:asciiTheme="minorHAnsi" w:hAnsiTheme="minorHAnsi" w:cstheme="minorHAnsi"/>
          <w:b/>
          <w:sz w:val="16"/>
          <w:szCs w:val="16"/>
        </w:rPr>
      </w:pPr>
      <w:r>
        <w:rPr>
          <w:rFonts w:asciiTheme="minorHAnsi" w:hAnsiTheme="minorHAnsi" w:cstheme="minorHAnsi"/>
          <w:b/>
          <w:sz w:val="16"/>
          <w:szCs w:val="16"/>
        </w:rPr>
        <w:lastRenderedPageBreak/>
        <w:br w:type="page"/>
      </w:r>
    </w:p>
    <w:p w:rsidR="00FC5EA1" w:rsidRDefault="00FC5EA1" w:rsidP="00C63328">
      <w:pPr>
        <w:spacing w:after="160" w:line="259" w:lineRule="auto"/>
        <w:jc w:val="left"/>
        <w:rPr>
          <w:rFonts w:asciiTheme="minorHAnsi" w:hAnsiTheme="minorHAnsi" w:cstheme="minorHAnsi"/>
          <w:b/>
          <w:sz w:val="16"/>
          <w:szCs w:val="16"/>
        </w:rPr>
      </w:pPr>
    </w:p>
    <w:p w:rsidR="009F1482" w:rsidRDefault="009F1482" w:rsidP="009F1482">
      <w:pPr>
        <w:ind w:left="426" w:firstLine="709"/>
        <w:rPr>
          <w:rFonts w:ascii="Arial" w:hAnsi="Arial" w:cs="Arial"/>
          <w:sz w:val="18"/>
          <w:szCs w:val="18"/>
        </w:rPr>
      </w:pPr>
    </w:p>
    <w:p w:rsidR="009F1482" w:rsidRPr="0088437B" w:rsidRDefault="009F1482" w:rsidP="009F1482">
      <w:pPr>
        <w:pStyle w:val="sstnromalny"/>
        <w:jc w:val="center"/>
        <w:rPr>
          <w:rFonts w:asciiTheme="minorHAnsi" w:hAnsiTheme="minorHAnsi" w:cstheme="minorHAnsi"/>
          <w:b/>
          <w:sz w:val="40"/>
          <w:szCs w:val="40"/>
        </w:rPr>
      </w:pPr>
    </w:p>
    <w:p w:rsidR="009F1482" w:rsidRDefault="009F1482" w:rsidP="009F1482">
      <w:pPr>
        <w:pStyle w:val="sstnromalny"/>
        <w:ind w:firstLine="0"/>
        <w:jc w:val="center"/>
        <w:rPr>
          <w:rFonts w:asciiTheme="minorHAnsi" w:hAnsiTheme="minorHAnsi" w:cstheme="minorHAnsi"/>
          <w:b/>
          <w:sz w:val="40"/>
          <w:szCs w:val="40"/>
        </w:rPr>
      </w:pPr>
      <w:r w:rsidRPr="0088437B">
        <w:rPr>
          <w:rFonts w:asciiTheme="minorHAnsi" w:hAnsiTheme="minorHAnsi" w:cstheme="minorHAnsi"/>
          <w:b/>
          <w:sz w:val="40"/>
          <w:szCs w:val="40"/>
        </w:rPr>
        <w:t>SPIS TREŚCI</w:t>
      </w:r>
    </w:p>
    <w:p w:rsidR="009F1482" w:rsidRPr="0014703E" w:rsidRDefault="009F1482" w:rsidP="009F1482">
      <w:pPr>
        <w:pStyle w:val="sstnromalny"/>
        <w:jc w:val="center"/>
        <w:rPr>
          <w:rFonts w:asciiTheme="minorHAnsi" w:hAnsiTheme="minorHAnsi" w:cstheme="minorHAnsi"/>
          <w:sz w:val="40"/>
          <w:szCs w:val="40"/>
        </w:rPr>
      </w:pPr>
    </w:p>
    <w:bookmarkStart w:id="0" w:name="_GoBack"/>
    <w:bookmarkEnd w:id="0"/>
    <w:p w:rsidR="00E52B38" w:rsidRDefault="009F1482">
      <w:pPr>
        <w:pStyle w:val="Spistreci1"/>
        <w:rPr>
          <w:rFonts w:asciiTheme="minorHAnsi" w:eastAsiaTheme="minorEastAsia" w:hAnsiTheme="minorHAnsi"/>
          <w:b w:val="0"/>
          <w:caps w:val="0"/>
          <w:sz w:val="22"/>
          <w:szCs w:val="22"/>
          <w:lang w:eastAsia="pl-PL"/>
        </w:rPr>
      </w:pPr>
      <w:r w:rsidRPr="0014703E">
        <w:rPr>
          <w:rFonts w:asciiTheme="minorHAnsi" w:hAnsiTheme="minorHAnsi" w:cstheme="minorHAnsi"/>
        </w:rPr>
        <w:fldChar w:fldCharType="begin"/>
      </w:r>
      <w:r w:rsidRPr="0014703E">
        <w:rPr>
          <w:rFonts w:asciiTheme="minorHAnsi" w:hAnsiTheme="minorHAnsi" w:cstheme="minorHAnsi"/>
        </w:rPr>
        <w:instrText xml:space="preserve"> TOC \h \z \t "SST nagł 1,1,Styl SST nagł 1 + Do lewej,1" </w:instrText>
      </w:r>
      <w:r w:rsidRPr="0014703E">
        <w:rPr>
          <w:rFonts w:asciiTheme="minorHAnsi" w:hAnsiTheme="minorHAnsi" w:cstheme="minorHAnsi"/>
        </w:rPr>
        <w:fldChar w:fldCharType="separate"/>
      </w:r>
      <w:hyperlink w:anchor="_Toc21334640" w:history="1">
        <w:r w:rsidR="00E52B38" w:rsidRPr="00EE6D99">
          <w:rPr>
            <w:rStyle w:val="Hipercze"/>
          </w:rPr>
          <w:t>DM.00.00.00 WYMAGANIA OGÓLNE</w:t>
        </w:r>
        <w:r w:rsidR="00E52B38">
          <w:rPr>
            <w:webHidden/>
          </w:rPr>
          <w:tab/>
        </w:r>
        <w:r w:rsidR="00E52B38">
          <w:rPr>
            <w:webHidden/>
          </w:rPr>
          <w:fldChar w:fldCharType="begin"/>
        </w:r>
        <w:r w:rsidR="00E52B38">
          <w:rPr>
            <w:webHidden/>
          </w:rPr>
          <w:instrText xml:space="preserve"> PAGEREF _Toc21334640 \h </w:instrText>
        </w:r>
        <w:r w:rsidR="00E52B38">
          <w:rPr>
            <w:webHidden/>
          </w:rPr>
        </w:r>
        <w:r w:rsidR="00E52B38">
          <w:rPr>
            <w:webHidden/>
          </w:rPr>
          <w:fldChar w:fldCharType="separate"/>
        </w:r>
        <w:r w:rsidR="00E52B38">
          <w:rPr>
            <w:webHidden/>
          </w:rPr>
          <w:t>5</w:t>
        </w:r>
        <w:r w:rsidR="00E52B38">
          <w:rPr>
            <w:webHidden/>
          </w:rPr>
          <w:fldChar w:fldCharType="end"/>
        </w:r>
      </w:hyperlink>
    </w:p>
    <w:p w:rsidR="00E52B38" w:rsidRDefault="00E52B38">
      <w:pPr>
        <w:pStyle w:val="Spistreci1"/>
        <w:rPr>
          <w:rFonts w:asciiTheme="minorHAnsi" w:eastAsiaTheme="minorEastAsia" w:hAnsiTheme="minorHAnsi"/>
          <w:b w:val="0"/>
          <w:caps w:val="0"/>
          <w:sz w:val="22"/>
          <w:szCs w:val="22"/>
          <w:lang w:eastAsia="pl-PL"/>
        </w:rPr>
      </w:pPr>
      <w:hyperlink w:anchor="_Toc21334641" w:history="1">
        <w:r w:rsidRPr="00EE6D99">
          <w:rPr>
            <w:rStyle w:val="Hipercze"/>
          </w:rPr>
          <w:t>D.01.01.01 ODTWORZENIE TRASY i PUNKTÓW WYSOKOŚCIOWYCH</w:t>
        </w:r>
        <w:r>
          <w:rPr>
            <w:webHidden/>
          </w:rPr>
          <w:tab/>
        </w:r>
        <w:r>
          <w:rPr>
            <w:webHidden/>
          </w:rPr>
          <w:fldChar w:fldCharType="begin"/>
        </w:r>
        <w:r>
          <w:rPr>
            <w:webHidden/>
          </w:rPr>
          <w:instrText xml:space="preserve"> PAGEREF _Toc21334641 \h </w:instrText>
        </w:r>
        <w:r>
          <w:rPr>
            <w:webHidden/>
          </w:rPr>
        </w:r>
        <w:r>
          <w:rPr>
            <w:webHidden/>
          </w:rPr>
          <w:fldChar w:fldCharType="separate"/>
        </w:r>
        <w:r>
          <w:rPr>
            <w:webHidden/>
          </w:rPr>
          <w:t>25</w:t>
        </w:r>
        <w:r>
          <w:rPr>
            <w:webHidden/>
          </w:rPr>
          <w:fldChar w:fldCharType="end"/>
        </w:r>
      </w:hyperlink>
    </w:p>
    <w:p w:rsidR="00E52B38" w:rsidRDefault="00E52B38">
      <w:pPr>
        <w:pStyle w:val="Spistreci1"/>
        <w:rPr>
          <w:rFonts w:asciiTheme="minorHAnsi" w:eastAsiaTheme="minorEastAsia" w:hAnsiTheme="minorHAnsi"/>
          <w:b w:val="0"/>
          <w:caps w:val="0"/>
          <w:sz w:val="22"/>
          <w:szCs w:val="22"/>
          <w:lang w:eastAsia="pl-PL"/>
        </w:rPr>
      </w:pPr>
      <w:hyperlink w:anchor="_Toc21334642" w:history="1">
        <w:r w:rsidRPr="00EE6D99">
          <w:rPr>
            <w:rStyle w:val="Hipercze"/>
          </w:rPr>
          <w:t>D.01.02.01 Usunięcie drzew i krzewów</w:t>
        </w:r>
        <w:r>
          <w:rPr>
            <w:webHidden/>
          </w:rPr>
          <w:tab/>
        </w:r>
        <w:r>
          <w:rPr>
            <w:webHidden/>
          </w:rPr>
          <w:fldChar w:fldCharType="begin"/>
        </w:r>
        <w:r>
          <w:rPr>
            <w:webHidden/>
          </w:rPr>
          <w:instrText xml:space="preserve"> PAGEREF _Toc21334642 \h </w:instrText>
        </w:r>
        <w:r>
          <w:rPr>
            <w:webHidden/>
          </w:rPr>
        </w:r>
        <w:r>
          <w:rPr>
            <w:webHidden/>
          </w:rPr>
          <w:fldChar w:fldCharType="separate"/>
        </w:r>
        <w:r>
          <w:rPr>
            <w:webHidden/>
          </w:rPr>
          <w:t>30</w:t>
        </w:r>
        <w:r>
          <w:rPr>
            <w:webHidden/>
          </w:rPr>
          <w:fldChar w:fldCharType="end"/>
        </w:r>
      </w:hyperlink>
    </w:p>
    <w:p w:rsidR="00E52B38" w:rsidRDefault="00E52B38">
      <w:pPr>
        <w:pStyle w:val="Spistreci1"/>
        <w:rPr>
          <w:rFonts w:asciiTheme="minorHAnsi" w:eastAsiaTheme="minorEastAsia" w:hAnsiTheme="minorHAnsi"/>
          <w:b w:val="0"/>
          <w:caps w:val="0"/>
          <w:sz w:val="22"/>
          <w:szCs w:val="22"/>
          <w:lang w:eastAsia="pl-PL"/>
        </w:rPr>
      </w:pPr>
      <w:hyperlink w:anchor="_Toc21334643" w:history="1">
        <w:r w:rsidRPr="00EE6D99">
          <w:rPr>
            <w:rStyle w:val="Hipercze"/>
          </w:rPr>
          <w:t>D.01.02.02 ZDJĘCIE WARSTWY HUMUSU</w:t>
        </w:r>
        <w:r>
          <w:rPr>
            <w:webHidden/>
          </w:rPr>
          <w:tab/>
        </w:r>
        <w:r>
          <w:rPr>
            <w:webHidden/>
          </w:rPr>
          <w:fldChar w:fldCharType="begin"/>
        </w:r>
        <w:r>
          <w:rPr>
            <w:webHidden/>
          </w:rPr>
          <w:instrText xml:space="preserve"> PAGEREF _Toc21334643 \h </w:instrText>
        </w:r>
        <w:r>
          <w:rPr>
            <w:webHidden/>
          </w:rPr>
        </w:r>
        <w:r>
          <w:rPr>
            <w:webHidden/>
          </w:rPr>
          <w:fldChar w:fldCharType="separate"/>
        </w:r>
        <w:r>
          <w:rPr>
            <w:webHidden/>
          </w:rPr>
          <w:t>33</w:t>
        </w:r>
        <w:r>
          <w:rPr>
            <w:webHidden/>
          </w:rPr>
          <w:fldChar w:fldCharType="end"/>
        </w:r>
      </w:hyperlink>
    </w:p>
    <w:p w:rsidR="00E52B38" w:rsidRDefault="00E52B38">
      <w:pPr>
        <w:pStyle w:val="Spistreci1"/>
        <w:rPr>
          <w:rFonts w:asciiTheme="minorHAnsi" w:eastAsiaTheme="minorEastAsia" w:hAnsiTheme="minorHAnsi"/>
          <w:b w:val="0"/>
          <w:caps w:val="0"/>
          <w:sz w:val="22"/>
          <w:szCs w:val="22"/>
          <w:lang w:eastAsia="pl-PL"/>
        </w:rPr>
      </w:pPr>
      <w:hyperlink w:anchor="_Toc21334644" w:history="1">
        <w:r w:rsidRPr="00EE6D99">
          <w:rPr>
            <w:rStyle w:val="Hipercze"/>
          </w:rPr>
          <w:t>D.01.02.03 Rozbiórki</w:t>
        </w:r>
        <w:r>
          <w:rPr>
            <w:webHidden/>
          </w:rPr>
          <w:tab/>
        </w:r>
        <w:r>
          <w:rPr>
            <w:webHidden/>
          </w:rPr>
          <w:fldChar w:fldCharType="begin"/>
        </w:r>
        <w:r>
          <w:rPr>
            <w:webHidden/>
          </w:rPr>
          <w:instrText xml:space="preserve"> PAGEREF _Toc21334644 \h </w:instrText>
        </w:r>
        <w:r>
          <w:rPr>
            <w:webHidden/>
          </w:rPr>
        </w:r>
        <w:r>
          <w:rPr>
            <w:webHidden/>
          </w:rPr>
          <w:fldChar w:fldCharType="separate"/>
        </w:r>
        <w:r>
          <w:rPr>
            <w:webHidden/>
          </w:rPr>
          <w:t>36</w:t>
        </w:r>
        <w:r>
          <w:rPr>
            <w:webHidden/>
          </w:rPr>
          <w:fldChar w:fldCharType="end"/>
        </w:r>
      </w:hyperlink>
    </w:p>
    <w:p w:rsidR="00E52B38" w:rsidRDefault="00E52B38">
      <w:pPr>
        <w:pStyle w:val="Spistreci1"/>
        <w:rPr>
          <w:rFonts w:asciiTheme="minorHAnsi" w:eastAsiaTheme="minorEastAsia" w:hAnsiTheme="minorHAnsi"/>
          <w:b w:val="0"/>
          <w:caps w:val="0"/>
          <w:sz w:val="22"/>
          <w:szCs w:val="22"/>
          <w:lang w:eastAsia="pl-PL"/>
        </w:rPr>
      </w:pPr>
      <w:hyperlink w:anchor="_Toc21334645" w:history="1">
        <w:r w:rsidRPr="00EE6D99">
          <w:rPr>
            <w:rStyle w:val="Hipercze"/>
          </w:rPr>
          <w:t>D.04.01.01 Korytowanie z profilowaniem i zagęszczeniEm podłoża</w:t>
        </w:r>
        <w:r>
          <w:rPr>
            <w:webHidden/>
          </w:rPr>
          <w:tab/>
        </w:r>
        <w:r>
          <w:rPr>
            <w:webHidden/>
          </w:rPr>
          <w:fldChar w:fldCharType="begin"/>
        </w:r>
        <w:r>
          <w:rPr>
            <w:webHidden/>
          </w:rPr>
          <w:instrText xml:space="preserve"> PAGEREF _Toc21334645 \h </w:instrText>
        </w:r>
        <w:r>
          <w:rPr>
            <w:webHidden/>
          </w:rPr>
        </w:r>
        <w:r>
          <w:rPr>
            <w:webHidden/>
          </w:rPr>
          <w:fldChar w:fldCharType="separate"/>
        </w:r>
        <w:r>
          <w:rPr>
            <w:webHidden/>
          </w:rPr>
          <w:t>39</w:t>
        </w:r>
        <w:r>
          <w:rPr>
            <w:webHidden/>
          </w:rPr>
          <w:fldChar w:fldCharType="end"/>
        </w:r>
      </w:hyperlink>
    </w:p>
    <w:p w:rsidR="00E52B38" w:rsidRDefault="00E52B38">
      <w:pPr>
        <w:pStyle w:val="Spistreci1"/>
        <w:rPr>
          <w:rFonts w:asciiTheme="minorHAnsi" w:eastAsiaTheme="minorEastAsia" w:hAnsiTheme="minorHAnsi"/>
          <w:b w:val="0"/>
          <w:caps w:val="0"/>
          <w:sz w:val="22"/>
          <w:szCs w:val="22"/>
          <w:lang w:eastAsia="pl-PL"/>
        </w:rPr>
      </w:pPr>
      <w:hyperlink w:anchor="_Toc21334646" w:history="1">
        <w:r w:rsidRPr="00EE6D99">
          <w:rPr>
            <w:rStyle w:val="Hipercze"/>
          </w:rPr>
          <w:t>D.04.03.01 OCZYSZCZENIE i SKROPIENIE WARSTW KONSTUKCYJNYCH</w:t>
        </w:r>
        <w:r>
          <w:rPr>
            <w:webHidden/>
          </w:rPr>
          <w:tab/>
        </w:r>
        <w:r>
          <w:rPr>
            <w:webHidden/>
          </w:rPr>
          <w:fldChar w:fldCharType="begin"/>
        </w:r>
        <w:r>
          <w:rPr>
            <w:webHidden/>
          </w:rPr>
          <w:instrText xml:space="preserve"> PAGEREF _Toc21334646 \h </w:instrText>
        </w:r>
        <w:r>
          <w:rPr>
            <w:webHidden/>
          </w:rPr>
        </w:r>
        <w:r>
          <w:rPr>
            <w:webHidden/>
          </w:rPr>
          <w:fldChar w:fldCharType="separate"/>
        </w:r>
        <w:r>
          <w:rPr>
            <w:webHidden/>
          </w:rPr>
          <w:t>44</w:t>
        </w:r>
        <w:r>
          <w:rPr>
            <w:webHidden/>
          </w:rPr>
          <w:fldChar w:fldCharType="end"/>
        </w:r>
      </w:hyperlink>
    </w:p>
    <w:p w:rsidR="00E52B38" w:rsidRDefault="00E52B38">
      <w:pPr>
        <w:pStyle w:val="Spistreci1"/>
        <w:rPr>
          <w:rFonts w:asciiTheme="minorHAnsi" w:eastAsiaTheme="minorEastAsia" w:hAnsiTheme="minorHAnsi"/>
          <w:b w:val="0"/>
          <w:caps w:val="0"/>
          <w:sz w:val="22"/>
          <w:szCs w:val="22"/>
          <w:lang w:eastAsia="pl-PL"/>
        </w:rPr>
      </w:pPr>
      <w:hyperlink w:anchor="_Toc21334647" w:history="1">
        <w:r w:rsidRPr="00EE6D99">
          <w:rPr>
            <w:rStyle w:val="Hipercze"/>
          </w:rPr>
          <w:t>D.04.04.02 Podbudowy zasadnicza z Mieszanki kruszyw niezwiązanych</w:t>
        </w:r>
        <w:r>
          <w:rPr>
            <w:webHidden/>
          </w:rPr>
          <w:tab/>
        </w:r>
        <w:r>
          <w:rPr>
            <w:webHidden/>
          </w:rPr>
          <w:fldChar w:fldCharType="begin"/>
        </w:r>
        <w:r>
          <w:rPr>
            <w:webHidden/>
          </w:rPr>
          <w:instrText xml:space="preserve"> PAGEREF _Toc21334647 \h </w:instrText>
        </w:r>
        <w:r>
          <w:rPr>
            <w:webHidden/>
          </w:rPr>
        </w:r>
        <w:r>
          <w:rPr>
            <w:webHidden/>
          </w:rPr>
          <w:fldChar w:fldCharType="separate"/>
        </w:r>
        <w:r>
          <w:rPr>
            <w:webHidden/>
          </w:rPr>
          <w:t>52</w:t>
        </w:r>
        <w:r>
          <w:rPr>
            <w:webHidden/>
          </w:rPr>
          <w:fldChar w:fldCharType="end"/>
        </w:r>
      </w:hyperlink>
    </w:p>
    <w:p w:rsidR="00E52B38" w:rsidRDefault="00E52B38">
      <w:pPr>
        <w:pStyle w:val="Spistreci1"/>
        <w:rPr>
          <w:rFonts w:asciiTheme="minorHAnsi" w:eastAsiaTheme="minorEastAsia" w:hAnsiTheme="minorHAnsi"/>
          <w:b w:val="0"/>
          <w:caps w:val="0"/>
          <w:sz w:val="22"/>
          <w:szCs w:val="22"/>
          <w:lang w:eastAsia="pl-PL"/>
        </w:rPr>
      </w:pPr>
      <w:hyperlink w:anchor="_Toc21334648" w:history="1">
        <w:r w:rsidRPr="00EE6D99">
          <w:rPr>
            <w:rStyle w:val="Hipercze"/>
          </w:rPr>
          <w:t>D.04.05.01 PODBUDOWA i PODŁOŻE ULEPSZONE Z MIESZANKI KRUSZYWA ZWIĄZANEGO HYDRAULICZNIE CEMENTEM</w:t>
        </w:r>
        <w:r>
          <w:rPr>
            <w:webHidden/>
          </w:rPr>
          <w:tab/>
        </w:r>
        <w:r>
          <w:rPr>
            <w:webHidden/>
          </w:rPr>
          <w:fldChar w:fldCharType="begin"/>
        </w:r>
        <w:r>
          <w:rPr>
            <w:webHidden/>
          </w:rPr>
          <w:instrText xml:space="preserve"> PAGEREF _Toc21334648 \h </w:instrText>
        </w:r>
        <w:r>
          <w:rPr>
            <w:webHidden/>
          </w:rPr>
        </w:r>
        <w:r>
          <w:rPr>
            <w:webHidden/>
          </w:rPr>
          <w:fldChar w:fldCharType="separate"/>
        </w:r>
        <w:r>
          <w:rPr>
            <w:webHidden/>
          </w:rPr>
          <w:t>63</w:t>
        </w:r>
        <w:r>
          <w:rPr>
            <w:webHidden/>
          </w:rPr>
          <w:fldChar w:fldCharType="end"/>
        </w:r>
      </w:hyperlink>
    </w:p>
    <w:p w:rsidR="00E52B38" w:rsidRDefault="00E52B38">
      <w:pPr>
        <w:pStyle w:val="Spistreci1"/>
        <w:rPr>
          <w:rFonts w:asciiTheme="minorHAnsi" w:eastAsiaTheme="minorEastAsia" w:hAnsiTheme="minorHAnsi"/>
          <w:b w:val="0"/>
          <w:caps w:val="0"/>
          <w:sz w:val="22"/>
          <w:szCs w:val="22"/>
          <w:lang w:eastAsia="pl-PL"/>
        </w:rPr>
      </w:pPr>
      <w:hyperlink w:anchor="_Toc21334649" w:history="1">
        <w:r w:rsidRPr="00EE6D99">
          <w:rPr>
            <w:rStyle w:val="Hipercze"/>
          </w:rPr>
          <w:t>D.05.03.05B NAWIERZCHNIA Z BETONU ASFALTOWEGO AC - WA WIĄŻĄCA</w:t>
        </w:r>
        <w:r>
          <w:rPr>
            <w:webHidden/>
          </w:rPr>
          <w:tab/>
        </w:r>
        <w:r>
          <w:rPr>
            <w:webHidden/>
          </w:rPr>
          <w:fldChar w:fldCharType="begin"/>
        </w:r>
        <w:r>
          <w:rPr>
            <w:webHidden/>
          </w:rPr>
          <w:instrText xml:space="preserve"> PAGEREF _Toc21334649 \h </w:instrText>
        </w:r>
        <w:r>
          <w:rPr>
            <w:webHidden/>
          </w:rPr>
        </w:r>
        <w:r>
          <w:rPr>
            <w:webHidden/>
          </w:rPr>
          <w:fldChar w:fldCharType="separate"/>
        </w:r>
        <w:r>
          <w:rPr>
            <w:webHidden/>
          </w:rPr>
          <w:t>76</w:t>
        </w:r>
        <w:r>
          <w:rPr>
            <w:webHidden/>
          </w:rPr>
          <w:fldChar w:fldCharType="end"/>
        </w:r>
      </w:hyperlink>
    </w:p>
    <w:p w:rsidR="00E52B38" w:rsidRDefault="00E52B38">
      <w:pPr>
        <w:pStyle w:val="Spistreci1"/>
        <w:rPr>
          <w:rFonts w:asciiTheme="minorHAnsi" w:eastAsiaTheme="minorEastAsia" w:hAnsiTheme="minorHAnsi"/>
          <w:b w:val="0"/>
          <w:caps w:val="0"/>
          <w:sz w:val="22"/>
          <w:szCs w:val="22"/>
          <w:lang w:eastAsia="pl-PL"/>
        </w:rPr>
      </w:pPr>
      <w:hyperlink w:anchor="_Toc21334650" w:history="1">
        <w:r w:rsidRPr="00EE6D99">
          <w:rPr>
            <w:rStyle w:val="Hipercze"/>
          </w:rPr>
          <w:t>D.05.03.05A Nawierzchnie z betonu ASFALTOWEGO Warstwa ścieralna</w:t>
        </w:r>
        <w:r>
          <w:rPr>
            <w:webHidden/>
          </w:rPr>
          <w:tab/>
        </w:r>
        <w:r>
          <w:rPr>
            <w:webHidden/>
          </w:rPr>
          <w:fldChar w:fldCharType="begin"/>
        </w:r>
        <w:r>
          <w:rPr>
            <w:webHidden/>
          </w:rPr>
          <w:instrText xml:space="preserve"> PAGEREF _Toc21334650 \h </w:instrText>
        </w:r>
        <w:r>
          <w:rPr>
            <w:webHidden/>
          </w:rPr>
        </w:r>
        <w:r>
          <w:rPr>
            <w:webHidden/>
          </w:rPr>
          <w:fldChar w:fldCharType="separate"/>
        </w:r>
        <w:r>
          <w:rPr>
            <w:webHidden/>
          </w:rPr>
          <w:t>93</w:t>
        </w:r>
        <w:r>
          <w:rPr>
            <w:webHidden/>
          </w:rPr>
          <w:fldChar w:fldCharType="end"/>
        </w:r>
      </w:hyperlink>
    </w:p>
    <w:p w:rsidR="00E52B38" w:rsidRDefault="00E52B38">
      <w:pPr>
        <w:pStyle w:val="Spistreci1"/>
        <w:tabs>
          <w:tab w:val="left" w:pos="1600"/>
        </w:tabs>
        <w:rPr>
          <w:rFonts w:asciiTheme="minorHAnsi" w:eastAsiaTheme="minorEastAsia" w:hAnsiTheme="minorHAnsi"/>
          <w:b w:val="0"/>
          <w:caps w:val="0"/>
          <w:sz w:val="22"/>
          <w:szCs w:val="22"/>
          <w:lang w:eastAsia="pl-PL"/>
        </w:rPr>
      </w:pPr>
      <w:hyperlink w:anchor="_Toc21334651" w:history="1">
        <w:r w:rsidRPr="00EE6D99">
          <w:rPr>
            <w:rStyle w:val="Hipercze"/>
          </w:rPr>
          <w:t>D.05.03.26</w:t>
        </w:r>
        <w:r>
          <w:rPr>
            <w:rFonts w:asciiTheme="minorHAnsi" w:eastAsiaTheme="minorEastAsia" w:hAnsiTheme="minorHAnsi"/>
            <w:b w:val="0"/>
            <w:caps w:val="0"/>
            <w:sz w:val="22"/>
            <w:szCs w:val="22"/>
            <w:lang w:eastAsia="pl-PL"/>
          </w:rPr>
          <w:tab/>
        </w:r>
        <w:r w:rsidRPr="00EE6D99">
          <w:rPr>
            <w:rStyle w:val="Hipercze"/>
          </w:rPr>
          <w:t>ZABEZPIECZENIE   GEOSIATKĄ   NAWIERZCHNI ASFALTOWEJ   PRZED   SPĘKANIAMI   ODBITYMI</w:t>
        </w:r>
        <w:r>
          <w:rPr>
            <w:webHidden/>
          </w:rPr>
          <w:tab/>
        </w:r>
        <w:r>
          <w:rPr>
            <w:webHidden/>
          </w:rPr>
          <w:fldChar w:fldCharType="begin"/>
        </w:r>
        <w:r>
          <w:rPr>
            <w:webHidden/>
          </w:rPr>
          <w:instrText xml:space="preserve"> PAGEREF _Toc21334651 \h </w:instrText>
        </w:r>
        <w:r>
          <w:rPr>
            <w:webHidden/>
          </w:rPr>
        </w:r>
        <w:r>
          <w:rPr>
            <w:webHidden/>
          </w:rPr>
          <w:fldChar w:fldCharType="separate"/>
        </w:r>
        <w:r>
          <w:rPr>
            <w:webHidden/>
          </w:rPr>
          <w:t>109</w:t>
        </w:r>
        <w:r>
          <w:rPr>
            <w:webHidden/>
          </w:rPr>
          <w:fldChar w:fldCharType="end"/>
        </w:r>
      </w:hyperlink>
    </w:p>
    <w:p w:rsidR="00E52B38" w:rsidRDefault="00E52B38">
      <w:pPr>
        <w:pStyle w:val="Spistreci1"/>
        <w:tabs>
          <w:tab w:val="left" w:pos="1600"/>
        </w:tabs>
        <w:rPr>
          <w:rFonts w:asciiTheme="minorHAnsi" w:eastAsiaTheme="minorEastAsia" w:hAnsiTheme="minorHAnsi"/>
          <w:b w:val="0"/>
          <w:caps w:val="0"/>
          <w:sz w:val="22"/>
          <w:szCs w:val="22"/>
          <w:lang w:eastAsia="pl-PL"/>
        </w:rPr>
      </w:pPr>
      <w:hyperlink w:anchor="_Toc21334652" w:history="1">
        <w:r w:rsidRPr="00EE6D99">
          <w:rPr>
            <w:rStyle w:val="Hipercze"/>
          </w:rPr>
          <w:t>D.06.03.01</w:t>
        </w:r>
        <w:r>
          <w:rPr>
            <w:rFonts w:asciiTheme="minorHAnsi" w:eastAsiaTheme="minorEastAsia" w:hAnsiTheme="minorHAnsi"/>
            <w:b w:val="0"/>
            <w:caps w:val="0"/>
            <w:sz w:val="22"/>
            <w:szCs w:val="22"/>
            <w:lang w:eastAsia="pl-PL"/>
          </w:rPr>
          <w:tab/>
        </w:r>
        <w:r w:rsidRPr="00EE6D99">
          <w:rPr>
            <w:rStyle w:val="Hipercze"/>
          </w:rPr>
          <w:t>POBOCZE</w:t>
        </w:r>
        <w:r>
          <w:rPr>
            <w:webHidden/>
          </w:rPr>
          <w:tab/>
        </w:r>
        <w:r>
          <w:rPr>
            <w:webHidden/>
          </w:rPr>
          <w:fldChar w:fldCharType="begin"/>
        </w:r>
        <w:r>
          <w:rPr>
            <w:webHidden/>
          </w:rPr>
          <w:instrText xml:space="preserve"> PAGEREF _Toc21334652 \h </w:instrText>
        </w:r>
        <w:r>
          <w:rPr>
            <w:webHidden/>
          </w:rPr>
        </w:r>
        <w:r>
          <w:rPr>
            <w:webHidden/>
          </w:rPr>
          <w:fldChar w:fldCharType="separate"/>
        </w:r>
        <w:r>
          <w:rPr>
            <w:webHidden/>
          </w:rPr>
          <w:t>124</w:t>
        </w:r>
        <w:r>
          <w:rPr>
            <w:webHidden/>
          </w:rPr>
          <w:fldChar w:fldCharType="end"/>
        </w:r>
      </w:hyperlink>
    </w:p>
    <w:p w:rsidR="00E52B38" w:rsidRDefault="00E52B38">
      <w:pPr>
        <w:pStyle w:val="Spistreci1"/>
        <w:tabs>
          <w:tab w:val="left" w:pos="1600"/>
        </w:tabs>
        <w:rPr>
          <w:rFonts w:asciiTheme="minorHAnsi" w:eastAsiaTheme="minorEastAsia" w:hAnsiTheme="minorHAnsi"/>
          <w:b w:val="0"/>
          <w:caps w:val="0"/>
          <w:sz w:val="22"/>
          <w:szCs w:val="22"/>
          <w:lang w:eastAsia="pl-PL"/>
        </w:rPr>
      </w:pPr>
      <w:hyperlink w:anchor="_Toc21334653" w:history="1">
        <w:r w:rsidRPr="00EE6D99">
          <w:rPr>
            <w:rStyle w:val="Hipercze"/>
          </w:rPr>
          <w:t>D.06.04.01</w:t>
        </w:r>
        <w:r>
          <w:rPr>
            <w:rFonts w:asciiTheme="minorHAnsi" w:eastAsiaTheme="minorEastAsia" w:hAnsiTheme="minorHAnsi"/>
            <w:b w:val="0"/>
            <w:caps w:val="0"/>
            <w:sz w:val="22"/>
            <w:szCs w:val="22"/>
            <w:lang w:eastAsia="pl-PL"/>
          </w:rPr>
          <w:tab/>
        </w:r>
        <w:r w:rsidRPr="00EE6D99">
          <w:rPr>
            <w:rStyle w:val="Hipercze"/>
          </w:rPr>
          <w:t>ROWY</w:t>
        </w:r>
        <w:r>
          <w:rPr>
            <w:webHidden/>
          </w:rPr>
          <w:tab/>
        </w:r>
        <w:r>
          <w:rPr>
            <w:webHidden/>
          </w:rPr>
          <w:fldChar w:fldCharType="begin"/>
        </w:r>
        <w:r>
          <w:rPr>
            <w:webHidden/>
          </w:rPr>
          <w:instrText xml:space="preserve"> PAGEREF _Toc21334653 \h </w:instrText>
        </w:r>
        <w:r>
          <w:rPr>
            <w:webHidden/>
          </w:rPr>
        </w:r>
        <w:r>
          <w:rPr>
            <w:webHidden/>
          </w:rPr>
          <w:fldChar w:fldCharType="separate"/>
        </w:r>
        <w:r>
          <w:rPr>
            <w:webHidden/>
          </w:rPr>
          <w:t>130</w:t>
        </w:r>
        <w:r>
          <w:rPr>
            <w:webHidden/>
          </w:rPr>
          <w:fldChar w:fldCharType="end"/>
        </w:r>
      </w:hyperlink>
    </w:p>
    <w:p w:rsidR="00E52B38" w:rsidRDefault="00E52B38">
      <w:pPr>
        <w:pStyle w:val="Spistreci1"/>
        <w:tabs>
          <w:tab w:val="left" w:pos="1600"/>
        </w:tabs>
        <w:rPr>
          <w:rFonts w:asciiTheme="minorHAnsi" w:eastAsiaTheme="minorEastAsia" w:hAnsiTheme="minorHAnsi"/>
          <w:b w:val="0"/>
          <w:caps w:val="0"/>
          <w:sz w:val="22"/>
          <w:szCs w:val="22"/>
          <w:lang w:eastAsia="pl-PL"/>
        </w:rPr>
      </w:pPr>
      <w:hyperlink w:anchor="_Toc21334654" w:history="1">
        <w:r w:rsidRPr="00EE6D99">
          <w:rPr>
            <w:rStyle w:val="Hipercze"/>
          </w:rPr>
          <w:t>D.08.01.01</w:t>
        </w:r>
        <w:r>
          <w:rPr>
            <w:rFonts w:asciiTheme="minorHAnsi" w:eastAsiaTheme="minorEastAsia" w:hAnsiTheme="minorHAnsi"/>
            <w:b w:val="0"/>
            <w:caps w:val="0"/>
            <w:sz w:val="22"/>
            <w:szCs w:val="22"/>
            <w:lang w:eastAsia="pl-PL"/>
          </w:rPr>
          <w:tab/>
        </w:r>
        <w:r w:rsidRPr="00EE6D99">
          <w:rPr>
            <w:rStyle w:val="Hipercze"/>
          </w:rPr>
          <w:t>KRAWĘŻNIKI BETONOWE</w:t>
        </w:r>
        <w:r>
          <w:rPr>
            <w:webHidden/>
          </w:rPr>
          <w:tab/>
        </w:r>
        <w:r>
          <w:rPr>
            <w:webHidden/>
          </w:rPr>
          <w:fldChar w:fldCharType="begin"/>
        </w:r>
        <w:r>
          <w:rPr>
            <w:webHidden/>
          </w:rPr>
          <w:instrText xml:space="preserve"> PAGEREF _Toc21334654 \h </w:instrText>
        </w:r>
        <w:r>
          <w:rPr>
            <w:webHidden/>
          </w:rPr>
        </w:r>
        <w:r>
          <w:rPr>
            <w:webHidden/>
          </w:rPr>
          <w:fldChar w:fldCharType="separate"/>
        </w:r>
        <w:r>
          <w:rPr>
            <w:webHidden/>
          </w:rPr>
          <w:t>134</w:t>
        </w:r>
        <w:r>
          <w:rPr>
            <w:webHidden/>
          </w:rPr>
          <w:fldChar w:fldCharType="end"/>
        </w:r>
      </w:hyperlink>
    </w:p>
    <w:p w:rsidR="00E52B38" w:rsidRDefault="00E52B38">
      <w:pPr>
        <w:pStyle w:val="Spistreci1"/>
        <w:rPr>
          <w:rFonts w:asciiTheme="minorHAnsi" w:eastAsiaTheme="minorEastAsia" w:hAnsiTheme="minorHAnsi"/>
          <w:b w:val="0"/>
          <w:caps w:val="0"/>
          <w:sz w:val="22"/>
          <w:szCs w:val="22"/>
          <w:lang w:eastAsia="pl-PL"/>
        </w:rPr>
      </w:pPr>
      <w:hyperlink w:anchor="_Toc21334655" w:history="1">
        <w:r w:rsidRPr="00EE6D99">
          <w:rPr>
            <w:rStyle w:val="Hipercze"/>
          </w:rPr>
          <w:t>D.09.01.00 UMOCNIENIE POWIERZCHNIOWE SKARP, HUMUSOWANIE, TRAWNIKI</w:t>
        </w:r>
        <w:r>
          <w:rPr>
            <w:webHidden/>
          </w:rPr>
          <w:tab/>
        </w:r>
        <w:r>
          <w:rPr>
            <w:webHidden/>
          </w:rPr>
          <w:fldChar w:fldCharType="begin"/>
        </w:r>
        <w:r>
          <w:rPr>
            <w:webHidden/>
          </w:rPr>
          <w:instrText xml:space="preserve"> PAGEREF _Toc21334655 \h </w:instrText>
        </w:r>
        <w:r>
          <w:rPr>
            <w:webHidden/>
          </w:rPr>
        </w:r>
        <w:r>
          <w:rPr>
            <w:webHidden/>
          </w:rPr>
          <w:fldChar w:fldCharType="separate"/>
        </w:r>
        <w:r>
          <w:rPr>
            <w:webHidden/>
          </w:rPr>
          <w:t>142</w:t>
        </w:r>
        <w:r>
          <w:rPr>
            <w:webHidden/>
          </w:rPr>
          <w:fldChar w:fldCharType="end"/>
        </w:r>
      </w:hyperlink>
    </w:p>
    <w:p w:rsidR="00E52B38" w:rsidRDefault="00E52B38">
      <w:pPr>
        <w:pStyle w:val="Spistreci1"/>
        <w:rPr>
          <w:rFonts w:asciiTheme="minorHAnsi" w:eastAsiaTheme="minorEastAsia" w:hAnsiTheme="minorHAnsi"/>
          <w:b w:val="0"/>
          <w:caps w:val="0"/>
          <w:sz w:val="22"/>
          <w:szCs w:val="22"/>
          <w:lang w:eastAsia="pl-PL"/>
        </w:rPr>
      </w:pPr>
      <w:hyperlink w:anchor="_Toc21334656" w:history="1">
        <w:r w:rsidRPr="00EE6D99">
          <w:rPr>
            <w:rStyle w:val="Hipercze"/>
          </w:rPr>
          <w:t>M.11.01.01 WYKOPY FUNDAMENTOWE</w:t>
        </w:r>
        <w:r>
          <w:rPr>
            <w:webHidden/>
          </w:rPr>
          <w:tab/>
        </w:r>
        <w:r>
          <w:rPr>
            <w:webHidden/>
          </w:rPr>
          <w:fldChar w:fldCharType="begin"/>
        </w:r>
        <w:r>
          <w:rPr>
            <w:webHidden/>
          </w:rPr>
          <w:instrText xml:space="preserve"> PAGEREF _Toc21334656 \h </w:instrText>
        </w:r>
        <w:r>
          <w:rPr>
            <w:webHidden/>
          </w:rPr>
        </w:r>
        <w:r>
          <w:rPr>
            <w:webHidden/>
          </w:rPr>
          <w:fldChar w:fldCharType="separate"/>
        </w:r>
        <w:r>
          <w:rPr>
            <w:webHidden/>
          </w:rPr>
          <w:t>146</w:t>
        </w:r>
        <w:r>
          <w:rPr>
            <w:webHidden/>
          </w:rPr>
          <w:fldChar w:fldCharType="end"/>
        </w:r>
      </w:hyperlink>
    </w:p>
    <w:p w:rsidR="00E52B38" w:rsidRDefault="00E52B38">
      <w:pPr>
        <w:pStyle w:val="Spistreci1"/>
        <w:rPr>
          <w:rFonts w:asciiTheme="minorHAnsi" w:eastAsiaTheme="minorEastAsia" w:hAnsiTheme="minorHAnsi"/>
          <w:b w:val="0"/>
          <w:caps w:val="0"/>
          <w:sz w:val="22"/>
          <w:szCs w:val="22"/>
          <w:lang w:eastAsia="pl-PL"/>
        </w:rPr>
      </w:pPr>
      <w:hyperlink w:anchor="_Toc21334657" w:history="1">
        <w:r w:rsidRPr="00EE6D99">
          <w:rPr>
            <w:rStyle w:val="Hipercze"/>
          </w:rPr>
          <w:t>M.11.01.04 ZASYPY FUNDAMENTOWE</w:t>
        </w:r>
        <w:r>
          <w:rPr>
            <w:webHidden/>
          </w:rPr>
          <w:tab/>
        </w:r>
        <w:r>
          <w:rPr>
            <w:webHidden/>
          </w:rPr>
          <w:fldChar w:fldCharType="begin"/>
        </w:r>
        <w:r>
          <w:rPr>
            <w:webHidden/>
          </w:rPr>
          <w:instrText xml:space="preserve"> PAGEREF _Toc21334657 \h </w:instrText>
        </w:r>
        <w:r>
          <w:rPr>
            <w:webHidden/>
          </w:rPr>
        </w:r>
        <w:r>
          <w:rPr>
            <w:webHidden/>
          </w:rPr>
          <w:fldChar w:fldCharType="separate"/>
        </w:r>
        <w:r>
          <w:rPr>
            <w:webHidden/>
          </w:rPr>
          <w:t>151</w:t>
        </w:r>
        <w:r>
          <w:rPr>
            <w:webHidden/>
          </w:rPr>
          <w:fldChar w:fldCharType="end"/>
        </w:r>
      </w:hyperlink>
    </w:p>
    <w:p w:rsidR="00E52B38" w:rsidRDefault="00E52B38">
      <w:pPr>
        <w:pStyle w:val="Spistreci1"/>
        <w:rPr>
          <w:rFonts w:asciiTheme="minorHAnsi" w:eastAsiaTheme="minorEastAsia" w:hAnsiTheme="minorHAnsi"/>
          <w:b w:val="0"/>
          <w:caps w:val="0"/>
          <w:sz w:val="22"/>
          <w:szCs w:val="22"/>
          <w:lang w:eastAsia="pl-PL"/>
        </w:rPr>
      </w:pPr>
      <w:hyperlink w:anchor="_Toc21334658" w:history="1">
        <w:r w:rsidRPr="00EE6D99">
          <w:rPr>
            <w:rStyle w:val="Hipercze"/>
          </w:rPr>
          <w:t>M.11.04.01 WYKONANIE ŚCIANKI SZCZELNEJ</w:t>
        </w:r>
        <w:r>
          <w:rPr>
            <w:webHidden/>
          </w:rPr>
          <w:tab/>
        </w:r>
        <w:r>
          <w:rPr>
            <w:webHidden/>
          </w:rPr>
          <w:fldChar w:fldCharType="begin"/>
        </w:r>
        <w:r>
          <w:rPr>
            <w:webHidden/>
          </w:rPr>
          <w:instrText xml:space="preserve"> PAGEREF _Toc21334658 \h </w:instrText>
        </w:r>
        <w:r>
          <w:rPr>
            <w:webHidden/>
          </w:rPr>
        </w:r>
        <w:r>
          <w:rPr>
            <w:webHidden/>
          </w:rPr>
          <w:fldChar w:fldCharType="separate"/>
        </w:r>
        <w:r>
          <w:rPr>
            <w:webHidden/>
          </w:rPr>
          <w:t>157</w:t>
        </w:r>
        <w:r>
          <w:rPr>
            <w:webHidden/>
          </w:rPr>
          <w:fldChar w:fldCharType="end"/>
        </w:r>
      </w:hyperlink>
    </w:p>
    <w:p w:rsidR="00E52B38" w:rsidRDefault="00E52B38">
      <w:pPr>
        <w:pStyle w:val="Spistreci1"/>
        <w:rPr>
          <w:rFonts w:asciiTheme="minorHAnsi" w:eastAsiaTheme="minorEastAsia" w:hAnsiTheme="minorHAnsi"/>
          <w:b w:val="0"/>
          <w:caps w:val="0"/>
          <w:sz w:val="22"/>
          <w:szCs w:val="22"/>
          <w:lang w:eastAsia="pl-PL"/>
        </w:rPr>
      </w:pPr>
      <w:hyperlink w:anchor="_Toc21334659" w:history="1">
        <w:r w:rsidRPr="00EE6D99">
          <w:rPr>
            <w:rStyle w:val="Hipercze"/>
          </w:rPr>
          <w:t>M.12.01.03 STAL ZBROJENIOWA</w:t>
        </w:r>
        <w:r>
          <w:rPr>
            <w:webHidden/>
          </w:rPr>
          <w:tab/>
        </w:r>
        <w:r>
          <w:rPr>
            <w:webHidden/>
          </w:rPr>
          <w:fldChar w:fldCharType="begin"/>
        </w:r>
        <w:r>
          <w:rPr>
            <w:webHidden/>
          </w:rPr>
          <w:instrText xml:space="preserve"> PAGEREF _Toc21334659 \h </w:instrText>
        </w:r>
        <w:r>
          <w:rPr>
            <w:webHidden/>
          </w:rPr>
        </w:r>
        <w:r>
          <w:rPr>
            <w:webHidden/>
          </w:rPr>
          <w:fldChar w:fldCharType="separate"/>
        </w:r>
        <w:r>
          <w:rPr>
            <w:webHidden/>
          </w:rPr>
          <w:t>166</w:t>
        </w:r>
        <w:r>
          <w:rPr>
            <w:webHidden/>
          </w:rPr>
          <w:fldChar w:fldCharType="end"/>
        </w:r>
      </w:hyperlink>
    </w:p>
    <w:p w:rsidR="00E52B38" w:rsidRDefault="00E52B38">
      <w:pPr>
        <w:pStyle w:val="Spistreci1"/>
        <w:rPr>
          <w:rFonts w:asciiTheme="minorHAnsi" w:eastAsiaTheme="minorEastAsia" w:hAnsiTheme="minorHAnsi"/>
          <w:b w:val="0"/>
          <w:caps w:val="0"/>
          <w:sz w:val="22"/>
          <w:szCs w:val="22"/>
          <w:lang w:eastAsia="pl-PL"/>
        </w:rPr>
      </w:pPr>
      <w:hyperlink w:anchor="_Toc21334660" w:history="1">
        <w:r w:rsidRPr="00EE6D99">
          <w:rPr>
            <w:rStyle w:val="Hipercze"/>
          </w:rPr>
          <w:t>M.13.01.00 Beton konstrukcyjny</w:t>
        </w:r>
        <w:r>
          <w:rPr>
            <w:webHidden/>
          </w:rPr>
          <w:tab/>
        </w:r>
        <w:r>
          <w:rPr>
            <w:webHidden/>
          </w:rPr>
          <w:fldChar w:fldCharType="begin"/>
        </w:r>
        <w:r>
          <w:rPr>
            <w:webHidden/>
          </w:rPr>
          <w:instrText xml:space="preserve"> PAGEREF _Toc21334660 \h </w:instrText>
        </w:r>
        <w:r>
          <w:rPr>
            <w:webHidden/>
          </w:rPr>
        </w:r>
        <w:r>
          <w:rPr>
            <w:webHidden/>
          </w:rPr>
          <w:fldChar w:fldCharType="separate"/>
        </w:r>
        <w:r>
          <w:rPr>
            <w:webHidden/>
          </w:rPr>
          <w:t>176</w:t>
        </w:r>
        <w:r>
          <w:rPr>
            <w:webHidden/>
          </w:rPr>
          <w:fldChar w:fldCharType="end"/>
        </w:r>
      </w:hyperlink>
    </w:p>
    <w:p w:rsidR="00E52B38" w:rsidRDefault="00E52B38">
      <w:pPr>
        <w:pStyle w:val="Spistreci1"/>
        <w:rPr>
          <w:rFonts w:asciiTheme="minorHAnsi" w:eastAsiaTheme="minorEastAsia" w:hAnsiTheme="minorHAnsi"/>
          <w:b w:val="0"/>
          <w:caps w:val="0"/>
          <w:sz w:val="22"/>
          <w:szCs w:val="22"/>
          <w:lang w:eastAsia="pl-PL"/>
        </w:rPr>
      </w:pPr>
      <w:hyperlink w:anchor="_Toc21334661" w:history="1">
        <w:r w:rsidRPr="00EE6D99">
          <w:rPr>
            <w:rStyle w:val="Hipercze"/>
          </w:rPr>
          <w:t>M.13.02.01 BETON NIEKONSTRUKCYJNY</w:t>
        </w:r>
        <w:r>
          <w:rPr>
            <w:webHidden/>
          </w:rPr>
          <w:tab/>
        </w:r>
        <w:r>
          <w:rPr>
            <w:webHidden/>
          </w:rPr>
          <w:fldChar w:fldCharType="begin"/>
        </w:r>
        <w:r>
          <w:rPr>
            <w:webHidden/>
          </w:rPr>
          <w:instrText xml:space="preserve"> PAGEREF _Toc21334661 \h </w:instrText>
        </w:r>
        <w:r>
          <w:rPr>
            <w:webHidden/>
          </w:rPr>
        </w:r>
        <w:r>
          <w:rPr>
            <w:webHidden/>
          </w:rPr>
          <w:fldChar w:fldCharType="separate"/>
        </w:r>
        <w:r>
          <w:rPr>
            <w:webHidden/>
          </w:rPr>
          <w:t>198</w:t>
        </w:r>
        <w:r>
          <w:rPr>
            <w:webHidden/>
          </w:rPr>
          <w:fldChar w:fldCharType="end"/>
        </w:r>
      </w:hyperlink>
    </w:p>
    <w:p w:rsidR="00E52B38" w:rsidRDefault="00E52B38">
      <w:pPr>
        <w:pStyle w:val="Spistreci1"/>
        <w:rPr>
          <w:rFonts w:asciiTheme="minorHAnsi" w:eastAsiaTheme="minorEastAsia" w:hAnsiTheme="minorHAnsi"/>
          <w:b w:val="0"/>
          <w:caps w:val="0"/>
          <w:sz w:val="22"/>
          <w:szCs w:val="22"/>
          <w:lang w:eastAsia="pl-PL"/>
        </w:rPr>
      </w:pPr>
      <w:hyperlink w:anchor="_Toc21334662" w:history="1">
        <w:r w:rsidRPr="00EE6D99">
          <w:rPr>
            <w:rStyle w:val="Hipercze"/>
          </w:rPr>
          <w:t>M.13.03.01 DESKI GZYMSOWE</w:t>
        </w:r>
        <w:r>
          <w:rPr>
            <w:webHidden/>
          </w:rPr>
          <w:tab/>
        </w:r>
        <w:r>
          <w:rPr>
            <w:webHidden/>
          </w:rPr>
          <w:fldChar w:fldCharType="begin"/>
        </w:r>
        <w:r>
          <w:rPr>
            <w:webHidden/>
          </w:rPr>
          <w:instrText xml:space="preserve"> PAGEREF _Toc21334662 \h </w:instrText>
        </w:r>
        <w:r>
          <w:rPr>
            <w:webHidden/>
          </w:rPr>
        </w:r>
        <w:r>
          <w:rPr>
            <w:webHidden/>
          </w:rPr>
          <w:fldChar w:fldCharType="separate"/>
        </w:r>
        <w:r>
          <w:rPr>
            <w:webHidden/>
          </w:rPr>
          <w:t>204</w:t>
        </w:r>
        <w:r>
          <w:rPr>
            <w:webHidden/>
          </w:rPr>
          <w:fldChar w:fldCharType="end"/>
        </w:r>
      </w:hyperlink>
    </w:p>
    <w:p w:rsidR="00E52B38" w:rsidRDefault="00E52B38">
      <w:pPr>
        <w:pStyle w:val="Spistreci1"/>
        <w:rPr>
          <w:rFonts w:asciiTheme="minorHAnsi" w:eastAsiaTheme="minorEastAsia" w:hAnsiTheme="minorHAnsi"/>
          <w:b w:val="0"/>
          <w:caps w:val="0"/>
          <w:sz w:val="22"/>
          <w:szCs w:val="22"/>
          <w:lang w:eastAsia="pl-PL"/>
        </w:rPr>
      </w:pPr>
      <w:hyperlink w:anchor="_Toc21334663" w:history="1">
        <w:r w:rsidRPr="00EE6D99">
          <w:rPr>
            <w:rStyle w:val="Hipercze"/>
          </w:rPr>
          <w:t>M.15.01.02 IZOLACJE BITUMICZNE WYKONYWANE NA ZIMNO</w:t>
        </w:r>
        <w:r>
          <w:rPr>
            <w:webHidden/>
          </w:rPr>
          <w:tab/>
        </w:r>
        <w:r>
          <w:rPr>
            <w:webHidden/>
          </w:rPr>
          <w:fldChar w:fldCharType="begin"/>
        </w:r>
        <w:r>
          <w:rPr>
            <w:webHidden/>
          </w:rPr>
          <w:instrText xml:space="preserve"> PAGEREF _Toc21334663 \h </w:instrText>
        </w:r>
        <w:r>
          <w:rPr>
            <w:webHidden/>
          </w:rPr>
        </w:r>
        <w:r>
          <w:rPr>
            <w:webHidden/>
          </w:rPr>
          <w:fldChar w:fldCharType="separate"/>
        </w:r>
        <w:r>
          <w:rPr>
            <w:webHidden/>
          </w:rPr>
          <w:t>211</w:t>
        </w:r>
        <w:r>
          <w:rPr>
            <w:webHidden/>
          </w:rPr>
          <w:fldChar w:fldCharType="end"/>
        </w:r>
      </w:hyperlink>
    </w:p>
    <w:p w:rsidR="00E52B38" w:rsidRDefault="00E52B38">
      <w:pPr>
        <w:pStyle w:val="Spistreci1"/>
        <w:rPr>
          <w:rFonts w:asciiTheme="minorHAnsi" w:eastAsiaTheme="minorEastAsia" w:hAnsiTheme="minorHAnsi"/>
          <w:b w:val="0"/>
          <w:caps w:val="0"/>
          <w:sz w:val="22"/>
          <w:szCs w:val="22"/>
          <w:lang w:eastAsia="pl-PL"/>
        </w:rPr>
      </w:pPr>
      <w:hyperlink w:anchor="_Toc21334664" w:history="1">
        <w:r w:rsidRPr="00EE6D99">
          <w:rPr>
            <w:rStyle w:val="Hipercze"/>
          </w:rPr>
          <w:t>M.15.02.03 IZOLACJA PŁYTY POMOSTU OBIEKTU MOSTOWEGO Z PAPY  TERMOZGRZEWALNEJ</w:t>
        </w:r>
        <w:r>
          <w:rPr>
            <w:webHidden/>
          </w:rPr>
          <w:tab/>
        </w:r>
        <w:r>
          <w:rPr>
            <w:webHidden/>
          </w:rPr>
          <w:fldChar w:fldCharType="begin"/>
        </w:r>
        <w:r>
          <w:rPr>
            <w:webHidden/>
          </w:rPr>
          <w:instrText xml:space="preserve"> PAGEREF _Toc21334664 \h </w:instrText>
        </w:r>
        <w:r>
          <w:rPr>
            <w:webHidden/>
          </w:rPr>
        </w:r>
        <w:r>
          <w:rPr>
            <w:webHidden/>
          </w:rPr>
          <w:fldChar w:fldCharType="separate"/>
        </w:r>
        <w:r>
          <w:rPr>
            <w:webHidden/>
          </w:rPr>
          <w:t>218</w:t>
        </w:r>
        <w:r>
          <w:rPr>
            <w:webHidden/>
          </w:rPr>
          <w:fldChar w:fldCharType="end"/>
        </w:r>
      </w:hyperlink>
    </w:p>
    <w:p w:rsidR="00E52B38" w:rsidRDefault="00E52B38">
      <w:pPr>
        <w:pStyle w:val="Spistreci1"/>
        <w:rPr>
          <w:rFonts w:asciiTheme="minorHAnsi" w:eastAsiaTheme="minorEastAsia" w:hAnsiTheme="minorHAnsi"/>
          <w:b w:val="0"/>
          <w:caps w:val="0"/>
          <w:sz w:val="22"/>
          <w:szCs w:val="22"/>
          <w:lang w:eastAsia="pl-PL"/>
        </w:rPr>
      </w:pPr>
      <w:hyperlink w:anchor="_Toc21334665" w:history="1">
        <w:r w:rsidRPr="00EE6D99">
          <w:rPr>
            <w:rStyle w:val="Hipercze"/>
          </w:rPr>
          <w:t>M.15.03.01 nawierzchnioizolacja</w:t>
        </w:r>
        <w:r>
          <w:rPr>
            <w:webHidden/>
          </w:rPr>
          <w:tab/>
        </w:r>
        <w:r>
          <w:rPr>
            <w:webHidden/>
          </w:rPr>
          <w:fldChar w:fldCharType="begin"/>
        </w:r>
        <w:r>
          <w:rPr>
            <w:webHidden/>
          </w:rPr>
          <w:instrText xml:space="preserve"> PAGEREF _Toc21334665 \h </w:instrText>
        </w:r>
        <w:r>
          <w:rPr>
            <w:webHidden/>
          </w:rPr>
        </w:r>
        <w:r>
          <w:rPr>
            <w:webHidden/>
          </w:rPr>
          <w:fldChar w:fldCharType="separate"/>
        </w:r>
        <w:r>
          <w:rPr>
            <w:webHidden/>
          </w:rPr>
          <w:t>233</w:t>
        </w:r>
        <w:r>
          <w:rPr>
            <w:webHidden/>
          </w:rPr>
          <w:fldChar w:fldCharType="end"/>
        </w:r>
      </w:hyperlink>
    </w:p>
    <w:p w:rsidR="00E52B38" w:rsidRDefault="00E52B38">
      <w:pPr>
        <w:pStyle w:val="Spistreci1"/>
        <w:rPr>
          <w:rFonts w:asciiTheme="minorHAnsi" w:eastAsiaTheme="minorEastAsia" w:hAnsiTheme="minorHAnsi"/>
          <w:b w:val="0"/>
          <w:caps w:val="0"/>
          <w:sz w:val="22"/>
          <w:szCs w:val="22"/>
          <w:lang w:eastAsia="pl-PL"/>
        </w:rPr>
      </w:pPr>
      <w:hyperlink w:anchor="_Toc21334666" w:history="1">
        <w:r w:rsidRPr="00EE6D99">
          <w:rPr>
            <w:rStyle w:val="Hipercze"/>
          </w:rPr>
          <w:t>M.16.01.03 SĄCZKI ODWODNIENIA IZOLACJI</w:t>
        </w:r>
        <w:r>
          <w:rPr>
            <w:webHidden/>
          </w:rPr>
          <w:tab/>
        </w:r>
        <w:r>
          <w:rPr>
            <w:webHidden/>
          </w:rPr>
          <w:fldChar w:fldCharType="begin"/>
        </w:r>
        <w:r>
          <w:rPr>
            <w:webHidden/>
          </w:rPr>
          <w:instrText xml:space="preserve"> PAGEREF _Toc21334666 \h </w:instrText>
        </w:r>
        <w:r>
          <w:rPr>
            <w:webHidden/>
          </w:rPr>
        </w:r>
        <w:r>
          <w:rPr>
            <w:webHidden/>
          </w:rPr>
          <w:fldChar w:fldCharType="separate"/>
        </w:r>
        <w:r>
          <w:rPr>
            <w:webHidden/>
          </w:rPr>
          <w:t>242</w:t>
        </w:r>
        <w:r>
          <w:rPr>
            <w:webHidden/>
          </w:rPr>
          <w:fldChar w:fldCharType="end"/>
        </w:r>
      </w:hyperlink>
    </w:p>
    <w:p w:rsidR="00E52B38" w:rsidRDefault="00E52B38">
      <w:pPr>
        <w:pStyle w:val="Spistreci1"/>
        <w:rPr>
          <w:rFonts w:asciiTheme="minorHAnsi" w:eastAsiaTheme="minorEastAsia" w:hAnsiTheme="minorHAnsi"/>
          <w:b w:val="0"/>
          <w:caps w:val="0"/>
          <w:sz w:val="22"/>
          <w:szCs w:val="22"/>
          <w:lang w:eastAsia="pl-PL"/>
        </w:rPr>
      </w:pPr>
      <w:hyperlink w:anchor="_Toc21334667" w:history="1">
        <w:r w:rsidRPr="00EE6D99">
          <w:rPr>
            <w:rStyle w:val="Hipercze"/>
          </w:rPr>
          <w:t>M.18.04.01 ZABEZPIECZENIE  SZCZELIN  DYLATACYJNYCH</w:t>
        </w:r>
        <w:r>
          <w:rPr>
            <w:webHidden/>
          </w:rPr>
          <w:tab/>
        </w:r>
        <w:r>
          <w:rPr>
            <w:webHidden/>
          </w:rPr>
          <w:fldChar w:fldCharType="begin"/>
        </w:r>
        <w:r>
          <w:rPr>
            <w:webHidden/>
          </w:rPr>
          <w:instrText xml:space="preserve"> PAGEREF _Toc21334667 \h </w:instrText>
        </w:r>
        <w:r>
          <w:rPr>
            <w:webHidden/>
          </w:rPr>
        </w:r>
        <w:r>
          <w:rPr>
            <w:webHidden/>
          </w:rPr>
          <w:fldChar w:fldCharType="separate"/>
        </w:r>
        <w:r>
          <w:rPr>
            <w:webHidden/>
          </w:rPr>
          <w:t>251</w:t>
        </w:r>
        <w:r>
          <w:rPr>
            <w:webHidden/>
          </w:rPr>
          <w:fldChar w:fldCharType="end"/>
        </w:r>
      </w:hyperlink>
    </w:p>
    <w:p w:rsidR="00E52B38" w:rsidRDefault="00E52B38">
      <w:pPr>
        <w:pStyle w:val="Spistreci1"/>
        <w:rPr>
          <w:rFonts w:asciiTheme="minorHAnsi" w:eastAsiaTheme="minorEastAsia" w:hAnsiTheme="minorHAnsi"/>
          <w:b w:val="0"/>
          <w:caps w:val="0"/>
          <w:sz w:val="22"/>
          <w:szCs w:val="22"/>
          <w:lang w:eastAsia="pl-PL"/>
        </w:rPr>
      </w:pPr>
      <w:hyperlink w:anchor="_Toc21334668" w:history="1">
        <w:r w:rsidRPr="00EE6D99">
          <w:rPr>
            <w:rStyle w:val="Hipercze"/>
          </w:rPr>
          <w:t>M.19.01.01 krawężnik kamienny na moście</w:t>
        </w:r>
        <w:r>
          <w:rPr>
            <w:webHidden/>
          </w:rPr>
          <w:tab/>
        </w:r>
        <w:r>
          <w:rPr>
            <w:webHidden/>
          </w:rPr>
          <w:fldChar w:fldCharType="begin"/>
        </w:r>
        <w:r>
          <w:rPr>
            <w:webHidden/>
          </w:rPr>
          <w:instrText xml:space="preserve"> PAGEREF _Toc21334668 \h </w:instrText>
        </w:r>
        <w:r>
          <w:rPr>
            <w:webHidden/>
          </w:rPr>
        </w:r>
        <w:r>
          <w:rPr>
            <w:webHidden/>
          </w:rPr>
          <w:fldChar w:fldCharType="separate"/>
        </w:r>
        <w:r>
          <w:rPr>
            <w:webHidden/>
          </w:rPr>
          <w:t>255</w:t>
        </w:r>
        <w:r>
          <w:rPr>
            <w:webHidden/>
          </w:rPr>
          <w:fldChar w:fldCharType="end"/>
        </w:r>
      </w:hyperlink>
    </w:p>
    <w:p w:rsidR="00E52B38" w:rsidRDefault="00E52B38">
      <w:pPr>
        <w:pStyle w:val="Spistreci1"/>
        <w:rPr>
          <w:rFonts w:asciiTheme="minorHAnsi" w:eastAsiaTheme="minorEastAsia" w:hAnsiTheme="minorHAnsi"/>
          <w:b w:val="0"/>
          <w:caps w:val="0"/>
          <w:sz w:val="22"/>
          <w:szCs w:val="22"/>
          <w:lang w:eastAsia="pl-PL"/>
        </w:rPr>
      </w:pPr>
      <w:hyperlink w:anchor="_Toc21334669" w:history="1">
        <w:r w:rsidRPr="00EE6D99">
          <w:rPr>
            <w:rStyle w:val="Hipercze"/>
          </w:rPr>
          <w:t>M.19.01.03 BARIERO-PORĘCZE  OCHRONNE  STALOWE NA MOŚCIE</w:t>
        </w:r>
        <w:r>
          <w:rPr>
            <w:webHidden/>
          </w:rPr>
          <w:tab/>
        </w:r>
        <w:r>
          <w:rPr>
            <w:webHidden/>
          </w:rPr>
          <w:fldChar w:fldCharType="begin"/>
        </w:r>
        <w:r>
          <w:rPr>
            <w:webHidden/>
          </w:rPr>
          <w:instrText xml:space="preserve"> PAGEREF _Toc21334669 \h </w:instrText>
        </w:r>
        <w:r>
          <w:rPr>
            <w:webHidden/>
          </w:rPr>
        </w:r>
        <w:r>
          <w:rPr>
            <w:webHidden/>
          </w:rPr>
          <w:fldChar w:fldCharType="separate"/>
        </w:r>
        <w:r>
          <w:rPr>
            <w:webHidden/>
          </w:rPr>
          <w:t>264</w:t>
        </w:r>
        <w:r>
          <w:rPr>
            <w:webHidden/>
          </w:rPr>
          <w:fldChar w:fldCharType="end"/>
        </w:r>
      </w:hyperlink>
    </w:p>
    <w:p w:rsidR="00E52B38" w:rsidRDefault="00E52B38">
      <w:pPr>
        <w:pStyle w:val="Spistreci1"/>
        <w:rPr>
          <w:rFonts w:asciiTheme="minorHAnsi" w:eastAsiaTheme="minorEastAsia" w:hAnsiTheme="minorHAnsi"/>
          <w:b w:val="0"/>
          <w:caps w:val="0"/>
          <w:sz w:val="22"/>
          <w:szCs w:val="22"/>
          <w:lang w:eastAsia="pl-PL"/>
        </w:rPr>
      </w:pPr>
      <w:hyperlink w:anchor="_Toc21334670" w:history="1">
        <w:r w:rsidRPr="00EE6D99">
          <w:rPr>
            <w:rStyle w:val="Hipercze"/>
          </w:rPr>
          <w:t>M.20.10.01 MONTAŻ REPERÓW</w:t>
        </w:r>
        <w:r>
          <w:rPr>
            <w:webHidden/>
          </w:rPr>
          <w:tab/>
        </w:r>
        <w:r>
          <w:rPr>
            <w:webHidden/>
          </w:rPr>
          <w:fldChar w:fldCharType="begin"/>
        </w:r>
        <w:r>
          <w:rPr>
            <w:webHidden/>
          </w:rPr>
          <w:instrText xml:space="preserve"> PAGEREF _Toc21334670 \h </w:instrText>
        </w:r>
        <w:r>
          <w:rPr>
            <w:webHidden/>
          </w:rPr>
        </w:r>
        <w:r>
          <w:rPr>
            <w:webHidden/>
          </w:rPr>
          <w:fldChar w:fldCharType="separate"/>
        </w:r>
        <w:r>
          <w:rPr>
            <w:webHidden/>
          </w:rPr>
          <w:t>271</w:t>
        </w:r>
        <w:r>
          <w:rPr>
            <w:webHidden/>
          </w:rPr>
          <w:fldChar w:fldCharType="end"/>
        </w:r>
      </w:hyperlink>
    </w:p>
    <w:p w:rsidR="00E52B38" w:rsidRDefault="00E52B38">
      <w:pPr>
        <w:pStyle w:val="Spistreci1"/>
        <w:rPr>
          <w:rFonts w:asciiTheme="minorHAnsi" w:eastAsiaTheme="minorEastAsia" w:hAnsiTheme="minorHAnsi"/>
          <w:b w:val="0"/>
          <w:caps w:val="0"/>
          <w:sz w:val="22"/>
          <w:szCs w:val="22"/>
          <w:lang w:eastAsia="pl-PL"/>
        </w:rPr>
      </w:pPr>
      <w:hyperlink w:anchor="_Toc21334671" w:history="1">
        <w:r w:rsidRPr="00EE6D99">
          <w:rPr>
            <w:rStyle w:val="Hipercze"/>
          </w:rPr>
          <w:t>M.20.01.08 Izolacje przeciwwilgociowo-antykorozyjne</w:t>
        </w:r>
        <w:r>
          <w:rPr>
            <w:webHidden/>
          </w:rPr>
          <w:tab/>
        </w:r>
        <w:r>
          <w:rPr>
            <w:webHidden/>
          </w:rPr>
          <w:fldChar w:fldCharType="begin"/>
        </w:r>
        <w:r>
          <w:rPr>
            <w:webHidden/>
          </w:rPr>
          <w:instrText xml:space="preserve"> PAGEREF _Toc21334671 \h </w:instrText>
        </w:r>
        <w:r>
          <w:rPr>
            <w:webHidden/>
          </w:rPr>
        </w:r>
        <w:r>
          <w:rPr>
            <w:webHidden/>
          </w:rPr>
          <w:fldChar w:fldCharType="separate"/>
        </w:r>
        <w:r>
          <w:rPr>
            <w:webHidden/>
          </w:rPr>
          <w:t>277</w:t>
        </w:r>
        <w:r>
          <w:rPr>
            <w:webHidden/>
          </w:rPr>
          <w:fldChar w:fldCharType="end"/>
        </w:r>
      </w:hyperlink>
    </w:p>
    <w:p w:rsidR="009F1482" w:rsidRPr="0014703E" w:rsidRDefault="009F1482" w:rsidP="006C3049">
      <w:pPr>
        <w:pStyle w:val="Spistreci1"/>
        <w:numPr>
          <w:ilvl w:val="0"/>
          <w:numId w:val="0"/>
        </w:numPr>
        <w:ind w:left="502"/>
      </w:pPr>
      <w:r w:rsidRPr="0014703E">
        <w:rPr>
          <w:rFonts w:asciiTheme="minorHAnsi" w:hAnsiTheme="minorHAnsi" w:cstheme="minorHAnsi"/>
        </w:rPr>
        <w:fldChar w:fldCharType="end"/>
      </w:r>
    </w:p>
    <w:p w:rsidR="009F1482" w:rsidRPr="0014703E" w:rsidRDefault="009F1482" w:rsidP="009F1482">
      <w:pPr>
        <w:spacing w:after="160" w:line="259" w:lineRule="auto"/>
        <w:jc w:val="left"/>
        <w:rPr>
          <w:rFonts w:asciiTheme="minorHAnsi" w:hAnsiTheme="minorHAnsi" w:cstheme="minorHAnsi"/>
        </w:rPr>
      </w:pPr>
    </w:p>
    <w:p w:rsidR="00056860" w:rsidRDefault="00056860">
      <w:pPr>
        <w:jc w:val="left"/>
        <w:rPr>
          <w:rFonts w:ascii="Arial" w:hAnsi="Arial" w:cs="Arial"/>
          <w:sz w:val="18"/>
          <w:szCs w:val="18"/>
        </w:rPr>
      </w:pPr>
      <w:r>
        <w:rPr>
          <w:rFonts w:ascii="Arial" w:hAnsi="Arial" w:cs="Arial"/>
          <w:sz w:val="18"/>
          <w:szCs w:val="18"/>
        </w:rPr>
        <w:br w:type="page"/>
      </w:r>
    </w:p>
    <w:p w:rsidR="00B96FFB" w:rsidRDefault="00B96FFB" w:rsidP="00B96FFB">
      <w:pPr>
        <w:rPr>
          <w:rFonts w:ascii="Arial" w:hAnsi="Arial" w:cs="Arial"/>
          <w:sz w:val="18"/>
          <w:szCs w:val="18"/>
        </w:rPr>
      </w:pPr>
    </w:p>
    <w:p w:rsidR="00B96FFB" w:rsidRDefault="00B96FFB" w:rsidP="00B96FFB">
      <w:pPr>
        <w:jc w:val="center"/>
        <w:rPr>
          <w:rFonts w:ascii="Arial" w:hAnsi="Arial" w:cs="Arial"/>
          <w:sz w:val="18"/>
          <w:szCs w:val="18"/>
        </w:rPr>
      </w:pPr>
    </w:p>
    <w:p w:rsidR="00B96FFB" w:rsidRDefault="00B96FFB" w:rsidP="00B96FFB">
      <w:pPr>
        <w:rPr>
          <w:rFonts w:ascii="Arial" w:hAnsi="Arial" w:cs="Arial"/>
          <w:sz w:val="18"/>
          <w:szCs w:val="18"/>
        </w:rPr>
      </w:pPr>
    </w:p>
    <w:p w:rsidR="00EF0BEA" w:rsidRDefault="00EF0BEA" w:rsidP="00B96FFB">
      <w:pPr>
        <w:rPr>
          <w:rFonts w:ascii="Arial" w:hAnsi="Arial" w:cs="Arial"/>
          <w:sz w:val="18"/>
          <w:szCs w:val="18"/>
        </w:rPr>
      </w:pPr>
    </w:p>
    <w:p w:rsidR="00EF0BEA" w:rsidRPr="00EF0BEA" w:rsidRDefault="00EF0BEA" w:rsidP="00EF0BEA">
      <w:pPr>
        <w:rPr>
          <w:rFonts w:ascii="Arial" w:hAnsi="Arial" w:cs="Arial"/>
          <w:sz w:val="18"/>
          <w:szCs w:val="18"/>
        </w:rPr>
      </w:pPr>
    </w:p>
    <w:p w:rsidR="00EF0BEA" w:rsidRPr="00EF0BEA" w:rsidRDefault="00EF0BEA" w:rsidP="00EF0BEA">
      <w:pPr>
        <w:rPr>
          <w:rFonts w:ascii="Arial" w:hAnsi="Arial" w:cs="Arial"/>
          <w:sz w:val="18"/>
          <w:szCs w:val="18"/>
        </w:rPr>
      </w:pPr>
    </w:p>
    <w:p w:rsidR="00EF0BEA" w:rsidRPr="00EF0BEA" w:rsidRDefault="00EF0BEA" w:rsidP="00EF0BEA">
      <w:pPr>
        <w:rPr>
          <w:rFonts w:ascii="Arial" w:hAnsi="Arial" w:cs="Arial"/>
          <w:sz w:val="18"/>
          <w:szCs w:val="18"/>
        </w:rPr>
      </w:pPr>
    </w:p>
    <w:p w:rsidR="00EF0BEA" w:rsidRPr="00EF0BEA" w:rsidRDefault="00EF0BEA" w:rsidP="00EF0BEA">
      <w:pPr>
        <w:rPr>
          <w:rFonts w:ascii="Arial" w:hAnsi="Arial" w:cs="Arial"/>
          <w:sz w:val="18"/>
          <w:szCs w:val="18"/>
        </w:rPr>
      </w:pPr>
    </w:p>
    <w:p w:rsidR="00EF0BEA" w:rsidRPr="00EF0BEA" w:rsidRDefault="00EF0BEA" w:rsidP="00EF0BEA">
      <w:pPr>
        <w:rPr>
          <w:rFonts w:ascii="Arial" w:hAnsi="Arial" w:cs="Arial"/>
          <w:sz w:val="18"/>
          <w:szCs w:val="18"/>
        </w:rPr>
      </w:pPr>
    </w:p>
    <w:p w:rsidR="00EF0BEA" w:rsidRPr="00EF0BEA" w:rsidRDefault="00EF0BEA" w:rsidP="00EF0BEA">
      <w:pPr>
        <w:rPr>
          <w:rFonts w:ascii="Arial" w:hAnsi="Arial" w:cs="Arial"/>
          <w:sz w:val="18"/>
          <w:szCs w:val="18"/>
        </w:rPr>
      </w:pPr>
    </w:p>
    <w:p w:rsidR="00EF0BEA" w:rsidRPr="00EF0BEA" w:rsidRDefault="00EF0BEA" w:rsidP="00EF0BEA">
      <w:pPr>
        <w:rPr>
          <w:rFonts w:ascii="Arial" w:hAnsi="Arial" w:cs="Arial"/>
          <w:sz w:val="18"/>
          <w:szCs w:val="18"/>
        </w:rPr>
      </w:pPr>
    </w:p>
    <w:p w:rsidR="00EF0BEA" w:rsidRPr="00EF0BEA" w:rsidRDefault="00EF0BEA" w:rsidP="00EF0BEA">
      <w:pPr>
        <w:rPr>
          <w:rFonts w:ascii="Arial" w:hAnsi="Arial" w:cs="Arial"/>
          <w:sz w:val="18"/>
          <w:szCs w:val="18"/>
        </w:rPr>
      </w:pPr>
    </w:p>
    <w:p w:rsidR="00EF0BEA" w:rsidRPr="00EF0BEA" w:rsidRDefault="00EF0BEA" w:rsidP="00EF0BEA">
      <w:pPr>
        <w:rPr>
          <w:rFonts w:ascii="Arial" w:hAnsi="Arial" w:cs="Arial"/>
          <w:sz w:val="18"/>
          <w:szCs w:val="18"/>
        </w:rPr>
      </w:pPr>
    </w:p>
    <w:p w:rsidR="00EF0BEA" w:rsidRPr="00EF0BEA" w:rsidRDefault="00EF0BEA" w:rsidP="00EF0BEA">
      <w:pPr>
        <w:rPr>
          <w:rFonts w:ascii="Arial" w:hAnsi="Arial" w:cs="Arial"/>
          <w:sz w:val="18"/>
          <w:szCs w:val="18"/>
        </w:rPr>
      </w:pPr>
    </w:p>
    <w:p w:rsidR="00EF0BEA" w:rsidRPr="00EF0BEA" w:rsidRDefault="00EF0BEA" w:rsidP="00EF0BEA">
      <w:pPr>
        <w:rPr>
          <w:rFonts w:ascii="Arial" w:hAnsi="Arial" w:cs="Arial"/>
          <w:sz w:val="18"/>
          <w:szCs w:val="18"/>
        </w:rPr>
      </w:pPr>
    </w:p>
    <w:p w:rsidR="00EF0BEA" w:rsidRDefault="00EF0BEA" w:rsidP="00EF0BEA">
      <w:pPr>
        <w:rPr>
          <w:rFonts w:ascii="Arial" w:hAnsi="Arial" w:cs="Arial"/>
          <w:sz w:val="18"/>
          <w:szCs w:val="18"/>
        </w:rPr>
      </w:pPr>
    </w:p>
    <w:p w:rsidR="00EF0BEA" w:rsidRDefault="00EF0BEA" w:rsidP="00EF0BEA">
      <w:pPr>
        <w:tabs>
          <w:tab w:val="left" w:pos="6405"/>
        </w:tabs>
        <w:rPr>
          <w:rFonts w:ascii="Arial" w:hAnsi="Arial" w:cs="Arial"/>
          <w:sz w:val="18"/>
          <w:szCs w:val="18"/>
        </w:rPr>
      </w:pPr>
      <w:r>
        <w:rPr>
          <w:rFonts w:ascii="Arial" w:hAnsi="Arial" w:cs="Arial"/>
          <w:sz w:val="18"/>
          <w:szCs w:val="18"/>
        </w:rPr>
        <w:tab/>
      </w:r>
    </w:p>
    <w:p w:rsidR="00EF0BEA" w:rsidRDefault="00EF0BEA" w:rsidP="00EF0BEA">
      <w:pPr>
        <w:rPr>
          <w:rFonts w:ascii="Arial" w:hAnsi="Arial" w:cs="Arial"/>
          <w:sz w:val="18"/>
          <w:szCs w:val="18"/>
        </w:rPr>
      </w:pPr>
    </w:p>
    <w:p w:rsidR="009F1482" w:rsidRPr="00EF0BEA" w:rsidRDefault="009F1482" w:rsidP="00EF0BEA">
      <w:pPr>
        <w:rPr>
          <w:rFonts w:ascii="Arial" w:hAnsi="Arial" w:cs="Arial"/>
          <w:sz w:val="18"/>
          <w:szCs w:val="18"/>
        </w:rPr>
        <w:sectPr w:rsidR="009F1482" w:rsidRPr="00EF0BEA" w:rsidSect="00B96FFB">
          <w:headerReference w:type="even" r:id="rId12"/>
          <w:headerReference w:type="default" r:id="rId13"/>
          <w:footerReference w:type="even" r:id="rId14"/>
          <w:footerReference w:type="default" r:id="rId15"/>
          <w:headerReference w:type="first" r:id="rId16"/>
          <w:footerReference w:type="first" r:id="rId17"/>
          <w:pgSz w:w="11906" w:h="16838" w:code="9"/>
          <w:pgMar w:top="1418" w:right="1134" w:bottom="1418" w:left="851" w:header="709" w:footer="709" w:gutter="851"/>
          <w:cols w:space="708"/>
          <w:titlePg/>
          <w:docGrid w:linePitch="360"/>
        </w:sectPr>
      </w:pPr>
    </w:p>
    <w:p w:rsidR="009F1482" w:rsidRDefault="009F1482" w:rsidP="009F1482">
      <w:bookmarkStart w:id="1" w:name="_Toc163632326"/>
      <w:bookmarkStart w:id="2" w:name="_Toc220117195"/>
      <w:bookmarkStart w:id="3" w:name="_Toc222020994"/>
      <w:bookmarkStart w:id="4" w:name="_Toc275865670"/>
      <w:bookmarkStart w:id="5" w:name="_Toc374875089"/>
      <w:bookmarkStart w:id="6" w:name="_Toc410569959"/>
      <w:bookmarkStart w:id="7" w:name="_Toc474153432"/>
      <w:bookmarkStart w:id="8" w:name="_Toc475018836"/>
      <w:bookmarkStart w:id="9" w:name="_Toc482170372"/>
      <w:bookmarkStart w:id="10" w:name="_Toc486936941"/>
      <w:bookmarkStart w:id="11" w:name="_Toc511291376"/>
      <w:bookmarkStart w:id="12" w:name="_Toc512410806"/>
    </w:p>
    <w:p w:rsidR="009F1482" w:rsidRDefault="009F1482" w:rsidP="009F1482"/>
    <w:p w:rsidR="009F1482" w:rsidRDefault="009F1482" w:rsidP="009F1482"/>
    <w:p w:rsidR="009F1482" w:rsidRDefault="009F1482" w:rsidP="009F1482"/>
    <w:p w:rsidR="009F1482" w:rsidRDefault="009F1482" w:rsidP="009F1482"/>
    <w:p w:rsidR="009F1482" w:rsidRDefault="009F1482" w:rsidP="009F1482"/>
    <w:p w:rsidR="009F1482" w:rsidRDefault="009F1482" w:rsidP="009F1482"/>
    <w:p w:rsidR="009F1482" w:rsidRDefault="009F1482" w:rsidP="009F1482"/>
    <w:p w:rsidR="009F1482" w:rsidRDefault="009F1482" w:rsidP="009F1482"/>
    <w:p w:rsidR="009F1482" w:rsidRDefault="009F1482" w:rsidP="009F1482"/>
    <w:p w:rsidR="009F1482" w:rsidRDefault="009F1482" w:rsidP="009F1482"/>
    <w:p w:rsidR="009F1482" w:rsidRDefault="009F1482" w:rsidP="009F1482"/>
    <w:p w:rsidR="009F1482" w:rsidRDefault="009F1482" w:rsidP="009F1482"/>
    <w:p w:rsidR="009F1482" w:rsidRDefault="009F1482" w:rsidP="009F1482"/>
    <w:p w:rsidR="009F1482" w:rsidRDefault="009F1482" w:rsidP="009F1482"/>
    <w:p w:rsidR="009F1482" w:rsidRDefault="009F1482" w:rsidP="009F1482"/>
    <w:p w:rsidR="009F1482" w:rsidRDefault="009F1482" w:rsidP="009F1482"/>
    <w:p w:rsidR="009F1482" w:rsidRDefault="009F1482" w:rsidP="009F1482"/>
    <w:p w:rsidR="009F1482" w:rsidRDefault="009F1482" w:rsidP="009F1482"/>
    <w:p w:rsidR="009F1482" w:rsidRDefault="009F1482" w:rsidP="009F1482"/>
    <w:p w:rsidR="009F1482" w:rsidRDefault="009F1482" w:rsidP="009F1482"/>
    <w:p w:rsidR="009F1482" w:rsidRPr="009F1482" w:rsidRDefault="009F1482" w:rsidP="00E52B38">
      <w:pPr>
        <w:pStyle w:val="SSTnag1"/>
      </w:pPr>
      <w:bookmarkStart w:id="13" w:name="_Toc21334640"/>
      <w:r w:rsidRPr="009F1482">
        <w:t>DM</w:t>
      </w:r>
      <w:r w:rsidR="00437991">
        <w:t>.</w:t>
      </w:r>
      <w:r w:rsidRPr="009F1482">
        <w:t>00.00.00</w:t>
      </w:r>
      <w:r w:rsidR="00231743">
        <w:t xml:space="preserve"> </w:t>
      </w:r>
      <w:r w:rsidRPr="009F1482">
        <w:t>WYMAGANIA OGÓLNE</w:t>
      </w:r>
      <w:bookmarkEnd w:id="1"/>
      <w:bookmarkEnd w:id="2"/>
      <w:bookmarkEnd w:id="3"/>
      <w:bookmarkEnd w:id="4"/>
      <w:bookmarkEnd w:id="5"/>
      <w:bookmarkEnd w:id="6"/>
      <w:bookmarkEnd w:id="7"/>
      <w:bookmarkEnd w:id="8"/>
      <w:bookmarkEnd w:id="9"/>
      <w:bookmarkEnd w:id="10"/>
      <w:bookmarkEnd w:id="11"/>
      <w:bookmarkEnd w:id="12"/>
      <w:bookmarkEnd w:id="13"/>
    </w:p>
    <w:p w:rsidR="009F1482" w:rsidRDefault="009F1482" w:rsidP="009F1482">
      <w:pPr>
        <w:jc w:val="left"/>
        <w:rPr>
          <w:rFonts w:ascii="Arial" w:hAnsi="Arial" w:cs="Arial"/>
          <w:b/>
          <w:spacing w:val="-3"/>
          <w:sz w:val="18"/>
          <w:szCs w:val="18"/>
        </w:rPr>
      </w:pPr>
      <w:r>
        <w:rPr>
          <w:rFonts w:ascii="Arial" w:hAnsi="Arial" w:cs="Arial"/>
          <w:b/>
          <w:spacing w:val="-3"/>
          <w:sz w:val="18"/>
          <w:szCs w:val="18"/>
        </w:rPr>
        <w:br w:type="page"/>
      </w:r>
    </w:p>
    <w:p w:rsidR="009F1482" w:rsidRPr="00B17F98" w:rsidRDefault="009F1482" w:rsidP="00E52B38">
      <w:pPr>
        <w:pStyle w:val="SSTnagowek2"/>
      </w:pPr>
      <w:r w:rsidRPr="00B17F98">
        <w:lastRenderedPageBreak/>
        <w:t>WSTĘP</w:t>
      </w:r>
    </w:p>
    <w:p w:rsidR="009F1482" w:rsidRPr="00B17F98" w:rsidRDefault="009F1482" w:rsidP="00E52B38">
      <w:pPr>
        <w:pStyle w:val="SSTnag3"/>
      </w:pPr>
      <w:r w:rsidRPr="00B17F98">
        <w:t>Przedmiot Specyfikacji Technicznej</w:t>
      </w:r>
    </w:p>
    <w:p w:rsidR="0054300A" w:rsidRDefault="009F1482" w:rsidP="00A63E33">
      <w:pPr>
        <w:ind w:firstLine="708"/>
        <w:rPr>
          <w:rFonts w:ascii="Arial" w:hAnsi="Arial" w:cs="Arial"/>
          <w:b/>
          <w:spacing w:val="-3"/>
          <w:sz w:val="18"/>
          <w:szCs w:val="18"/>
        </w:rPr>
      </w:pPr>
      <w:r w:rsidRPr="00B17F98">
        <w:rPr>
          <w:rFonts w:ascii="Arial" w:hAnsi="Arial" w:cs="Arial"/>
          <w:spacing w:val="-3"/>
          <w:sz w:val="18"/>
          <w:szCs w:val="18"/>
        </w:rPr>
        <w:t>Przedmiotem niniejszej Specyfikacji Technicznej są wymagania dotyczące wykonania</w:t>
      </w:r>
      <w:r w:rsidR="00AE71FA">
        <w:rPr>
          <w:rFonts w:ascii="Arial" w:hAnsi="Arial" w:cs="Arial"/>
          <w:spacing w:val="-3"/>
          <w:sz w:val="18"/>
          <w:szCs w:val="18"/>
        </w:rPr>
        <w:t xml:space="preserve"> i </w:t>
      </w:r>
      <w:r w:rsidRPr="00B17F98">
        <w:rPr>
          <w:rFonts w:ascii="Arial" w:hAnsi="Arial" w:cs="Arial"/>
          <w:spacing w:val="-3"/>
          <w:sz w:val="18"/>
          <w:szCs w:val="18"/>
        </w:rPr>
        <w:t xml:space="preserve">odbioru </w:t>
      </w:r>
      <w:r w:rsidR="00A63E33">
        <w:rPr>
          <w:rFonts w:ascii="Arial" w:hAnsi="Arial" w:cs="Arial"/>
          <w:spacing w:val="-3"/>
          <w:sz w:val="18"/>
          <w:szCs w:val="18"/>
        </w:rPr>
        <w:t>r</w:t>
      </w:r>
      <w:r w:rsidRPr="00B17F98">
        <w:rPr>
          <w:rFonts w:ascii="Arial" w:hAnsi="Arial" w:cs="Arial"/>
          <w:spacing w:val="-3"/>
          <w:sz w:val="18"/>
          <w:szCs w:val="18"/>
        </w:rPr>
        <w:t xml:space="preserve">obót </w:t>
      </w:r>
      <w:r w:rsidR="0054300A">
        <w:rPr>
          <w:rFonts w:ascii="Arial" w:hAnsi="Arial" w:cs="Arial"/>
          <w:spacing w:val="-3"/>
          <w:sz w:val="18"/>
          <w:szCs w:val="18"/>
        </w:rPr>
        <w:t>dla zadania pn. „</w:t>
      </w:r>
      <w:r w:rsidR="0054300A" w:rsidRPr="0054300A">
        <w:rPr>
          <w:rFonts w:ascii="Arial" w:hAnsi="Arial" w:cs="Arial"/>
          <w:b/>
          <w:spacing w:val="-3"/>
          <w:sz w:val="18"/>
          <w:szCs w:val="18"/>
        </w:rPr>
        <w:t>Wykonanie modernizacji mostu na drodze powiatowej nr 1492D w miejscowości Niwki Kraszowskie</w:t>
      </w:r>
      <w:r w:rsidR="0054300A">
        <w:rPr>
          <w:rFonts w:ascii="Arial" w:hAnsi="Arial" w:cs="Arial"/>
          <w:spacing w:val="-3"/>
          <w:sz w:val="18"/>
          <w:szCs w:val="18"/>
        </w:rPr>
        <w:t>”</w:t>
      </w:r>
      <w:r w:rsidRPr="00E2518A">
        <w:rPr>
          <w:rFonts w:ascii="Arial" w:hAnsi="Arial" w:cs="Arial"/>
          <w:b/>
          <w:spacing w:val="-3"/>
          <w:sz w:val="18"/>
          <w:szCs w:val="18"/>
        </w:rPr>
        <w:t>.</w:t>
      </w:r>
    </w:p>
    <w:p w:rsidR="009F1482" w:rsidRPr="00C67A3E" w:rsidRDefault="009F1482" w:rsidP="00E52B38">
      <w:pPr>
        <w:pStyle w:val="SSTnag3"/>
      </w:pPr>
      <w:r w:rsidRPr="00C67A3E">
        <w:t xml:space="preserve">Zakres stosowania </w:t>
      </w:r>
      <w:r w:rsidR="006C3049">
        <w:t>STWiORB</w:t>
      </w:r>
    </w:p>
    <w:p w:rsidR="009F1482" w:rsidRDefault="009F1482" w:rsidP="00A63E33">
      <w:pPr>
        <w:ind w:firstLine="708"/>
        <w:rPr>
          <w:rFonts w:ascii="Arial" w:hAnsi="Arial" w:cs="Arial"/>
          <w:spacing w:val="-3"/>
          <w:sz w:val="18"/>
          <w:szCs w:val="18"/>
        </w:rPr>
      </w:pPr>
      <w:r w:rsidRPr="00B17F98">
        <w:rPr>
          <w:rFonts w:ascii="Arial" w:hAnsi="Arial" w:cs="Arial"/>
          <w:spacing w:val="-3"/>
          <w:sz w:val="18"/>
          <w:szCs w:val="18"/>
        </w:rPr>
        <w:t>Specyfikacje Techniczne stanowią część Dokumentów Przetargowych</w:t>
      </w:r>
      <w:r w:rsidR="00AE71FA">
        <w:rPr>
          <w:rFonts w:ascii="Arial" w:hAnsi="Arial" w:cs="Arial"/>
          <w:spacing w:val="-3"/>
          <w:sz w:val="18"/>
          <w:szCs w:val="18"/>
        </w:rPr>
        <w:t xml:space="preserve"> i </w:t>
      </w:r>
      <w:r w:rsidRPr="00B17F98">
        <w:rPr>
          <w:rFonts w:ascii="Arial" w:hAnsi="Arial" w:cs="Arial"/>
          <w:spacing w:val="-3"/>
          <w:sz w:val="18"/>
          <w:szCs w:val="18"/>
        </w:rPr>
        <w:t>Kontraktowych</w:t>
      </w:r>
      <w:r w:rsidR="00AE71FA">
        <w:rPr>
          <w:rFonts w:ascii="Arial" w:hAnsi="Arial" w:cs="Arial"/>
          <w:spacing w:val="-3"/>
          <w:sz w:val="18"/>
          <w:szCs w:val="18"/>
        </w:rPr>
        <w:t xml:space="preserve"> i </w:t>
      </w:r>
      <w:r w:rsidRPr="00B17F98">
        <w:rPr>
          <w:rFonts w:ascii="Arial" w:hAnsi="Arial" w:cs="Arial"/>
          <w:spacing w:val="-3"/>
          <w:sz w:val="18"/>
          <w:szCs w:val="18"/>
        </w:rPr>
        <w:t>należy je stosowa</w:t>
      </w:r>
      <w:r w:rsidRPr="00B17F98">
        <w:rPr>
          <w:rFonts w:ascii="Arial" w:hAnsi="Arial" w:cs="Arial"/>
          <w:spacing w:val="-3"/>
          <w:sz w:val="18"/>
          <w:szCs w:val="18"/>
        </w:rPr>
        <w:sym w:font="Times New Roman" w:char="0107"/>
      </w:r>
      <w:r w:rsidRPr="00B17F98">
        <w:rPr>
          <w:rFonts w:ascii="Arial" w:hAnsi="Arial" w:cs="Arial"/>
          <w:spacing w:val="-3"/>
          <w:sz w:val="18"/>
          <w:szCs w:val="18"/>
        </w:rPr>
        <w:t xml:space="preserve"> w zlecaniu</w:t>
      </w:r>
      <w:r w:rsidR="00AE71FA">
        <w:rPr>
          <w:rFonts w:ascii="Arial" w:hAnsi="Arial" w:cs="Arial"/>
          <w:spacing w:val="-3"/>
          <w:sz w:val="18"/>
          <w:szCs w:val="18"/>
        </w:rPr>
        <w:t xml:space="preserve"> i </w:t>
      </w:r>
      <w:r w:rsidRPr="00B17F98">
        <w:rPr>
          <w:rFonts w:ascii="Arial" w:hAnsi="Arial" w:cs="Arial"/>
          <w:spacing w:val="-3"/>
          <w:sz w:val="18"/>
          <w:szCs w:val="18"/>
        </w:rPr>
        <w:t>wykonaniu Robót opisanych w podpunkcie 1.1.</w:t>
      </w:r>
    </w:p>
    <w:p w:rsidR="009F1482" w:rsidRPr="00C67A3E" w:rsidRDefault="009F1482" w:rsidP="00E52B38">
      <w:pPr>
        <w:pStyle w:val="SSTnag3"/>
      </w:pPr>
      <w:r w:rsidRPr="00C67A3E">
        <w:t xml:space="preserve">Zakres robót objętych specyfikacjami technicznymi </w:t>
      </w:r>
    </w:p>
    <w:p w:rsidR="009F1482" w:rsidRDefault="009F1482" w:rsidP="00A63E33">
      <w:pPr>
        <w:ind w:firstLine="708"/>
        <w:rPr>
          <w:rFonts w:ascii="Arial" w:hAnsi="Arial" w:cs="Arial"/>
          <w:spacing w:val="-3"/>
          <w:sz w:val="18"/>
          <w:szCs w:val="18"/>
        </w:rPr>
      </w:pPr>
      <w:r w:rsidRPr="00E2518A">
        <w:rPr>
          <w:rFonts w:ascii="Arial" w:hAnsi="Arial" w:cs="Arial"/>
          <w:spacing w:val="-3"/>
          <w:sz w:val="18"/>
          <w:szCs w:val="18"/>
        </w:rPr>
        <w:t>Wymagania ogólne należy rozumieć</w:t>
      </w:r>
      <w:r w:rsidR="00AE71FA">
        <w:rPr>
          <w:rFonts w:ascii="Arial" w:hAnsi="Arial" w:cs="Arial"/>
          <w:spacing w:val="-3"/>
          <w:sz w:val="18"/>
          <w:szCs w:val="18"/>
        </w:rPr>
        <w:t xml:space="preserve"> i </w:t>
      </w:r>
      <w:r w:rsidRPr="00E2518A">
        <w:rPr>
          <w:rFonts w:ascii="Arial" w:hAnsi="Arial" w:cs="Arial"/>
          <w:spacing w:val="-3"/>
          <w:sz w:val="18"/>
          <w:szCs w:val="18"/>
        </w:rPr>
        <w:t>stosować w powiązaniu</w:t>
      </w:r>
      <w:r>
        <w:rPr>
          <w:rFonts w:ascii="Arial" w:hAnsi="Arial" w:cs="Arial"/>
          <w:spacing w:val="-3"/>
          <w:sz w:val="18"/>
          <w:szCs w:val="18"/>
        </w:rPr>
        <w:t xml:space="preserve"> ze szczegółowymi Specyfikacjami Technicznymi stanowiącymi zawartość niniejszego opracowania.</w:t>
      </w:r>
    </w:p>
    <w:p w:rsidR="009F1482" w:rsidRPr="00E2518A" w:rsidRDefault="009F1482" w:rsidP="00A63E33">
      <w:pPr>
        <w:tabs>
          <w:tab w:val="left" w:pos="-1725"/>
          <w:tab w:val="left" w:pos="-1440"/>
          <w:tab w:val="left" w:pos="-1005"/>
          <w:tab w:val="left" w:pos="-720"/>
          <w:tab w:val="left" w:pos="-285"/>
          <w:tab w:val="left" w:pos="0"/>
          <w:tab w:val="left" w:pos="284"/>
          <w:tab w:val="left" w:pos="435"/>
          <w:tab w:val="left" w:pos="567"/>
          <w:tab w:val="left" w:pos="851"/>
          <w:tab w:val="left" w:pos="1155"/>
          <w:tab w:val="left" w:pos="1299"/>
          <w:tab w:val="left" w:pos="1701"/>
          <w:tab w:val="left" w:pos="1875"/>
          <w:tab w:val="left" w:pos="2268"/>
          <w:tab w:val="left" w:pos="2595"/>
          <w:tab w:val="left" w:pos="2835"/>
          <w:tab w:val="left" w:pos="3315"/>
          <w:tab w:val="left" w:pos="3402"/>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rPr>
          <w:rFonts w:ascii="Arial" w:hAnsi="Arial" w:cs="Arial"/>
          <w:spacing w:val="-3"/>
          <w:sz w:val="18"/>
          <w:szCs w:val="18"/>
        </w:rPr>
      </w:pPr>
      <w:r w:rsidRPr="00E2518A">
        <w:rPr>
          <w:rFonts w:ascii="Arial" w:hAnsi="Arial" w:cs="Arial"/>
          <w:spacing w:val="-3"/>
          <w:sz w:val="18"/>
          <w:szCs w:val="18"/>
        </w:rPr>
        <w:t xml:space="preserve">Przez </w:t>
      </w:r>
      <w:r w:rsidR="006C3049">
        <w:rPr>
          <w:rFonts w:ascii="Arial" w:hAnsi="Arial" w:cs="Arial"/>
          <w:spacing w:val="-3"/>
          <w:sz w:val="18"/>
          <w:szCs w:val="18"/>
        </w:rPr>
        <w:t>STWiORB</w:t>
      </w:r>
      <w:r w:rsidRPr="00E2518A">
        <w:rPr>
          <w:rFonts w:ascii="Arial" w:hAnsi="Arial" w:cs="Arial"/>
          <w:spacing w:val="-3"/>
          <w:sz w:val="18"/>
          <w:szCs w:val="18"/>
        </w:rPr>
        <w:t xml:space="preserve"> należy rozumieć : Specyfikacja Techniczna Wykonania</w:t>
      </w:r>
      <w:r w:rsidR="00AE71FA">
        <w:rPr>
          <w:rFonts w:ascii="Arial" w:hAnsi="Arial" w:cs="Arial"/>
          <w:spacing w:val="-3"/>
          <w:sz w:val="18"/>
          <w:szCs w:val="18"/>
        </w:rPr>
        <w:t xml:space="preserve"> i </w:t>
      </w:r>
      <w:r w:rsidRPr="00E2518A">
        <w:rPr>
          <w:rFonts w:ascii="Arial" w:hAnsi="Arial" w:cs="Arial"/>
          <w:spacing w:val="-3"/>
          <w:sz w:val="18"/>
          <w:szCs w:val="18"/>
        </w:rPr>
        <w:t>Odbioru  Robót Budowlanych.</w:t>
      </w:r>
    </w:p>
    <w:p w:rsidR="009F1482" w:rsidRPr="00E2518A" w:rsidRDefault="009F1482" w:rsidP="00A63E33">
      <w:pPr>
        <w:tabs>
          <w:tab w:val="left" w:pos="-1725"/>
          <w:tab w:val="left" w:pos="-1440"/>
          <w:tab w:val="left" w:pos="-1005"/>
          <w:tab w:val="left" w:pos="-720"/>
          <w:tab w:val="left" w:pos="-285"/>
          <w:tab w:val="left" w:pos="0"/>
          <w:tab w:val="left" w:pos="284"/>
          <w:tab w:val="left" w:pos="435"/>
          <w:tab w:val="left" w:pos="567"/>
          <w:tab w:val="left" w:pos="851"/>
          <w:tab w:val="left" w:pos="1155"/>
          <w:tab w:val="left" w:pos="1299"/>
          <w:tab w:val="left" w:pos="1701"/>
          <w:tab w:val="left" w:pos="1875"/>
          <w:tab w:val="left" w:pos="2268"/>
          <w:tab w:val="left" w:pos="2595"/>
          <w:tab w:val="left" w:pos="2835"/>
          <w:tab w:val="left" w:pos="3315"/>
          <w:tab w:val="left" w:pos="3402"/>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rPr>
          <w:rFonts w:ascii="Arial" w:hAnsi="Arial" w:cs="Arial"/>
          <w:spacing w:val="-3"/>
          <w:sz w:val="18"/>
          <w:szCs w:val="18"/>
        </w:rPr>
      </w:pPr>
      <w:r w:rsidRPr="00E2518A">
        <w:rPr>
          <w:rFonts w:ascii="Arial" w:hAnsi="Arial" w:cs="Arial"/>
          <w:spacing w:val="-3"/>
          <w:sz w:val="18"/>
          <w:szCs w:val="18"/>
        </w:rPr>
        <w:t>Kody CPV:</w:t>
      </w:r>
      <w:r>
        <w:rPr>
          <w:rFonts w:ascii="Arial" w:hAnsi="Arial" w:cs="Arial"/>
          <w:spacing w:val="-3"/>
          <w:sz w:val="18"/>
          <w:szCs w:val="18"/>
        </w:rPr>
        <w:t xml:space="preserve"> </w:t>
      </w:r>
      <w:r w:rsidRPr="00E2518A">
        <w:rPr>
          <w:rFonts w:ascii="Arial" w:hAnsi="Arial" w:cs="Arial"/>
          <w:spacing w:val="-3"/>
          <w:sz w:val="18"/>
          <w:szCs w:val="18"/>
        </w:rPr>
        <w:t>45221111-3 Mosty drogowe</w:t>
      </w:r>
    </w:p>
    <w:p w:rsidR="009F1482" w:rsidRPr="00B17F98" w:rsidRDefault="009F1482" w:rsidP="00A63E33">
      <w:pPr>
        <w:tabs>
          <w:tab w:val="left" w:pos="-1725"/>
          <w:tab w:val="left" w:pos="-1440"/>
          <w:tab w:val="left" w:pos="-1005"/>
          <w:tab w:val="left" w:pos="-720"/>
          <w:tab w:val="left" w:pos="-285"/>
          <w:tab w:val="left" w:pos="0"/>
          <w:tab w:val="left" w:pos="284"/>
          <w:tab w:val="left" w:pos="435"/>
          <w:tab w:val="left" w:pos="567"/>
          <w:tab w:val="left" w:pos="851"/>
          <w:tab w:val="left" w:pos="1155"/>
          <w:tab w:val="left" w:pos="1299"/>
          <w:tab w:val="left" w:pos="1701"/>
          <w:tab w:val="left" w:pos="1875"/>
          <w:tab w:val="left" w:pos="2268"/>
          <w:tab w:val="left" w:pos="2595"/>
          <w:tab w:val="left" w:pos="2835"/>
          <w:tab w:val="left" w:pos="3315"/>
          <w:tab w:val="left" w:pos="3402"/>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rPr>
          <w:rFonts w:ascii="Arial" w:hAnsi="Arial" w:cs="Arial"/>
          <w:spacing w:val="-3"/>
          <w:sz w:val="18"/>
          <w:szCs w:val="18"/>
        </w:rPr>
      </w:pPr>
    </w:p>
    <w:p w:rsidR="009F1482" w:rsidRPr="00C67A3E" w:rsidRDefault="009F1482" w:rsidP="00E52B38">
      <w:pPr>
        <w:pStyle w:val="SSTnag3"/>
      </w:pPr>
      <w:r w:rsidRPr="00C67A3E">
        <w:t>Określenia podstawowe</w:t>
      </w:r>
    </w:p>
    <w:p w:rsidR="009F1482" w:rsidRPr="00B17F98" w:rsidRDefault="009F1482" w:rsidP="00A63E33">
      <w:pPr>
        <w:tabs>
          <w:tab w:val="left" w:pos="-1725"/>
          <w:tab w:val="left" w:pos="-1440"/>
          <w:tab w:val="left" w:pos="-1005"/>
          <w:tab w:val="left" w:pos="-720"/>
          <w:tab w:val="left" w:pos="-285"/>
          <w:tab w:val="left" w:pos="0"/>
          <w:tab w:val="left" w:pos="284"/>
          <w:tab w:val="left" w:pos="435"/>
          <w:tab w:val="left" w:pos="567"/>
          <w:tab w:val="left" w:pos="720"/>
          <w:tab w:val="left" w:pos="851"/>
          <w:tab w:val="left" w:pos="1008"/>
          <w:tab w:val="left" w:pos="1155"/>
          <w:tab w:val="left" w:pos="1299"/>
          <w:tab w:val="left" w:pos="1440"/>
          <w:tab w:val="left" w:pos="1701"/>
          <w:tab w:val="left" w:pos="1875"/>
          <w:tab w:val="left" w:pos="2268"/>
          <w:tab w:val="left" w:pos="2595"/>
          <w:tab w:val="left" w:pos="2835"/>
          <w:tab w:val="left" w:pos="3315"/>
          <w:tab w:val="left" w:pos="3402"/>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rPr>
          <w:rFonts w:ascii="Arial" w:hAnsi="Arial" w:cs="Arial"/>
          <w:spacing w:val="-3"/>
          <w:sz w:val="18"/>
          <w:szCs w:val="18"/>
        </w:rPr>
      </w:pPr>
      <w:r w:rsidRPr="00B17F98">
        <w:rPr>
          <w:rFonts w:ascii="Arial" w:hAnsi="Arial" w:cs="Arial"/>
          <w:spacing w:val="-3"/>
          <w:sz w:val="18"/>
          <w:szCs w:val="18"/>
        </w:rPr>
        <w:t xml:space="preserve">Użyte w </w:t>
      </w:r>
      <w:r w:rsidR="006C3049">
        <w:rPr>
          <w:rFonts w:ascii="Arial" w:hAnsi="Arial" w:cs="Arial"/>
          <w:spacing w:val="-3"/>
          <w:sz w:val="18"/>
          <w:szCs w:val="18"/>
        </w:rPr>
        <w:t>STWiORB</w:t>
      </w:r>
      <w:r w:rsidRPr="00B17F98">
        <w:rPr>
          <w:rFonts w:ascii="Arial" w:hAnsi="Arial" w:cs="Arial"/>
          <w:spacing w:val="-3"/>
          <w:sz w:val="18"/>
          <w:szCs w:val="18"/>
        </w:rPr>
        <w:t xml:space="preserve"> wymienione poniżej określenia należy rozumieć w każdym przypadku następująco:</w:t>
      </w:r>
    </w:p>
    <w:p w:rsidR="009F1482" w:rsidRPr="00AB25FC" w:rsidRDefault="009F1482" w:rsidP="006975C0">
      <w:pPr>
        <w:pStyle w:val="Akapitzlist"/>
        <w:numPr>
          <w:ilvl w:val="0"/>
          <w:numId w:val="141"/>
        </w:numPr>
        <w:tabs>
          <w:tab w:val="left" w:pos="-1725"/>
          <w:tab w:val="left" w:pos="-1440"/>
          <w:tab w:val="left" w:pos="-1005"/>
          <w:tab w:val="left" w:pos="-720"/>
          <w:tab w:val="left" w:pos="-285"/>
        </w:tabs>
        <w:ind w:left="709" w:hanging="709"/>
        <w:rPr>
          <w:rFonts w:ascii="Arial" w:hAnsi="Arial" w:cs="Arial"/>
          <w:spacing w:val="-3"/>
          <w:sz w:val="18"/>
          <w:szCs w:val="18"/>
        </w:rPr>
      </w:pPr>
      <w:r w:rsidRPr="00AB25FC">
        <w:rPr>
          <w:rFonts w:ascii="Arial" w:hAnsi="Arial" w:cs="Arial"/>
          <w:b/>
          <w:spacing w:val="-3"/>
          <w:sz w:val="18"/>
          <w:szCs w:val="18"/>
        </w:rPr>
        <w:t>Budowla drogowa</w:t>
      </w:r>
      <w:r w:rsidRPr="00AB25FC">
        <w:rPr>
          <w:rFonts w:ascii="Arial" w:hAnsi="Arial" w:cs="Arial"/>
          <w:spacing w:val="-3"/>
          <w:sz w:val="18"/>
          <w:szCs w:val="18"/>
        </w:rPr>
        <w:t xml:space="preserve"> - obiekt budowlany, nie będący budynkiem, stanowiący całość techniczno-użytkową (drogę) albo jego część stanowiąca odrębny element konstrukcyjny lub technologiczny (obiekt mostowy, korpus ziemny, węzeł).</w:t>
      </w:r>
    </w:p>
    <w:p w:rsidR="009F1482" w:rsidRPr="00AB25FC" w:rsidRDefault="009F1482" w:rsidP="006975C0">
      <w:pPr>
        <w:pStyle w:val="Akapitzlist"/>
        <w:numPr>
          <w:ilvl w:val="0"/>
          <w:numId w:val="141"/>
        </w:numPr>
        <w:tabs>
          <w:tab w:val="left" w:pos="-1725"/>
          <w:tab w:val="left" w:pos="-1440"/>
          <w:tab w:val="left" w:pos="-1005"/>
          <w:tab w:val="left" w:pos="-720"/>
          <w:tab w:val="left" w:pos="-285"/>
        </w:tabs>
        <w:ind w:left="709" w:hanging="709"/>
        <w:rPr>
          <w:rFonts w:ascii="Arial" w:hAnsi="Arial" w:cs="Arial"/>
          <w:b/>
          <w:spacing w:val="-3"/>
          <w:sz w:val="18"/>
          <w:szCs w:val="18"/>
        </w:rPr>
      </w:pPr>
      <w:r w:rsidRPr="00AB25FC">
        <w:rPr>
          <w:rFonts w:ascii="Arial" w:hAnsi="Arial" w:cs="Arial"/>
          <w:b/>
          <w:spacing w:val="-3"/>
          <w:sz w:val="18"/>
          <w:szCs w:val="18"/>
        </w:rPr>
        <w:t xml:space="preserve">Chodnik </w:t>
      </w:r>
      <w:r w:rsidRPr="00AB25FC">
        <w:rPr>
          <w:rFonts w:ascii="Arial" w:hAnsi="Arial" w:cs="Arial"/>
          <w:spacing w:val="-3"/>
          <w:sz w:val="18"/>
          <w:szCs w:val="18"/>
        </w:rPr>
        <w:t>- wyznaczony pas terenu przy jezdni lub odsunięty od jezdni, przeznaczony do ruchu pieszych</w:t>
      </w:r>
      <w:r w:rsidR="00AE71FA">
        <w:rPr>
          <w:rFonts w:ascii="Arial" w:hAnsi="Arial" w:cs="Arial"/>
          <w:spacing w:val="-3"/>
          <w:sz w:val="18"/>
          <w:szCs w:val="18"/>
        </w:rPr>
        <w:t xml:space="preserve"> i </w:t>
      </w:r>
      <w:r w:rsidRPr="00AB25FC">
        <w:rPr>
          <w:rFonts w:ascii="Arial" w:hAnsi="Arial" w:cs="Arial"/>
          <w:spacing w:val="-3"/>
          <w:sz w:val="18"/>
          <w:szCs w:val="18"/>
        </w:rPr>
        <w:t>odpowiednio utwardzony.</w:t>
      </w:r>
    </w:p>
    <w:p w:rsidR="009F1482" w:rsidRPr="00AB25FC" w:rsidRDefault="009F1482" w:rsidP="006975C0">
      <w:pPr>
        <w:pStyle w:val="Akapitzlist"/>
        <w:numPr>
          <w:ilvl w:val="0"/>
          <w:numId w:val="141"/>
        </w:numPr>
        <w:tabs>
          <w:tab w:val="left" w:pos="-1725"/>
          <w:tab w:val="left" w:pos="-1440"/>
          <w:tab w:val="left" w:pos="-1005"/>
          <w:tab w:val="left" w:pos="-720"/>
          <w:tab w:val="left" w:pos="-285"/>
        </w:tabs>
        <w:ind w:left="709" w:hanging="709"/>
        <w:rPr>
          <w:rFonts w:ascii="Arial" w:hAnsi="Arial" w:cs="Arial"/>
          <w:spacing w:val="-3"/>
          <w:sz w:val="18"/>
          <w:szCs w:val="18"/>
        </w:rPr>
      </w:pPr>
      <w:r w:rsidRPr="00AB25FC">
        <w:rPr>
          <w:rFonts w:ascii="Arial" w:hAnsi="Arial" w:cs="Arial"/>
          <w:b/>
          <w:spacing w:val="-3"/>
          <w:sz w:val="18"/>
          <w:szCs w:val="18"/>
        </w:rPr>
        <w:t xml:space="preserve">Długość mostu </w:t>
      </w:r>
      <w:r w:rsidRPr="00AB25FC">
        <w:rPr>
          <w:rFonts w:ascii="Arial" w:hAnsi="Arial" w:cs="Arial"/>
          <w:spacing w:val="-3"/>
          <w:sz w:val="18"/>
          <w:szCs w:val="18"/>
        </w:rPr>
        <w:t>- odległość między zewnętrznymi krawędziami pomostu a w przypadku mostów łukowych z nasypką - odległość w świetle podstaw sklepienia mierzona w osi jezdni drogowej.</w:t>
      </w:r>
    </w:p>
    <w:p w:rsidR="009F1482" w:rsidRPr="00AB25FC" w:rsidRDefault="009F1482" w:rsidP="006975C0">
      <w:pPr>
        <w:pStyle w:val="Akapitzlist"/>
        <w:numPr>
          <w:ilvl w:val="0"/>
          <w:numId w:val="141"/>
        </w:numPr>
        <w:tabs>
          <w:tab w:val="left" w:pos="-1725"/>
          <w:tab w:val="left" w:pos="-1440"/>
          <w:tab w:val="left" w:pos="-1005"/>
          <w:tab w:val="left" w:pos="-720"/>
          <w:tab w:val="left" w:pos="-285"/>
        </w:tabs>
        <w:ind w:left="709" w:hanging="709"/>
        <w:rPr>
          <w:rFonts w:ascii="Arial" w:hAnsi="Arial" w:cs="Arial"/>
          <w:spacing w:val="-3"/>
          <w:sz w:val="18"/>
          <w:szCs w:val="18"/>
        </w:rPr>
      </w:pPr>
      <w:r w:rsidRPr="00AB25FC">
        <w:rPr>
          <w:rFonts w:ascii="Arial" w:hAnsi="Arial" w:cs="Arial"/>
          <w:b/>
          <w:spacing w:val="-3"/>
          <w:sz w:val="18"/>
          <w:szCs w:val="18"/>
        </w:rPr>
        <w:t>Dokumentacja powykonawcza</w:t>
      </w:r>
      <w:r w:rsidRPr="00AB25FC">
        <w:rPr>
          <w:rFonts w:ascii="Arial" w:hAnsi="Arial" w:cs="Arial"/>
          <w:spacing w:val="-3"/>
          <w:sz w:val="18"/>
          <w:szCs w:val="18"/>
        </w:rPr>
        <w:t xml:space="preserve"> - dokumentacja sporządzana przez Wykonawcę robót zgodnie z obowiązującym od 01.01.1995 roku Prawem Budowlanym, ujmująca całość robót wykonanych z naniesionymi zmianami dokonanymi w toku wykonywanych robót oraz pomiary geodezyjne powykonawcze.</w:t>
      </w:r>
    </w:p>
    <w:p w:rsidR="009F1482" w:rsidRPr="00AB25FC" w:rsidRDefault="009F1482" w:rsidP="006975C0">
      <w:pPr>
        <w:pStyle w:val="Akapitzlist"/>
        <w:numPr>
          <w:ilvl w:val="0"/>
          <w:numId w:val="141"/>
        </w:numPr>
        <w:tabs>
          <w:tab w:val="left" w:pos="-1725"/>
          <w:tab w:val="left" w:pos="-1440"/>
          <w:tab w:val="left" w:pos="-1005"/>
          <w:tab w:val="left" w:pos="-720"/>
          <w:tab w:val="left" w:pos="-285"/>
        </w:tabs>
        <w:ind w:left="709" w:hanging="709"/>
        <w:rPr>
          <w:rFonts w:ascii="Arial" w:hAnsi="Arial" w:cs="Arial"/>
          <w:spacing w:val="-3"/>
          <w:sz w:val="18"/>
          <w:szCs w:val="18"/>
        </w:rPr>
      </w:pPr>
      <w:r w:rsidRPr="00AB25FC">
        <w:rPr>
          <w:rFonts w:ascii="Arial" w:hAnsi="Arial" w:cs="Arial"/>
          <w:b/>
          <w:spacing w:val="-3"/>
          <w:sz w:val="18"/>
          <w:szCs w:val="18"/>
        </w:rPr>
        <w:t>Droga</w:t>
      </w:r>
      <w:r w:rsidRPr="00AB25FC">
        <w:rPr>
          <w:rFonts w:ascii="Arial" w:hAnsi="Arial" w:cs="Arial"/>
          <w:spacing w:val="-3"/>
          <w:sz w:val="18"/>
          <w:szCs w:val="18"/>
        </w:rPr>
        <w:t xml:space="preserve"> - wydzielony pas terenu przeznaczony do ruchu lub postoju pojazdów oraz ruchu pieszych wraz z wszelkimi urządzeniami technicznymi związanymi z prowadzeniem</w:t>
      </w:r>
      <w:r w:rsidR="00AE71FA">
        <w:rPr>
          <w:rFonts w:ascii="Arial" w:hAnsi="Arial" w:cs="Arial"/>
          <w:spacing w:val="-3"/>
          <w:sz w:val="18"/>
          <w:szCs w:val="18"/>
        </w:rPr>
        <w:t xml:space="preserve"> i </w:t>
      </w:r>
      <w:r w:rsidRPr="00AB25FC">
        <w:rPr>
          <w:rFonts w:ascii="Arial" w:hAnsi="Arial" w:cs="Arial"/>
          <w:spacing w:val="-3"/>
          <w:sz w:val="18"/>
          <w:szCs w:val="18"/>
        </w:rPr>
        <w:t>zabezpieczeniem ruchu.</w:t>
      </w:r>
    </w:p>
    <w:p w:rsidR="009F1482" w:rsidRPr="00AB25FC" w:rsidRDefault="009F1482" w:rsidP="006975C0">
      <w:pPr>
        <w:pStyle w:val="Akapitzlist"/>
        <w:numPr>
          <w:ilvl w:val="0"/>
          <w:numId w:val="141"/>
        </w:numPr>
        <w:tabs>
          <w:tab w:val="left" w:pos="-1725"/>
          <w:tab w:val="left" w:pos="-1440"/>
          <w:tab w:val="left" w:pos="-1005"/>
          <w:tab w:val="left" w:pos="-720"/>
          <w:tab w:val="left" w:pos="-285"/>
        </w:tabs>
        <w:ind w:left="709" w:hanging="709"/>
        <w:rPr>
          <w:rFonts w:ascii="Arial" w:hAnsi="Arial" w:cs="Arial"/>
          <w:spacing w:val="-3"/>
          <w:sz w:val="18"/>
          <w:szCs w:val="18"/>
        </w:rPr>
      </w:pPr>
      <w:r w:rsidRPr="00AB25FC">
        <w:rPr>
          <w:rFonts w:ascii="Arial" w:hAnsi="Arial" w:cs="Arial"/>
          <w:b/>
          <w:spacing w:val="-3"/>
          <w:sz w:val="18"/>
          <w:szCs w:val="18"/>
        </w:rPr>
        <w:t>Droga tymczasowa (montażowa)</w:t>
      </w:r>
      <w:r w:rsidRPr="00AB25FC">
        <w:rPr>
          <w:rFonts w:ascii="Arial" w:hAnsi="Arial" w:cs="Arial"/>
          <w:spacing w:val="-3"/>
          <w:sz w:val="18"/>
          <w:szCs w:val="18"/>
        </w:rPr>
        <w:t xml:space="preserve"> - droga specjalnie przygotowana, przeznaczona do ruchu pojazdów obsługujących zadanie budowlane na czas jego wykonania, przewidziana do usunięcia po jego zakończeniu.</w:t>
      </w:r>
    </w:p>
    <w:p w:rsidR="009F1482" w:rsidRPr="00AB25FC" w:rsidRDefault="009F1482" w:rsidP="006975C0">
      <w:pPr>
        <w:pStyle w:val="Akapitzlist"/>
        <w:numPr>
          <w:ilvl w:val="0"/>
          <w:numId w:val="141"/>
        </w:numPr>
        <w:tabs>
          <w:tab w:val="left" w:pos="-1725"/>
          <w:tab w:val="left" w:pos="-1440"/>
          <w:tab w:val="left" w:pos="-1005"/>
          <w:tab w:val="left" w:pos="-720"/>
          <w:tab w:val="left" w:pos="-285"/>
        </w:tabs>
        <w:ind w:left="709" w:hanging="709"/>
        <w:rPr>
          <w:rFonts w:ascii="Arial" w:hAnsi="Arial" w:cs="Arial"/>
          <w:spacing w:val="-3"/>
          <w:sz w:val="18"/>
          <w:szCs w:val="18"/>
        </w:rPr>
      </w:pPr>
      <w:r w:rsidRPr="00AB25FC">
        <w:rPr>
          <w:rFonts w:ascii="Arial" w:hAnsi="Arial" w:cs="Arial"/>
          <w:b/>
          <w:spacing w:val="-3"/>
          <w:sz w:val="18"/>
          <w:szCs w:val="18"/>
        </w:rPr>
        <w:t>Dziennik Budowy</w:t>
      </w:r>
      <w:r w:rsidRPr="00AB25FC">
        <w:rPr>
          <w:rFonts w:ascii="Arial" w:hAnsi="Arial" w:cs="Arial"/>
          <w:spacing w:val="-3"/>
          <w:sz w:val="18"/>
          <w:szCs w:val="18"/>
        </w:rPr>
        <w:t xml:space="preserve"> - opatrzony pieczęcią Zamawiającego zeszyt, z ponumerowanymi stronami, służący do notowania wydarzeń zaistniałych w czasie wykonywania zadania budowlanego, rejestrowania dokonywanych odbiorów Robót, przekazywania poleceń</w:t>
      </w:r>
      <w:r w:rsidR="00AE71FA">
        <w:rPr>
          <w:rFonts w:ascii="Arial" w:hAnsi="Arial" w:cs="Arial"/>
          <w:spacing w:val="-3"/>
          <w:sz w:val="18"/>
          <w:szCs w:val="18"/>
        </w:rPr>
        <w:t xml:space="preserve"> i </w:t>
      </w:r>
      <w:r w:rsidRPr="00AB25FC">
        <w:rPr>
          <w:rFonts w:ascii="Arial" w:hAnsi="Arial" w:cs="Arial"/>
          <w:spacing w:val="-3"/>
          <w:sz w:val="18"/>
          <w:szCs w:val="18"/>
        </w:rPr>
        <w:t>innej korespondencji technicznej pomiędzy Inżynierem, Wykonawcą</w:t>
      </w:r>
      <w:r w:rsidR="00AE71FA">
        <w:rPr>
          <w:rFonts w:ascii="Arial" w:hAnsi="Arial" w:cs="Arial"/>
          <w:spacing w:val="-3"/>
          <w:sz w:val="18"/>
          <w:szCs w:val="18"/>
        </w:rPr>
        <w:t xml:space="preserve"> i </w:t>
      </w:r>
      <w:r w:rsidRPr="00AB25FC">
        <w:rPr>
          <w:rFonts w:ascii="Arial" w:hAnsi="Arial" w:cs="Arial"/>
          <w:spacing w:val="-3"/>
          <w:sz w:val="18"/>
          <w:szCs w:val="18"/>
        </w:rPr>
        <w:t>Projektantem.</w:t>
      </w:r>
    </w:p>
    <w:p w:rsidR="009F1482" w:rsidRPr="00AB25FC" w:rsidRDefault="009F1482" w:rsidP="006975C0">
      <w:pPr>
        <w:pStyle w:val="Akapitzlist"/>
        <w:numPr>
          <w:ilvl w:val="0"/>
          <w:numId w:val="141"/>
        </w:numPr>
        <w:tabs>
          <w:tab w:val="left" w:pos="-1725"/>
          <w:tab w:val="left" w:pos="-1440"/>
          <w:tab w:val="left" w:pos="-1005"/>
          <w:tab w:val="left" w:pos="-720"/>
          <w:tab w:val="left" w:pos="-285"/>
        </w:tabs>
        <w:ind w:left="709" w:hanging="709"/>
        <w:rPr>
          <w:rFonts w:ascii="Arial" w:hAnsi="Arial" w:cs="Arial"/>
          <w:spacing w:val="-3"/>
          <w:sz w:val="18"/>
          <w:szCs w:val="18"/>
        </w:rPr>
      </w:pPr>
      <w:r w:rsidRPr="00AB25FC">
        <w:rPr>
          <w:rFonts w:ascii="Arial" w:hAnsi="Arial" w:cs="Arial"/>
          <w:b/>
          <w:spacing w:val="-3"/>
          <w:sz w:val="18"/>
          <w:szCs w:val="18"/>
        </w:rPr>
        <w:t>Inżynier</w:t>
      </w:r>
      <w:r w:rsidRPr="00AB25FC">
        <w:rPr>
          <w:rFonts w:ascii="Arial" w:hAnsi="Arial" w:cs="Arial"/>
          <w:spacing w:val="-3"/>
          <w:sz w:val="18"/>
          <w:szCs w:val="18"/>
        </w:rPr>
        <w:t xml:space="preserve"> - instytucja upełnomocnionego przedstawiciela Zamawiającego, którego uprawnienia</w:t>
      </w:r>
      <w:r w:rsidR="00AE71FA">
        <w:rPr>
          <w:rFonts w:ascii="Arial" w:hAnsi="Arial" w:cs="Arial"/>
          <w:spacing w:val="-3"/>
          <w:sz w:val="18"/>
          <w:szCs w:val="18"/>
        </w:rPr>
        <w:t xml:space="preserve"> i </w:t>
      </w:r>
      <w:r w:rsidRPr="00AB25FC">
        <w:rPr>
          <w:rFonts w:ascii="Arial" w:hAnsi="Arial" w:cs="Arial"/>
          <w:spacing w:val="-3"/>
          <w:sz w:val="18"/>
          <w:szCs w:val="18"/>
        </w:rPr>
        <w:t>obowiązki w stosunkach z Wykonawcą w procesie realizacji Robót określono w kontrakcie. Obowiązki Inżyniera może pełnić osoba prawna lub fizyczna, w tym również pracownik Zamawiającego, o wyznaczeniu, której, Zamawiający powiadomił Wykonawcę na piśmie.</w:t>
      </w:r>
    </w:p>
    <w:p w:rsidR="009F1482" w:rsidRPr="00AB25FC" w:rsidRDefault="009F1482" w:rsidP="006975C0">
      <w:pPr>
        <w:pStyle w:val="Akapitzlist"/>
        <w:numPr>
          <w:ilvl w:val="0"/>
          <w:numId w:val="141"/>
        </w:numPr>
        <w:tabs>
          <w:tab w:val="left" w:pos="-1725"/>
          <w:tab w:val="left" w:pos="-1440"/>
          <w:tab w:val="left" w:pos="-1005"/>
          <w:tab w:val="left" w:pos="-720"/>
          <w:tab w:val="left" w:pos="-285"/>
        </w:tabs>
        <w:ind w:left="709" w:hanging="709"/>
        <w:rPr>
          <w:rFonts w:ascii="Arial" w:hAnsi="Arial" w:cs="Arial"/>
          <w:spacing w:val="-3"/>
          <w:sz w:val="18"/>
          <w:szCs w:val="18"/>
        </w:rPr>
      </w:pPr>
      <w:r w:rsidRPr="00AB25FC">
        <w:rPr>
          <w:rFonts w:ascii="Arial" w:hAnsi="Arial" w:cs="Arial"/>
          <w:b/>
          <w:spacing w:val="-3"/>
          <w:sz w:val="18"/>
          <w:szCs w:val="18"/>
        </w:rPr>
        <w:t xml:space="preserve">Jezdnia </w:t>
      </w:r>
      <w:r w:rsidRPr="00AB25FC">
        <w:rPr>
          <w:rFonts w:ascii="Arial" w:hAnsi="Arial" w:cs="Arial"/>
          <w:spacing w:val="-3"/>
          <w:sz w:val="18"/>
          <w:szCs w:val="18"/>
        </w:rPr>
        <w:t>- część korony drogi przeznaczona do ruchu pojazdów.</w:t>
      </w:r>
    </w:p>
    <w:p w:rsidR="009F1482" w:rsidRPr="00AB25FC" w:rsidRDefault="009F1482" w:rsidP="006975C0">
      <w:pPr>
        <w:pStyle w:val="Akapitzlist"/>
        <w:numPr>
          <w:ilvl w:val="0"/>
          <w:numId w:val="141"/>
        </w:numPr>
        <w:tabs>
          <w:tab w:val="left" w:pos="-1725"/>
          <w:tab w:val="left" w:pos="-1440"/>
          <w:tab w:val="left" w:pos="-1005"/>
          <w:tab w:val="left" w:pos="-720"/>
          <w:tab w:val="left" w:pos="-285"/>
        </w:tabs>
        <w:ind w:left="709" w:hanging="709"/>
        <w:rPr>
          <w:rFonts w:ascii="Arial" w:hAnsi="Arial" w:cs="Arial"/>
          <w:spacing w:val="-3"/>
          <w:sz w:val="18"/>
          <w:szCs w:val="18"/>
        </w:rPr>
      </w:pPr>
      <w:r w:rsidRPr="00AB25FC">
        <w:rPr>
          <w:rFonts w:ascii="Arial" w:hAnsi="Arial" w:cs="Arial"/>
          <w:b/>
          <w:spacing w:val="-3"/>
          <w:sz w:val="18"/>
          <w:szCs w:val="18"/>
        </w:rPr>
        <w:t>Kierownik budowy</w:t>
      </w:r>
      <w:r w:rsidRPr="00AB25FC">
        <w:rPr>
          <w:rFonts w:ascii="Arial" w:hAnsi="Arial" w:cs="Arial"/>
          <w:spacing w:val="-3"/>
          <w:sz w:val="18"/>
          <w:szCs w:val="18"/>
        </w:rPr>
        <w:t xml:space="preserve"> - osoba wyznaczona przez Wykonawcę, upoważniona do kierowania Robotami</w:t>
      </w:r>
      <w:r w:rsidR="00AE71FA">
        <w:rPr>
          <w:rFonts w:ascii="Arial" w:hAnsi="Arial" w:cs="Arial"/>
          <w:spacing w:val="-3"/>
          <w:sz w:val="18"/>
          <w:szCs w:val="18"/>
        </w:rPr>
        <w:t xml:space="preserve"> i </w:t>
      </w:r>
      <w:r w:rsidRPr="00AB25FC">
        <w:rPr>
          <w:rFonts w:ascii="Arial" w:hAnsi="Arial" w:cs="Arial"/>
          <w:spacing w:val="-3"/>
          <w:sz w:val="18"/>
          <w:szCs w:val="18"/>
        </w:rPr>
        <w:t>do występowania w jego imieniu w sprawach realizacji Kontraktu.</w:t>
      </w:r>
    </w:p>
    <w:p w:rsidR="009F1482" w:rsidRPr="00AB25FC" w:rsidRDefault="009F1482" w:rsidP="006975C0">
      <w:pPr>
        <w:pStyle w:val="Akapitzlist"/>
        <w:numPr>
          <w:ilvl w:val="0"/>
          <w:numId w:val="141"/>
        </w:numPr>
        <w:tabs>
          <w:tab w:val="left" w:pos="-1725"/>
          <w:tab w:val="left" w:pos="-1440"/>
          <w:tab w:val="left" w:pos="-1005"/>
          <w:tab w:val="left" w:pos="-720"/>
          <w:tab w:val="left" w:pos="-285"/>
        </w:tabs>
        <w:ind w:left="709" w:hanging="709"/>
        <w:rPr>
          <w:rFonts w:ascii="Arial" w:hAnsi="Arial" w:cs="Arial"/>
          <w:spacing w:val="-3"/>
          <w:sz w:val="18"/>
          <w:szCs w:val="18"/>
        </w:rPr>
      </w:pPr>
      <w:r w:rsidRPr="00AB25FC">
        <w:rPr>
          <w:rFonts w:ascii="Arial" w:hAnsi="Arial" w:cs="Arial"/>
          <w:b/>
          <w:spacing w:val="-3"/>
          <w:sz w:val="18"/>
          <w:szCs w:val="18"/>
        </w:rPr>
        <w:t>Korona drogi</w:t>
      </w:r>
      <w:r w:rsidRPr="00AB25FC">
        <w:rPr>
          <w:rFonts w:ascii="Arial" w:hAnsi="Arial" w:cs="Arial"/>
          <w:spacing w:val="-3"/>
          <w:sz w:val="18"/>
          <w:szCs w:val="18"/>
        </w:rPr>
        <w:t xml:space="preserve"> - jezdnia z poboczami lub chodnikami, zatokami, pasami awaryjnego postoju</w:t>
      </w:r>
      <w:r w:rsidR="00AE71FA">
        <w:rPr>
          <w:rFonts w:ascii="Arial" w:hAnsi="Arial" w:cs="Arial"/>
          <w:spacing w:val="-3"/>
          <w:sz w:val="18"/>
          <w:szCs w:val="18"/>
        </w:rPr>
        <w:t xml:space="preserve"> i </w:t>
      </w:r>
      <w:r w:rsidRPr="00AB25FC">
        <w:rPr>
          <w:rFonts w:ascii="Arial" w:hAnsi="Arial" w:cs="Arial"/>
          <w:spacing w:val="-3"/>
          <w:sz w:val="18"/>
          <w:szCs w:val="18"/>
        </w:rPr>
        <w:t>pasami dzielącymi jezdnie.</w:t>
      </w:r>
    </w:p>
    <w:p w:rsidR="009F1482" w:rsidRPr="00AB25FC" w:rsidRDefault="009F1482" w:rsidP="006975C0">
      <w:pPr>
        <w:pStyle w:val="Akapitzlist"/>
        <w:numPr>
          <w:ilvl w:val="0"/>
          <w:numId w:val="141"/>
        </w:numPr>
        <w:tabs>
          <w:tab w:val="left" w:pos="-1725"/>
          <w:tab w:val="left" w:pos="-1440"/>
          <w:tab w:val="left" w:pos="-1005"/>
          <w:tab w:val="left" w:pos="-720"/>
          <w:tab w:val="left" w:pos="-285"/>
        </w:tabs>
        <w:ind w:left="709" w:hanging="709"/>
        <w:rPr>
          <w:rFonts w:ascii="Arial" w:hAnsi="Arial" w:cs="Arial"/>
          <w:spacing w:val="-3"/>
          <w:sz w:val="18"/>
          <w:szCs w:val="18"/>
        </w:rPr>
      </w:pPr>
      <w:r w:rsidRPr="00AB25FC">
        <w:rPr>
          <w:rFonts w:ascii="Arial" w:hAnsi="Arial" w:cs="Arial"/>
          <w:b/>
          <w:spacing w:val="-3"/>
          <w:sz w:val="18"/>
          <w:szCs w:val="18"/>
        </w:rPr>
        <w:t>Konstrukcja nawierzchni</w:t>
      </w:r>
      <w:r w:rsidRPr="00AB25FC">
        <w:rPr>
          <w:rFonts w:ascii="Arial" w:hAnsi="Arial" w:cs="Arial"/>
          <w:spacing w:val="-3"/>
          <w:sz w:val="18"/>
          <w:szCs w:val="18"/>
        </w:rPr>
        <w:t xml:space="preserve"> - układ warstw nawierzchni wraz ze sposobem ich połączenia.</w:t>
      </w:r>
    </w:p>
    <w:p w:rsidR="009F1482" w:rsidRPr="00AB25FC" w:rsidRDefault="009F1482" w:rsidP="006975C0">
      <w:pPr>
        <w:pStyle w:val="Akapitzlist"/>
        <w:numPr>
          <w:ilvl w:val="0"/>
          <w:numId w:val="141"/>
        </w:numPr>
        <w:tabs>
          <w:tab w:val="left" w:pos="-1725"/>
          <w:tab w:val="left" w:pos="-1440"/>
          <w:tab w:val="left" w:pos="-1005"/>
          <w:tab w:val="left" w:pos="-720"/>
          <w:tab w:val="left" w:pos="-285"/>
        </w:tabs>
        <w:ind w:left="709" w:hanging="709"/>
        <w:rPr>
          <w:rFonts w:ascii="Arial" w:hAnsi="Arial" w:cs="Arial"/>
          <w:spacing w:val="-3"/>
          <w:sz w:val="18"/>
          <w:szCs w:val="18"/>
        </w:rPr>
      </w:pPr>
      <w:r w:rsidRPr="00AB25FC">
        <w:rPr>
          <w:rFonts w:ascii="Arial" w:hAnsi="Arial" w:cs="Arial"/>
          <w:b/>
          <w:spacing w:val="-3"/>
          <w:sz w:val="18"/>
          <w:szCs w:val="18"/>
        </w:rPr>
        <w:t>Konstrukcja nośna (przęsło lub przęsła obiektu mostowego)</w:t>
      </w:r>
      <w:r w:rsidRPr="00AB25FC">
        <w:rPr>
          <w:rFonts w:ascii="Arial" w:hAnsi="Arial" w:cs="Arial"/>
          <w:spacing w:val="-3"/>
          <w:sz w:val="18"/>
          <w:szCs w:val="18"/>
        </w:rPr>
        <w:t xml:space="preserve"> - część obiektu oparta na podporach mostowych, tworząca ustrój niosący dla przeniesienia ruchu kołowego, pieszego.</w:t>
      </w:r>
    </w:p>
    <w:p w:rsidR="009F1482" w:rsidRPr="00AB25FC" w:rsidRDefault="009F1482" w:rsidP="006975C0">
      <w:pPr>
        <w:pStyle w:val="Akapitzlist"/>
        <w:numPr>
          <w:ilvl w:val="0"/>
          <w:numId w:val="141"/>
        </w:numPr>
        <w:tabs>
          <w:tab w:val="left" w:pos="-1725"/>
          <w:tab w:val="left" w:pos="-1440"/>
          <w:tab w:val="left" w:pos="-1005"/>
          <w:tab w:val="left" w:pos="-720"/>
          <w:tab w:val="left" w:pos="-285"/>
        </w:tabs>
        <w:ind w:left="709" w:hanging="709"/>
        <w:rPr>
          <w:rFonts w:ascii="Arial" w:hAnsi="Arial" w:cs="Arial"/>
          <w:spacing w:val="-3"/>
          <w:sz w:val="18"/>
          <w:szCs w:val="18"/>
        </w:rPr>
      </w:pPr>
      <w:r w:rsidRPr="00AB25FC">
        <w:rPr>
          <w:rFonts w:ascii="Arial" w:hAnsi="Arial" w:cs="Arial"/>
          <w:b/>
          <w:spacing w:val="-3"/>
          <w:sz w:val="18"/>
          <w:szCs w:val="18"/>
        </w:rPr>
        <w:t>Korpus drogowy</w:t>
      </w:r>
      <w:r w:rsidRPr="00AB25FC">
        <w:rPr>
          <w:rFonts w:ascii="Arial" w:hAnsi="Arial" w:cs="Arial"/>
          <w:spacing w:val="-3"/>
          <w:sz w:val="18"/>
          <w:szCs w:val="18"/>
        </w:rPr>
        <w:t xml:space="preserve"> - nasyp lub ta część wykopu, która jest ograniczona koroną drogi</w:t>
      </w:r>
      <w:r w:rsidR="00AE71FA">
        <w:rPr>
          <w:rFonts w:ascii="Arial" w:hAnsi="Arial" w:cs="Arial"/>
          <w:spacing w:val="-3"/>
          <w:sz w:val="18"/>
          <w:szCs w:val="18"/>
        </w:rPr>
        <w:t xml:space="preserve"> i </w:t>
      </w:r>
      <w:r w:rsidRPr="00AB25FC">
        <w:rPr>
          <w:rFonts w:ascii="Arial" w:hAnsi="Arial" w:cs="Arial"/>
          <w:spacing w:val="-3"/>
          <w:sz w:val="18"/>
          <w:szCs w:val="18"/>
        </w:rPr>
        <w:t>skarpami rowów.</w:t>
      </w:r>
    </w:p>
    <w:p w:rsidR="009F1482" w:rsidRPr="00AB25FC" w:rsidRDefault="009F1482" w:rsidP="006975C0">
      <w:pPr>
        <w:pStyle w:val="Akapitzlist"/>
        <w:numPr>
          <w:ilvl w:val="0"/>
          <w:numId w:val="141"/>
        </w:numPr>
        <w:tabs>
          <w:tab w:val="left" w:pos="-1725"/>
          <w:tab w:val="left" w:pos="-1440"/>
          <w:tab w:val="left" w:pos="-1005"/>
          <w:tab w:val="left" w:pos="-720"/>
          <w:tab w:val="left" w:pos="-285"/>
        </w:tabs>
        <w:ind w:left="709" w:hanging="709"/>
        <w:rPr>
          <w:rFonts w:ascii="Arial" w:hAnsi="Arial" w:cs="Arial"/>
          <w:spacing w:val="-3"/>
          <w:sz w:val="18"/>
          <w:szCs w:val="18"/>
        </w:rPr>
      </w:pPr>
      <w:r w:rsidRPr="00AB25FC">
        <w:rPr>
          <w:rFonts w:ascii="Arial" w:hAnsi="Arial" w:cs="Arial"/>
          <w:b/>
          <w:spacing w:val="-3"/>
          <w:sz w:val="18"/>
          <w:szCs w:val="18"/>
        </w:rPr>
        <w:t xml:space="preserve">Koryto </w:t>
      </w:r>
      <w:r w:rsidRPr="00AB25FC">
        <w:rPr>
          <w:rFonts w:ascii="Arial" w:hAnsi="Arial" w:cs="Arial"/>
          <w:spacing w:val="-3"/>
          <w:sz w:val="18"/>
          <w:szCs w:val="18"/>
        </w:rPr>
        <w:t>- element uformowany w korpusie drogowym w celu ułożenia w nim konstrukcji nawierzchni.</w:t>
      </w:r>
    </w:p>
    <w:p w:rsidR="009F1482" w:rsidRPr="00AB25FC" w:rsidRDefault="009F1482" w:rsidP="006975C0">
      <w:pPr>
        <w:pStyle w:val="Akapitzlist"/>
        <w:numPr>
          <w:ilvl w:val="0"/>
          <w:numId w:val="141"/>
        </w:numPr>
        <w:tabs>
          <w:tab w:val="left" w:pos="-1725"/>
          <w:tab w:val="left" w:pos="-1440"/>
          <w:tab w:val="left" w:pos="-1005"/>
          <w:tab w:val="left" w:pos="-720"/>
          <w:tab w:val="left" w:pos="-285"/>
        </w:tabs>
        <w:ind w:left="709" w:hanging="709"/>
        <w:rPr>
          <w:rFonts w:ascii="Arial" w:hAnsi="Arial" w:cs="Arial"/>
          <w:spacing w:val="-3"/>
          <w:sz w:val="18"/>
          <w:szCs w:val="18"/>
        </w:rPr>
      </w:pPr>
      <w:r w:rsidRPr="00AB25FC">
        <w:rPr>
          <w:rFonts w:ascii="Arial" w:hAnsi="Arial" w:cs="Arial"/>
          <w:b/>
          <w:spacing w:val="-3"/>
          <w:sz w:val="18"/>
          <w:szCs w:val="18"/>
        </w:rPr>
        <w:t>Rejestr Obmiarów</w:t>
      </w:r>
      <w:r w:rsidRPr="00AB25FC">
        <w:rPr>
          <w:rFonts w:ascii="Arial" w:hAnsi="Arial" w:cs="Arial"/>
          <w:spacing w:val="-3"/>
          <w:sz w:val="18"/>
          <w:szCs w:val="18"/>
        </w:rPr>
        <w:t xml:space="preserve"> - akceptowany przez Inżyniera rejestr z ponumerowanymi stronami służący do wpisywania przez Wykonawcę obmiaru dokonywanych Robót w formie wyliczeń, szkiców</w:t>
      </w:r>
      <w:r w:rsidR="00AE71FA">
        <w:rPr>
          <w:rFonts w:ascii="Arial" w:hAnsi="Arial" w:cs="Arial"/>
          <w:spacing w:val="-3"/>
          <w:sz w:val="18"/>
          <w:szCs w:val="18"/>
        </w:rPr>
        <w:t xml:space="preserve"> i </w:t>
      </w:r>
      <w:r w:rsidRPr="00AB25FC">
        <w:rPr>
          <w:rFonts w:ascii="Arial" w:hAnsi="Arial" w:cs="Arial"/>
          <w:spacing w:val="-3"/>
          <w:sz w:val="18"/>
          <w:szCs w:val="18"/>
        </w:rPr>
        <w:t xml:space="preserve">ew. dodatkowych załączników. Wpisy w Rejestrze Obmiarów podlegają potwierdzeniu przez Inżyniera. </w:t>
      </w:r>
    </w:p>
    <w:p w:rsidR="009F1482" w:rsidRPr="00AB25FC" w:rsidRDefault="009F1482" w:rsidP="006975C0">
      <w:pPr>
        <w:pStyle w:val="Akapitzlist"/>
        <w:numPr>
          <w:ilvl w:val="0"/>
          <w:numId w:val="141"/>
        </w:numPr>
        <w:tabs>
          <w:tab w:val="left" w:pos="-1725"/>
          <w:tab w:val="left" w:pos="-1440"/>
          <w:tab w:val="left" w:pos="-1005"/>
          <w:tab w:val="left" w:pos="-720"/>
          <w:tab w:val="left" w:pos="-285"/>
        </w:tabs>
        <w:ind w:left="709" w:hanging="709"/>
        <w:rPr>
          <w:rFonts w:ascii="Arial" w:hAnsi="Arial" w:cs="Arial"/>
          <w:spacing w:val="-3"/>
          <w:sz w:val="18"/>
          <w:szCs w:val="18"/>
        </w:rPr>
      </w:pPr>
      <w:r w:rsidRPr="00AB25FC">
        <w:rPr>
          <w:rFonts w:ascii="Arial" w:hAnsi="Arial" w:cs="Arial"/>
          <w:b/>
          <w:spacing w:val="-3"/>
          <w:sz w:val="18"/>
          <w:szCs w:val="18"/>
        </w:rPr>
        <w:t>Laboratorium -</w:t>
      </w:r>
      <w:r w:rsidRPr="00AB25FC">
        <w:rPr>
          <w:rFonts w:ascii="Arial" w:hAnsi="Arial" w:cs="Arial"/>
          <w:spacing w:val="-3"/>
          <w:sz w:val="18"/>
          <w:szCs w:val="18"/>
        </w:rPr>
        <w:t xml:space="preserve"> drogowe lub inne laboratorium badawcze, zaakceptowane przez Zamawiającego, niezbędne do przeprowadzenia wszelkich badań</w:t>
      </w:r>
      <w:r w:rsidR="00AE71FA">
        <w:rPr>
          <w:rFonts w:ascii="Arial" w:hAnsi="Arial" w:cs="Arial"/>
          <w:spacing w:val="-3"/>
          <w:sz w:val="18"/>
          <w:szCs w:val="18"/>
        </w:rPr>
        <w:t xml:space="preserve"> i </w:t>
      </w:r>
      <w:r w:rsidRPr="00AB25FC">
        <w:rPr>
          <w:rFonts w:ascii="Arial" w:hAnsi="Arial" w:cs="Arial"/>
          <w:spacing w:val="-3"/>
          <w:sz w:val="18"/>
          <w:szCs w:val="18"/>
        </w:rPr>
        <w:t>prób związanych z oceną jakości materiałów oraz Robót.</w:t>
      </w:r>
    </w:p>
    <w:p w:rsidR="009F1482" w:rsidRPr="00AB25FC" w:rsidRDefault="009F1482" w:rsidP="006975C0">
      <w:pPr>
        <w:pStyle w:val="Akapitzlist"/>
        <w:numPr>
          <w:ilvl w:val="0"/>
          <w:numId w:val="141"/>
        </w:numPr>
        <w:tabs>
          <w:tab w:val="left" w:pos="-1725"/>
          <w:tab w:val="left" w:pos="-1440"/>
          <w:tab w:val="left" w:pos="-1005"/>
          <w:tab w:val="left" w:pos="-720"/>
          <w:tab w:val="left" w:pos="-285"/>
        </w:tabs>
        <w:ind w:left="709" w:hanging="709"/>
        <w:rPr>
          <w:rFonts w:ascii="Arial" w:hAnsi="Arial" w:cs="Arial"/>
          <w:spacing w:val="-3"/>
          <w:sz w:val="18"/>
          <w:szCs w:val="18"/>
        </w:rPr>
      </w:pPr>
      <w:r w:rsidRPr="00AB25FC">
        <w:rPr>
          <w:rFonts w:ascii="Arial" w:hAnsi="Arial" w:cs="Arial"/>
          <w:b/>
          <w:spacing w:val="-3"/>
          <w:sz w:val="18"/>
          <w:szCs w:val="18"/>
        </w:rPr>
        <w:t>Materiały</w:t>
      </w:r>
      <w:r w:rsidRPr="00AB25FC">
        <w:rPr>
          <w:rFonts w:ascii="Arial" w:hAnsi="Arial" w:cs="Arial"/>
          <w:spacing w:val="-3"/>
          <w:sz w:val="18"/>
          <w:szCs w:val="18"/>
        </w:rPr>
        <w:t xml:space="preserve"> - wszelkie tworzywa niezbędne do wykonania Robót, zgodne z Dokumentacją Projektową</w:t>
      </w:r>
      <w:r w:rsidR="00AE71FA">
        <w:rPr>
          <w:rFonts w:ascii="Arial" w:hAnsi="Arial" w:cs="Arial"/>
          <w:spacing w:val="-3"/>
          <w:sz w:val="18"/>
          <w:szCs w:val="18"/>
        </w:rPr>
        <w:t xml:space="preserve"> i </w:t>
      </w:r>
      <w:r w:rsidRPr="00AB25FC">
        <w:rPr>
          <w:rFonts w:ascii="Arial" w:hAnsi="Arial" w:cs="Arial"/>
          <w:spacing w:val="-3"/>
          <w:sz w:val="18"/>
          <w:szCs w:val="18"/>
        </w:rPr>
        <w:t>Specyfikacjami Technicznymi, zaakceptowane przez Inżyniera.</w:t>
      </w:r>
    </w:p>
    <w:p w:rsidR="009F1482" w:rsidRPr="00AB25FC" w:rsidRDefault="009F1482" w:rsidP="006975C0">
      <w:pPr>
        <w:pStyle w:val="Akapitzlist"/>
        <w:numPr>
          <w:ilvl w:val="0"/>
          <w:numId w:val="141"/>
        </w:numPr>
        <w:tabs>
          <w:tab w:val="left" w:pos="-1725"/>
          <w:tab w:val="left" w:pos="-1440"/>
          <w:tab w:val="left" w:pos="-1005"/>
          <w:tab w:val="left" w:pos="-720"/>
          <w:tab w:val="left" w:pos="-285"/>
        </w:tabs>
        <w:ind w:left="709" w:hanging="709"/>
        <w:rPr>
          <w:rFonts w:ascii="Arial" w:hAnsi="Arial" w:cs="Arial"/>
          <w:spacing w:val="-3"/>
          <w:sz w:val="18"/>
          <w:szCs w:val="18"/>
        </w:rPr>
      </w:pPr>
      <w:r w:rsidRPr="00AB25FC">
        <w:rPr>
          <w:rFonts w:ascii="Arial" w:hAnsi="Arial" w:cs="Arial"/>
          <w:b/>
          <w:spacing w:val="-3"/>
          <w:sz w:val="18"/>
          <w:szCs w:val="18"/>
        </w:rPr>
        <w:t xml:space="preserve">Most </w:t>
      </w:r>
      <w:r w:rsidRPr="00AB25FC">
        <w:rPr>
          <w:rFonts w:ascii="Arial" w:hAnsi="Arial" w:cs="Arial"/>
          <w:spacing w:val="-3"/>
          <w:sz w:val="18"/>
          <w:szCs w:val="18"/>
        </w:rPr>
        <w:t>- obiekt zbudowany nad przeszkodą wodną dla zapewnienia komunikacji drogowej</w:t>
      </w:r>
      <w:r w:rsidR="00AE71FA">
        <w:rPr>
          <w:rFonts w:ascii="Arial" w:hAnsi="Arial" w:cs="Arial"/>
          <w:spacing w:val="-3"/>
          <w:sz w:val="18"/>
          <w:szCs w:val="18"/>
        </w:rPr>
        <w:t xml:space="preserve"> i </w:t>
      </w:r>
      <w:r w:rsidRPr="00AB25FC">
        <w:rPr>
          <w:rFonts w:ascii="Arial" w:hAnsi="Arial" w:cs="Arial"/>
          <w:spacing w:val="-3"/>
          <w:sz w:val="18"/>
          <w:szCs w:val="18"/>
        </w:rPr>
        <w:t>ruchu pieszego.</w:t>
      </w:r>
    </w:p>
    <w:p w:rsidR="009F1482" w:rsidRPr="00AB25FC" w:rsidRDefault="009F1482" w:rsidP="006975C0">
      <w:pPr>
        <w:pStyle w:val="Akapitzlist"/>
        <w:numPr>
          <w:ilvl w:val="0"/>
          <w:numId w:val="141"/>
        </w:numPr>
        <w:tabs>
          <w:tab w:val="left" w:pos="-1725"/>
          <w:tab w:val="left" w:pos="-1440"/>
          <w:tab w:val="left" w:pos="-1005"/>
          <w:tab w:val="left" w:pos="-720"/>
          <w:tab w:val="left" w:pos="-285"/>
        </w:tabs>
        <w:ind w:left="709" w:hanging="709"/>
        <w:rPr>
          <w:rFonts w:ascii="Arial" w:hAnsi="Arial" w:cs="Arial"/>
          <w:spacing w:val="-3"/>
          <w:sz w:val="18"/>
          <w:szCs w:val="18"/>
        </w:rPr>
      </w:pPr>
      <w:r w:rsidRPr="00AB25FC">
        <w:rPr>
          <w:rFonts w:ascii="Arial" w:hAnsi="Arial" w:cs="Arial"/>
          <w:b/>
          <w:spacing w:val="-3"/>
          <w:sz w:val="18"/>
          <w:szCs w:val="18"/>
        </w:rPr>
        <w:t>Nawierzchnia</w:t>
      </w:r>
      <w:r w:rsidRPr="00AB25FC">
        <w:rPr>
          <w:rFonts w:ascii="Arial" w:hAnsi="Arial" w:cs="Arial"/>
          <w:spacing w:val="-3"/>
          <w:sz w:val="18"/>
          <w:szCs w:val="18"/>
        </w:rPr>
        <w:t xml:space="preserve"> - warstwa lub zespół warstw służących do przejmowania</w:t>
      </w:r>
      <w:r w:rsidR="00AE71FA">
        <w:rPr>
          <w:rFonts w:ascii="Arial" w:hAnsi="Arial" w:cs="Arial"/>
          <w:spacing w:val="-3"/>
          <w:sz w:val="18"/>
          <w:szCs w:val="18"/>
        </w:rPr>
        <w:t xml:space="preserve"> i </w:t>
      </w:r>
      <w:r w:rsidRPr="00AB25FC">
        <w:rPr>
          <w:rFonts w:ascii="Arial" w:hAnsi="Arial" w:cs="Arial"/>
          <w:spacing w:val="-3"/>
          <w:sz w:val="18"/>
          <w:szCs w:val="18"/>
        </w:rPr>
        <w:t>rozkładania obciążeń od ruchu na podłoże gruntowe</w:t>
      </w:r>
      <w:r w:rsidR="00AE71FA">
        <w:rPr>
          <w:rFonts w:ascii="Arial" w:hAnsi="Arial" w:cs="Arial"/>
          <w:spacing w:val="-3"/>
          <w:sz w:val="18"/>
          <w:szCs w:val="18"/>
        </w:rPr>
        <w:t xml:space="preserve"> i </w:t>
      </w:r>
      <w:r w:rsidRPr="00AB25FC">
        <w:rPr>
          <w:rFonts w:ascii="Arial" w:hAnsi="Arial" w:cs="Arial"/>
          <w:spacing w:val="-3"/>
          <w:sz w:val="18"/>
          <w:szCs w:val="18"/>
        </w:rPr>
        <w:t>zapewniających dogodne warunki dla ruchu:</w:t>
      </w:r>
    </w:p>
    <w:p w:rsidR="009F1482" w:rsidRPr="00B17F98" w:rsidRDefault="009F1482" w:rsidP="00AB25FC">
      <w:pPr>
        <w:ind w:left="709" w:hanging="709"/>
        <w:rPr>
          <w:rFonts w:ascii="Arial" w:hAnsi="Arial" w:cs="Arial"/>
          <w:spacing w:val="-3"/>
          <w:sz w:val="18"/>
          <w:szCs w:val="18"/>
        </w:rPr>
      </w:pPr>
      <w:r w:rsidRPr="00B17F98">
        <w:rPr>
          <w:rFonts w:ascii="Arial" w:hAnsi="Arial" w:cs="Arial"/>
          <w:spacing w:val="-3"/>
          <w:sz w:val="18"/>
          <w:szCs w:val="18"/>
        </w:rPr>
        <w:tab/>
        <w:t>a)</w:t>
      </w:r>
      <w:r w:rsidRPr="00B17F98">
        <w:rPr>
          <w:rFonts w:ascii="Arial" w:hAnsi="Arial" w:cs="Arial"/>
          <w:spacing w:val="-3"/>
          <w:sz w:val="18"/>
          <w:szCs w:val="18"/>
        </w:rPr>
        <w:tab/>
      </w:r>
      <w:r w:rsidRPr="00B17F98">
        <w:rPr>
          <w:rFonts w:ascii="Arial" w:hAnsi="Arial" w:cs="Arial"/>
          <w:b/>
          <w:spacing w:val="-3"/>
          <w:sz w:val="18"/>
          <w:szCs w:val="18"/>
        </w:rPr>
        <w:t xml:space="preserve">Warstwa ścieralna </w:t>
      </w:r>
      <w:r w:rsidRPr="00B17F98">
        <w:rPr>
          <w:rFonts w:ascii="Arial" w:hAnsi="Arial" w:cs="Arial"/>
          <w:spacing w:val="-3"/>
          <w:sz w:val="18"/>
          <w:szCs w:val="18"/>
        </w:rPr>
        <w:t>- górna warstwa nawierzchni poddana bezpośrednio oddziaływaniu ruchu</w:t>
      </w:r>
      <w:r w:rsidR="00AE71FA">
        <w:rPr>
          <w:rFonts w:ascii="Arial" w:hAnsi="Arial" w:cs="Arial"/>
          <w:spacing w:val="-3"/>
          <w:sz w:val="18"/>
          <w:szCs w:val="18"/>
        </w:rPr>
        <w:t xml:space="preserve"> i </w:t>
      </w:r>
      <w:r w:rsidRPr="00B17F98">
        <w:rPr>
          <w:rFonts w:ascii="Arial" w:hAnsi="Arial" w:cs="Arial"/>
          <w:spacing w:val="-3"/>
          <w:sz w:val="18"/>
          <w:szCs w:val="18"/>
        </w:rPr>
        <w:t>czynników atmosferycznych.</w:t>
      </w:r>
    </w:p>
    <w:p w:rsidR="009F1482" w:rsidRPr="00B17F98" w:rsidRDefault="009F1482" w:rsidP="00AB25FC">
      <w:pPr>
        <w:ind w:left="709" w:hanging="709"/>
        <w:rPr>
          <w:rFonts w:ascii="Arial" w:hAnsi="Arial" w:cs="Arial"/>
          <w:spacing w:val="-3"/>
          <w:sz w:val="18"/>
          <w:szCs w:val="18"/>
        </w:rPr>
      </w:pPr>
      <w:r w:rsidRPr="00B17F98">
        <w:rPr>
          <w:rFonts w:ascii="Arial" w:hAnsi="Arial" w:cs="Arial"/>
          <w:spacing w:val="-3"/>
          <w:sz w:val="18"/>
          <w:szCs w:val="18"/>
        </w:rPr>
        <w:tab/>
        <w:t>b)</w:t>
      </w:r>
      <w:r w:rsidRPr="00B17F98">
        <w:rPr>
          <w:rFonts w:ascii="Arial" w:hAnsi="Arial" w:cs="Arial"/>
          <w:spacing w:val="-3"/>
          <w:sz w:val="18"/>
          <w:szCs w:val="18"/>
        </w:rPr>
        <w:tab/>
      </w:r>
      <w:r w:rsidRPr="00B17F98">
        <w:rPr>
          <w:rFonts w:ascii="Arial" w:hAnsi="Arial" w:cs="Arial"/>
          <w:b/>
          <w:spacing w:val="-3"/>
          <w:sz w:val="18"/>
          <w:szCs w:val="18"/>
        </w:rPr>
        <w:t>Warstwa wiążąca</w:t>
      </w:r>
      <w:r w:rsidRPr="00B17F98">
        <w:rPr>
          <w:rFonts w:ascii="Arial" w:hAnsi="Arial" w:cs="Arial"/>
          <w:spacing w:val="-3"/>
          <w:sz w:val="18"/>
          <w:szCs w:val="18"/>
        </w:rPr>
        <w:t xml:space="preserve"> - warstwa znajdująca się między warstwą ścieralną a podbudową, zapewniająca lepsze rozłożenie </w:t>
      </w:r>
      <w:proofErr w:type="spellStart"/>
      <w:r w:rsidRPr="00B17F98">
        <w:rPr>
          <w:rFonts w:ascii="Arial" w:hAnsi="Arial" w:cs="Arial"/>
          <w:spacing w:val="-3"/>
          <w:sz w:val="18"/>
          <w:szCs w:val="18"/>
        </w:rPr>
        <w:t>naprężeń</w:t>
      </w:r>
      <w:proofErr w:type="spellEnd"/>
      <w:r w:rsidRPr="00B17F98">
        <w:rPr>
          <w:rFonts w:ascii="Arial" w:hAnsi="Arial" w:cs="Arial"/>
          <w:spacing w:val="-3"/>
          <w:sz w:val="18"/>
          <w:szCs w:val="18"/>
        </w:rPr>
        <w:t xml:space="preserve"> w nawierzchni</w:t>
      </w:r>
      <w:r w:rsidR="00AE71FA">
        <w:rPr>
          <w:rFonts w:ascii="Arial" w:hAnsi="Arial" w:cs="Arial"/>
          <w:spacing w:val="-3"/>
          <w:sz w:val="18"/>
          <w:szCs w:val="18"/>
        </w:rPr>
        <w:t xml:space="preserve"> i </w:t>
      </w:r>
      <w:r w:rsidRPr="00B17F98">
        <w:rPr>
          <w:rFonts w:ascii="Arial" w:hAnsi="Arial" w:cs="Arial"/>
          <w:spacing w:val="-3"/>
          <w:sz w:val="18"/>
          <w:szCs w:val="18"/>
        </w:rPr>
        <w:t>przekazywanie ich na podbudowę.</w:t>
      </w:r>
    </w:p>
    <w:p w:rsidR="009F1482" w:rsidRPr="00B17F98" w:rsidRDefault="009F1482" w:rsidP="00AB25FC">
      <w:pPr>
        <w:ind w:left="709" w:hanging="709"/>
        <w:rPr>
          <w:rFonts w:ascii="Arial" w:hAnsi="Arial" w:cs="Arial"/>
          <w:spacing w:val="-3"/>
          <w:sz w:val="18"/>
          <w:szCs w:val="18"/>
        </w:rPr>
      </w:pPr>
      <w:r w:rsidRPr="00B17F98">
        <w:rPr>
          <w:rFonts w:ascii="Arial" w:hAnsi="Arial" w:cs="Arial"/>
          <w:spacing w:val="-3"/>
          <w:sz w:val="18"/>
          <w:szCs w:val="18"/>
        </w:rPr>
        <w:lastRenderedPageBreak/>
        <w:tab/>
        <w:t>c)</w:t>
      </w:r>
      <w:r w:rsidRPr="00B17F98">
        <w:rPr>
          <w:rFonts w:ascii="Arial" w:hAnsi="Arial" w:cs="Arial"/>
          <w:spacing w:val="-3"/>
          <w:sz w:val="18"/>
          <w:szCs w:val="18"/>
        </w:rPr>
        <w:tab/>
      </w:r>
      <w:r w:rsidRPr="00B17F98">
        <w:rPr>
          <w:rFonts w:ascii="Arial" w:hAnsi="Arial" w:cs="Arial"/>
          <w:b/>
          <w:spacing w:val="-3"/>
          <w:sz w:val="18"/>
          <w:szCs w:val="18"/>
        </w:rPr>
        <w:t>Warstwa wyrównawcza</w:t>
      </w:r>
      <w:r w:rsidRPr="00B17F98">
        <w:rPr>
          <w:rFonts w:ascii="Arial" w:hAnsi="Arial" w:cs="Arial"/>
          <w:spacing w:val="-3"/>
          <w:sz w:val="18"/>
          <w:szCs w:val="18"/>
        </w:rPr>
        <w:t xml:space="preserve"> - warstwa służąca do wyrównania nierówności podbudowy lub profilu istniejącej nawierzchni.</w:t>
      </w:r>
    </w:p>
    <w:p w:rsidR="009F1482" w:rsidRPr="00B17F98" w:rsidRDefault="009F1482" w:rsidP="00AB25FC">
      <w:pPr>
        <w:ind w:left="709" w:hanging="709"/>
        <w:rPr>
          <w:rFonts w:ascii="Arial" w:hAnsi="Arial" w:cs="Arial"/>
          <w:spacing w:val="-3"/>
          <w:sz w:val="18"/>
          <w:szCs w:val="18"/>
        </w:rPr>
      </w:pPr>
      <w:r w:rsidRPr="00B17F98">
        <w:rPr>
          <w:rFonts w:ascii="Arial" w:hAnsi="Arial" w:cs="Arial"/>
          <w:spacing w:val="-3"/>
          <w:sz w:val="18"/>
          <w:szCs w:val="18"/>
        </w:rPr>
        <w:tab/>
        <w:t>d)</w:t>
      </w:r>
      <w:r w:rsidRPr="00B17F98">
        <w:rPr>
          <w:rFonts w:ascii="Arial" w:hAnsi="Arial" w:cs="Arial"/>
          <w:spacing w:val="-3"/>
          <w:sz w:val="18"/>
          <w:szCs w:val="18"/>
        </w:rPr>
        <w:tab/>
      </w:r>
      <w:r w:rsidRPr="00B17F98">
        <w:rPr>
          <w:rFonts w:ascii="Arial" w:hAnsi="Arial" w:cs="Arial"/>
          <w:b/>
          <w:spacing w:val="-3"/>
          <w:sz w:val="18"/>
          <w:szCs w:val="18"/>
        </w:rPr>
        <w:t>Podbudowa</w:t>
      </w:r>
      <w:r w:rsidRPr="00B17F98">
        <w:rPr>
          <w:rFonts w:ascii="Arial" w:hAnsi="Arial" w:cs="Arial"/>
          <w:spacing w:val="-3"/>
          <w:sz w:val="18"/>
          <w:szCs w:val="18"/>
        </w:rPr>
        <w:t xml:space="preserve"> - dolna część nawierzchni służąca do przenoszenia obciążeń od ruchu na podłoże. Podbudowa może składać się z podbudowy zasadniczej</w:t>
      </w:r>
      <w:r w:rsidR="00AE71FA">
        <w:rPr>
          <w:rFonts w:ascii="Arial" w:hAnsi="Arial" w:cs="Arial"/>
          <w:spacing w:val="-3"/>
          <w:sz w:val="18"/>
          <w:szCs w:val="18"/>
        </w:rPr>
        <w:t xml:space="preserve"> i </w:t>
      </w:r>
      <w:r w:rsidRPr="00B17F98">
        <w:rPr>
          <w:rFonts w:ascii="Arial" w:hAnsi="Arial" w:cs="Arial"/>
          <w:spacing w:val="-3"/>
          <w:sz w:val="18"/>
          <w:szCs w:val="18"/>
        </w:rPr>
        <w:t>podbudowy pomocniczej.</w:t>
      </w:r>
    </w:p>
    <w:p w:rsidR="009F1482" w:rsidRPr="00B17F98" w:rsidRDefault="009F1482" w:rsidP="00AB25FC">
      <w:pPr>
        <w:ind w:left="709" w:hanging="709"/>
        <w:rPr>
          <w:rFonts w:ascii="Arial" w:hAnsi="Arial" w:cs="Arial"/>
          <w:spacing w:val="-3"/>
          <w:sz w:val="18"/>
          <w:szCs w:val="18"/>
        </w:rPr>
      </w:pPr>
      <w:r w:rsidRPr="00B17F98">
        <w:rPr>
          <w:rFonts w:ascii="Arial" w:hAnsi="Arial" w:cs="Arial"/>
          <w:spacing w:val="-3"/>
          <w:sz w:val="18"/>
          <w:szCs w:val="18"/>
        </w:rPr>
        <w:tab/>
        <w:t>e)</w:t>
      </w:r>
      <w:r w:rsidRPr="00B17F98">
        <w:rPr>
          <w:rFonts w:ascii="Arial" w:hAnsi="Arial" w:cs="Arial"/>
          <w:spacing w:val="-3"/>
          <w:sz w:val="18"/>
          <w:szCs w:val="18"/>
        </w:rPr>
        <w:tab/>
      </w:r>
      <w:r w:rsidRPr="00B17F98">
        <w:rPr>
          <w:rFonts w:ascii="Arial" w:hAnsi="Arial" w:cs="Arial"/>
          <w:b/>
          <w:spacing w:val="-3"/>
          <w:sz w:val="18"/>
          <w:szCs w:val="18"/>
        </w:rPr>
        <w:t xml:space="preserve">Podbudowa zasadnicza </w:t>
      </w:r>
      <w:r w:rsidRPr="00B17F98">
        <w:rPr>
          <w:rFonts w:ascii="Arial" w:hAnsi="Arial" w:cs="Arial"/>
          <w:spacing w:val="-3"/>
          <w:sz w:val="18"/>
          <w:szCs w:val="18"/>
        </w:rPr>
        <w:t>- górna część podbudowy spełniająca funkcje nośne w konstrukcji nawierzchni. Może ona składać się z jednej lub dwóch warstw.</w:t>
      </w:r>
    </w:p>
    <w:p w:rsidR="009F1482" w:rsidRPr="00B17F98" w:rsidRDefault="009F1482" w:rsidP="00AB25FC">
      <w:pPr>
        <w:ind w:left="709" w:hanging="709"/>
        <w:rPr>
          <w:rFonts w:ascii="Arial" w:hAnsi="Arial" w:cs="Arial"/>
          <w:spacing w:val="-3"/>
          <w:sz w:val="18"/>
          <w:szCs w:val="18"/>
        </w:rPr>
      </w:pPr>
      <w:r w:rsidRPr="00B17F98">
        <w:rPr>
          <w:rFonts w:ascii="Arial" w:hAnsi="Arial" w:cs="Arial"/>
          <w:spacing w:val="-3"/>
          <w:sz w:val="18"/>
          <w:szCs w:val="18"/>
        </w:rPr>
        <w:tab/>
        <w:t>f)</w:t>
      </w:r>
      <w:r w:rsidRPr="00B17F98">
        <w:rPr>
          <w:rFonts w:ascii="Arial" w:hAnsi="Arial" w:cs="Arial"/>
          <w:spacing w:val="-3"/>
          <w:sz w:val="18"/>
          <w:szCs w:val="18"/>
        </w:rPr>
        <w:tab/>
      </w:r>
      <w:r w:rsidRPr="00B17F98">
        <w:rPr>
          <w:rFonts w:ascii="Arial" w:hAnsi="Arial" w:cs="Arial"/>
          <w:b/>
          <w:spacing w:val="-3"/>
          <w:sz w:val="18"/>
          <w:szCs w:val="18"/>
        </w:rPr>
        <w:t>Podbudowa pomocnicza</w:t>
      </w:r>
      <w:r w:rsidRPr="00B17F98">
        <w:rPr>
          <w:rFonts w:ascii="Arial" w:hAnsi="Arial" w:cs="Arial"/>
          <w:spacing w:val="-3"/>
          <w:sz w:val="18"/>
          <w:szCs w:val="18"/>
        </w:rPr>
        <w:t xml:space="preserve"> - dolna część podbudowy spełniająca, obok funkcji nośnych, funkcje zabezpieczenia nawierzchni przed działaniem wody, mrozu</w:t>
      </w:r>
      <w:r w:rsidR="00AE71FA">
        <w:rPr>
          <w:rFonts w:ascii="Arial" w:hAnsi="Arial" w:cs="Arial"/>
          <w:spacing w:val="-3"/>
          <w:sz w:val="18"/>
          <w:szCs w:val="18"/>
        </w:rPr>
        <w:t xml:space="preserve"> i </w:t>
      </w:r>
      <w:r w:rsidRPr="00B17F98">
        <w:rPr>
          <w:rFonts w:ascii="Arial" w:hAnsi="Arial" w:cs="Arial"/>
          <w:spacing w:val="-3"/>
          <w:sz w:val="18"/>
          <w:szCs w:val="18"/>
        </w:rPr>
        <w:t>przenikaniem cząstek podłoża. Może zawierać warstwę mrozoochronną, odsączającą lub odcinającą.</w:t>
      </w:r>
    </w:p>
    <w:p w:rsidR="009F1482" w:rsidRPr="00B17F98" w:rsidRDefault="009F1482" w:rsidP="00AB25FC">
      <w:pPr>
        <w:ind w:left="709" w:hanging="709"/>
        <w:rPr>
          <w:rFonts w:ascii="Arial" w:hAnsi="Arial" w:cs="Arial"/>
          <w:spacing w:val="-3"/>
          <w:sz w:val="18"/>
          <w:szCs w:val="18"/>
        </w:rPr>
      </w:pPr>
      <w:r w:rsidRPr="00B17F98">
        <w:rPr>
          <w:rFonts w:ascii="Arial" w:hAnsi="Arial" w:cs="Arial"/>
          <w:spacing w:val="-3"/>
          <w:sz w:val="18"/>
          <w:szCs w:val="18"/>
        </w:rPr>
        <w:tab/>
        <w:t>g)</w:t>
      </w:r>
      <w:r w:rsidRPr="00B17F98">
        <w:rPr>
          <w:rFonts w:ascii="Arial" w:hAnsi="Arial" w:cs="Arial"/>
          <w:spacing w:val="-3"/>
          <w:sz w:val="18"/>
          <w:szCs w:val="18"/>
        </w:rPr>
        <w:tab/>
      </w:r>
      <w:r w:rsidRPr="00B17F98">
        <w:rPr>
          <w:rFonts w:ascii="Arial" w:hAnsi="Arial" w:cs="Arial"/>
          <w:b/>
          <w:spacing w:val="-3"/>
          <w:sz w:val="18"/>
          <w:szCs w:val="18"/>
        </w:rPr>
        <w:t>Warstwa mrozoochronna</w:t>
      </w:r>
      <w:r w:rsidRPr="00B17F98">
        <w:rPr>
          <w:rFonts w:ascii="Arial" w:hAnsi="Arial" w:cs="Arial"/>
          <w:spacing w:val="-3"/>
          <w:sz w:val="18"/>
          <w:szCs w:val="18"/>
        </w:rPr>
        <w:t xml:space="preserve"> - warstwa, której głównym zadaniem jest ochrona nawierzchni przed skutkami działania mrozu.</w:t>
      </w:r>
    </w:p>
    <w:p w:rsidR="009F1482" w:rsidRPr="00B17F98" w:rsidRDefault="009F1482" w:rsidP="00AB25FC">
      <w:pPr>
        <w:ind w:left="709" w:hanging="709"/>
        <w:rPr>
          <w:rFonts w:ascii="Arial" w:hAnsi="Arial" w:cs="Arial"/>
          <w:spacing w:val="-3"/>
          <w:sz w:val="18"/>
          <w:szCs w:val="18"/>
        </w:rPr>
      </w:pPr>
      <w:r w:rsidRPr="00B17F98">
        <w:rPr>
          <w:rFonts w:ascii="Arial" w:hAnsi="Arial" w:cs="Arial"/>
          <w:spacing w:val="-3"/>
          <w:sz w:val="18"/>
          <w:szCs w:val="18"/>
        </w:rPr>
        <w:tab/>
        <w:t>h)</w:t>
      </w:r>
      <w:r w:rsidRPr="00B17F98">
        <w:rPr>
          <w:rFonts w:ascii="Arial" w:hAnsi="Arial" w:cs="Arial"/>
          <w:spacing w:val="-3"/>
          <w:sz w:val="18"/>
          <w:szCs w:val="18"/>
        </w:rPr>
        <w:tab/>
      </w:r>
      <w:r w:rsidRPr="00B17F98">
        <w:rPr>
          <w:rFonts w:ascii="Arial" w:hAnsi="Arial" w:cs="Arial"/>
          <w:b/>
          <w:spacing w:val="-3"/>
          <w:sz w:val="18"/>
          <w:szCs w:val="18"/>
        </w:rPr>
        <w:t>Warstwa odcinająca</w:t>
      </w:r>
      <w:r w:rsidRPr="00B17F98">
        <w:rPr>
          <w:rFonts w:ascii="Arial" w:hAnsi="Arial" w:cs="Arial"/>
          <w:spacing w:val="-3"/>
          <w:sz w:val="18"/>
          <w:szCs w:val="18"/>
        </w:rPr>
        <w:t xml:space="preserve"> - warstwa stosowana w celu uniemożliwienia przenikania cząstek drobnych gruntu do warstwy nawierzchni leżącej powyżej.</w:t>
      </w:r>
    </w:p>
    <w:p w:rsidR="009F1482" w:rsidRPr="00B17F98" w:rsidRDefault="009F1482" w:rsidP="00AB25FC">
      <w:pPr>
        <w:ind w:left="709" w:hanging="709"/>
        <w:rPr>
          <w:rFonts w:ascii="Arial" w:hAnsi="Arial" w:cs="Arial"/>
          <w:spacing w:val="-3"/>
          <w:sz w:val="18"/>
          <w:szCs w:val="18"/>
        </w:rPr>
      </w:pPr>
      <w:r w:rsidRPr="00B17F98">
        <w:rPr>
          <w:rFonts w:ascii="Arial" w:hAnsi="Arial" w:cs="Arial"/>
          <w:spacing w:val="-3"/>
          <w:sz w:val="18"/>
          <w:szCs w:val="18"/>
        </w:rPr>
        <w:tab/>
        <w:t>i)</w:t>
      </w:r>
      <w:r w:rsidRPr="00B17F98">
        <w:rPr>
          <w:rFonts w:ascii="Arial" w:hAnsi="Arial" w:cs="Arial"/>
          <w:spacing w:val="-3"/>
          <w:sz w:val="18"/>
          <w:szCs w:val="18"/>
        </w:rPr>
        <w:tab/>
      </w:r>
      <w:r w:rsidRPr="00B17F98">
        <w:rPr>
          <w:rFonts w:ascii="Arial" w:hAnsi="Arial" w:cs="Arial"/>
          <w:b/>
          <w:spacing w:val="-3"/>
          <w:sz w:val="18"/>
          <w:szCs w:val="18"/>
        </w:rPr>
        <w:t>Warstwa odsączająca</w:t>
      </w:r>
      <w:r w:rsidRPr="00B17F98">
        <w:rPr>
          <w:rFonts w:ascii="Arial" w:hAnsi="Arial" w:cs="Arial"/>
          <w:spacing w:val="-3"/>
          <w:sz w:val="18"/>
          <w:szCs w:val="18"/>
        </w:rPr>
        <w:t xml:space="preserve"> - warstwa służąca do odprowadzenia wody przedostającej się do nawierzchni.</w:t>
      </w:r>
    </w:p>
    <w:p w:rsidR="009F1482" w:rsidRPr="00B17F98" w:rsidRDefault="009F1482" w:rsidP="00AB25FC">
      <w:pPr>
        <w:ind w:left="709" w:hanging="709"/>
        <w:rPr>
          <w:rFonts w:ascii="Arial" w:hAnsi="Arial" w:cs="Arial"/>
          <w:spacing w:val="-3"/>
          <w:sz w:val="18"/>
          <w:szCs w:val="18"/>
        </w:rPr>
      </w:pPr>
      <w:r w:rsidRPr="00B17F98">
        <w:rPr>
          <w:rFonts w:ascii="Arial" w:hAnsi="Arial" w:cs="Arial"/>
          <w:spacing w:val="-3"/>
          <w:sz w:val="18"/>
          <w:szCs w:val="18"/>
        </w:rPr>
        <w:t>1.4.24.</w:t>
      </w:r>
      <w:r w:rsidRPr="00B17F98">
        <w:rPr>
          <w:rFonts w:ascii="Arial" w:hAnsi="Arial" w:cs="Arial"/>
          <w:spacing w:val="-3"/>
          <w:sz w:val="18"/>
          <w:szCs w:val="18"/>
        </w:rPr>
        <w:tab/>
      </w:r>
      <w:r w:rsidRPr="00B17F98">
        <w:rPr>
          <w:rFonts w:ascii="Arial" w:hAnsi="Arial" w:cs="Arial"/>
          <w:b/>
          <w:spacing w:val="-3"/>
          <w:sz w:val="18"/>
          <w:szCs w:val="18"/>
        </w:rPr>
        <w:t>Niweleta</w:t>
      </w:r>
      <w:r w:rsidRPr="00B17F98">
        <w:rPr>
          <w:rFonts w:ascii="Arial" w:hAnsi="Arial" w:cs="Arial"/>
          <w:spacing w:val="-3"/>
          <w:sz w:val="18"/>
          <w:szCs w:val="18"/>
        </w:rPr>
        <w:t xml:space="preserve"> - wysokościowe</w:t>
      </w:r>
      <w:r w:rsidR="00AE71FA">
        <w:rPr>
          <w:rFonts w:ascii="Arial" w:hAnsi="Arial" w:cs="Arial"/>
          <w:spacing w:val="-3"/>
          <w:sz w:val="18"/>
          <w:szCs w:val="18"/>
        </w:rPr>
        <w:t xml:space="preserve"> i </w:t>
      </w:r>
      <w:r w:rsidRPr="00B17F98">
        <w:rPr>
          <w:rFonts w:ascii="Arial" w:hAnsi="Arial" w:cs="Arial"/>
          <w:spacing w:val="-3"/>
          <w:sz w:val="18"/>
          <w:szCs w:val="18"/>
        </w:rPr>
        <w:t>geometryczne rozwinięcie na płaszczyźnie pionowego przekroju w osi drogi lub obiektu mostowego.</w:t>
      </w:r>
    </w:p>
    <w:p w:rsidR="009F1482" w:rsidRPr="00B17F98" w:rsidRDefault="009F1482" w:rsidP="00AB25FC">
      <w:pPr>
        <w:ind w:left="709" w:hanging="709"/>
        <w:rPr>
          <w:rFonts w:ascii="Arial" w:hAnsi="Arial" w:cs="Arial"/>
          <w:spacing w:val="-3"/>
          <w:sz w:val="18"/>
          <w:szCs w:val="18"/>
        </w:rPr>
      </w:pPr>
      <w:r w:rsidRPr="00B17F98">
        <w:rPr>
          <w:rFonts w:ascii="Arial" w:hAnsi="Arial" w:cs="Arial"/>
          <w:spacing w:val="-3"/>
          <w:sz w:val="18"/>
          <w:szCs w:val="18"/>
        </w:rPr>
        <w:t>1.4.25.</w:t>
      </w:r>
      <w:r w:rsidRPr="00B17F98">
        <w:rPr>
          <w:rFonts w:ascii="Arial" w:hAnsi="Arial" w:cs="Arial"/>
          <w:spacing w:val="-3"/>
          <w:sz w:val="18"/>
          <w:szCs w:val="18"/>
        </w:rPr>
        <w:tab/>
      </w:r>
      <w:r w:rsidRPr="00B17F98">
        <w:rPr>
          <w:rFonts w:ascii="Arial" w:hAnsi="Arial" w:cs="Arial"/>
          <w:b/>
          <w:spacing w:val="-3"/>
          <w:sz w:val="18"/>
          <w:szCs w:val="18"/>
        </w:rPr>
        <w:t>Obiekt mostowy</w:t>
      </w:r>
      <w:r w:rsidRPr="00B17F98">
        <w:rPr>
          <w:rFonts w:ascii="Arial" w:hAnsi="Arial" w:cs="Arial"/>
          <w:spacing w:val="-3"/>
          <w:sz w:val="18"/>
          <w:szCs w:val="18"/>
        </w:rPr>
        <w:t xml:space="preserve"> - most, wiadukt, estakada, tunel, kładka dla pieszych</w:t>
      </w:r>
      <w:r w:rsidR="00AE71FA">
        <w:rPr>
          <w:rFonts w:ascii="Arial" w:hAnsi="Arial" w:cs="Arial"/>
          <w:spacing w:val="-3"/>
          <w:sz w:val="18"/>
          <w:szCs w:val="18"/>
        </w:rPr>
        <w:t xml:space="preserve"> i </w:t>
      </w:r>
      <w:r w:rsidRPr="00B17F98">
        <w:rPr>
          <w:rFonts w:ascii="Arial" w:hAnsi="Arial" w:cs="Arial"/>
          <w:spacing w:val="-3"/>
          <w:sz w:val="18"/>
          <w:szCs w:val="18"/>
        </w:rPr>
        <w:t>przepust.</w:t>
      </w:r>
    </w:p>
    <w:p w:rsidR="009F1482" w:rsidRPr="00B17F98" w:rsidRDefault="009F1482" w:rsidP="00AB25FC">
      <w:pPr>
        <w:ind w:left="709" w:hanging="709"/>
        <w:rPr>
          <w:rFonts w:ascii="Arial" w:hAnsi="Arial" w:cs="Arial"/>
          <w:spacing w:val="-3"/>
          <w:sz w:val="18"/>
          <w:szCs w:val="18"/>
        </w:rPr>
      </w:pPr>
      <w:r w:rsidRPr="00B17F98">
        <w:rPr>
          <w:rFonts w:ascii="Arial" w:hAnsi="Arial" w:cs="Arial"/>
          <w:spacing w:val="-3"/>
          <w:sz w:val="18"/>
          <w:szCs w:val="18"/>
        </w:rPr>
        <w:t>1.4.26.</w:t>
      </w:r>
      <w:r w:rsidRPr="00B17F98">
        <w:rPr>
          <w:rFonts w:ascii="Arial" w:hAnsi="Arial" w:cs="Arial"/>
          <w:spacing w:val="-3"/>
          <w:sz w:val="18"/>
          <w:szCs w:val="18"/>
        </w:rPr>
        <w:tab/>
      </w:r>
      <w:r w:rsidRPr="00B17F98">
        <w:rPr>
          <w:rFonts w:ascii="Arial" w:hAnsi="Arial" w:cs="Arial"/>
          <w:b/>
          <w:spacing w:val="-3"/>
          <w:sz w:val="18"/>
          <w:szCs w:val="18"/>
        </w:rPr>
        <w:t>Objazd tymczasowy</w:t>
      </w:r>
      <w:r w:rsidRPr="00B17F98">
        <w:rPr>
          <w:rFonts w:ascii="Arial" w:hAnsi="Arial" w:cs="Arial"/>
          <w:spacing w:val="-3"/>
          <w:sz w:val="18"/>
          <w:szCs w:val="18"/>
        </w:rPr>
        <w:t xml:space="preserve"> - droga specjalnie przygotowana</w:t>
      </w:r>
      <w:r w:rsidR="00AE71FA">
        <w:rPr>
          <w:rFonts w:ascii="Arial" w:hAnsi="Arial" w:cs="Arial"/>
          <w:spacing w:val="-3"/>
          <w:sz w:val="18"/>
          <w:szCs w:val="18"/>
        </w:rPr>
        <w:t xml:space="preserve"> i </w:t>
      </w:r>
      <w:r w:rsidRPr="00B17F98">
        <w:rPr>
          <w:rFonts w:ascii="Arial" w:hAnsi="Arial" w:cs="Arial"/>
          <w:spacing w:val="-3"/>
          <w:sz w:val="18"/>
          <w:szCs w:val="18"/>
        </w:rPr>
        <w:t>odpowiednio utrzymana do przeprowadzenia ruchu publicznego na okres budowy.</w:t>
      </w:r>
    </w:p>
    <w:p w:rsidR="009F1482" w:rsidRPr="00B17F98" w:rsidRDefault="009F1482" w:rsidP="00AB25FC">
      <w:pPr>
        <w:ind w:left="709" w:hanging="709"/>
        <w:rPr>
          <w:rFonts w:ascii="Arial" w:hAnsi="Arial" w:cs="Arial"/>
          <w:spacing w:val="-3"/>
          <w:sz w:val="18"/>
          <w:szCs w:val="18"/>
        </w:rPr>
      </w:pPr>
      <w:r w:rsidRPr="00B17F98">
        <w:rPr>
          <w:rFonts w:ascii="Arial" w:hAnsi="Arial" w:cs="Arial"/>
          <w:spacing w:val="-3"/>
          <w:sz w:val="18"/>
          <w:szCs w:val="18"/>
        </w:rPr>
        <w:t>1.4.27.</w:t>
      </w:r>
      <w:r w:rsidRPr="00B17F98">
        <w:rPr>
          <w:rFonts w:ascii="Arial" w:hAnsi="Arial" w:cs="Arial"/>
          <w:spacing w:val="-3"/>
          <w:sz w:val="18"/>
          <w:szCs w:val="18"/>
        </w:rPr>
        <w:tab/>
      </w:r>
      <w:r w:rsidRPr="00B17F98">
        <w:rPr>
          <w:rFonts w:ascii="Arial" w:hAnsi="Arial" w:cs="Arial"/>
          <w:b/>
          <w:spacing w:val="-3"/>
          <w:sz w:val="18"/>
          <w:szCs w:val="18"/>
        </w:rPr>
        <w:t>Odpowiednia (bliska) zgodność</w:t>
      </w:r>
      <w:r w:rsidRPr="00B17F98">
        <w:rPr>
          <w:rFonts w:ascii="Arial" w:hAnsi="Arial" w:cs="Arial"/>
          <w:spacing w:val="-3"/>
          <w:sz w:val="18"/>
          <w:szCs w:val="18"/>
        </w:rPr>
        <w:t xml:space="preserve"> - zgodność wykonywanych Robót z dopuszczonymi tolerancjami, a jeśli przedział tolerancji nie został określony - z przeciętnymi tolerancjami, przyjmowanymi zwyczajowo dla danego rodzaju Robót budowlanych.</w:t>
      </w:r>
    </w:p>
    <w:p w:rsidR="009F1482" w:rsidRPr="00B17F98" w:rsidRDefault="009F1482" w:rsidP="00AB25FC">
      <w:pPr>
        <w:ind w:left="709" w:hanging="709"/>
        <w:rPr>
          <w:rFonts w:ascii="Arial" w:hAnsi="Arial" w:cs="Arial"/>
          <w:spacing w:val="-3"/>
          <w:sz w:val="18"/>
          <w:szCs w:val="18"/>
        </w:rPr>
      </w:pPr>
      <w:r w:rsidRPr="00B17F98">
        <w:rPr>
          <w:rFonts w:ascii="Arial" w:hAnsi="Arial" w:cs="Arial"/>
          <w:spacing w:val="-3"/>
          <w:sz w:val="18"/>
          <w:szCs w:val="18"/>
        </w:rPr>
        <w:t>1.4.28.</w:t>
      </w:r>
      <w:r w:rsidRPr="00B17F98">
        <w:rPr>
          <w:rFonts w:ascii="Arial" w:hAnsi="Arial" w:cs="Arial"/>
          <w:spacing w:val="-3"/>
          <w:sz w:val="18"/>
          <w:szCs w:val="18"/>
        </w:rPr>
        <w:tab/>
      </w:r>
      <w:r w:rsidRPr="00B17F98">
        <w:rPr>
          <w:rFonts w:ascii="Arial" w:hAnsi="Arial" w:cs="Arial"/>
          <w:b/>
          <w:spacing w:val="-3"/>
          <w:sz w:val="18"/>
          <w:szCs w:val="18"/>
        </w:rPr>
        <w:t>Pas drogowy</w:t>
      </w:r>
      <w:r w:rsidRPr="00B17F98">
        <w:rPr>
          <w:rFonts w:ascii="Arial" w:hAnsi="Arial" w:cs="Arial"/>
          <w:spacing w:val="-3"/>
          <w:sz w:val="18"/>
          <w:szCs w:val="18"/>
        </w:rPr>
        <w:t xml:space="preserve"> - wydzielony liniami rozgraniczającymi pas terenu przeznaczony do umieszczania w nim drogi oraz drzew</w:t>
      </w:r>
      <w:r w:rsidR="00AE71FA">
        <w:rPr>
          <w:rFonts w:ascii="Arial" w:hAnsi="Arial" w:cs="Arial"/>
          <w:spacing w:val="-3"/>
          <w:sz w:val="18"/>
          <w:szCs w:val="18"/>
        </w:rPr>
        <w:t xml:space="preserve"> i </w:t>
      </w:r>
      <w:r w:rsidRPr="00B17F98">
        <w:rPr>
          <w:rFonts w:ascii="Arial" w:hAnsi="Arial" w:cs="Arial"/>
          <w:spacing w:val="-3"/>
          <w:sz w:val="18"/>
          <w:szCs w:val="18"/>
        </w:rPr>
        <w:t>krzewów. Pas drogowy może również obejmować teren przewidziany do rozbudowy drogi</w:t>
      </w:r>
      <w:r w:rsidR="00AE71FA">
        <w:rPr>
          <w:rFonts w:ascii="Arial" w:hAnsi="Arial" w:cs="Arial"/>
          <w:spacing w:val="-3"/>
          <w:sz w:val="18"/>
          <w:szCs w:val="18"/>
        </w:rPr>
        <w:t xml:space="preserve"> i </w:t>
      </w:r>
      <w:r w:rsidRPr="00B17F98">
        <w:rPr>
          <w:rFonts w:ascii="Arial" w:hAnsi="Arial" w:cs="Arial"/>
          <w:spacing w:val="-3"/>
          <w:sz w:val="18"/>
          <w:szCs w:val="18"/>
        </w:rPr>
        <w:t>budowy urządzeń chroniących ludzi</w:t>
      </w:r>
      <w:r w:rsidR="00AE71FA">
        <w:rPr>
          <w:rFonts w:ascii="Arial" w:hAnsi="Arial" w:cs="Arial"/>
          <w:spacing w:val="-3"/>
          <w:sz w:val="18"/>
          <w:szCs w:val="18"/>
        </w:rPr>
        <w:t xml:space="preserve"> i </w:t>
      </w:r>
      <w:r w:rsidRPr="00B17F98">
        <w:rPr>
          <w:rFonts w:ascii="Arial" w:hAnsi="Arial" w:cs="Arial"/>
          <w:spacing w:val="-3"/>
          <w:sz w:val="18"/>
          <w:szCs w:val="18"/>
        </w:rPr>
        <w:t>środowisko przed uciążliwościami powodowanymi przez ruch na drodze.</w:t>
      </w:r>
    </w:p>
    <w:p w:rsidR="009F1482" w:rsidRPr="00B17F98" w:rsidRDefault="009F1482" w:rsidP="00AB25FC">
      <w:pPr>
        <w:ind w:left="709" w:hanging="709"/>
        <w:rPr>
          <w:rFonts w:ascii="Arial" w:hAnsi="Arial" w:cs="Arial"/>
          <w:spacing w:val="-3"/>
          <w:sz w:val="18"/>
          <w:szCs w:val="18"/>
        </w:rPr>
      </w:pPr>
      <w:r w:rsidRPr="00B17F98">
        <w:rPr>
          <w:rFonts w:ascii="Arial" w:hAnsi="Arial" w:cs="Arial"/>
          <w:spacing w:val="-3"/>
          <w:sz w:val="18"/>
          <w:szCs w:val="18"/>
        </w:rPr>
        <w:t>1.4.29.</w:t>
      </w:r>
      <w:r w:rsidRPr="00B17F98">
        <w:rPr>
          <w:rFonts w:ascii="Arial" w:hAnsi="Arial" w:cs="Arial"/>
          <w:spacing w:val="-3"/>
          <w:sz w:val="18"/>
          <w:szCs w:val="18"/>
        </w:rPr>
        <w:tab/>
      </w:r>
      <w:r w:rsidRPr="00B17F98">
        <w:rPr>
          <w:rFonts w:ascii="Arial" w:hAnsi="Arial" w:cs="Arial"/>
          <w:b/>
          <w:spacing w:val="-3"/>
          <w:sz w:val="18"/>
          <w:szCs w:val="18"/>
        </w:rPr>
        <w:t>Pobocze</w:t>
      </w:r>
      <w:r w:rsidRPr="00B17F98">
        <w:rPr>
          <w:rFonts w:ascii="Arial" w:hAnsi="Arial" w:cs="Arial"/>
          <w:spacing w:val="-3"/>
          <w:sz w:val="18"/>
          <w:szCs w:val="18"/>
        </w:rPr>
        <w:t xml:space="preserve"> - część korony drogi przeznaczona do chwilowego zatrzymywania się pojazdów, umieszczenia urządzeń bezpieczeństwa ruchu</w:t>
      </w:r>
      <w:r w:rsidR="00AE71FA">
        <w:rPr>
          <w:rFonts w:ascii="Arial" w:hAnsi="Arial" w:cs="Arial"/>
          <w:spacing w:val="-3"/>
          <w:sz w:val="18"/>
          <w:szCs w:val="18"/>
        </w:rPr>
        <w:t xml:space="preserve"> i </w:t>
      </w:r>
      <w:r w:rsidRPr="00B17F98">
        <w:rPr>
          <w:rFonts w:ascii="Arial" w:hAnsi="Arial" w:cs="Arial"/>
          <w:spacing w:val="-3"/>
          <w:sz w:val="18"/>
          <w:szCs w:val="18"/>
        </w:rPr>
        <w:t>wykorzystywana do ruchu pieszych, służąca jednocześnie do bocznego oparcia konstrukcji nawierzchni.</w:t>
      </w:r>
    </w:p>
    <w:p w:rsidR="009F1482" w:rsidRPr="00B17F98" w:rsidRDefault="009F1482" w:rsidP="00AB25FC">
      <w:pPr>
        <w:ind w:left="709" w:hanging="709"/>
        <w:rPr>
          <w:rFonts w:ascii="Arial" w:hAnsi="Arial" w:cs="Arial"/>
          <w:spacing w:val="-3"/>
          <w:sz w:val="18"/>
          <w:szCs w:val="18"/>
        </w:rPr>
      </w:pPr>
      <w:r w:rsidRPr="00B17F98">
        <w:rPr>
          <w:rFonts w:ascii="Arial" w:hAnsi="Arial" w:cs="Arial"/>
          <w:spacing w:val="-3"/>
          <w:sz w:val="18"/>
          <w:szCs w:val="18"/>
        </w:rPr>
        <w:t>1.4.30.</w:t>
      </w:r>
      <w:r w:rsidRPr="00B17F98">
        <w:rPr>
          <w:rFonts w:ascii="Arial" w:hAnsi="Arial" w:cs="Arial"/>
          <w:spacing w:val="-3"/>
          <w:sz w:val="18"/>
          <w:szCs w:val="18"/>
        </w:rPr>
        <w:tab/>
      </w:r>
      <w:r w:rsidRPr="00B17F98">
        <w:rPr>
          <w:rFonts w:ascii="Arial" w:hAnsi="Arial" w:cs="Arial"/>
          <w:b/>
          <w:spacing w:val="-3"/>
          <w:sz w:val="18"/>
          <w:szCs w:val="18"/>
        </w:rPr>
        <w:t xml:space="preserve">Podłoże </w:t>
      </w:r>
      <w:r w:rsidRPr="00B17F98">
        <w:rPr>
          <w:rFonts w:ascii="Arial" w:hAnsi="Arial" w:cs="Arial"/>
          <w:spacing w:val="-3"/>
          <w:sz w:val="18"/>
          <w:szCs w:val="18"/>
        </w:rPr>
        <w:t>- grunt rodzimy lub nasypowy, leżący pod nawierzchnią do głębokości przemarzania.</w:t>
      </w:r>
    </w:p>
    <w:p w:rsidR="009F1482" w:rsidRPr="00B17F98" w:rsidRDefault="009F1482" w:rsidP="00AB25FC">
      <w:pPr>
        <w:ind w:left="709" w:hanging="709"/>
        <w:rPr>
          <w:rFonts w:ascii="Arial" w:hAnsi="Arial" w:cs="Arial"/>
          <w:spacing w:val="-3"/>
          <w:sz w:val="18"/>
          <w:szCs w:val="18"/>
        </w:rPr>
      </w:pPr>
      <w:r w:rsidRPr="00B17F98">
        <w:rPr>
          <w:rFonts w:ascii="Arial" w:hAnsi="Arial" w:cs="Arial"/>
          <w:spacing w:val="-3"/>
          <w:sz w:val="18"/>
          <w:szCs w:val="18"/>
        </w:rPr>
        <w:t>1.4.31.</w:t>
      </w:r>
      <w:r w:rsidRPr="00B17F98">
        <w:rPr>
          <w:rFonts w:ascii="Arial" w:hAnsi="Arial" w:cs="Arial"/>
          <w:spacing w:val="-3"/>
          <w:sz w:val="18"/>
          <w:szCs w:val="18"/>
        </w:rPr>
        <w:tab/>
      </w:r>
      <w:r w:rsidRPr="00B17F98">
        <w:rPr>
          <w:rFonts w:ascii="Arial" w:hAnsi="Arial" w:cs="Arial"/>
          <w:b/>
          <w:spacing w:val="-3"/>
          <w:sz w:val="18"/>
          <w:szCs w:val="18"/>
        </w:rPr>
        <w:t>Podłoże ulepszone</w:t>
      </w:r>
      <w:r w:rsidRPr="00B17F98">
        <w:rPr>
          <w:rFonts w:ascii="Arial" w:hAnsi="Arial" w:cs="Arial"/>
          <w:spacing w:val="-3"/>
          <w:sz w:val="18"/>
          <w:szCs w:val="18"/>
        </w:rPr>
        <w:t xml:space="preserve"> - górna warstwa podłoża, leżąca bezpośrednio pod nawierzchnią, ulepszona w celu umożliwienia przejęcia ruchu budowlanego</w:t>
      </w:r>
      <w:r w:rsidR="00AE71FA">
        <w:rPr>
          <w:rFonts w:ascii="Arial" w:hAnsi="Arial" w:cs="Arial"/>
          <w:spacing w:val="-3"/>
          <w:sz w:val="18"/>
          <w:szCs w:val="18"/>
        </w:rPr>
        <w:t xml:space="preserve"> i </w:t>
      </w:r>
      <w:r w:rsidRPr="00B17F98">
        <w:rPr>
          <w:rFonts w:ascii="Arial" w:hAnsi="Arial" w:cs="Arial"/>
          <w:spacing w:val="-3"/>
          <w:sz w:val="18"/>
          <w:szCs w:val="18"/>
        </w:rPr>
        <w:t>właściwego wykonania nawierzchni.</w:t>
      </w:r>
    </w:p>
    <w:p w:rsidR="009F1482" w:rsidRPr="00B17F98" w:rsidRDefault="009F1482" w:rsidP="00AB25FC">
      <w:pPr>
        <w:ind w:left="709" w:hanging="709"/>
        <w:rPr>
          <w:rFonts w:ascii="Arial" w:hAnsi="Arial" w:cs="Arial"/>
          <w:spacing w:val="-3"/>
          <w:sz w:val="18"/>
          <w:szCs w:val="18"/>
        </w:rPr>
      </w:pPr>
      <w:r w:rsidRPr="00B17F98">
        <w:rPr>
          <w:rFonts w:ascii="Arial" w:hAnsi="Arial" w:cs="Arial"/>
          <w:spacing w:val="-3"/>
          <w:sz w:val="18"/>
          <w:szCs w:val="18"/>
        </w:rPr>
        <w:t>1.4.33.</w:t>
      </w:r>
      <w:r w:rsidRPr="00B17F98">
        <w:rPr>
          <w:rFonts w:ascii="Arial" w:hAnsi="Arial" w:cs="Arial"/>
          <w:spacing w:val="-3"/>
          <w:sz w:val="18"/>
          <w:szCs w:val="18"/>
        </w:rPr>
        <w:tab/>
      </w:r>
      <w:r w:rsidRPr="00B17F98">
        <w:rPr>
          <w:rFonts w:ascii="Arial" w:hAnsi="Arial" w:cs="Arial"/>
          <w:b/>
          <w:spacing w:val="-3"/>
          <w:sz w:val="18"/>
          <w:szCs w:val="18"/>
        </w:rPr>
        <w:t>Polecenie Inżyniera</w:t>
      </w:r>
      <w:r w:rsidRPr="00B17F98">
        <w:rPr>
          <w:rFonts w:ascii="Arial" w:hAnsi="Arial" w:cs="Arial"/>
          <w:spacing w:val="-3"/>
          <w:sz w:val="18"/>
          <w:szCs w:val="18"/>
        </w:rPr>
        <w:t xml:space="preserve"> - wszelkie polecenia przekazane Wykonawcy przez Inżyniera, w formie pisemnej, dotyczące sposobu realizacji Robót lub innych spraw związanych z prowadzeniem budowy.</w:t>
      </w:r>
    </w:p>
    <w:p w:rsidR="009F1482" w:rsidRPr="00B17F98" w:rsidRDefault="009F1482" w:rsidP="00AB25FC">
      <w:pPr>
        <w:ind w:left="709" w:hanging="709"/>
        <w:rPr>
          <w:rFonts w:ascii="Arial" w:hAnsi="Arial" w:cs="Arial"/>
          <w:spacing w:val="-3"/>
          <w:sz w:val="18"/>
          <w:szCs w:val="18"/>
        </w:rPr>
      </w:pPr>
      <w:r w:rsidRPr="00B17F98">
        <w:rPr>
          <w:rFonts w:ascii="Arial" w:hAnsi="Arial" w:cs="Arial"/>
          <w:spacing w:val="-3"/>
          <w:sz w:val="18"/>
          <w:szCs w:val="18"/>
        </w:rPr>
        <w:t>1.4.34.</w:t>
      </w:r>
      <w:r w:rsidRPr="00B17F98">
        <w:rPr>
          <w:rFonts w:ascii="Arial" w:hAnsi="Arial" w:cs="Arial"/>
          <w:spacing w:val="-3"/>
          <w:sz w:val="18"/>
          <w:szCs w:val="18"/>
        </w:rPr>
        <w:tab/>
      </w:r>
      <w:r w:rsidRPr="00B17F98">
        <w:rPr>
          <w:rFonts w:ascii="Arial" w:hAnsi="Arial" w:cs="Arial"/>
          <w:b/>
          <w:spacing w:val="-3"/>
          <w:sz w:val="18"/>
          <w:szCs w:val="18"/>
        </w:rPr>
        <w:t xml:space="preserve">Projektant </w:t>
      </w:r>
      <w:r w:rsidRPr="00B17F98">
        <w:rPr>
          <w:rFonts w:ascii="Arial" w:hAnsi="Arial" w:cs="Arial"/>
          <w:spacing w:val="-3"/>
          <w:sz w:val="18"/>
          <w:szCs w:val="18"/>
        </w:rPr>
        <w:t>- uprawniona osoba prawna lub fizyczna będąca autorem Dokumentacji Projektowej.</w:t>
      </w:r>
    </w:p>
    <w:p w:rsidR="009F1482" w:rsidRPr="00B17F98" w:rsidRDefault="009F1482" w:rsidP="00AB25FC">
      <w:pPr>
        <w:ind w:left="709" w:hanging="709"/>
        <w:rPr>
          <w:rFonts w:ascii="Arial" w:hAnsi="Arial" w:cs="Arial"/>
          <w:spacing w:val="-3"/>
          <w:sz w:val="18"/>
          <w:szCs w:val="18"/>
        </w:rPr>
      </w:pPr>
      <w:r w:rsidRPr="00B17F98">
        <w:rPr>
          <w:rFonts w:ascii="Arial" w:hAnsi="Arial" w:cs="Arial"/>
          <w:spacing w:val="-3"/>
          <w:sz w:val="18"/>
          <w:szCs w:val="18"/>
        </w:rPr>
        <w:t>1.4.35.</w:t>
      </w:r>
      <w:r w:rsidRPr="00B17F98">
        <w:rPr>
          <w:rFonts w:ascii="Arial" w:hAnsi="Arial" w:cs="Arial"/>
          <w:spacing w:val="-3"/>
          <w:sz w:val="18"/>
          <w:szCs w:val="18"/>
        </w:rPr>
        <w:tab/>
      </w:r>
      <w:r w:rsidRPr="00B17F98">
        <w:rPr>
          <w:rFonts w:ascii="Arial" w:hAnsi="Arial" w:cs="Arial"/>
          <w:b/>
          <w:spacing w:val="-3"/>
          <w:sz w:val="18"/>
          <w:szCs w:val="18"/>
        </w:rPr>
        <w:t>Przedsięwzięcie budowlane</w:t>
      </w:r>
      <w:r w:rsidRPr="00B17F98">
        <w:rPr>
          <w:rFonts w:ascii="Arial" w:hAnsi="Arial" w:cs="Arial"/>
          <w:spacing w:val="-3"/>
          <w:sz w:val="18"/>
          <w:szCs w:val="18"/>
        </w:rPr>
        <w:t xml:space="preserve"> - kompleksowa realizacja nowego połączenia drogowego lub całkowita modernizacja (zmiana parametrów geometrycznych trasy w planie</w:t>
      </w:r>
      <w:r w:rsidR="00AE71FA">
        <w:rPr>
          <w:rFonts w:ascii="Arial" w:hAnsi="Arial" w:cs="Arial"/>
          <w:spacing w:val="-3"/>
          <w:sz w:val="18"/>
          <w:szCs w:val="18"/>
        </w:rPr>
        <w:t xml:space="preserve"> i </w:t>
      </w:r>
      <w:r w:rsidRPr="00B17F98">
        <w:rPr>
          <w:rFonts w:ascii="Arial" w:hAnsi="Arial" w:cs="Arial"/>
          <w:spacing w:val="-3"/>
          <w:sz w:val="18"/>
          <w:szCs w:val="18"/>
        </w:rPr>
        <w:t>przekroju podłużnym) istniejącego połączenia.</w:t>
      </w:r>
    </w:p>
    <w:p w:rsidR="009F1482" w:rsidRPr="00B17F98" w:rsidRDefault="009F1482" w:rsidP="00AB25FC">
      <w:pPr>
        <w:ind w:left="709" w:hanging="709"/>
        <w:rPr>
          <w:rFonts w:ascii="Arial" w:hAnsi="Arial" w:cs="Arial"/>
          <w:spacing w:val="-3"/>
          <w:sz w:val="18"/>
          <w:szCs w:val="18"/>
        </w:rPr>
      </w:pPr>
      <w:r w:rsidRPr="00B17F98">
        <w:rPr>
          <w:rFonts w:ascii="Arial" w:hAnsi="Arial" w:cs="Arial"/>
          <w:spacing w:val="-3"/>
          <w:sz w:val="18"/>
          <w:szCs w:val="18"/>
        </w:rPr>
        <w:t>1.4.36</w:t>
      </w:r>
      <w:r w:rsidRPr="00B17F98">
        <w:rPr>
          <w:rFonts w:ascii="Arial" w:hAnsi="Arial" w:cs="Arial"/>
          <w:spacing w:val="-3"/>
          <w:sz w:val="18"/>
          <w:szCs w:val="18"/>
        </w:rPr>
        <w:tab/>
      </w:r>
      <w:r w:rsidRPr="00B17F98">
        <w:rPr>
          <w:rFonts w:ascii="Arial" w:hAnsi="Arial" w:cs="Arial"/>
          <w:b/>
          <w:iCs/>
          <w:spacing w:val="-3"/>
          <w:sz w:val="18"/>
          <w:szCs w:val="18"/>
        </w:rPr>
        <w:t>Przejazd</w:t>
      </w:r>
      <w:r w:rsidRPr="00B17F98">
        <w:rPr>
          <w:rFonts w:ascii="Arial" w:hAnsi="Arial" w:cs="Arial"/>
          <w:spacing w:val="-3"/>
          <w:sz w:val="18"/>
          <w:szCs w:val="18"/>
        </w:rPr>
        <w:t xml:space="preserve"> - skrzyżowanie drogi kołowej z torem kolejowym w jednym poziomie ( poziomie szyn ), oznakowane</w:t>
      </w:r>
      <w:r w:rsidR="00AE71FA">
        <w:rPr>
          <w:rFonts w:ascii="Arial" w:hAnsi="Arial" w:cs="Arial"/>
          <w:spacing w:val="-3"/>
          <w:sz w:val="18"/>
          <w:szCs w:val="18"/>
        </w:rPr>
        <w:t xml:space="preserve"> i </w:t>
      </w:r>
      <w:r w:rsidRPr="00B17F98">
        <w:rPr>
          <w:rFonts w:ascii="Arial" w:hAnsi="Arial" w:cs="Arial"/>
          <w:spacing w:val="-3"/>
          <w:sz w:val="18"/>
          <w:szCs w:val="18"/>
        </w:rPr>
        <w:t>zabezpieczone zgodnie z kategorią</w:t>
      </w:r>
      <w:r w:rsidR="00AE71FA">
        <w:rPr>
          <w:rFonts w:ascii="Arial" w:hAnsi="Arial" w:cs="Arial"/>
          <w:spacing w:val="-3"/>
          <w:sz w:val="18"/>
          <w:szCs w:val="18"/>
        </w:rPr>
        <w:t xml:space="preserve"> i </w:t>
      </w:r>
      <w:r w:rsidRPr="00B17F98">
        <w:rPr>
          <w:rFonts w:ascii="Arial" w:hAnsi="Arial" w:cs="Arial"/>
          <w:spacing w:val="-3"/>
          <w:sz w:val="18"/>
          <w:szCs w:val="18"/>
        </w:rPr>
        <w:t>przepisami.</w:t>
      </w:r>
    </w:p>
    <w:p w:rsidR="009F1482" w:rsidRPr="00B17F98" w:rsidRDefault="009F1482" w:rsidP="00AB25FC">
      <w:pPr>
        <w:ind w:left="709" w:hanging="709"/>
        <w:rPr>
          <w:rFonts w:ascii="Arial" w:hAnsi="Arial" w:cs="Arial"/>
          <w:spacing w:val="-3"/>
          <w:sz w:val="18"/>
          <w:szCs w:val="18"/>
        </w:rPr>
      </w:pPr>
      <w:r w:rsidRPr="00B17F98">
        <w:rPr>
          <w:rFonts w:ascii="Arial" w:hAnsi="Arial" w:cs="Arial"/>
          <w:spacing w:val="-3"/>
          <w:sz w:val="18"/>
          <w:szCs w:val="18"/>
        </w:rPr>
        <w:t>1.4.37.</w:t>
      </w:r>
      <w:r w:rsidRPr="00B17F98">
        <w:rPr>
          <w:rFonts w:ascii="Arial" w:hAnsi="Arial" w:cs="Arial"/>
          <w:spacing w:val="-3"/>
          <w:sz w:val="18"/>
          <w:szCs w:val="18"/>
        </w:rPr>
        <w:tab/>
      </w:r>
      <w:r w:rsidRPr="00B17F98">
        <w:rPr>
          <w:rFonts w:ascii="Arial" w:hAnsi="Arial" w:cs="Arial"/>
          <w:b/>
          <w:iCs/>
          <w:spacing w:val="-3"/>
          <w:sz w:val="18"/>
          <w:szCs w:val="18"/>
        </w:rPr>
        <w:t>Przejazd tymczasowy ( objazd )</w:t>
      </w:r>
      <w:r w:rsidRPr="00B17F98">
        <w:rPr>
          <w:rFonts w:ascii="Arial" w:hAnsi="Arial" w:cs="Arial"/>
          <w:spacing w:val="-3"/>
          <w:sz w:val="18"/>
          <w:szCs w:val="18"/>
        </w:rPr>
        <w:t xml:space="preserve">  -   droga</w:t>
      </w:r>
      <w:r w:rsidR="00AE71FA">
        <w:rPr>
          <w:rFonts w:ascii="Arial" w:hAnsi="Arial" w:cs="Arial"/>
          <w:spacing w:val="-3"/>
          <w:sz w:val="18"/>
          <w:szCs w:val="18"/>
        </w:rPr>
        <w:t xml:space="preserve"> i </w:t>
      </w:r>
      <w:r w:rsidRPr="00B17F98">
        <w:rPr>
          <w:rFonts w:ascii="Arial" w:hAnsi="Arial" w:cs="Arial"/>
          <w:spacing w:val="-3"/>
          <w:sz w:val="18"/>
          <w:szCs w:val="18"/>
        </w:rPr>
        <w:t>skrzyżowanie drogi kołowej z torem kolejowym w jednym poziomie specjalnie przygotowany</w:t>
      </w:r>
      <w:r w:rsidR="00AE71FA">
        <w:rPr>
          <w:rFonts w:ascii="Arial" w:hAnsi="Arial" w:cs="Arial"/>
          <w:spacing w:val="-3"/>
          <w:sz w:val="18"/>
          <w:szCs w:val="18"/>
        </w:rPr>
        <w:t xml:space="preserve"> i </w:t>
      </w:r>
      <w:r w:rsidRPr="00B17F98">
        <w:rPr>
          <w:rFonts w:ascii="Arial" w:hAnsi="Arial" w:cs="Arial"/>
          <w:spacing w:val="-3"/>
          <w:sz w:val="18"/>
          <w:szCs w:val="18"/>
        </w:rPr>
        <w:t>odpowiednio utrzymany do czasowego użytkowania dla potrzeb prowadzenia robót oznakowany</w:t>
      </w:r>
      <w:r w:rsidR="00AE71FA">
        <w:rPr>
          <w:rFonts w:ascii="Arial" w:hAnsi="Arial" w:cs="Arial"/>
          <w:spacing w:val="-3"/>
          <w:sz w:val="18"/>
          <w:szCs w:val="18"/>
        </w:rPr>
        <w:t xml:space="preserve"> i </w:t>
      </w:r>
      <w:r w:rsidRPr="00B17F98">
        <w:rPr>
          <w:rFonts w:ascii="Arial" w:hAnsi="Arial" w:cs="Arial"/>
          <w:spacing w:val="-3"/>
          <w:sz w:val="18"/>
          <w:szCs w:val="18"/>
        </w:rPr>
        <w:t>zabezpieczony zgodnie z kategorią</w:t>
      </w:r>
      <w:r w:rsidR="00AE71FA">
        <w:rPr>
          <w:rFonts w:ascii="Arial" w:hAnsi="Arial" w:cs="Arial"/>
          <w:spacing w:val="-3"/>
          <w:sz w:val="18"/>
          <w:szCs w:val="18"/>
        </w:rPr>
        <w:t xml:space="preserve"> i </w:t>
      </w:r>
      <w:r w:rsidRPr="00B17F98">
        <w:rPr>
          <w:rFonts w:ascii="Arial" w:hAnsi="Arial" w:cs="Arial"/>
          <w:spacing w:val="-3"/>
          <w:sz w:val="18"/>
          <w:szCs w:val="18"/>
        </w:rPr>
        <w:t>przepisami.</w:t>
      </w:r>
    </w:p>
    <w:p w:rsidR="009F1482" w:rsidRPr="00B17F98" w:rsidRDefault="009F1482" w:rsidP="00AB25FC">
      <w:pPr>
        <w:ind w:left="709" w:hanging="709"/>
        <w:rPr>
          <w:rFonts w:ascii="Arial" w:hAnsi="Arial" w:cs="Arial"/>
          <w:spacing w:val="-3"/>
          <w:sz w:val="18"/>
          <w:szCs w:val="18"/>
        </w:rPr>
      </w:pPr>
      <w:r w:rsidRPr="00B17F98">
        <w:rPr>
          <w:rFonts w:ascii="Arial" w:hAnsi="Arial" w:cs="Arial"/>
          <w:spacing w:val="-3"/>
          <w:sz w:val="18"/>
          <w:szCs w:val="18"/>
        </w:rPr>
        <w:t>1.4.38.</w:t>
      </w:r>
      <w:r w:rsidRPr="00B17F98">
        <w:rPr>
          <w:rFonts w:ascii="Arial" w:hAnsi="Arial" w:cs="Arial"/>
          <w:spacing w:val="-3"/>
          <w:sz w:val="18"/>
          <w:szCs w:val="18"/>
        </w:rPr>
        <w:tab/>
      </w:r>
      <w:r w:rsidRPr="00B17F98">
        <w:rPr>
          <w:rFonts w:ascii="Arial" w:hAnsi="Arial" w:cs="Arial"/>
          <w:b/>
          <w:spacing w:val="-3"/>
          <w:sz w:val="18"/>
          <w:szCs w:val="18"/>
        </w:rPr>
        <w:t xml:space="preserve">Przepust </w:t>
      </w:r>
      <w:r w:rsidRPr="00B17F98">
        <w:rPr>
          <w:rFonts w:ascii="Arial" w:hAnsi="Arial" w:cs="Arial"/>
          <w:spacing w:val="-3"/>
          <w:sz w:val="18"/>
          <w:szCs w:val="18"/>
        </w:rPr>
        <w:t>- obiekty wybudowane w formie zamkniętej obudowy konstrukcyjnej, służące do przepływu małych cieków wodnych pod nasypami korpusu drogowego lub dla ruchu kołowego, pieszego.</w:t>
      </w:r>
    </w:p>
    <w:p w:rsidR="009F1482" w:rsidRPr="00B17F98" w:rsidRDefault="009F1482" w:rsidP="00AB25FC">
      <w:pPr>
        <w:ind w:left="709" w:hanging="709"/>
        <w:rPr>
          <w:rFonts w:ascii="Arial" w:hAnsi="Arial" w:cs="Arial"/>
          <w:spacing w:val="-3"/>
          <w:sz w:val="18"/>
          <w:szCs w:val="18"/>
        </w:rPr>
      </w:pPr>
      <w:r w:rsidRPr="00B17F98">
        <w:rPr>
          <w:rFonts w:ascii="Arial" w:hAnsi="Arial" w:cs="Arial"/>
          <w:spacing w:val="-3"/>
          <w:sz w:val="18"/>
          <w:szCs w:val="18"/>
        </w:rPr>
        <w:t>1.4.39.</w:t>
      </w:r>
      <w:r w:rsidRPr="00B17F98">
        <w:rPr>
          <w:rFonts w:ascii="Arial" w:hAnsi="Arial" w:cs="Arial"/>
          <w:spacing w:val="-3"/>
          <w:sz w:val="18"/>
          <w:szCs w:val="18"/>
        </w:rPr>
        <w:tab/>
      </w:r>
      <w:r w:rsidRPr="00B17F98">
        <w:rPr>
          <w:rFonts w:ascii="Arial" w:hAnsi="Arial" w:cs="Arial"/>
          <w:b/>
          <w:spacing w:val="-3"/>
          <w:sz w:val="18"/>
          <w:szCs w:val="18"/>
        </w:rPr>
        <w:t>Przeszkoda naturalna</w:t>
      </w:r>
      <w:r w:rsidRPr="00B17F98">
        <w:rPr>
          <w:rFonts w:ascii="Arial" w:hAnsi="Arial" w:cs="Arial"/>
          <w:spacing w:val="-3"/>
          <w:sz w:val="18"/>
          <w:szCs w:val="18"/>
        </w:rPr>
        <w:t xml:space="preserve"> - element środowiska naturalnego, stanowiący utrudnienie w realizacji zadania budowlanego, na przykład dolina, bagno, rzeka itp.</w:t>
      </w:r>
    </w:p>
    <w:p w:rsidR="009F1482" w:rsidRPr="00B17F98" w:rsidRDefault="009F1482" w:rsidP="00AB25FC">
      <w:pPr>
        <w:ind w:left="709" w:hanging="709"/>
        <w:rPr>
          <w:rFonts w:ascii="Arial" w:hAnsi="Arial" w:cs="Arial"/>
          <w:spacing w:val="-3"/>
          <w:sz w:val="18"/>
          <w:szCs w:val="18"/>
        </w:rPr>
      </w:pPr>
      <w:r w:rsidRPr="00B17F98">
        <w:rPr>
          <w:rFonts w:ascii="Arial" w:hAnsi="Arial" w:cs="Arial"/>
          <w:spacing w:val="-3"/>
          <w:sz w:val="18"/>
          <w:szCs w:val="18"/>
        </w:rPr>
        <w:t>1.4.54.</w:t>
      </w:r>
      <w:r w:rsidRPr="00B17F98">
        <w:rPr>
          <w:rFonts w:ascii="Arial" w:hAnsi="Arial" w:cs="Arial"/>
          <w:spacing w:val="-3"/>
          <w:sz w:val="18"/>
          <w:szCs w:val="18"/>
        </w:rPr>
        <w:tab/>
      </w:r>
      <w:r w:rsidRPr="00B17F98">
        <w:rPr>
          <w:rFonts w:ascii="Arial" w:hAnsi="Arial" w:cs="Arial"/>
          <w:b/>
          <w:spacing w:val="-3"/>
          <w:sz w:val="18"/>
          <w:szCs w:val="18"/>
        </w:rPr>
        <w:t xml:space="preserve">Wiadukt </w:t>
      </w:r>
      <w:r w:rsidRPr="00B17F98">
        <w:rPr>
          <w:rFonts w:ascii="Arial" w:hAnsi="Arial" w:cs="Arial"/>
          <w:spacing w:val="-3"/>
          <w:sz w:val="18"/>
          <w:szCs w:val="18"/>
        </w:rPr>
        <w:t>- obiekt zbudowany nad linią kolejową lub inną drogą dla bezkolizyjnego zapewnienia komunikacji drogowej</w:t>
      </w:r>
      <w:r w:rsidR="00AE71FA">
        <w:rPr>
          <w:rFonts w:ascii="Arial" w:hAnsi="Arial" w:cs="Arial"/>
          <w:spacing w:val="-3"/>
          <w:sz w:val="18"/>
          <w:szCs w:val="18"/>
        </w:rPr>
        <w:t xml:space="preserve"> i </w:t>
      </w:r>
      <w:r w:rsidRPr="00B17F98">
        <w:rPr>
          <w:rFonts w:ascii="Arial" w:hAnsi="Arial" w:cs="Arial"/>
          <w:spacing w:val="-3"/>
          <w:sz w:val="18"/>
          <w:szCs w:val="18"/>
        </w:rPr>
        <w:t>ruchu pieszego.</w:t>
      </w:r>
    </w:p>
    <w:p w:rsidR="009F1482" w:rsidRPr="00B17F98" w:rsidRDefault="009F1482" w:rsidP="00AB25FC">
      <w:pPr>
        <w:ind w:left="709" w:hanging="709"/>
        <w:rPr>
          <w:rFonts w:ascii="Arial" w:hAnsi="Arial" w:cs="Arial"/>
          <w:spacing w:val="-3"/>
          <w:sz w:val="18"/>
          <w:szCs w:val="18"/>
        </w:rPr>
      </w:pPr>
      <w:r w:rsidRPr="00B17F98">
        <w:rPr>
          <w:rFonts w:ascii="Arial" w:hAnsi="Arial" w:cs="Arial"/>
          <w:spacing w:val="-3"/>
          <w:sz w:val="18"/>
          <w:szCs w:val="18"/>
        </w:rPr>
        <w:t>1.4.55.</w:t>
      </w:r>
      <w:r w:rsidRPr="00B17F98">
        <w:rPr>
          <w:rFonts w:ascii="Arial" w:hAnsi="Arial" w:cs="Arial"/>
          <w:spacing w:val="-3"/>
          <w:sz w:val="18"/>
          <w:szCs w:val="18"/>
        </w:rPr>
        <w:tab/>
      </w:r>
      <w:r w:rsidRPr="00B17F98">
        <w:rPr>
          <w:rFonts w:ascii="Arial" w:hAnsi="Arial" w:cs="Arial"/>
          <w:b/>
          <w:spacing w:val="-3"/>
          <w:sz w:val="18"/>
          <w:szCs w:val="18"/>
        </w:rPr>
        <w:t xml:space="preserve">Zadanie budowlane </w:t>
      </w:r>
      <w:r w:rsidRPr="00B17F98">
        <w:rPr>
          <w:rFonts w:ascii="Arial" w:hAnsi="Arial" w:cs="Arial"/>
          <w:spacing w:val="-3"/>
          <w:sz w:val="18"/>
          <w:szCs w:val="18"/>
        </w:rPr>
        <w:t>- część przedsięwzięcia budowlanego, stanowiąca odrębną całość konstrukcyjną lub technologiczną, zdolną do samodzielnego spełnienia przewidywanych funkcji techniczno-użytkowych. Zadanie może polegać na wykonywaniu Robót związanych z budową, modernizacją, utrzymaniem oraz ochroną budowli drogowej lub jej elementu.</w:t>
      </w:r>
    </w:p>
    <w:p w:rsidR="009F1482" w:rsidRPr="00C67A3E" w:rsidRDefault="009F1482" w:rsidP="00E52B38">
      <w:pPr>
        <w:pStyle w:val="SSTnag3"/>
      </w:pPr>
      <w:r w:rsidRPr="00C67A3E">
        <w:t>Ogólne wymagania dotyczące Robót</w:t>
      </w:r>
    </w:p>
    <w:p w:rsidR="009F1482" w:rsidRPr="00E2518A" w:rsidRDefault="009F1482" w:rsidP="00A63E33">
      <w:pPr>
        <w:tabs>
          <w:tab w:val="left" w:pos="-1725"/>
          <w:tab w:val="left" w:pos="-1440"/>
          <w:tab w:val="left" w:pos="-1005"/>
          <w:tab w:val="left" w:pos="-720"/>
          <w:tab w:val="left" w:pos="-285"/>
          <w:tab w:val="left" w:pos="0"/>
          <w:tab w:val="left" w:pos="284"/>
          <w:tab w:val="left" w:pos="435"/>
          <w:tab w:val="left" w:pos="567"/>
          <w:tab w:val="left" w:pos="851"/>
          <w:tab w:val="left" w:pos="1155"/>
          <w:tab w:val="left" w:pos="1299"/>
          <w:tab w:val="left" w:pos="1701"/>
          <w:tab w:val="left" w:pos="1875"/>
          <w:tab w:val="left" w:pos="2268"/>
          <w:tab w:val="left" w:pos="2595"/>
          <w:tab w:val="left" w:pos="2835"/>
          <w:tab w:val="left" w:pos="3315"/>
          <w:tab w:val="left" w:pos="3402"/>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rPr>
          <w:rFonts w:ascii="Arial" w:hAnsi="Arial" w:cs="Arial"/>
          <w:spacing w:val="-3"/>
          <w:sz w:val="18"/>
          <w:szCs w:val="18"/>
        </w:rPr>
      </w:pPr>
      <w:r>
        <w:rPr>
          <w:rFonts w:ascii="Arial" w:hAnsi="Arial" w:cs="Arial"/>
          <w:spacing w:val="-3"/>
          <w:sz w:val="18"/>
          <w:szCs w:val="18"/>
        </w:rPr>
        <w:tab/>
      </w:r>
      <w:r>
        <w:rPr>
          <w:rFonts w:ascii="Arial" w:hAnsi="Arial" w:cs="Arial"/>
          <w:spacing w:val="-3"/>
          <w:sz w:val="18"/>
          <w:szCs w:val="18"/>
        </w:rPr>
        <w:tab/>
      </w:r>
      <w:r>
        <w:rPr>
          <w:rFonts w:ascii="Arial" w:hAnsi="Arial" w:cs="Arial"/>
          <w:spacing w:val="-3"/>
          <w:sz w:val="18"/>
          <w:szCs w:val="18"/>
        </w:rPr>
        <w:tab/>
      </w:r>
      <w:r w:rsidRPr="00E2518A">
        <w:rPr>
          <w:rFonts w:ascii="Arial" w:hAnsi="Arial" w:cs="Arial"/>
          <w:spacing w:val="-3"/>
          <w:sz w:val="18"/>
          <w:szCs w:val="18"/>
        </w:rPr>
        <w:t>Wykonawca Robót jest odpowiedzialny za jakość ich wykonania robót oraz za ich zgodność z opracowaną przez siebie Dokumentacją Projektową, Warunkami Ogólnymi</w:t>
      </w:r>
      <w:r w:rsidR="00AE71FA">
        <w:rPr>
          <w:rFonts w:ascii="Arial" w:hAnsi="Arial" w:cs="Arial"/>
          <w:spacing w:val="-3"/>
          <w:sz w:val="18"/>
          <w:szCs w:val="18"/>
        </w:rPr>
        <w:t xml:space="preserve"> i </w:t>
      </w:r>
      <w:r w:rsidRPr="00E2518A">
        <w:rPr>
          <w:rFonts w:ascii="Arial" w:hAnsi="Arial" w:cs="Arial"/>
          <w:spacing w:val="-3"/>
          <w:sz w:val="18"/>
          <w:szCs w:val="18"/>
        </w:rPr>
        <w:t xml:space="preserve">Szczególnymi, </w:t>
      </w:r>
      <w:r w:rsidR="006C3049">
        <w:rPr>
          <w:rFonts w:ascii="Arial" w:hAnsi="Arial" w:cs="Arial"/>
          <w:spacing w:val="-3"/>
          <w:sz w:val="18"/>
          <w:szCs w:val="18"/>
        </w:rPr>
        <w:t>STWiORB</w:t>
      </w:r>
      <w:r w:rsidR="00AE71FA">
        <w:rPr>
          <w:rFonts w:ascii="Arial" w:hAnsi="Arial" w:cs="Arial"/>
          <w:spacing w:val="-3"/>
          <w:sz w:val="18"/>
          <w:szCs w:val="18"/>
        </w:rPr>
        <w:t xml:space="preserve"> i </w:t>
      </w:r>
      <w:r w:rsidRPr="00E2518A">
        <w:rPr>
          <w:rFonts w:ascii="Arial" w:hAnsi="Arial" w:cs="Arial"/>
          <w:spacing w:val="-3"/>
          <w:sz w:val="18"/>
          <w:szCs w:val="18"/>
        </w:rPr>
        <w:t>poleceniami Inżyniera.</w:t>
      </w:r>
    </w:p>
    <w:p w:rsidR="009F1482" w:rsidRPr="00AB25FC" w:rsidRDefault="009F1482" w:rsidP="00AB25FC">
      <w:pPr>
        <w:pStyle w:val="sstnag4"/>
      </w:pPr>
      <w:r w:rsidRPr="00AB25FC">
        <w:t>Przekazanie Terenu Budowy</w:t>
      </w:r>
    </w:p>
    <w:p w:rsidR="009F1482" w:rsidRPr="000D1B96" w:rsidRDefault="009F1482" w:rsidP="00A63E33">
      <w:pPr>
        <w:tabs>
          <w:tab w:val="left" w:pos="-1725"/>
          <w:tab w:val="left" w:pos="-1440"/>
          <w:tab w:val="left" w:pos="-1005"/>
          <w:tab w:val="left" w:pos="-720"/>
          <w:tab w:val="left" w:pos="-285"/>
          <w:tab w:val="left" w:pos="0"/>
          <w:tab w:val="left" w:pos="284"/>
          <w:tab w:val="left" w:pos="435"/>
          <w:tab w:val="left" w:pos="567"/>
          <w:tab w:val="left" w:pos="851"/>
          <w:tab w:val="left" w:pos="1155"/>
          <w:tab w:val="left" w:pos="1299"/>
          <w:tab w:val="left" w:pos="1701"/>
          <w:tab w:val="left" w:pos="1875"/>
          <w:tab w:val="left" w:pos="2268"/>
          <w:tab w:val="left" w:pos="2595"/>
          <w:tab w:val="left" w:pos="2835"/>
          <w:tab w:val="left" w:pos="3315"/>
          <w:tab w:val="left" w:pos="3402"/>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rPr>
          <w:rFonts w:ascii="Arial" w:hAnsi="Arial" w:cs="Arial"/>
          <w:sz w:val="18"/>
          <w:szCs w:val="18"/>
        </w:rPr>
      </w:pPr>
      <w:r w:rsidRPr="000D1B96">
        <w:rPr>
          <w:rFonts w:ascii="Arial" w:hAnsi="Arial" w:cs="Arial"/>
          <w:sz w:val="18"/>
          <w:szCs w:val="18"/>
        </w:rPr>
        <w:t>Zamawiający w terminie określonym w dokumentach kontraktowych przekaże Wykonawcy teren budowy wraz ze wszystkimi wymaganymi uzgodnieniami prawnymi</w:t>
      </w:r>
      <w:r w:rsidR="00AE71FA">
        <w:rPr>
          <w:rFonts w:ascii="Arial" w:hAnsi="Arial" w:cs="Arial"/>
          <w:sz w:val="18"/>
          <w:szCs w:val="18"/>
        </w:rPr>
        <w:t xml:space="preserve"> i </w:t>
      </w:r>
      <w:r w:rsidRPr="000D1B96">
        <w:rPr>
          <w:rFonts w:ascii="Arial" w:hAnsi="Arial" w:cs="Arial"/>
          <w:sz w:val="18"/>
          <w:szCs w:val="18"/>
        </w:rPr>
        <w:t>administracyjnymi, Dziennik budowy oraz po dwa egzemplarze Dokumentacji Projektowej (projekt budowlany</w:t>
      </w:r>
      <w:r w:rsidR="00AE71FA">
        <w:rPr>
          <w:rFonts w:ascii="Arial" w:hAnsi="Arial" w:cs="Arial"/>
          <w:sz w:val="18"/>
          <w:szCs w:val="18"/>
        </w:rPr>
        <w:t xml:space="preserve"> i </w:t>
      </w:r>
      <w:r w:rsidRPr="000D1B96">
        <w:rPr>
          <w:rFonts w:ascii="Arial" w:hAnsi="Arial" w:cs="Arial"/>
          <w:sz w:val="18"/>
          <w:szCs w:val="18"/>
        </w:rPr>
        <w:t>projekt wykonawczy)</w:t>
      </w:r>
      <w:r w:rsidR="00AE71FA">
        <w:rPr>
          <w:rFonts w:ascii="Arial" w:hAnsi="Arial" w:cs="Arial"/>
          <w:sz w:val="18"/>
          <w:szCs w:val="18"/>
        </w:rPr>
        <w:t xml:space="preserve"> i </w:t>
      </w:r>
      <w:r w:rsidRPr="000D1B96">
        <w:rPr>
          <w:rFonts w:ascii="Arial" w:hAnsi="Arial" w:cs="Arial"/>
          <w:sz w:val="18"/>
          <w:szCs w:val="18"/>
        </w:rPr>
        <w:t>dwa komplety STWiORB.</w:t>
      </w:r>
    </w:p>
    <w:p w:rsidR="009F1482" w:rsidRPr="000D1B96" w:rsidRDefault="009F1482" w:rsidP="00A63E33">
      <w:pPr>
        <w:ind w:firstLine="709"/>
        <w:rPr>
          <w:rFonts w:ascii="Arial" w:hAnsi="Arial" w:cs="Arial"/>
          <w:sz w:val="18"/>
          <w:szCs w:val="18"/>
        </w:rPr>
      </w:pPr>
      <w:r w:rsidRPr="000D1B96">
        <w:rPr>
          <w:rFonts w:ascii="Arial" w:hAnsi="Arial" w:cs="Arial"/>
          <w:sz w:val="18"/>
          <w:szCs w:val="18"/>
        </w:rPr>
        <w:t>Wykonawca przez uprawnionego geodetę wytyczy punkty główne trasy oraz zlokalizuje niezbędne repery.</w:t>
      </w:r>
    </w:p>
    <w:p w:rsidR="009F1482" w:rsidRPr="000D1B96" w:rsidRDefault="009F1482" w:rsidP="00A63E33">
      <w:pPr>
        <w:ind w:firstLine="709"/>
        <w:rPr>
          <w:rFonts w:ascii="Arial" w:hAnsi="Arial" w:cs="Arial"/>
          <w:sz w:val="18"/>
          <w:szCs w:val="18"/>
        </w:rPr>
      </w:pPr>
      <w:r w:rsidRPr="000D1B96">
        <w:rPr>
          <w:rFonts w:ascii="Arial" w:hAnsi="Arial" w:cs="Arial"/>
          <w:sz w:val="18"/>
          <w:szCs w:val="18"/>
        </w:rPr>
        <w:t>Na Wykonawcy spoczywa odpowiedzialność za ochronę punktów pomiarowych do chwili odbioru ostatecznego robót. Uszkodzone lub zniszczone znaki geodezyjne Wykonawca odtworzy</w:t>
      </w:r>
      <w:r w:rsidR="00AE71FA">
        <w:rPr>
          <w:rFonts w:ascii="Arial" w:hAnsi="Arial" w:cs="Arial"/>
          <w:sz w:val="18"/>
          <w:szCs w:val="18"/>
        </w:rPr>
        <w:t xml:space="preserve"> i </w:t>
      </w:r>
      <w:r w:rsidRPr="000D1B96">
        <w:rPr>
          <w:rFonts w:ascii="Arial" w:hAnsi="Arial" w:cs="Arial"/>
          <w:sz w:val="18"/>
          <w:szCs w:val="18"/>
        </w:rPr>
        <w:t xml:space="preserve">utrwali na własny koszt. </w:t>
      </w:r>
      <w:r w:rsidRPr="000D1B96">
        <w:rPr>
          <w:rFonts w:ascii="Arial" w:hAnsi="Arial" w:cs="Arial"/>
          <w:sz w:val="18"/>
          <w:szCs w:val="18"/>
        </w:rPr>
        <w:lastRenderedPageBreak/>
        <w:t>Wykonawca do miesiąca od dnia przekazania terenu budowy wyniesie w terenie granice pasa drogowego. Na Wykonawcy spoczywa odpowiedzialność za ochronę przekazanych mu punktów pomiarowych do chwili odbioru końcowego robót. Uszkodzone lub zniszczone znaki geodezyjne Wykonawca odtworzy</w:t>
      </w:r>
      <w:r w:rsidR="00AE71FA">
        <w:rPr>
          <w:rFonts w:ascii="Arial" w:hAnsi="Arial" w:cs="Arial"/>
          <w:sz w:val="18"/>
          <w:szCs w:val="18"/>
        </w:rPr>
        <w:t xml:space="preserve"> i </w:t>
      </w:r>
      <w:r w:rsidRPr="000D1B96">
        <w:rPr>
          <w:rFonts w:ascii="Arial" w:hAnsi="Arial" w:cs="Arial"/>
          <w:sz w:val="18"/>
          <w:szCs w:val="18"/>
        </w:rPr>
        <w:t>utrwali na własny koszt.</w:t>
      </w:r>
    </w:p>
    <w:p w:rsidR="009F1482" w:rsidRPr="000D1B96" w:rsidRDefault="009F1482" w:rsidP="00A63E33">
      <w:pPr>
        <w:ind w:firstLine="709"/>
        <w:rPr>
          <w:rFonts w:ascii="Arial" w:hAnsi="Arial" w:cs="Arial"/>
          <w:sz w:val="18"/>
          <w:szCs w:val="18"/>
        </w:rPr>
      </w:pPr>
      <w:r w:rsidRPr="000D1B96">
        <w:rPr>
          <w:rFonts w:ascii="Arial" w:hAnsi="Arial" w:cs="Arial"/>
          <w:sz w:val="18"/>
          <w:szCs w:val="18"/>
        </w:rPr>
        <w:t>W czasie przekazania terenu zamawiający przekazuje wykonawcy:</w:t>
      </w:r>
    </w:p>
    <w:p w:rsidR="009F1482" w:rsidRPr="000D1B96" w:rsidRDefault="009F1482" w:rsidP="00A63E33">
      <w:pPr>
        <w:ind w:firstLine="709"/>
        <w:rPr>
          <w:rFonts w:ascii="Arial" w:hAnsi="Arial" w:cs="Arial"/>
          <w:sz w:val="18"/>
          <w:szCs w:val="18"/>
        </w:rPr>
      </w:pPr>
      <w:r w:rsidRPr="000D1B96">
        <w:rPr>
          <w:rFonts w:ascii="Arial" w:hAnsi="Arial" w:cs="Arial"/>
          <w:sz w:val="18"/>
          <w:szCs w:val="18"/>
        </w:rPr>
        <w:t>a) dokumentacje projektową określoną w p.1.5.2.</w:t>
      </w:r>
    </w:p>
    <w:p w:rsidR="009F1482" w:rsidRPr="000D1B96" w:rsidRDefault="009F1482" w:rsidP="00A63E33">
      <w:pPr>
        <w:ind w:firstLine="709"/>
        <w:rPr>
          <w:rFonts w:ascii="Arial" w:hAnsi="Arial" w:cs="Arial"/>
          <w:sz w:val="18"/>
          <w:szCs w:val="18"/>
        </w:rPr>
      </w:pPr>
      <w:r w:rsidRPr="000D1B96">
        <w:rPr>
          <w:rFonts w:ascii="Arial" w:hAnsi="Arial" w:cs="Arial"/>
          <w:sz w:val="18"/>
          <w:szCs w:val="18"/>
        </w:rPr>
        <w:t>b)  kopie umów zezwalających na czasowe wejście w teren,</w:t>
      </w:r>
    </w:p>
    <w:p w:rsidR="009F1482" w:rsidRPr="000D1B96" w:rsidRDefault="009F1482" w:rsidP="00A63E33">
      <w:pPr>
        <w:ind w:firstLine="709"/>
        <w:rPr>
          <w:rFonts w:ascii="Arial" w:hAnsi="Arial" w:cs="Arial"/>
          <w:sz w:val="18"/>
          <w:szCs w:val="18"/>
        </w:rPr>
      </w:pPr>
      <w:r w:rsidRPr="000D1B96">
        <w:rPr>
          <w:rFonts w:ascii="Arial" w:hAnsi="Arial" w:cs="Arial"/>
          <w:sz w:val="18"/>
          <w:szCs w:val="18"/>
        </w:rPr>
        <w:t>c) kopie uzgodnień</w:t>
      </w:r>
      <w:r w:rsidR="00AE71FA">
        <w:rPr>
          <w:rFonts w:ascii="Arial" w:hAnsi="Arial" w:cs="Arial"/>
          <w:sz w:val="18"/>
          <w:szCs w:val="18"/>
        </w:rPr>
        <w:t xml:space="preserve"> i </w:t>
      </w:r>
      <w:r w:rsidRPr="000D1B96">
        <w:rPr>
          <w:rFonts w:ascii="Arial" w:hAnsi="Arial" w:cs="Arial"/>
          <w:sz w:val="18"/>
          <w:szCs w:val="18"/>
        </w:rPr>
        <w:t>zezwoleń uzyskanych w czasie przygotowywania robót do realizacji przez zamawiającego dla umożliwienia prowadzenia robót</w:t>
      </w:r>
    </w:p>
    <w:p w:rsidR="009F1482" w:rsidRPr="00C67A3E" w:rsidRDefault="009F1482" w:rsidP="00AB25FC">
      <w:pPr>
        <w:pStyle w:val="sstnag4"/>
      </w:pPr>
      <w:r w:rsidRPr="00C67A3E">
        <w:t xml:space="preserve">Dokumentacja </w:t>
      </w:r>
    </w:p>
    <w:p w:rsidR="009F1482" w:rsidRPr="000D1B96" w:rsidRDefault="009F1482" w:rsidP="00A63E33">
      <w:pPr>
        <w:spacing w:after="60"/>
        <w:ind w:firstLine="708"/>
        <w:rPr>
          <w:rFonts w:ascii="Arial" w:hAnsi="Arial" w:cs="Arial"/>
          <w:sz w:val="18"/>
          <w:szCs w:val="18"/>
        </w:rPr>
      </w:pPr>
      <w:r w:rsidRPr="000D1B96">
        <w:rPr>
          <w:rFonts w:ascii="Arial" w:hAnsi="Arial" w:cs="Arial"/>
          <w:sz w:val="18"/>
          <w:szCs w:val="18"/>
        </w:rPr>
        <w:t>Dokumentacja projektowa będzie zawierać rysunki, obliczenia</w:t>
      </w:r>
      <w:r w:rsidR="00AE71FA">
        <w:rPr>
          <w:rFonts w:ascii="Arial" w:hAnsi="Arial" w:cs="Arial"/>
          <w:sz w:val="18"/>
          <w:szCs w:val="18"/>
        </w:rPr>
        <w:t xml:space="preserve"> i </w:t>
      </w:r>
      <w:r w:rsidRPr="000D1B96">
        <w:rPr>
          <w:rFonts w:ascii="Arial" w:hAnsi="Arial" w:cs="Arial"/>
          <w:sz w:val="18"/>
          <w:szCs w:val="18"/>
        </w:rPr>
        <w:t>dokumenty, zgodne z wykazem podanym w szczegółowych warunkach umowy, uwzględniającym podział na dokumentację projektową:</w:t>
      </w:r>
    </w:p>
    <w:p w:rsidR="009F1482" w:rsidRPr="000D1B96" w:rsidRDefault="009F1482" w:rsidP="00A63E33">
      <w:pPr>
        <w:numPr>
          <w:ilvl w:val="0"/>
          <w:numId w:val="112"/>
        </w:numPr>
        <w:spacing w:after="60"/>
        <w:ind w:left="357" w:hanging="357"/>
        <w:rPr>
          <w:rFonts w:ascii="Arial" w:hAnsi="Arial" w:cs="Arial"/>
          <w:sz w:val="18"/>
          <w:szCs w:val="18"/>
        </w:rPr>
      </w:pPr>
      <w:r w:rsidRPr="000D1B96">
        <w:rPr>
          <w:rFonts w:ascii="Arial" w:hAnsi="Arial" w:cs="Arial"/>
          <w:sz w:val="18"/>
          <w:szCs w:val="18"/>
        </w:rPr>
        <w:t>Zamawiającego; wykaz pozycji (w Opisie przedmiotu zamówienia), które stanowią przetargową dokumentację projektową</w:t>
      </w:r>
      <w:r w:rsidR="00AE71FA">
        <w:rPr>
          <w:rFonts w:ascii="Arial" w:hAnsi="Arial" w:cs="Arial"/>
          <w:sz w:val="18"/>
          <w:szCs w:val="18"/>
        </w:rPr>
        <w:t xml:space="preserve"> i </w:t>
      </w:r>
      <w:r w:rsidRPr="000D1B96">
        <w:rPr>
          <w:rFonts w:ascii="Arial" w:hAnsi="Arial" w:cs="Arial"/>
          <w:sz w:val="18"/>
          <w:szCs w:val="18"/>
        </w:rPr>
        <w:t>zostaną przekazane Wykonawcy,</w:t>
      </w:r>
    </w:p>
    <w:p w:rsidR="009F1482" w:rsidRPr="000D1B96" w:rsidRDefault="009F1482" w:rsidP="00A63E33">
      <w:pPr>
        <w:numPr>
          <w:ilvl w:val="0"/>
          <w:numId w:val="112"/>
        </w:numPr>
        <w:spacing w:after="60"/>
        <w:ind w:left="357" w:hanging="357"/>
        <w:rPr>
          <w:rFonts w:ascii="Arial" w:hAnsi="Arial" w:cs="Arial"/>
          <w:sz w:val="18"/>
          <w:szCs w:val="18"/>
        </w:rPr>
      </w:pPr>
      <w:r w:rsidRPr="000D1B96">
        <w:rPr>
          <w:rFonts w:ascii="Arial" w:hAnsi="Arial" w:cs="Arial"/>
          <w:sz w:val="18"/>
          <w:szCs w:val="18"/>
        </w:rPr>
        <w:t xml:space="preserve">Dokumentacja do opracowania przez Wykonawcę we własnym zakresie w ramach ceny Kontraktowej (Wykonawca we własnym zakresie opracuje niżej wymienione dokumentacje, rysunki oraz uzyska wymagane uzgodnienia </w:t>
      </w:r>
      <w:r w:rsidR="00AE71FA">
        <w:rPr>
          <w:rFonts w:ascii="Arial" w:hAnsi="Arial" w:cs="Arial"/>
          <w:sz w:val="18"/>
          <w:szCs w:val="18"/>
        </w:rPr>
        <w:t xml:space="preserve"> i </w:t>
      </w:r>
      <w:r w:rsidRPr="000D1B96">
        <w:rPr>
          <w:rFonts w:ascii="Arial" w:hAnsi="Arial" w:cs="Arial"/>
          <w:sz w:val="18"/>
          <w:szCs w:val="18"/>
        </w:rPr>
        <w:t xml:space="preserve"> przedstawi do akceptacji Inżynierowi ):</w:t>
      </w:r>
    </w:p>
    <w:p w:rsidR="009F1482" w:rsidRPr="000D1B96" w:rsidRDefault="009F1482" w:rsidP="00A63E33">
      <w:pPr>
        <w:pStyle w:val="sstnromalny"/>
        <w:numPr>
          <w:ilvl w:val="0"/>
          <w:numId w:val="116"/>
        </w:numPr>
        <w:jc w:val="both"/>
        <w:rPr>
          <w:rFonts w:ascii="Arial" w:hAnsi="Arial" w:cs="Arial"/>
          <w:sz w:val="18"/>
        </w:rPr>
      </w:pPr>
      <w:r w:rsidRPr="000D1B96">
        <w:rPr>
          <w:rFonts w:ascii="Arial" w:hAnsi="Arial" w:cs="Arial"/>
          <w:sz w:val="18"/>
        </w:rPr>
        <w:t>Powykonawczą dokumentację odbiorową (operat kolaudacyjny) w zakresie zgodnym z pkt. 8.4.2 – 2 egz.</w:t>
      </w:r>
    </w:p>
    <w:p w:rsidR="009F1482" w:rsidRPr="000D1B96" w:rsidRDefault="009F1482" w:rsidP="00A63E33">
      <w:pPr>
        <w:pStyle w:val="sstnromalny"/>
        <w:numPr>
          <w:ilvl w:val="0"/>
          <w:numId w:val="116"/>
        </w:numPr>
        <w:jc w:val="both"/>
        <w:rPr>
          <w:rFonts w:ascii="Arial" w:hAnsi="Arial" w:cs="Arial"/>
          <w:sz w:val="18"/>
        </w:rPr>
      </w:pPr>
      <w:r w:rsidRPr="000D1B96">
        <w:rPr>
          <w:rFonts w:ascii="Arial" w:hAnsi="Arial" w:cs="Arial"/>
          <w:sz w:val="18"/>
        </w:rPr>
        <w:t>Projekty technologiczne</w:t>
      </w:r>
      <w:r w:rsidR="00AE71FA">
        <w:rPr>
          <w:rFonts w:ascii="Arial" w:hAnsi="Arial" w:cs="Arial"/>
          <w:sz w:val="18"/>
        </w:rPr>
        <w:t xml:space="preserve"> i </w:t>
      </w:r>
      <w:r w:rsidRPr="000D1B96">
        <w:rPr>
          <w:rFonts w:ascii="Arial" w:hAnsi="Arial" w:cs="Arial"/>
          <w:sz w:val="18"/>
        </w:rPr>
        <w:t>organizacyjne robót wraz z projektem organizacji placu budowy</w:t>
      </w:r>
    </w:p>
    <w:p w:rsidR="009F1482" w:rsidRPr="000D1B96" w:rsidRDefault="009F1482" w:rsidP="00A63E33">
      <w:pPr>
        <w:pStyle w:val="sstnromalny"/>
        <w:numPr>
          <w:ilvl w:val="0"/>
          <w:numId w:val="116"/>
        </w:numPr>
        <w:jc w:val="both"/>
        <w:rPr>
          <w:rFonts w:ascii="Arial" w:hAnsi="Arial" w:cs="Arial"/>
          <w:sz w:val="18"/>
        </w:rPr>
      </w:pPr>
      <w:r w:rsidRPr="000D1B96">
        <w:rPr>
          <w:rFonts w:ascii="Arial" w:hAnsi="Arial" w:cs="Arial"/>
          <w:sz w:val="18"/>
        </w:rPr>
        <w:t>Rysunki deskowań</w:t>
      </w:r>
      <w:r w:rsidR="00AE71FA">
        <w:rPr>
          <w:rFonts w:ascii="Arial" w:hAnsi="Arial" w:cs="Arial"/>
          <w:sz w:val="18"/>
        </w:rPr>
        <w:t xml:space="preserve"> i </w:t>
      </w:r>
      <w:r w:rsidRPr="000D1B96">
        <w:rPr>
          <w:rFonts w:ascii="Arial" w:hAnsi="Arial" w:cs="Arial"/>
          <w:sz w:val="18"/>
        </w:rPr>
        <w:t>rusztowań</w:t>
      </w:r>
    </w:p>
    <w:p w:rsidR="009F1482" w:rsidRPr="000D1B96" w:rsidRDefault="009F1482" w:rsidP="00A63E33">
      <w:pPr>
        <w:pStyle w:val="sstnromalny"/>
        <w:numPr>
          <w:ilvl w:val="0"/>
          <w:numId w:val="116"/>
        </w:numPr>
        <w:jc w:val="both"/>
        <w:rPr>
          <w:rFonts w:ascii="Arial" w:hAnsi="Arial" w:cs="Arial"/>
          <w:sz w:val="18"/>
        </w:rPr>
      </w:pPr>
      <w:r w:rsidRPr="000D1B96">
        <w:rPr>
          <w:rFonts w:ascii="Arial" w:hAnsi="Arial" w:cs="Arial"/>
          <w:sz w:val="18"/>
        </w:rPr>
        <w:t>Plan bezpieczeństwa</w:t>
      </w:r>
      <w:r w:rsidR="00AE71FA">
        <w:rPr>
          <w:rFonts w:ascii="Arial" w:hAnsi="Arial" w:cs="Arial"/>
          <w:sz w:val="18"/>
        </w:rPr>
        <w:t xml:space="preserve"> i </w:t>
      </w:r>
      <w:r w:rsidRPr="000D1B96">
        <w:rPr>
          <w:rFonts w:ascii="Arial" w:hAnsi="Arial" w:cs="Arial"/>
          <w:sz w:val="18"/>
        </w:rPr>
        <w:t>ochrony zdrowia (BIOZ),</w:t>
      </w:r>
    </w:p>
    <w:p w:rsidR="009F1482" w:rsidRDefault="009F1482" w:rsidP="00A63E33">
      <w:pPr>
        <w:pStyle w:val="sstnromalny"/>
        <w:numPr>
          <w:ilvl w:val="0"/>
          <w:numId w:val="116"/>
        </w:numPr>
        <w:jc w:val="both"/>
        <w:rPr>
          <w:rFonts w:ascii="Arial" w:hAnsi="Arial" w:cs="Arial"/>
          <w:sz w:val="18"/>
        </w:rPr>
      </w:pPr>
      <w:r w:rsidRPr="000D1B96">
        <w:rPr>
          <w:rFonts w:ascii="Arial" w:hAnsi="Arial" w:cs="Arial"/>
          <w:sz w:val="18"/>
        </w:rPr>
        <w:t>Programy Zapewnienia Jakości</w:t>
      </w:r>
      <w:r w:rsidR="00AE71FA">
        <w:rPr>
          <w:rFonts w:ascii="Arial" w:hAnsi="Arial" w:cs="Arial"/>
          <w:sz w:val="18"/>
        </w:rPr>
        <w:t xml:space="preserve"> i </w:t>
      </w:r>
      <w:r w:rsidRPr="000D1B96">
        <w:rPr>
          <w:rFonts w:ascii="Arial" w:hAnsi="Arial" w:cs="Arial"/>
          <w:sz w:val="18"/>
        </w:rPr>
        <w:t>harmon</w:t>
      </w:r>
      <w:r>
        <w:rPr>
          <w:rFonts w:ascii="Arial" w:hAnsi="Arial" w:cs="Arial"/>
          <w:sz w:val="18"/>
        </w:rPr>
        <w:t xml:space="preserve">ogram rzeczowo-finansowy budowy </w:t>
      </w:r>
      <w:r w:rsidRPr="000D1B96">
        <w:rPr>
          <w:rFonts w:ascii="Arial" w:hAnsi="Arial" w:cs="Arial"/>
          <w:sz w:val="18"/>
        </w:rPr>
        <w:t>(PZJ)</w:t>
      </w:r>
      <w:r>
        <w:rPr>
          <w:rFonts w:ascii="Arial" w:hAnsi="Arial" w:cs="Arial"/>
          <w:sz w:val="18"/>
        </w:rPr>
        <w:t>,</w:t>
      </w:r>
    </w:p>
    <w:p w:rsidR="009F1482" w:rsidRPr="000D1B96" w:rsidRDefault="009F1482" w:rsidP="00A63E33">
      <w:pPr>
        <w:pStyle w:val="sstnromalny"/>
        <w:numPr>
          <w:ilvl w:val="0"/>
          <w:numId w:val="116"/>
        </w:numPr>
        <w:jc w:val="both"/>
        <w:rPr>
          <w:rFonts w:ascii="Arial" w:hAnsi="Arial" w:cs="Arial"/>
          <w:sz w:val="18"/>
        </w:rPr>
      </w:pPr>
      <w:r w:rsidRPr="000F3E7F">
        <w:rPr>
          <w:rFonts w:ascii="Arial" w:hAnsi="Arial" w:cs="Arial"/>
          <w:sz w:val="18"/>
        </w:rPr>
        <w:t xml:space="preserve">Dokumentacja  fotograficzna </w:t>
      </w:r>
      <w:r w:rsidR="00AE71FA">
        <w:rPr>
          <w:rFonts w:ascii="Arial" w:hAnsi="Arial" w:cs="Arial"/>
          <w:sz w:val="18"/>
        </w:rPr>
        <w:t xml:space="preserve"> i </w:t>
      </w:r>
      <w:r w:rsidRPr="000F3E7F">
        <w:rPr>
          <w:rFonts w:ascii="Arial" w:hAnsi="Arial" w:cs="Arial"/>
          <w:sz w:val="18"/>
        </w:rPr>
        <w:t xml:space="preserve"> archiwalna  dla  wszystkich  prowadzonych  robót,  w</w:t>
      </w:r>
      <w:r w:rsidR="0024178F">
        <w:rPr>
          <w:rFonts w:ascii="Arial" w:hAnsi="Arial" w:cs="Arial"/>
          <w:sz w:val="18"/>
        </w:rPr>
        <w:t> </w:t>
      </w:r>
      <w:r w:rsidRPr="000F3E7F">
        <w:rPr>
          <w:rFonts w:ascii="Arial" w:hAnsi="Arial" w:cs="Arial"/>
          <w:sz w:val="18"/>
        </w:rPr>
        <w:t>szczególności  dla robót zanikających,</w:t>
      </w:r>
    </w:p>
    <w:p w:rsidR="009F1482" w:rsidRDefault="009F1482" w:rsidP="00A63E33">
      <w:pPr>
        <w:pStyle w:val="sstnromalny"/>
        <w:numPr>
          <w:ilvl w:val="0"/>
          <w:numId w:val="116"/>
        </w:numPr>
        <w:jc w:val="both"/>
        <w:rPr>
          <w:rFonts w:ascii="Arial" w:hAnsi="Arial" w:cs="Arial"/>
          <w:sz w:val="18"/>
        </w:rPr>
      </w:pPr>
      <w:r>
        <w:rPr>
          <w:rFonts w:ascii="Arial" w:hAnsi="Arial" w:cs="Arial"/>
          <w:sz w:val="18"/>
        </w:rPr>
        <w:t>P</w:t>
      </w:r>
      <w:r w:rsidRPr="000D1B96">
        <w:rPr>
          <w:rFonts w:ascii="Arial" w:hAnsi="Arial" w:cs="Arial"/>
          <w:sz w:val="18"/>
        </w:rPr>
        <w:t>rojekty robocze</w:t>
      </w:r>
      <w:r w:rsidR="00AE71FA">
        <w:rPr>
          <w:rFonts w:ascii="Arial" w:hAnsi="Arial" w:cs="Arial"/>
          <w:sz w:val="18"/>
        </w:rPr>
        <w:t xml:space="preserve"> i </w:t>
      </w:r>
      <w:r>
        <w:rPr>
          <w:rFonts w:ascii="Arial" w:hAnsi="Arial" w:cs="Arial"/>
          <w:sz w:val="18"/>
        </w:rPr>
        <w:t>technologiczne</w:t>
      </w:r>
      <w:r w:rsidRPr="000D1B96">
        <w:rPr>
          <w:rFonts w:ascii="Arial" w:hAnsi="Arial" w:cs="Arial"/>
          <w:sz w:val="18"/>
        </w:rPr>
        <w:t xml:space="preserve"> wyszczególnione w Specyfikacjach Technicznych</w:t>
      </w:r>
      <w:r w:rsidR="00AE71FA">
        <w:rPr>
          <w:rFonts w:ascii="Arial" w:hAnsi="Arial" w:cs="Arial"/>
          <w:sz w:val="18"/>
        </w:rPr>
        <w:t xml:space="preserve"> i </w:t>
      </w:r>
      <w:r w:rsidR="00276507">
        <w:rPr>
          <w:rFonts w:ascii="Arial" w:hAnsi="Arial" w:cs="Arial"/>
          <w:sz w:val="18"/>
        </w:rPr>
        <w:t>Dokumentacji Projektowej</w:t>
      </w:r>
      <w:r w:rsidRPr="000D1B96">
        <w:rPr>
          <w:rFonts w:ascii="Arial" w:hAnsi="Arial" w:cs="Arial"/>
          <w:sz w:val="18"/>
        </w:rPr>
        <w:t>,</w:t>
      </w:r>
    </w:p>
    <w:p w:rsidR="00420BA6" w:rsidRDefault="00420BA6" w:rsidP="00A63E33">
      <w:pPr>
        <w:pStyle w:val="sstnromalny"/>
        <w:numPr>
          <w:ilvl w:val="0"/>
          <w:numId w:val="116"/>
        </w:numPr>
        <w:jc w:val="both"/>
        <w:rPr>
          <w:rFonts w:ascii="Arial" w:hAnsi="Arial" w:cs="Arial"/>
          <w:sz w:val="18"/>
        </w:rPr>
      </w:pPr>
      <w:r>
        <w:rPr>
          <w:rFonts w:ascii="Arial" w:hAnsi="Arial" w:cs="Arial"/>
          <w:sz w:val="18"/>
        </w:rPr>
        <w:t>Projekt czasowej organizacji ruchu z objazdami jeśli to będzie konieczne, ze wszystkimi uzgodnieniami, wraz z wprowadzeniem, utrzymaniem</w:t>
      </w:r>
      <w:r w:rsidR="00AE71FA">
        <w:rPr>
          <w:rFonts w:ascii="Arial" w:hAnsi="Arial" w:cs="Arial"/>
          <w:sz w:val="18"/>
        </w:rPr>
        <w:t xml:space="preserve"> i </w:t>
      </w:r>
      <w:r>
        <w:rPr>
          <w:rFonts w:ascii="Arial" w:hAnsi="Arial" w:cs="Arial"/>
          <w:sz w:val="18"/>
        </w:rPr>
        <w:t>likwidacją po zakończeniu robót,</w:t>
      </w:r>
    </w:p>
    <w:p w:rsidR="00420BA6" w:rsidRDefault="00420BA6" w:rsidP="00A63E33">
      <w:pPr>
        <w:pStyle w:val="sstnromalny"/>
        <w:numPr>
          <w:ilvl w:val="0"/>
          <w:numId w:val="116"/>
        </w:numPr>
        <w:jc w:val="both"/>
        <w:rPr>
          <w:rFonts w:ascii="Arial" w:hAnsi="Arial" w:cs="Arial"/>
          <w:sz w:val="18"/>
        </w:rPr>
      </w:pPr>
      <w:r>
        <w:rPr>
          <w:rFonts w:ascii="Arial" w:hAnsi="Arial" w:cs="Arial"/>
          <w:sz w:val="18"/>
        </w:rPr>
        <w:t>Projekt stałej organizacji ruchu wraz z wprowadzeniem,</w:t>
      </w:r>
    </w:p>
    <w:p w:rsidR="009F1482" w:rsidRPr="000D1B96" w:rsidRDefault="009F1482" w:rsidP="00A63E33">
      <w:pPr>
        <w:pStyle w:val="sstnromalny"/>
        <w:numPr>
          <w:ilvl w:val="0"/>
          <w:numId w:val="116"/>
        </w:numPr>
        <w:jc w:val="both"/>
        <w:rPr>
          <w:rFonts w:ascii="Arial" w:hAnsi="Arial" w:cs="Arial"/>
          <w:sz w:val="18"/>
        </w:rPr>
      </w:pPr>
      <w:r w:rsidRPr="000D1B96">
        <w:rPr>
          <w:rFonts w:ascii="Arial" w:hAnsi="Arial" w:cs="Arial"/>
          <w:sz w:val="18"/>
        </w:rPr>
        <w:t xml:space="preserve">Projekt technologiczny </w:t>
      </w:r>
      <w:r w:rsidRPr="000F3E7F">
        <w:rPr>
          <w:rFonts w:ascii="Arial" w:hAnsi="Arial" w:cs="Arial"/>
          <w:sz w:val="18"/>
        </w:rPr>
        <w:t xml:space="preserve">zabezpieczenia wód </w:t>
      </w:r>
      <w:r w:rsidR="00276507">
        <w:rPr>
          <w:rFonts w:ascii="Arial" w:hAnsi="Arial" w:cs="Arial"/>
          <w:sz w:val="18"/>
        </w:rPr>
        <w:t>cieku</w:t>
      </w:r>
      <w:r>
        <w:rPr>
          <w:rFonts w:ascii="Arial" w:hAnsi="Arial" w:cs="Arial"/>
          <w:sz w:val="18"/>
        </w:rPr>
        <w:t>,</w:t>
      </w:r>
    </w:p>
    <w:p w:rsidR="009F1482" w:rsidRPr="000D1B96" w:rsidRDefault="009F1482" w:rsidP="00A63E33">
      <w:pPr>
        <w:pStyle w:val="sstnromalny"/>
        <w:numPr>
          <w:ilvl w:val="0"/>
          <w:numId w:val="116"/>
        </w:numPr>
        <w:jc w:val="both"/>
        <w:rPr>
          <w:rFonts w:ascii="Arial" w:hAnsi="Arial" w:cs="Arial"/>
          <w:sz w:val="18"/>
        </w:rPr>
      </w:pPr>
      <w:r w:rsidRPr="000D1B96">
        <w:rPr>
          <w:rFonts w:ascii="Arial" w:hAnsi="Arial" w:cs="Arial"/>
          <w:sz w:val="18"/>
        </w:rPr>
        <w:t xml:space="preserve">Projekt technologiczny </w:t>
      </w:r>
      <w:r>
        <w:rPr>
          <w:rFonts w:ascii="Arial" w:hAnsi="Arial" w:cs="Arial"/>
          <w:sz w:val="18"/>
        </w:rPr>
        <w:t xml:space="preserve">rozbiórki </w:t>
      </w:r>
      <w:r w:rsidR="008D40D4">
        <w:rPr>
          <w:rFonts w:ascii="Arial" w:hAnsi="Arial" w:cs="Arial"/>
          <w:sz w:val="18"/>
        </w:rPr>
        <w:t xml:space="preserve">płyty </w:t>
      </w:r>
      <w:r>
        <w:rPr>
          <w:rFonts w:ascii="Arial" w:hAnsi="Arial" w:cs="Arial"/>
          <w:sz w:val="18"/>
        </w:rPr>
        <w:t>obiektu,</w:t>
      </w:r>
    </w:p>
    <w:p w:rsidR="009F1482" w:rsidRPr="000D1B96" w:rsidRDefault="009F1482" w:rsidP="00A63E33">
      <w:pPr>
        <w:pStyle w:val="sstnromalny"/>
        <w:numPr>
          <w:ilvl w:val="0"/>
          <w:numId w:val="116"/>
        </w:numPr>
        <w:jc w:val="both"/>
        <w:rPr>
          <w:rFonts w:ascii="Arial" w:hAnsi="Arial" w:cs="Arial"/>
          <w:sz w:val="18"/>
        </w:rPr>
      </w:pPr>
      <w:r w:rsidRPr="000D1B96">
        <w:rPr>
          <w:rFonts w:ascii="Arial" w:hAnsi="Arial" w:cs="Arial"/>
          <w:sz w:val="18"/>
        </w:rPr>
        <w:t>Projekt technologiczny podpór tymczasowych, ustawienia rzutowań</w:t>
      </w:r>
      <w:r>
        <w:rPr>
          <w:rFonts w:ascii="Arial" w:hAnsi="Arial" w:cs="Arial"/>
          <w:sz w:val="18"/>
        </w:rPr>
        <w:t>,</w:t>
      </w:r>
      <w:r w:rsidRPr="000D1B96">
        <w:rPr>
          <w:rFonts w:ascii="Arial" w:hAnsi="Arial" w:cs="Arial"/>
          <w:sz w:val="18"/>
        </w:rPr>
        <w:t xml:space="preserve"> </w:t>
      </w:r>
    </w:p>
    <w:p w:rsidR="009F1482" w:rsidRPr="000D1B96" w:rsidRDefault="009F1482" w:rsidP="00A63E33">
      <w:pPr>
        <w:pStyle w:val="sstnromalny"/>
        <w:numPr>
          <w:ilvl w:val="0"/>
          <w:numId w:val="116"/>
        </w:numPr>
        <w:jc w:val="both"/>
        <w:rPr>
          <w:rFonts w:ascii="Arial" w:hAnsi="Arial" w:cs="Arial"/>
          <w:sz w:val="18"/>
        </w:rPr>
      </w:pPr>
      <w:r w:rsidRPr="000D1B96">
        <w:rPr>
          <w:rFonts w:ascii="Arial" w:hAnsi="Arial" w:cs="Arial"/>
          <w:sz w:val="18"/>
        </w:rPr>
        <w:t>Projekt zabezpieczenia sieci na czas remontu uzgodniony z gestorami sieci</w:t>
      </w:r>
      <w:r>
        <w:rPr>
          <w:rFonts w:ascii="Arial" w:hAnsi="Arial" w:cs="Arial"/>
          <w:sz w:val="18"/>
        </w:rPr>
        <w:t>,</w:t>
      </w:r>
      <w:r w:rsidRPr="000D1B96">
        <w:rPr>
          <w:rFonts w:ascii="Arial" w:hAnsi="Arial" w:cs="Arial"/>
          <w:sz w:val="18"/>
        </w:rPr>
        <w:t xml:space="preserve"> </w:t>
      </w:r>
      <w:r w:rsidR="0024178F">
        <w:rPr>
          <w:rFonts w:ascii="Arial" w:hAnsi="Arial" w:cs="Arial"/>
          <w:sz w:val="18"/>
        </w:rPr>
        <w:t>jeżeli okażę się konieczny,</w:t>
      </w:r>
    </w:p>
    <w:p w:rsidR="009F1482" w:rsidRPr="000F3E7F" w:rsidRDefault="009F1482" w:rsidP="00A63E33">
      <w:pPr>
        <w:pStyle w:val="sstnromalny"/>
        <w:numPr>
          <w:ilvl w:val="0"/>
          <w:numId w:val="116"/>
        </w:numPr>
        <w:jc w:val="both"/>
        <w:rPr>
          <w:rFonts w:ascii="Arial" w:hAnsi="Arial" w:cs="Arial"/>
          <w:sz w:val="18"/>
        </w:rPr>
      </w:pPr>
      <w:r w:rsidRPr="000F3E7F">
        <w:rPr>
          <w:rFonts w:ascii="Arial" w:hAnsi="Arial" w:cs="Arial"/>
          <w:sz w:val="18"/>
        </w:rPr>
        <w:t>Program zabezpieczenia</w:t>
      </w:r>
      <w:r w:rsidR="00AE71FA">
        <w:rPr>
          <w:rFonts w:ascii="Arial" w:hAnsi="Arial" w:cs="Arial"/>
          <w:sz w:val="18"/>
        </w:rPr>
        <w:t xml:space="preserve"> i </w:t>
      </w:r>
      <w:r w:rsidRPr="000F3E7F">
        <w:rPr>
          <w:rFonts w:ascii="Arial" w:hAnsi="Arial" w:cs="Arial"/>
          <w:sz w:val="18"/>
        </w:rPr>
        <w:t>ewakuacji budowy w razie wystąpienia wysokich przepływów wód,</w:t>
      </w:r>
    </w:p>
    <w:p w:rsidR="009F1482" w:rsidRDefault="009F1482" w:rsidP="00A63E33">
      <w:pPr>
        <w:pStyle w:val="sstnromalny"/>
        <w:numPr>
          <w:ilvl w:val="0"/>
          <w:numId w:val="116"/>
        </w:numPr>
        <w:jc w:val="both"/>
        <w:rPr>
          <w:rFonts w:ascii="Arial" w:hAnsi="Arial" w:cs="Arial"/>
          <w:sz w:val="18"/>
        </w:rPr>
      </w:pPr>
      <w:r w:rsidRPr="000F3E7F">
        <w:rPr>
          <w:rFonts w:ascii="Arial" w:hAnsi="Arial" w:cs="Arial"/>
          <w:sz w:val="18"/>
        </w:rPr>
        <w:t>Projekt odwodnienia terenu</w:t>
      </w:r>
      <w:r w:rsidR="00AE71FA">
        <w:rPr>
          <w:rFonts w:ascii="Arial" w:hAnsi="Arial" w:cs="Arial"/>
          <w:sz w:val="18"/>
        </w:rPr>
        <w:t xml:space="preserve"> i </w:t>
      </w:r>
      <w:r w:rsidRPr="000F3E7F">
        <w:rPr>
          <w:rFonts w:ascii="Arial" w:hAnsi="Arial" w:cs="Arial"/>
          <w:sz w:val="18"/>
        </w:rPr>
        <w:t>wykopów, z oczyszczeniem</w:t>
      </w:r>
      <w:r w:rsidR="00AE71FA">
        <w:rPr>
          <w:rFonts w:ascii="Arial" w:hAnsi="Arial" w:cs="Arial"/>
          <w:sz w:val="18"/>
        </w:rPr>
        <w:t xml:space="preserve"> i </w:t>
      </w:r>
      <w:r w:rsidRPr="000F3E7F">
        <w:rPr>
          <w:rFonts w:ascii="Arial" w:hAnsi="Arial" w:cs="Arial"/>
          <w:sz w:val="18"/>
        </w:rPr>
        <w:t xml:space="preserve">odprowadzeniem wody, oraz </w:t>
      </w:r>
      <w:r>
        <w:rPr>
          <w:rFonts w:ascii="Arial" w:hAnsi="Arial" w:cs="Arial"/>
          <w:sz w:val="18"/>
        </w:rPr>
        <w:t xml:space="preserve">zabezpieczenia </w:t>
      </w:r>
      <w:r w:rsidRPr="000F3E7F">
        <w:rPr>
          <w:rFonts w:ascii="Arial" w:hAnsi="Arial" w:cs="Arial"/>
          <w:sz w:val="18"/>
        </w:rPr>
        <w:t>wykopów przed napływem wody</w:t>
      </w:r>
      <w:r>
        <w:rPr>
          <w:rFonts w:ascii="Arial" w:hAnsi="Arial" w:cs="Arial"/>
          <w:sz w:val="18"/>
        </w:rPr>
        <w:t>,</w:t>
      </w:r>
    </w:p>
    <w:p w:rsidR="009F1482" w:rsidRDefault="009F1482" w:rsidP="00A63E33">
      <w:pPr>
        <w:pStyle w:val="sstnromalny"/>
        <w:numPr>
          <w:ilvl w:val="0"/>
          <w:numId w:val="116"/>
        </w:numPr>
        <w:jc w:val="both"/>
        <w:rPr>
          <w:rFonts w:ascii="Arial" w:hAnsi="Arial" w:cs="Arial"/>
          <w:sz w:val="18"/>
        </w:rPr>
      </w:pPr>
      <w:r>
        <w:rPr>
          <w:rFonts w:ascii="Arial" w:hAnsi="Arial" w:cs="Arial"/>
          <w:sz w:val="18"/>
        </w:rPr>
        <w:t>Projekt technologiczny betonowania poszczególnych elementów konstrukcji mostu,</w:t>
      </w:r>
    </w:p>
    <w:p w:rsidR="009F1482" w:rsidRDefault="009F1482" w:rsidP="00A63E33">
      <w:pPr>
        <w:pStyle w:val="sstnromalny"/>
        <w:numPr>
          <w:ilvl w:val="0"/>
          <w:numId w:val="116"/>
        </w:numPr>
        <w:jc w:val="both"/>
        <w:rPr>
          <w:rFonts w:ascii="Arial" w:hAnsi="Arial" w:cs="Arial"/>
          <w:sz w:val="18"/>
        </w:rPr>
      </w:pPr>
      <w:r>
        <w:rPr>
          <w:rFonts w:ascii="Arial" w:hAnsi="Arial" w:cs="Arial"/>
          <w:sz w:val="18"/>
        </w:rPr>
        <w:t xml:space="preserve">Projekt technologiczny </w:t>
      </w:r>
      <w:r w:rsidR="0024178F">
        <w:rPr>
          <w:rFonts w:ascii="Arial" w:hAnsi="Arial" w:cs="Arial"/>
          <w:sz w:val="18"/>
        </w:rPr>
        <w:t>zabicia ścianek szczelnych,</w:t>
      </w:r>
    </w:p>
    <w:p w:rsidR="0024178F" w:rsidRPr="000D1B96" w:rsidRDefault="0024178F" w:rsidP="00A63E33">
      <w:pPr>
        <w:pStyle w:val="sstnromalny"/>
        <w:numPr>
          <w:ilvl w:val="0"/>
          <w:numId w:val="116"/>
        </w:numPr>
        <w:jc w:val="both"/>
        <w:rPr>
          <w:rFonts w:ascii="Arial" w:hAnsi="Arial" w:cs="Arial"/>
          <w:sz w:val="18"/>
        </w:rPr>
      </w:pPr>
      <w:r>
        <w:rPr>
          <w:rFonts w:ascii="Arial" w:hAnsi="Arial" w:cs="Arial"/>
          <w:sz w:val="18"/>
        </w:rPr>
        <w:t xml:space="preserve">Projekt technologiczny wypełniania betonem uszkodzonych fragmentów podpór, wraz z projektem iniekcji, </w:t>
      </w:r>
    </w:p>
    <w:p w:rsidR="009F1482" w:rsidRPr="000D1B96" w:rsidRDefault="009F1482" w:rsidP="00A63E33">
      <w:pPr>
        <w:pStyle w:val="sstnromalny"/>
        <w:numPr>
          <w:ilvl w:val="0"/>
          <w:numId w:val="116"/>
        </w:numPr>
        <w:jc w:val="both"/>
        <w:rPr>
          <w:rFonts w:ascii="Arial" w:hAnsi="Arial" w:cs="Arial"/>
          <w:sz w:val="18"/>
        </w:rPr>
      </w:pPr>
      <w:r w:rsidRPr="000F3E7F">
        <w:rPr>
          <w:rFonts w:ascii="Arial" w:hAnsi="Arial" w:cs="Arial"/>
          <w:sz w:val="18"/>
        </w:rPr>
        <w:t>Projekty technologiczne wykonani</w:t>
      </w:r>
      <w:r w:rsidR="00276507">
        <w:rPr>
          <w:rFonts w:ascii="Arial" w:hAnsi="Arial" w:cs="Arial"/>
          <w:sz w:val="18"/>
        </w:rPr>
        <w:t>a</w:t>
      </w:r>
      <w:r w:rsidRPr="000F3E7F">
        <w:rPr>
          <w:rFonts w:ascii="Arial" w:hAnsi="Arial" w:cs="Arial"/>
          <w:sz w:val="18"/>
        </w:rPr>
        <w:t xml:space="preserve"> izolacji</w:t>
      </w:r>
      <w:r>
        <w:rPr>
          <w:rFonts w:ascii="Arial" w:hAnsi="Arial" w:cs="Arial"/>
          <w:sz w:val="18"/>
        </w:rPr>
        <w:t>,</w:t>
      </w:r>
    </w:p>
    <w:p w:rsidR="009F1482" w:rsidRPr="000D1B96" w:rsidRDefault="009F1482" w:rsidP="00A63E33">
      <w:pPr>
        <w:pStyle w:val="sstnromalny"/>
        <w:numPr>
          <w:ilvl w:val="0"/>
          <w:numId w:val="116"/>
        </w:numPr>
        <w:jc w:val="both"/>
        <w:rPr>
          <w:rFonts w:ascii="Arial" w:hAnsi="Arial" w:cs="Arial"/>
          <w:sz w:val="18"/>
        </w:rPr>
      </w:pPr>
      <w:r w:rsidRPr="000D1B96">
        <w:rPr>
          <w:rFonts w:ascii="Arial" w:hAnsi="Arial" w:cs="Arial"/>
          <w:sz w:val="18"/>
        </w:rPr>
        <w:t>Inwentaryzację geodezyjną powykonawczą robót - 2 kopie oraz 1 kopię w wersji elektronicznej umożliwiającej edycję – format  *.</w:t>
      </w:r>
      <w:proofErr w:type="spellStart"/>
      <w:r w:rsidRPr="000D1B96">
        <w:rPr>
          <w:rFonts w:ascii="Arial" w:hAnsi="Arial" w:cs="Arial"/>
          <w:sz w:val="18"/>
        </w:rPr>
        <w:t>dwg</w:t>
      </w:r>
      <w:proofErr w:type="spellEnd"/>
      <w:r w:rsidRPr="000D1B96">
        <w:rPr>
          <w:rFonts w:ascii="Arial" w:hAnsi="Arial" w:cs="Arial"/>
          <w:sz w:val="18"/>
        </w:rPr>
        <w:t>,  lub *.</w:t>
      </w:r>
      <w:proofErr w:type="spellStart"/>
      <w:r w:rsidRPr="000D1B96">
        <w:rPr>
          <w:rFonts w:ascii="Arial" w:hAnsi="Arial" w:cs="Arial"/>
          <w:sz w:val="18"/>
        </w:rPr>
        <w:t>dxf</w:t>
      </w:r>
      <w:proofErr w:type="spellEnd"/>
      <w:r w:rsidRPr="000D1B96">
        <w:rPr>
          <w:rFonts w:ascii="Arial" w:hAnsi="Arial" w:cs="Arial"/>
          <w:sz w:val="18"/>
        </w:rPr>
        <w:t xml:space="preserve">  lub *.</w:t>
      </w:r>
      <w:proofErr w:type="spellStart"/>
      <w:r w:rsidRPr="000D1B96">
        <w:rPr>
          <w:rFonts w:ascii="Arial" w:hAnsi="Arial" w:cs="Arial"/>
          <w:sz w:val="18"/>
        </w:rPr>
        <w:t>dgn</w:t>
      </w:r>
      <w:proofErr w:type="spellEnd"/>
      <w:r w:rsidRPr="000D1B96">
        <w:rPr>
          <w:rFonts w:ascii="Arial" w:hAnsi="Arial" w:cs="Arial"/>
          <w:sz w:val="18"/>
        </w:rPr>
        <w:t>.</w:t>
      </w:r>
    </w:p>
    <w:p w:rsidR="009F1482" w:rsidRPr="000D1B96" w:rsidRDefault="009F1482" w:rsidP="00A63E33">
      <w:pPr>
        <w:pStyle w:val="sstnromalny"/>
        <w:numPr>
          <w:ilvl w:val="0"/>
          <w:numId w:val="116"/>
        </w:numPr>
        <w:jc w:val="both"/>
        <w:rPr>
          <w:rFonts w:ascii="Arial" w:hAnsi="Arial" w:cs="Arial"/>
          <w:sz w:val="18"/>
        </w:rPr>
      </w:pPr>
      <w:r w:rsidRPr="000D1B96">
        <w:rPr>
          <w:rFonts w:ascii="Arial" w:hAnsi="Arial" w:cs="Arial"/>
          <w:sz w:val="18"/>
        </w:rPr>
        <w:t>Program gospodarki odpadami zgodnie z wymagania przepisów ustawy z dnia 27 kwietnia 2001 r. – o odpadach (Dz. U. Nr 62, poz. 628 z późniejszymi zmianami).</w:t>
      </w:r>
    </w:p>
    <w:p w:rsidR="009F1482" w:rsidRPr="000D1B96" w:rsidRDefault="009F1482" w:rsidP="00A63E33">
      <w:pPr>
        <w:pStyle w:val="sstnromalny"/>
        <w:jc w:val="both"/>
        <w:rPr>
          <w:rFonts w:ascii="Arial" w:hAnsi="Arial" w:cs="Arial"/>
          <w:sz w:val="18"/>
        </w:rPr>
      </w:pPr>
      <w:r w:rsidRPr="000D1B96">
        <w:rPr>
          <w:rFonts w:ascii="Arial" w:hAnsi="Arial" w:cs="Arial"/>
          <w:sz w:val="18"/>
        </w:rPr>
        <w:t>Do obowiązków Wykonawcy będzie należeć:</w:t>
      </w:r>
    </w:p>
    <w:p w:rsidR="009F1482" w:rsidRPr="000D1B96" w:rsidRDefault="009F1482" w:rsidP="00A63E33">
      <w:pPr>
        <w:pStyle w:val="sstnromalny"/>
        <w:numPr>
          <w:ilvl w:val="4"/>
          <w:numId w:val="119"/>
        </w:numPr>
        <w:ind w:left="1418" w:hanging="357"/>
        <w:jc w:val="both"/>
        <w:rPr>
          <w:rFonts w:ascii="Arial" w:hAnsi="Arial" w:cs="Arial"/>
          <w:sz w:val="18"/>
        </w:rPr>
      </w:pPr>
      <w:r w:rsidRPr="000D1B96">
        <w:rPr>
          <w:rFonts w:ascii="Arial" w:hAnsi="Arial" w:cs="Arial"/>
          <w:sz w:val="18"/>
        </w:rPr>
        <w:t>opracowanie programu gospodarowania odpadami niebezpiecznymi</w:t>
      </w:r>
      <w:r w:rsidR="00AE71FA">
        <w:rPr>
          <w:rFonts w:ascii="Arial" w:hAnsi="Arial" w:cs="Arial"/>
          <w:sz w:val="18"/>
        </w:rPr>
        <w:t xml:space="preserve"> i </w:t>
      </w:r>
      <w:r w:rsidRPr="000D1B96">
        <w:rPr>
          <w:rFonts w:ascii="Arial" w:hAnsi="Arial" w:cs="Arial"/>
          <w:sz w:val="18"/>
        </w:rPr>
        <w:t>złożenie wniosku o jego zatwierdzenie,</w:t>
      </w:r>
    </w:p>
    <w:p w:rsidR="009F1482" w:rsidRPr="000D1B96" w:rsidRDefault="009F1482" w:rsidP="00A63E33">
      <w:pPr>
        <w:pStyle w:val="sstnromalny"/>
        <w:numPr>
          <w:ilvl w:val="4"/>
          <w:numId w:val="119"/>
        </w:numPr>
        <w:ind w:left="1418" w:hanging="357"/>
        <w:jc w:val="both"/>
        <w:rPr>
          <w:rFonts w:ascii="Arial" w:hAnsi="Arial" w:cs="Arial"/>
          <w:sz w:val="18"/>
        </w:rPr>
      </w:pPr>
      <w:r w:rsidRPr="000D1B96">
        <w:rPr>
          <w:rFonts w:ascii="Arial" w:hAnsi="Arial" w:cs="Arial"/>
          <w:sz w:val="18"/>
        </w:rPr>
        <w:t>uzyskanie decyzji zatwierdzającej program gospodarki odpadami niebezpiecznymi,</w:t>
      </w:r>
    </w:p>
    <w:p w:rsidR="009F1482" w:rsidRPr="000D1B96" w:rsidRDefault="009F1482" w:rsidP="00A63E33">
      <w:pPr>
        <w:pStyle w:val="sstnromalny"/>
        <w:numPr>
          <w:ilvl w:val="4"/>
          <w:numId w:val="119"/>
        </w:numPr>
        <w:ind w:left="1418" w:hanging="357"/>
        <w:jc w:val="both"/>
        <w:rPr>
          <w:rFonts w:ascii="Arial" w:hAnsi="Arial" w:cs="Arial"/>
          <w:sz w:val="18"/>
        </w:rPr>
      </w:pPr>
      <w:r w:rsidRPr="000D1B96">
        <w:rPr>
          <w:rFonts w:ascii="Arial" w:hAnsi="Arial" w:cs="Arial"/>
          <w:sz w:val="18"/>
        </w:rPr>
        <w:t>sporządzenie informacji o wytwarzanych odpadach oraz o sposobach gospodarowania wytworzonymi odpadami</w:t>
      </w:r>
      <w:r w:rsidR="00AE71FA">
        <w:rPr>
          <w:rFonts w:ascii="Arial" w:hAnsi="Arial" w:cs="Arial"/>
          <w:sz w:val="18"/>
        </w:rPr>
        <w:t xml:space="preserve"> i </w:t>
      </w:r>
      <w:r w:rsidRPr="000D1B96">
        <w:rPr>
          <w:rFonts w:ascii="Arial" w:hAnsi="Arial" w:cs="Arial"/>
          <w:sz w:val="18"/>
        </w:rPr>
        <w:t>złożenie jej do właściwego organu ochrony środowiska przed rozpoczęciem robót rozbiórkowych</w:t>
      </w:r>
    </w:p>
    <w:p w:rsidR="009F1482" w:rsidRPr="000D1B96" w:rsidRDefault="009F1482" w:rsidP="00A63E33">
      <w:pPr>
        <w:pStyle w:val="sstnromalny"/>
        <w:jc w:val="both"/>
        <w:rPr>
          <w:rFonts w:ascii="Arial" w:hAnsi="Arial" w:cs="Arial"/>
          <w:sz w:val="18"/>
        </w:rPr>
      </w:pPr>
    </w:p>
    <w:p w:rsidR="009F1482" w:rsidRPr="000D1B96" w:rsidRDefault="009F1482" w:rsidP="00A63E33">
      <w:pPr>
        <w:pStyle w:val="sstnromalny"/>
        <w:jc w:val="both"/>
        <w:rPr>
          <w:rFonts w:ascii="Arial" w:hAnsi="Arial" w:cs="Arial"/>
          <w:sz w:val="18"/>
        </w:rPr>
      </w:pPr>
      <w:r w:rsidRPr="000D1B96">
        <w:rPr>
          <w:rFonts w:ascii="Arial" w:hAnsi="Arial" w:cs="Arial"/>
          <w:sz w:val="18"/>
        </w:rPr>
        <w:t xml:space="preserve"> Ponadto Wykonawca sporządzi receptury na wykonanie w szczególności:</w:t>
      </w:r>
    </w:p>
    <w:p w:rsidR="009F1482" w:rsidRPr="000D1B96" w:rsidRDefault="009F1482" w:rsidP="00A63E33">
      <w:pPr>
        <w:pStyle w:val="sstnromalny"/>
        <w:numPr>
          <w:ilvl w:val="4"/>
          <w:numId w:val="119"/>
        </w:numPr>
        <w:ind w:left="1418" w:hanging="357"/>
        <w:jc w:val="both"/>
        <w:rPr>
          <w:rFonts w:ascii="Arial" w:hAnsi="Arial" w:cs="Arial"/>
          <w:sz w:val="18"/>
        </w:rPr>
      </w:pPr>
      <w:r w:rsidRPr="000D1B96">
        <w:rPr>
          <w:rFonts w:ascii="Arial" w:hAnsi="Arial" w:cs="Arial"/>
          <w:sz w:val="18"/>
        </w:rPr>
        <w:t>podbudów oraz  warstw wiążących</w:t>
      </w:r>
      <w:r w:rsidR="00AE71FA">
        <w:rPr>
          <w:rFonts w:ascii="Arial" w:hAnsi="Arial" w:cs="Arial"/>
          <w:sz w:val="18"/>
        </w:rPr>
        <w:t xml:space="preserve"> i </w:t>
      </w:r>
      <w:r w:rsidRPr="000D1B96">
        <w:rPr>
          <w:rFonts w:ascii="Arial" w:hAnsi="Arial" w:cs="Arial"/>
          <w:sz w:val="18"/>
        </w:rPr>
        <w:t>ścieralnych ,</w:t>
      </w:r>
    </w:p>
    <w:p w:rsidR="009F1482" w:rsidRPr="000D1B96" w:rsidRDefault="009F1482" w:rsidP="00A63E33">
      <w:pPr>
        <w:pStyle w:val="sstnromalny"/>
        <w:numPr>
          <w:ilvl w:val="4"/>
          <w:numId w:val="119"/>
        </w:numPr>
        <w:ind w:left="1418" w:hanging="357"/>
        <w:jc w:val="both"/>
        <w:rPr>
          <w:rFonts w:ascii="Arial" w:hAnsi="Arial" w:cs="Arial"/>
          <w:sz w:val="18"/>
        </w:rPr>
      </w:pPr>
      <w:r w:rsidRPr="000D1B96">
        <w:rPr>
          <w:rFonts w:ascii="Arial" w:hAnsi="Arial" w:cs="Arial"/>
          <w:sz w:val="18"/>
        </w:rPr>
        <w:t>mieszanek betonowych dla poszczególnych klas betonu.</w:t>
      </w:r>
    </w:p>
    <w:p w:rsidR="009F1482" w:rsidRPr="000D1B96" w:rsidRDefault="009F1482" w:rsidP="00A63E33">
      <w:pPr>
        <w:pStyle w:val="sstnromalny"/>
        <w:numPr>
          <w:ilvl w:val="4"/>
          <w:numId w:val="119"/>
        </w:numPr>
        <w:ind w:left="1418" w:hanging="357"/>
        <w:jc w:val="both"/>
        <w:rPr>
          <w:rFonts w:ascii="Arial" w:hAnsi="Arial" w:cs="Arial"/>
          <w:sz w:val="18"/>
        </w:rPr>
      </w:pPr>
      <w:r w:rsidRPr="000D1B96">
        <w:rPr>
          <w:rFonts w:ascii="Arial" w:hAnsi="Arial" w:cs="Arial"/>
          <w:sz w:val="18"/>
        </w:rPr>
        <w:t>innych jeżeli wymaga tego technologia robót</w:t>
      </w:r>
    </w:p>
    <w:p w:rsidR="009F1482" w:rsidRPr="000D1B96" w:rsidRDefault="009F1482" w:rsidP="00A63E33">
      <w:pPr>
        <w:pStyle w:val="sstnromalny"/>
        <w:jc w:val="both"/>
        <w:rPr>
          <w:rFonts w:ascii="Arial" w:hAnsi="Arial" w:cs="Arial"/>
          <w:sz w:val="18"/>
        </w:rPr>
      </w:pPr>
    </w:p>
    <w:p w:rsidR="009F1482" w:rsidRPr="000D1B96" w:rsidRDefault="009F1482" w:rsidP="00A63E33">
      <w:pPr>
        <w:pStyle w:val="sstnromalny"/>
        <w:jc w:val="both"/>
        <w:rPr>
          <w:rFonts w:ascii="Arial" w:hAnsi="Arial" w:cs="Arial"/>
          <w:sz w:val="18"/>
        </w:rPr>
      </w:pPr>
      <w:r w:rsidRPr="000D1B96">
        <w:rPr>
          <w:rFonts w:ascii="Arial" w:hAnsi="Arial" w:cs="Arial"/>
          <w:sz w:val="18"/>
        </w:rPr>
        <w:t>Jeżeli w trakcie wykonywania Robót okaże się koniecznym uzupełnienie Rysunków, do których wykonania zobligowany jest Wykonawca, Wykonawca sporządzi brakujące rysunki i/lub Specyfikacje niezbędne do właściwego wykonania Robót na własny koszt w 4 egzemplarzach</w:t>
      </w:r>
      <w:r w:rsidR="00AE71FA">
        <w:rPr>
          <w:rFonts w:ascii="Arial" w:hAnsi="Arial" w:cs="Arial"/>
          <w:sz w:val="18"/>
        </w:rPr>
        <w:t xml:space="preserve"> i </w:t>
      </w:r>
      <w:r w:rsidRPr="000D1B96">
        <w:rPr>
          <w:rFonts w:ascii="Arial" w:hAnsi="Arial" w:cs="Arial"/>
          <w:sz w:val="18"/>
        </w:rPr>
        <w:t>przedłoży je Inżynierowi do zatwierdzenia.</w:t>
      </w:r>
    </w:p>
    <w:p w:rsidR="009F1482" w:rsidRPr="000D1B96" w:rsidRDefault="009F1482" w:rsidP="00A63E33">
      <w:pPr>
        <w:pStyle w:val="sstnromalny"/>
        <w:jc w:val="both"/>
        <w:rPr>
          <w:rFonts w:ascii="Arial" w:hAnsi="Arial" w:cs="Arial"/>
          <w:sz w:val="18"/>
        </w:rPr>
      </w:pPr>
      <w:r w:rsidRPr="000D1B96">
        <w:rPr>
          <w:rFonts w:ascii="Arial" w:hAnsi="Arial" w:cs="Arial"/>
          <w:sz w:val="18"/>
        </w:rPr>
        <w:t xml:space="preserve">Przed rozpoczęciem Robót, Wykonawca uzyska od właścicieli urządzeń obcych potwierdzenie lokalizacji tych urządzeń. </w:t>
      </w:r>
    </w:p>
    <w:p w:rsidR="009F1482" w:rsidRPr="000D1B96" w:rsidRDefault="009F1482" w:rsidP="00A63E33">
      <w:pPr>
        <w:pStyle w:val="sstnromalny"/>
        <w:jc w:val="both"/>
        <w:rPr>
          <w:rFonts w:ascii="Arial" w:hAnsi="Arial" w:cs="Arial"/>
          <w:sz w:val="18"/>
        </w:rPr>
      </w:pPr>
      <w:r w:rsidRPr="000D1B96">
        <w:rPr>
          <w:rFonts w:ascii="Arial" w:hAnsi="Arial" w:cs="Arial"/>
          <w:sz w:val="18"/>
        </w:rPr>
        <w:lastRenderedPageBreak/>
        <w:t>Wykonawca ma obowiązek opracowania Planu bezpieczeństwa</w:t>
      </w:r>
      <w:r w:rsidR="00AE71FA">
        <w:rPr>
          <w:rFonts w:ascii="Arial" w:hAnsi="Arial" w:cs="Arial"/>
          <w:sz w:val="18"/>
        </w:rPr>
        <w:t xml:space="preserve"> i </w:t>
      </w:r>
      <w:r w:rsidRPr="000D1B96">
        <w:rPr>
          <w:rFonts w:ascii="Arial" w:hAnsi="Arial" w:cs="Arial"/>
          <w:sz w:val="18"/>
        </w:rPr>
        <w:t xml:space="preserve">ochrony zdrowia dla prowadzenia Robót </w:t>
      </w:r>
    </w:p>
    <w:p w:rsidR="009F1482" w:rsidRPr="000D1B96" w:rsidRDefault="009F1482" w:rsidP="00A63E33">
      <w:pPr>
        <w:pStyle w:val="sstnromalny"/>
        <w:jc w:val="both"/>
        <w:rPr>
          <w:rFonts w:ascii="Arial" w:hAnsi="Arial" w:cs="Arial"/>
          <w:sz w:val="18"/>
        </w:rPr>
      </w:pPr>
      <w:r w:rsidRPr="000D1B96">
        <w:rPr>
          <w:rFonts w:ascii="Arial" w:hAnsi="Arial" w:cs="Arial"/>
          <w:sz w:val="18"/>
        </w:rPr>
        <w:t xml:space="preserve"> </w:t>
      </w:r>
    </w:p>
    <w:p w:rsidR="009F1482" w:rsidRPr="000D1B96" w:rsidRDefault="009F1482" w:rsidP="00A63E33">
      <w:pPr>
        <w:numPr>
          <w:ilvl w:val="0"/>
          <w:numId w:val="112"/>
        </w:numPr>
        <w:spacing w:after="60"/>
        <w:ind w:left="357" w:hanging="357"/>
        <w:rPr>
          <w:rFonts w:ascii="Arial" w:hAnsi="Arial" w:cs="Arial"/>
          <w:sz w:val="18"/>
          <w:szCs w:val="18"/>
        </w:rPr>
      </w:pPr>
      <w:r w:rsidRPr="000D1B96">
        <w:rPr>
          <w:rFonts w:ascii="Arial" w:hAnsi="Arial" w:cs="Arial"/>
          <w:sz w:val="18"/>
          <w:szCs w:val="18"/>
        </w:rPr>
        <w:t>Rysunki przedłożone przez Wykonawcę</w:t>
      </w:r>
    </w:p>
    <w:p w:rsidR="009F1482" w:rsidRPr="000D1B96" w:rsidRDefault="009F1482" w:rsidP="00A63E33">
      <w:pPr>
        <w:pStyle w:val="sstnromalny"/>
        <w:jc w:val="both"/>
        <w:rPr>
          <w:rFonts w:ascii="Arial" w:hAnsi="Arial" w:cs="Arial"/>
          <w:sz w:val="18"/>
        </w:rPr>
      </w:pPr>
      <w:r w:rsidRPr="000D1B96">
        <w:rPr>
          <w:rFonts w:ascii="Arial" w:hAnsi="Arial" w:cs="Arial"/>
          <w:sz w:val="18"/>
        </w:rPr>
        <w:t>Dodatkowo do Specyfikacji, Rysunków</w:t>
      </w:r>
      <w:r w:rsidR="00AE71FA">
        <w:rPr>
          <w:rFonts w:ascii="Arial" w:hAnsi="Arial" w:cs="Arial"/>
          <w:sz w:val="18"/>
        </w:rPr>
        <w:t xml:space="preserve"> i </w:t>
      </w:r>
      <w:r w:rsidRPr="000D1B96">
        <w:rPr>
          <w:rFonts w:ascii="Arial" w:hAnsi="Arial" w:cs="Arial"/>
          <w:sz w:val="18"/>
        </w:rPr>
        <w:t>innych informacji zawartych w Kontrakcie, Wykonawca winien dostarczyć wszelkie rysunki, dokumenty, odnośne zezwolenia oraz inne dane niezbędne do wykonania robót</w:t>
      </w:r>
      <w:r w:rsidR="00AE71FA">
        <w:rPr>
          <w:rFonts w:ascii="Arial" w:hAnsi="Arial" w:cs="Arial"/>
          <w:sz w:val="18"/>
        </w:rPr>
        <w:t xml:space="preserve"> i </w:t>
      </w:r>
      <w:r w:rsidRPr="000D1B96">
        <w:rPr>
          <w:rFonts w:ascii="Arial" w:hAnsi="Arial" w:cs="Arial"/>
          <w:sz w:val="18"/>
        </w:rPr>
        <w:t>spełnienia wymagań wyszczególnionych w Kontrakcie. Wykonawca informacje te może dostarczać sukcesywnie w częściach z tym, że każda dostarczona część musi być kompletna na tyle by umożliwić jej ocenę</w:t>
      </w:r>
      <w:r w:rsidR="00AE71FA">
        <w:rPr>
          <w:rFonts w:ascii="Arial" w:hAnsi="Arial" w:cs="Arial"/>
          <w:sz w:val="18"/>
        </w:rPr>
        <w:t xml:space="preserve"> i </w:t>
      </w:r>
      <w:r w:rsidRPr="000D1B96">
        <w:rPr>
          <w:rFonts w:ascii="Arial" w:hAnsi="Arial" w:cs="Arial"/>
          <w:sz w:val="18"/>
        </w:rPr>
        <w:t>akceptację przez kierownictwo oddzielnie jako część całej pracy projektowej.</w:t>
      </w:r>
    </w:p>
    <w:p w:rsidR="009F1482" w:rsidRPr="000D1B96" w:rsidRDefault="009F1482" w:rsidP="00A63E33">
      <w:pPr>
        <w:numPr>
          <w:ilvl w:val="0"/>
          <w:numId w:val="112"/>
        </w:numPr>
        <w:spacing w:after="60"/>
        <w:ind w:left="357" w:hanging="357"/>
        <w:rPr>
          <w:rFonts w:ascii="Arial" w:hAnsi="Arial" w:cs="Arial"/>
          <w:sz w:val="18"/>
          <w:szCs w:val="18"/>
        </w:rPr>
      </w:pPr>
      <w:r w:rsidRPr="000D1B96">
        <w:rPr>
          <w:rFonts w:ascii="Arial" w:hAnsi="Arial" w:cs="Arial"/>
          <w:sz w:val="18"/>
          <w:szCs w:val="18"/>
        </w:rPr>
        <w:t>Rysunki zaakceptowane przez Inżyniera</w:t>
      </w:r>
    </w:p>
    <w:p w:rsidR="009F1482" w:rsidRPr="000D1B96" w:rsidRDefault="009F1482" w:rsidP="00A63E33">
      <w:pPr>
        <w:pStyle w:val="sstnromalny"/>
        <w:jc w:val="both"/>
        <w:rPr>
          <w:rFonts w:ascii="Arial" w:hAnsi="Arial" w:cs="Arial"/>
          <w:sz w:val="18"/>
        </w:rPr>
      </w:pPr>
      <w:r>
        <w:rPr>
          <w:rFonts w:ascii="Arial" w:hAnsi="Arial" w:cs="Arial"/>
          <w:sz w:val="18"/>
        </w:rPr>
        <w:t xml:space="preserve">Inżynier </w:t>
      </w:r>
      <w:r w:rsidRPr="000D1B96">
        <w:rPr>
          <w:rFonts w:ascii="Arial" w:hAnsi="Arial" w:cs="Arial"/>
          <w:sz w:val="18"/>
        </w:rPr>
        <w:t xml:space="preserve"> winien wnieść uwagi i/lub zastrzeżenia dotyczące rysunków, dokumentacji</w:t>
      </w:r>
      <w:r w:rsidR="00AE71FA">
        <w:rPr>
          <w:rFonts w:ascii="Arial" w:hAnsi="Arial" w:cs="Arial"/>
          <w:sz w:val="18"/>
        </w:rPr>
        <w:t xml:space="preserve"> i </w:t>
      </w:r>
      <w:r w:rsidRPr="000D1B96">
        <w:rPr>
          <w:rFonts w:ascii="Arial" w:hAnsi="Arial" w:cs="Arial"/>
          <w:sz w:val="18"/>
        </w:rPr>
        <w:t xml:space="preserve">danych przedłożonych przez Wykonawcę w ciągu 28 dni od ich przedłożenia, a uwagi te i/lub zastrzeżenia winny być uważane za przyjęte przez Wykonawcę o ile nie oprotestuje ich pisemnie w ciągu 7 dni od ich otrzymania. </w:t>
      </w:r>
    </w:p>
    <w:p w:rsidR="009F1482" w:rsidRPr="000D1B96" w:rsidRDefault="009F1482" w:rsidP="00A63E33">
      <w:pPr>
        <w:pStyle w:val="sstnromalny"/>
        <w:jc w:val="both"/>
        <w:rPr>
          <w:rFonts w:ascii="Arial" w:hAnsi="Arial" w:cs="Arial"/>
          <w:sz w:val="18"/>
        </w:rPr>
      </w:pPr>
      <w:r w:rsidRPr="000D1B96">
        <w:rPr>
          <w:rFonts w:ascii="Arial" w:hAnsi="Arial" w:cs="Arial"/>
          <w:sz w:val="18"/>
        </w:rPr>
        <w:t>Przed przedłożeniem rysunków, dokumentów</w:t>
      </w:r>
      <w:r w:rsidR="00AE71FA">
        <w:rPr>
          <w:rFonts w:ascii="Arial" w:hAnsi="Arial" w:cs="Arial"/>
          <w:sz w:val="18"/>
        </w:rPr>
        <w:t xml:space="preserve"> i </w:t>
      </w:r>
      <w:r w:rsidRPr="000D1B96">
        <w:rPr>
          <w:rFonts w:ascii="Arial" w:hAnsi="Arial" w:cs="Arial"/>
          <w:sz w:val="18"/>
        </w:rPr>
        <w:t>danych Wykonawca winien skonsultować się z Inżynierem.</w:t>
      </w:r>
    </w:p>
    <w:p w:rsidR="009F1482" w:rsidRPr="000D1B96" w:rsidRDefault="009F1482" w:rsidP="00A63E33">
      <w:pPr>
        <w:pStyle w:val="sstnromalny"/>
        <w:jc w:val="both"/>
        <w:rPr>
          <w:rFonts w:ascii="Arial" w:hAnsi="Arial" w:cs="Arial"/>
          <w:sz w:val="18"/>
        </w:rPr>
      </w:pPr>
      <w:r w:rsidRPr="000D1B96">
        <w:rPr>
          <w:rFonts w:ascii="Arial" w:hAnsi="Arial" w:cs="Arial"/>
          <w:sz w:val="18"/>
        </w:rPr>
        <w:t>O wymogu takiej konsultacji należy poinformować z 7-mio dniowym wyprzedzeniem</w:t>
      </w:r>
      <w:r w:rsidR="00AE71FA">
        <w:rPr>
          <w:rFonts w:ascii="Arial" w:hAnsi="Arial" w:cs="Arial"/>
          <w:sz w:val="18"/>
        </w:rPr>
        <w:t xml:space="preserve"> i </w:t>
      </w:r>
      <w:r w:rsidRPr="000D1B96">
        <w:rPr>
          <w:rFonts w:ascii="Arial" w:hAnsi="Arial" w:cs="Arial"/>
          <w:sz w:val="18"/>
        </w:rPr>
        <w:t>jeżeli konsultacji takiej zażyczy sobie Inżynier wówczas Wykonawca winien dostarczyć rysunki w podanej liczbie egzemplarzy na 7 dni przed datą tychże konsultacji.</w:t>
      </w:r>
    </w:p>
    <w:p w:rsidR="009F1482" w:rsidRPr="000D1B96" w:rsidRDefault="009F1482" w:rsidP="00A63E33">
      <w:pPr>
        <w:numPr>
          <w:ilvl w:val="0"/>
          <w:numId w:val="112"/>
        </w:numPr>
        <w:spacing w:after="60"/>
        <w:ind w:left="357" w:hanging="357"/>
        <w:rPr>
          <w:rFonts w:ascii="Arial" w:hAnsi="Arial" w:cs="Arial"/>
          <w:sz w:val="18"/>
          <w:szCs w:val="18"/>
        </w:rPr>
      </w:pPr>
      <w:r w:rsidRPr="000D1B96">
        <w:rPr>
          <w:rFonts w:ascii="Arial" w:hAnsi="Arial" w:cs="Arial"/>
          <w:sz w:val="18"/>
          <w:szCs w:val="18"/>
        </w:rPr>
        <w:t>Rysunki powykonawcze</w:t>
      </w:r>
    </w:p>
    <w:p w:rsidR="009F1482" w:rsidRPr="000D1B96" w:rsidRDefault="009F1482" w:rsidP="00A63E33">
      <w:pPr>
        <w:pStyle w:val="sstnromalny"/>
        <w:jc w:val="both"/>
        <w:rPr>
          <w:rFonts w:ascii="Arial" w:hAnsi="Arial" w:cs="Arial"/>
          <w:sz w:val="18"/>
        </w:rPr>
      </w:pPr>
      <w:r w:rsidRPr="000D1B96">
        <w:rPr>
          <w:rFonts w:ascii="Arial" w:hAnsi="Arial" w:cs="Arial"/>
          <w:sz w:val="18"/>
        </w:rPr>
        <w:t>Wykonawca winien, bez zwłoki, wnieść poprawki do dokumentacji</w:t>
      </w:r>
      <w:r w:rsidR="00AE71FA">
        <w:rPr>
          <w:rFonts w:ascii="Arial" w:hAnsi="Arial" w:cs="Arial"/>
          <w:sz w:val="18"/>
        </w:rPr>
        <w:t xml:space="preserve"> i </w:t>
      </w:r>
      <w:r w:rsidRPr="000D1B96">
        <w:rPr>
          <w:rFonts w:ascii="Arial" w:hAnsi="Arial" w:cs="Arial"/>
          <w:sz w:val="18"/>
        </w:rPr>
        <w:t xml:space="preserve">rysunków przedłożonych Inżynierowi w związku z modyfikacjami dokonanymi w trakcie wykonywania Robót. Wykonawca winien dostarczyć Inżynierowi Rysunki powykonawcze w jasnej łatwej do zrozumienia formie, w trzech egzemplarzach dla  każdego wykonanego odcinka Robót.  </w:t>
      </w:r>
    </w:p>
    <w:p w:rsidR="009F1482" w:rsidRPr="00C67A3E" w:rsidRDefault="009F1482" w:rsidP="00AB25FC">
      <w:pPr>
        <w:pStyle w:val="sstnag4"/>
      </w:pPr>
      <w:r w:rsidRPr="00C67A3E">
        <w:t>Zgodność robót z Dokumentacją Projektową</w:t>
      </w:r>
      <w:r w:rsidR="00AE71FA">
        <w:t xml:space="preserve"> i </w:t>
      </w:r>
      <w:r w:rsidRPr="00C67A3E">
        <w:t>Specyfikacjami Technicznymi.</w:t>
      </w:r>
    </w:p>
    <w:p w:rsidR="009F1482" w:rsidRPr="000D1B96" w:rsidRDefault="009F1482" w:rsidP="00A63E33">
      <w:pPr>
        <w:pStyle w:val="sstnromalny"/>
        <w:jc w:val="both"/>
        <w:rPr>
          <w:rFonts w:ascii="Arial" w:hAnsi="Arial" w:cs="Arial"/>
          <w:sz w:val="18"/>
        </w:rPr>
      </w:pPr>
      <w:r w:rsidRPr="000D1B96">
        <w:rPr>
          <w:rFonts w:ascii="Arial" w:hAnsi="Arial" w:cs="Arial"/>
          <w:sz w:val="18"/>
        </w:rPr>
        <w:t>Dokumentacja projektowa, Specyfikacje Techniczne Wykonania</w:t>
      </w:r>
      <w:r w:rsidR="00AE71FA">
        <w:rPr>
          <w:rFonts w:ascii="Arial" w:hAnsi="Arial" w:cs="Arial"/>
          <w:sz w:val="18"/>
        </w:rPr>
        <w:t xml:space="preserve"> i </w:t>
      </w:r>
      <w:r w:rsidRPr="000D1B96">
        <w:rPr>
          <w:rFonts w:ascii="Arial" w:hAnsi="Arial" w:cs="Arial"/>
          <w:sz w:val="18"/>
        </w:rPr>
        <w:t>Odbioru Robót oraz dokumenty przekazane przez Inżyniera Wykonawcy stanowią część kontraktu, a wymagania wyszczególnione w choćby jednym z nich są obowiązujące dla Wykonawcy tak jakby zawarte były w całej dokumentacji.</w:t>
      </w:r>
    </w:p>
    <w:p w:rsidR="009F1482" w:rsidRPr="000D1B96" w:rsidRDefault="009F1482" w:rsidP="00A63E33">
      <w:pPr>
        <w:pStyle w:val="sstnromalny"/>
        <w:jc w:val="both"/>
        <w:rPr>
          <w:rFonts w:ascii="Arial" w:hAnsi="Arial" w:cs="Arial"/>
          <w:sz w:val="18"/>
        </w:rPr>
      </w:pPr>
      <w:r w:rsidRPr="000D1B96">
        <w:rPr>
          <w:rFonts w:ascii="Arial" w:hAnsi="Arial" w:cs="Arial"/>
          <w:sz w:val="18"/>
        </w:rPr>
        <w:t>Wykonawca winien na etapie przygotowania oferty zapoznać się z dokumentacją</w:t>
      </w:r>
      <w:r w:rsidR="00AE71FA">
        <w:rPr>
          <w:rFonts w:ascii="Arial" w:hAnsi="Arial" w:cs="Arial"/>
          <w:sz w:val="18"/>
        </w:rPr>
        <w:t xml:space="preserve"> i </w:t>
      </w:r>
      <w:r w:rsidRPr="000D1B96">
        <w:rPr>
          <w:rFonts w:ascii="Arial" w:hAnsi="Arial" w:cs="Arial"/>
          <w:sz w:val="18"/>
        </w:rPr>
        <w:t>ująć wszystkie wynikające z niej wymagania</w:t>
      </w:r>
      <w:r w:rsidR="00AE71FA">
        <w:rPr>
          <w:rFonts w:ascii="Arial" w:hAnsi="Arial" w:cs="Arial"/>
          <w:sz w:val="18"/>
        </w:rPr>
        <w:t xml:space="preserve"> i </w:t>
      </w:r>
      <w:r w:rsidRPr="000D1B96">
        <w:rPr>
          <w:rFonts w:ascii="Arial" w:hAnsi="Arial" w:cs="Arial"/>
          <w:sz w:val="18"/>
        </w:rPr>
        <w:t>roboty w cenie kontraktowej poszczególnych pozycji kosztorysowych.</w:t>
      </w:r>
    </w:p>
    <w:p w:rsidR="009F1482" w:rsidRPr="000D1B96" w:rsidRDefault="009F1482" w:rsidP="00A63E33">
      <w:pPr>
        <w:pStyle w:val="sstnromalny"/>
        <w:jc w:val="both"/>
        <w:rPr>
          <w:rFonts w:ascii="Arial" w:hAnsi="Arial" w:cs="Arial"/>
          <w:sz w:val="18"/>
        </w:rPr>
      </w:pPr>
      <w:r w:rsidRPr="000D1B96">
        <w:rPr>
          <w:rFonts w:ascii="Arial" w:hAnsi="Arial" w:cs="Arial"/>
          <w:sz w:val="18"/>
        </w:rPr>
        <w:t>Ponadto Wykonawca zapozna się z warunkami w terenie (dokona inwentaryzacji terenu)</w:t>
      </w:r>
      <w:r w:rsidR="00AE71FA">
        <w:rPr>
          <w:rFonts w:ascii="Arial" w:hAnsi="Arial" w:cs="Arial"/>
          <w:sz w:val="18"/>
        </w:rPr>
        <w:t xml:space="preserve"> i </w:t>
      </w:r>
      <w:r w:rsidRPr="000D1B96">
        <w:rPr>
          <w:rFonts w:ascii="Arial" w:hAnsi="Arial" w:cs="Arial"/>
          <w:sz w:val="18"/>
        </w:rPr>
        <w:t>ew. uwagi, zmiany</w:t>
      </w:r>
      <w:r w:rsidR="00AE71FA">
        <w:rPr>
          <w:rFonts w:ascii="Arial" w:hAnsi="Arial" w:cs="Arial"/>
          <w:sz w:val="18"/>
        </w:rPr>
        <w:t xml:space="preserve"> i </w:t>
      </w:r>
      <w:r w:rsidRPr="000D1B96">
        <w:rPr>
          <w:rFonts w:ascii="Arial" w:hAnsi="Arial" w:cs="Arial"/>
          <w:sz w:val="18"/>
        </w:rPr>
        <w:t>propozycje, również ujmie w wycenie kosztorysowej swoich robót.</w:t>
      </w:r>
    </w:p>
    <w:p w:rsidR="009F1482" w:rsidRPr="000D1B96" w:rsidRDefault="009F1482" w:rsidP="00A63E33">
      <w:pPr>
        <w:pStyle w:val="sstnromalny"/>
        <w:jc w:val="both"/>
        <w:rPr>
          <w:rFonts w:ascii="Arial" w:hAnsi="Arial" w:cs="Arial"/>
          <w:sz w:val="18"/>
        </w:rPr>
      </w:pPr>
      <w:r w:rsidRPr="000D1B96">
        <w:rPr>
          <w:rFonts w:ascii="Arial" w:hAnsi="Arial" w:cs="Arial"/>
          <w:sz w:val="18"/>
        </w:rPr>
        <w:t>W przypadku rozbieżności w ustaleniach poszczególnych dokumentów obowiązuje kolejność ich ważności wymieniona w Warunkach Kontraktu.</w:t>
      </w:r>
    </w:p>
    <w:p w:rsidR="009F1482" w:rsidRPr="000D1B96" w:rsidRDefault="009F1482" w:rsidP="00A63E33">
      <w:pPr>
        <w:pStyle w:val="sstnromalny"/>
        <w:jc w:val="both"/>
        <w:rPr>
          <w:rFonts w:ascii="Arial" w:hAnsi="Arial" w:cs="Arial"/>
          <w:sz w:val="18"/>
        </w:rPr>
      </w:pPr>
      <w:r w:rsidRPr="000D1B96">
        <w:rPr>
          <w:rFonts w:ascii="Arial" w:hAnsi="Arial" w:cs="Arial"/>
          <w:sz w:val="18"/>
        </w:rPr>
        <w:t xml:space="preserve">Wykonawca nie może wykorzystywać błędów lub </w:t>
      </w:r>
      <w:proofErr w:type="spellStart"/>
      <w:r w:rsidRPr="000D1B96">
        <w:rPr>
          <w:rFonts w:ascii="Arial" w:hAnsi="Arial" w:cs="Arial"/>
          <w:sz w:val="18"/>
        </w:rPr>
        <w:t>opuszczeń</w:t>
      </w:r>
      <w:proofErr w:type="spellEnd"/>
      <w:r w:rsidRPr="000D1B96">
        <w:rPr>
          <w:rFonts w:ascii="Arial" w:hAnsi="Arial" w:cs="Arial"/>
          <w:sz w:val="18"/>
        </w:rPr>
        <w:t xml:space="preserve"> w dokumentach kontraktowych, a o ich wykryciu winien natychmiast powiadomić Inżyniera, który dokona odpowiednich zmian lub poprawek.</w:t>
      </w:r>
    </w:p>
    <w:p w:rsidR="009F1482" w:rsidRPr="000D1B96" w:rsidRDefault="009F1482" w:rsidP="00A63E33">
      <w:pPr>
        <w:pStyle w:val="sstnromalny"/>
        <w:jc w:val="both"/>
        <w:rPr>
          <w:rFonts w:ascii="Arial" w:hAnsi="Arial" w:cs="Arial"/>
          <w:sz w:val="18"/>
        </w:rPr>
      </w:pPr>
      <w:r w:rsidRPr="000D1B96">
        <w:rPr>
          <w:rFonts w:ascii="Arial" w:hAnsi="Arial" w:cs="Arial"/>
          <w:sz w:val="18"/>
        </w:rPr>
        <w:t>W przypadku rozbieżności opis wymiarów ważniejszy jest od odczytu ze skali rysunków. Wszystkie wykonywane roboty</w:t>
      </w:r>
      <w:r w:rsidR="00AE71FA">
        <w:rPr>
          <w:rFonts w:ascii="Arial" w:hAnsi="Arial" w:cs="Arial"/>
          <w:sz w:val="18"/>
        </w:rPr>
        <w:t xml:space="preserve"> i </w:t>
      </w:r>
      <w:r w:rsidRPr="000D1B96">
        <w:rPr>
          <w:rFonts w:ascii="Arial" w:hAnsi="Arial" w:cs="Arial"/>
          <w:sz w:val="18"/>
        </w:rPr>
        <w:t xml:space="preserve">dostarczone materiały będą zgodne z Dokumentacją Projektową </w:t>
      </w:r>
      <w:r w:rsidR="006C3049">
        <w:rPr>
          <w:rFonts w:ascii="Arial" w:hAnsi="Arial" w:cs="Arial"/>
          <w:sz w:val="18"/>
        </w:rPr>
        <w:t>STWiORB</w:t>
      </w:r>
      <w:r w:rsidRPr="000D1B96">
        <w:rPr>
          <w:rFonts w:ascii="Arial" w:hAnsi="Arial" w:cs="Arial"/>
          <w:sz w:val="18"/>
        </w:rPr>
        <w:t>.</w:t>
      </w:r>
    </w:p>
    <w:p w:rsidR="009F1482" w:rsidRPr="000D1B96" w:rsidRDefault="009F1482" w:rsidP="00A63E33">
      <w:pPr>
        <w:pStyle w:val="sstnromalny"/>
        <w:jc w:val="both"/>
        <w:rPr>
          <w:rFonts w:ascii="Arial" w:hAnsi="Arial" w:cs="Arial"/>
          <w:sz w:val="18"/>
        </w:rPr>
      </w:pPr>
      <w:r w:rsidRPr="000D1B96">
        <w:rPr>
          <w:rFonts w:ascii="Arial" w:hAnsi="Arial" w:cs="Arial"/>
          <w:sz w:val="18"/>
        </w:rPr>
        <w:t>Dane określone w Dokumentacji Projektowej</w:t>
      </w:r>
      <w:r w:rsidR="00AE71FA">
        <w:rPr>
          <w:rFonts w:ascii="Arial" w:hAnsi="Arial" w:cs="Arial"/>
          <w:sz w:val="18"/>
        </w:rPr>
        <w:t xml:space="preserve"> i </w:t>
      </w:r>
      <w:r w:rsidRPr="000D1B96">
        <w:rPr>
          <w:rFonts w:ascii="Arial" w:hAnsi="Arial" w:cs="Arial"/>
          <w:sz w:val="18"/>
        </w:rPr>
        <w:t>w </w:t>
      </w:r>
      <w:r w:rsidR="006C3049">
        <w:rPr>
          <w:rFonts w:ascii="Arial" w:hAnsi="Arial" w:cs="Arial"/>
          <w:sz w:val="18"/>
        </w:rPr>
        <w:t>STWiORB</w:t>
      </w:r>
      <w:r w:rsidRPr="000D1B96">
        <w:rPr>
          <w:rFonts w:ascii="Arial" w:hAnsi="Arial" w:cs="Arial"/>
          <w:sz w:val="18"/>
        </w:rPr>
        <w:t xml:space="preserve"> będą uważane za wartości docelowe, od których dopuszczalne są odchylenia w ramach określonego przedziału tolerancji. Cechy materiałów</w:t>
      </w:r>
      <w:r w:rsidR="00AE71FA">
        <w:rPr>
          <w:rFonts w:ascii="Arial" w:hAnsi="Arial" w:cs="Arial"/>
          <w:sz w:val="18"/>
        </w:rPr>
        <w:t xml:space="preserve"> i </w:t>
      </w:r>
      <w:r w:rsidRPr="000D1B96">
        <w:rPr>
          <w:rFonts w:ascii="Arial" w:hAnsi="Arial" w:cs="Arial"/>
          <w:sz w:val="18"/>
        </w:rPr>
        <w:t>elementów budowli muszą być jednorodne</w:t>
      </w:r>
      <w:r w:rsidR="00AE71FA">
        <w:rPr>
          <w:rFonts w:ascii="Arial" w:hAnsi="Arial" w:cs="Arial"/>
          <w:sz w:val="18"/>
        </w:rPr>
        <w:t xml:space="preserve"> i </w:t>
      </w:r>
      <w:r w:rsidRPr="000D1B96">
        <w:rPr>
          <w:rFonts w:ascii="Arial" w:hAnsi="Arial" w:cs="Arial"/>
          <w:sz w:val="18"/>
        </w:rPr>
        <w:t>wykazywać bliską zgodność z określonymi wymogami, a rozrzuty tych cech nie mogą przekraczać dopuszczalnego przedziału tolerancji.</w:t>
      </w:r>
    </w:p>
    <w:p w:rsidR="009F1482" w:rsidRPr="000D1B96" w:rsidRDefault="009F1482" w:rsidP="00A63E33">
      <w:pPr>
        <w:pStyle w:val="sstnromalny"/>
        <w:jc w:val="both"/>
        <w:rPr>
          <w:rFonts w:ascii="Arial" w:hAnsi="Arial" w:cs="Arial"/>
          <w:sz w:val="18"/>
        </w:rPr>
      </w:pPr>
      <w:r w:rsidRPr="000D1B96">
        <w:rPr>
          <w:rFonts w:ascii="Arial" w:hAnsi="Arial" w:cs="Arial"/>
          <w:sz w:val="18"/>
        </w:rPr>
        <w:t xml:space="preserve">W przypadku, gdy materiały lub roboty nie będą w pełni zgodne z Dokumentacją Projektową lub </w:t>
      </w:r>
      <w:r w:rsidR="006C3049">
        <w:rPr>
          <w:rFonts w:ascii="Arial" w:hAnsi="Arial" w:cs="Arial"/>
          <w:sz w:val="18"/>
        </w:rPr>
        <w:t>STWiORB</w:t>
      </w:r>
      <w:r w:rsidR="00AE71FA">
        <w:rPr>
          <w:rFonts w:ascii="Arial" w:hAnsi="Arial" w:cs="Arial"/>
          <w:sz w:val="18"/>
        </w:rPr>
        <w:t xml:space="preserve"> i </w:t>
      </w:r>
      <w:r w:rsidRPr="000D1B96">
        <w:rPr>
          <w:rFonts w:ascii="Arial" w:hAnsi="Arial" w:cs="Arial"/>
          <w:sz w:val="18"/>
        </w:rPr>
        <w:t>wpłynie to na niezadowalającą jakość elementu budowli, to takie materiały będą niezwłocznie zastąpione innymi, a roboty rozebrane na koszt Wykonawcy.</w:t>
      </w:r>
    </w:p>
    <w:p w:rsidR="009F1482" w:rsidRPr="000D1B96" w:rsidRDefault="009F1482" w:rsidP="00AB25FC">
      <w:pPr>
        <w:pStyle w:val="sstnag4"/>
      </w:pPr>
      <w:r w:rsidRPr="000D1B96">
        <w:t>Zabezpieczenie terenu budowy.</w:t>
      </w:r>
    </w:p>
    <w:p w:rsidR="009F1482" w:rsidRPr="000D1B96" w:rsidRDefault="009F1482" w:rsidP="00A63E33">
      <w:pPr>
        <w:pStyle w:val="sstnromalny"/>
        <w:jc w:val="both"/>
        <w:rPr>
          <w:rFonts w:ascii="Arial" w:hAnsi="Arial" w:cs="Arial"/>
          <w:sz w:val="18"/>
        </w:rPr>
      </w:pPr>
      <w:r w:rsidRPr="000D1B96">
        <w:rPr>
          <w:rFonts w:ascii="Arial" w:hAnsi="Arial" w:cs="Arial"/>
          <w:sz w:val="18"/>
        </w:rPr>
        <w:t>Wykonawca jest zobowiązany do utrzymania ruchu publicznego oraz utrzymania istniejących obiektów (jezdnie, ścieżki rowerowe, ciągi piesze, znaki drogowe, bariery ochronne, urządzenia odwodnienia, elementy wyposażenia drogi, zieleń itp.) na terenie budowy, w okresie trwania realizacji kontraktu, aż do zakończenia</w:t>
      </w:r>
      <w:r w:rsidR="00AE71FA">
        <w:rPr>
          <w:rFonts w:ascii="Arial" w:hAnsi="Arial" w:cs="Arial"/>
          <w:sz w:val="18"/>
        </w:rPr>
        <w:t xml:space="preserve"> i </w:t>
      </w:r>
      <w:r w:rsidRPr="000D1B96">
        <w:rPr>
          <w:rFonts w:ascii="Arial" w:hAnsi="Arial" w:cs="Arial"/>
          <w:sz w:val="18"/>
        </w:rPr>
        <w:t xml:space="preserve">odbioru ostatecznego robót.  </w:t>
      </w:r>
    </w:p>
    <w:p w:rsidR="009F1482" w:rsidRPr="000D1B96" w:rsidRDefault="009F1482" w:rsidP="00A63E33">
      <w:pPr>
        <w:pStyle w:val="sstnromalny"/>
        <w:jc w:val="both"/>
        <w:rPr>
          <w:rFonts w:ascii="Arial" w:hAnsi="Arial" w:cs="Arial"/>
          <w:sz w:val="18"/>
        </w:rPr>
      </w:pPr>
      <w:r w:rsidRPr="000D1B96">
        <w:rPr>
          <w:rFonts w:ascii="Arial" w:hAnsi="Arial" w:cs="Arial"/>
          <w:sz w:val="18"/>
        </w:rPr>
        <w:t xml:space="preserve">Do wykonywania poziomego oznakowania tymczasowego barwy żółtej należy stosować materiały łatwe do usunięcia po zakończeniu okresu tymczasowości. Linie wyznaczające pasy ruchu zaleca się uzupełnić punktowymi elementami odblaskowymi z odbłyśnikami także barwy żółtej. </w:t>
      </w:r>
    </w:p>
    <w:p w:rsidR="009F1482" w:rsidRPr="000D1B96" w:rsidRDefault="009F1482" w:rsidP="00A63E33">
      <w:pPr>
        <w:pStyle w:val="sstnromalny"/>
        <w:jc w:val="both"/>
        <w:rPr>
          <w:rFonts w:ascii="Arial" w:hAnsi="Arial" w:cs="Arial"/>
          <w:sz w:val="18"/>
        </w:rPr>
      </w:pPr>
      <w:r w:rsidRPr="000D1B96">
        <w:rPr>
          <w:rFonts w:ascii="Arial" w:hAnsi="Arial" w:cs="Arial"/>
          <w:sz w:val="18"/>
        </w:rPr>
        <w:t>Czasowe oznakowanie poziome powinno być wykonane z materiałów odblaskowych. Do jego wykonania należy stosować: farby, taśmy samoprzylepne lub punktowe elementy odblaskowe. Stosowanie farb dopuszcza się wyłącznie w takich przypadkach, gdy w wyniku przewidywanych robót nawierzchniowych oznakowanie to po ich zakończeniu będzie całkowicie niewidoczne, np. zostanie przykryte nową warstwą ścieralną nawierzchni.</w:t>
      </w:r>
    </w:p>
    <w:p w:rsidR="009F1482" w:rsidRPr="000D1B96" w:rsidRDefault="009F1482" w:rsidP="00A63E33">
      <w:pPr>
        <w:pStyle w:val="sstnromalny"/>
        <w:jc w:val="both"/>
        <w:rPr>
          <w:rFonts w:ascii="Arial" w:hAnsi="Arial" w:cs="Arial"/>
          <w:sz w:val="18"/>
        </w:rPr>
      </w:pPr>
      <w:r w:rsidRPr="000D1B96">
        <w:rPr>
          <w:rFonts w:ascii="Arial" w:hAnsi="Arial" w:cs="Arial"/>
          <w:sz w:val="18"/>
        </w:rPr>
        <w:t>Materiały stosowane do wykonywania oznakowania tymczasowego powinny także posiadać aprobaty techniczne, a producent powinien wystawiać deklarację zgodności.</w:t>
      </w:r>
    </w:p>
    <w:p w:rsidR="009F1482" w:rsidRPr="0082434E" w:rsidRDefault="009F1482" w:rsidP="00A63E33">
      <w:pPr>
        <w:pStyle w:val="sstnromalny"/>
        <w:jc w:val="both"/>
        <w:rPr>
          <w:rFonts w:ascii="Arial" w:hAnsi="Arial" w:cs="Arial"/>
          <w:sz w:val="18"/>
        </w:rPr>
      </w:pPr>
      <w:r w:rsidRPr="000D1B96">
        <w:rPr>
          <w:rFonts w:ascii="Arial" w:hAnsi="Arial" w:cs="Arial"/>
          <w:sz w:val="18"/>
        </w:rPr>
        <w:t>Przed przystąpieniem do robót Wykonawca przedstawi Inżynierowi/Kierownikowi Projektu do zatwierdzenia, uzgodniony z odpowiednim zarządem drogi</w:t>
      </w:r>
      <w:r w:rsidR="00AE71FA">
        <w:rPr>
          <w:rFonts w:ascii="Arial" w:hAnsi="Arial" w:cs="Arial"/>
          <w:sz w:val="18"/>
        </w:rPr>
        <w:t xml:space="preserve"> i </w:t>
      </w:r>
      <w:r w:rsidRPr="000D1B96">
        <w:rPr>
          <w:rFonts w:ascii="Arial" w:hAnsi="Arial" w:cs="Arial"/>
          <w:sz w:val="18"/>
        </w:rPr>
        <w:t>organem zarządzającym ruchem, projekt organizacji ruchu</w:t>
      </w:r>
      <w:r w:rsidR="00AE71FA">
        <w:rPr>
          <w:rFonts w:ascii="Arial" w:hAnsi="Arial" w:cs="Arial"/>
          <w:sz w:val="18"/>
        </w:rPr>
        <w:t xml:space="preserve"> i </w:t>
      </w:r>
      <w:r w:rsidRPr="000D1B96">
        <w:rPr>
          <w:rFonts w:ascii="Arial" w:hAnsi="Arial" w:cs="Arial"/>
          <w:sz w:val="18"/>
        </w:rPr>
        <w:t xml:space="preserve">zabezpieczenia robót w okresie trwania budowy. </w:t>
      </w:r>
      <w:r w:rsidRPr="0082434E">
        <w:rPr>
          <w:rFonts w:ascii="Arial" w:hAnsi="Arial" w:cs="Arial"/>
          <w:sz w:val="18"/>
        </w:rPr>
        <w:t>Przy opracowaniu</w:t>
      </w:r>
      <w:r w:rsidR="00AE71FA">
        <w:rPr>
          <w:rFonts w:ascii="Arial" w:hAnsi="Arial" w:cs="Arial"/>
          <w:sz w:val="18"/>
        </w:rPr>
        <w:t xml:space="preserve"> i </w:t>
      </w:r>
      <w:r w:rsidRPr="0082434E">
        <w:rPr>
          <w:rFonts w:ascii="Arial" w:hAnsi="Arial" w:cs="Arial"/>
          <w:sz w:val="18"/>
        </w:rPr>
        <w:t>wdrażaniu tymczasowej organizacji ruchu należy bezwzględnie przestrzegać zapisów podanych w „Zasadach organizacji ruchu na czas budowy”.</w:t>
      </w:r>
    </w:p>
    <w:p w:rsidR="009F1482" w:rsidRPr="000D1B96" w:rsidRDefault="009F1482" w:rsidP="00A63E33">
      <w:pPr>
        <w:pStyle w:val="sstnromalny"/>
        <w:jc w:val="both"/>
        <w:rPr>
          <w:rFonts w:ascii="Arial" w:hAnsi="Arial" w:cs="Arial"/>
          <w:sz w:val="18"/>
        </w:rPr>
      </w:pPr>
      <w:r w:rsidRPr="000D1B96">
        <w:rPr>
          <w:rFonts w:ascii="Arial" w:hAnsi="Arial" w:cs="Arial"/>
          <w:sz w:val="18"/>
        </w:rPr>
        <w:t>W zależności od potrzeb</w:t>
      </w:r>
      <w:r w:rsidR="00AE71FA">
        <w:rPr>
          <w:rFonts w:ascii="Arial" w:hAnsi="Arial" w:cs="Arial"/>
          <w:sz w:val="18"/>
        </w:rPr>
        <w:t xml:space="preserve"> i </w:t>
      </w:r>
      <w:r w:rsidRPr="000D1B96">
        <w:rPr>
          <w:rFonts w:ascii="Arial" w:hAnsi="Arial" w:cs="Arial"/>
          <w:sz w:val="18"/>
        </w:rPr>
        <w:t>postępu robót projekt organizacji ruchu powinien być na bieżąco aktualizowany przez Wykonawcę. Każda zmiana, w stosunku do zatwierdzonego projektu organizacji ruchu, wymaga każdorazowo ponownego zatwierdzenia projektu.</w:t>
      </w:r>
    </w:p>
    <w:p w:rsidR="009F1482" w:rsidRPr="000D1B96" w:rsidRDefault="009F1482" w:rsidP="00A63E33">
      <w:pPr>
        <w:pStyle w:val="sstnromalny"/>
        <w:jc w:val="both"/>
        <w:rPr>
          <w:rFonts w:ascii="Arial" w:hAnsi="Arial" w:cs="Arial"/>
          <w:sz w:val="18"/>
        </w:rPr>
      </w:pPr>
      <w:r w:rsidRPr="000D1B96">
        <w:rPr>
          <w:rFonts w:ascii="Arial" w:hAnsi="Arial" w:cs="Arial"/>
          <w:sz w:val="18"/>
        </w:rPr>
        <w:lastRenderedPageBreak/>
        <w:t>W czasie wykonywania robót Wykonawca dostarczy, zainstaluje</w:t>
      </w:r>
      <w:r w:rsidR="00AE71FA">
        <w:rPr>
          <w:rFonts w:ascii="Arial" w:hAnsi="Arial" w:cs="Arial"/>
          <w:sz w:val="18"/>
        </w:rPr>
        <w:t xml:space="preserve"> i </w:t>
      </w:r>
      <w:r w:rsidRPr="000D1B96">
        <w:rPr>
          <w:rFonts w:ascii="Arial" w:hAnsi="Arial" w:cs="Arial"/>
          <w:sz w:val="18"/>
        </w:rPr>
        <w:t>będzie obsługiwał wszystkie tymczasowe urządzenia zabezpieczające takie jak: zapory, światła ostrzegawcze, sygnały, itp., zapewniając w ten sposób bezpieczeństwo pojazdów</w:t>
      </w:r>
      <w:r w:rsidR="00AE71FA">
        <w:rPr>
          <w:rFonts w:ascii="Arial" w:hAnsi="Arial" w:cs="Arial"/>
          <w:sz w:val="18"/>
        </w:rPr>
        <w:t xml:space="preserve"> i </w:t>
      </w:r>
      <w:r w:rsidRPr="000D1B96">
        <w:rPr>
          <w:rFonts w:ascii="Arial" w:hAnsi="Arial" w:cs="Arial"/>
          <w:sz w:val="18"/>
        </w:rPr>
        <w:t>pieszych.</w:t>
      </w:r>
    </w:p>
    <w:p w:rsidR="009F1482" w:rsidRPr="000D1B96" w:rsidRDefault="009F1482" w:rsidP="00A63E33">
      <w:pPr>
        <w:pStyle w:val="sstnromalny"/>
        <w:jc w:val="both"/>
        <w:rPr>
          <w:rFonts w:ascii="Arial" w:hAnsi="Arial" w:cs="Arial"/>
          <w:sz w:val="18"/>
        </w:rPr>
      </w:pPr>
      <w:r w:rsidRPr="000D1B96">
        <w:rPr>
          <w:rFonts w:ascii="Arial" w:hAnsi="Arial" w:cs="Arial"/>
          <w:sz w:val="18"/>
        </w:rPr>
        <w:t>Wykonawca zapewni stałe warunki widoczności w dzień</w:t>
      </w:r>
      <w:r w:rsidR="00AE71FA">
        <w:rPr>
          <w:rFonts w:ascii="Arial" w:hAnsi="Arial" w:cs="Arial"/>
          <w:sz w:val="18"/>
        </w:rPr>
        <w:t xml:space="preserve"> i </w:t>
      </w:r>
      <w:r w:rsidRPr="000D1B96">
        <w:rPr>
          <w:rFonts w:ascii="Arial" w:hAnsi="Arial" w:cs="Arial"/>
          <w:sz w:val="18"/>
        </w:rPr>
        <w:t>w nocy tych zapór</w:t>
      </w:r>
      <w:r w:rsidR="00AE71FA">
        <w:rPr>
          <w:rFonts w:ascii="Arial" w:hAnsi="Arial" w:cs="Arial"/>
          <w:sz w:val="18"/>
        </w:rPr>
        <w:t xml:space="preserve"> i </w:t>
      </w:r>
      <w:r w:rsidRPr="000D1B96">
        <w:rPr>
          <w:rFonts w:ascii="Arial" w:hAnsi="Arial" w:cs="Arial"/>
          <w:sz w:val="18"/>
        </w:rPr>
        <w:t>znaków, dla których jest to nieodzowne ze względów bezpieczeństwa.</w:t>
      </w:r>
    </w:p>
    <w:p w:rsidR="009F1482" w:rsidRPr="000D1B96" w:rsidRDefault="009F1482" w:rsidP="00A63E33">
      <w:pPr>
        <w:pStyle w:val="sstnromalny"/>
        <w:jc w:val="both"/>
        <w:rPr>
          <w:rFonts w:ascii="Arial" w:hAnsi="Arial" w:cs="Arial"/>
          <w:sz w:val="18"/>
        </w:rPr>
      </w:pPr>
      <w:r w:rsidRPr="000D1B96">
        <w:rPr>
          <w:rFonts w:ascii="Arial" w:hAnsi="Arial" w:cs="Arial"/>
          <w:sz w:val="18"/>
        </w:rPr>
        <w:t>Wszystkie znaki, zapory</w:t>
      </w:r>
      <w:r w:rsidR="00AE71FA">
        <w:rPr>
          <w:rFonts w:ascii="Arial" w:hAnsi="Arial" w:cs="Arial"/>
          <w:sz w:val="18"/>
        </w:rPr>
        <w:t xml:space="preserve"> i </w:t>
      </w:r>
      <w:r w:rsidRPr="000D1B96">
        <w:rPr>
          <w:rFonts w:ascii="Arial" w:hAnsi="Arial" w:cs="Arial"/>
          <w:sz w:val="18"/>
        </w:rPr>
        <w:t>inne urządzenia zabezpieczające będą akceptowane przez Inżyniera.</w:t>
      </w:r>
    </w:p>
    <w:p w:rsidR="009F1482" w:rsidRPr="000D1B96" w:rsidRDefault="009F1482" w:rsidP="00A63E33">
      <w:pPr>
        <w:pStyle w:val="sstnromalny"/>
        <w:jc w:val="both"/>
        <w:rPr>
          <w:rFonts w:ascii="Arial" w:hAnsi="Arial" w:cs="Arial"/>
          <w:sz w:val="18"/>
        </w:rPr>
      </w:pPr>
      <w:r w:rsidRPr="000D1B96">
        <w:rPr>
          <w:rFonts w:ascii="Arial" w:hAnsi="Arial" w:cs="Arial"/>
          <w:sz w:val="18"/>
        </w:rPr>
        <w:t>Dojazdy do działek zlokalizowanych w pobliżu placu budowy winny być utrzymywane przez Wykonawcę na jego koszt przez cały czas budowy.</w:t>
      </w:r>
    </w:p>
    <w:p w:rsidR="009F1482" w:rsidRPr="000D1B96" w:rsidRDefault="009F1482" w:rsidP="00A63E33">
      <w:pPr>
        <w:pStyle w:val="sstnromalny"/>
        <w:jc w:val="both"/>
        <w:rPr>
          <w:rFonts w:ascii="Arial" w:hAnsi="Arial" w:cs="Arial"/>
          <w:sz w:val="18"/>
        </w:rPr>
      </w:pPr>
      <w:r w:rsidRPr="000D1B96">
        <w:rPr>
          <w:rFonts w:ascii="Arial" w:hAnsi="Arial" w:cs="Arial"/>
          <w:sz w:val="18"/>
        </w:rPr>
        <w:t>Fakt przystąpienia do robót Wykonawca obwieści publicznie przed ich rozpoczęciem w sposób uzgodniony z Inżynierem/Kierownikiem Projektu oraz przez umieszczenie, w miejscach</w:t>
      </w:r>
      <w:r w:rsidR="00AE71FA">
        <w:rPr>
          <w:rFonts w:ascii="Arial" w:hAnsi="Arial" w:cs="Arial"/>
          <w:sz w:val="18"/>
        </w:rPr>
        <w:t xml:space="preserve"> i </w:t>
      </w:r>
      <w:r w:rsidRPr="000D1B96">
        <w:rPr>
          <w:rFonts w:ascii="Arial" w:hAnsi="Arial" w:cs="Arial"/>
          <w:sz w:val="18"/>
        </w:rPr>
        <w:t>ilościach określonych przez Inżyniera, tablic informacyjnych, których treść będzie zatwierdzona przez Inżyniera. Tablice informacyjne będą utrzymywane przez Wykonawcę w dobrym stanie przez cały okres realizacji robót.</w:t>
      </w:r>
    </w:p>
    <w:p w:rsidR="009F1482" w:rsidRPr="000D1B96" w:rsidRDefault="009F1482" w:rsidP="00A63E33">
      <w:pPr>
        <w:pStyle w:val="sstnromalny"/>
        <w:jc w:val="both"/>
        <w:rPr>
          <w:rFonts w:ascii="Arial" w:hAnsi="Arial" w:cs="Arial"/>
          <w:sz w:val="18"/>
        </w:rPr>
      </w:pPr>
      <w:r w:rsidRPr="000D1B96">
        <w:rPr>
          <w:rFonts w:ascii="Arial" w:hAnsi="Arial" w:cs="Arial"/>
          <w:sz w:val="18"/>
        </w:rPr>
        <w:t>Koszt zabezpieczenia terenu budowy nie podlega odrębnej zapłacie</w:t>
      </w:r>
      <w:r w:rsidR="00AE71FA">
        <w:rPr>
          <w:rFonts w:ascii="Arial" w:hAnsi="Arial" w:cs="Arial"/>
          <w:sz w:val="18"/>
        </w:rPr>
        <w:t xml:space="preserve"> i </w:t>
      </w:r>
      <w:r w:rsidRPr="000D1B96">
        <w:rPr>
          <w:rFonts w:ascii="Arial" w:hAnsi="Arial" w:cs="Arial"/>
          <w:sz w:val="18"/>
        </w:rPr>
        <w:t>przyjmuje się, że jest włączony w cenę kontraktową.</w:t>
      </w:r>
    </w:p>
    <w:p w:rsidR="009F1482" w:rsidRPr="000D1B96" w:rsidRDefault="009F1482" w:rsidP="00A63E33">
      <w:pPr>
        <w:pStyle w:val="sstnromalny"/>
        <w:jc w:val="both"/>
        <w:rPr>
          <w:rFonts w:ascii="Arial" w:hAnsi="Arial" w:cs="Arial"/>
          <w:sz w:val="18"/>
        </w:rPr>
      </w:pPr>
      <w:r w:rsidRPr="000D1B96">
        <w:rPr>
          <w:rFonts w:ascii="Arial" w:hAnsi="Arial" w:cs="Arial"/>
          <w:sz w:val="18"/>
        </w:rPr>
        <w:t>Wszelkie pozostałe koszty zabezpieczenia terenu budowy nie podlegają odrębnej zapłacie</w:t>
      </w:r>
      <w:r w:rsidR="00AE71FA">
        <w:rPr>
          <w:rFonts w:ascii="Arial" w:hAnsi="Arial" w:cs="Arial"/>
          <w:sz w:val="18"/>
        </w:rPr>
        <w:t xml:space="preserve"> i </w:t>
      </w:r>
      <w:r w:rsidRPr="000D1B96">
        <w:rPr>
          <w:rFonts w:ascii="Arial" w:hAnsi="Arial" w:cs="Arial"/>
          <w:sz w:val="18"/>
        </w:rPr>
        <w:t>przyjmuje się, że są włączone w cenę kontraktową.</w:t>
      </w:r>
    </w:p>
    <w:p w:rsidR="009F1482" w:rsidRPr="000D1B96" w:rsidRDefault="009F1482" w:rsidP="00AB25FC">
      <w:pPr>
        <w:pStyle w:val="sstnag4"/>
      </w:pPr>
      <w:r w:rsidRPr="000D1B96">
        <w:t>Ochrona środowiska w czasie wykonywania robót.</w:t>
      </w:r>
    </w:p>
    <w:p w:rsidR="009F1482" w:rsidRPr="000D1B96" w:rsidRDefault="009F1482" w:rsidP="00A63E33">
      <w:pPr>
        <w:pStyle w:val="sstnromalny"/>
        <w:jc w:val="both"/>
        <w:rPr>
          <w:rFonts w:ascii="Arial" w:hAnsi="Arial" w:cs="Arial"/>
          <w:sz w:val="18"/>
        </w:rPr>
      </w:pPr>
      <w:r w:rsidRPr="000D1B96">
        <w:rPr>
          <w:rFonts w:ascii="Arial" w:hAnsi="Arial" w:cs="Arial"/>
          <w:sz w:val="18"/>
        </w:rPr>
        <w:t>Wykonawca ma obowiązek znać</w:t>
      </w:r>
      <w:r w:rsidR="00AE71FA">
        <w:rPr>
          <w:rFonts w:ascii="Arial" w:hAnsi="Arial" w:cs="Arial"/>
          <w:sz w:val="18"/>
        </w:rPr>
        <w:t xml:space="preserve"> i </w:t>
      </w:r>
      <w:r w:rsidRPr="000D1B96">
        <w:rPr>
          <w:rFonts w:ascii="Arial" w:hAnsi="Arial" w:cs="Arial"/>
          <w:sz w:val="18"/>
        </w:rPr>
        <w:t xml:space="preserve">stosować w czasie prowadzenia Robót wszelkie przepisy dotyczące ochrony środowiska naturalnego. </w:t>
      </w:r>
    </w:p>
    <w:p w:rsidR="009F1482" w:rsidRPr="000D1B96" w:rsidRDefault="009F1482" w:rsidP="00A63E33">
      <w:pPr>
        <w:pStyle w:val="sstnromalny"/>
        <w:jc w:val="both"/>
        <w:rPr>
          <w:rFonts w:ascii="Arial" w:hAnsi="Arial" w:cs="Arial"/>
          <w:sz w:val="18"/>
        </w:rPr>
      </w:pPr>
      <w:r w:rsidRPr="000D1B96">
        <w:rPr>
          <w:rFonts w:ascii="Arial" w:hAnsi="Arial" w:cs="Arial"/>
          <w:sz w:val="18"/>
        </w:rPr>
        <w:t>W okresie trwania budowy</w:t>
      </w:r>
      <w:r w:rsidR="00AE71FA">
        <w:rPr>
          <w:rFonts w:ascii="Arial" w:hAnsi="Arial" w:cs="Arial"/>
          <w:sz w:val="18"/>
        </w:rPr>
        <w:t xml:space="preserve"> i </w:t>
      </w:r>
      <w:r w:rsidRPr="000D1B96">
        <w:rPr>
          <w:rFonts w:ascii="Arial" w:hAnsi="Arial" w:cs="Arial"/>
          <w:sz w:val="18"/>
        </w:rPr>
        <w:t>wykańczania Robót Wykonawca będzie:</w:t>
      </w:r>
    </w:p>
    <w:p w:rsidR="009F1482" w:rsidRPr="000D1B96" w:rsidRDefault="009F1482" w:rsidP="00A63E33">
      <w:pPr>
        <w:pStyle w:val="sstnromalny"/>
        <w:jc w:val="both"/>
        <w:rPr>
          <w:rFonts w:ascii="Arial" w:hAnsi="Arial" w:cs="Arial"/>
          <w:sz w:val="18"/>
        </w:rPr>
      </w:pPr>
      <w:r w:rsidRPr="000D1B96">
        <w:rPr>
          <w:rFonts w:ascii="Arial" w:hAnsi="Arial" w:cs="Arial"/>
          <w:sz w:val="18"/>
        </w:rPr>
        <w:t>a)</w:t>
      </w:r>
      <w:r w:rsidRPr="000D1B96">
        <w:rPr>
          <w:rFonts w:ascii="Arial" w:hAnsi="Arial" w:cs="Arial"/>
          <w:sz w:val="18"/>
        </w:rPr>
        <w:tab/>
        <w:t>utrzymywać Teren Budowy</w:t>
      </w:r>
      <w:r w:rsidR="00AE71FA">
        <w:rPr>
          <w:rFonts w:ascii="Arial" w:hAnsi="Arial" w:cs="Arial"/>
          <w:sz w:val="18"/>
        </w:rPr>
        <w:t xml:space="preserve"> i </w:t>
      </w:r>
      <w:r w:rsidRPr="000D1B96">
        <w:rPr>
          <w:rFonts w:ascii="Arial" w:hAnsi="Arial" w:cs="Arial"/>
          <w:sz w:val="18"/>
        </w:rPr>
        <w:t>wykopy w stanie bez wody stojącej,</w:t>
      </w:r>
    </w:p>
    <w:p w:rsidR="009F1482" w:rsidRPr="000D1B96" w:rsidRDefault="009F1482" w:rsidP="00A63E33">
      <w:pPr>
        <w:pStyle w:val="sstnromalny"/>
        <w:jc w:val="both"/>
        <w:rPr>
          <w:rFonts w:ascii="Arial" w:hAnsi="Arial" w:cs="Arial"/>
          <w:sz w:val="18"/>
        </w:rPr>
      </w:pPr>
      <w:r w:rsidRPr="000D1B96">
        <w:rPr>
          <w:rFonts w:ascii="Arial" w:hAnsi="Arial" w:cs="Arial"/>
          <w:sz w:val="18"/>
        </w:rPr>
        <w:t>b)</w:t>
      </w:r>
      <w:r w:rsidRPr="000D1B96">
        <w:rPr>
          <w:rFonts w:ascii="Arial" w:hAnsi="Arial" w:cs="Arial"/>
          <w:sz w:val="18"/>
        </w:rPr>
        <w:tab/>
        <w:t>podejmować  wszelkie  uzasadnione  kroki  mające  na  celu  stosowanie  się  do przepisów</w:t>
      </w:r>
      <w:r w:rsidR="00AE71FA">
        <w:rPr>
          <w:rFonts w:ascii="Arial" w:hAnsi="Arial" w:cs="Arial"/>
          <w:sz w:val="18"/>
        </w:rPr>
        <w:t xml:space="preserve"> i </w:t>
      </w:r>
      <w:r w:rsidRPr="000D1B96">
        <w:rPr>
          <w:rFonts w:ascii="Arial" w:hAnsi="Arial" w:cs="Arial"/>
          <w:sz w:val="18"/>
        </w:rPr>
        <w:t xml:space="preserve">norm  dotyczących  ochrony  środowiska  na  terenie </w:t>
      </w:r>
      <w:r w:rsidR="00AE71FA">
        <w:rPr>
          <w:rFonts w:ascii="Arial" w:hAnsi="Arial" w:cs="Arial"/>
          <w:sz w:val="18"/>
        </w:rPr>
        <w:t xml:space="preserve"> i </w:t>
      </w:r>
      <w:r w:rsidRPr="000D1B96">
        <w:rPr>
          <w:rFonts w:ascii="Arial" w:hAnsi="Arial" w:cs="Arial"/>
          <w:sz w:val="18"/>
        </w:rPr>
        <w:t xml:space="preserve"> wokół Terenu  Budowy  oraz będzie  unikać  uszkodzeń  lub  uciążliwości  dla  osób  lub  dóbr publicznych </w:t>
      </w:r>
      <w:r w:rsidR="00AE71FA">
        <w:rPr>
          <w:rFonts w:ascii="Arial" w:hAnsi="Arial" w:cs="Arial"/>
          <w:sz w:val="18"/>
        </w:rPr>
        <w:t xml:space="preserve"> i </w:t>
      </w:r>
      <w:r w:rsidRPr="000D1B96">
        <w:rPr>
          <w:rFonts w:ascii="Arial" w:hAnsi="Arial" w:cs="Arial"/>
          <w:sz w:val="18"/>
        </w:rPr>
        <w:t>innych, a wynikających z nadmiernego hałasu, wibracji</w:t>
      </w:r>
      <w:r w:rsidR="00AE71FA">
        <w:rPr>
          <w:rFonts w:ascii="Arial" w:hAnsi="Arial" w:cs="Arial"/>
          <w:sz w:val="18"/>
        </w:rPr>
        <w:t xml:space="preserve"> i </w:t>
      </w:r>
      <w:r w:rsidRPr="000D1B96">
        <w:rPr>
          <w:rFonts w:ascii="Arial" w:hAnsi="Arial" w:cs="Arial"/>
          <w:sz w:val="18"/>
        </w:rPr>
        <w:t xml:space="preserve">zanieczyszczenia, lub innych przyczyn powstałych w następstwie jego sposobu działania. </w:t>
      </w:r>
    </w:p>
    <w:p w:rsidR="009F1482" w:rsidRPr="000D1B96" w:rsidRDefault="009F1482" w:rsidP="00A63E33">
      <w:pPr>
        <w:pStyle w:val="sstnromalny"/>
        <w:jc w:val="both"/>
        <w:rPr>
          <w:rFonts w:ascii="Arial" w:hAnsi="Arial" w:cs="Arial"/>
          <w:sz w:val="18"/>
        </w:rPr>
      </w:pPr>
      <w:r w:rsidRPr="000D1B96">
        <w:rPr>
          <w:rFonts w:ascii="Arial" w:hAnsi="Arial" w:cs="Arial"/>
          <w:sz w:val="18"/>
        </w:rPr>
        <w:t>Stosując się do tych wymagań będzie miał szczególny wzgląd na:</w:t>
      </w:r>
    </w:p>
    <w:p w:rsidR="009F1482" w:rsidRPr="000D1B96" w:rsidRDefault="009F1482" w:rsidP="00A63E33">
      <w:pPr>
        <w:pStyle w:val="sstnromalny"/>
        <w:jc w:val="both"/>
        <w:rPr>
          <w:rFonts w:ascii="Arial" w:hAnsi="Arial" w:cs="Arial"/>
          <w:sz w:val="18"/>
        </w:rPr>
      </w:pPr>
      <w:r w:rsidRPr="000D1B96">
        <w:rPr>
          <w:rFonts w:ascii="Arial" w:hAnsi="Arial" w:cs="Arial"/>
          <w:sz w:val="18"/>
        </w:rPr>
        <w:t>1)</w:t>
      </w:r>
      <w:r w:rsidRPr="000D1B96">
        <w:rPr>
          <w:rFonts w:ascii="Arial" w:hAnsi="Arial" w:cs="Arial"/>
          <w:sz w:val="18"/>
        </w:rPr>
        <w:tab/>
        <w:t>Lokalizację baz, warsztatów, magazynów, składowisk, ukopów</w:t>
      </w:r>
      <w:r w:rsidR="00AE71FA">
        <w:rPr>
          <w:rFonts w:ascii="Arial" w:hAnsi="Arial" w:cs="Arial"/>
          <w:sz w:val="18"/>
        </w:rPr>
        <w:t xml:space="preserve"> i </w:t>
      </w:r>
      <w:r w:rsidRPr="000D1B96">
        <w:rPr>
          <w:rFonts w:ascii="Arial" w:hAnsi="Arial" w:cs="Arial"/>
          <w:sz w:val="18"/>
        </w:rPr>
        <w:t>dróg dojazdowych;</w:t>
      </w:r>
    </w:p>
    <w:p w:rsidR="009F1482" w:rsidRPr="000D1B96" w:rsidRDefault="009F1482" w:rsidP="00A63E33">
      <w:pPr>
        <w:pStyle w:val="sstnromalny"/>
        <w:jc w:val="both"/>
        <w:rPr>
          <w:rFonts w:ascii="Arial" w:hAnsi="Arial" w:cs="Arial"/>
          <w:sz w:val="18"/>
        </w:rPr>
      </w:pPr>
      <w:r w:rsidRPr="000D1B96">
        <w:rPr>
          <w:rFonts w:ascii="Arial" w:hAnsi="Arial" w:cs="Arial"/>
          <w:sz w:val="18"/>
        </w:rPr>
        <w:t>2)</w:t>
      </w:r>
      <w:r w:rsidRPr="000D1B96">
        <w:rPr>
          <w:rFonts w:ascii="Arial" w:hAnsi="Arial" w:cs="Arial"/>
          <w:sz w:val="18"/>
        </w:rPr>
        <w:tab/>
        <w:t>Środki ostrożności</w:t>
      </w:r>
      <w:r w:rsidR="00AE71FA">
        <w:rPr>
          <w:rFonts w:ascii="Arial" w:hAnsi="Arial" w:cs="Arial"/>
          <w:sz w:val="18"/>
        </w:rPr>
        <w:t xml:space="preserve"> i </w:t>
      </w:r>
      <w:r w:rsidRPr="000D1B96">
        <w:rPr>
          <w:rFonts w:ascii="Arial" w:hAnsi="Arial" w:cs="Arial"/>
          <w:sz w:val="18"/>
        </w:rPr>
        <w:t>zabezpieczenia przed:</w:t>
      </w:r>
    </w:p>
    <w:p w:rsidR="009F1482" w:rsidRPr="000D1B96" w:rsidRDefault="009F1482" w:rsidP="00A63E33">
      <w:pPr>
        <w:pStyle w:val="sstnromalny"/>
        <w:jc w:val="both"/>
        <w:rPr>
          <w:rFonts w:ascii="Arial" w:hAnsi="Arial" w:cs="Arial"/>
          <w:sz w:val="18"/>
        </w:rPr>
      </w:pPr>
      <w:r w:rsidRPr="000D1B96">
        <w:rPr>
          <w:rFonts w:ascii="Arial" w:hAnsi="Arial" w:cs="Arial"/>
          <w:sz w:val="18"/>
        </w:rPr>
        <w:t>a)</w:t>
      </w:r>
      <w:r w:rsidRPr="000D1B96">
        <w:rPr>
          <w:rFonts w:ascii="Arial" w:hAnsi="Arial" w:cs="Arial"/>
          <w:sz w:val="18"/>
        </w:rPr>
        <w:tab/>
        <w:t>zanieczyszczeniem zbiorników</w:t>
      </w:r>
      <w:r w:rsidR="00AE71FA">
        <w:rPr>
          <w:rFonts w:ascii="Arial" w:hAnsi="Arial" w:cs="Arial"/>
          <w:sz w:val="18"/>
        </w:rPr>
        <w:t xml:space="preserve"> i </w:t>
      </w:r>
      <w:r w:rsidRPr="000D1B96">
        <w:rPr>
          <w:rFonts w:ascii="Arial" w:hAnsi="Arial" w:cs="Arial"/>
          <w:sz w:val="18"/>
        </w:rPr>
        <w:t>cieków wodnych pyłami lub substancjami toksycznymi,</w:t>
      </w:r>
    </w:p>
    <w:p w:rsidR="009F1482" w:rsidRPr="000D1B96" w:rsidRDefault="009F1482" w:rsidP="00A63E33">
      <w:pPr>
        <w:pStyle w:val="sstnromalny"/>
        <w:jc w:val="both"/>
        <w:rPr>
          <w:rFonts w:ascii="Arial" w:hAnsi="Arial" w:cs="Arial"/>
          <w:sz w:val="18"/>
        </w:rPr>
      </w:pPr>
      <w:r w:rsidRPr="000D1B96">
        <w:rPr>
          <w:rFonts w:ascii="Arial" w:hAnsi="Arial" w:cs="Arial"/>
          <w:sz w:val="18"/>
        </w:rPr>
        <w:t>b)</w:t>
      </w:r>
      <w:r w:rsidRPr="000D1B96">
        <w:rPr>
          <w:rFonts w:ascii="Arial" w:hAnsi="Arial" w:cs="Arial"/>
          <w:sz w:val="18"/>
        </w:rPr>
        <w:tab/>
        <w:t>zanieczyszczeniem powietrza pyłami</w:t>
      </w:r>
      <w:r w:rsidR="00AE71FA">
        <w:rPr>
          <w:rFonts w:ascii="Arial" w:hAnsi="Arial" w:cs="Arial"/>
          <w:sz w:val="18"/>
        </w:rPr>
        <w:t xml:space="preserve"> i </w:t>
      </w:r>
      <w:r w:rsidRPr="000D1B96">
        <w:rPr>
          <w:rFonts w:ascii="Arial" w:hAnsi="Arial" w:cs="Arial"/>
          <w:sz w:val="18"/>
        </w:rPr>
        <w:t>gazami,</w:t>
      </w:r>
    </w:p>
    <w:p w:rsidR="009F1482" w:rsidRPr="000D1B96" w:rsidRDefault="009F1482" w:rsidP="00A63E33">
      <w:pPr>
        <w:pStyle w:val="sstnromalny"/>
        <w:jc w:val="both"/>
        <w:rPr>
          <w:rFonts w:ascii="Arial" w:hAnsi="Arial" w:cs="Arial"/>
          <w:sz w:val="18"/>
        </w:rPr>
      </w:pPr>
      <w:r w:rsidRPr="000D1B96">
        <w:rPr>
          <w:rFonts w:ascii="Arial" w:hAnsi="Arial" w:cs="Arial"/>
          <w:sz w:val="18"/>
        </w:rPr>
        <w:t>c)</w:t>
      </w:r>
      <w:r w:rsidRPr="000D1B96">
        <w:rPr>
          <w:rFonts w:ascii="Arial" w:hAnsi="Arial" w:cs="Arial"/>
          <w:sz w:val="18"/>
        </w:rPr>
        <w:tab/>
        <w:t>możliwością powstania pożaru,</w:t>
      </w:r>
    </w:p>
    <w:p w:rsidR="009F1482" w:rsidRPr="000D1B96" w:rsidRDefault="009F1482" w:rsidP="00A63E33">
      <w:pPr>
        <w:pStyle w:val="sstnromalny"/>
        <w:jc w:val="both"/>
        <w:rPr>
          <w:rFonts w:ascii="Arial" w:hAnsi="Arial" w:cs="Arial"/>
          <w:sz w:val="18"/>
        </w:rPr>
      </w:pPr>
      <w:r w:rsidRPr="000D1B96">
        <w:rPr>
          <w:rFonts w:ascii="Arial" w:hAnsi="Arial" w:cs="Arial"/>
          <w:sz w:val="18"/>
        </w:rPr>
        <w:t>d)</w:t>
      </w:r>
      <w:r w:rsidRPr="000D1B96">
        <w:rPr>
          <w:rFonts w:ascii="Arial" w:hAnsi="Arial" w:cs="Arial"/>
          <w:sz w:val="18"/>
        </w:rPr>
        <w:tab/>
        <w:t xml:space="preserve">  uszkodzeniami budynków</w:t>
      </w:r>
      <w:r w:rsidR="00AE71FA">
        <w:rPr>
          <w:rFonts w:ascii="Arial" w:hAnsi="Arial" w:cs="Arial"/>
          <w:sz w:val="18"/>
        </w:rPr>
        <w:t xml:space="preserve"> i </w:t>
      </w:r>
      <w:r w:rsidRPr="000D1B96">
        <w:rPr>
          <w:rFonts w:ascii="Arial" w:hAnsi="Arial" w:cs="Arial"/>
          <w:sz w:val="18"/>
        </w:rPr>
        <w:t xml:space="preserve">budowli w sąsiedztwie prowadzonych robót  </w:t>
      </w:r>
    </w:p>
    <w:p w:rsidR="009F1482" w:rsidRPr="000D1B96" w:rsidRDefault="009F1482" w:rsidP="00A63E33">
      <w:pPr>
        <w:pStyle w:val="sstnromalny"/>
        <w:jc w:val="both"/>
        <w:rPr>
          <w:rFonts w:ascii="Arial" w:hAnsi="Arial" w:cs="Arial"/>
          <w:sz w:val="18"/>
        </w:rPr>
      </w:pPr>
    </w:p>
    <w:p w:rsidR="009F1482" w:rsidRPr="000D1B96" w:rsidRDefault="009F1482" w:rsidP="00A63E33">
      <w:pPr>
        <w:pStyle w:val="sstnromalny"/>
        <w:jc w:val="both"/>
        <w:rPr>
          <w:rFonts w:ascii="Arial" w:hAnsi="Arial" w:cs="Arial"/>
          <w:sz w:val="18"/>
        </w:rPr>
      </w:pPr>
      <w:r w:rsidRPr="000D1B96">
        <w:rPr>
          <w:rFonts w:ascii="Arial" w:hAnsi="Arial" w:cs="Arial"/>
          <w:sz w:val="18"/>
        </w:rPr>
        <w:t>W przypadku prowadzenia robót w sąsiedztwie drzew należy unikać ich mechanicznego uszkodzenia</w:t>
      </w:r>
      <w:r w:rsidR="00AE71FA">
        <w:rPr>
          <w:rFonts w:ascii="Arial" w:hAnsi="Arial" w:cs="Arial"/>
          <w:sz w:val="18"/>
        </w:rPr>
        <w:t xml:space="preserve"> i </w:t>
      </w:r>
      <w:r w:rsidRPr="000D1B96">
        <w:rPr>
          <w:rFonts w:ascii="Arial" w:hAnsi="Arial" w:cs="Arial"/>
          <w:sz w:val="18"/>
        </w:rPr>
        <w:t>przesuszenia w wyniku prowadzenia robót odwodnieniowych. w bezpośrednim zasięgu koron drzew nie powinny być lokalizowane place składowe</w:t>
      </w:r>
      <w:r w:rsidR="00AE71FA">
        <w:rPr>
          <w:rFonts w:ascii="Arial" w:hAnsi="Arial" w:cs="Arial"/>
          <w:sz w:val="18"/>
        </w:rPr>
        <w:t xml:space="preserve"> i </w:t>
      </w:r>
      <w:r w:rsidRPr="000D1B96">
        <w:rPr>
          <w:rFonts w:ascii="Arial" w:hAnsi="Arial" w:cs="Arial"/>
          <w:sz w:val="18"/>
        </w:rPr>
        <w:t>drogi dojazdowe. Wokół każdego zagrożonego drzewa należy wydzielić strefę bezpieczeństwa. w przypadku czasowego obniżenia poziomu zwierciadła wody gruntowej pożądane jest aby czas trwania leja depresyjnego był skrócony do minimum. Zaleca się prowadzenie prac odwodnieniowych poza okresem wegetacyjnym.</w:t>
      </w:r>
    </w:p>
    <w:p w:rsidR="009F1482" w:rsidRPr="000D1B96" w:rsidRDefault="009F1482" w:rsidP="00A63E33">
      <w:pPr>
        <w:pStyle w:val="sstnromalny"/>
        <w:jc w:val="both"/>
        <w:rPr>
          <w:rFonts w:ascii="Arial" w:hAnsi="Arial" w:cs="Arial"/>
          <w:sz w:val="18"/>
        </w:rPr>
      </w:pPr>
      <w:r w:rsidRPr="000D1B96">
        <w:rPr>
          <w:rFonts w:ascii="Arial" w:hAnsi="Arial" w:cs="Arial"/>
          <w:sz w:val="18"/>
        </w:rPr>
        <w:t>Wykonawcę uznaje się za wytwórcę odpadów powstających w czasie budowy. Usunięcie odpadów, ich wykorzystanie lub unieszkodliwienie są obowiązkiem wykonawcy. Zamawiający nie będzie z tego tytułu ponosił żadnych kosztów w tym z tytułu opłat za gospodarcze korzystanie ze środowiska.</w:t>
      </w:r>
    </w:p>
    <w:p w:rsidR="009F1482" w:rsidRPr="000D1B96" w:rsidRDefault="009F1482" w:rsidP="00A63E33">
      <w:pPr>
        <w:pStyle w:val="sstnromalny"/>
        <w:jc w:val="both"/>
        <w:rPr>
          <w:rFonts w:ascii="Arial" w:hAnsi="Arial" w:cs="Arial"/>
          <w:sz w:val="18"/>
        </w:rPr>
      </w:pPr>
      <w:r w:rsidRPr="000D1B96">
        <w:rPr>
          <w:rFonts w:ascii="Arial" w:hAnsi="Arial" w:cs="Arial"/>
          <w:sz w:val="18"/>
        </w:rPr>
        <w:t>Po przeprowadzeniu rozbiórek Wykonawca ma obowiązek:</w:t>
      </w:r>
    </w:p>
    <w:p w:rsidR="009F1482" w:rsidRPr="000D1B96" w:rsidRDefault="009F1482" w:rsidP="00A63E33">
      <w:pPr>
        <w:pStyle w:val="sstnromalny"/>
        <w:jc w:val="both"/>
        <w:rPr>
          <w:rFonts w:ascii="Arial" w:hAnsi="Arial" w:cs="Arial"/>
          <w:sz w:val="18"/>
        </w:rPr>
      </w:pPr>
      <w:r w:rsidRPr="000D1B96">
        <w:rPr>
          <w:rFonts w:ascii="Arial" w:hAnsi="Arial" w:cs="Arial"/>
          <w:sz w:val="18"/>
        </w:rPr>
        <w:t>(a)</w:t>
      </w:r>
      <w:r w:rsidRPr="000D1B96">
        <w:rPr>
          <w:rFonts w:ascii="Arial" w:hAnsi="Arial" w:cs="Arial"/>
          <w:sz w:val="18"/>
        </w:rPr>
        <w:tab/>
        <w:t>zgromadzenia powstających odpadów w sposób selektywny,</w:t>
      </w:r>
    </w:p>
    <w:p w:rsidR="009F1482" w:rsidRPr="000D1B96" w:rsidRDefault="009F1482" w:rsidP="00A63E33">
      <w:pPr>
        <w:pStyle w:val="sstnromalny"/>
        <w:jc w:val="both"/>
        <w:rPr>
          <w:rFonts w:ascii="Arial" w:hAnsi="Arial" w:cs="Arial"/>
          <w:sz w:val="18"/>
        </w:rPr>
      </w:pPr>
      <w:r w:rsidRPr="000D1B96">
        <w:rPr>
          <w:rFonts w:ascii="Arial" w:hAnsi="Arial" w:cs="Arial"/>
          <w:sz w:val="18"/>
        </w:rPr>
        <w:t>(b)</w:t>
      </w:r>
      <w:r w:rsidRPr="000D1B96">
        <w:rPr>
          <w:rFonts w:ascii="Arial" w:hAnsi="Arial" w:cs="Arial"/>
          <w:sz w:val="18"/>
        </w:rPr>
        <w:tab/>
        <w:t>zapewnienia właściwego postępowania w czasie rozbiórki z odpadami niebezpiecznymi (np. odpadowy eternit)</w:t>
      </w:r>
      <w:r w:rsidR="00AE71FA">
        <w:rPr>
          <w:rFonts w:ascii="Arial" w:hAnsi="Arial" w:cs="Arial"/>
          <w:sz w:val="18"/>
        </w:rPr>
        <w:t xml:space="preserve"> i </w:t>
      </w:r>
      <w:r w:rsidRPr="000D1B96">
        <w:rPr>
          <w:rFonts w:ascii="Arial" w:hAnsi="Arial" w:cs="Arial"/>
          <w:sz w:val="18"/>
        </w:rPr>
        <w:t>zgromadzenia ich w sposób zapewniający ochronę środowiska,</w:t>
      </w:r>
    </w:p>
    <w:p w:rsidR="009F1482" w:rsidRPr="000D1B96" w:rsidRDefault="009F1482" w:rsidP="00A63E33">
      <w:pPr>
        <w:pStyle w:val="sstnromalny"/>
        <w:jc w:val="both"/>
        <w:rPr>
          <w:rFonts w:ascii="Arial" w:hAnsi="Arial" w:cs="Arial"/>
          <w:sz w:val="18"/>
        </w:rPr>
      </w:pPr>
      <w:r w:rsidRPr="000D1B96">
        <w:rPr>
          <w:rFonts w:ascii="Arial" w:hAnsi="Arial" w:cs="Arial"/>
          <w:sz w:val="18"/>
        </w:rPr>
        <w:t>(c)</w:t>
      </w:r>
      <w:r w:rsidRPr="000D1B96">
        <w:rPr>
          <w:rFonts w:ascii="Arial" w:hAnsi="Arial" w:cs="Arial"/>
          <w:sz w:val="18"/>
        </w:rPr>
        <w:tab/>
        <w:t>przekazania odpadów niebezpiecznych podmiotowi uprawnionemu do prowadzenia działalności w zakresie transportu</w:t>
      </w:r>
      <w:r w:rsidR="00AE71FA">
        <w:rPr>
          <w:rFonts w:ascii="Arial" w:hAnsi="Arial" w:cs="Arial"/>
          <w:sz w:val="18"/>
        </w:rPr>
        <w:t xml:space="preserve"> i </w:t>
      </w:r>
      <w:r w:rsidRPr="000D1B96">
        <w:rPr>
          <w:rFonts w:ascii="Arial" w:hAnsi="Arial" w:cs="Arial"/>
          <w:sz w:val="18"/>
        </w:rPr>
        <w:t xml:space="preserve">unieszkodliwiania odpadów niebezpiecznych , </w:t>
      </w:r>
    </w:p>
    <w:p w:rsidR="009F1482" w:rsidRPr="000D1B96" w:rsidRDefault="009F1482" w:rsidP="00A63E33">
      <w:pPr>
        <w:pStyle w:val="sstnromalny"/>
        <w:jc w:val="both"/>
        <w:rPr>
          <w:rFonts w:ascii="Arial" w:hAnsi="Arial" w:cs="Arial"/>
          <w:sz w:val="18"/>
        </w:rPr>
      </w:pPr>
      <w:r w:rsidRPr="000D1B96">
        <w:rPr>
          <w:rFonts w:ascii="Arial" w:hAnsi="Arial" w:cs="Arial"/>
          <w:sz w:val="18"/>
        </w:rPr>
        <w:t>(d)</w:t>
      </w:r>
      <w:r w:rsidRPr="000D1B96">
        <w:rPr>
          <w:rFonts w:ascii="Arial" w:hAnsi="Arial" w:cs="Arial"/>
          <w:sz w:val="18"/>
        </w:rPr>
        <w:tab/>
        <w:t>zagospodarowania wszystkich odpadów powstających w fazie budowy.</w:t>
      </w:r>
    </w:p>
    <w:p w:rsidR="009F1482" w:rsidRPr="000D1B96" w:rsidRDefault="009F1482" w:rsidP="00A63E33">
      <w:pPr>
        <w:pStyle w:val="sstnromalny"/>
        <w:jc w:val="both"/>
        <w:rPr>
          <w:rFonts w:ascii="Arial" w:hAnsi="Arial" w:cs="Arial"/>
          <w:sz w:val="18"/>
        </w:rPr>
      </w:pPr>
      <w:r w:rsidRPr="000D1B96">
        <w:rPr>
          <w:rFonts w:ascii="Arial" w:hAnsi="Arial" w:cs="Arial"/>
          <w:sz w:val="18"/>
        </w:rPr>
        <w:t>Wytwórca odpadów – Wykonawca prac budowlanych będzie mógł zlecić wykonanie obowiązku gospodarowania odpadami innemu posiadaczowi odpadów, za którego działalność ponosi odpowiedzialność przed Zamawiającym.</w:t>
      </w:r>
    </w:p>
    <w:p w:rsidR="009F1482" w:rsidRPr="000D1B96" w:rsidRDefault="009F1482" w:rsidP="00A63E33">
      <w:pPr>
        <w:pStyle w:val="sstnromalny"/>
        <w:jc w:val="both"/>
        <w:rPr>
          <w:rFonts w:ascii="Arial" w:hAnsi="Arial" w:cs="Arial"/>
          <w:sz w:val="18"/>
        </w:rPr>
      </w:pPr>
      <w:r w:rsidRPr="000D1B96">
        <w:rPr>
          <w:rFonts w:ascii="Arial" w:hAnsi="Arial" w:cs="Arial"/>
          <w:sz w:val="18"/>
        </w:rPr>
        <w:t>Wykonawca jest zobligowany do rygorystycznego przestrzegania wszelkich obowiązujących przepisów, ustaw</w:t>
      </w:r>
      <w:r w:rsidR="00AE71FA">
        <w:rPr>
          <w:rFonts w:ascii="Arial" w:hAnsi="Arial" w:cs="Arial"/>
          <w:sz w:val="18"/>
        </w:rPr>
        <w:t xml:space="preserve"> i </w:t>
      </w:r>
      <w:r w:rsidRPr="000D1B96">
        <w:rPr>
          <w:rFonts w:ascii="Arial" w:hAnsi="Arial" w:cs="Arial"/>
          <w:sz w:val="18"/>
        </w:rPr>
        <w:t>rozporządzeń z zakresu ochrony środowiska.</w:t>
      </w:r>
    </w:p>
    <w:p w:rsidR="009F1482" w:rsidRPr="000D1B96" w:rsidRDefault="009F1482" w:rsidP="00A63E33">
      <w:pPr>
        <w:pStyle w:val="sstnromalny"/>
        <w:jc w:val="both"/>
        <w:rPr>
          <w:rFonts w:ascii="Arial" w:hAnsi="Arial" w:cs="Arial"/>
          <w:sz w:val="18"/>
        </w:rPr>
      </w:pPr>
      <w:r w:rsidRPr="000D1B96">
        <w:rPr>
          <w:rFonts w:ascii="Arial" w:hAnsi="Arial" w:cs="Arial"/>
          <w:sz w:val="18"/>
        </w:rPr>
        <w:t>Opłaty</w:t>
      </w:r>
      <w:r w:rsidR="00AE71FA">
        <w:rPr>
          <w:rFonts w:ascii="Arial" w:hAnsi="Arial" w:cs="Arial"/>
          <w:sz w:val="18"/>
        </w:rPr>
        <w:t xml:space="preserve"> i </w:t>
      </w:r>
      <w:r w:rsidRPr="000D1B96">
        <w:rPr>
          <w:rFonts w:ascii="Arial" w:hAnsi="Arial" w:cs="Arial"/>
          <w:sz w:val="18"/>
        </w:rPr>
        <w:t>kary za przekroczenie w trakcie realizacji robót norm określonych w odpowiednich przepisach dot. punktów powyżej obciążają Wykonawcę.</w:t>
      </w:r>
    </w:p>
    <w:p w:rsidR="009F1482" w:rsidRPr="000D1B96" w:rsidRDefault="009F1482" w:rsidP="00AB25FC">
      <w:pPr>
        <w:pStyle w:val="sstnag4"/>
      </w:pPr>
      <w:r w:rsidRPr="000D1B96">
        <w:t>Ochrona przeciwpożarowa</w:t>
      </w:r>
      <w:r w:rsidR="00AE71FA">
        <w:t xml:space="preserve"> i </w:t>
      </w:r>
      <w:r w:rsidRPr="000D1B96">
        <w:t>przed niewypałami</w:t>
      </w:r>
    </w:p>
    <w:p w:rsidR="009F1482" w:rsidRPr="000D1B96" w:rsidRDefault="009F1482" w:rsidP="00A63E33">
      <w:pPr>
        <w:pStyle w:val="sstnromalny"/>
        <w:jc w:val="both"/>
        <w:rPr>
          <w:rFonts w:ascii="Arial" w:hAnsi="Arial" w:cs="Arial"/>
          <w:sz w:val="18"/>
        </w:rPr>
      </w:pPr>
      <w:r w:rsidRPr="000D1B96">
        <w:rPr>
          <w:rFonts w:ascii="Arial" w:hAnsi="Arial" w:cs="Arial"/>
          <w:sz w:val="18"/>
        </w:rPr>
        <w:t>Rozpoznanie inżynieryjno-saperskie powinno być uwzględniane przy Wszystkich robotach, które mają w swojej specyﬁce naruszenie struktury gruntu istniejącego. Czynności dotyczące rozpoznania Winny być przeprowadzone przez Wyspecjalizowaną instytucje, posiadającą uprawnienia</w:t>
      </w:r>
      <w:r w:rsidR="00AE71FA">
        <w:rPr>
          <w:rFonts w:ascii="Arial" w:hAnsi="Arial" w:cs="Arial"/>
          <w:sz w:val="18"/>
        </w:rPr>
        <w:t xml:space="preserve"> i </w:t>
      </w:r>
      <w:r w:rsidRPr="000D1B96">
        <w:rPr>
          <w:rFonts w:ascii="Arial" w:hAnsi="Arial" w:cs="Arial"/>
          <w:sz w:val="18"/>
        </w:rPr>
        <w:t>odpowiedni sprzęt specjalistyczny. Podstawę do rozpoczęcia prac budowlanych stanowi pisemne zaświadczenie osób dokonujących sprawdzenia terenu w zakresie przeprowadzonych prac rozpoznawczych. Procedury postepowania po stwierdzeniu w czasie realizacji prac budowlanych obecności niewypałów lub niewybuchów. w przypadku stwierdzenia w czasie realizacji prac budowlanych obecności niewypałów lub niewybuchów pomimo przeprowadzonego rozpoznania:</w:t>
      </w:r>
    </w:p>
    <w:p w:rsidR="009F1482" w:rsidRPr="000D1B96" w:rsidRDefault="009F1482" w:rsidP="00A63E33">
      <w:pPr>
        <w:pStyle w:val="sstnromalny"/>
        <w:jc w:val="both"/>
        <w:rPr>
          <w:rFonts w:ascii="Arial" w:hAnsi="Arial" w:cs="Arial"/>
          <w:sz w:val="18"/>
        </w:rPr>
      </w:pPr>
      <w:r w:rsidRPr="000D1B96">
        <w:rPr>
          <w:rFonts w:ascii="Arial" w:hAnsi="Arial" w:cs="Arial"/>
          <w:sz w:val="18"/>
        </w:rPr>
        <w:lastRenderedPageBreak/>
        <w:t xml:space="preserve">Za ich usuniecie czyni się odpowiedzialnym Wykonawcę robot. Wykonawca jest zobowiązany do przeprowadzenia następujących czynności: </w:t>
      </w:r>
    </w:p>
    <w:p w:rsidR="009F1482" w:rsidRPr="000D1B96" w:rsidRDefault="009F1482" w:rsidP="00A63E33">
      <w:pPr>
        <w:pStyle w:val="sstnromalny"/>
        <w:numPr>
          <w:ilvl w:val="0"/>
          <w:numId w:val="98"/>
        </w:numPr>
        <w:jc w:val="both"/>
        <w:rPr>
          <w:rFonts w:ascii="Arial" w:hAnsi="Arial" w:cs="Arial"/>
          <w:sz w:val="18"/>
        </w:rPr>
      </w:pPr>
      <w:r w:rsidRPr="000D1B96">
        <w:rPr>
          <w:rFonts w:ascii="Arial" w:hAnsi="Arial" w:cs="Arial"/>
          <w:sz w:val="18"/>
        </w:rPr>
        <w:t>przerwać prace budowlane;</w:t>
      </w:r>
    </w:p>
    <w:p w:rsidR="009F1482" w:rsidRPr="000D1B96" w:rsidRDefault="009F1482" w:rsidP="00A63E33">
      <w:pPr>
        <w:pStyle w:val="sstnromalny"/>
        <w:numPr>
          <w:ilvl w:val="0"/>
          <w:numId w:val="98"/>
        </w:numPr>
        <w:jc w:val="both"/>
        <w:rPr>
          <w:rFonts w:ascii="Arial" w:hAnsi="Arial" w:cs="Arial"/>
          <w:sz w:val="18"/>
        </w:rPr>
      </w:pPr>
      <w:r w:rsidRPr="000D1B96">
        <w:rPr>
          <w:rFonts w:ascii="Arial" w:hAnsi="Arial" w:cs="Arial"/>
          <w:sz w:val="18"/>
        </w:rPr>
        <w:t>znalezisko oznakowane</w:t>
      </w:r>
      <w:r w:rsidR="00AE71FA">
        <w:rPr>
          <w:rFonts w:ascii="Arial" w:hAnsi="Arial" w:cs="Arial"/>
          <w:sz w:val="18"/>
        </w:rPr>
        <w:t xml:space="preserve"> i </w:t>
      </w:r>
      <w:r w:rsidRPr="000D1B96">
        <w:rPr>
          <w:rFonts w:ascii="Arial" w:hAnsi="Arial" w:cs="Arial"/>
          <w:sz w:val="18"/>
        </w:rPr>
        <w:t xml:space="preserve">zabezpieczyć przed dostępem osób niepożądanych; </w:t>
      </w:r>
    </w:p>
    <w:p w:rsidR="009F1482" w:rsidRPr="000D1B96" w:rsidRDefault="009F1482" w:rsidP="00A63E33">
      <w:pPr>
        <w:pStyle w:val="sstnromalny"/>
        <w:numPr>
          <w:ilvl w:val="0"/>
          <w:numId w:val="98"/>
        </w:numPr>
        <w:jc w:val="both"/>
        <w:rPr>
          <w:rFonts w:ascii="Arial" w:hAnsi="Arial" w:cs="Arial"/>
          <w:sz w:val="18"/>
        </w:rPr>
      </w:pPr>
      <w:r w:rsidRPr="000D1B96">
        <w:rPr>
          <w:rFonts w:ascii="Arial" w:hAnsi="Arial" w:cs="Arial"/>
          <w:sz w:val="18"/>
        </w:rPr>
        <w:t>powiadomić telefonicznie Terenowy Komisariat Policji; powiadomić wojskowy patrol oczyszczania terenu w najbliższej jednostce wojskowej</w:t>
      </w:r>
    </w:p>
    <w:p w:rsidR="009F1482" w:rsidRPr="000D1B96" w:rsidRDefault="009F1482" w:rsidP="00A63E33">
      <w:pPr>
        <w:pStyle w:val="sstnromalny"/>
        <w:numPr>
          <w:ilvl w:val="0"/>
          <w:numId w:val="98"/>
        </w:numPr>
        <w:jc w:val="both"/>
        <w:rPr>
          <w:rFonts w:ascii="Arial" w:hAnsi="Arial" w:cs="Arial"/>
          <w:sz w:val="18"/>
        </w:rPr>
      </w:pPr>
      <w:r w:rsidRPr="000D1B96">
        <w:rPr>
          <w:rFonts w:ascii="Arial" w:hAnsi="Arial" w:cs="Arial"/>
          <w:sz w:val="18"/>
        </w:rPr>
        <w:t>powiadomić służbę operacyjną Wojewódzkiego Sztabu Wojskowego w Rzeszowie,</w:t>
      </w:r>
    </w:p>
    <w:p w:rsidR="009F1482" w:rsidRPr="000D1B96" w:rsidRDefault="009F1482" w:rsidP="00A63E33">
      <w:pPr>
        <w:pStyle w:val="sstnromalny"/>
        <w:numPr>
          <w:ilvl w:val="0"/>
          <w:numId w:val="98"/>
        </w:numPr>
        <w:jc w:val="both"/>
        <w:rPr>
          <w:rFonts w:ascii="Arial" w:hAnsi="Arial" w:cs="Arial"/>
          <w:sz w:val="18"/>
        </w:rPr>
      </w:pPr>
      <w:r w:rsidRPr="000D1B96">
        <w:rPr>
          <w:rFonts w:ascii="Arial" w:hAnsi="Arial" w:cs="Arial"/>
          <w:sz w:val="18"/>
        </w:rPr>
        <w:t xml:space="preserve">powiadomić inwestora; </w:t>
      </w:r>
    </w:p>
    <w:p w:rsidR="009F1482" w:rsidRPr="000D1B96" w:rsidRDefault="009F1482" w:rsidP="00A63E33">
      <w:pPr>
        <w:pStyle w:val="sstnromalny"/>
        <w:jc w:val="both"/>
        <w:rPr>
          <w:rFonts w:ascii="Arial" w:hAnsi="Arial" w:cs="Arial"/>
          <w:sz w:val="18"/>
        </w:rPr>
      </w:pPr>
      <w:r w:rsidRPr="000D1B96">
        <w:rPr>
          <w:rFonts w:ascii="Arial" w:hAnsi="Arial" w:cs="Arial"/>
          <w:sz w:val="18"/>
        </w:rPr>
        <w:t>Po usunięciu niewypałów przystąpić do realizacji prac budowlanych. Należy pamiętać, Ze usuniecie niewypałów oraz ich unieszkodliwienie nie może odbywać się za odpłatnością, Specjalistyczne Jednostki Wykonują te prace bezpłatnie.</w:t>
      </w:r>
    </w:p>
    <w:p w:rsidR="009F1482" w:rsidRPr="000D1B96" w:rsidRDefault="009F1482" w:rsidP="00AB25FC">
      <w:pPr>
        <w:pStyle w:val="sstnag4"/>
      </w:pPr>
      <w:r w:rsidRPr="000D1B96">
        <w:t>Materiały szkodliwe dla otoczenia</w:t>
      </w:r>
    </w:p>
    <w:p w:rsidR="009F1482" w:rsidRPr="000D1B96" w:rsidRDefault="009F1482" w:rsidP="00A63E33">
      <w:pPr>
        <w:pStyle w:val="sstnromalny"/>
        <w:jc w:val="both"/>
        <w:rPr>
          <w:rFonts w:ascii="Arial" w:hAnsi="Arial" w:cs="Arial"/>
          <w:sz w:val="18"/>
        </w:rPr>
      </w:pPr>
      <w:r w:rsidRPr="000D1B96">
        <w:rPr>
          <w:rFonts w:ascii="Arial" w:hAnsi="Arial" w:cs="Arial"/>
          <w:sz w:val="18"/>
        </w:rPr>
        <w:t xml:space="preserve">Materiały, które w sposób trwały są szkodliwe dla otoczenia, nie będą dopuszczone do użycia.   </w:t>
      </w:r>
    </w:p>
    <w:p w:rsidR="009F1482" w:rsidRPr="000D1B96" w:rsidRDefault="009F1482" w:rsidP="00A63E33">
      <w:pPr>
        <w:pStyle w:val="sstnromalny"/>
        <w:jc w:val="both"/>
        <w:rPr>
          <w:rFonts w:ascii="Arial" w:hAnsi="Arial" w:cs="Arial"/>
          <w:sz w:val="18"/>
        </w:rPr>
      </w:pPr>
      <w:r w:rsidRPr="000D1B96">
        <w:rPr>
          <w:rFonts w:ascii="Arial" w:hAnsi="Arial" w:cs="Arial"/>
          <w:sz w:val="18"/>
        </w:rPr>
        <w:t>Nie dopuszcza się do użycia materiałów wywołujących szkodliwe promieniowanie o stężeniu większym od dopuszczalnego.</w:t>
      </w:r>
    </w:p>
    <w:p w:rsidR="009F1482" w:rsidRPr="000D1B96" w:rsidRDefault="009F1482" w:rsidP="00A63E33">
      <w:pPr>
        <w:pStyle w:val="sstnromalny"/>
        <w:jc w:val="both"/>
        <w:rPr>
          <w:rFonts w:ascii="Arial" w:hAnsi="Arial" w:cs="Arial"/>
          <w:sz w:val="18"/>
        </w:rPr>
      </w:pPr>
      <w:r w:rsidRPr="000D1B96">
        <w:rPr>
          <w:rFonts w:ascii="Arial" w:hAnsi="Arial" w:cs="Arial"/>
          <w:sz w:val="18"/>
        </w:rPr>
        <w:t>Wszelkie materiały odpadowe użyte do robót będą miały świadectwo dopuszczenia, wydane przez uprawnioną jednostkę, jednoznacznie określające brak szkodliwego oddziaływania tych materiałów na środowisko.</w:t>
      </w:r>
    </w:p>
    <w:p w:rsidR="009F1482" w:rsidRPr="000D1B96" w:rsidRDefault="009F1482" w:rsidP="00A63E33">
      <w:pPr>
        <w:pStyle w:val="sstnromalny"/>
        <w:jc w:val="both"/>
        <w:rPr>
          <w:rFonts w:ascii="Arial" w:hAnsi="Arial" w:cs="Arial"/>
          <w:sz w:val="18"/>
        </w:rPr>
      </w:pPr>
      <w:r w:rsidRPr="000D1B96">
        <w:rPr>
          <w:rFonts w:ascii="Arial" w:hAnsi="Arial" w:cs="Arial"/>
          <w:sz w:val="18"/>
        </w:rPr>
        <w:t>Materiały, które są szkodliwe dla otoczenia tylko w czasie robót, a po zakończeniu robót ich szkodliwość zanika (Np. materiały pylaste) mogą być użyte pod warunkiem przestrzegania wymagań technologicznych wbudowania. Jeżeli wymagają tego odpowiednie przepisy Wykonawca powinien otrzymać zgodę na użycie tych materiałów od właściwych organów administracji państwowej.</w:t>
      </w:r>
    </w:p>
    <w:p w:rsidR="009F1482" w:rsidRPr="000D1B96" w:rsidRDefault="009F1482" w:rsidP="00AB25FC">
      <w:pPr>
        <w:pStyle w:val="sstnag4"/>
      </w:pPr>
      <w:r w:rsidRPr="000D1B96">
        <w:t>Ochrona własności publicznej</w:t>
      </w:r>
      <w:r w:rsidR="00AE71FA">
        <w:t xml:space="preserve"> i </w:t>
      </w:r>
      <w:r w:rsidRPr="000D1B96">
        <w:t>prywatnej</w:t>
      </w:r>
    </w:p>
    <w:p w:rsidR="009F1482" w:rsidRPr="000D1B96" w:rsidRDefault="009F1482" w:rsidP="00A63E33">
      <w:pPr>
        <w:pStyle w:val="sstnromalny"/>
        <w:jc w:val="both"/>
        <w:rPr>
          <w:rFonts w:ascii="Arial" w:hAnsi="Arial" w:cs="Arial"/>
          <w:sz w:val="18"/>
        </w:rPr>
      </w:pPr>
      <w:r w:rsidRPr="000D1B96">
        <w:rPr>
          <w:rFonts w:ascii="Arial" w:hAnsi="Arial" w:cs="Arial"/>
          <w:sz w:val="18"/>
        </w:rPr>
        <w:t xml:space="preserve">Wykonawca jest zobowiązany do ochrony przed uszkodzeniem lub zniszczeniem własności publicznej </w:t>
      </w:r>
      <w:r w:rsidRPr="000D1B96">
        <w:rPr>
          <w:rFonts w:ascii="Arial" w:hAnsi="Arial" w:cs="Arial"/>
          <w:sz w:val="18"/>
        </w:rPr>
        <w:br/>
        <w:t>i prywatnej.</w:t>
      </w:r>
    </w:p>
    <w:p w:rsidR="009F1482" w:rsidRPr="000D1B96" w:rsidRDefault="009F1482" w:rsidP="00A63E33">
      <w:pPr>
        <w:pStyle w:val="sstnromalny"/>
        <w:jc w:val="both"/>
        <w:rPr>
          <w:rFonts w:ascii="Arial" w:hAnsi="Arial" w:cs="Arial"/>
          <w:sz w:val="18"/>
        </w:rPr>
      </w:pPr>
      <w:r w:rsidRPr="000D1B96">
        <w:rPr>
          <w:rFonts w:ascii="Arial" w:hAnsi="Arial" w:cs="Arial"/>
          <w:sz w:val="18"/>
        </w:rPr>
        <w:t>Jeżeli w związku z niewłaściwym prowadzeniem robót, zaniedbaniem lub brakiem działań ze strony Wykonawcy nastąpi uszkodzenie lub zniszczenie własności prywatnej lub publicznej, to Wykonawca na swój koszt naprawi lub odtworzy uszkodzoną własność w taki sposób, aby stan naprawionej własności był nie gorszy niż przed powstaniem tego uszkodzenia lub zniszczenia.</w:t>
      </w:r>
    </w:p>
    <w:p w:rsidR="009F1482" w:rsidRPr="000D1B96" w:rsidRDefault="009F1482" w:rsidP="00A63E33">
      <w:pPr>
        <w:pStyle w:val="sstnromalny"/>
        <w:jc w:val="both"/>
        <w:rPr>
          <w:rFonts w:ascii="Arial" w:hAnsi="Arial" w:cs="Arial"/>
          <w:sz w:val="18"/>
        </w:rPr>
      </w:pPr>
      <w:r w:rsidRPr="000D1B96">
        <w:rPr>
          <w:rFonts w:ascii="Arial" w:hAnsi="Arial" w:cs="Arial"/>
          <w:sz w:val="18"/>
        </w:rPr>
        <w:t>Wykonawca odpowiada za ochronę instalacji napowietrznych, na powierzchni ziemi</w:t>
      </w:r>
      <w:r w:rsidR="00AE71FA">
        <w:rPr>
          <w:rFonts w:ascii="Arial" w:hAnsi="Arial" w:cs="Arial"/>
          <w:sz w:val="18"/>
        </w:rPr>
        <w:t xml:space="preserve"> i </w:t>
      </w:r>
      <w:r w:rsidRPr="000D1B96">
        <w:rPr>
          <w:rFonts w:ascii="Arial" w:hAnsi="Arial" w:cs="Arial"/>
          <w:sz w:val="18"/>
        </w:rPr>
        <w:t>za urządzenia podziemne, takie jak linie napowietrzne, rurociągi, kable itp. oraz uzyska od odpowiednich władz będących właścicielami tych urządzeń potwierdzenie informacji dostarczonych mu przez Zamawiającego w ramach planu ich lokalizacji. Wykonawca zapewni właściwe oznaczenie</w:t>
      </w:r>
      <w:r w:rsidR="00AE71FA">
        <w:rPr>
          <w:rFonts w:ascii="Arial" w:hAnsi="Arial" w:cs="Arial"/>
          <w:sz w:val="18"/>
        </w:rPr>
        <w:t xml:space="preserve"> i </w:t>
      </w:r>
      <w:r w:rsidRPr="000D1B96">
        <w:rPr>
          <w:rFonts w:ascii="Arial" w:hAnsi="Arial" w:cs="Arial"/>
          <w:sz w:val="18"/>
        </w:rPr>
        <w:t>zabezpieczenie przed uszkodzeniem tych instalacji</w:t>
      </w:r>
      <w:r w:rsidR="00AE71FA">
        <w:rPr>
          <w:rFonts w:ascii="Arial" w:hAnsi="Arial" w:cs="Arial"/>
          <w:sz w:val="18"/>
        </w:rPr>
        <w:t xml:space="preserve"> i </w:t>
      </w:r>
      <w:r w:rsidRPr="000D1B96">
        <w:rPr>
          <w:rFonts w:ascii="Arial" w:hAnsi="Arial" w:cs="Arial"/>
          <w:sz w:val="18"/>
        </w:rPr>
        <w:t>urządzeń w czasie trwania budowy.</w:t>
      </w:r>
    </w:p>
    <w:p w:rsidR="009F1482" w:rsidRPr="000D1B96" w:rsidRDefault="009F1482" w:rsidP="00A63E33">
      <w:pPr>
        <w:pStyle w:val="sstnromalny"/>
        <w:jc w:val="both"/>
        <w:rPr>
          <w:rFonts w:ascii="Arial" w:hAnsi="Arial" w:cs="Arial"/>
          <w:sz w:val="18"/>
        </w:rPr>
      </w:pPr>
      <w:r w:rsidRPr="000D1B96">
        <w:rPr>
          <w:rFonts w:ascii="Arial" w:hAnsi="Arial" w:cs="Arial"/>
          <w:sz w:val="18"/>
        </w:rPr>
        <w:t>Wykonawca zobowiązany jest umieścić w swoim harmonogramie rezerwę czasową dla wszelkiego rodzaju robót, które mają być wykonane w zakresie przełożenia instalacji</w:t>
      </w:r>
      <w:r w:rsidR="00AE71FA">
        <w:rPr>
          <w:rFonts w:ascii="Arial" w:hAnsi="Arial" w:cs="Arial"/>
          <w:sz w:val="18"/>
        </w:rPr>
        <w:t xml:space="preserve"> i </w:t>
      </w:r>
      <w:r w:rsidRPr="000D1B96">
        <w:rPr>
          <w:rFonts w:ascii="Arial" w:hAnsi="Arial" w:cs="Arial"/>
          <w:sz w:val="18"/>
        </w:rPr>
        <w:t>urządzeń podziemnych na terenie budowy</w:t>
      </w:r>
      <w:r w:rsidR="00AE71FA">
        <w:rPr>
          <w:rFonts w:ascii="Arial" w:hAnsi="Arial" w:cs="Arial"/>
          <w:sz w:val="18"/>
        </w:rPr>
        <w:t xml:space="preserve"> i </w:t>
      </w:r>
      <w:r w:rsidRPr="000D1B96">
        <w:rPr>
          <w:rFonts w:ascii="Arial" w:hAnsi="Arial" w:cs="Arial"/>
          <w:sz w:val="18"/>
        </w:rPr>
        <w:t>powiadomić Inżyniera, właściciela instalacji oraz władze lokalne o zamiarze rozpoczęcia robót. o fakcie przypadkowego uszkodzenia tych instalacji Wykonawca bezzwłocznie powiadomi Inżyniera</w:t>
      </w:r>
      <w:r w:rsidR="00AE71FA">
        <w:rPr>
          <w:rFonts w:ascii="Arial" w:hAnsi="Arial" w:cs="Arial"/>
          <w:sz w:val="18"/>
        </w:rPr>
        <w:t xml:space="preserve"> i </w:t>
      </w:r>
      <w:r w:rsidRPr="000D1B96">
        <w:rPr>
          <w:rFonts w:ascii="Arial" w:hAnsi="Arial" w:cs="Arial"/>
          <w:sz w:val="18"/>
        </w:rPr>
        <w:t>zainteresowanego właściciela oraz (w zależności od potrzeby) zainteresowane władze oraz będzie z nimi współpracował dostarczając wszelkiej pomocy potrzebnej przy dokonywaniu napraw. Wykonawca będzie odpowiadać za wszelkie spowodowane przez jego działania uszkodzenia instalacji napowietrznych, na powierzchni ziemi</w:t>
      </w:r>
      <w:r w:rsidR="00AE71FA">
        <w:rPr>
          <w:rFonts w:ascii="Arial" w:hAnsi="Arial" w:cs="Arial"/>
          <w:sz w:val="18"/>
        </w:rPr>
        <w:t xml:space="preserve"> i </w:t>
      </w:r>
      <w:r w:rsidRPr="000D1B96">
        <w:rPr>
          <w:rFonts w:ascii="Arial" w:hAnsi="Arial" w:cs="Arial"/>
          <w:sz w:val="18"/>
        </w:rPr>
        <w:t>urządzeń podziemnych wykazanych w dokumentach dostarczonych mu przez Zamawiającego.</w:t>
      </w:r>
    </w:p>
    <w:p w:rsidR="009F1482" w:rsidRPr="000D1B96" w:rsidRDefault="009F1482" w:rsidP="00A63E33">
      <w:pPr>
        <w:pStyle w:val="sstnromalny"/>
        <w:jc w:val="both"/>
        <w:rPr>
          <w:rFonts w:ascii="Arial" w:hAnsi="Arial" w:cs="Arial"/>
          <w:sz w:val="18"/>
        </w:rPr>
      </w:pPr>
      <w:r w:rsidRPr="000D1B96">
        <w:rPr>
          <w:rFonts w:ascii="Arial" w:hAnsi="Arial" w:cs="Arial"/>
          <w:sz w:val="18"/>
        </w:rPr>
        <w:t>Inżynier będzie na bieżąco informowany o wszystkich umowach zawartych pomiędzy Wykonawcą a właścicielami nieruchomości</w:t>
      </w:r>
      <w:r w:rsidR="00AE71FA">
        <w:rPr>
          <w:rFonts w:ascii="Arial" w:hAnsi="Arial" w:cs="Arial"/>
          <w:sz w:val="18"/>
        </w:rPr>
        <w:t xml:space="preserve"> i </w:t>
      </w:r>
      <w:r w:rsidRPr="000D1B96">
        <w:rPr>
          <w:rFonts w:ascii="Arial" w:hAnsi="Arial" w:cs="Arial"/>
          <w:sz w:val="18"/>
        </w:rPr>
        <w:t>dotyczących korzystania z własności</w:t>
      </w:r>
      <w:r w:rsidR="00AE71FA">
        <w:rPr>
          <w:rFonts w:ascii="Arial" w:hAnsi="Arial" w:cs="Arial"/>
          <w:sz w:val="18"/>
        </w:rPr>
        <w:t xml:space="preserve"> i </w:t>
      </w:r>
      <w:r w:rsidRPr="000D1B96">
        <w:rPr>
          <w:rFonts w:ascii="Arial" w:hAnsi="Arial" w:cs="Arial"/>
          <w:sz w:val="18"/>
        </w:rPr>
        <w:t>dróg wewnętrznych. Jednakże, ani Inżynier ani Zamawiający nie będzie ingerował w takie porozumienia, o ile nie będą one sprzeczne z postanowieniami zawartymi w Warunkach Kontraktu.</w:t>
      </w:r>
    </w:p>
    <w:p w:rsidR="009F1482" w:rsidRPr="000D1B96" w:rsidRDefault="009F1482" w:rsidP="00A63E33">
      <w:pPr>
        <w:pStyle w:val="sstnromalny"/>
        <w:jc w:val="both"/>
        <w:rPr>
          <w:rFonts w:ascii="Arial" w:hAnsi="Arial" w:cs="Arial"/>
          <w:sz w:val="18"/>
        </w:rPr>
      </w:pPr>
      <w:r w:rsidRPr="000D1B96">
        <w:rPr>
          <w:rFonts w:ascii="Arial" w:hAnsi="Arial" w:cs="Arial"/>
          <w:sz w:val="18"/>
        </w:rPr>
        <w:t>Przed rozpoczęciem robót budowlanych Wykonawca sporządzi dokumentację stanu technicznego istniejących dróg lokalnych, znajdujących się w najbliższym otoczeniu inwestycji oraz w dalszej odległości, wykorzystywanych do ciężkiego transportu Wykonawcy. Dane inwentaryzacyjne zawarte w dokumentacji Wykonawca potwierdzi u zarządcy drogi za zgodne ze stanem faktycznym w danym dniu</w:t>
      </w:r>
      <w:r w:rsidR="00AE71FA">
        <w:rPr>
          <w:rFonts w:ascii="Arial" w:hAnsi="Arial" w:cs="Arial"/>
          <w:sz w:val="18"/>
        </w:rPr>
        <w:t xml:space="preserve"> i </w:t>
      </w:r>
      <w:r w:rsidRPr="000D1B96">
        <w:rPr>
          <w:rFonts w:ascii="Arial" w:hAnsi="Arial" w:cs="Arial"/>
          <w:sz w:val="18"/>
        </w:rPr>
        <w:t>zgłosi ten fakt do lokalnych władz samorządowych. Nieodłączną częścią tej dokumentacji będą zdjęcia, skatalogowane w sposób nie budzący wątpliwości co do momentu ich wykonania oraz obiektu, który dokumentują.</w:t>
      </w:r>
    </w:p>
    <w:p w:rsidR="009F1482" w:rsidRPr="000D1B96" w:rsidRDefault="009F1482" w:rsidP="00A63E33">
      <w:pPr>
        <w:pStyle w:val="sstnromalny"/>
        <w:jc w:val="both"/>
        <w:rPr>
          <w:rFonts w:ascii="Arial" w:hAnsi="Arial" w:cs="Arial"/>
          <w:sz w:val="18"/>
        </w:rPr>
      </w:pPr>
      <w:r w:rsidRPr="000D1B96">
        <w:rPr>
          <w:rFonts w:ascii="Arial" w:hAnsi="Arial" w:cs="Arial"/>
          <w:sz w:val="18"/>
        </w:rPr>
        <w:t>Wykonawca będzie mógł transportować materiały</w:t>
      </w:r>
      <w:r w:rsidR="00AE71FA">
        <w:rPr>
          <w:rFonts w:ascii="Arial" w:hAnsi="Arial" w:cs="Arial"/>
          <w:sz w:val="18"/>
        </w:rPr>
        <w:t xml:space="preserve"> i </w:t>
      </w:r>
      <w:r w:rsidRPr="000D1B96">
        <w:rPr>
          <w:rFonts w:ascii="Arial" w:hAnsi="Arial" w:cs="Arial"/>
          <w:sz w:val="18"/>
        </w:rPr>
        <w:t>wyposażenie na</w:t>
      </w:r>
      <w:r w:rsidR="00AE71FA">
        <w:rPr>
          <w:rFonts w:ascii="Arial" w:hAnsi="Arial" w:cs="Arial"/>
          <w:sz w:val="18"/>
        </w:rPr>
        <w:t xml:space="preserve"> i </w:t>
      </w:r>
      <w:r w:rsidRPr="000D1B96">
        <w:rPr>
          <w:rFonts w:ascii="Arial" w:hAnsi="Arial" w:cs="Arial"/>
          <w:sz w:val="18"/>
        </w:rPr>
        <w:t>z terenu budowy wyłącznie po drogach, których stan został zinwentaryzowany w w/w sposób</w:t>
      </w:r>
      <w:r w:rsidR="00AE71FA">
        <w:rPr>
          <w:rFonts w:ascii="Arial" w:hAnsi="Arial" w:cs="Arial"/>
          <w:sz w:val="18"/>
        </w:rPr>
        <w:t xml:space="preserve"> i </w:t>
      </w:r>
      <w:r w:rsidRPr="000D1B96">
        <w:rPr>
          <w:rFonts w:ascii="Arial" w:hAnsi="Arial" w:cs="Arial"/>
          <w:sz w:val="18"/>
        </w:rPr>
        <w:t>potwierdzony u Zarządcy drogi.</w:t>
      </w:r>
    </w:p>
    <w:p w:rsidR="009F1482" w:rsidRPr="000D1B96" w:rsidRDefault="009F1482" w:rsidP="00A63E33">
      <w:pPr>
        <w:pStyle w:val="sstnromalny"/>
        <w:jc w:val="both"/>
        <w:rPr>
          <w:rFonts w:ascii="Arial" w:hAnsi="Arial" w:cs="Arial"/>
          <w:sz w:val="18"/>
        </w:rPr>
      </w:pPr>
      <w:r w:rsidRPr="000D1B96">
        <w:rPr>
          <w:rFonts w:ascii="Arial" w:hAnsi="Arial" w:cs="Arial"/>
          <w:sz w:val="18"/>
        </w:rPr>
        <w:t>W przypadku ewentualnych roszczeń odszkodowawczych za zniszczenie dróg przez transport budowy Wykonawca jest zobowiązany do ich naprawy na własny koszt.</w:t>
      </w:r>
    </w:p>
    <w:p w:rsidR="009F1482" w:rsidRPr="000D1B96" w:rsidRDefault="009F1482" w:rsidP="00AB25FC">
      <w:pPr>
        <w:pStyle w:val="sstnag4"/>
      </w:pPr>
      <w:r w:rsidRPr="000D1B96">
        <w:t>Ograniczenie obciążeń osi pojazdów.</w:t>
      </w:r>
    </w:p>
    <w:p w:rsidR="009F1482" w:rsidRPr="000D1B96" w:rsidRDefault="009F1482" w:rsidP="00A63E33">
      <w:pPr>
        <w:pStyle w:val="sstnromalny"/>
        <w:jc w:val="both"/>
        <w:rPr>
          <w:rFonts w:ascii="Arial" w:hAnsi="Arial" w:cs="Arial"/>
          <w:sz w:val="18"/>
        </w:rPr>
      </w:pPr>
      <w:r w:rsidRPr="000D1B96">
        <w:rPr>
          <w:rFonts w:ascii="Arial" w:hAnsi="Arial" w:cs="Arial"/>
          <w:sz w:val="18"/>
        </w:rPr>
        <w:t>Wykonawca stosować się będzie do ustawowych ograniczeń obciążenia na oś przy transporcie materiałów</w:t>
      </w:r>
      <w:r w:rsidR="00AE71FA">
        <w:rPr>
          <w:rFonts w:ascii="Arial" w:hAnsi="Arial" w:cs="Arial"/>
          <w:sz w:val="18"/>
        </w:rPr>
        <w:t xml:space="preserve"> i </w:t>
      </w:r>
      <w:r w:rsidRPr="000D1B96">
        <w:rPr>
          <w:rFonts w:ascii="Arial" w:hAnsi="Arial" w:cs="Arial"/>
          <w:sz w:val="18"/>
        </w:rPr>
        <w:t>wyposażenia na</w:t>
      </w:r>
      <w:r w:rsidR="00AE71FA">
        <w:rPr>
          <w:rFonts w:ascii="Arial" w:hAnsi="Arial" w:cs="Arial"/>
          <w:sz w:val="18"/>
        </w:rPr>
        <w:t xml:space="preserve"> i </w:t>
      </w:r>
      <w:r w:rsidRPr="000D1B96">
        <w:rPr>
          <w:rFonts w:ascii="Arial" w:hAnsi="Arial" w:cs="Arial"/>
          <w:sz w:val="18"/>
        </w:rPr>
        <w:t xml:space="preserve">z terenu robót. </w:t>
      </w:r>
    </w:p>
    <w:p w:rsidR="009F1482" w:rsidRPr="000D1B96" w:rsidRDefault="009F1482" w:rsidP="00A63E33">
      <w:pPr>
        <w:pStyle w:val="sstnromalny"/>
        <w:jc w:val="both"/>
        <w:rPr>
          <w:rFonts w:ascii="Arial" w:hAnsi="Arial" w:cs="Arial"/>
          <w:sz w:val="18"/>
        </w:rPr>
      </w:pPr>
      <w:r w:rsidRPr="000D1B96">
        <w:rPr>
          <w:rFonts w:ascii="Arial" w:hAnsi="Arial" w:cs="Arial"/>
          <w:sz w:val="18"/>
        </w:rPr>
        <w:t>Uzyska on niezbędne zezwolenia na przewóz nietypowych wagowo ładunków</w:t>
      </w:r>
      <w:r w:rsidR="00AE71FA">
        <w:rPr>
          <w:rFonts w:ascii="Arial" w:hAnsi="Arial" w:cs="Arial"/>
          <w:sz w:val="18"/>
        </w:rPr>
        <w:t xml:space="preserve"> i </w:t>
      </w:r>
      <w:r w:rsidRPr="000D1B96">
        <w:rPr>
          <w:rFonts w:ascii="Arial" w:hAnsi="Arial" w:cs="Arial"/>
          <w:sz w:val="18"/>
        </w:rPr>
        <w:t xml:space="preserve">w sposób ciągły będzie o każdym przewozie informował Inżyniera. </w:t>
      </w:r>
    </w:p>
    <w:p w:rsidR="009F1482" w:rsidRDefault="009F1482" w:rsidP="00A63E33">
      <w:pPr>
        <w:pStyle w:val="sstnromalny"/>
        <w:jc w:val="both"/>
        <w:rPr>
          <w:rFonts w:ascii="Arial" w:hAnsi="Arial" w:cs="Arial"/>
          <w:sz w:val="18"/>
        </w:rPr>
      </w:pPr>
      <w:r w:rsidRPr="000D1B96">
        <w:rPr>
          <w:rFonts w:ascii="Arial" w:hAnsi="Arial" w:cs="Arial"/>
          <w:sz w:val="18"/>
        </w:rPr>
        <w:t>Pojazdy</w:t>
      </w:r>
      <w:r w:rsidR="00AE71FA">
        <w:rPr>
          <w:rFonts w:ascii="Arial" w:hAnsi="Arial" w:cs="Arial"/>
          <w:sz w:val="18"/>
        </w:rPr>
        <w:t xml:space="preserve"> i </w:t>
      </w:r>
      <w:r w:rsidRPr="000D1B96">
        <w:rPr>
          <w:rFonts w:ascii="Arial" w:hAnsi="Arial" w:cs="Arial"/>
          <w:sz w:val="18"/>
        </w:rPr>
        <w:t>ładunki powodujące nadmierne obciążenia osiowe nie będą dopuszczone na świeżo ukończony fragment budowy. Wykonawca będzie odpowiadał za naprawę wszelkich uszkodzeń spowodowanych przez transport ładunków ponadnormatywnych.</w:t>
      </w:r>
    </w:p>
    <w:p w:rsidR="009F1482" w:rsidRPr="000D1B96" w:rsidRDefault="009F1482" w:rsidP="00AB25FC">
      <w:pPr>
        <w:pStyle w:val="sstnag4"/>
      </w:pPr>
      <w:r w:rsidRPr="000D1B96">
        <w:lastRenderedPageBreak/>
        <w:t>Bezpieczeństwo</w:t>
      </w:r>
      <w:r w:rsidR="00AE71FA">
        <w:t xml:space="preserve"> i </w:t>
      </w:r>
      <w:r w:rsidRPr="000D1B96">
        <w:t>higiena pracy</w:t>
      </w:r>
    </w:p>
    <w:p w:rsidR="009F1482" w:rsidRPr="000D1B96" w:rsidRDefault="009F1482" w:rsidP="00A63E33">
      <w:pPr>
        <w:pStyle w:val="sstnromalny"/>
        <w:jc w:val="both"/>
        <w:rPr>
          <w:rFonts w:ascii="Arial" w:hAnsi="Arial" w:cs="Arial"/>
          <w:sz w:val="18"/>
        </w:rPr>
      </w:pPr>
      <w:r w:rsidRPr="000D1B96">
        <w:rPr>
          <w:rFonts w:ascii="Arial" w:hAnsi="Arial" w:cs="Arial"/>
          <w:sz w:val="18"/>
        </w:rPr>
        <w:t>Podczas realizacji robót Wykonawca będzie przestrzegał przepisów dotyczących bezpieczeństwa</w:t>
      </w:r>
      <w:r w:rsidR="00AE71FA">
        <w:rPr>
          <w:rFonts w:ascii="Arial" w:hAnsi="Arial" w:cs="Arial"/>
          <w:sz w:val="18"/>
        </w:rPr>
        <w:t xml:space="preserve"> i </w:t>
      </w:r>
      <w:r w:rsidRPr="000D1B96">
        <w:rPr>
          <w:rFonts w:ascii="Arial" w:hAnsi="Arial" w:cs="Arial"/>
          <w:sz w:val="18"/>
        </w:rPr>
        <w:t xml:space="preserve">higieny pracy. </w:t>
      </w:r>
    </w:p>
    <w:p w:rsidR="009F1482" w:rsidRPr="000D1B96" w:rsidRDefault="009F1482" w:rsidP="00A63E33">
      <w:pPr>
        <w:pStyle w:val="sstnromalny"/>
        <w:jc w:val="both"/>
        <w:rPr>
          <w:rFonts w:ascii="Arial" w:hAnsi="Arial" w:cs="Arial"/>
          <w:sz w:val="18"/>
        </w:rPr>
      </w:pPr>
      <w:r w:rsidRPr="000D1B96">
        <w:rPr>
          <w:rFonts w:ascii="Arial" w:hAnsi="Arial" w:cs="Arial"/>
          <w:sz w:val="18"/>
        </w:rPr>
        <w:t>W szczególności Wykonawca ma obowiązek zadbać, aby personel nie wykonywał prac w warunkach niebezpiecznych, szkodliwych dla zdrowia oraz niespełniających odpowiednich wymagań sanitarnych.</w:t>
      </w:r>
    </w:p>
    <w:p w:rsidR="009F1482" w:rsidRPr="000D1B96" w:rsidRDefault="009F1482" w:rsidP="00A63E33">
      <w:pPr>
        <w:pStyle w:val="sstnromalny"/>
        <w:jc w:val="both"/>
        <w:rPr>
          <w:rFonts w:ascii="Arial" w:hAnsi="Arial" w:cs="Arial"/>
          <w:sz w:val="18"/>
        </w:rPr>
      </w:pPr>
      <w:r w:rsidRPr="000D1B96">
        <w:rPr>
          <w:rFonts w:ascii="Arial" w:hAnsi="Arial" w:cs="Arial"/>
          <w:sz w:val="18"/>
        </w:rPr>
        <w:t>Wykonawca zapewni</w:t>
      </w:r>
      <w:r w:rsidR="00AE71FA">
        <w:rPr>
          <w:rFonts w:ascii="Arial" w:hAnsi="Arial" w:cs="Arial"/>
          <w:sz w:val="18"/>
        </w:rPr>
        <w:t xml:space="preserve"> i </w:t>
      </w:r>
      <w:r w:rsidRPr="000D1B96">
        <w:rPr>
          <w:rFonts w:ascii="Arial" w:hAnsi="Arial" w:cs="Arial"/>
          <w:sz w:val="18"/>
        </w:rPr>
        <w:t>będzie utrzymywał wszelkie urządzenia zabezpieczające, socjalne oraz sprzęt</w:t>
      </w:r>
      <w:r w:rsidR="00AE71FA">
        <w:rPr>
          <w:rFonts w:ascii="Arial" w:hAnsi="Arial" w:cs="Arial"/>
          <w:sz w:val="18"/>
        </w:rPr>
        <w:t xml:space="preserve"> i </w:t>
      </w:r>
      <w:r w:rsidRPr="000D1B96">
        <w:rPr>
          <w:rFonts w:ascii="Arial" w:hAnsi="Arial" w:cs="Arial"/>
          <w:sz w:val="18"/>
        </w:rPr>
        <w:t>odpowiednią odzież dla ochrony zdrowia</w:t>
      </w:r>
      <w:r w:rsidR="00AE71FA">
        <w:rPr>
          <w:rFonts w:ascii="Arial" w:hAnsi="Arial" w:cs="Arial"/>
          <w:sz w:val="18"/>
        </w:rPr>
        <w:t xml:space="preserve"> i </w:t>
      </w:r>
      <w:r w:rsidRPr="000D1B96">
        <w:rPr>
          <w:rFonts w:ascii="Arial" w:hAnsi="Arial" w:cs="Arial"/>
          <w:sz w:val="18"/>
        </w:rPr>
        <w:t>życia osób zatrudnionych na budowie oraz dla zapewnienia bezpieczeństwa publicznego.</w:t>
      </w:r>
    </w:p>
    <w:p w:rsidR="009F1482" w:rsidRPr="000D1B96" w:rsidRDefault="009F1482" w:rsidP="00A63E33">
      <w:pPr>
        <w:pStyle w:val="sstnromalny"/>
        <w:jc w:val="both"/>
        <w:rPr>
          <w:rFonts w:ascii="Arial" w:hAnsi="Arial" w:cs="Arial"/>
          <w:sz w:val="18"/>
        </w:rPr>
      </w:pPr>
      <w:r w:rsidRPr="000D1B96">
        <w:rPr>
          <w:rFonts w:ascii="Arial" w:hAnsi="Arial" w:cs="Arial"/>
          <w:sz w:val="18"/>
        </w:rPr>
        <w:t>W terminie wynikającym z Warunków Kontraktu, Wykonawca opracuje</w:t>
      </w:r>
      <w:r w:rsidR="00AE71FA">
        <w:rPr>
          <w:rFonts w:ascii="Arial" w:hAnsi="Arial" w:cs="Arial"/>
          <w:sz w:val="18"/>
        </w:rPr>
        <w:t xml:space="preserve"> i </w:t>
      </w:r>
      <w:r w:rsidRPr="000D1B96">
        <w:rPr>
          <w:rFonts w:ascii="Arial" w:hAnsi="Arial" w:cs="Arial"/>
          <w:sz w:val="18"/>
        </w:rPr>
        <w:t>dostarczy Inżynierowi/Kierownikowi Projektu szczegółowy plan Bezpieczeństwa</w:t>
      </w:r>
      <w:r w:rsidR="00AE71FA">
        <w:rPr>
          <w:rFonts w:ascii="Arial" w:hAnsi="Arial" w:cs="Arial"/>
          <w:sz w:val="18"/>
        </w:rPr>
        <w:t xml:space="preserve"> i </w:t>
      </w:r>
      <w:r w:rsidRPr="000D1B96">
        <w:rPr>
          <w:rFonts w:ascii="Arial" w:hAnsi="Arial" w:cs="Arial"/>
          <w:sz w:val="18"/>
        </w:rPr>
        <w:t>Ochrony Zdrowia („BIOZ”) zgodnie z rozporządzeniem Ministra Infrastruktury z dnia 27 sierpnia 2002 (Dz.U. Nr 151 poz. 1256).</w:t>
      </w:r>
    </w:p>
    <w:p w:rsidR="009F1482" w:rsidRPr="000D1B96" w:rsidRDefault="009F1482" w:rsidP="00A63E33">
      <w:pPr>
        <w:pStyle w:val="sstnromalny"/>
        <w:jc w:val="both"/>
        <w:rPr>
          <w:rFonts w:ascii="Arial" w:hAnsi="Arial" w:cs="Arial"/>
          <w:sz w:val="18"/>
        </w:rPr>
      </w:pPr>
      <w:r w:rsidRPr="000D1B96">
        <w:rPr>
          <w:rFonts w:ascii="Arial" w:hAnsi="Arial" w:cs="Arial"/>
          <w:sz w:val="18"/>
        </w:rPr>
        <w:t>Uznaje się, że wszelkie koszty związane z wypełnieniem wymagań określonych powyżej nie podlegają odrębnej zapłacie</w:t>
      </w:r>
      <w:r w:rsidR="00AE71FA">
        <w:rPr>
          <w:rFonts w:ascii="Arial" w:hAnsi="Arial" w:cs="Arial"/>
          <w:sz w:val="18"/>
        </w:rPr>
        <w:t xml:space="preserve"> i </w:t>
      </w:r>
      <w:r w:rsidRPr="000D1B96">
        <w:rPr>
          <w:rFonts w:ascii="Arial" w:hAnsi="Arial" w:cs="Arial"/>
          <w:sz w:val="18"/>
        </w:rPr>
        <w:t>są uwzględnione w cenie kontraktowej.</w:t>
      </w:r>
    </w:p>
    <w:p w:rsidR="009F1482" w:rsidRPr="000D1B96" w:rsidRDefault="009F1482" w:rsidP="00AB25FC">
      <w:pPr>
        <w:pStyle w:val="sstnag4"/>
      </w:pPr>
      <w:r w:rsidRPr="000D1B96">
        <w:t>Ochrona</w:t>
      </w:r>
      <w:r w:rsidR="00AE71FA">
        <w:t xml:space="preserve"> i </w:t>
      </w:r>
      <w:r w:rsidRPr="000D1B96">
        <w:t>utrzymanie robót.</w:t>
      </w:r>
    </w:p>
    <w:p w:rsidR="009F1482" w:rsidRPr="000D1B96" w:rsidRDefault="009F1482" w:rsidP="00A63E33">
      <w:pPr>
        <w:pStyle w:val="sstnromalny"/>
        <w:jc w:val="both"/>
        <w:rPr>
          <w:rFonts w:ascii="Arial" w:hAnsi="Arial" w:cs="Arial"/>
          <w:sz w:val="18"/>
        </w:rPr>
      </w:pPr>
      <w:r w:rsidRPr="000D1B96">
        <w:rPr>
          <w:rFonts w:ascii="Arial" w:hAnsi="Arial" w:cs="Arial"/>
          <w:sz w:val="18"/>
        </w:rPr>
        <w:t>Wykonawca będzie odpowiedzialny za ochronę robót</w:t>
      </w:r>
      <w:r w:rsidR="00AE71FA">
        <w:rPr>
          <w:rFonts w:ascii="Arial" w:hAnsi="Arial" w:cs="Arial"/>
          <w:sz w:val="18"/>
        </w:rPr>
        <w:t xml:space="preserve"> i </w:t>
      </w:r>
      <w:r w:rsidRPr="000D1B96">
        <w:rPr>
          <w:rFonts w:ascii="Arial" w:hAnsi="Arial" w:cs="Arial"/>
          <w:sz w:val="18"/>
        </w:rPr>
        <w:t>za wszelkie materiały</w:t>
      </w:r>
      <w:r w:rsidR="00AE71FA">
        <w:rPr>
          <w:rFonts w:ascii="Arial" w:hAnsi="Arial" w:cs="Arial"/>
          <w:sz w:val="18"/>
        </w:rPr>
        <w:t xml:space="preserve"> i </w:t>
      </w:r>
      <w:r w:rsidRPr="000D1B96">
        <w:rPr>
          <w:rFonts w:ascii="Arial" w:hAnsi="Arial" w:cs="Arial"/>
          <w:sz w:val="18"/>
        </w:rPr>
        <w:t>urządzenia używane do realizacji robót od daty rozpoczęcia do daty potwierdzenia zakończenia robót przez Inżyniera.</w:t>
      </w:r>
    </w:p>
    <w:p w:rsidR="009F1482" w:rsidRPr="000D1B96" w:rsidRDefault="009F1482" w:rsidP="00A63E33">
      <w:pPr>
        <w:pStyle w:val="sstnromalny"/>
        <w:jc w:val="both"/>
        <w:rPr>
          <w:rFonts w:ascii="Arial" w:hAnsi="Arial" w:cs="Arial"/>
          <w:sz w:val="18"/>
        </w:rPr>
      </w:pPr>
      <w:r w:rsidRPr="000D1B96">
        <w:rPr>
          <w:rFonts w:ascii="Arial" w:hAnsi="Arial" w:cs="Arial"/>
          <w:sz w:val="18"/>
        </w:rPr>
        <w:t>Wykonawca będzie utrzymywać roboty do czasu końcowego odbioru. Utrzymanie powinno być prowadzone w taki sposób, aby budowa lub jej elementy były w zadawalającym stanie przez cały czas do momentu odbioru końcowego robót.</w:t>
      </w:r>
    </w:p>
    <w:p w:rsidR="009F1482" w:rsidRPr="000D1B96" w:rsidRDefault="009F1482" w:rsidP="00A63E33">
      <w:pPr>
        <w:pStyle w:val="sstnromalny"/>
        <w:jc w:val="both"/>
        <w:rPr>
          <w:rFonts w:ascii="Arial" w:hAnsi="Arial" w:cs="Arial"/>
          <w:sz w:val="18"/>
        </w:rPr>
      </w:pPr>
      <w:r w:rsidRPr="000D1B96">
        <w:rPr>
          <w:rFonts w:ascii="Arial" w:hAnsi="Arial" w:cs="Arial"/>
          <w:sz w:val="18"/>
        </w:rPr>
        <w:t>Jeżeli Wykonawca w jakimkolwiek czasie zaniedba utrzymania robót, to na polecenie Inżyniera powinien rozpocząć roboty utrzymaniowe nie później niż w 24 godziny po otrzymaniu tego polecenia. w przeciwnym razie Inżynier ma prawo zatrzymać roboty.</w:t>
      </w:r>
    </w:p>
    <w:p w:rsidR="009F1482" w:rsidRPr="000D1B96" w:rsidRDefault="009F1482" w:rsidP="00AB25FC">
      <w:pPr>
        <w:pStyle w:val="sstnag4"/>
      </w:pPr>
      <w:r w:rsidRPr="000D1B96">
        <w:t>Stosowanie się do prawa</w:t>
      </w:r>
      <w:r w:rsidR="00AE71FA">
        <w:t xml:space="preserve"> i </w:t>
      </w:r>
      <w:r w:rsidRPr="000D1B96">
        <w:t>innych przepisów.</w:t>
      </w:r>
    </w:p>
    <w:p w:rsidR="009F1482" w:rsidRPr="000D1B96" w:rsidRDefault="009F1482" w:rsidP="00A63E33">
      <w:pPr>
        <w:pStyle w:val="sstnromalny"/>
        <w:jc w:val="both"/>
        <w:rPr>
          <w:rFonts w:ascii="Arial" w:hAnsi="Arial" w:cs="Arial"/>
          <w:sz w:val="18"/>
        </w:rPr>
      </w:pPr>
      <w:r w:rsidRPr="000D1B96">
        <w:rPr>
          <w:rFonts w:ascii="Arial" w:hAnsi="Arial" w:cs="Arial"/>
          <w:sz w:val="18"/>
        </w:rPr>
        <w:t>Wykonawca zobowiązany jest znać wszystkie przepisy wydane przez władze centralne</w:t>
      </w:r>
      <w:r w:rsidR="00AE71FA">
        <w:rPr>
          <w:rFonts w:ascii="Arial" w:hAnsi="Arial" w:cs="Arial"/>
          <w:sz w:val="18"/>
        </w:rPr>
        <w:t xml:space="preserve"> i </w:t>
      </w:r>
      <w:r w:rsidRPr="000D1B96">
        <w:rPr>
          <w:rFonts w:ascii="Arial" w:hAnsi="Arial" w:cs="Arial"/>
          <w:sz w:val="18"/>
        </w:rPr>
        <w:t>miejscowe oraz inne przepisy</w:t>
      </w:r>
      <w:r w:rsidR="00AE71FA">
        <w:rPr>
          <w:rFonts w:ascii="Arial" w:hAnsi="Arial" w:cs="Arial"/>
          <w:sz w:val="18"/>
        </w:rPr>
        <w:t xml:space="preserve"> i </w:t>
      </w:r>
      <w:r w:rsidRPr="000D1B96">
        <w:rPr>
          <w:rFonts w:ascii="Arial" w:hAnsi="Arial" w:cs="Arial"/>
          <w:sz w:val="18"/>
        </w:rPr>
        <w:t>wytyczne, które w jakikolwiek sposób są związane z prowadzonymi robotami</w:t>
      </w:r>
      <w:r w:rsidR="00AE71FA">
        <w:rPr>
          <w:rFonts w:ascii="Arial" w:hAnsi="Arial" w:cs="Arial"/>
          <w:sz w:val="18"/>
        </w:rPr>
        <w:t xml:space="preserve"> i </w:t>
      </w:r>
      <w:r w:rsidRPr="000D1B96">
        <w:rPr>
          <w:rFonts w:ascii="Arial" w:hAnsi="Arial" w:cs="Arial"/>
          <w:sz w:val="18"/>
        </w:rPr>
        <w:t>będzie w pełni odpowiedzialny za przestrzeganie tych praw</w:t>
      </w:r>
      <w:r w:rsidR="00AE71FA">
        <w:rPr>
          <w:rFonts w:ascii="Arial" w:hAnsi="Arial" w:cs="Arial"/>
          <w:sz w:val="18"/>
        </w:rPr>
        <w:t xml:space="preserve"> i </w:t>
      </w:r>
      <w:r w:rsidRPr="000D1B96">
        <w:rPr>
          <w:rFonts w:ascii="Arial" w:hAnsi="Arial" w:cs="Arial"/>
          <w:sz w:val="18"/>
        </w:rPr>
        <w:t>przepisów podczas prowadzenia robót.</w:t>
      </w:r>
    </w:p>
    <w:p w:rsidR="009F1482" w:rsidRPr="000D1B96" w:rsidRDefault="009F1482" w:rsidP="00A63E33">
      <w:pPr>
        <w:pStyle w:val="sstnromalny"/>
        <w:jc w:val="both"/>
        <w:rPr>
          <w:rFonts w:ascii="Arial" w:hAnsi="Arial" w:cs="Arial"/>
          <w:sz w:val="18"/>
        </w:rPr>
      </w:pPr>
      <w:r w:rsidRPr="000D1B96">
        <w:rPr>
          <w:rFonts w:ascii="Arial" w:hAnsi="Arial" w:cs="Arial"/>
          <w:sz w:val="18"/>
        </w:rPr>
        <w:t>Wykonawca będzie przestrzegać praw patentowych</w:t>
      </w:r>
      <w:r w:rsidR="00AE71FA">
        <w:rPr>
          <w:rFonts w:ascii="Arial" w:hAnsi="Arial" w:cs="Arial"/>
          <w:sz w:val="18"/>
        </w:rPr>
        <w:t xml:space="preserve"> i </w:t>
      </w:r>
      <w:r w:rsidRPr="000D1B96">
        <w:rPr>
          <w:rFonts w:ascii="Arial" w:hAnsi="Arial" w:cs="Arial"/>
          <w:sz w:val="18"/>
        </w:rPr>
        <w:t>będzie w pełni odpowiedzialny za wypełnienie wszelkich wymagań prawnych odnośnie wykorzystania opatentowanych urządzeń lub metod</w:t>
      </w:r>
      <w:r w:rsidR="00AE71FA">
        <w:rPr>
          <w:rFonts w:ascii="Arial" w:hAnsi="Arial" w:cs="Arial"/>
          <w:sz w:val="18"/>
        </w:rPr>
        <w:t xml:space="preserve"> i </w:t>
      </w:r>
      <w:r w:rsidRPr="000D1B96">
        <w:rPr>
          <w:rFonts w:ascii="Arial" w:hAnsi="Arial" w:cs="Arial"/>
          <w:sz w:val="18"/>
        </w:rPr>
        <w:t>w sposób ciągły będzie informował Inżyniera o swoich działaniach, przedstawiając kopie zezwoleń</w:t>
      </w:r>
      <w:r w:rsidR="00AE71FA">
        <w:rPr>
          <w:rFonts w:ascii="Arial" w:hAnsi="Arial" w:cs="Arial"/>
          <w:sz w:val="18"/>
        </w:rPr>
        <w:t xml:space="preserve"> i </w:t>
      </w:r>
      <w:r w:rsidRPr="000D1B96">
        <w:rPr>
          <w:rFonts w:ascii="Arial" w:hAnsi="Arial" w:cs="Arial"/>
          <w:sz w:val="18"/>
        </w:rPr>
        <w:t>inne odnośne dokumenty. Jeżeli niedotrzymanie w/w wymagań spowoduje skutki finansowe lub prawne to w całości obciążają one Wykonawcę.</w:t>
      </w:r>
    </w:p>
    <w:p w:rsidR="009F1482" w:rsidRPr="000D1B96" w:rsidRDefault="009F1482" w:rsidP="00AB25FC">
      <w:pPr>
        <w:pStyle w:val="sstnag4"/>
      </w:pPr>
      <w:r w:rsidRPr="000D1B96">
        <w:t>Równoważność norm</w:t>
      </w:r>
      <w:r w:rsidR="00AE71FA">
        <w:t xml:space="preserve"> i </w:t>
      </w:r>
      <w:r w:rsidRPr="000D1B96">
        <w:t>przepisów prawnych.</w:t>
      </w:r>
    </w:p>
    <w:p w:rsidR="009F1482" w:rsidRPr="000D1B96" w:rsidRDefault="009F1482" w:rsidP="00A63E33">
      <w:pPr>
        <w:pStyle w:val="sstnromalny"/>
        <w:jc w:val="both"/>
        <w:rPr>
          <w:rFonts w:ascii="Arial" w:hAnsi="Arial" w:cs="Arial"/>
          <w:sz w:val="18"/>
        </w:rPr>
      </w:pPr>
      <w:r w:rsidRPr="000D1B96">
        <w:rPr>
          <w:rFonts w:ascii="Arial" w:hAnsi="Arial" w:cs="Arial"/>
          <w:sz w:val="18"/>
        </w:rPr>
        <w:t>Gdziekolwiek w dokumentach umowy powołane są konkretne normy lub przepisy, które spełniać mają materiały, sprzęt</w:t>
      </w:r>
      <w:r w:rsidR="00AE71FA">
        <w:rPr>
          <w:rFonts w:ascii="Arial" w:hAnsi="Arial" w:cs="Arial"/>
          <w:sz w:val="18"/>
        </w:rPr>
        <w:t xml:space="preserve"> i </w:t>
      </w:r>
      <w:r w:rsidRPr="000D1B96">
        <w:rPr>
          <w:rFonts w:ascii="Arial" w:hAnsi="Arial" w:cs="Arial"/>
          <w:sz w:val="18"/>
        </w:rPr>
        <w:t>inne dostarczane towary, oraz wykonane</w:t>
      </w:r>
      <w:r w:rsidR="00AE71FA">
        <w:rPr>
          <w:rFonts w:ascii="Arial" w:hAnsi="Arial" w:cs="Arial"/>
          <w:sz w:val="18"/>
        </w:rPr>
        <w:t xml:space="preserve"> i </w:t>
      </w:r>
      <w:r w:rsidRPr="000D1B96">
        <w:rPr>
          <w:rFonts w:ascii="Arial" w:hAnsi="Arial" w:cs="Arial"/>
          <w:sz w:val="18"/>
        </w:rPr>
        <w:t>zbadane roboty, będą obowiązywać postanowienia najnowszego wydania lub poprawionego wydania powołanych norm</w:t>
      </w:r>
      <w:r w:rsidR="00AE71FA">
        <w:rPr>
          <w:rFonts w:ascii="Arial" w:hAnsi="Arial" w:cs="Arial"/>
          <w:sz w:val="18"/>
        </w:rPr>
        <w:t xml:space="preserve"> i </w:t>
      </w:r>
      <w:r w:rsidRPr="000D1B96">
        <w:rPr>
          <w:rFonts w:ascii="Arial" w:hAnsi="Arial" w:cs="Arial"/>
          <w:sz w:val="18"/>
        </w:rPr>
        <w:t>przepisów, o ile w kontrakcie nie postanowiono inaczej.</w:t>
      </w:r>
    </w:p>
    <w:p w:rsidR="009F1482" w:rsidRPr="000D1B96" w:rsidRDefault="009F1482" w:rsidP="00A63E33">
      <w:pPr>
        <w:pStyle w:val="sstnromalny"/>
        <w:jc w:val="both"/>
        <w:rPr>
          <w:rFonts w:ascii="Arial" w:hAnsi="Arial" w:cs="Arial"/>
          <w:sz w:val="18"/>
        </w:rPr>
      </w:pPr>
      <w:r w:rsidRPr="000D1B96">
        <w:rPr>
          <w:rFonts w:ascii="Arial" w:hAnsi="Arial" w:cs="Arial"/>
          <w:sz w:val="18"/>
        </w:rPr>
        <w:t>W przypadku, gdy powołane normy</w:t>
      </w:r>
      <w:r w:rsidR="00AE71FA">
        <w:rPr>
          <w:rFonts w:ascii="Arial" w:hAnsi="Arial" w:cs="Arial"/>
          <w:sz w:val="18"/>
        </w:rPr>
        <w:t xml:space="preserve"> i </w:t>
      </w:r>
      <w:r w:rsidRPr="000D1B96">
        <w:rPr>
          <w:rFonts w:ascii="Arial" w:hAnsi="Arial" w:cs="Arial"/>
          <w:sz w:val="18"/>
        </w:rPr>
        <w:t>przepisy są państwowe lub odnoszą się do konkretnego kraju lub regionu, mogą być również stosowane inne odpowiednie normy zapewniające zasadniczo równy lub wyższy poziom wykonania niż powołane normy</w:t>
      </w:r>
      <w:r w:rsidR="00AE71FA">
        <w:rPr>
          <w:rFonts w:ascii="Arial" w:hAnsi="Arial" w:cs="Arial"/>
          <w:sz w:val="18"/>
        </w:rPr>
        <w:t xml:space="preserve"> i </w:t>
      </w:r>
      <w:r w:rsidRPr="000D1B96">
        <w:rPr>
          <w:rFonts w:ascii="Arial" w:hAnsi="Arial" w:cs="Arial"/>
          <w:sz w:val="18"/>
        </w:rPr>
        <w:t>przepisy, pod warunkiem ich uprzedniego sprawdzenia</w:t>
      </w:r>
      <w:r w:rsidR="00AE71FA">
        <w:rPr>
          <w:rFonts w:ascii="Arial" w:hAnsi="Arial" w:cs="Arial"/>
          <w:sz w:val="18"/>
        </w:rPr>
        <w:t xml:space="preserve"> i </w:t>
      </w:r>
      <w:r w:rsidRPr="000D1B96">
        <w:rPr>
          <w:rFonts w:ascii="Arial" w:hAnsi="Arial" w:cs="Arial"/>
          <w:sz w:val="18"/>
        </w:rPr>
        <w:t xml:space="preserve">pisemnego zatwierdzenia przez Inżyniera. </w:t>
      </w:r>
    </w:p>
    <w:p w:rsidR="009F1482" w:rsidRPr="000D1B96" w:rsidRDefault="009F1482" w:rsidP="00A63E33">
      <w:pPr>
        <w:pStyle w:val="sstnromalny"/>
        <w:jc w:val="both"/>
        <w:rPr>
          <w:rFonts w:ascii="Arial" w:hAnsi="Arial" w:cs="Arial"/>
          <w:sz w:val="18"/>
        </w:rPr>
      </w:pPr>
      <w:r w:rsidRPr="000D1B96">
        <w:rPr>
          <w:rFonts w:ascii="Arial" w:hAnsi="Arial" w:cs="Arial"/>
          <w:sz w:val="18"/>
        </w:rPr>
        <w:t>Różnice pomiędzy powołanymi normami a ich proponowanymi zamiennikami muszą być dokładnie opisane przez Wykonawcę</w:t>
      </w:r>
      <w:r w:rsidR="00AE71FA">
        <w:rPr>
          <w:rFonts w:ascii="Arial" w:hAnsi="Arial" w:cs="Arial"/>
          <w:sz w:val="18"/>
        </w:rPr>
        <w:t xml:space="preserve"> i </w:t>
      </w:r>
      <w:r w:rsidRPr="000D1B96">
        <w:rPr>
          <w:rFonts w:ascii="Arial" w:hAnsi="Arial" w:cs="Arial"/>
          <w:sz w:val="18"/>
        </w:rPr>
        <w:t>przedłożone Inżynierowi, na co najmniej 28 dni przed datą oczekiwanego przez Wykonawcę zatwierdzenia ich przez Inżyniera. w przypadku, kiedy Inżynier stwierdzi, że zaproponowane zmiany nie zapewniają zasadniczo równego lub wyższego poziomu wykonania, Wykonawca zastosuje się do norm powołanych w dokumentach.</w:t>
      </w:r>
    </w:p>
    <w:p w:rsidR="009F1482" w:rsidRPr="000D1B96" w:rsidRDefault="009F1482" w:rsidP="00E52B38">
      <w:pPr>
        <w:pStyle w:val="StylSSTnagowek2Dolewej"/>
      </w:pPr>
      <w:r w:rsidRPr="000D1B96">
        <w:t>MATERIAŁY</w:t>
      </w:r>
    </w:p>
    <w:p w:rsidR="009F1482" w:rsidRPr="000D1B96" w:rsidRDefault="009F1482" w:rsidP="00A63E33">
      <w:pPr>
        <w:pStyle w:val="sstnromalny"/>
        <w:jc w:val="both"/>
        <w:rPr>
          <w:rFonts w:ascii="Arial" w:hAnsi="Arial" w:cs="Arial"/>
          <w:sz w:val="18"/>
        </w:rPr>
      </w:pPr>
      <w:r w:rsidRPr="000D1B96">
        <w:rPr>
          <w:rFonts w:ascii="Arial" w:hAnsi="Arial" w:cs="Arial"/>
          <w:sz w:val="18"/>
        </w:rPr>
        <w:t>Wykonawca przedstawi Inżynierowi szczegółowe informacje dotyczące zamawiania materiałów</w:t>
      </w:r>
      <w:r w:rsidR="00AE71FA">
        <w:rPr>
          <w:rFonts w:ascii="Arial" w:hAnsi="Arial" w:cs="Arial"/>
          <w:sz w:val="18"/>
        </w:rPr>
        <w:t xml:space="preserve"> i </w:t>
      </w:r>
      <w:r w:rsidRPr="000D1B96">
        <w:rPr>
          <w:rFonts w:ascii="Arial" w:hAnsi="Arial" w:cs="Arial"/>
          <w:sz w:val="18"/>
        </w:rPr>
        <w:t>odpowiednie aprobaty techniczne lub świadectwa badań laboratoryjnych do zatwierdzenia. Wszystkie materiały</w:t>
      </w:r>
      <w:r w:rsidR="00AE71FA">
        <w:rPr>
          <w:rFonts w:ascii="Arial" w:hAnsi="Arial" w:cs="Arial"/>
          <w:sz w:val="18"/>
        </w:rPr>
        <w:t xml:space="preserve"> i </w:t>
      </w:r>
      <w:r w:rsidRPr="000D1B96">
        <w:rPr>
          <w:rFonts w:ascii="Arial" w:hAnsi="Arial" w:cs="Arial"/>
          <w:sz w:val="18"/>
        </w:rPr>
        <w:t>wyroby stosowane do wykonania robót powinny spełniać wymagania polskich norm (PN), w tym norm europejskich wprowadzonych do zbioru Krajowych aktów prawnych (PN-EN), a w przypadku materiałów</w:t>
      </w:r>
      <w:r w:rsidR="00AE71FA">
        <w:rPr>
          <w:rFonts w:ascii="Arial" w:hAnsi="Arial" w:cs="Arial"/>
          <w:sz w:val="18"/>
        </w:rPr>
        <w:t xml:space="preserve"> i </w:t>
      </w:r>
      <w:r w:rsidRPr="000D1B96">
        <w:rPr>
          <w:rFonts w:ascii="Arial" w:hAnsi="Arial" w:cs="Arial"/>
          <w:sz w:val="18"/>
        </w:rPr>
        <w:t>urządzeń, dla których nie ustanowiono normy – aprobat technicznych oraz ustawy z dnia 16.04.2004r. o wyrobach budowlanych.</w:t>
      </w:r>
    </w:p>
    <w:p w:rsidR="009F1482" w:rsidRPr="000D1B96" w:rsidRDefault="009F1482" w:rsidP="00A63E33">
      <w:pPr>
        <w:pStyle w:val="sstnromalny"/>
        <w:jc w:val="both"/>
        <w:rPr>
          <w:rFonts w:ascii="Arial" w:hAnsi="Arial" w:cs="Arial"/>
          <w:sz w:val="18"/>
        </w:rPr>
      </w:pPr>
      <w:r w:rsidRPr="000D1B96">
        <w:rPr>
          <w:rFonts w:ascii="Arial" w:hAnsi="Arial" w:cs="Arial"/>
          <w:sz w:val="18"/>
        </w:rPr>
        <w:t>Wyrób budowlany może być wprowadzony, jeżeli nadaje się do stosowania przy wykonywaniu robót budowlanych, w zakresie odpowiadającym jego właściwościom użytkowym</w:t>
      </w:r>
      <w:r w:rsidR="00AE71FA">
        <w:rPr>
          <w:rFonts w:ascii="Arial" w:hAnsi="Arial" w:cs="Arial"/>
          <w:sz w:val="18"/>
        </w:rPr>
        <w:t xml:space="preserve"> i </w:t>
      </w:r>
      <w:r w:rsidRPr="000D1B96">
        <w:rPr>
          <w:rFonts w:ascii="Arial" w:hAnsi="Arial" w:cs="Arial"/>
          <w:sz w:val="18"/>
        </w:rPr>
        <w:t>przeznaczeniu, to znaczy ma właściwości użytkowe umożliwiające prawidłowo zaprojektowanym</w:t>
      </w:r>
      <w:r w:rsidR="00AE71FA">
        <w:rPr>
          <w:rFonts w:ascii="Arial" w:hAnsi="Arial" w:cs="Arial"/>
          <w:sz w:val="18"/>
        </w:rPr>
        <w:t xml:space="preserve"> i </w:t>
      </w:r>
      <w:r w:rsidRPr="000D1B96">
        <w:rPr>
          <w:rFonts w:ascii="Arial" w:hAnsi="Arial" w:cs="Arial"/>
          <w:sz w:val="18"/>
        </w:rPr>
        <w:t xml:space="preserve">wykonanym obiektom budowlanym, w których ma być zastosowany w sposób trwały, spełnienie wymagań podstawowych. </w:t>
      </w:r>
    </w:p>
    <w:p w:rsidR="009F1482" w:rsidRPr="000D1B96" w:rsidRDefault="009F1482" w:rsidP="00A63E33">
      <w:pPr>
        <w:pStyle w:val="sstnromalny"/>
        <w:jc w:val="both"/>
        <w:rPr>
          <w:rFonts w:ascii="Arial" w:hAnsi="Arial" w:cs="Arial"/>
          <w:sz w:val="18"/>
        </w:rPr>
      </w:pPr>
      <w:r w:rsidRPr="000D1B96">
        <w:rPr>
          <w:rFonts w:ascii="Arial" w:hAnsi="Arial" w:cs="Arial"/>
          <w:sz w:val="18"/>
        </w:rPr>
        <w:t>Inżynier, zgodnie z ustawą o wyrobach budowlanych z dnia 16 kwietnia 2004 r. (Dz.U. z 2004 r. Nr 92, poz. 881 z </w:t>
      </w:r>
      <w:proofErr w:type="spellStart"/>
      <w:r w:rsidRPr="000D1B96">
        <w:rPr>
          <w:rFonts w:ascii="Arial" w:hAnsi="Arial" w:cs="Arial"/>
          <w:sz w:val="18"/>
        </w:rPr>
        <w:t>póź</w:t>
      </w:r>
      <w:proofErr w:type="spellEnd"/>
      <w:r w:rsidRPr="000D1B96">
        <w:rPr>
          <w:rFonts w:ascii="Arial" w:hAnsi="Arial" w:cs="Arial"/>
          <w:sz w:val="18"/>
        </w:rPr>
        <w:t xml:space="preserve"> zmian.),  może dopuścić do użycia tylko te materiały, które posiadają:</w:t>
      </w:r>
    </w:p>
    <w:p w:rsidR="009F1482" w:rsidRPr="000D1B96" w:rsidRDefault="009F1482" w:rsidP="00A63E33">
      <w:pPr>
        <w:pStyle w:val="sstnromalny"/>
        <w:numPr>
          <w:ilvl w:val="0"/>
          <w:numId w:val="105"/>
        </w:numPr>
        <w:jc w:val="both"/>
        <w:rPr>
          <w:rFonts w:ascii="Arial" w:hAnsi="Arial" w:cs="Arial"/>
          <w:sz w:val="18"/>
        </w:rPr>
      </w:pPr>
      <w:r w:rsidRPr="000D1B96">
        <w:rPr>
          <w:rFonts w:ascii="Arial" w:hAnsi="Arial" w:cs="Arial"/>
          <w:sz w:val="18"/>
        </w:rPr>
        <w:t>Oznakowanie  CE, co oznacza, że dokonano oceny jego zgodności z normą zharmonizowaną albo europejską aprobatą techniczną bądź krajową specyfikacją techniczną państwa członkowskiego Unii Europejskiej lub Europejskiego Obszaru Gospodarczego, uznaną przez Komisję Europejską za zgodną z wymaganiami podstawowymi, albo</w:t>
      </w:r>
    </w:p>
    <w:p w:rsidR="009F1482" w:rsidRPr="000D1B96" w:rsidRDefault="009F1482" w:rsidP="00A63E33">
      <w:pPr>
        <w:pStyle w:val="sstnromalny"/>
        <w:numPr>
          <w:ilvl w:val="0"/>
          <w:numId w:val="105"/>
        </w:numPr>
        <w:jc w:val="both"/>
        <w:rPr>
          <w:rFonts w:ascii="Arial" w:hAnsi="Arial" w:cs="Arial"/>
          <w:sz w:val="18"/>
        </w:rPr>
      </w:pPr>
      <w:r w:rsidRPr="000D1B96">
        <w:rPr>
          <w:rFonts w:ascii="Arial" w:hAnsi="Arial" w:cs="Arial"/>
          <w:sz w:val="18"/>
        </w:rPr>
        <w:lastRenderedPageBreak/>
        <w:t xml:space="preserve">Umieszczone są  w  określonym  przez  Komisję  Europejską  wykazie  wyrobów mających  niewielkie  znaczenie  dla  zdrowia </w:t>
      </w:r>
      <w:r w:rsidR="00AE71FA">
        <w:rPr>
          <w:rFonts w:ascii="Arial" w:hAnsi="Arial" w:cs="Arial"/>
          <w:sz w:val="18"/>
        </w:rPr>
        <w:t xml:space="preserve"> i </w:t>
      </w:r>
      <w:r w:rsidRPr="000D1B96">
        <w:rPr>
          <w:rFonts w:ascii="Arial" w:hAnsi="Arial" w:cs="Arial"/>
          <w:sz w:val="18"/>
        </w:rPr>
        <w:t xml:space="preserve"> bezpieczeństwa,  dla  których producent wydał deklarację zgodności z uznanymi regułami sztuki budowlanej, albo</w:t>
      </w:r>
    </w:p>
    <w:p w:rsidR="009F1482" w:rsidRPr="000D1B96" w:rsidRDefault="009F1482" w:rsidP="00A63E33">
      <w:pPr>
        <w:pStyle w:val="sstnromalny"/>
        <w:numPr>
          <w:ilvl w:val="0"/>
          <w:numId w:val="105"/>
        </w:numPr>
        <w:jc w:val="both"/>
        <w:rPr>
          <w:rFonts w:ascii="Arial" w:hAnsi="Arial" w:cs="Arial"/>
          <w:sz w:val="18"/>
        </w:rPr>
      </w:pPr>
      <w:r w:rsidRPr="000D1B96">
        <w:rPr>
          <w:rFonts w:ascii="Arial" w:hAnsi="Arial" w:cs="Arial"/>
          <w:sz w:val="18"/>
        </w:rPr>
        <w:t>Oznakowane,  z  zastrzeżeniem  ust.  4 w/w ustawy,  znakiem  budowlanym,  którego  wzór określa załącznik nr 1 do tej ustawy.</w:t>
      </w:r>
    </w:p>
    <w:p w:rsidR="009F1482" w:rsidRPr="000D1B96" w:rsidRDefault="009F1482" w:rsidP="00E52B38">
      <w:pPr>
        <w:pStyle w:val="SSTnag3"/>
      </w:pPr>
      <w:r w:rsidRPr="000D1B96">
        <w:t>Źródła uzyskania materiałów</w:t>
      </w:r>
    </w:p>
    <w:p w:rsidR="009F1482" w:rsidRPr="000D1B96" w:rsidRDefault="009F1482" w:rsidP="00A63E33">
      <w:pPr>
        <w:pStyle w:val="sstnromalny"/>
        <w:jc w:val="both"/>
        <w:rPr>
          <w:rFonts w:ascii="Arial" w:hAnsi="Arial" w:cs="Arial"/>
          <w:sz w:val="18"/>
        </w:rPr>
      </w:pPr>
      <w:r w:rsidRPr="000D1B96">
        <w:rPr>
          <w:rFonts w:ascii="Arial" w:hAnsi="Arial" w:cs="Arial"/>
          <w:sz w:val="18"/>
        </w:rPr>
        <w:t>Co najmniej trzy tygodnie przed zaplanowanym wykorzystaniem jakichkolwiek materiałów przeznaczonych do robót Wykonawca przedstawi szczegółowe informacje dotyczące proponowanego źródła wytwarzania, zamawiania lub wydobywania tych materiałów</w:t>
      </w:r>
      <w:r w:rsidR="00AE71FA">
        <w:rPr>
          <w:rFonts w:ascii="Arial" w:hAnsi="Arial" w:cs="Arial"/>
          <w:sz w:val="18"/>
        </w:rPr>
        <w:t xml:space="preserve"> i </w:t>
      </w:r>
      <w:r w:rsidRPr="000D1B96">
        <w:rPr>
          <w:rFonts w:ascii="Arial" w:hAnsi="Arial" w:cs="Arial"/>
          <w:sz w:val="18"/>
        </w:rPr>
        <w:t>odpowiednie świadectwa badań laboratoryjnych oraz próbki do zatwierdzenia przez Inżyniera.</w:t>
      </w:r>
      <w:r>
        <w:rPr>
          <w:rFonts w:ascii="Arial" w:hAnsi="Arial" w:cs="Arial"/>
          <w:sz w:val="18"/>
        </w:rPr>
        <w:t xml:space="preserve"> </w:t>
      </w:r>
      <w:r w:rsidRPr="000D1B96">
        <w:rPr>
          <w:rFonts w:ascii="Arial" w:hAnsi="Arial" w:cs="Arial"/>
          <w:sz w:val="18"/>
        </w:rPr>
        <w:t>Zatwierdzenie pewnych materiałów z danego źródła nie oznacza automatycznie, że wszelkie materiały z tego źródła uzyskają zatwierdzenie.</w:t>
      </w:r>
      <w:r>
        <w:rPr>
          <w:rFonts w:ascii="Arial" w:hAnsi="Arial" w:cs="Arial"/>
          <w:sz w:val="18"/>
        </w:rPr>
        <w:t xml:space="preserve"> </w:t>
      </w:r>
      <w:r w:rsidRPr="000D1B96">
        <w:rPr>
          <w:rFonts w:ascii="Arial" w:hAnsi="Arial" w:cs="Arial"/>
          <w:sz w:val="18"/>
        </w:rPr>
        <w:t>Wykonawca zobowiązany jest do prowadzenia badań w celu udokumentowania, że materiały uzyskane z dopuszczonego źródła w sposób ciągły spełniają wymagania Specyfikacji Technicznych w czasie postępu robót.</w:t>
      </w:r>
    </w:p>
    <w:p w:rsidR="009F1482" w:rsidRPr="000D1B96" w:rsidRDefault="009F1482" w:rsidP="00E52B38">
      <w:pPr>
        <w:pStyle w:val="SSTnag3"/>
      </w:pPr>
      <w:r w:rsidRPr="000D1B96">
        <w:t>Pozyskanie materiałów miejscowych</w:t>
      </w:r>
    </w:p>
    <w:p w:rsidR="009F1482" w:rsidRPr="000D1B96" w:rsidRDefault="009F1482" w:rsidP="00A63E33">
      <w:pPr>
        <w:pStyle w:val="sstnromalny"/>
        <w:jc w:val="both"/>
        <w:rPr>
          <w:rFonts w:ascii="Arial" w:hAnsi="Arial" w:cs="Arial"/>
          <w:sz w:val="18"/>
        </w:rPr>
      </w:pPr>
      <w:r w:rsidRPr="000D1B96">
        <w:rPr>
          <w:rFonts w:ascii="Arial" w:hAnsi="Arial" w:cs="Arial"/>
          <w:sz w:val="18"/>
        </w:rPr>
        <w:t>Wykonawca odpowiada za uzyskanie pozwoleń od właścicieli</w:t>
      </w:r>
      <w:r w:rsidR="00AE71FA">
        <w:rPr>
          <w:rFonts w:ascii="Arial" w:hAnsi="Arial" w:cs="Arial"/>
          <w:sz w:val="18"/>
        </w:rPr>
        <w:t xml:space="preserve"> i </w:t>
      </w:r>
      <w:r w:rsidRPr="000D1B96">
        <w:rPr>
          <w:rFonts w:ascii="Arial" w:hAnsi="Arial" w:cs="Arial"/>
          <w:sz w:val="18"/>
        </w:rPr>
        <w:t>odnośnych władz na pozyskanie materiałów z jakichkolwiek źródeł miejscowych włączając w to źródła wskazane przez Zamawiającego</w:t>
      </w:r>
      <w:r w:rsidR="00AE71FA">
        <w:rPr>
          <w:rFonts w:ascii="Arial" w:hAnsi="Arial" w:cs="Arial"/>
          <w:sz w:val="18"/>
        </w:rPr>
        <w:t xml:space="preserve"> i </w:t>
      </w:r>
      <w:r w:rsidRPr="000D1B96">
        <w:rPr>
          <w:rFonts w:ascii="Arial" w:hAnsi="Arial" w:cs="Arial"/>
          <w:sz w:val="18"/>
        </w:rPr>
        <w:t>jest zobowiązany dostarczyć Inżynierowi wymagane dokumenty przed rozpoczęciem eksploatacji źródła.</w:t>
      </w:r>
    </w:p>
    <w:p w:rsidR="009F1482" w:rsidRPr="000D1B96" w:rsidRDefault="009F1482" w:rsidP="00A63E33">
      <w:pPr>
        <w:pStyle w:val="sstnromalny"/>
        <w:jc w:val="both"/>
        <w:rPr>
          <w:rFonts w:ascii="Arial" w:hAnsi="Arial" w:cs="Arial"/>
          <w:sz w:val="18"/>
        </w:rPr>
      </w:pPr>
      <w:r w:rsidRPr="000D1B96">
        <w:rPr>
          <w:rFonts w:ascii="Arial" w:hAnsi="Arial" w:cs="Arial"/>
          <w:sz w:val="18"/>
        </w:rPr>
        <w:t>Wykonawca przedstawi dokumentację zawierającą raporty z badań terenowych</w:t>
      </w:r>
      <w:r w:rsidR="00AE71FA">
        <w:rPr>
          <w:rFonts w:ascii="Arial" w:hAnsi="Arial" w:cs="Arial"/>
          <w:sz w:val="18"/>
        </w:rPr>
        <w:t xml:space="preserve"> i </w:t>
      </w:r>
      <w:r w:rsidRPr="000D1B96">
        <w:rPr>
          <w:rFonts w:ascii="Arial" w:hAnsi="Arial" w:cs="Arial"/>
          <w:sz w:val="18"/>
        </w:rPr>
        <w:t>laboratoryjnych oraz proponowaną przez siebie metodę wydobycia</w:t>
      </w:r>
      <w:r w:rsidR="00AE71FA">
        <w:rPr>
          <w:rFonts w:ascii="Arial" w:hAnsi="Arial" w:cs="Arial"/>
          <w:sz w:val="18"/>
        </w:rPr>
        <w:t xml:space="preserve"> i </w:t>
      </w:r>
      <w:r w:rsidRPr="000D1B96">
        <w:rPr>
          <w:rFonts w:ascii="Arial" w:hAnsi="Arial" w:cs="Arial"/>
          <w:sz w:val="18"/>
        </w:rPr>
        <w:t>selekcji do zatwierdzenia Inżynierowi.</w:t>
      </w:r>
    </w:p>
    <w:p w:rsidR="009F1482" w:rsidRPr="000D1B96" w:rsidRDefault="009F1482" w:rsidP="00A63E33">
      <w:pPr>
        <w:pStyle w:val="sstnromalny"/>
        <w:jc w:val="both"/>
        <w:rPr>
          <w:rFonts w:ascii="Arial" w:hAnsi="Arial" w:cs="Arial"/>
          <w:sz w:val="18"/>
        </w:rPr>
      </w:pPr>
      <w:r w:rsidRPr="000D1B96">
        <w:rPr>
          <w:rFonts w:ascii="Arial" w:hAnsi="Arial" w:cs="Arial"/>
          <w:sz w:val="18"/>
        </w:rPr>
        <w:t>Wykonawca poniesie odpowiedzialność za spełnienie wymagań ilościowych</w:t>
      </w:r>
      <w:r w:rsidR="00AE71FA">
        <w:rPr>
          <w:rFonts w:ascii="Arial" w:hAnsi="Arial" w:cs="Arial"/>
          <w:sz w:val="18"/>
        </w:rPr>
        <w:t xml:space="preserve"> i </w:t>
      </w:r>
      <w:r w:rsidRPr="000D1B96">
        <w:rPr>
          <w:rFonts w:ascii="Arial" w:hAnsi="Arial" w:cs="Arial"/>
          <w:sz w:val="18"/>
        </w:rPr>
        <w:t>jakościowych materiałów z jakiegokolwiek źródła. Wykonawca poniesie wszelkie koszty, a w tym: opłaty, wynagrodzenia</w:t>
      </w:r>
      <w:r w:rsidR="00AE71FA">
        <w:rPr>
          <w:rFonts w:ascii="Arial" w:hAnsi="Arial" w:cs="Arial"/>
          <w:sz w:val="18"/>
        </w:rPr>
        <w:t xml:space="preserve"> i </w:t>
      </w:r>
      <w:r w:rsidRPr="000D1B96">
        <w:rPr>
          <w:rFonts w:ascii="Arial" w:hAnsi="Arial" w:cs="Arial"/>
          <w:sz w:val="18"/>
        </w:rPr>
        <w:t>wszelkie koszty związane z dostarczeniem materiałów do robót.</w:t>
      </w:r>
    </w:p>
    <w:p w:rsidR="009F1482" w:rsidRPr="000D1B96" w:rsidRDefault="009F1482" w:rsidP="00A63E33">
      <w:pPr>
        <w:pStyle w:val="sstnromalny"/>
        <w:jc w:val="both"/>
        <w:rPr>
          <w:rFonts w:ascii="Arial" w:hAnsi="Arial" w:cs="Arial"/>
          <w:sz w:val="18"/>
        </w:rPr>
      </w:pPr>
      <w:r w:rsidRPr="000D1B96">
        <w:rPr>
          <w:rFonts w:ascii="Arial" w:hAnsi="Arial" w:cs="Arial"/>
          <w:sz w:val="18"/>
        </w:rPr>
        <w:t>Humus</w:t>
      </w:r>
      <w:r w:rsidR="00AE71FA">
        <w:rPr>
          <w:rFonts w:ascii="Arial" w:hAnsi="Arial" w:cs="Arial"/>
          <w:sz w:val="18"/>
        </w:rPr>
        <w:t xml:space="preserve"> i </w:t>
      </w:r>
      <w:r w:rsidRPr="000D1B96">
        <w:rPr>
          <w:rFonts w:ascii="Arial" w:hAnsi="Arial" w:cs="Arial"/>
          <w:sz w:val="18"/>
        </w:rPr>
        <w:t>nadkład czasowo zdjęte z terenu wykopów, ukopów</w:t>
      </w:r>
      <w:r w:rsidR="00AE71FA">
        <w:rPr>
          <w:rFonts w:ascii="Arial" w:hAnsi="Arial" w:cs="Arial"/>
          <w:sz w:val="18"/>
        </w:rPr>
        <w:t xml:space="preserve"> i </w:t>
      </w:r>
      <w:r w:rsidRPr="000D1B96">
        <w:rPr>
          <w:rFonts w:ascii="Arial" w:hAnsi="Arial" w:cs="Arial"/>
          <w:sz w:val="18"/>
        </w:rPr>
        <w:t>miejsc pozyskania piasku</w:t>
      </w:r>
      <w:r w:rsidR="00AE71FA">
        <w:rPr>
          <w:rFonts w:ascii="Arial" w:hAnsi="Arial" w:cs="Arial"/>
          <w:sz w:val="18"/>
        </w:rPr>
        <w:t xml:space="preserve"> i </w:t>
      </w:r>
      <w:r w:rsidRPr="000D1B96">
        <w:rPr>
          <w:rFonts w:ascii="Arial" w:hAnsi="Arial" w:cs="Arial"/>
          <w:sz w:val="18"/>
        </w:rPr>
        <w:t>żwiru będą formowane w hałdy</w:t>
      </w:r>
      <w:r w:rsidR="00AE71FA">
        <w:rPr>
          <w:rFonts w:ascii="Arial" w:hAnsi="Arial" w:cs="Arial"/>
          <w:sz w:val="18"/>
        </w:rPr>
        <w:t xml:space="preserve"> i </w:t>
      </w:r>
      <w:r w:rsidRPr="000D1B96">
        <w:rPr>
          <w:rFonts w:ascii="Arial" w:hAnsi="Arial" w:cs="Arial"/>
          <w:sz w:val="18"/>
        </w:rPr>
        <w:t>wykorzystywane przy zasypce</w:t>
      </w:r>
      <w:r w:rsidR="00AE71FA">
        <w:rPr>
          <w:rFonts w:ascii="Arial" w:hAnsi="Arial" w:cs="Arial"/>
          <w:sz w:val="18"/>
        </w:rPr>
        <w:t xml:space="preserve"> i </w:t>
      </w:r>
      <w:r w:rsidRPr="000D1B96">
        <w:rPr>
          <w:rFonts w:ascii="Arial" w:hAnsi="Arial" w:cs="Arial"/>
          <w:sz w:val="18"/>
        </w:rPr>
        <w:t>przywracaniu stanu terenu po zakończeniu robót.</w:t>
      </w:r>
    </w:p>
    <w:p w:rsidR="009F1482" w:rsidRPr="000D1B96" w:rsidRDefault="009F1482" w:rsidP="00A63E33">
      <w:pPr>
        <w:pStyle w:val="sstnromalny"/>
        <w:jc w:val="both"/>
        <w:rPr>
          <w:rFonts w:ascii="Arial" w:hAnsi="Arial" w:cs="Arial"/>
          <w:sz w:val="18"/>
        </w:rPr>
      </w:pPr>
      <w:r w:rsidRPr="000D1B96">
        <w:rPr>
          <w:rFonts w:ascii="Arial" w:hAnsi="Arial" w:cs="Arial"/>
          <w:sz w:val="18"/>
        </w:rPr>
        <w:t>Wszystkie odpowiednie materiały pozyskane z wykopów na terenie budowy lub innych miejsc wskazanych w kontrakcie będą wykorzystane do robót lub odwiezione na odkład odpowiednio do wymagań kontraktu lub wskazań Inżyniera. z wyjątkiem uzyskania na to pisemnej zgody Inżyniera, Wykonawca nie będzie prowadzić żadnych wykopów w obrębie terenu budowy poza tymi, które zostały wyszczególnione w kontrakcie.</w:t>
      </w:r>
    </w:p>
    <w:p w:rsidR="009F1482" w:rsidRPr="000D1B96" w:rsidRDefault="009F1482" w:rsidP="00A63E33">
      <w:pPr>
        <w:pStyle w:val="sstnromalny"/>
        <w:jc w:val="both"/>
        <w:rPr>
          <w:rFonts w:ascii="Arial" w:hAnsi="Arial" w:cs="Arial"/>
          <w:sz w:val="18"/>
        </w:rPr>
      </w:pPr>
      <w:r w:rsidRPr="000D1B96">
        <w:rPr>
          <w:rFonts w:ascii="Arial" w:hAnsi="Arial" w:cs="Arial"/>
          <w:sz w:val="18"/>
        </w:rPr>
        <w:t>Eksploatacja źródeł materiałów będzie zgodna z wszelkimi regulacjami prawnymi obowiązującymi na danym obszarze.</w:t>
      </w:r>
    </w:p>
    <w:p w:rsidR="009F1482" w:rsidRPr="000D1B96" w:rsidRDefault="009F1482" w:rsidP="00E52B38">
      <w:pPr>
        <w:pStyle w:val="SSTnag3"/>
      </w:pPr>
      <w:r w:rsidRPr="000D1B96">
        <w:t xml:space="preserve">Inspekcja wytwórni materiałów </w:t>
      </w:r>
    </w:p>
    <w:p w:rsidR="009F1482" w:rsidRPr="000D1B96" w:rsidRDefault="009F1482" w:rsidP="00A63E33">
      <w:pPr>
        <w:pStyle w:val="sstnromalny"/>
        <w:jc w:val="both"/>
        <w:rPr>
          <w:rFonts w:ascii="Arial" w:hAnsi="Arial" w:cs="Arial"/>
          <w:sz w:val="18"/>
        </w:rPr>
      </w:pPr>
      <w:r w:rsidRPr="000D1B96">
        <w:rPr>
          <w:rFonts w:ascii="Arial" w:hAnsi="Arial" w:cs="Arial"/>
          <w:sz w:val="18"/>
        </w:rPr>
        <w:t>Wytwórnie materiałów mogą być okresowo kontrolowane przez Inżyniera w celu sprawdzenia zgodności stosowanych metod produkcyjnych z wymaganiami. Próbki materiałów mogą być pobierane w celu sprawdzenia ich właściwości. Wyniki tych kontroli będą podstawą akceptacji określonej partii materiałów pod względem jakości.</w:t>
      </w:r>
    </w:p>
    <w:p w:rsidR="009F1482" w:rsidRPr="000D1B96" w:rsidRDefault="009F1482" w:rsidP="00A63E33">
      <w:pPr>
        <w:pStyle w:val="sstnromalny"/>
        <w:jc w:val="both"/>
        <w:rPr>
          <w:rFonts w:ascii="Arial" w:hAnsi="Arial" w:cs="Arial"/>
          <w:sz w:val="18"/>
        </w:rPr>
      </w:pPr>
      <w:r w:rsidRPr="000D1B96">
        <w:rPr>
          <w:rFonts w:ascii="Arial" w:hAnsi="Arial" w:cs="Arial"/>
          <w:sz w:val="18"/>
        </w:rPr>
        <w:t>W przypadku, gdy Inżynier będzie przeprowadzał inspekcję w wytwórni, będą zachowane następujące warunki:</w:t>
      </w:r>
    </w:p>
    <w:p w:rsidR="009F1482" w:rsidRPr="000D1B96" w:rsidRDefault="009F1482" w:rsidP="00A63E33">
      <w:pPr>
        <w:pStyle w:val="sstnromalny"/>
        <w:numPr>
          <w:ilvl w:val="0"/>
          <w:numId w:val="99"/>
        </w:numPr>
        <w:jc w:val="both"/>
        <w:rPr>
          <w:rFonts w:ascii="Arial" w:hAnsi="Arial" w:cs="Arial"/>
          <w:sz w:val="18"/>
        </w:rPr>
      </w:pPr>
      <w:r w:rsidRPr="000D1B96">
        <w:rPr>
          <w:rFonts w:ascii="Arial" w:hAnsi="Arial" w:cs="Arial"/>
          <w:sz w:val="18"/>
        </w:rPr>
        <w:t>Inżynier będzie miał zapewnioną współpracę</w:t>
      </w:r>
      <w:r w:rsidR="00AE71FA">
        <w:rPr>
          <w:rFonts w:ascii="Arial" w:hAnsi="Arial" w:cs="Arial"/>
          <w:sz w:val="18"/>
        </w:rPr>
        <w:t xml:space="preserve"> i </w:t>
      </w:r>
      <w:r w:rsidRPr="000D1B96">
        <w:rPr>
          <w:rFonts w:ascii="Arial" w:hAnsi="Arial" w:cs="Arial"/>
          <w:sz w:val="18"/>
        </w:rPr>
        <w:t>pomoc Wykonawcy oraz producenta materiałów w czasie prowadzenia inspekcji,</w:t>
      </w:r>
    </w:p>
    <w:p w:rsidR="009F1482" w:rsidRPr="000D1B96" w:rsidRDefault="009F1482" w:rsidP="00A63E33">
      <w:pPr>
        <w:pStyle w:val="sstnromalny"/>
        <w:numPr>
          <w:ilvl w:val="0"/>
          <w:numId w:val="99"/>
        </w:numPr>
        <w:jc w:val="both"/>
        <w:rPr>
          <w:rFonts w:ascii="Arial" w:hAnsi="Arial" w:cs="Arial"/>
          <w:sz w:val="18"/>
        </w:rPr>
      </w:pPr>
      <w:r w:rsidRPr="000D1B96">
        <w:rPr>
          <w:rFonts w:ascii="Arial" w:hAnsi="Arial" w:cs="Arial"/>
          <w:sz w:val="18"/>
        </w:rPr>
        <w:t>Inżynier będzie miał wolny dostęp, w dowolnym czasie, do tych części wytwórni, gdzie odbywa się produkcja materiałów przeznaczonych do realizacji kontraktu.</w:t>
      </w:r>
    </w:p>
    <w:p w:rsidR="009F1482" w:rsidRPr="000D1B96" w:rsidRDefault="009F1482" w:rsidP="00E52B38">
      <w:pPr>
        <w:pStyle w:val="SSTnag3"/>
      </w:pPr>
      <w:r w:rsidRPr="000D1B96">
        <w:t>Materiały nieodpowiadające wymaganiom</w:t>
      </w:r>
    </w:p>
    <w:p w:rsidR="009F1482" w:rsidRPr="000D1B96" w:rsidRDefault="009F1482" w:rsidP="00A63E33">
      <w:pPr>
        <w:pStyle w:val="sstnromalny"/>
        <w:jc w:val="both"/>
        <w:rPr>
          <w:rFonts w:ascii="Arial" w:hAnsi="Arial" w:cs="Arial"/>
          <w:sz w:val="18"/>
        </w:rPr>
      </w:pPr>
      <w:r w:rsidRPr="000D1B96">
        <w:rPr>
          <w:rFonts w:ascii="Arial" w:hAnsi="Arial" w:cs="Arial"/>
          <w:sz w:val="18"/>
        </w:rPr>
        <w:t>Materiały nieodpowiadające wymaganiom zostaną przez Wykonawcę wywiezione z terenu budowy. Jeżeli Inżynier zezwoli na użycie tych materiałów do innych robót niż te, do których zostały zakupione, należy je złożyć w miejscu wskazanym przez Inżyniera. Każdy rodzaj robót, w którym znajdują się niezbadane</w:t>
      </w:r>
      <w:r w:rsidR="00AE71FA">
        <w:rPr>
          <w:rFonts w:ascii="Arial" w:hAnsi="Arial" w:cs="Arial"/>
          <w:sz w:val="18"/>
        </w:rPr>
        <w:t xml:space="preserve"> i </w:t>
      </w:r>
      <w:r w:rsidRPr="000D1B96">
        <w:rPr>
          <w:rFonts w:ascii="Arial" w:hAnsi="Arial" w:cs="Arial"/>
          <w:sz w:val="18"/>
        </w:rPr>
        <w:t>niezaakceptowane materiały, Wykonawca wykonuje na własne ryzyko, licząc się z nie przyjęciem</w:t>
      </w:r>
      <w:r w:rsidR="00AE71FA">
        <w:rPr>
          <w:rFonts w:ascii="Arial" w:hAnsi="Arial" w:cs="Arial"/>
          <w:sz w:val="18"/>
        </w:rPr>
        <w:t xml:space="preserve"> i </w:t>
      </w:r>
      <w:r w:rsidRPr="000D1B96">
        <w:rPr>
          <w:rFonts w:ascii="Arial" w:hAnsi="Arial" w:cs="Arial"/>
          <w:sz w:val="18"/>
        </w:rPr>
        <w:t>niezapłaceniem.</w:t>
      </w:r>
    </w:p>
    <w:p w:rsidR="009F1482" w:rsidRPr="000D1B96" w:rsidRDefault="009F1482" w:rsidP="00E52B38">
      <w:pPr>
        <w:pStyle w:val="SSTnag3"/>
      </w:pPr>
      <w:r w:rsidRPr="000D1B96">
        <w:t>Przechowywanie</w:t>
      </w:r>
      <w:r w:rsidR="00AE71FA">
        <w:t xml:space="preserve"> i </w:t>
      </w:r>
      <w:r w:rsidRPr="000D1B96">
        <w:t>składowanie materiałów</w:t>
      </w:r>
    </w:p>
    <w:p w:rsidR="009F1482" w:rsidRPr="000D1B96" w:rsidRDefault="009F1482" w:rsidP="00A63E33">
      <w:pPr>
        <w:pStyle w:val="sstnromalny"/>
        <w:jc w:val="both"/>
        <w:rPr>
          <w:rFonts w:ascii="Arial" w:hAnsi="Arial" w:cs="Arial"/>
          <w:sz w:val="18"/>
        </w:rPr>
      </w:pPr>
      <w:r w:rsidRPr="000D1B96">
        <w:rPr>
          <w:rFonts w:ascii="Arial" w:hAnsi="Arial" w:cs="Arial"/>
          <w:sz w:val="18"/>
        </w:rPr>
        <w:t>Wykonawca zapewni, aby tymczasowo składowane materiały do czasu, gdy będą one potrzebne do robót były zabezpieczone przed zanieczyszczeniami, zachowały swoją jakość</w:t>
      </w:r>
      <w:r w:rsidR="00AE71FA">
        <w:rPr>
          <w:rFonts w:ascii="Arial" w:hAnsi="Arial" w:cs="Arial"/>
          <w:sz w:val="18"/>
        </w:rPr>
        <w:t xml:space="preserve"> i </w:t>
      </w:r>
      <w:r w:rsidRPr="000D1B96">
        <w:rPr>
          <w:rFonts w:ascii="Arial" w:hAnsi="Arial" w:cs="Arial"/>
          <w:sz w:val="18"/>
        </w:rPr>
        <w:t>właściwość do robót</w:t>
      </w:r>
      <w:r w:rsidR="00AE71FA">
        <w:rPr>
          <w:rFonts w:ascii="Arial" w:hAnsi="Arial" w:cs="Arial"/>
          <w:sz w:val="18"/>
        </w:rPr>
        <w:t xml:space="preserve"> i </w:t>
      </w:r>
      <w:r w:rsidRPr="000D1B96">
        <w:rPr>
          <w:rFonts w:ascii="Arial" w:hAnsi="Arial" w:cs="Arial"/>
          <w:sz w:val="18"/>
        </w:rPr>
        <w:t>były dostępne do kontroli Inżyniera.</w:t>
      </w:r>
    </w:p>
    <w:p w:rsidR="009F1482" w:rsidRPr="000D1B96" w:rsidRDefault="009F1482" w:rsidP="00A63E33">
      <w:pPr>
        <w:pStyle w:val="sstnromalny"/>
        <w:jc w:val="both"/>
        <w:rPr>
          <w:rFonts w:ascii="Arial" w:hAnsi="Arial" w:cs="Arial"/>
          <w:sz w:val="18"/>
        </w:rPr>
      </w:pPr>
      <w:r w:rsidRPr="000D1B96">
        <w:rPr>
          <w:rFonts w:ascii="Arial" w:hAnsi="Arial" w:cs="Arial"/>
          <w:sz w:val="18"/>
        </w:rPr>
        <w:t>Miejsca czasowego składowania będą zlokalizowane w obrębie terenu budowy w miejscach uzgodnionych z Inżynierem lub poza terenem budowy w miejscach zorganizowanych przez Wykonawcę.</w:t>
      </w:r>
    </w:p>
    <w:p w:rsidR="009F1482" w:rsidRPr="000D1B96" w:rsidRDefault="009F1482" w:rsidP="00E52B38">
      <w:pPr>
        <w:pStyle w:val="SSTnag3"/>
      </w:pPr>
      <w:r w:rsidRPr="000D1B96">
        <w:t>Wariantowe stosowanie materiałów</w:t>
      </w:r>
    </w:p>
    <w:p w:rsidR="009F1482" w:rsidRDefault="009F1482" w:rsidP="00A63E33">
      <w:pPr>
        <w:pStyle w:val="sstnromalny"/>
        <w:jc w:val="both"/>
        <w:rPr>
          <w:rFonts w:ascii="Arial" w:hAnsi="Arial" w:cs="Arial"/>
          <w:sz w:val="18"/>
        </w:rPr>
      </w:pPr>
      <w:r w:rsidRPr="000D1B96">
        <w:rPr>
          <w:rFonts w:ascii="Arial" w:hAnsi="Arial" w:cs="Arial"/>
          <w:sz w:val="18"/>
        </w:rPr>
        <w:t xml:space="preserve">Jeżeli dokumentacja projektowa lub </w:t>
      </w:r>
      <w:r w:rsidR="006C3049">
        <w:rPr>
          <w:rFonts w:ascii="Arial" w:hAnsi="Arial" w:cs="Arial"/>
          <w:sz w:val="18"/>
        </w:rPr>
        <w:t>STWiORB</w:t>
      </w:r>
      <w:r w:rsidRPr="000D1B96">
        <w:rPr>
          <w:rFonts w:ascii="Arial" w:hAnsi="Arial" w:cs="Arial"/>
          <w:sz w:val="18"/>
        </w:rPr>
        <w:t xml:space="preserve"> przewidują możliwość wariantowego zastosowania materiału w wykonywanych robotach, Wykonawca powiadomi Inżyniera o swoim zamiarze, co najmniej 3 tygodnie przed użyciem materiału albo w okresie dłuższym, jeżeli to będzie wymagane dla badań przeprowadzanych przez Inżyniera. Zaakceptowany materiał nie może być zmieniany bez zgody Inżyniera. Koszt wariantowego zastosowania materiałów powinien być odpowiednio dostosowany przez Inżyniera, jednak wzrost ceny jednostkowej nie będzie miał miejsca.</w:t>
      </w:r>
    </w:p>
    <w:p w:rsidR="007F5E1B" w:rsidRDefault="007F5E1B" w:rsidP="00A63E33">
      <w:pPr>
        <w:pStyle w:val="sstnromalny"/>
        <w:jc w:val="both"/>
        <w:rPr>
          <w:rFonts w:ascii="Arial" w:hAnsi="Arial" w:cs="Arial"/>
          <w:sz w:val="18"/>
        </w:rPr>
      </w:pPr>
    </w:p>
    <w:p w:rsidR="007F5E1B" w:rsidRPr="000D1B96" w:rsidRDefault="007F5E1B" w:rsidP="00A63E33">
      <w:pPr>
        <w:pStyle w:val="sstnromalny"/>
        <w:jc w:val="both"/>
        <w:rPr>
          <w:rFonts w:ascii="Arial" w:hAnsi="Arial" w:cs="Arial"/>
          <w:sz w:val="18"/>
        </w:rPr>
      </w:pPr>
    </w:p>
    <w:p w:rsidR="009F1482" w:rsidRPr="000D1B96" w:rsidRDefault="009F1482" w:rsidP="00E52B38">
      <w:pPr>
        <w:pStyle w:val="SSTnag3"/>
      </w:pPr>
      <w:r w:rsidRPr="000D1B96">
        <w:lastRenderedPageBreak/>
        <w:t>Materiały pochodzące z rozbiórek</w:t>
      </w:r>
    </w:p>
    <w:p w:rsidR="009F1482" w:rsidRPr="000D1B96" w:rsidRDefault="009F1482" w:rsidP="00A63E33">
      <w:pPr>
        <w:pStyle w:val="sstnromalny"/>
        <w:jc w:val="both"/>
        <w:rPr>
          <w:rFonts w:ascii="Arial" w:hAnsi="Arial" w:cs="Arial"/>
          <w:sz w:val="18"/>
        </w:rPr>
      </w:pPr>
      <w:r w:rsidRPr="000D1B96">
        <w:rPr>
          <w:rFonts w:ascii="Arial" w:hAnsi="Arial" w:cs="Arial"/>
          <w:sz w:val="18"/>
        </w:rPr>
        <w:t>Materiały z rozbiórki, które zgodnie z postanowieniami Specyfikacji stanowią własność Zamawiającego, Wykonawca przetransportuje oraz złoży w miejscach wskazanych przez Zamawiającego tj. na terenie bazy materiałowej Rejonu (dokładna lokalizacja została określona w Przedmiarach robót) lub na placu składowym urządzonym</w:t>
      </w:r>
      <w:r w:rsidR="00AE71FA">
        <w:rPr>
          <w:rFonts w:ascii="Arial" w:hAnsi="Arial" w:cs="Arial"/>
          <w:sz w:val="18"/>
        </w:rPr>
        <w:t xml:space="preserve"> i </w:t>
      </w:r>
      <w:r w:rsidRPr="000D1B96">
        <w:rPr>
          <w:rFonts w:ascii="Arial" w:hAnsi="Arial" w:cs="Arial"/>
          <w:sz w:val="18"/>
        </w:rPr>
        <w:t xml:space="preserve">utrzymywanym przez Wykonawcę. </w:t>
      </w:r>
    </w:p>
    <w:p w:rsidR="009F1482" w:rsidRPr="000D1B96" w:rsidRDefault="009F1482" w:rsidP="00A63E33">
      <w:pPr>
        <w:pStyle w:val="sstnromalny"/>
        <w:jc w:val="both"/>
        <w:rPr>
          <w:rFonts w:ascii="Arial" w:hAnsi="Arial" w:cs="Arial"/>
          <w:sz w:val="18"/>
        </w:rPr>
      </w:pPr>
      <w:r w:rsidRPr="000D1B96">
        <w:rPr>
          <w:rFonts w:ascii="Arial" w:hAnsi="Arial" w:cs="Arial"/>
          <w:sz w:val="18"/>
        </w:rPr>
        <w:t>Pozostałe materiały z rozbiórki Wykonawca usunie poza Plac Budowy przy przestrzeganiu przepisów ustawy z dnia 27 kwietnia 2001 r. o odpadach (Dz. U. Nr 62, poz. 628 ze zmianami).</w:t>
      </w:r>
    </w:p>
    <w:p w:rsidR="009F1482" w:rsidRPr="000D1B96" w:rsidRDefault="009F1482" w:rsidP="00A63E33">
      <w:pPr>
        <w:pStyle w:val="sstnromalny"/>
        <w:jc w:val="both"/>
        <w:rPr>
          <w:rFonts w:ascii="Arial" w:hAnsi="Arial" w:cs="Arial"/>
          <w:sz w:val="18"/>
        </w:rPr>
      </w:pPr>
      <w:r w:rsidRPr="000D1B96">
        <w:rPr>
          <w:rFonts w:ascii="Arial" w:hAnsi="Arial" w:cs="Arial"/>
          <w:sz w:val="18"/>
        </w:rPr>
        <w:t>Jako podstawową przyjęto zasadę, że:</w:t>
      </w:r>
    </w:p>
    <w:p w:rsidR="009F1482" w:rsidRPr="000D1B96" w:rsidRDefault="009F1482" w:rsidP="00A63E33">
      <w:pPr>
        <w:pStyle w:val="sstnromalny"/>
        <w:jc w:val="both"/>
        <w:rPr>
          <w:rFonts w:ascii="Arial" w:hAnsi="Arial" w:cs="Arial"/>
          <w:sz w:val="18"/>
        </w:rPr>
      </w:pPr>
      <w:r w:rsidRPr="000D1B96">
        <w:rPr>
          <w:rFonts w:ascii="Arial" w:hAnsi="Arial" w:cs="Arial"/>
          <w:sz w:val="18"/>
        </w:rPr>
        <w:t>1.</w:t>
      </w:r>
      <w:r w:rsidRPr="000D1B96">
        <w:rPr>
          <w:rFonts w:ascii="Arial" w:hAnsi="Arial" w:cs="Arial"/>
          <w:sz w:val="18"/>
        </w:rPr>
        <w:tab/>
        <w:t>Materiały z rozbiórek barier, poręczy, elementów oznakowania pionowego  oraz destrukt  z rozbiórki nawierzchni stanowią własność Zamawiającego.</w:t>
      </w:r>
    </w:p>
    <w:p w:rsidR="009F1482" w:rsidRPr="000D1B96" w:rsidRDefault="009F1482" w:rsidP="00A63E33">
      <w:pPr>
        <w:pStyle w:val="sstnromalny"/>
        <w:jc w:val="both"/>
        <w:rPr>
          <w:rFonts w:ascii="Arial" w:hAnsi="Arial" w:cs="Arial"/>
          <w:sz w:val="18"/>
        </w:rPr>
      </w:pPr>
      <w:r w:rsidRPr="000D1B96">
        <w:rPr>
          <w:rFonts w:ascii="Arial" w:hAnsi="Arial" w:cs="Arial"/>
          <w:sz w:val="18"/>
        </w:rPr>
        <w:t>2.</w:t>
      </w:r>
      <w:r w:rsidRPr="000D1B96">
        <w:rPr>
          <w:rFonts w:ascii="Arial" w:hAnsi="Arial" w:cs="Arial"/>
          <w:sz w:val="18"/>
        </w:rPr>
        <w:tab/>
        <w:t>Pozostałe materiały przechodzą na własność Wykonawcy.</w:t>
      </w:r>
    </w:p>
    <w:p w:rsidR="009F1482" w:rsidRPr="000D1B96" w:rsidRDefault="009F1482" w:rsidP="00A63E33">
      <w:pPr>
        <w:pStyle w:val="sstnromalny"/>
        <w:jc w:val="both"/>
        <w:rPr>
          <w:rFonts w:ascii="Arial" w:hAnsi="Arial" w:cs="Arial"/>
          <w:sz w:val="18"/>
        </w:rPr>
      </w:pPr>
      <w:r w:rsidRPr="000D1B96">
        <w:rPr>
          <w:rFonts w:ascii="Arial" w:hAnsi="Arial" w:cs="Arial"/>
          <w:sz w:val="18"/>
        </w:rPr>
        <w:t xml:space="preserve">Odstępstwa od tej zasady zostały  wskazane w dokumentacji (część przedmiarowa).  </w:t>
      </w:r>
    </w:p>
    <w:p w:rsidR="009F1482" w:rsidRPr="000D1B96" w:rsidRDefault="009F1482" w:rsidP="00A63E33">
      <w:pPr>
        <w:pStyle w:val="sstnromalny"/>
        <w:jc w:val="both"/>
        <w:rPr>
          <w:rFonts w:ascii="Arial" w:hAnsi="Arial" w:cs="Arial"/>
          <w:sz w:val="18"/>
        </w:rPr>
      </w:pPr>
      <w:r w:rsidRPr="000D1B96">
        <w:rPr>
          <w:rFonts w:ascii="Arial" w:hAnsi="Arial" w:cs="Arial"/>
          <w:sz w:val="18"/>
        </w:rPr>
        <w:t>Dotyczą one np. humusu, gruntu z wykopów, darniny to jest elementów które projektant przewidział do ponownego użycia po spełnieniu wymogów dla nich określonych.</w:t>
      </w:r>
    </w:p>
    <w:p w:rsidR="009F1482" w:rsidRPr="000D1B96" w:rsidRDefault="009F1482" w:rsidP="00A63E33">
      <w:pPr>
        <w:pStyle w:val="sstnromalny"/>
        <w:jc w:val="both"/>
        <w:rPr>
          <w:rFonts w:ascii="Arial" w:hAnsi="Arial" w:cs="Arial"/>
          <w:sz w:val="18"/>
        </w:rPr>
      </w:pPr>
      <w:r w:rsidRPr="000D1B96">
        <w:rPr>
          <w:rFonts w:ascii="Arial" w:hAnsi="Arial" w:cs="Arial"/>
          <w:sz w:val="18"/>
        </w:rPr>
        <w:t>Miejsce składowania materiałów z rozbiórki  Wykonawca zabezpieczy staraniem własnym, przy czym lokalizacja terenu składowania musi uzyskać pozytywną opinię odpowiednich miejscowo władz samorządowych</w:t>
      </w:r>
      <w:r w:rsidR="00AE71FA">
        <w:rPr>
          <w:rFonts w:ascii="Arial" w:hAnsi="Arial" w:cs="Arial"/>
          <w:sz w:val="18"/>
        </w:rPr>
        <w:t xml:space="preserve"> i </w:t>
      </w:r>
      <w:r w:rsidRPr="000D1B96">
        <w:rPr>
          <w:rFonts w:ascii="Arial" w:hAnsi="Arial" w:cs="Arial"/>
          <w:sz w:val="18"/>
        </w:rPr>
        <w:t xml:space="preserve">Inżyniera. </w:t>
      </w:r>
    </w:p>
    <w:p w:rsidR="009F1482" w:rsidRPr="000D1B96" w:rsidRDefault="009F1482" w:rsidP="00A63E33">
      <w:pPr>
        <w:pStyle w:val="sstnromalny"/>
        <w:jc w:val="both"/>
        <w:rPr>
          <w:rFonts w:ascii="Arial" w:hAnsi="Arial" w:cs="Arial"/>
          <w:sz w:val="18"/>
        </w:rPr>
      </w:pPr>
      <w:r w:rsidRPr="000D1B96">
        <w:rPr>
          <w:rFonts w:ascii="Arial" w:hAnsi="Arial" w:cs="Arial"/>
          <w:sz w:val="18"/>
        </w:rPr>
        <w:t xml:space="preserve">Koszt związany z rozbiórką,  transportem, składowaniem (utylizacją) w/w materiałów Wykonawca powinien zawrzeć w cenie kontraktowej, w odpowiednich pozycjach kosztorysowych. </w:t>
      </w:r>
    </w:p>
    <w:p w:rsidR="009F1482" w:rsidRPr="000D1B96" w:rsidRDefault="009F1482" w:rsidP="00A63E33">
      <w:pPr>
        <w:pStyle w:val="sstnromalny"/>
        <w:jc w:val="both"/>
        <w:rPr>
          <w:rFonts w:ascii="Arial" w:hAnsi="Arial" w:cs="Arial"/>
          <w:sz w:val="18"/>
        </w:rPr>
      </w:pPr>
      <w:r w:rsidRPr="000D1B96">
        <w:rPr>
          <w:rFonts w:ascii="Arial" w:hAnsi="Arial" w:cs="Arial"/>
          <w:sz w:val="18"/>
        </w:rPr>
        <w:t>Elementy pochodzące z rozbiórek sieci uzbrojenia terenu Wykonawca zdemontuje</w:t>
      </w:r>
      <w:r w:rsidR="00AE71FA">
        <w:rPr>
          <w:rFonts w:ascii="Arial" w:hAnsi="Arial" w:cs="Arial"/>
          <w:sz w:val="18"/>
        </w:rPr>
        <w:t xml:space="preserve"> i </w:t>
      </w:r>
      <w:r w:rsidRPr="000D1B96">
        <w:rPr>
          <w:rFonts w:ascii="Arial" w:hAnsi="Arial" w:cs="Arial"/>
          <w:sz w:val="18"/>
        </w:rPr>
        <w:t xml:space="preserve">przetransportuje w miejsce wskazane przez Inżyniera (który uprzednio uzgodni je z odpowiednim właścicielem sieci uzbrojenia terenu).  w przypadku stwierdzenia przez właściciela sieci uzbrojenia terenu, że elementy pochodzące z rozbiórek nie odpowiadają wymaganiom, stosuje się ustalenia punktu 2.4.  </w:t>
      </w:r>
    </w:p>
    <w:p w:rsidR="009F1482" w:rsidRPr="000D1B96" w:rsidRDefault="009F1482" w:rsidP="00A63E33">
      <w:pPr>
        <w:pStyle w:val="sstnromalny"/>
        <w:jc w:val="both"/>
        <w:rPr>
          <w:rFonts w:ascii="Arial" w:hAnsi="Arial" w:cs="Arial"/>
          <w:sz w:val="18"/>
        </w:rPr>
      </w:pPr>
      <w:r w:rsidRPr="000D1B96">
        <w:rPr>
          <w:rFonts w:ascii="Arial" w:hAnsi="Arial" w:cs="Arial"/>
          <w:sz w:val="18"/>
        </w:rPr>
        <w:t>Koszt transportu w miejsca wskazane przez Inżyniera nie podlega osobnej zapłacie</w:t>
      </w:r>
      <w:r w:rsidR="00AE71FA">
        <w:rPr>
          <w:rFonts w:ascii="Arial" w:hAnsi="Arial" w:cs="Arial"/>
          <w:sz w:val="18"/>
        </w:rPr>
        <w:t xml:space="preserve"> i </w:t>
      </w:r>
      <w:r w:rsidRPr="000D1B96">
        <w:rPr>
          <w:rFonts w:ascii="Arial" w:hAnsi="Arial" w:cs="Arial"/>
          <w:sz w:val="18"/>
        </w:rPr>
        <w:t xml:space="preserve">jest zawarty w cenie kontraktowej. </w:t>
      </w:r>
    </w:p>
    <w:p w:rsidR="009F1482" w:rsidRPr="000D1B96" w:rsidRDefault="009F1482" w:rsidP="00A63E33">
      <w:pPr>
        <w:pStyle w:val="sstnromalny"/>
        <w:jc w:val="both"/>
        <w:rPr>
          <w:rFonts w:ascii="Arial" w:hAnsi="Arial" w:cs="Arial"/>
          <w:sz w:val="18"/>
        </w:rPr>
      </w:pPr>
    </w:p>
    <w:p w:rsidR="009F1482" w:rsidRPr="000D1B96" w:rsidRDefault="009F1482" w:rsidP="00E52B38">
      <w:pPr>
        <w:pStyle w:val="StylSSTnagowek2Dolewej"/>
      </w:pPr>
      <w:r w:rsidRPr="000D1B96">
        <w:t>SPRZĘT</w:t>
      </w:r>
    </w:p>
    <w:p w:rsidR="009F1482" w:rsidRPr="000D1B96" w:rsidRDefault="009F1482" w:rsidP="00A63E33">
      <w:pPr>
        <w:pStyle w:val="sstnromalny"/>
        <w:jc w:val="both"/>
        <w:rPr>
          <w:rFonts w:ascii="Arial" w:hAnsi="Arial" w:cs="Arial"/>
          <w:sz w:val="18"/>
        </w:rPr>
      </w:pPr>
      <w:r w:rsidRPr="000D1B96">
        <w:rPr>
          <w:rFonts w:ascii="Arial" w:hAnsi="Arial" w:cs="Arial"/>
          <w:sz w:val="18"/>
        </w:rPr>
        <w:t>Wykonawca jest zobowiązany do stosowania jedynie takiego sprzętu, który nie spowoduje niekorzystnego wpływu na jakość wykonywanych robót. Sprzęt używany do robót powinien być zgodny z ofertą wykonawcy</w:t>
      </w:r>
      <w:r w:rsidR="00AE71FA">
        <w:rPr>
          <w:rFonts w:ascii="Arial" w:hAnsi="Arial" w:cs="Arial"/>
          <w:sz w:val="18"/>
        </w:rPr>
        <w:t xml:space="preserve"> i </w:t>
      </w:r>
      <w:r w:rsidRPr="000D1B96">
        <w:rPr>
          <w:rFonts w:ascii="Arial" w:hAnsi="Arial" w:cs="Arial"/>
          <w:sz w:val="18"/>
        </w:rPr>
        <w:t>powinien odpowiadać pod względem typów</w:t>
      </w:r>
      <w:r w:rsidR="00AE71FA">
        <w:rPr>
          <w:rFonts w:ascii="Arial" w:hAnsi="Arial" w:cs="Arial"/>
          <w:sz w:val="18"/>
        </w:rPr>
        <w:t xml:space="preserve"> i </w:t>
      </w:r>
      <w:r w:rsidRPr="000D1B96">
        <w:rPr>
          <w:rFonts w:ascii="Arial" w:hAnsi="Arial" w:cs="Arial"/>
          <w:sz w:val="18"/>
        </w:rPr>
        <w:t>ilości wskazaniom zawartym w </w:t>
      </w:r>
      <w:r w:rsidR="006C3049">
        <w:rPr>
          <w:rFonts w:ascii="Arial" w:hAnsi="Arial" w:cs="Arial"/>
          <w:sz w:val="18"/>
        </w:rPr>
        <w:t>STWiORB</w:t>
      </w:r>
      <w:r w:rsidRPr="000D1B96">
        <w:rPr>
          <w:rFonts w:ascii="Arial" w:hAnsi="Arial" w:cs="Arial"/>
          <w:sz w:val="18"/>
        </w:rPr>
        <w:t>, PZJ lub projekcie organizacji robót zaakceptowanym przez Inżyniera. w przypadku braku ustaleń sprzęt powinien być uzgodniony</w:t>
      </w:r>
      <w:r w:rsidR="00AE71FA">
        <w:rPr>
          <w:rFonts w:ascii="Arial" w:hAnsi="Arial" w:cs="Arial"/>
          <w:sz w:val="18"/>
        </w:rPr>
        <w:t xml:space="preserve"> i </w:t>
      </w:r>
      <w:r w:rsidRPr="000D1B96">
        <w:rPr>
          <w:rFonts w:ascii="Arial" w:hAnsi="Arial" w:cs="Arial"/>
          <w:sz w:val="18"/>
        </w:rPr>
        <w:t>zaakceptowany przez Inżyniera.</w:t>
      </w:r>
    </w:p>
    <w:p w:rsidR="009F1482" w:rsidRPr="000D1B96" w:rsidRDefault="009F1482" w:rsidP="00A63E33">
      <w:pPr>
        <w:pStyle w:val="sstnromalny"/>
        <w:jc w:val="both"/>
        <w:rPr>
          <w:rFonts w:ascii="Arial" w:hAnsi="Arial" w:cs="Arial"/>
          <w:sz w:val="18"/>
        </w:rPr>
      </w:pPr>
      <w:r w:rsidRPr="000D1B96">
        <w:rPr>
          <w:rFonts w:ascii="Arial" w:hAnsi="Arial" w:cs="Arial"/>
          <w:sz w:val="18"/>
        </w:rPr>
        <w:t>Liczba</w:t>
      </w:r>
      <w:r w:rsidR="00AE71FA">
        <w:rPr>
          <w:rFonts w:ascii="Arial" w:hAnsi="Arial" w:cs="Arial"/>
          <w:sz w:val="18"/>
        </w:rPr>
        <w:t xml:space="preserve"> i </w:t>
      </w:r>
      <w:r w:rsidRPr="000D1B96">
        <w:rPr>
          <w:rFonts w:ascii="Arial" w:hAnsi="Arial" w:cs="Arial"/>
          <w:sz w:val="18"/>
        </w:rPr>
        <w:t xml:space="preserve">wydajność sprzętu będzie gwarantować przeprowadzenie robót zgodnie z zasadami określonymi w dokumentacji projektowej, </w:t>
      </w:r>
      <w:r w:rsidR="006C3049">
        <w:rPr>
          <w:rFonts w:ascii="Arial" w:hAnsi="Arial" w:cs="Arial"/>
          <w:sz w:val="18"/>
        </w:rPr>
        <w:t>STWiORB</w:t>
      </w:r>
      <w:r w:rsidR="00AE71FA">
        <w:rPr>
          <w:rFonts w:ascii="Arial" w:hAnsi="Arial" w:cs="Arial"/>
          <w:sz w:val="18"/>
        </w:rPr>
        <w:t xml:space="preserve"> i </w:t>
      </w:r>
      <w:r w:rsidRPr="000D1B96">
        <w:rPr>
          <w:rFonts w:ascii="Arial" w:hAnsi="Arial" w:cs="Arial"/>
          <w:sz w:val="18"/>
        </w:rPr>
        <w:t>wskazaniami Inżyniera w terminach przewidzianych kontraktem.</w:t>
      </w:r>
    </w:p>
    <w:p w:rsidR="009F1482" w:rsidRPr="000D1B96" w:rsidRDefault="009F1482" w:rsidP="00A63E33">
      <w:pPr>
        <w:pStyle w:val="sstnromalny"/>
        <w:jc w:val="both"/>
        <w:rPr>
          <w:rFonts w:ascii="Arial" w:hAnsi="Arial" w:cs="Arial"/>
          <w:sz w:val="18"/>
        </w:rPr>
      </w:pPr>
      <w:r w:rsidRPr="000D1B96">
        <w:rPr>
          <w:rFonts w:ascii="Arial" w:hAnsi="Arial" w:cs="Arial"/>
          <w:sz w:val="18"/>
        </w:rPr>
        <w:t>Sprzęt będący własnością Wykonawcy lub wynajęty do wykonania robót ma być utrzymywany w dobrym stanie</w:t>
      </w:r>
      <w:r w:rsidR="00AE71FA">
        <w:rPr>
          <w:rFonts w:ascii="Arial" w:hAnsi="Arial" w:cs="Arial"/>
          <w:sz w:val="18"/>
        </w:rPr>
        <w:t xml:space="preserve"> i </w:t>
      </w:r>
      <w:r w:rsidRPr="000D1B96">
        <w:rPr>
          <w:rFonts w:ascii="Arial" w:hAnsi="Arial" w:cs="Arial"/>
          <w:sz w:val="18"/>
        </w:rPr>
        <w:t>gotowości do pracy. Będzie on zgodny z normami ochrony środowiska</w:t>
      </w:r>
      <w:r w:rsidR="00AE71FA">
        <w:rPr>
          <w:rFonts w:ascii="Arial" w:hAnsi="Arial" w:cs="Arial"/>
          <w:sz w:val="18"/>
        </w:rPr>
        <w:t xml:space="preserve"> i </w:t>
      </w:r>
      <w:r w:rsidRPr="000D1B96">
        <w:rPr>
          <w:rFonts w:ascii="Arial" w:hAnsi="Arial" w:cs="Arial"/>
          <w:sz w:val="18"/>
        </w:rPr>
        <w:t>przepisami dotyczącymi jego użytkowania.</w:t>
      </w:r>
    </w:p>
    <w:p w:rsidR="009F1482" w:rsidRPr="000D1B96" w:rsidRDefault="009F1482" w:rsidP="00A63E33">
      <w:pPr>
        <w:pStyle w:val="sstnromalny"/>
        <w:jc w:val="both"/>
        <w:rPr>
          <w:rFonts w:ascii="Arial" w:hAnsi="Arial" w:cs="Arial"/>
          <w:sz w:val="18"/>
        </w:rPr>
      </w:pPr>
      <w:r w:rsidRPr="000D1B96">
        <w:rPr>
          <w:rFonts w:ascii="Arial" w:hAnsi="Arial" w:cs="Arial"/>
          <w:sz w:val="18"/>
        </w:rPr>
        <w:t>Wykonawca dostarczy Inżynierowi kopie dokumentów potwierdzających dopuszczenie sprzętu do użytkowania tam, gdzie jest to wymagane przepisami.</w:t>
      </w:r>
      <w:r>
        <w:rPr>
          <w:rFonts w:ascii="Arial" w:hAnsi="Arial" w:cs="Arial"/>
          <w:sz w:val="18"/>
        </w:rPr>
        <w:t xml:space="preserve"> </w:t>
      </w:r>
      <w:r w:rsidRPr="000D1B96">
        <w:rPr>
          <w:rFonts w:ascii="Arial" w:hAnsi="Arial" w:cs="Arial"/>
          <w:sz w:val="18"/>
        </w:rPr>
        <w:t xml:space="preserve">Jeżeli dokumentacja projektowa lub </w:t>
      </w:r>
      <w:r w:rsidR="006C3049">
        <w:rPr>
          <w:rFonts w:ascii="Arial" w:hAnsi="Arial" w:cs="Arial"/>
          <w:sz w:val="18"/>
        </w:rPr>
        <w:t>STWiORB</w:t>
      </w:r>
      <w:r w:rsidRPr="000D1B96">
        <w:rPr>
          <w:rFonts w:ascii="Arial" w:hAnsi="Arial" w:cs="Arial"/>
          <w:sz w:val="18"/>
        </w:rPr>
        <w:t xml:space="preserve"> przewidują możliwość wariantowego użycia sprzętu przy wykonywanych robotach, Wykonawca powiadomi Inżyniera o swoim zamiarze wyboru użycia sprzętu</w:t>
      </w:r>
      <w:r w:rsidR="00AE71FA">
        <w:rPr>
          <w:rFonts w:ascii="Arial" w:hAnsi="Arial" w:cs="Arial"/>
          <w:sz w:val="18"/>
        </w:rPr>
        <w:t xml:space="preserve"> i </w:t>
      </w:r>
      <w:r w:rsidRPr="000D1B96">
        <w:rPr>
          <w:rFonts w:ascii="Arial" w:hAnsi="Arial" w:cs="Arial"/>
          <w:sz w:val="18"/>
        </w:rPr>
        <w:t>uzyska jego akceptację przed użyciem sprzętu. Wybrany</w:t>
      </w:r>
      <w:r w:rsidR="00AE71FA">
        <w:rPr>
          <w:rFonts w:ascii="Arial" w:hAnsi="Arial" w:cs="Arial"/>
          <w:sz w:val="18"/>
        </w:rPr>
        <w:t xml:space="preserve"> i </w:t>
      </w:r>
      <w:r w:rsidRPr="000D1B96">
        <w:rPr>
          <w:rFonts w:ascii="Arial" w:hAnsi="Arial" w:cs="Arial"/>
          <w:sz w:val="18"/>
        </w:rPr>
        <w:t>zaakceptowany sprzęt nie może być zmieniany bez zgody Inżyniera.</w:t>
      </w:r>
      <w:r>
        <w:rPr>
          <w:rFonts w:ascii="Arial" w:hAnsi="Arial" w:cs="Arial"/>
          <w:sz w:val="18"/>
        </w:rPr>
        <w:t xml:space="preserve"> </w:t>
      </w:r>
      <w:r w:rsidRPr="000D1B96">
        <w:rPr>
          <w:rFonts w:ascii="Arial" w:hAnsi="Arial" w:cs="Arial"/>
          <w:sz w:val="18"/>
        </w:rPr>
        <w:t>Jakikolwiek sprzęt, maszyny</w:t>
      </w:r>
      <w:r w:rsidR="00AE71FA">
        <w:rPr>
          <w:rFonts w:ascii="Arial" w:hAnsi="Arial" w:cs="Arial"/>
          <w:sz w:val="18"/>
        </w:rPr>
        <w:t xml:space="preserve"> i </w:t>
      </w:r>
      <w:r w:rsidRPr="000D1B96">
        <w:rPr>
          <w:rFonts w:ascii="Arial" w:hAnsi="Arial" w:cs="Arial"/>
          <w:sz w:val="18"/>
        </w:rPr>
        <w:t>narzędzia niegwarantujące zachowania warunków kontraktu zostaną przez Inżyniera zdyskwalifikowane</w:t>
      </w:r>
      <w:r w:rsidR="00AE71FA">
        <w:rPr>
          <w:rFonts w:ascii="Arial" w:hAnsi="Arial" w:cs="Arial"/>
          <w:sz w:val="18"/>
        </w:rPr>
        <w:t xml:space="preserve"> i </w:t>
      </w:r>
      <w:r w:rsidRPr="000D1B96">
        <w:rPr>
          <w:rFonts w:ascii="Arial" w:hAnsi="Arial" w:cs="Arial"/>
          <w:sz w:val="18"/>
        </w:rPr>
        <w:t>niedopuszczone do robót.</w:t>
      </w:r>
    </w:p>
    <w:p w:rsidR="009F1482" w:rsidRPr="000D1B96" w:rsidRDefault="009F1482" w:rsidP="00E52B38">
      <w:pPr>
        <w:pStyle w:val="StylSSTnagowek2Dolewej"/>
      </w:pPr>
      <w:r w:rsidRPr="000D1B96">
        <w:t>TRANSPORT</w:t>
      </w:r>
    </w:p>
    <w:p w:rsidR="009F1482" w:rsidRPr="000D1B96" w:rsidRDefault="009F1482" w:rsidP="00A63E33">
      <w:pPr>
        <w:pStyle w:val="sstnromalny"/>
        <w:jc w:val="both"/>
        <w:rPr>
          <w:rFonts w:ascii="Arial" w:hAnsi="Arial" w:cs="Arial"/>
          <w:sz w:val="18"/>
        </w:rPr>
      </w:pPr>
      <w:r w:rsidRPr="000D1B96">
        <w:rPr>
          <w:rFonts w:ascii="Arial" w:hAnsi="Arial" w:cs="Arial"/>
          <w:sz w:val="18"/>
        </w:rPr>
        <w:t>Wykonawca jest zobowiązany do stosowania jedynie takich środków transportu, które nie wpłyną niekorzystnie na jakość wykonywanych robót</w:t>
      </w:r>
      <w:r w:rsidR="00AE71FA">
        <w:rPr>
          <w:rFonts w:ascii="Arial" w:hAnsi="Arial" w:cs="Arial"/>
          <w:sz w:val="18"/>
        </w:rPr>
        <w:t xml:space="preserve"> i </w:t>
      </w:r>
      <w:r w:rsidRPr="000D1B96">
        <w:rPr>
          <w:rFonts w:ascii="Arial" w:hAnsi="Arial" w:cs="Arial"/>
          <w:sz w:val="18"/>
        </w:rPr>
        <w:t xml:space="preserve">właściwości przewożonych materiałów. Liczba środków transportu będzie zapewniać prowadzenie robót zgodnie z zasadami określonymi w dokumentacji projektowej, </w:t>
      </w:r>
      <w:r w:rsidR="006C3049">
        <w:rPr>
          <w:rFonts w:ascii="Arial" w:hAnsi="Arial" w:cs="Arial"/>
          <w:sz w:val="18"/>
        </w:rPr>
        <w:t>STWiORB</w:t>
      </w:r>
      <w:r w:rsidR="00AE71FA">
        <w:rPr>
          <w:rFonts w:ascii="Arial" w:hAnsi="Arial" w:cs="Arial"/>
          <w:sz w:val="18"/>
        </w:rPr>
        <w:t xml:space="preserve"> i </w:t>
      </w:r>
      <w:r w:rsidRPr="000D1B96">
        <w:rPr>
          <w:rFonts w:ascii="Arial" w:hAnsi="Arial" w:cs="Arial"/>
          <w:sz w:val="18"/>
        </w:rPr>
        <w:t>wskazaniach Inżyniera w terminach przewidzianych kontraktem. Przy ruchu na drogach publicznych pojazdy będą spełniać wymagania dotyczące przepisów ruchu drogowego w odniesieniu do dopuszczalnych obciążeń na osie</w:t>
      </w:r>
      <w:r w:rsidR="00AE71FA">
        <w:rPr>
          <w:rFonts w:ascii="Arial" w:hAnsi="Arial" w:cs="Arial"/>
          <w:sz w:val="18"/>
        </w:rPr>
        <w:t xml:space="preserve"> i </w:t>
      </w:r>
      <w:r w:rsidRPr="000D1B96">
        <w:rPr>
          <w:rFonts w:ascii="Arial" w:hAnsi="Arial" w:cs="Arial"/>
          <w:sz w:val="18"/>
        </w:rPr>
        <w:t>innych parametrów technicznych.</w:t>
      </w:r>
    </w:p>
    <w:p w:rsidR="009F1482" w:rsidRPr="000D1B96" w:rsidRDefault="009F1482" w:rsidP="00A63E33">
      <w:pPr>
        <w:pStyle w:val="sstnromalny"/>
        <w:jc w:val="both"/>
        <w:rPr>
          <w:rFonts w:ascii="Arial" w:hAnsi="Arial" w:cs="Arial"/>
          <w:sz w:val="18"/>
        </w:rPr>
      </w:pPr>
      <w:r w:rsidRPr="000D1B96">
        <w:rPr>
          <w:rFonts w:ascii="Arial" w:hAnsi="Arial" w:cs="Arial"/>
          <w:sz w:val="18"/>
        </w:rPr>
        <w:t xml:space="preserve"> Środki transportu nieodpowiadające warunkom kontraktu na polecenie Inżyniera będą usunięte z terenu budowy. </w:t>
      </w:r>
    </w:p>
    <w:p w:rsidR="009F1482" w:rsidRPr="000D1B96" w:rsidRDefault="009F1482" w:rsidP="00A63E33">
      <w:pPr>
        <w:pStyle w:val="sstnromalny"/>
        <w:jc w:val="both"/>
        <w:rPr>
          <w:rFonts w:ascii="Arial" w:hAnsi="Arial" w:cs="Arial"/>
          <w:sz w:val="18"/>
        </w:rPr>
      </w:pPr>
      <w:r w:rsidRPr="000D1B96">
        <w:rPr>
          <w:rFonts w:ascii="Arial" w:hAnsi="Arial" w:cs="Arial"/>
          <w:sz w:val="18"/>
        </w:rPr>
        <w:t>Wykonawca będzie usuwać na bieżąco na własny koszt wszelkie zanieczyszczenia spowodowane jego pojazdami na drogach publicznych oraz na dojazdach do terenu budowy.</w:t>
      </w:r>
    </w:p>
    <w:p w:rsidR="009F1482" w:rsidRPr="000D1B96" w:rsidRDefault="009F1482" w:rsidP="00E52B38">
      <w:pPr>
        <w:pStyle w:val="StylSSTnagowek2Dolewej"/>
      </w:pPr>
      <w:r w:rsidRPr="000D1B96">
        <w:t>WYKONANIE ROBÓT</w:t>
      </w:r>
    </w:p>
    <w:p w:rsidR="009F1482" w:rsidRPr="000D1B96" w:rsidRDefault="009F1482" w:rsidP="00E52B38">
      <w:pPr>
        <w:pStyle w:val="SSTnag3"/>
      </w:pPr>
      <w:r w:rsidRPr="000D1B96">
        <w:t>Ogólne zasady wykonywania robót</w:t>
      </w:r>
    </w:p>
    <w:p w:rsidR="009F1482" w:rsidRPr="000D1B96" w:rsidRDefault="009F1482" w:rsidP="00A63E33">
      <w:pPr>
        <w:pStyle w:val="sstnromalny"/>
        <w:jc w:val="both"/>
        <w:rPr>
          <w:rFonts w:ascii="Arial" w:hAnsi="Arial" w:cs="Arial"/>
          <w:sz w:val="18"/>
        </w:rPr>
      </w:pPr>
      <w:r w:rsidRPr="000D1B96">
        <w:rPr>
          <w:rFonts w:ascii="Arial" w:hAnsi="Arial" w:cs="Arial"/>
          <w:sz w:val="18"/>
        </w:rPr>
        <w:t>Wykonawca jest odpowiedzialny za prowadzenie robót zgodnie z kontraktem oraz za jakość zastosowanych materiałów</w:t>
      </w:r>
      <w:r w:rsidR="00AE71FA">
        <w:rPr>
          <w:rFonts w:ascii="Arial" w:hAnsi="Arial" w:cs="Arial"/>
          <w:sz w:val="18"/>
        </w:rPr>
        <w:t xml:space="preserve"> i </w:t>
      </w:r>
      <w:r w:rsidRPr="000D1B96">
        <w:rPr>
          <w:rFonts w:ascii="Arial" w:hAnsi="Arial" w:cs="Arial"/>
          <w:sz w:val="18"/>
        </w:rPr>
        <w:t xml:space="preserve">wykonywanych robót, za ich zgodność z Dokumentacją Projektową, wymaganiami </w:t>
      </w:r>
      <w:r w:rsidR="006C3049">
        <w:rPr>
          <w:rFonts w:ascii="Arial" w:hAnsi="Arial" w:cs="Arial"/>
          <w:sz w:val="18"/>
        </w:rPr>
        <w:t>STWiORB</w:t>
      </w:r>
      <w:r w:rsidRPr="000D1B96">
        <w:rPr>
          <w:rFonts w:ascii="Arial" w:hAnsi="Arial" w:cs="Arial"/>
          <w:sz w:val="18"/>
        </w:rPr>
        <w:t>, PZJ, projektem organizacji robót oraz poleceniami Inżyniera.</w:t>
      </w:r>
    </w:p>
    <w:p w:rsidR="009F1482" w:rsidRPr="000D1B96" w:rsidRDefault="009F1482" w:rsidP="00A63E33">
      <w:pPr>
        <w:pStyle w:val="sstnromalny"/>
        <w:jc w:val="both"/>
        <w:rPr>
          <w:rFonts w:ascii="Arial" w:hAnsi="Arial" w:cs="Arial"/>
          <w:sz w:val="18"/>
        </w:rPr>
      </w:pPr>
      <w:r w:rsidRPr="000D1B96">
        <w:rPr>
          <w:rFonts w:ascii="Arial" w:hAnsi="Arial" w:cs="Arial"/>
          <w:sz w:val="18"/>
        </w:rPr>
        <w:t>Przed przystąpieniem do wykonania robót wykonawca jest zobowiązany do przedstawienia projektu dla: szczegółowego tymczasowego oznakowania</w:t>
      </w:r>
      <w:r w:rsidR="00AE71FA">
        <w:rPr>
          <w:rFonts w:ascii="Arial" w:hAnsi="Arial" w:cs="Arial"/>
          <w:sz w:val="18"/>
        </w:rPr>
        <w:t xml:space="preserve"> i </w:t>
      </w:r>
      <w:r w:rsidRPr="000D1B96">
        <w:rPr>
          <w:rFonts w:ascii="Arial" w:hAnsi="Arial" w:cs="Arial"/>
          <w:sz w:val="18"/>
        </w:rPr>
        <w:t>organizacji ruchu na czas prowadzenia robót budowlanych, rusztowań, odwodnienia, ochrony zdrowia</w:t>
      </w:r>
      <w:r w:rsidR="00AE71FA">
        <w:rPr>
          <w:rFonts w:ascii="Arial" w:hAnsi="Arial" w:cs="Arial"/>
          <w:sz w:val="18"/>
        </w:rPr>
        <w:t xml:space="preserve"> i </w:t>
      </w:r>
      <w:r w:rsidRPr="000D1B96">
        <w:rPr>
          <w:rFonts w:ascii="Arial" w:hAnsi="Arial" w:cs="Arial"/>
          <w:sz w:val="18"/>
        </w:rPr>
        <w:t>życia, próbnego obciążenia, itd.</w:t>
      </w:r>
    </w:p>
    <w:p w:rsidR="009F1482" w:rsidRPr="000D1B96" w:rsidRDefault="009F1482" w:rsidP="00A63E33">
      <w:pPr>
        <w:pStyle w:val="sstnromalny"/>
        <w:jc w:val="both"/>
        <w:rPr>
          <w:rFonts w:ascii="Arial" w:hAnsi="Arial" w:cs="Arial"/>
          <w:sz w:val="18"/>
        </w:rPr>
      </w:pPr>
      <w:r w:rsidRPr="000D1B96">
        <w:rPr>
          <w:rFonts w:ascii="Arial" w:hAnsi="Arial" w:cs="Arial"/>
          <w:sz w:val="18"/>
        </w:rPr>
        <w:lastRenderedPageBreak/>
        <w:t>Wykonawca ponosi odpowiedzialność za dokładne wytyczenia w planie</w:t>
      </w:r>
      <w:r w:rsidR="00AE71FA">
        <w:rPr>
          <w:rFonts w:ascii="Arial" w:hAnsi="Arial" w:cs="Arial"/>
          <w:sz w:val="18"/>
        </w:rPr>
        <w:t xml:space="preserve"> i </w:t>
      </w:r>
      <w:r w:rsidRPr="000D1B96">
        <w:rPr>
          <w:rFonts w:ascii="Arial" w:hAnsi="Arial" w:cs="Arial"/>
          <w:sz w:val="18"/>
        </w:rPr>
        <w:t>wyznaczenia wysokości wszystkich elementów robót zgodnie z wymiarami</w:t>
      </w:r>
      <w:r w:rsidR="00AE71FA">
        <w:rPr>
          <w:rFonts w:ascii="Arial" w:hAnsi="Arial" w:cs="Arial"/>
          <w:sz w:val="18"/>
        </w:rPr>
        <w:t xml:space="preserve"> i </w:t>
      </w:r>
      <w:r w:rsidRPr="000D1B96">
        <w:rPr>
          <w:rFonts w:ascii="Arial" w:hAnsi="Arial" w:cs="Arial"/>
          <w:sz w:val="18"/>
        </w:rPr>
        <w:t>rzędnymi określonymi w Dokumentacji Projektowej lub przekazanymi na piśmie przez Inżyniera.</w:t>
      </w:r>
    </w:p>
    <w:p w:rsidR="009F1482" w:rsidRPr="000D1B96" w:rsidRDefault="009F1482" w:rsidP="00A63E33">
      <w:pPr>
        <w:pStyle w:val="sstnromalny"/>
        <w:jc w:val="both"/>
        <w:rPr>
          <w:rFonts w:ascii="Arial" w:hAnsi="Arial" w:cs="Arial"/>
          <w:sz w:val="18"/>
        </w:rPr>
      </w:pPr>
      <w:r w:rsidRPr="000D1B96">
        <w:rPr>
          <w:rFonts w:ascii="Arial" w:hAnsi="Arial" w:cs="Arial"/>
          <w:sz w:val="18"/>
        </w:rPr>
        <w:t>Następstwa jakiegokolwiek błędu spowodowanego przez Wykonawcę w wytyczeniu robót zostaną, jeżeli będzie tego wymagać Inżynier, poprawione przez Wykonawcę na własny koszt. Sprawdzenie wytyczenia robót lub wyznaczenia wysokości przez Inżyniera nie zwalnia Wykonawcy od odpowiedzialności za ich dokładność.</w:t>
      </w:r>
    </w:p>
    <w:p w:rsidR="009F1482" w:rsidRPr="000D1B96" w:rsidRDefault="009F1482" w:rsidP="00A63E33">
      <w:pPr>
        <w:pStyle w:val="sstnromalny"/>
        <w:jc w:val="both"/>
        <w:rPr>
          <w:rFonts w:ascii="Arial" w:hAnsi="Arial" w:cs="Arial"/>
          <w:sz w:val="18"/>
        </w:rPr>
      </w:pPr>
      <w:r w:rsidRPr="000D1B96">
        <w:rPr>
          <w:rFonts w:ascii="Arial" w:hAnsi="Arial" w:cs="Arial"/>
          <w:sz w:val="18"/>
        </w:rPr>
        <w:t>Decyzje Inżyniera dotyczące akceptacji lub odrzucenia materiałów</w:t>
      </w:r>
      <w:r w:rsidR="00AE71FA">
        <w:rPr>
          <w:rFonts w:ascii="Arial" w:hAnsi="Arial" w:cs="Arial"/>
          <w:sz w:val="18"/>
        </w:rPr>
        <w:t xml:space="preserve"> i </w:t>
      </w:r>
      <w:r w:rsidRPr="000D1B96">
        <w:rPr>
          <w:rFonts w:ascii="Arial" w:hAnsi="Arial" w:cs="Arial"/>
          <w:sz w:val="18"/>
        </w:rPr>
        <w:t>elementów robót będą oparte na wymaganiach sformułowanych w kontrakcie, Dokumentacji Projektowej</w:t>
      </w:r>
      <w:r w:rsidR="00AE71FA">
        <w:rPr>
          <w:rFonts w:ascii="Arial" w:hAnsi="Arial" w:cs="Arial"/>
          <w:sz w:val="18"/>
        </w:rPr>
        <w:t xml:space="preserve"> i </w:t>
      </w:r>
      <w:r w:rsidRPr="000D1B96">
        <w:rPr>
          <w:rFonts w:ascii="Arial" w:hAnsi="Arial" w:cs="Arial"/>
          <w:sz w:val="18"/>
        </w:rPr>
        <w:t>w </w:t>
      </w:r>
      <w:r w:rsidR="006C3049">
        <w:rPr>
          <w:rFonts w:ascii="Arial" w:hAnsi="Arial" w:cs="Arial"/>
          <w:sz w:val="18"/>
        </w:rPr>
        <w:t>STWiORB</w:t>
      </w:r>
      <w:r w:rsidRPr="000D1B96">
        <w:rPr>
          <w:rFonts w:ascii="Arial" w:hAnsi="Arial" w:cs="Arial"/>
          <w:sz w:val="18"/>
        </w:rPr>
        <w:t>, a także w normach</w:t>
      </w:r>
      <w:r w:rsidR="00AE71FA">
        <w:rPr>
          <w:rFonts w:ascii="Arial" w:hAnsi="Arial" w:cs="Arial"/>
          <w:sz w:val="18"/>
        </w:rPr>
        <w:t xml:space="preserve"> i </w:t>
      </w:r>
      <w:r w:rsidRPr="000D1B96">
        <w:rPr>
          <w:rFonts w:ascii="Arial" w:hAnsi="Arial" w:cs="Arial"/>
          <w:sz w:val="18"/>
        </w:rPr>
        <w:t>wytycznych. Przy podejmowaniu decyzji Inżynier uwzględni wyniki badań materiałów, doświadczenia z przeszłości, wyniki badań naukowych oraz inne czynniki wpływające na rozważaną kwestię.</w:t>
      </w:r>
    </w:p>
    <w:p w:rsidR="009F1482" w:rsidRPr="000D1B96" w:rsidRDefault="009F1482" w:rsidP="00A63E33">
      <w:pPr>
        <w:pStyle w:val="sstnromalny"/>
        <w:jc w:val="both"/>
        <w:rPr>
          <w:rFonts w:ascii="Arial" w:hAnsi="Arial" w:cs="Arial"/>
          <w:sz w:val="18"/>
        </w:rPr>
      </w:pPr>
      <w:r w:rsidRPr="000D1B96">
        <w:rPr>
          <w:rFonts w:ascii="Arial" w:hAnsi="Arial" w:cs="Arial"/>
          <w:sz w:val="18"/>
        </w:rPr>
        <w:t>Polecenia Inżyniera będą wykonywane nie później niż w czasie przez niego wyznaczonym, po ich otrzymaniu przez Wykonawcę, pod groźbą zatrzymania robót. Skutki finansowe z tego tytułu ponosi Wykonawca.</w:t>
      </w:r>
    </w:p>
    <w:p w:rsidR="009F1482" w:rsidRPr="000D1B96" w:rsidRDefault="009F1482" w:rsidP="00E52B38">
      <w:pPr>
        <w:pStyle w:val="StylSSTnagowek2Dolewej"/>
      </w:pPr>
      <w:r w:rsidRPr="000D1B96">
        <w:t>KONTROLA JAKOŚCI ROBÓT</w:t>
      </w:r>
    </w:p>
    <w:p w:rsidR="009F1482" w:rsidRPr="000D1B96" w:rsidRDefault="009F1482" w:rsidP="00E52B38">
      <w:pPr>
        <w:pStyle w:val="SSTnag3"/>
      </w:pPr>
      <w:r w:rsidRPr="000D1B96">
        <w:t>Program zapewnienia jakości</w:t>
      </w:r>
    </w:p>
    <w:p w:rsidR="009F1482" w:rsidRPr="000D1B96" w:rsidRDefault="009F1482" w:rsidP="00A63E33">
      <w:pPr>
        <w:pStyle w:val="sstnromalny"/>
        <w:jc w:val="both"/>
        <w:rPr>
          <w:rFonts w:ascii="Arial" w:hAnsi="Arial" w:cs="Arial"/>
          <w:sz w:val="18"/>
        </w:rPr>
      </w:pPr>
      <w:r w:rsidRPr="000D1B96">
        <w:rPr>
          <w:rFonts w:ascii="Arial" w:hAnsi="Arial" w:cs="Arial"/>
          <w:sz w:val="18"/>
        </w:rPr>
        <w:t>Do obowiązków Wykonawcy należy opracowanie</w:t>
      </w:r>
      <w:r w:rsidR="00AE71FA">
        <w:rPr>
          <w:rFonts w:ascii="Arial" w:hAnsi="Arial" w:cs="Arial"/>
          <w:sz w:val="18"/>
        </w:rPr>
        <w:t xml:space="preserve"> i </w:t>
      </w:r>
      <w:r w:rsidRPr="000D1B96">
        <w:rPr>
          <w:rFonts w:ascii="Arial" w:hAnsi="Arial" w:cs="Arial"/>
          <w:sz w:val="18"/>
        </w:rPr>
        <w:t>przedstawienie do aprobaty Inżynierowi przed przystąpieniem do robót Programu Zapewnienia Jakości, w którym przedstawia się zamierzony sposób wykonania robót, możliwości techniczne, kadrowe</w:t>
      </w:r>
      <w:r w:rsidR="00AE71FA">
        <w:rPr>
          <w:rFonts w:ascii="Arial" w:hAnsi="Arial" w:cs="Arial"/>
          <w:sz w:val="18"/>
        </w:rPr>
        <w:t xml:space="preserve"> i </w:t>
      </w:r>
      <w:r w:rsidRPr="000D1B96">
        <w:rPr>
          <w:rFonts w:ascii="Arial" w:hAnsi="Arial" w:cs="Arial"/>
          <w:sz w:val="18"/>
        </w:rPr>
        <w:t>organizacyjne, gwarantujące wykonanie robót zgodnie z projektem, ogólnymi specyfikacjami technicznymi, szczegółowymi specyfikacjami technicznymi, oraz poleceniami</w:t>
      </w:r>
      <w:r w:rsidR="00AE71FA">
        <w:rPr>
          <w:rFonts w:ascii="Arial" w:hAnsi="Arial" w:cs="Arial"/>
          <w:sz w:val="18"/>
        </w:rPr>
        <w:t xml:space="preserve"> i </w:t>
      </w:r>
      <w:r w:rsidRPr="000D1B96">
        <w:rPr>
          <w:rFonts w:ascii="Arial" w:hAnsi="Arial" w:cs="Arial"/>
          <w:sz w:val="18"/>
        </w:rPr>
        <w:t>ustaleniami przekazanymi przez Inżyniera.</w:t>
      </w:r>
    </w:p>
    <w:p w:rsidR="009F1482" w:rsidRPr="000D1B96" w:rsidRDefault="009F1482" w:rsidP="00A63E33">
      <w:pPr>
        <w:pStyle w:val="sstnromalny"/>
        <w:jc w:val="both"/>
        <w:rPr>
          <w:rFonts w:ascii="Arial" w:hAnsi="Arial" w:cs="Arial"/>
          <w:sz w:val="18"/>
        </w:rPr>
      </w:pPr>
      <w:r w:rsidRPr="000D1B96">
        <w:rPr>
          <w:rFonts w:ascii="Arial" w:hAnsi="Arial" w:cs="Arial"/>
          <w:sz w:val="18"/>
        </w:rPr>
        <w:t>Program Zapewnienia Jakości powinien zawierać:</w:t>
      </w:r>
    </w:p>
    <w:p w:rsidR="009F1482" w:rsidRPr="000D1B96" w:rsidRDefault="009F1482" w:rsidP="00A63E33">
      <w:pPr>
        <w:pStyle w:val="sstnromalny"/>
        <w:jc w:val="both"/>
        <w:rPr>
          <w:rFonts w:ascii="Arial" w:hAnsi="Arial" w:cs="Arial"/>
          <w:sz w:val="18"/>
        </w:rPr>
      </w:pPr>
      <w:r w:rsidRPr="000D1B96">
        <w:rPr>
          <w:rFonts w:ascii="Arial" w:hAnsi="Arial" w:cs="Arial"/>
          <w:sz w:val="18"/>
        </w:rPr>
        <w:t>a/ część ogólną opisującą:</w:t>
      </w:r>
    </w:p>
    <w:p w:rsidR="009F1482" w:rsidRPr="000D1B96" w:rsidRDefault="009F1482" w:rsidP="00A63E33">
      <w:pPr>
        <w:pStyle w:val="sstnromalny"/>
        <w:numPr>
          <w:ilvl w:val="0"/>
          <w:numId w:val="100"/>
        </w:numPr>
        <w:jc w:val="both"/>
        <w:rPr>
          <w:rFonts w:ascii="Arial" w:hAnsi="Arial" w:cs="Arial"/>
          <w:sz w:val="18"/>
        </w:rPr>
      </w:pPr>
      <w:r w:rsidRPr="000D1B96">
        <w:rPr>
          <w:rFonts w:ascii="Arial" w:hAnsi="Arial" w:cs="Arial"/>
          <w:sz w:val="18"/>
        </w:rPr>
        <w:t>organizację wykonania robót, w tym terminy, sposób prowadzenia robót;</w:t>
      </w:r>
    </w:p>
    <w:p w:rsidR="009F1482" w:rsidRPr="000D1B96" w:rsidRDefault="009F1482" w:rsidP="00A63E33">
      <w:pPr>
        <w:pStyle w:val="sstnromalny"/>
        <w:numPr>
          <w:ilvl w:val="0"/>
          <w:numId w:val="100"/>
        </w:numPr>
        <w:jc w:val="both"/>
        <w:rPr>
          <w:rFonts w:ascii="Arial" w:hAnsi="Arial" w:cs="Arial"/>
          <w:sz w:val="18"/>
        </w:rPr>
      </w:pPr>
      <w:r w:rsidRPr="000D1B96">
        <w:rPr>
          <w:rFonts w:ascii="Arial" w:hAnsi="Arial" w:cs="Arial"/>
          <w:sz w:val="18"/>
        </w:rPr>
        <w:t>organizację ruchu na budowie wraz z oznakowaniem;</w:t>
      </w:r>
    </w:p>
    <w:p w:rsidR="009F1482" w:rsidRPr="000D1B96" w:rsidRDefault="009F1482" w:rsidP="00A63E33">
      <w:pPr>
        <w:pStyle w:val="sstnromalny"/>
        <w:numPr>
          <w:ilvl w:val="0"/>
          <w:numId w:val="100"/>
        </w:numPr>
        <w:jc w:val="both"/>
        <w:rPr>
          <w:rFonts w:ascii="Arial" w:hAnsi="Arial" w:cs="Arial"/>
          <w:sz w:val="18"/>
        </w:rPr>
      </w:pPr>
      <w:r w:rsidRPr="000D1B96">
        <w:rPr>
          <w:rFonts w:ascii="Arial" w:hAnsi="Arial" w:cs="Arial"/>
          <w:sz w:val="18"/>
        </w:rPr>
        <w:t>bhp;</w:t>
      </w:r>
    </w:p>
    <w:p w:rsidR="009F1482" w:rsidRPr="000D1B96" w:rsidRDefault="009F1482" w:rsidP="00A63E33">
      <w:pPr>
        <w:pStyle w:val="sstnromalny"/>
        <w:numPr>
          <w:ilvl w:val="0"/>
          <w:numId w:val="100"/>
        </w:numPr>
        <w:jc w:val="both"/>
        <w:rPr>
          <w:rFonts w:ascii="Arial" w:hAnsi="Arial" w:cs="Arial"/>
          <w:sz w:val="18"/>
        </w:rPr>
      </w:pPr>
      <w:r w:rsidRPr="000D1B96">
        <w:rPr>
          <w:rFonts w:ascii="Arial" w:hAnsi="Arial" w:cs="Arial"/>
          <w:sz w:val="18"/>
        </w:rPr>
        <w:t>wykaz zespołów roboczych wraz z ich kwalifikacjami</w:t>
      </w:r>
      <w:r w:rsidR="00AE71FA">
        <w:rPr>
          <w:rFonts w:ascii="Arial" w:hAnsi="Arial" w:cs="Arial"/>
          <w:sz w:val="18"/>
        </w:rPr>
        <w:t xml:space="preserve"> i </w:t>
      </w:r>
      <w:r w:rsidRPr="000D1B96">
        <w:rPr>
          <w:rFonts w:ascii="Arial" w:hAnsi="Arial" w:cs="Arial"/>
          <w:sz w:val="18"/>
        </w:rPr>
        <w:t>przygotowaniem technicznym;</w:t>
      </w:r>
    </w:p>
    <w:p w:rsidR="009F1482" w:rsidRPr="000D1B96" w:rsidRDefault="009F1482" w:rsidP="00A63E33">
      <w:pPr>
        <w:pStyle w:val="sstnromalny"/>
        <w:numPr>
          <w:ilvl w:val="0"/>
          <w:numId w:val="100"/>
        </w:numPr>
        <w:jc w:val="both"/>
        <w:rPr>
          <w:rFonts w:ascii="Arial" w:hAnsi="Arial" w:cs="Arial"/>
          <w:sz w:val="18"/>
        </w:rPr>
      </w:pPr>
      <w:r w:rsidRPr="000D1B96">
        <w:rPr>
          <w:rFonts w:ascii="Arial" w:hAnsi="Arial" w:cs="Arial"/>
          <w:sz w:val="18"/>
        </w:rPr>
        <w:t>wykaz osób odpowiedzialnych za jakość</w:t>
      </w:r>
      <w:r w:rsidR="00AE71FA">
        <w:rPr>
          <w:rFonts w:ascii="Arial" w:hAnsi="Arial" w:cs="Arial"/>
          <w:sz w:val="18"/>
        </w:rPr>
        <w:t xml:space="preserve"> i </w:t>
      </w:r>
      <w:r w:rsidRPr="000D1B96">
        <w:rPr>
          <w:rFonts w:ascii="Arial" w:hAnsi="Arial" w:cs="Arial"/>
          <w:sz w:val="18"/>
        </w:rPr>
        <w:t>terminowość wykonania poszczególnych elementów robót;</w:t>
      </w:r>
    </w:p>
    <w:p w:rsidR="009F1482" w:rsidRPr="000D1B96" w:rsidRDefault="009F1482" w:rsidP="00A63E33">
      <w:pPr>
        <w:pStyle w:val="sstnromalny"/>
        <w:numPr>
          <w:ilvl w:val="0"/>
          <w:numId w:val="100"/>
        </w:numPr>
        <w:jc w:val="both"/>
        <w:rPr>
          <w:rFonts w:ascii="Arial" w:hAnsi="Arial" w:cs="Arial"/>
          <w:sz w:val="18"/>
        </w:rPr>
      </w:pPr>
      <w:r w:rsidRPr="000D1B96">
        <w:rPr>
          <w:rFonts w:ascii="Arial" w:hAnsi="Arial" w:cs="Arial"/>
          <w:sz w:val="18"/>
        </w:rPr>
        <w:t>system proponowanej kontroli jakości</w:t>
      </w:r>
      <w:r w:rsidR="00AE71FA">
        <w:rPr>
          <w:rFonts w:ascii="Arial" w:hAnsi="Arial" w:cs="Arial"/>
          <w:sz w:val="18"/>
        </w:rPr>
        <w:t xml:space="preserve"> i </w:t>
      </w:r>
      <w:r w:rsidRPr="000D1B96">
        <w:rPr>
          <w:rFonts w:ascii="Arial" w:hAnsi="Arial" w:cs="Arial"/>
          <w:sz w:val="18"/>
        </w:rPr>
        <w:t>sterowania jakością wykonywanych robót;</w:t>
      </w:r>
    </w:p>
    <w:p w:rsidR="009F1482" w:rsidRPr="000D1B96" w:rsidRDefault="009F1482" w:rsidP="00A63E33">
      <w:pPr>
        <w:pStyle w:val="sstnromalny"/>
        <w:numPr>
          <w:ilvl w:val="0"/>
          <w:numId w:val="100"/>
        </w:numPr>
        <w:jc w:val="both"/>
        <w:rPr>
          <w:rFonts w:ascii="Arial" w:hAnsi="Arial" w:cs="Arial"/>
          <w:sz w:val="18"/>
        </w:rPr>
      </w:pPr>
      <w:r w:rsidRPr="000D1B96">
        <w:rPr>
          <w:rFonts w:ascii="Arial" w:hAnsi="Arial" w:cs="Arial"/>
          <w:sz w:val="18"/>
        </w:rPr>
        <w:t>wyposażenie w sprzęt</w:t>
      </w:r>
      <w:r w:rsidR="00AE71FA">
        <w:rPr>
          <w:rFonts w:ascii="Arial" w:hAnsi="Arial" w:cs="Arial"/>
          <w:sz w:val="18"/>
        </w:rPr>
        <w:t xml:space="preserve"> i </w:t>
      </w:r>
      <w:r w:rsidRPr="000D1B96">
        <w:rPr>
          <w:rFonts w:ascii="Arial" w:hAnsi="Arial" w:cs="Arial"/>
          <w:sz w:val="18"/>
        </w:rPr>
        <w:t>urządzenia do pomiarów</w:t>
      </w:r>
      <w:r w:rsidR="00AE71FA">
        <w:rPr>
          <w:rFonts w:ascii="Arial" w:hAnsi="Arial" w:cs="Arial"/>
          <w:sz w:val="18"/>
        </w:rPr>
        <w:t xml:space="preserve"> i </w:t>
      </w:r>
      <w:r w:rsidRPr="000D1B96">
        <w:rPr>
          <w:rFonts w:ascii="Arial" w:hAnsi="Arial" w:cs="Arial"/>
          <w:sz w:val="18"/>
        </w:rPr>
        <w:t>kontroli (opis laboratorium własnego lub laboratorium, któremu Wykonawca zamierza zlecić prowadzenie badań);</w:t>
      </w:r>
    </w:p>
    <w:p w:rsidR="009F1482" w:rsidRPr="000D1B96" w:rsidRDefault="009F1482" w:rsidP="00A63E33">
      <w:pPr>
        <w:pStyle w:val="sstnromalny"/>
        <w:numPr>
          <w:ilvl w:val="0"/>
          <w:numId w:val="100"/>
        </w:numPr>
        <w:jc w:val="both"/>
        <w:rPr>
          <w:rFonts w:ascii="Arial" w:hAnsi="Arial" w:cs="Arial"/>
          <w:sz w:val="18"/>
        </w:rPr>
      </w:pPr>
      <w:r w:rsidRPr="000D1B96">
        <w:rPr>
          <w:rFonts w:ascii="Arial" w:hAnsi="Arial" w:cs="Arial"/>
          <w:sz w:val="18"/>
        </w:rPr>
        <w:t>sposób</w:t>
      </w:r>
      <w:r w:rsidR="00AE71FA">
        <w:rPr>
          <w:rFonts w:ascii="Arial" w:hAnsi="Arial" w:cs="Arial"/>
          <w:sz w:val="18"/>
        </w:rPr>
        <w:t xml:space="preserve"> i </w:t>
      </w:r>
      <w:r w:rsidRPr="000D1B96">
        <w:rPr>
          <w:rFonts w:ascii="Arial" w:hAnsi="Arial" w:cs="Arial"/>
          <w:sz w:val="18"/>
        </w:rPr>
        <w:t>formę gromadzenia wyników laboratoryjnych, zapisów pomiarów, nastaw mechanizmów sterujących, a także wyciąganych wniosków</w:t>
      </w:r>
      <w:r w:rsidR="00AE71FA">
        <w:rPr>
          <w:rFonts w:ascii="Arial" w:hAnsi="Arial" w:cs="Arial"/>
          <w:sz w:val="18"/>
        </w:rPr>
        <w:t xml:space="preserve"> i </w:t>
      </w:r>
      <w:r w:rsidRPr="000D1B96">
        <w:rPr>
          <w:rFonts w:ascii="Arial" w:hAnsi="Arial" w:cs="Arial"/>
          <w:sz w:val="18"/>
        </w:rPr>
        <w:t>zastosowanych korekt w procesie technologicznym, proponowany sposób</w:t>
      </w:r>
      <w:r w:rsidR="00AE71FA">
        <w:rPr>
          <w:rFonts w:ascii="Arial" w:hAnsi="Arial" w:cs="Arial"/>
          <w:sz w:val="18"/>
        </w:rPr>
        <w:t xml:space="preserve"> i </w:t>
      </w:r>
      <w:r w:rsidRPr="000D1B96">
        <w:rPr>
          <w:rFonts w:ascii="Arial" w:hAnsi="Arial" w:cs="Arial"/>
          <w:sz w:val="18"/>
        </w:rPr>
        <w:t>formę przekazywania tych informacji Inżynierowi,</w:t>
      </w:r>
    </w:p>
    <w:p w:rsidR="009F1482" w:rsidRPr="000D1B96" w:rsidRDefault="009F1482" w:rsidP="00A63E33">
      <w:pPr>
        <w:pStyle w:val="sstnromalny"/>
        <w:numPr>
          <w:ilvl w:val="0"/>
          <w:numId w:val="100"/>
        </w:numPr>
        <w:jc w:val="both"/>
        <w:rPr>
          <w:rFonts w:ascii="Arial" w:hAnsi="Arial" w:cs="Arial"/>
          <w:sz w:val="18"/>
        </w:rPr>
      </w:pPr>
      <w:r w:rsidRPr="000D1B96">
        <w:rPr>
          <w:rFonts w:ascii="Arial" w:hAnsi="Arial" w:cs="Arial"/>
          <w:sz w:val="18"/>
        </w:rPr>
        <w:t>Rzeczowy Harmonogram Badań , który będzie zawierał minimalną ilość badań wynikającą z </w:t>
      </w:r>
      <w:r w:rsidR="006C3049">
        <w:rPr>
          <w:rFonts w:ascii="Arial" w:hAnsi="Arial" w:cs="Arial"/>
          <w:sz w:val="18"/>
        </w:rPr>
        <w:t>STWiORB</w:t>
      </w:r>
      <w:r w:rsidR="00AE71FA">
        <w:rPr>
          <w:rFonts w:ascii="Arial" w:hAnsi="Arial" w:cs="Arial"/>
          <w:sz w:val="18"/>
        </w:rPr>
        <w:t xml:space="preserve"> i </w:t>
      </w:r>
      <w:r w:rsidRPr="000D1B96">
        <w:rPr>
          <w:rFonts w:ascii="Arial" w:hAnsi="Arial" w:cs="Arial"/>
          <w:sz w:val="18"/>
        </w:rPr>
        <w:t>obmiarów  zawartych w dokumentacji technicznej.</w:t>
      </w:r>
    </w:p>
    <w:p w:rsidR="009F1482" w:rsidRPr="000D1B96" w:rsidRDefault="009F1482" w:rsidP="00A63E33">
      <w:pPr>
        <w:pStyle w:val="sstnromalny"/>
        <w:ind w:left="1429" w:firstLine="0"/>
        <w:jc w:val="both"/>
        <w:rPr>
          <w:rFonts w:ascii="Arial" w:hAnsi="Arial" w:cs="Arial"/>
          <w:sz w:val="18"/>
        </w:rPr>
      </w:pPr>
      <w:r w:rsidRPr="000D1B96">
        <w:rPr>
          <w:rFonts w:ascii="Arial" w:hAnsi="Arial" w:cs="Arial"/>
          <w:sz w:val="18"/>
        </w:rPr>
        <w:t>Inżynier zatwierdza Rzeczowy Harmonogram Badań</w:t>
      </w:r>
      <w:r w:rsidR="00AE71FA">
        <w:rPr>
          <w:rFonts w:ascii="Arial" w:hAnsi="Arial" w:cs="Arial"/>
          <w:sz w:val="18"/>
        </w:rPr>
        <w:t xml:space="preserve"> i </w:t>
      </w:r>
      <w:r w:rsidRPr="000D1B96">
        <w:rPr>
          <w:rFonts w:ascii="Arial" w:hAnsi="Arial" w:cs="Arial"/>
          <w:sz w:val="18"/>
        </w:rPr>
        <w:t xml:space="preserve">po potwierdzeniu zgodności z przedmiotową </w:t>
      </w:r>
      <w:r w:rsidR="006C3049">
        <w:rPr>
          <w:rFonts w:ascii="Arial" w:hAnsi="Arial" w:cs="Arial"/>
          <w:sz w:val="18"/>
        </w:rPr>
        <w:t>STWiORB</w:t>
      </w:r>
      <w:r w:rsidRPr="000D1B96">
        <w:rPr>
          <w:rFonts w:ascii="Arial" w:hAnsi="Arial" w:cs="Arial"/>
          <w:sz w:val="18"/>
        </w:rPr>
        <w:t>, określa 10 % badań dla każdego asortymentu do wykonania przez Laboratorium Zamawiającego.</w:t>
      </w:r>
    </w:p>
    <w:p w:rsidR="009F1482" w:rsidRPr="000D1B96" w:rsidRDefault="009F1482" w:rsidP="00A63E33">
      <w:pPr>
        <w:pStyle w:val="sstnromalny"/>
        <w:ind w:left="1429" w:firstLine="0"/>
        <w:jc w:val="both"/>
        <w:rPr>
          <w:rFonts w:ascii="Arial" w:hAnsi="Arial" w:cs="Arial"/>
          <w:sz w:val="18"/>
        </w:rPr>
      </w:pPr>
      <w:r w:rsidRPr="000D1B96">
        <w:rPr>
          <w:rFonts w:ascii="Arial" w:hAnsi="Arial" w:cs="Arial"/>
          <w:sz w:val="18"/>
        </w:rPr>
        <w:t>Rzeczywista ilość badań będzie zależała od zmienności materiałów</w:t>
      </w:r>
      <w:r w:rsidR="00AE71FA">
        <w:rPr>
          <w:rFonts w:ascii="Arial" w:hAnsi="Arial" w:cs="Arial"/>
          <w:sz w:val="18"/>
        </w:rPr>
        <w:t xml:space="preserve"> i </w:t>
      </w:r>
      <w:r w:rsidRPr="000D1B96">
        <w:rPr>
          <w:rFonts w:ascii="Arial" w:hAnsi="Arial" w:cs="Arial"/>
          <w:sz w:val="18"/>
        </w:rPr>
        <w:t>organizacji robót na budowie.</w:t>
      </w:r>
    </w:p>
    <w:p w:rsidR="009F1482" w:rsidRPr="000D1B96" w:rsidRDefault="009F1482" w:rsidP="00A63E33">
      <w:pPr>
        <w:pStyle w:val="sstnromalny"/>
        <w:jc w:val="both"/>
        <w:rPr>
          <w:rFonts w:ascii="Arial" w:hAnsi="Arial" w:cs="Arial"/>
          <w:sz w:val="18"/>
        </w:rPr>
      </w:pPr>
      <w:r w:rsidRPr="000D1B96">
        <w:rPr>
          <w:rFonts w:ascii="Arial" w:hAnsi="Arial" w:cs="Arial"/>
          <w:sz w:val="18"/>
        </w:rPr>
        <w:t>b/ część szczegółową opisującą dla każdego asortymentu robót:</w:t>
      </w:r>
    </w:p>
    <w:p w:rsidR="009F1482" w:rsidRPr="000D1B96" w:rsidRDefault="009F1482" w:rsidP="00A63E33">
      <w:pPr>
        <w:pStyle w:val="sstnromalny"/>
        <w:numPr>
          <w:ilvl w:val="0"/>
          <w:numId w:val="101"/>
        </w:numPr>
        <w:jc w:val="both"/>
        <w:rPr>
          <w:rFonts w:ascii="Arial" w:hAnsi="Arial" w:cs="Arial"/>
          <w:sz w:val="18"/>
        </w:rPr>
      </w:pPr>
      <w:r w:rsidRPr="000D1B96">
        <w:rPr>
          <w:rFonts w:ascii="Arial" w:hAnsi="Arial" w:cs="Arial"/>
          <w:sz w:val="18"/>
        </w:rPr>
        <w:t>wykaz maszyn</w:t>
      </w:r>
      <w:r w:rsidR="00AE71FA">
        <w:rPr>
          <w:rFonts w:ascii="Arial" w:hAnsi="Arial" w:cs="Arial"/>
          <w:sz w:val="18"/>
        </w:rPr>
        <w:t xml:space="preserve"> i </w:t>
      </w:r>
      <w:r w:rsidRPr="000D1B96">
        <w:rPr>
          <w:rFonts w:ascii="Arial" w:hAnsi="Arial" w:cs="Arial"/>
          <w:sz w:val="18"/>
        </w:rPr>
        <w:t>urządzeń stosowanych na budowie z ich parametrami technicznymi, oraz wyposażeniem w mechanizmy do sterowania</w:t>
      </w:r>
      <w:r w:rsidR="00AE71FA">
        <w:rPr>
          <w:rFonts w:ascii="Arial" w:hAnsi="Arial" w:cs="Arial"/>
          <w:sz w:val="18"/>
        </w:rPr>
        <w:t xml:space="preserve"> i </w:t>
      </w:r>
      <w:r w:rsidRPr="000D1B96">
        <w:rPr>
          <w:rFonts w:ascii="Arial" w:hAnsi="Arial" w:cs="Arial"/>
          <w:sz w:val="18"/>
        </w:rPr>
        <w:t>urządzenia pomiarowo – kontrolne;</w:t>
      </w:r>
    </w:p>
    <w:p w:rsidR="009F1482" w:rsidRPr="000D1B96" w:rsidRDefault="009F1482" w:rsidP="00A63E33">
      <w:pPr>
        <w:pStyle w:val="sstnromalny"/>
        <w:numPr>
          <w:ilvl w:val="0"/>
          <w:numId w:val="101"/>
        </w:numPr>
        <w:jc w:val="both"/>
        <w:rPr>
          <w:rFonts w:ascii="Arial" w:hAnsi="Arial" w:cs="Arial"/>
          <w:sz w:val="18"/>
        </w:rPr>
      </w:pPr>
      <w:r w:rsidRPr="000D1B96">
        <w:rPr>
          <w:rFonts w:ascii="Arial" w:hAnsi="Arial" w:cs="Arial"/>
          <w:sz w:val="18"/>
        </w:rPr>
        <w:t>rodzaje</w:t>
      </w:r>
      <w:r w:rsidR="00AE71FA">
        <w:rPr>
          <w:rFonts w:ascii="Arial" w:hAnsi="Arial" w:cs="Arial"/>
          <w:sz w:val="18"/>
        </w:rPr>
        <w:t xml:space="preserve"> i </w:t>
      </w:r>
      <w:r w:rsidRPr="000D1B96">
        <w:rPr>
          <w:rFonts w:ascii="Arial" w:hAnsi="Arial" w:cs="Arial"/>
          <w:sz w:val="18"/>
        </w:rPr>
        <w:t>ilości środków transportu oraz urządzeń do magazynowania</w:t>
      </w:r>
      <w:r w:rsidR="00AE71FA">
        <w:rPr>
          <w:rFonts w:ascii="Arial" w:hAnsi="Arial" w:cs="Arial"/>
          <w:sz w:val="18"/>
        </w:rPr>
        <w:t xml:space="preserve"> i </w:t>
      </w:r>
      <w:r w:rsidRPr="000D1B96">
        <w:rPr>
          <w:rFonts w:ascii="Arial" w:hAnsi="Arial" w:cs="Arial"/>
          <w:sz w:val="18"/>
        </w:rPr>
        <w:t>załadunku lepiszcza</w:t>
      </w:r>
      <w:r w:rsidR="00AE71FA">
        <w:rPr>
          <w:rFonts w:ascii="Arial" w:hAnsi="Arial" w:cs="Arial"/>
          <w:sz w:val="18"/>
        </w:rPr>
        <w:t xml:space="preserve"> i </w:t>
      </w:r>
      <w:r w:rsidRPr="000D1B96">
        <w:rPr>
          <w:rFonts w:ascii="Arial" w:hAnsi="Arial" w:cs="Arial"/>
          <w:sz w:val="18"/>
        </w:rPr>
        <w:t>kruszywa;</w:t>
      </w:r>
    </w:p>
    <w:p w:rsidR="009F1482" w:rsidRPr="000D1B96" w:rsidRDefault="009F1482" w:rsidP="00A63E33">
      <w:pPr>
        <w:pStyle w:val="sstnromalny"/>
        <w:numPr>
          <w:ilvl w:val="0"/>
          <w:numId w:val="101"/>
        </w:numPr>
        <w:jc w:val="both"/>
        <w:rPr>
          <w:rFonts w:ascii="Arial" w:hAnsi="Arial" w:cs="Arial"/>
          <w:sz w:val="18"/>
        </w:rPr>
      </w:pPr>
      <w:r w:rsidRPr="000D1B96">
        <w:rPr>
          <w:rFonts w:ascii="Arial" w:hAnsi="Arial" w:cs="Arial"/>
          <w:sz w:val="18"/>
        </w:rPr>
        <w:t>sposób zabezpieczenia</w:t>
      </w:r>
      <w:r w:rsidR="00AE71FA">
        <w:rPr>
          <w:rFonts w:ascii="Arial" w:hAnsi="Arial" w:cs="Arial"/>
          <w:sz w:val="18"/>
        </w:rPr>
        <w:t xml:space="preserve"> i </w:t>
      </w:r>
      <w:r w:rsidRPr="000D1B96">
        <w:rPr>
          <w:rFonts w:ascii="Arial" w:hAnsi="Arial" w:cs="Arial"/>
          <w:sz w:val="18"/>
        </w:rPr>
        <w:t>ochrony ładunków przed utratą ich właściwości w czasie transportu;</w:t>
      </w:r>
    </w:p>
    <w:p w:rsidR="009F1482" w:rsidRPr="000D1B96" w:rsidRDefault="009F1482" w:rsidP="00A63E33">
      <w:pPr>
        <w:pStyle w:val="sstnromalny"/>
        <w:numPr>
          <w:ilvl w:val="0"/>
          <w:numId w:val="101"/>
        </w:numPr>
        <w:jc w:val="both"/>
        <w:rPr>
          <w:rFonts w:ascii="Arial" w:hAnsi="Arial" w:cs="Arial"/>
          <w:sz w:val="18"/>
        </w:rPr>
      </w:pPr>
      <w:r w:rsidRPr="000D1B96">
        <w:rPr>
          <w:rFonts w:ascii="Arial" w:hAnsi="Arial" w:cs="Arial"/>
          <w:sz w:val="18"/>
        </w:rPr>
        <w:t>sposób</w:t>
      </w:r>
      <w:r w:rsidR="00AE71FA">
        <w:rPr>
          <w:rFonts w:ascii="Arial" w:hAnsi="Arial" w:cs="Arial"/>
          <w:sz w:val="18"/>
        </w:rPr>
        <w:t xml:space="preserve"> i </w:t>
      </w:r>
      <w:r w:rsidRPr="000D1B96">
        <w:rPr>
          <w:rFonts w:ascii="Arial" w:hAnsi="Arial" w:cs="Arial"/>
          <w:sz w:val="18"/>
        </w:rPr>
        <w:t>procedurę kontroli wewnętrznej (rodzaj</w:t>
      </w:r>
      <w:r w:rsidR="00AE71FA">
        <w:rPr>
          <w:rFonts w:ascii="Arial" w:hAnsi="Arial" w:cs="Arial"/>
          <w:sz w:val="18"/>
        </w:rPr>
        <w:t xml:space="preserve"> i </w:t>
      </w:r>
      <w:r w:rsidRPr="000D1B96">
        <w:rPr>
          <w:rFonts w:ascii="Arial" w:hAnsi="Arial" w:cs="Arial"/>
          <w:sz w:val="18"/>
        </w:rPr>
        <w:t>częstotliwość badań, pobieranie próbek, legalizacja</w:t>
      </w:r>
      <w:r w:rsidR="00AE71FA">
        <w:rPr>
          <w:rFonts w:ascii="Arial" w:hAnsi="Arial" w:cs="Arial"/>
          <w:sz w:val="18"/>
        </w:rPr>
        <w:t xml:space="preserve"> i </w:t>
      </w:r>
      <w:r w:rsidRPr="000D1B96">
        <w:rPr>
          <w:rFonts w:ascii="Arial" w:hAnsi="Arial" w:cs="Arial"/>
          <w:sz w:val="18"/>
        </w:rPr>
        <w:t>sprawdzanie urządzeń itp.) podczas dostaw materiałów, wytwarzania mieszanek, sprawdzenia</w:t>
      </w:r>
      <w:r w:rsidR="00AE71FA">
        <w:rPr>
          <w:rFonts w:ascii="Arial" w:hAnsi="Arial" w:cs="Arial"/>
          <w:sz w:val="18"/>
        </w:rPr>
        <w:t xml:space="preserve"> i </w:t>
      </w:r>
      <w:r w:rsidRPr="000D1B96">
        <w:rPr>
          <w:rFonts w:ascii="Arial" w:hAnsi="Arial" w:cs="Arial"/>
          <w:sz w:val="18"/>
        </w:rPr>
        <w:t>cechowania sprzętu oraz prowadzenia robót;</w:t>
      </w:r>
    </w:p>
    <w:p w:rsidR="009F1482" w:rsidRPr="000D1B96" w:rsidRDefault="009F1482" w:rsidP="00A63E33">
      <w:pPr>
        <w:pStyle w:val="sstnromalny"/>
        <w:numPr>
          <w:ilvl w:val="0"/>
          <w:numId w:val="101"/>
        </w:numPr>
        <w:jc w:val="both"/>
        <w:rPr>
          <w:rFonts w:ascii="Arial" w:hAnsi="Arial" w:cs="Arial"/>
          <w:sz w:val="18"/>
        </w:rPr>
      </w:pPr>
      <w:r w:rsidRPr="000D1B96">
        <w:rPr>
          <w:rFonts w:ascii="Arial" w:hAnsi="Arial" w:cs="Arial"/>
          <w:sz w:val="18"/>
        </w:rPr>
        <w:t>sposób postępowania z materiałami</w:t>
      </w:r>
      <w:r w:rsidR="00AE71FA">
        <w:rPr>
          <w:rFonts w:ascii="Arial" w:hAnsi="Arial" w:cs="Arial"/>
          <w:sz w:val="18"/>
        </w:rPr>
        <w:t xml:space="preserve"> i </w:t>
      </w:r>
      <w:r w:rsidRPr="000D1B96">
        <w:rPr>
          <w:rFonts w:ascii="Arial" w:hAnsi="Arial" w:cs="Arial"/>
          <w:sz w:val="18"/>
        </w:rPr>
        <w:t>robotami nieodpowiadającymi wymaganiom.</w:t>
      </w:r>
    </w:p>
    <w:p w:rsidR="009F1482" w:rsidRPr="000D1B96" w:rsidRDefault="009F1482" w:rsidP="00E52B38">
      <w:pPr>
        <w:pStyle w:val="SSTnag3"/>
      </w:pPr>
      <w:r w:rsidRPr="000D1B96">
        <w:t>Zasady kontroli jakości</w:t>
      </w:r>
    </w:p>
    <w:p w:rsidR="009F1482" w:rsidRPr="000D1B96" w:rsidRDefault="009F1482" w:rsidP="00A63E33">
      <w:pPr>
        <w:pStyle w:val="sstnromalny"/>
        <w:jc w:val="both"/>
        <w:rPr>
          <w:rFonts w:ascii="Arial" w:hAnsi="Arial" w:cs="Arial"/>
          <w:sz w:val="18"/>
        </w:rPr>
      </w:pPr>
      <w:r w:rsidRPr="000D1B96">
        <w:rPr>
          <w:rFonts w:ascii="Arial" w:hAnsi="Arial" w:cs="Arial"/>
          <w:sz w:val="18"/>
        </w:rPr>
        <w:t>Celem kontroli jakości będzie takie sterowanie ich przygotowaniem</w:t>
      </w:r>
      <w:r w:rsidR="00AE71FA">
        <w:rPr>
          <w:rFonts w:ascii="Arial" w:hAnsi="Arial" w:cs="Arial"/>
          <w:sz w:val="18"/>
        </w:rPr>
        <w:t xml:space="preserve"> i </w:t>
      </w:r>
      <w:r w:rsidRPr="000D1B96">
        <w:rPr>
          <w:rFonts w:ascii="Arial" w:hAnsi="Arial" w:cs="Arial"/>
          <w:sz w:val="18"/>
        </w:rPr>
        <w:t>wykonaniem, aby osiągnąć założoną jakość robót.</w:t>
      </w:r>
    </w:p>
    <w:p w:rsidR="009F1482" w:rsidRPr="000D1B96" w:rsidRDefault="009F1482" w:rsidP="00A63E33">
      <w:pPr>
        <w:pStyle w:val="sstnromalny"/>
        <w:jc w:val="both"/>
        <w:rPr>
          <w:rFonts w:ascii="Arial" w:hAnsi="Arial" w:cs="Arial"/>
          <w:sz w:val="18"/>
        </w:rPr>
      </w:pPr>
      <w:r w:rsidRPr="000D1B96">
        <w:rPr>
          <w:rFonts w:ascii="Arial" w:hAnsi="Arial" w:cs="Arial"/>
          <w:sz w:val="18"/>
        </w:rPr>
        <w:t>Wykonawca jest odpowiedzialny za pełną kontrolę robót</w:t>
      </w:r>
      <w:r w:rsidR="00AE71FA">
        <w:rPr>
          <w:rFonts w:ascii="Arial" w:hAnsi="Arial" w:cs="Arial"/>
          <w:sz w:val="18"/>
        </w:rPr>
        <w:t xml:space="preserve"> i </w:t>
      </w:r>
      <w:r w:rsidRPr="000D1B96">
        <w:rPr>
          <w:rFonts w:ascii="Arial" w:hAnsi="Arial" w:cs="Arial"/>
          <w:sz w:val="18"/>
        </w:rPr>
        <w:t>jakości materiałów. Wykonawca zapewni odpowiedni system kontroli, włączając personel, laboratorium, sprzęt, zaopatrzenie</w:t>
      </w:r>
      <w:r w:rsidR="00AE71FA">
        <w:rPr>
          <w:rFonts w:ascii="Arial" w:hAnsi="Arial" w:cs="Arial"/>
          <w:sz w:val="18"/>
        </w:rPr>
        <w:t xml:space="preserve"> i </w:t>
      </w:r>
      <w:r w:rsidRPr="000D1B96">
        <w:rPr>
          <w:rFonts w:ascii="Arial" w:hAnsi="Arial" w:cs="Arial"/>
          <w:sz w:val="18"/>
        </w:rPr>
        <w:t>wszystkie urządzenia niezbędne do pobierania próbek</w:t>
      </w:r>
      <w:r w:rsidR="00AE71FA">
        <w:rPr>
          <w:rFonts w:ascii="Arial" w:hAnsi="Arial" w:cs="Arial"/>
          <w:sz w:val="18"/>
        </w:rPr>
        <w:t xml:space="preserve"> i </w:t>
      </w:r>
      <w:r w:rsidRPr="000D1B96">
        <w:rPr>
          <w:rFonts w:ascii="Arial" w:hAnsi="Arial" w:cs="Arial"/>
          <w:sz w:val="18"/>
        </w:rPr>
        <w:t>badań materiałów oraz robót. Przed zatwierdzeniem systemu kontroli jakości Inżynier może zażądać od Wykonawcy przeprowadzenia badań w celu zademonstrowania, że poziom ich wykonania jest zadowalający.</w:t>
      </w:r>
    </w:p>
    <w:p w:rsidR="009F1482" w:rsidRPr="000D1B96" w:rsidRDefault="009F1482" w:rsidP="00A63E33">
      <w:pPr>
        <w:pStyle w:val="sstnromalny"/>
        <w:jc w:val="both"/>
        <w:rPr>
          <w:rFonts w:ascii="Arial" w:hAnsi="Arial" w:cs="Arial"/>
          <w:sz w:val="18"/>
        </w:rPr>
      </w:pPr>
      <w:r w:rsidRPr="000D1B96">
        <w:rPr>
          <w:rFonts w:ascii="Arial" w:hAnsi="Arial" w:cs="Arial"/>
          <w:sz w:val="18"/>
        </w:rPr>
        <w:t>Wykonawca będzie przeprowadzać pomiary</w:t>
      </w:r>
      <w:r w:rsidR="00AE71FA">
        <w:rPr>
          <w:rFonts w:ascii="Arial" w:hAnsi="Arial" w:cs="Arial"/>
          <w:sz w:val="18"/>
        </w:rPr>
        <w:t xml:space="preserve"> i </w:t>
      </w:r>
      <w:r w:rsidRPr="000D1B96">
        <w:rPr>
          <w:rFonts w:ascii="Arial" w:hAnsi="Arial" w:cs="Arial"/>
          <w:sz w:val="18"/>
        </w:rPr>
        <w:t>badania materiałów oraz robót z częstotliwością zapewniającą stwierdzenie, że roboty wykonano zgodnie z wymaganiami zawartymi w Dokumentacji Projektowej</w:t>
      </w:r>
      <w:r w:rsidR="00AE71FA">
        <w:rPr>
          <w:rFonts w:ascii="Arial" w:hAnsi="Arial" w:cs="Arial"/>
          <w:sz w:val="18"/>
        </w:rPr>
        <w:t xml:space="preserve"> i </w:t>
      </w:r>
      <w:r w:rsidR="006C3049">
        <w:rPr>
          <w:rFonts w:ascii="Arial" w:hAnsi="Arial" w:cs="Arial"/>
          <w:sz w:val="18"/>
        </w:rPr>
        <w:t>STWiORB</w:t>
      </w:r>
      <w:r w:rsidRPr="000D1B96">
        <w:rPr>
          <w:rFonts w:ascii="Arial" w:hAnsi="Arial" w:cs="Arial"/>
          <w:sz w:val="18"/>
        </w:rPr>
        <w:t>.</w:t>
      </w:r>
    </w:p>
    <w:p w:rsidR="009F1482" w:rsidRPr="000D1B96" w:rsidRDefault="009F1482" w:rsidP="00A63E33">
      <w:pPr>
        <w:pStyle w:val="sstnromalny"/>
        <w:jc w:val="both"/>
        <w:rPr>
          <w:rFonts w:ascii="Arial" w:hAnsi="Arial" w:cs="Arial"/>
          <w:sz w:val="18"/>
        </w:rPr>
      </w:pPr>
      <w:r w:rsidRPr="000D1B96">
        <w:rPr>
          <w:rFonts w:ascii="Arial" w:hAnsi="Arial" w:cs="Arial"/>
          <w:sz w:val="18"/>
        </w:rPr>
        <w:lastRenderedPageBreak/>
        <w:t>Minimalne wymagania, co do zakresu badań</w:t>
      </w:r>
      <w:r w:rsidR="00AE71FA">
        <w:rPr>
          <w:rFonts w:ascii="Arial" w:hAnsi="Arial" w:cs="Arial"/>
          <w:sz w:val="18"/>
        </w:rPr>
        <w:t xml:space="preserve"> i </w:t>
      </w:r>
      <w:r w:rsidRPr="000D1B96">
        <w:rPr>
          <w:rFonts w:ascii="Arial" w:hAnsi="Arial" w:cs="Arial"/>
          <w:sz w:val="18"/>
        </w:rPr>
        <w:t>ich częstotliwości są określone w </w:t>
      </w:r>
      <w:r w:rsidR="006C3049">
        <w:rPr>
          <w:rFonts w:ascii="Arial" w:hAnsi="Arial" w:cs="Arial"/>
          <w:sz w:val="18"/>
        </w:rPr>
        <w:t>STWiORB</w:t>
      </w:r>
      <w:r w:rsidRPr="000D1B96">
        <w:rPr>
          <w:rFonts w:ascii="Arial" w:hAnsi="Arial" w:cs="Arial"/>
          <w:sz w:val="18"/>
        </w:rPr>
        <w:t>, normach</w:t>
      </w:r>
      <w:r w:rsidR="00AE71FA">
        <w:rPr>
          <w:rFonts w:ascii="Arial" w:hAnsi="Arial" w:cs="Arial"/>
          <w:sz w:val="18"/>
        </w:rPr>
        <w:t xml:space="preserve"> i </w:t>
      </w:r>
      <w:r w:rsidRPr="000D1B96">
        <w:rPr>
          <w:rFonts w:ascii="Arial" w:hAnsi="Arial" w:cs="Arial"/>
          <w:sz w:val="18"/>
        </w:rPr>
        <w:t>wytycznych. w przypadku, gdy nie zostały one tam określone, Inżynier ustali jaki zakres kontroli jest potrzebny, aby zapewnić wykonanie robót zgodnie z kontraktem.</w:t>
      </w:r>
    </w:p>
    <w:p w:rsidR="009F1482" w:rsidRPr="000D1B96" w:rsidRDefault="009F1482" w:rsidP="00A63E33">
      <w:pPr>
        <w:pStyle w:val="sstnromalny"/>
        <w:jc w:val="both"/>
        <w:rPr>
          <w:rFonts w:ascii="Arial" w:hAnsi="Arial" w:cs="Arial"/>
          <w:sz w:val="18"/>
        </w:rPr>
      </w:pPr>
      <w:r w:rsidRPr="000D1B96">
        <w:rPr>
          <w:rFonts w:ascii="Arial" w:hAnsi="Arial" w:cs="Arial"/>
          <w:sz w:val="18"/>
        </w:rPr>
        <w:t>Wykonawca dostarczy Inżynierowi świadectwa, że wszystkie stosowane urządzenia</w:t>
      </w:r>
      <w:r w:rsidR="00AE71FA">
        <w:rPr>
          <w:rFonts w:ascii="Arial" w:hAnsi="Arial" w:cs="Arial"/>
          <w:sz w:val="18"/>
        </w:rPr>
        <w:t xml:space="preserve"> i </w:t>
      </w:r>
      <w:r w:rsidRPr="000D1B96">
        <w:rPr>
          <w:rFonts w:ascii="Arial" w:hAnsi="Arial" w:cs="Arial"/>
          <w:sz w:val="18"/>
        </w:rPr>
        <w:t>sprzęt badawczy posiadają ważną legalizację, zostały prawidłowo wykalibrowane</w:t>
      </w:r>
      <w:r w:rsidR="00AE71FA">
        <w:rPr>
          <w:rFonts w:ascii="Arial" w:hAnsi="Arial" w:cs="Arial"/>
          <w:sz w:val="18"/>
        </w:rPr>
        <w:t xml:space="preserve"> i </w:t>
      </w:r>
      <w:r w:rsidRPr="000D1B96">
        <w:rPr>
          <w:rFonts w:ascii="Arial" w:hAnsi="Arial" w:cs="Arial"/>
          <w:sz w:val="18"/>
        </w:rPr>
        <w:t>odpowiadają wymaganiom norm określających procedury badań.</w:t>
      </w:r>
    </w:p>
    <w:p w:rsidR="009F1482" w:rsidRPr="000D1B96" w:rsidRDefault="009F1482" w:rsidP="00A63E33">
      <w:pPr>
        <w:pStyle w:val="sstnromalny"/>
        <w:jc w:val="both"/>
        <w:rPr>
          <w:rFonts w:ascii="Arial" w:hAnsi="Arial" w:cs="Arial"/>
          <w:sz w:val="18"/>
        </w:rPr>
      </w:pPr>
      <w:r w:rsidRPr="000D1B96">
        <w:rPr>
          <w:rFonts w:ascii="Arial" w:hAnsi="Arial" w:cs="Arial"/>
          <w:sz w:val="18"/>
        </w:rPr>
        <w:t>Inżynier będzie mieć nieograniczony dostęp do pomieszczeń laboratoryjnych w celu ich inspekcji. Inżynier będzie przekazywać Wykonawcy pisemne informacje o jakichkolwiek niedociągnięciach dotyczących urządzeń laboratoryjnych, sprzętu, zaopatrzenia laboratorium, pracy personelu lub metod badawczych. Jeżeli niedociągnięcia te będą tak poważne, że mogą wpłynąć ujemnie na wyniki badań, Inżynier natychmiast wstrzyma użycie do robót badanych materiałów</w:t>
      </w:r>
      <w:r w:rsidR="00AE71FA">
        <w:rPr>
          <w:rFonts w:ascii="Arial" w:hAnsi="Arial" w:cs="Arial"/>
          <w:sz w:val="18"/>
        </w:rPr>
        <w:t xml:space="preserve"> i </w:t>
      </w:r>
      <w:r w:rsidRPr="000D1B96">
        <w:rPr>
          <w:rFonts w:ascii="Arial" w:hAnsi="Arial" w:cs="Arial"/>
          <w:sz w:val="18"/>
        </w:rPr>
        <w:t>dopuści je do użycia dopiero wtedy, gdy niedociągnięcia w pracy laboratorium Wykonawcy zostaną usunięte</w:t>
      </w:r>
      <w:r w:rsidR="00AE71FA">
        <w:rPr>
          <w:rFonts w:ascii="Arial" w:hAnsi="Arial" w:cs="Arial"/>
          <w:sz w:val="18"/>
        </w:rPr>
        <w:t xml:space="preserve"> i </w:t>
      </w:r>
      <w:r w:rsidRPr="000D1B96">
        <w:rPr>
          <w:rFonts w:ascii="Arial" w:hAnsi="Arial" w:cs="Arial"/>
          <w:sz w:val="18"/>
        </w:rPr>
        <w:t>stwierdzona zostanie odpowiednia jakość tych materiałów.</w:t>
      </w:r>
    </w:p>
    <w:p w:rsidR="009F1482" w:rsidRPr="000D1B96" w:rsidRDefault="009F1482" w:rsidP="00A63E33">
      <w:pPr>
        <w:pStyle w:val="sstnromalny"/>
        <w:jc w:val="both"/>
        <w:rPr>
          <w:rFonts w:ascii="Arial" w:hAnsi="Arial" w:cs="Arial"/>
          <w:sz w:val="18"/>
        </w:rPr>
      </w:pPr>
      <w:r w:rsidRPr="000D1B96">
        <w:rPr>
          <w:rFonts w:ascii="Arial" w:hAnsi="Arial" w:cs="Arial"/>
          <w:sz w:val="18"/>
        </w:rPr>
        <w:t>Wszystkie koszty związane z organizowaniem</w:t>
      </w:r>
      <w:r w:rsidR="00AE71FA">
        <w:rPr>
          <w:rFonts w:ascii="Arial" w:hAnsi="Arial" w:cs="Arial"/>
          <w:sz w:val="18"/>
        </w:rPr>
        <w:t xml:space="preserve"> i </w:t>
      </w:r>
      <w:r w:rsidRPr="000D1B96">
        <w:rPr>
          <w:rFonts w:ascii="Arial" w:hAnsi="Arial" w:cs="Arial"/>
          <w:sz w:val="18"/>
        </w:rPr>
        <w:t>prowadzeniem badań materiałów ponosi Wykonawca.</w:t>
      </w:r>
    </w:p>
    <w:p w:rsidR="009F1482" w:rsidRPr="000D1B96" w:rsidRDefault="009F1482" w:rsidP="00E52B38">
      <w:pPr>
        <w:pStyle w:val="SSTnag3"/>
      </w:pPr>
      <w:r w:rsidRPr="000D1B96">
        <w:t>Pobieranie próbek</w:t>
      </w:r>
    </w:p>
    <w:p w:rsidR="009F1482" w:rsidRPr="000D1B96" w:rsidRDefault="009F1482" w:rsidP="00A63E33">
      <w:pPr>
        <w:pStyle w:val="sstnromalny"/>
        <w:jc w:val="both"/>
        <w:rPr>
          <w:rFonts w:ascii="Arial" w:hAnsi="Arial" w:cs="Arial"/>
          <w:sz w:val="18"/>
        </w:rPr>
      </w:pPr>
      <w:r w:rsidRPr="000D1B96">
        <w:rPr>
          <w:rFonts w:ascii="Arial" w:hAnsi="Arial" w:cs="Arial"/>
          <w:sz w:val="18"/>
        </w:rPr>
        <w:t>Próbki będą pobierane losowo. Pobieranie próbek powinno przebiegać zgodnie z obowiązującymi normami – jeżeli takie dla danej dziedziny zostały opracowane. w wypadku braku odpowiednich norm zaleca się stosowanie statystycznych metod pobierania próbek opartych na zasadzie, że wszystkie jednostkowe elementy produkcji mogą być z jednakowym prawdopodobieństwem wytypowane do badań. Inżynier będzie mieć zapewnioną możliwość udziału w pobieraniu próbek. Na zlecenie Inżyniera Wykonawca będzie przeprowadzać dodatkowe badania tych materiałów, które budzą wątpliwości, co do jakości, o ile kwestionowane materiały nie zostaną usunięte lub ulepszone przez Wykonawcę z własnej woli. Koszty tych dodatkowych badań pokrywa Wykonawca tylko w przypadku stwierdzenia usterek, w przeciwnym wypadku koszty ponosi Zamawiający.</w:t>
      </w:r>
    </w:p>
    <w:p w:rsidR="009F1482" w:rsidRPr="000D1B96" w:rsidRDefault="009F1482" w:rsidP="00E52B38">
      <w:pPr>
        <w:pStyle w:val="SSTnag3"/>
      </w:pPr>
      <w:r w:rsidRPr="000D1B96">
        <w:t>Badania</w:t>
      </w:r>
      <w:r w:rsidR="00AE71FA">
        <w:t xml:space="preserve"> i </w:t>
      </w:r>
      <w:r w:rsidRPr="000D1B96">
        <w:t>pomiary</w:t>
      </w:r>
    </w:p>
    <w:p w:rsidR="009F1482" w:rsidRPr="000D1B96" w:rsidRDefault="009F1482" w:rsidP="00A63E33">
      <w:pPr>
        <w:pStyle w:val="sstnromalny"/>
        <w:jc w:val="both"/>
        <w:rPr>
          <w:rFonts w:ascii="Arial" w:hAnsi="Arial" w:cs="Arial"/>
          <w:sz w:val="18"/>
        </w:rPr>
      </w:pPr>
      <w:r w:rsidRPr="000D1B96">
        <w:rPr>
          <w:rFonts w:ascii="Arial" w:hAnsi="Arial" w:cs="Arial"/>
          <w:sz w:val="18"/>
        </w:rPr>
        <w:t>Wszystkie badania</w:t>
      </w:r>
      <w:r w:rsidR="00AE71FA">
        <w:rPr>
          <w:rFonts w:ascii="Arial" w:hAnsi="Arial" w:cs="Arial"/>
          <w:sz w:val="18"/>
        </w:rPr>
        <w:t xml:space="preserve"> i </w:t>
      </w:r>
      <w:r w:rsidRPr="000D1B96">
        <w:rPr>
          <w:rFonts w:ascii="Arial" w:hAnsi="Arial" w:cs="Arial"/>
          <w:sz w:val="18"/>
        </w:rPr>
        <w:t>pomiary będą przeprowadzone zgodnie z wymaganiami norm. w przypadku, gdy normy nie obejmują jakiegokolwiek badania wymaganego w </w:t>
      </w:r>
      <w:r w:rsidR="006C3049">
        <w:rPr>
          <w:rFonts w:ascii="Arial" w:hAnsi="Arial" w:cs="Arial"/>
          <w:sz w:val="18"/>
        </w:rPr>
        <w:t>STWiORB</w:t>
      </w:r>
      <w:r w:rsidRPr="000D1B96">
        <w:rPr>
          <w:rFonts w:ascii="Arial" w:hAnsi="Arial" w:cs="Arial"/>
          <w:sz w:val="18"/>
        </w:rPr>
        <w:t>, stosować można wytyczne krajowe, albo inne procedury zaakceptowane przez Inżyniera. Przed przystąpieniem do pomiarów lub badań, Wykonawca powiadomi Inżyniera o rodzaju, miejscu</w:t>
      </w:r>
      <w:r w:rsidR="00AE71FA">
        <w:rPr>
          <w:rFonts w:ascii="Arial" w:hAnsi="Arial" w:cs="Arial"/>
          <w:sz w:val="18"/>
        </w:rPr>
        <w:t xml:space="preserve"> i </w:t>
      </w:r>
      <w:r w:rsidRPr="000D1B96">
        <w:rPr>
          <w:rFonts w:ascii="Arial" w:hAnsi="Arial" w:cs="Arial"/>
          <w:sz w:val="18"/>
        </w:rPr>
        <w:t>terminie pomiaru lub badania. Po wykonaniu pomiaru lub badania, Wykonawca przedstawi na piśmie ich wyniki do akceptacji Inżyniera.</w:t>
      </w:r>
    </w:p>
    <w:p w:rsidR="009F1482" w:rsidRPr="000D1B96" w:rsidRDefault="009F1482" w:rsidP="00E52B38">
      <w:pPr>
        <w:pStyle w:val="SSTnag3"/>
      </w:pPr>
      <w:r w:rsidRPr="000D1B96">
        <w:t>Raporty z badań</w:t>
      </w:r>
    </w:p>
    <w:p w:rsidR="009F1482" w:rsidRPr="000D1B96" w:rsidRDefault="009F1482" w:rsidP="00A63E33">
      <w:pPr>
        <w:pStyle w:val="sstnromalny"/>
        <w:jc w:val="both"/>
        <w:rPr>
          <w:rFonts w:ascii="Arial" w:hAnsi="Arial" w:cs="Arial"/>
          <w:sz w:val="18"/>
        </w:rPr>
      </w:pPr>
      <w:r w:rsidRPr="000D1B96">
        <w:rPr>
          <w:rFonts w:ascii="Arial" w:hAnsi="Arial" w:cs="Arial"/>
          <w:sz w:val="18"/>
        </w:rPr>
        <w:t xml:space="preserve">Wykonawca będzie przekazywać Inżynierowi kopie raportów z wynikami badań jak najszybciej, nie później jednak niż w terminie określonym programem zapewnienia jakości. </w:t>
      </w:r>
    </w:p>
    <w:p w:rsidR="009F1482" w:rsidRPr="000D1B96" w:rsidRDefault="009F1482" w:rsidP="00A63E33">
      <w:pPr>
        <w:pStyle w:val="sstnromalny"/>
        <w:jc w:val="both"/>
        <w:rPr>
          <w:rFonts w:ascii="Arial" w:hAnsi="Arial" w:cs="Arial"/>
          <w:sz w:val="18"/>
        </w:rPr>
      </w:pPr>
      <w:r w:rsidRPr="000D1B96">
        <w:rPr>
          <w:rFonts w:ascii="Arial" w:hAnsi="Arial" w:cs="Arial"/>
          <w:sz w:val="18"/>
        </w:rPr>
        <w:t>Wyniki badań (kopie) będą przekazywane Inżynierowi na formularzach według dostarczonego przez niego wzoru lub innych, przez niego zaaprobowanych.</w:t>
      </w:r>
    </w:p>
    <w:p w:rsidR="009F1482" w:rsidRPr="000D1B96" w:rsidRDefault="009F1482" w:rsidP="00E52B38">
      <w:pPr>
        <w:pStyle w:val="SSTnag3"/>
      </w:pPr>
      <w:r w:rsidRPr="000D1B96">
        <w:t>Badania prowadzone przez inżyniera</w:t>
      </w:r>
    </w:p>
    <w:p w:rsidR="009F1482" w:rsidRPr="000D1B96" w:rsidRDefault="009F1482" w:rsidP="00AB25FC">
      <w:pPr>
        <w:pStyle w:val="sstnag4"/>
      </w:pPr>
      <w:r w:rsidRPr="000D1B96">
        <w:t>Ogólne zasady prowadzonych badań przez Inżyniera</w:t>
      </w:r>
    </w:p>
    <w:p w:rsidR="009F1482" w:rsidRPr="000D1B96" w:rsidRDefault="009F1482" w:rsidP="00A63E33">
      <w:pPr>
        <w:pStyle w:val="sstnromalny"/>
        <w:jc w:val="both"/>
        <w:rPr>
          <w:rFonts w:ascii="Arial" w:hAnsi="Arial" w:cs="Arial"/>
          <w:sz w:val="18"/>
        </w:rPr>
      </w:pPr>
      <w:r w:rsidRPr="000D1B96">
        <w:rPr>
          <w:rFonts w:ascii="Arial" w:hAnsi="Arial" w:cs="Arial"/>
          <w:sz w:val="18"/>
        </w:rPr>
        <w:t>Inżynier jest uprawniony do dokonywania kontroli, pobierania próbek</w:t>
      </w:r>
      <w:r w:rsidR="00AE71FA">
        <w:rPr>
          <w:rFonts w:ascii="Arial" w:hAnsi="Arial" w:cs="Arial"/>
          <w:sz w:val="18"/>
        </w:rPr>
        <w:t xml:space="preserve"> i </w:t>
      </w:r>
      <w:r w:rsidRPr="000D1B96">
        <w:rPr>
          <w:rFonts w:ascii="Arial" w:hAnsi="Arial" w:cs="Arial"/>
          <w:sz w:val="18"/>
        </w:rPr>
        <w:t>badania materiałów w miejscu ich wytwarzania/pozyskiwania, a Wykonawca</w:t>
      </w:r>
      <w:r w:rsidR="00AE71FA">
        <w:rPr>
          <w:rFonts w:ascii="Arial" w:hAnsi="Arial" w:cs="Arial"/>
          <w:sz w:val="18"/>
        </w:rPr>
        <w:t xml:space="preserve"> i </w:t>
      </w:r>
      <w:r w:rsidRPr="000D1B96">
        <w:rPr>
          <w:rFonts w:ascii="Arial" w:hAnsi="Arial" w:cs="Arial"/>
          <w:sz w:val="18"/>
        </w:rPr>
        <w:t>producent materiałów powinien udzielić mu niezbędnej pomocy.</w:t>
      </w:r>
    </w:p>
    <w:p w:rsidR="009F1482" w:rsidRPr="000D1B96" w:rsidRDefault="009F1482" w:rsidP="00A63E33">
      <w:pPr>
        <w:pStyle w:val="sstnromalny"/>
        <w:jc w:val="both"/>
        <w:rPr>
          <w:rFonts w:ascii="Arial" w:hAnsi="Arial" w:cs="Arial"/>
          <w:sz w:val="18"/>
        </w:rPr>
      </w:pPr>
      <w:r w:rsidRPr="000D1B96">
        <w:rPr>
          <w:rFonts w:ascii="Arial" w:hAnsi="Arial" w:cs="Arial"/>
          <w:sz w:val="18"/>
        </w:rPr>
        <w:t>Inżynier, dokonując weryfikacji systemu kontroli robót prowadzonego przez Wykonawcę, poprzez między innymi swoje badania, będzie oceniać zgodność materiałów</w:t>
      </w:r>
      <w:r w:rsidR="00AE71FA">
        <w:rPr>
          <w:rFonts w:ascii="Arial" w:hAnsi="Arial" w:cs="Arial"/>
          <w:sz w:val="18"/>
        </w:rPr>
        <w:t xml:space="preserve"> i </w:t>
      </w:r>
      <w:r w:rsidRPr="000D1B96">
        <w:rPr>
          <w:rFonts w:ascii="Arial" w:hAnsi="Arial" w:cs="Arial"/>
          <w:sz w:val="18"/>
        </w:rPr>
        <w:t>robót z wymaganiami STWiORB na podstawie wyników własnych badań kontrolnych jak</w:t>
      </w:r>
      <w:r w:rsidR="00AE71FA">
        <w:rPr>
          <w:rFonts w:ascii="Arial" w:hAnsi="Arial" w:cs="Arial"/>
          <w:sz w:val="18"/>
        </w:rPr>
        <w:t xml:space="preserve"> i </w:t>
      </w:r>
      <w:r w:rsidRPr="000D1B96">
        <w:rPr>
          <w:rFonts w:ascii="Arial" w:hAnsi="Arial" w:cs="Arial"/>
          <w:sz w:val="18"/>
        </w:rPr>
        <w:t>wyników badań dostarczonych przez Wykonawcę.</w:t>
      </w:r>
    </w:p>
    <w:p w:rsidR="009F1482" w:rsidRPr="000D1B96" w:rsidRDefault="009F1482" w:rsidP="00A63E33">
      <w:pPr>
        <w:pStyle w:val="sstnromalny"/>
        <w:jc w:val="both"/>
        <w:rPr>
          <w:rFonts w:ascii="Arial" w:hAnsi="Arial" w:cs="Arial"/>
          <w:sz w:val="18"/>
        </w:rPr>
      </w:pPr>
      <w:r w:rsidRPr="000D1B96">
        <w:rPr>
          <w:rFonts w:ascii="Arial" w:hAnsi="Arial" w:cs="Arial"/>
          <w:sz w:val="18"/>
        </w:rPr>
        <w:t>Inżynier powinien pobierać próbki materiałów</w:t>
      </w:r>
      <w:r w:rsidR="00AE71FA">
        <w:rPr>
          <w:rFonts w:ascii="Arial" w:hAnsi="Arial" w:cs="Arial"/>
          <w:sz w:val="18"/>
        </w:rPr>
        <w:t xml:space="preserve"> i </w:t>
      </w:r>
      <w:r w:rsidRPr="000D1B96">
        <w:rPr>
          <w:rFonts w:ascii="Arial" w:hAnsi="Arial" w:cs="Arial"/>
          <w:sz w:val="18"/>
        </w:rPr>
        <w:t>prowadzić badania niezależnie od Wykonawcy, na koszt Zamawiającego.  Jeżeli wyniki tych badań wykażą, że raporty Wykonawcy są niewiarygodne, to Inżynier oprze się wyłącznie na własnych badaniach przy ocenie zgodności materiałów</w:t>
      </w:r>
      <w:r w:rsidR="00AE71FA">
        <w:rPr>
          <w:rFonts w:ascii="Arial" w:hAnsi="Arial" w:cs="Arial"/>
          <w:sz w:val="18"/>
        </w:rPr>
        <w:t xml:space="preserve"> i </w:t>
      </w:r>
      <w:r w:rsidRPr="000D1B96">
        <w:rPr>
          <w:rFonts w:ascii="Arial" w:hAnsi="Arial" w:cs="Arial"/>
          <w:sz w:val="18"/>
        </w:rPr>
        <w:t>robót z dokumentacją projektową</w:t>
      </w:r>
      <w:r w:rsidR="00AE71FA">
        <w:rPr>
          <w:rFonts w:ascii="Arial" w:hAnsi="Arial" w:cs="Arial"/>
          <w:sz w:val="18"/>
        </w:rPr>
        <w:t xml:space="preserve"> i </w:t>
      </w:r>
      <w:r w:rsidR="006C3049">
        <w:rPr>
          <w:rFonts w:ascii="Arial" w:hAnsi="Arial" w:cs="Arial"/>
          <w:sz w:val="18"/>
        </w:rPr>
        <w:t>STWiORB</w:t>
      </w:r>
      <w:r w:rsidRPr="000D1B96">
        <w:rPr>
          <w:rFonts w:ascii="Arial" w:hAnsi="Arial" w:cs="Arial"/>
          <w:sz w:val="18"/>
        </w:rPr>
        <w:t>. Może również zlecić, sam lub poprzez Wykonawcę, przeprowadzenie powtórnych lub dodatkowych badań niezależnemu laboratorium. w takim przypadku całkowite koszty powtórnych lub dodatkowych badań</w:t>
      </w:r>
      <w:r w:rsidR="00AE71FA">
        <w:rPr>
          <w:rFonts w:ascii="Arial" w:hAnsi="Arial" w:cs="Arial"/>
          <w:sz w:val="18"/>
        </w:rPr>
        <w:t xml:space="preserve"> i </w:t>
      </w:r>
      <w:r w:rsidRPr="000D1B96">
        <w:rPr>
          <w:rFonts w:ascii="Arial" w:hAnsi="Arial" w:cs="Arial"/>
          <w:sz w:val="18"/>
        </w:rPr>
        <w:t>pobierania próbek poniesione zostaną przez Wykonawcę, chyba że okaże się, że badane materiały/roboty spełniają wymagania</w:t>
      </w:r>
      <w:r w:rsidR="00AE71FA">
        <w:rPr>
          <w:rFonts w:ascii="Arial" w:hAnsi="Arial" w:cs="Arial"/>
          <w:sz w:val="18"/>
        </w:rPr>
        <w:t xml:space="preserve"> i </w:t>
      </w:r>
      <w:r w:rsidRPr="000D1B96">
        <w:rPr>
          <w:rFonts w:ascii="Arial" w:hAnsi="Arial" w:cs="Arial"/>
          <w:sz w:val="18"/>
        </w:rPr>
        <w:t>w takim przypadku koszty badań poniesie Zamawiający.</w:t>
      </w:r>
    </w:p>
    <w:p w:rsidR="009F1482" w:rsidRPr="000D1B96" w:rsidRDefault="009F1482" w:rsidP="00AB25FC">
      <w:pPr>
        <w:pStyle w:val="sstnag4"/>
      </w:pPr>
      <w:r w:rsidRPr="000D1B96">
        <w:t>Badania</w:t>
      </w:r>
      <w:r w:rsidR="00AE71FA">
        <w:t xml:space="preserve"> i </w:t>
      </w:r>
      <w:r w:rsidRPr="000D1B96">
        <w:t>pomiary Laboratorium Zamawiającego</w:t>
      </w:r>
    </w:p>
    <w:p w:rsidR="009F1482" w:rsidRPr="000D1B96" w:rsidRDefault="009F1482" w:rsidP="00A63E33">
      <w:pPr>
        <w:pStyle w:val="sstnromalny"/>
        <w:jc w:val="both"/>
        <w:rPr>
          <w:rFonts w:ascii="Arial" w:hAnsi="Arial" w:cs="Arial"/>
          <w:sz w:val="18"/>
        </w:rPr>
      </w:pPr>
      <w:r w:rsidRPr="000D1B96">
        <w:rPr>
          <w:rFonts w:ascii="Arial" w:hAnsi="Arial" w:cs="Arial"/>
          <w:sz w:val="18"/>
        </w:rPr>
        <w:t>Laboratorium Zamawiającego wykonuje następujące badania zlecone przez Inżyniera:</w:t>
      </w:r>
    </w:p>
    <w:p w:rsidR="009F1482" w:rsidRPr="000D1B96" w:rsidRDefault="009F1482" w:rsidP="00A63E33">
      <w:pPr>
        <w:pStyle w:val="sstnromalny"/>
        <w:jc w:val="both"/>
        <w:rPr>
          <w:rFonts w:ascii="Arial" w:hAnsi="Arial" w:cs="Arial"/>
          <w:sz w:val="18"/>
        </w:rPr>
      </w:pPr>
      <w:r w:rsidRPr="000D1B96">
        <w:rPr>
          <w:rFonts w:ascii="Arial" w:hAnsi="Arial" w:cs="Arial"/>
          <w:sz w:val="18"/>
        </w:rPr>
        <w:t>a) przed rozpoczęciem robót:</w:t>
      </w:r>
    </w:p>
    <w:p w:rsidR="009F1482" w:rsidRPr="000D1B96" w:rsidRDefault="009F1482" w:rsidP="00A63E33">
      <w:pPr>
        <w:pStyle w:val="sstnromalny"/>
        <w:jc w:val="both"/>
        <w:rPr>
          <w:rFonts w:ascii="Arial" w:hAnsi="Arial" w:cs="Arial"/>
          <w:sz w:val="18"/>
        </w:rPr>
      </w:pPr>
      <w:r w:rsidRPr="000D1B96">
        <w:rPr>
          <w:rFonts w:ascii="Arial" w:hAnsi="Arial" w:cs="Arial"/>
          <w:sz w:val="18"/>
        </w:rPr>
        <w:t>•</w:t>
      </w:r>
      <w:r w:rsidRPr="000D1B96">
        <w:rPr>
          <w:rFonts w:ascii="Arial" w:hAnsi="Arial" w:cs="Arial"/>
          <w:sz w:val="18"/>
        </w:rPr>
        <w:tab/>
        <w:t>badania materiałów przewidzianych do wbudowania</w:t>
      </w:r>
    </w:p>
    <w:p w:rsidR="009F1482" w:rsidRPr="000D1B96" w:rsidRDefault="009F1482" w:rsidP="00A63E33">
      <w:pPr>
        <w:pStyle w:val="sstnromalny"/>
        <w:jc w:val="both"/>
        <w:rPr>
          <w:rFonts w:ascii="Arial" w:hAnsi="Arial" w:cs="Arial"/>
          <w:sz w:val="18"/>
        </w:rPr>
      </w:pPr>
      <w:r w:rsidRPr="000D1B96">
        <w:rPr>
          <w:rFonts w:ascii="Arial" w:hAnsi="Arial" w:cs="Arial"/>
          <w:sz w:val="18"/>
        </w:rPr>
        <w:t>b) w trakcie robót:</w:t>
      </w:r>
    </w:p>
    <w:p w:rsidR="009F1482" w:rsidRPr="000D1B96" w:rsidRDefault="009F1482" w:rsidP="00A63E33">
      <w:pPr>
        <w:pStyle w:val="sstnromalny"/>
        <w:jc w:val="both"/>
        <w:rPr>
          <w:rFonts w:ascii="Arial" w:hAnsi="Arial" w:cs="Arial"/>
          <w:sz w:val="18"/>
        </w:rPr>
      </w:pPr>
      <w:r w:rsidRPr="000D1B96">
        <w:rPr>
          <w:rFonts w:ascii="Arial" w:hAnsi="Arial" w:cs="Arial"/>
          <w:sz w:val="18"/>
        </w:rPr>
        <w:t>•</w:t>
      </w:r>
      <w:r w:rsidRPr="000D1B96">
        <w:rPr>
          <w:rFonts w:ascii="Arial" w:hAnsi="Arial" w:cs="Arial"/>
          <w:sz w:val="18"/>
        </w:rPr>
        <w:tab/>
        <w:t>badania jakości stosowanych materiałów</w:t>
      </w:r>
      <w:r w:rsidR="00AE71FA">
        <w:rPr>
          <w:rFonts w:ascii="Arial" w:hAnsi="Arial" w:cs="Arial"/>
          <w:sz w:val="18"/>
        </w:rPr>
        <w:t xml:space="preserve"> i </w:t>
      </w:r>
      <w:r w:rsidRPr="000D1B96">
        <w:rPr>
          <w:rFonts w:ascii="Arial" w:hAnsi="Arial" w:cs="Arial"/>
          <w:sz w:val="18"/>
        </w:rPr>
        <w:t>wykonywanych robót</w:t>
      </w:r>
    </w:p>
    <w:p w:rsidR="009F1482" w:rsidRPr="000D1B96" w:rsidRDefault="009F1482" w:rsidP="00A63E33">
      <w:pPr>
        <w:pStyle w:val="sstnromalny"/>
        <w:jc w:val="both"/>
        <w:rPr>
          <w:rFonts w:ascii="Arial" w:hAnsi="Arial" w:cs="Arial"/>
          <w:sz w:val="18"/>
        </w:rPr>
      </w:pPr>
      <w:r w:rsidRPr="000D1B96">
        <w:rPr>
          <w:rFonts w:ascii="Arial" w:hAnsi="Arial" w:cs="Arial"/>
          <w:sz w:val="18"/>
        </w:rPr>
        <w:t>•</w:t>
      </w:r>
      <w:r w:rsidRPr="000D1B96">
        <w:rPr>
          <w:rFonts w:ascii="Arial" w:hAnsi="Arial" w:cs="Arial"/>
          <w:sz w:val="18"/>
        </w:rPr>
        <w:tab/>
        <w:t>badania sprawdzające do odbioru robót zanikających</w:t>
      </w:r>
      <w:r w:rsidR="00AE71FA">
        <w:rPr>
          <w:rFonts w:ascii="Arial" w:hAnsi="Arial" w:cs="Arial"/>
          <w:sz w:val="18"/>
        </w:rPr>
        <w:t xml:space="preserve"> i </w:t>
      </w:r>
      <w:r w:rsidRPr="000D1B96">
        <w:rPr>
          <w:rFonts w:ascii="Arial" w:hAnsi="Arial" w:cs="Arial"/>
          <w:sz w:val="18"/>
        </w:rPr>
        <w:t>ulegających zakryciu</w:t>
      </w:r>
    </w:p>
    <w:p w:rsidR="009F1482" w:rsidRPr="000D1B96" w:rsidRDefault="009F1482" w:rsidP="00A63E33">
      <w:pPr>
        <w:pStyle w:val="sstnromalny"/>
        <w:jc w:val="both"/>
        <w:rPr>
          <w:rFonts w:ascii="Arial" w:hAnsi="Arial" w:cs="Arial"/>
          <w:sz w:val="18"/>
        </w:rPr>
      </w:pPr>
      <w:r w:rsidRPr="000D1B96">
        <w:rPr>
          <w:rFonts w:ascii="Arial" w:hAnsi="Arial" w:cs="Arial"/>
          <w:sz w:val="18"/>
        </w:rPr>
        <w:t>•</w:t>
      </w:r>
      <w:r w:rsidRPr="000D1B96">
        <w:rPr>
          <w:rFonts w:ascii="Arial" w:hAnsi="Arial" w:cs="Arial"/>
          <w:sz w:val="18"/>
        </w:rPr>
        <w:tab/>
        <w:t>badania</w:t>
      </w:r>
      <w:r w:rsidR="00AE71FA">
        <w:rPr>
          <w:rFonts w:ascii="Arial" w:hAnsi="Arial" w:cs="Arial"/>
          <w:sz w:val="18"/>
        </w:rPr>
        <w:t xml:space="preserve"> i </w:t>
      </w:r>
      <w:r w:rsidRPr="000D1B96">
        <w:rPr>
          <w:rFonts w:ascii="Arial" w:hAnsi="Arial" w:cs="Arial"/>
          <w:sz w:val="18"/>
        </w:rPr>
        <w:t>pomiary do odbioru ostatecznego w zakresie podanym w poszczególnych STWiORB na dany asortyment robót</w:t>
      </w:r>
    </w:p>
    <w:p w:rsidR="009F1482" w:rsidRPr="000D1B96" w:rsidRDefault="009F1482" w:rsidP="00A63E33">
      <w:pPr>
        <w:pStyle w:val="sstnromalny"/>
        <w:jc w:val="both"/>
        <w:rPr>
          <w:rFonts w:ascii="Arial" w:hAnsi="Arial" w:cs="Arial"/>
          <w:sz w:val="18"/>
        </w:rPr>
      </w:pPr>
      <w:r w:rsidRPr="000D1B96">
        <w:rPr>
          <w:rFonts w:ascii="Arial" w:hAnsi="Arial" w:cs="Arial"/>
          <w:sz w:val="18"/>
        </w:rPr>
        <w:t>W czasie trwania budowy próbki należy dostarczać sukcesywnie w miarę postępu robót.</w:t>
      </w:r>
    </w:p>
    <w:p w:rsidR="009F1482" w:rsidRDefault="009F1482" w:rsidP="00A63E33">
      <w:pPr>
        <w:pStyle w:val="sstnromalny"/>
        <w:jc w:val="both"/>
        <w:rPr>
          <w:rFonts w:ascii="Arial" w:hAnsi="Arial" w:cs="Arial"/>
          <w:sz w:val="18"/>
        </w:rPr>
      </w:pPr>
      <w:r w:rsidRPr="000D1B96">
        <w:rPr>
          <w:rFonts w:ascii="Arial" w:hAnsi="Arial" w:cs="Arial"/>
          <w:sz w:val="18"/>
        </w:rPr>
        <w:t>Koszty za negatywne wyniki badań sprawdzających jakość materiałów zaproponowanych przez Wykonawcę do wbudowania oraz negatywne wyniki badań kontrolnych jakości wykonanych robót uzyskane przez Laboratorium Zamawiającego ponosi Wykonawca.</w:t>
      </w:r>
    </w:p>
    <w:p w:rsidR="007F5E1B" w:rsidRPr="000D1B96" w:rsidRDefault="007F5E1B" w:rsidP="00A63E33">
      <w:pPr>
        <w:pStyle w:val="sstnromalny"/>
        <w:jc w:val="both"/>
        <w:rPr>
          <w:rFonts w:ascii="Arial" w:hAnsi="Arial" w:cs="Arial"/>
          <w:sz w:val="18"/>
        </w:rPr>
      </w:pPr>
    </w:p>
    <w:p w:rsidR="009F1482" w:rsidRPr="000D1B96" w:rsidRDefault="009F1482" w:rsidP="00AB25FC">
      <w:pPr>
        <w:pStyle w:val="sstnag4"/>
      </w:pPr>
      <w:r w:rsidRPr="000D1B96">
        <w:lastRenderedPageBreak/>
        <w:t>Miesięczny monitoring jakości robót prowadzony przez Zamawiającego</w:t>
      </w:r>
    </w:p>
    <w:p w:rsidR="009F1482" w:rsidRPr="000D1B96" w:rsidRDefault="009F1482" w:rsidP="00A63E33">
      <w:pPr>
        <w:pStyle w:val="sstnromalny"/>
        <w:jc w:val="both"/>
        <w:rPr>
          <w:rFonts w:ascii="Arial" w:hAnsi="Arial" w:cs="Arial"/>
          <w:sz w:val="18"/>
        </w:rPr>
      </w:pPr>
      <w:r w:rsidRPr="000D1B96">
        <w:rPr>
          <w:rFonts w:ascii="Arial" w:hAnsi="Arial" w:cs="Arial"/>
          <w:sz w:val="18"/>
        </w:rPr>
        <w:t>Do miesięcznego monitoringu jakości robót opracowanego przez Laboratorium Zamawiającego:</w:t>
      </w:r>
    </w:p>
    <w:p w:rsidR="009F1482" w:rsidRPr="000D1B96" w:rsidRDefault="009F1482" w:rsidP="00A63E33">
      <w:pPr>
        <w:pStyle w:val="sstnromalny"/>
        <w:jc w:val="both"/>
        <w:rPr>
          <w:rFonts w:ascii="Arial" w:hAnsi="Arial" w:cs="Arial"/>
          <w:sz w:val="18"/>
        </w:rPr>
      </w:pPr>
      <w:r w:rsidRPr="000D1B96">
        <w:rPr>
          <w:rFonts w:ascii="Arial" w:hAnsi="Arial" w:cs="Arial"/>
          <w:sz w:val="18"/>
        </w:rPr>
        <w:t>Inżynier/</w:t>
      </w:r>
      <w:r>
        <w:rPr>
          <w:rFonts w:ascii="Arial" w:hAnsi="Arial" w:cs="Arial"/>
          <w:sz w:val="18"/>
        </w:rPr>
        <w:t>Inżynier</w:t>
      </w:r>
      <w:r w:rsidRPr="000D1B96">
        <w:rPr>
          <w:rFonts w:ascii="Arial" w:hAnsi="Arial" w:cs="Arial"/>
          <w:sz w:val="18"/>
        </w:rPr>
        <w:t xml:space="preserve"> co miesiąc przygotuje raport. Raport ma zawierać procentowe zaangażowania badań wykonanych przez Laboratorium Zamawiającego, w każdym asortymencie robót w stosunku do planu wynikającego z Rzeczowego Harmonogramu Badań opracowanego do PZJ.</w:t>
      </w:r>
    </w:p>
    <w:p w:rsidR="009F1482" w:rsidRPr="000D1B96" w:rsidRDefault="009F1482" w:rsidP="00A63E33">
      <w:pPr>
        <w:pStyle w:val="sstnromalny"/>
        <w:jc w:val="both"/>
        <w:rPr>
          <w:rFonts w:ascii="Arial" w:hAnsi="Arial" w:cs="Arial"/>
          <w:sz w:val="18"/>
        </w:rPr>
      </w:pPr>
      <w:r w:rsidRPr="000D1B96">
        <w:rPr>
          <w:rFonts w:ascii="Arial" w:hAnsi="Arial" w:cs="Arial"/>
          <w:sz w:val="18"/>
        </w:rPr>
        <w:t>Raport ma być przygotowany w danym miesiącu narastająco w formie tabelarycznej. Do miesięcznego Monitoringu Jakości Robót Inżyniera/</w:t>
      </w:r>
      <w:r>
        <w:rPr>
          <w:rFonts w:ascii="Arial" w:hAnsi="Arial" w:cs="Arial"/>
          <w:sz w:val="18"/>
        </w:rPr>
        <w:t>Inżynier</w:t>
      </w:r>
      <w:r w:rsidRPr="000D1B96">
        <w:rPr>
          <w:rFonts w:ascii="Arial" w:hAnsi="Arial" w:cs="Arial"/>
          <w:sz w:val="18"/>
        </w:rPr>
        <w:t>, Kierownik Projektu przygotuje opinię na temat działań Wykonawcy</w:t>
      </w:r>
      <w:r w:rsidR="00AE71FA">
        <w:rPr>
          <w:rFonts w:ascii="Arial" w:hAnsi="Arial" w:cs="Arial"/>
          <w:sz w:val="18"/>
        </w:rPr>
        <w:t xml:space="preserve"> i </w:t>
      </w:r>
      <w:r w:rsidRPr="000D1B96">
        <w:rPr>
          <w:rFonts w:ascii="Arial" w:hAnsi="Arial" w:cs="Arial"/>
          <w:sz w:val="18"/>
        </w:rPr>
        <w:t>Nadzoru. Opinia będzie zawierała ocenę problemów wynikających z technologii prowadzenia robót, stosowanych materiałów, sprzętu,</w:t>
      </w:r>
      <w:r w:rsidR="00AE71FA">
        <w:rPr>
          <w:rFonts w:ascii="Arial" w:hAnsi="Arial" w:cs="Arial"/>
          <w:sz w:val="18"/>
        </w:rPr>
        <w:t xml:space="preserve"> i </w:t>
      </w:r>
      <w:r w:rsidRPr="000D1B96">
        <w:rPr>
          <w:rFonts w:ascii="Arial" w:hAnsi="Arial" w:cs="Arial"/>
          <w:sz w:val="18"/>
        </w:rPr>
        <w:t>maszyn roboczych, ilości pracowników, warunków atmosferycznych w świetle otrzymanych badań z laboratorium Zamawiającego.</w:t>
      </w:r>
    </w:p>
    <w:p w:rsidR="009F1482" w:rsidRPr="000D1B96" w:rsidRDefault="009F1482" w:rsidP="00A63E33">
      <w:pPr>
        <w:pStyle w:val="sstnromalny"/>
        <w:jc w:val="both"/>
        <w:rPr>
          <w:rFonts w:ascii="Arial" w:hAnsi="Arial" w:cs="Arial"/>
          <w:sz w:val="18"/>
        </w:rPr>
      </w:pPr>
      <w:r w:rsidRPr="000D1B96">
        <w:rPr>
          <w:rFonts w:ascii="Arial" w:hAnsi="Arial" w:cs="Arial"/>
          <w:sz w:val="18"/>
        </w:rPr>
        <w:t xml:space="preserve"> Do opinii dołączone będzie podsumowanie działań podjętych w celu eliminacji wyników niespełniających wymagań STWiORB w poprzednim miesiącu.</w:t>
      </w:r>
    </w:p>
    <w:p w:rsidR="009F1482" w:rsidRPr="000D1B96" w:rsidRDefault="009F1482" w:rsidP="00E52B38">
      <w:pPr>
        <w:pStyle w:val="SSTnag3"/>
      </w:pPr>
      <w:r w:rsidRPr="000D1B96">
        <w:t>Certyfikaty</w:t>
      </w:r>
      <w:r w:rsidR="00AE71FA">
        <w:t xml:space="preserve"> i </w:t>
      </w:r>
      <w:r w:rsidRPr="000D1B96">
        <w:t>deklaracje</w:t>
      </w:r>
    </w:p>
    <w:p w:rsidR="009F1482" w:rsidRPr="000D1B96" w:rsidRDefault="009F1482" w:rsidP="00A63E33">
      <w:pPr>
        <w:pStyle w:val="sstnromalny"/>
        <w:jc w:val="both"/>
        <w:rPr>
          <w:rFonts w:ascii="Arial" w:hAnsi="Arial" w:cs="Arial"/>
          <w:sz w:val="18"/>
        </w:rPr>
      </w:pPr>
      <w:r w:rsidRPr="000D1B96">
        <w:rPr>
          <w:rFonts w:ascii="Arial" w:hAnsi="Arial" w:cs="Arial"/>
          <w:sz w:val="18"/>
        </w:rPr>
        <w:t>Inżynier, zgodnie z ustawą o wyrobach budowlanych z dnia 16 kwietnia 2004 r. (Dz.U. z 2004 r. Nr 92, poz. 881 z </w:t>
      </w:r>
      <w:proofErr w:type="spellStart"/>
      <w:r w:rsidRPr="000D1B96">
        <w:rPr>
          <w:rFonts w:ascii="Arial" w:hAnsi="Arial" w:cs="Arial"/>
          <w:sz w:val="18"/>
        </w:rPr>
        <w:t>póź</w:t>
      </w:r>
      <w:proofErr w:type="spellEnd"/>
      <w:r w:rsidRPr="000D1B96">
        <w:rPr>
          <w:rFonts w:ascii="Arial" w:hAnsi="Arial" w:cs="Arial"/>
          <w:sz w:val="18"/>
        </w:rPr>
        <w:t xml:space="preserve"> zmian.),  może dopuścić do użycia tylko te materiały, które posiadają:</w:t>
      </w:r>
    </w:p>
    <w:p w:rsidR="009F1482" w:rsidRPr="000D1B96" w:rsidRDefault="009F1482" w:rsidP="00A63E33">
      <w:pPr>
        <w:pStyle w:val="sstnromalny"/>
        <w:numPr>
          <w:ilvl w:val="0"/>
          <w:numId w:val="105"/>
        </w:numPr>
        <w:jc w:val="both"/>
        <w:rPr>
          <w:rFonts w:ascii="Arial" w:hAnsi="Arial" w:cs="Arial"/>
          <w:sz w:val="18"/>
        </w:rPr>
      </w:pPr>
      <w:r w:rsidRPr="000D1B96">
        <w:rPr>
          <w:rFonts w:ascii="Arial" w:hAnsi="Arial" w:cs="Arial"/>
          <w:sz w:val="18"/>
        </w:rPr>
        <w:t>Oznakowanie  CE, co oznacza, że dokonano oceny jego zgodności z normą zharmonizowaną albo europejską aprobatą techniczną bądź krajową specyfikacją techniczną państwa członkowskiego Unii Europejskiej lub Europejskiego Obszaru Gospodarczego, uznaną przez Komisję Europejską za zgodną z wymaganiami podstawowymi, albo</w:t>
      </w:r>
    </w:p>
    <w:p w:rsidR="009F1482" w:rsidRPr="000D1B96" w:rsidRDefault="009F1482" w:rsidP="00A63E33">
      <w:pPr>
        <w:pStyle w:val="sstnromalny"/>
        <w:numPr>
          <w:ilvl w:val="0"/>
          <w:numId w:val="105"/>
        </w:numPr>
        <w:jc w:val="both"/>
        <w:rPr>
          <w:rFonts w:ascii="Arial" w:hAnsi="Arial" w:cs="Arial"/>
          <w:sz w:val="18"/>
        </w:rPr>
      </w:pPr>
      <w:r w:rsidRPr="000D1B96">
        <w:rPr>
          <w:rFonts w:ascii="Arial" w:hAnsi="Arial" w:cs="Arial"/>
          <w:sz w:val="18"/>
        </w:rPr>
        <w:t xml:space="preserve">Umieszczone są  w  określonym  przez  Komisję  Europejską  wykazie  wyrobów mających  niewielkie  znaczenie  dla  zdrowia </w:t>
      </w:r>
      <w:r w:rsidR="00AE71FA">
        <w:rPr>
          <w:rFonts w:ascii="Arial" w:hAnsi="Arial" w:cs="Arial"/>
          <w:sz w:val="18"/>
        </w:rPr>
        <w:t xml:space="preserve"> i </w:t>
      </w:r>
      <w:r w:rsidRPr="000D1B96">
        <w:rPr>
          <w:rFonts w:ascii="Arial" w:hAnsi="Arial" w:cs="Arial"/>
          <w:sz w:val="18"/>
        </w:rPr>
        <w:t xml:space="preserve"> bezpieczeństwa,  dla  których producent wydał deklarację zgodności z uznanymi regułami sztuki budowlanej, albo</w:t>
      </w:r>
    </w:p>
    <w:p w:rsidR="009F1482" w:rsidRPr="000D1B96" w:rsidRDefault="009F1482" w:rsidP="00A63E33">
      <w:pPr>
        <w:pStyle w:val="sstnromalny"/>
        <w:numPr>
          <w:ilvl w:val="0"/>
          <w:numId w:val="105"/>
        </w:numPr>
        <w:jc w:val="both"/>
        <w:rPr>
          <w:rFonts w:ascii="Arial" w:hAnsi="Arial" w:cs="Arial"/>
          <w:sz w:val="18"/>
        </w:rPr>
      </w:pPr>
      <w:r w:rsidRPr="000D1B96">
        <w:rPr>
          <w:rFonts w:ascii="Arial" w:hAnsi="Arial" w:cs="Arial"/>
          <w:sz w:val="18"/>
        </w:rPr>
        <w:t>Oznakowane,  z  zastrzeżeniem  ust.  4 w/w ustawy,  znakiem  budowlanym,  którego  wzór określa załącznik nr 1 do tej ustawy.</w:t>
      </w:r>
    </w:p>
    <w:p w:rsidR="009F1482" w:rsidRPr="000D1B96" w:rsidRDefault="009F1482" w:rsidP="00A63E33">
      <w:pPr>
        <w:pStyle w:val="sstnromalny"/>
        <w:jc w:val="both"/>
        <w:rPr>
          <w:rFonts w:ascii="Arial" w:hAnsi="Arial" w:cs="Arial"/>
          <w:sz w:val="18"/>
        </w:rPr>
      </w:pPr>
      <w:r w:rsidRPr="000D1B96">
        <w:rPr>
          <w:rFonts w:ascii="Arial" w:hAnsi="Arial" w:cs="Arial"/>
          <w:sz w:val="18"/>
        </w:rPr>
        <w:t xml:space="preserve">W przypadku materiałów, dla których ww. dokumenty są wymagane przez </w:t>
      </w:r>
      <w:r w:rsidR="006C3049">
        <w:rPr>
          <w:rFonts w:ascii="Arial" w:hAnsi="Arial" w:cs="Arial"/>
          <w:sz w:val="18"/>
        </w:rPr>
        <w:t>STWiORB</w:t>
      </w:r>
      <w:r w:rsidRPr="000D1B96">
        <w:rPr>
          <w:rFonts w:ascii="Arial" w:hAnsi="Arial" w:cs="Arial"/>
          <w:sz w:val="18"/>
        </w:rPr>
        <w:t>, każda partia dostarczona do robót będzie posiadać te dokumenty, określające w sposób jednoznaczny jej cechy.</w:t>
      </w:r>
    </w:p>
    <w:p w:rsidR="009F1482" w:rsidRPr="000D1B96" w:rsidRDefault="009F1482" w:rsidP="00A63E33">
      <w:pPr>
        <w:pStyle w:val="sstnromalny"/>
        <w:jc w:val="both"/>
        <w:rPr>
          <w:rFonts w:ascii="Arial" w:hAnsi="Arial" w:cs="Arial"/>
          <w:sz w:val="18"/>
        </w:rPr>
      </w:pPr>
      <w:r w:rsidRPr="000D1B96">
        <w:rPr>
          <w:rFonts w:ascii="Arial" w:hAnsi="Arial" w:cs="Arial"/>
          <w:sz w:val="18"/>
        </w:rPr>
        <w:t>Produkty przemysłowe muszą posiadać ww. dokumenty wydane przez producenta, a w razie potrzeby poparte wynikami badań wykonanych przez niego. Kopie wyników tych badań będą dostarczone przez Wykonawcę Inżynierowi.</w:t>
      </w:r>
    </w:p>
    <w:p w:rsidR="009F1482" w:rsidRPr="000D1B96" w:rsidRDefault="009F1482" w:rsidP="00A63E33">
      <w:pPr>
        <w:pStyle w:val="sstnromalny"/>
        <w:jc w:val="both"/>
        <w:rPr>
          <w:rFonts w:ascii="Arial" w:hAnsi="Arial" w:cs="Arial"/>
          <w:sz w:val="18"/>
        </w:rPr>
      </w:pPr>
      <w:r w:rsidRPr="000D1B96">
        <w:rPr>
          <w:rFonts w:ascii="Arial" w:hAnsi="Arial" w:cs="Arial"/>
          <w:sz w:val="18"/>
        </w:rPr>
        <w:t>Jakiekolwiek materiały, które nie spełniają tych wymagań będą odrzucone.</w:t>
      </w:r>
    </w:p>
    <w:p w:rsidR="009F1482" w:rsidRPr="000D1B96" w:rsidRDefault="009F1482" w:rsidP="00E52B38">
      <w:pPr>
        <w:pStyle w:val="SSTnag3"/>
      </w:pPr>
      <w:r w:rsidRPr="000D1B96">
        <w:t>Dokumenty budowy</w:t>
      </w:r>
    </w:p>
    <w:p w:rsidR="009F1482" w:rsidRPr="000D1B96" w:rsidRDefault="009F1482" w:rsidP="00A63E33">
      <w:pPr>
        <w:pStyle w:val="sstnromalny"/>
        <w:jc w:val="both"/>
        <w:rPr>
          <w:rFonts w:ascii="Arial" w:hAnsi="Arial" w:cs="Arial"/>
          <w:sz w:val="18"/>
          <w:u w:val="single"/>
        </w:rPr>
      </w:pPr>
      <w:r w:rsidRPr="000D1B96">
        <w:rPr>
          <w:rFonts w:ascii="Arial" w:hAnsi="Arial" w:cs="Arial"/>
          <w:sz w:val="18"/>
          <w:u w:val="single"/>
        </w:rPr>
        <w:t>Dziennik budowy</w:t>
      </w:r>
    </w:p>
    <w:p w:rsidR="009F1482" w:rsidRPr="000D1B96" w:rsidRDefault="009F1482" w:rsidP="00A63E33">
      <w:pPr>
        <w:pStyle w:val="sstnromalny"/>
        <w:jc w:val="both"/>
        <w:rPr>
          <w:rFonts w:ascii="Arial" w:hAnsi="Arial" w:cs="Arial"/>
          <w:sz w:val="18"/>
        </w:rPr>
      </w:pPr>
      <w:r w:rsidRPr="000D1B96">
        <w:rPr>
          <w:rFonts w:ascii="Arial" w:hAnsi="Arial" w:cs="Arial"/>
          <w:sz w:val="18"/>
        </w:rPr>
        <w:t>Dziennik budowy jest wymaganym dokumentem prawnym obowiązującym Zamawiającego</w:t>
      </w:r>
      <w:r w:rsidR="00AE71FA">
        <w:rPr>
          <w:rFonts w:ascii="Arial" w:hAnsi="Arial" w:cs="Arial"/>
          <w:sz w:val="18"/>
        </w:rPr>
        <w:t xml:space="preserve"> i </w:t>
      </w:r>
      <w:r w:rsidRPr="000D1B96">
        <w:rPr>
          <w:rFonts w:ascii="Arial" w:hAnsi="Arial" w:cs="Arial"/>
          <w:sz w:val="18"/>
        </w:rPr>
        <w:t xml:space="preserve">Wykonawcę w okresie od przekazania Wykonawcy terenu budowy do końca okresu gwarancyjnego. </w:t>
      </w:r>
    </w:p>
    <w:p w:rsidR="009F1482" w:rsidRPr="000D1B96" w:rsidRDefault="009F1482" w:rsidP="00A63E33">
      <w:pPr>
        <w:pStyle w:val="sstnromalny"/>
        <w:jc w:val="both"/>
        <w:rPr>
          <w:rFonts w:ascii="Arial" w:hAnsi="Arial" w:cs="Arial"/>
          <w:sz w:val="18"/>
        </w:rPr>
      </w:pPr>
      <w:r w:rsidRPr="000D1B96">
        <w:rPr>
          <w:rFonts w:ascii="Arial" w:hAnsi="Arial" w:cs="Arial"/>
          <w:sz w:val="18"/>
        </w:rPr>
        <w:t>Odpowiedzialność za prowadzenie Dziennika Budowy zgodnie z obowiązującymi przepisami spoczywa na Wykonawcy. Zapisy w Dzienniku Budowy będą dokonywane na bieżąco</w:t>
      </w:r>
      <w:r w:rsidR="00AE71FA">
        <w:rPr>
          <w:rFonts w:ascii="Arial" w:hAnsi="Arial" w:cs="Arial"/>
          <w:sz w:val="18"/>
        </w:rPr>
        <w:t xml:space="preserve"> i </w:t>
      </w:r>
      <w:r w:rsidRPr="000D1B96">
        <w:rPr>
          <w:rFonts w:ascii="Arial" w:hAnsi="Arial" w:cs="Arial"/>
          <w:sz w:val="18"/>
        </w:rPr>
        <w:t>będą dotyczyć przebiegu robót, stanu bezpieczeństwa ludzi</w:t>
      </w:r>
      <w:r w:rsidR="00AE71FA">
        <w:rPr>
          <w:rFonts w:ascii="Arial" w:hAnsi="Arial" w:cs="Arial"/>
          <w:sz w:val="18"/>
        </w:rPr>
        <w:t xml:space="preserve"> i </w:t>
      </w:r>
      <w:r w:rsidRPr="000D1B96">
        <w:rPr>
          <w:rFonts w:ascii="Arial" w:hAnsi="Arial" w:cs="Arial"/>
          <w:sz w:val="18"/>
        </w:rPr>
        <w:t>mienia oraz technicznej</w:t>
      </w:r>
      <w:r w:rsidR="00AE71FA">
        <w:rPr>
          <w:rFonts w:ascii="Arial" w:hAnsi="Arial" w:cs="Arial"/>
          <w:sz w:val="18"/>
        </w:rPr>
        <w:t xml:space="preserve"> i </w:t>
      </w:r>
      <w:r w:rsidRPr="000D1B96">
        <w:rPr>
          <w:rFonts w:ascii="Arial" w:hAnsi="Arial" w:cs="Arial"/>
          <w:sz w:val="18"/>
        </w:rPr>
        <w:t>gospodarczej strony budowy. Każdy zapis w Dzienniku Budowy będzie opatrzony datą jego dokonania, podpisem osoby, która dokonała zapisu z podaniem jej imienia</w:t>
      </w:r>
      <w:r w:rsidR="00AE71FA">
        <w:rPr>
          <w:rFonts w:ascii="Arial" w:hAnsi="Arial" w:cs="Arial"/>
          <w:sz w:val="18"/>
        </w:rPr>
        <w:t xml:space="preserve"> i </w:t>
      </w:r>
      <w:r w:rsidRPr="000D1B96">
        <w:rPr>
          <w:rFonts w:ascii="Arial" w:hAnsi="Arial" w:cs="Arial"/>
          <w:sz w:val="18"/>
        </w:rPr>
        <w:t>nazwiska, oraz stanowiska służbowego. Zapisy będą czytelne, dokonane trwałą techniką, w porządku chronologicznym, bezpośrednio jeden pod drugim bez przerw. Załączone do Dziennika Budowy protokoły</w:t>
      </w:r>
      <w:r w:rsidR="00AE71FA">
        <w:rPr>
          <w:rFonts w:ascii="Arial" w:hAnsi="Arial" w:cs="Arial"/>
          <w:sz w:val="18"/>
        </w:rPr>
        <w:t xml:space="preserve"> i </w:t>
      </w:r>
      <w:r w:rsidRPr="000D1B96">
        <w:rPr>
          <w:rFonts w:ascii="Arial" w:hAnsi="Arial" w:cs="Arial"/>
          <w:sz w:val="18"/>
        </w:rPr>
        <w:t>inne dokumenty będą oznaczone kolejnym numerem załącznika</w:t>
      </w:r>
      <w:r w:rsidR="00AE71FA">
        <w:rPr>
          <w:rFonts w:ascii="Arial" w:hAnsi="Arial" w:cs="Arial"/>
          <w:sz w:val="18"/>
        </w:rPr>
        <w:t xml:space="preserve"> i </w:t>
      </w:r>
      <w:r w:rsidRPr="000D1B96">
        <w:rPr>
          <w:rFonts w:ascii="Arial" w:hAnsi="Arial" w:cs="Arial"/>
          <w:sz w:val="18"/>
        </w:rPr>
        <w:t>opatrzone datą</w:t>
      </w:r>
      <w:r w:rsidR="00AE71FA">
        <w:rPr>
          <w:rFonts w:ascii="Arial" w:hAnsi="Arial" w:cs="Arial"/>
          <w:sz w:val="18"/>
        </w:rPr>
        <w:t xml:space="preserve"> i </w:t>
      </w:r>
      <w:r w:rsidRPr="000D1B96">
        <w:rPr>
          <w:rFonts w:ascii="Arial" w:hAnsi="Arial" w:cs="Arial"/>
          <w:sz w:val="18"/>
        </w:rPr>
        <w:t>podpisem Wykonawcy</w:t>
      </w:r>
      <w:r w:rsidR="00AE71FA">
        <w:rPr>
          <w:rFonts w:ascii="Arial" w:hAnsi="Arial" w:cs="Arial"/>
          <w:sz w:val="18"/>
        </w:rPr>
        <w:t xml:space="preserve"> i </w:t>
      </w:r>
      <w:r w:rsidRPr="000D1B96">
        <w:rPr>
          <w:rFonts w:ascii="Arial" w:hAnsi="Arial" w:cs="Arial"/>
          <w:sz w:val="18"/>
        </w:rPr>
        <w:t>Inżyniera.</w:t>
      </w:r>
    </w:p>
    <w:p w:rsidR="009F1482" w:rsidRPr="000D1B96" w:rsidRDefault="009F1482" w:rsidP="00A63E33">
      <w:pPr>
        <w:pStyle w:val="sstnromalny"/>
        <w:jc w:val="both"/>
        <w:rPr>
          <w:rFonts w:ascii="Arial" w:hAnsi="Arial" w:cs="Arial"/>
          <w:sz w:val="18"/>
        </w:rPr>
      </w:pPr>
      <w:r w:rsidRPr="000D1B96">
        <w:rPr>
          <w:rFonts w:ascii="Arial" w:hAnsi="Arial" w:cs="Arial"/>
          <w:sz w:val="18"/>
        </w:rPr>
        <w:t>Do Dziennika Budowy należy wpisywać w szczególności:</w:t>
      </w:r>
    </w:p>
    <w:p w:rsidR="009F1482" w:rsidRPr="000D1B96" w:rsidRDefault="009F1482" w:rsidP="00A63E33">
      <w:pPr>
        <w:pStyle w:val="sstnromalny"/>
        <w:numPr>
          <w:ilvl w:val="0"/>
          <w:numId w:val="102"/>
        </w:numPr>
        <w:jc w:val="both"/>
        <w:rPr>
          <w:rFonts w:ascii="Arial" w:hAnsi="Arial" w:cs="Arial"/>
          <w:sz w:val="18"/>
        </w:rPr>
      </w:pPr>
      <w:r w:rsidRPr="000D1B96">
        <w:rPr>
          <w:rFonts w:ascii="Arial" w:hAnsi="Arial" w:cs="Arial"/>
          <w:sz w:val="18"/>
        </w:rPr>
        <w:t>datę przekazania Wykonawcy terenu budowy;</w:t>
      </w:r>
    </w:p>
    <w:p w:rsidR="009F1482" w:rsidRPr="000D1B96" w:rsidRDefault="009F1482" w:rsidP="00A63E33">
      <w:pPr>
        <w:pStyle w:val="sstnromalny"/>
        <w:numPr>
          <w:ilvl w:val="0"/>
          <w:numId w:val="102"/>
        </w:numPr>
        <w:jc w:val="both"/>
        <w:rPr>
          <w:rFonts w:ascii="Arial" w:hAnsi="Arial" w:cs="Arial"/>
          <w:sz w:val="18"/>
        </w:rPr>
      </w:pPr>
      <w:r w:rsidRPr="000D1B96">
        <w:rPr>
          <w:rFonts w:ascii="Arial" w:hAnsi="Arial" w:cs="Arial"/>
          <w:sz w:val="18"/>
        </w:rPr>
        <w:t>datę przekazania przez Zamawiającego dokumentacji projektowej;</w:t>
      </w:r>
    </w:p>
    <w:p w:rsidR="009F1482" w:rsidRPr="000D1B96" w:rsidRDefault="009F1482" w:rsidP="00A63E33">
      <w:pPr>
        <w:pStyle w:val="sstnromalny"/>
        <w:numPr>
          <w:ilvl w:val="0"/>
          <w:numId w:val="102"/>
        </w:numPr>
        <w:jc w:val="both"/>
        <w:rPr>
          <w:rFonts w:ascii="Arial" w:hAnsi="Arial" w:cs="Arial"/>
          <w:sz w:val="18"/>
        </w:rPr>
      </w:pPr>
      <w:r w:rsidRPr="000D1B96">
        <w:rPr>
          <w:rFonts w:ascii="Arial" w:hAnsi="Arial" w:cs="Arial"/>
          <w:sz w:val="18"/>
        </w:rPr>
        <w:t>uzgodnienie przez Inżyniera programu zapewnienia jakości</w:t>
      </w:r>
      <w:r w:rsidR="00AE71FA">
        <w:rPr>
          <w:rFonts w:ascii="Arial" w:hAnsi="Arial" w:cs="Arial"/>
          <w:sz w:val="18"/>
        </w:rPr>
        <w:t xml:space="preserve"> i </w:t>
      </w:r>
      <w:r w:rsidRPr="000D1B96">
        <w:rPr>
          <w:rFonts w:ascii="Arial" w:hAnsi="Arial" w:cs="Arial"/>
          <w:sz w:val="18"/>
        </w:rPr>
        <w:t>harmonogramu robót;</w:t>
      </w:r>
    </w:p>
    <w:p w:rsidR="009F1482" w:rsidRPr="000D1B96" w:rsidRDefault="009F1482" w:rsidP="00A63E33">
      <w:pPr>
        <w:pStyle w:val="sstnromalny"/>
        <w:numPr>
          <w:ilvl w:val="0"/>
          <w:numId w:val="102"/>
        </w:numPr>
        <w:jc w:val="both"/>
        <w:rPr>
          <w:rFonts w:ascii="Arial" w:hAnsi="Arial" w:cs="Arial"/>
          <w:sz w:val="18"/>
        </w:rPr>
      </w:pPr>
      <w:r w:rsidRPr="000D1B96">
        <w:rPr>
          <w:rFonts w:ascii="Arial" w:hAnsi="Arial" w:cs="Arial"/>
          <w:sz w:val="18"/>
        </w:rPr>
        <w:t>terminy rozpoczęcia</w:t>
      </w:r>
      <w:r w:rsidR="00AE71FA">
        <w:rPr>
          <w:rFonts w:ascii="Arial" w:hAnsi="Arial" w:cs="Arial"/>
          <w:sz w:val="18"/>
        </w:rPr>
        <w:t xml:space="preserve"> i </w:t>
      </w:r>
      <w:r w:rsidRPr="000D1B96">
        <w:rPr>
          <w:rFonts w:ascii="Arial" w:hAnsi="Arial" w:cs="Arial"/>
          <w:sz w:val="18"/>
        </w:rPr>
        <w:t>zakończenia poszczególnych elementów robót;</w:t>
      </w:r>
    </w:p>
    <w:p w:rsidR="009F1482" w:rsidRPr="000D1B96" w:rsidRDefault="009F1482" w:rsidP="00A63E33">
      <w:pPr>
        <w:pStyle w:val="sstnromalny"/>
        <w:numPr>
          <w:ilvl w:val="0"/>
          <w:numId w:val="102"/>
        </w:numPr>
        <w:jc w:val="both"/>
        <w:rPr>
          <w:rFonts w:ascii="Arial" w:hAnsi="Arial" w:cs="Arial"/>
          <w:sz w:val="18"/>
        </w:rPr>
      </w:pPr>
      <w:r w:rsidRPr="000D1B96">
        <w:rPr>
          <w:rFonts w:ascii="Arial" w:hAnsi="Arial" w:cs="Arial"/>
          <w:sz w:val="18"/>
        </w:rPr>
        <w:t>przebieg robót, trudności</w:t>
      </w:r>
      <w:r w:rsidR="00AE71FA">
        <w:rPr>
          <w:rFonts w:ascii="Arial" w:hAnsi="Arial" w:cs="Arial"/>
          <w:sz w:val="18"/>
        </w:rPr>
        <w:t xml:space="preserve"> i </w:t>
      </w:r>
      <w:r w:rsidRPr="000D1B96">
        <w:rPr>
          <w:rFonts w:ascii="Arial" w:hAnsi="Arial" w:cs="Arial"/>
          <w:sz w:val="18"/>
        </w:rPr>
        <w:t>przeszkody w ich prowadzeniu, okresy</w:t>
      </w:r>
      <w:r w:rsidR="00AE71FA">
        <w:rPr>
          <w:rFonts w:ascii="Arial" w:hAnsi="Arial" w:cs="Arial"/>
          <w:sz w:val="18"/>
        </w:rPr>
        <w:t xml:space="preserve"> i </w:t>
      </w:r>
      <w:r w:rsidRPr="000D1B96">
        <w:rPr>
          <w:rFonts w:ascii="Arial" w:hAnsi="Arial" w:cs="Arial"/>
          <w:sz w:val="18"/>
        </w:rPr>
        <w:t>przyczyny przerw w robotach;</w:t>
      </w:r>
    </w:p>
    <w:p w:rsidR="009F1482" w:rsidRPr="000D1B96" w:rsidRDefault="009F1482" w:rsidP="00A63E33">
      <w:pPr>
        <w:pStyle w:val="sstnromalny"/>
        <w:numPr>
          <w:ilvl w:val="0"/>
          <w:numId w:val="102"/>
        </w:numPr>
        <w:jc w:val="both"/>
        <w:rPr>
          <w:rFonts w:ascii="Arial" w:hAnsi="Arial" w:cs="Arial"/>
          <w:sz w:val="18"/>
        </w:rPr>
      </w:pPr>
      <w:r w:rsidRPr="000D1B96">
        <w:rPr>
          <w:rFonts w:ascii="Arial" w:hAnsi="Arial" w:cs="Arial"/>
          <w:sz w:val="18"/>
        </w:rPr>
        <w:t>uwagi</w:t>
      </w:r>
      <w:r w:rsidR="00AE71FA">
        <w:rPr>
          <w:rFonts w:ascii="Arial" w:hAnsi="Arial" w:cs="Arial"/>
          <w:sz w:val="18"/>
        </w:rPr>
        <w:t xml:space="preserve"> i </w:t>
      </w:r>
      <w:r w:rsidRPr="000D1B96">
        <w:rPr>
          <w:rFonts w:ascii="Arial" w:hAnsi="Arial" w:cs="Arial"/>
          <w:sz w:val="18"/>
        </w:rPr>
        <w:t>polecenia Inżyniera,</w:t>
      </w:r>
    </w:p>
    <w:p w:rsidR="009F1482" w:rsidRPr="000D1B96" w:rsidRDefault="009F1482" w:rsidP="00A63E33">
      <w:pPr>
        <w:pStyle w:val="sstnromalny"/>
        <w:numPr>
          <w:ilvl w:val="0"/>
          <w:numId w:val="102"/>
        </w:numPr>
        <w:jc w:val="both"/>
        <w:rPr>
          <w:rFonts w:ascii="Arial" w:hAnsi="Arial" w:cs="Arial"/>
          <w:sz w:val="18"/>
        </w:rPr>
      </w:pPr>
      <w:r w:rsidRPr="000D1B96">
        <w:rPr>
          <w:rFonts w:ascii="Arial" w:hAnsi="Arial" w:cs="Arial"/>
          <w:sz w:val="18"/>
        </w:rPr>
        <w:t>daty wstrzymania robót z podaniem powodu,</w:t>
      </w:r>
    </w:p>
    <w:p w:rsidR="009F1482" w:rsidRPr="000D1B96" w:rsidRDefault="009F1482" w:rsidP="00A63E33">
      <w:pPr>
        <w:pStyle w:val="sstnromalny"/>
        <w:numPr>
          <w:ilvl w:val="0"/>
          <w:numId w:val="102"/>
        </w:numPr>
        <w:jc w:val="both"/>
        <w:rPr>
          <w:rFonts w:ascii="Arial" w:hAnsi="Arial" w:cs="Arial"/>
          <w:sz w:val="18"/>
        </w:rPr>
      </w:pPr>
      <w:r w:rsidRPr="000D1B96">
        <w:rPr>
          <w:rFonts w:ascii="Arial" w:hAnsi="Arial" w:cs="Arial"/>
          <w:sz w:val="18"/>
        </w:rPr>
        <w:t>zgłoszenia</w:t>
      </w:r>
      <w:r w:rsidR="00AE71FA">
        <w:rPr>
          <w:rFonts w:ascii="Arial" w:hAnsi="Arial" w:cs="Arial"/>
          <w:sz w:val="18"/>
        </w:rPr>
        <w:t xml:space="preserve"> i </w:t>
      </w:r>
      <w:r w:rsidRPr="000D1B96">
        <w:rPr>
          <w:rFonts w:ascii="Arial" w:hAnsi="Arial" w:cs="Arial"/>
          <w:sz w:val="18"/>
        </w:rPr>
        <w:t>daty odbiorów robót zanikających, ulegających zakryciu, częściowych</w:t>
      </w:r>
      <w:r w:rsidR="00AE71FA">
        <w:rPr>
          <w:rFonts w:ascii="Arial" w:hAnsi="Arial" w:cs="Arial"/>
          <w:sz w:val="18"/>
        </w:rPr>
        <w:t xml:space="preserve"> i </w:t>
      </w:r>
      <w:r w:rsidRPr="000D1B96">
        <w:rPr>
          <w:rFonts w:ascii="Arial" w:hAnsi="Arial" w:cs="Arial"/>
          <w:sz w:val="18"/>
        </w:rPr>
        <w:t>końcowych,</w:t>
      </w:r>
    </w:p>
    <w:p w:rsidR="009F1482" w:rsidRPr="000D1B96" w:rsidRDefault="009F1482" w:rsidP="00A63E33">
      <w:pPr>
        <w:pStyle w:val="sstnromalny"/>
        <w:numPr>
          <w:ilvl w:val="0"/>
          <w:numId w:val="102"/>
        </w:numPr>
        <w:jc w:val="both"/>
        <w:rPr>
          <w:rFonts w:ascii="Arial" w:hAnsi="Arial" w:cs="Arial"/>
          <w:sz w:val="18"/>
        </w:rPr>
      </w:pPr>
      <w:r w:rsidRPr="000D1B96">
        <w:rPr>
          <w:rFonts w:ascii="Arial" w:hAnsi="Arial" w:cs="Arial"/>
          <w:sz w:val="18"/>
        </w:rPr>
        <w:t>wyjaśnienia, uwagi</w:t>
      </w:r>
      <w:r w:rsidR="00AE71FA">
        <w:rPr>
          <w:rFonts w:ascii="Arial" w:hAnsi="Arial" w:cs="Arial"/>
          <w:sz w:val="18"/>
        </w:rPr>
        <w:t xml:space="preserve"> i </w:t>
      </w:r>
      <w:r w:rsidRPr="000D1B96">
        <w:rPr>
          <w:rFonts w:ascii="Arial" w:hAnsi="Arial" w:cs="Arial"/>
          <w:sz w:val="18"/>
        </w:rPr>
        <w:t>propozycje Wykonawcy,</w:t>
      </w:r>
    </w:p>
    <w:p w:rsidR="009F1482" w:rsidRPr="000D1B96" w:rsidRDefault="009F1482" w:rsidP="00A63E33">
      <w:pPr>
        <w:pStyle w:val="sstnromalny"/>
        <w:numPr>
          <w:ilvl w:val="0"/>
          <w:numId w:val="102"/>
        </w:numPr>
        <w:jc w:val="both"/>
        <w:rPr>
          <w:rFonts w:ascii="Arial" w:hAnsi="Arial" w:cs="Arial"/>
          <w:sz w:val="18"/>
        </w:rPr>
      </w:pPr>
      <w:r w:rsidRPr="000D1B96">
        <w:rPr>
          <w:rFonts w:ascii="Arial" w:hAnsi="Arial" w:cs="Arial"/>
          <w:sz w:val="18"/>
        </w:rPr>
        <w:t>stan pogody</w:t>
      </w:r>
      <w:r w:rsidR="00AE71FA">
        <w:rPr>
          <w:rFonts w:ascii="Arial" w:hAnsi="Arial" w:cs="Arial"/>
          <w:sz w:val="18"/>
        </w:rPr>
        <w:t xml:space="preserve"> i </w:t>
      </w:r>
      <w:r w:rsidRPr="000D1B96">
        <w:rPr>
          <w:rFonts w:ascii="Arial" w:hAnsi="Arial" w:cs="Arial"/>
          <w:sz w:val="18"/>
        </w:rPr>
        <w:t>temperaturę powietrza w okresie wykonywania robót podlegających ograniczeniom lub szczególnym wymaganiom w związku z warunkami klimatycznymi,</w:t>
      </w:r>
    </w:p>
    <w:p w:rsidR="009F1482" w:rsidRPr="000D1B96" w:rsidRDefault="009F1482" w:rsidP="00A63E33">
      <w:pPr>
        <w:pStyle w:val="sstnromalny"/>
        <w:numPr>
          <w:ilvl w:val="0"/>
          <w:numId w:val="102"/>
        </w:numPr>
        <w:jc w:val="both"/>
        <w:rPr>
          <w:rFonts w:ascii="Arial" w:hAnsi="Arial" w:cs="Arial"/>
          <w:sz w:val="18"/>
        </w:rPr>
      </w:pPr>
      <w:r w:rsidRPr="000D1B96">
        <w:rPr>
          <w:rFonts w:ascii="Arial" w:hAnsi="Arial" w:cs="Arial"/>
          <w:sz w:val="18"/>
        </w:rPr>
        <w:t>zgodność rzeczywistych warunków geotechnicznych z ich opisem w dokumentacji projektowej,</w:t>
      </w:r>
    </w:p>
    <w:p w:rsidR="009F1482" w:rsidRPr="000D1B96" w:rsidRDefault="009F1482" w:rsidP="00A63E33">
      <w:pPr>
        <w:pStyle w:val="sstnromalny"/>
        <w:numPr>
          <w:ilvl w:val="0"/>
          <w:numId w:val="102"/>
        </w:numPr>
        <w:jc w:val="both"/>
        <w:rPr>
          <w:rFonts w:ascii="Arial" w:hAnsi="Arial" w:cs="Arial"/>
          <w:sz w:val="18"/>
        </w:rPr>
      </w:pPr>
      <w:r w:rsidRPr="000D1B96">
        <w:rPr>
          <w:rFonts w:ascii="Arial" w:hAnsi="Arial" w:cs="Arial"/>
          <w:sz w:val="18"/>
        </w:rPr>
        <w:t>dane dotyczące czynności geodezyjnych dokonywanych przed</w:t>
      </w:r>
      <w:r w:rsidR="00AE71FA">
        <w:rPr>
          <w:rFonts w:ascii="Arial" w:hAnsi="Arial" w:cs="Arial"/>
          <w:sz w:val="18"/>
        </w:rPr>
        <w:t xml:space="preserve"> i </w:t>
      </w:r>
      <w:r w:rsidRPr="000D1B96">
        <w:rPr>
          <w:rFonts w:ascii="Arial" w:hAnsi="Arial" w:cs="Arial"/>
          <w:sz w:val="18"/>
        </w:rPr>
        <w:t>w trakcie wykonywania robót,</w:t>
      </w:r>
    </w:p>
    <w:p w:rsidR="009F1482" w:rsidRPr="000D1B96" w:rsidRDefault="009F1482" w:rsidP="00A63E33">
      <w:pPr>
        <w:pStyle w:val="sstnromalny"/>
        <w:numPr>
          <w:ilvl w:val="0"/>
          <w:numId w:val="102"/>
        </w:numPr>
        <w:jc w:val="both"/>
        <w:rPr>
          <w:rFonts w:ascii="Arial" w:hAnsi="Arial" w:cs="Arial"/>
          <w:sz w:val="18"/>
        </w:rPr>
      </w:pPr>
      <w:r w:rsidRPr="000D1B96">
        <w:rPr>
          <w:rFonts w:ascii="Arial" w:hAnsi="Arial" w:cs="Arial"/>
          <w:sz w:val="18"/>
        </w:rPr>
        <w:t>dane dotyczące sposobu wykonywania zabezpieczeń robót,</w:t>
      </w:r>
    </w:p>
    <w:p w:rsidR="009F1482" w:rsidRPr="000D1B96" w:rsidRDefault="009F1482" w:rsidP="00A63E33">
      <w:pPr>
        <w:pStyle w:val="sstnromalny"/>
        <w:numPr>
          <w:ilvl w:val="0"/>
          <w:numId w:val="102"/>
        </w:numPr>
        <w:jc w:val="both"/>
        <w:rPr>
          <w:rFonts w:ascii="Arial" w:hAnsi="Arial" w:cs="Arial"/>
          <w:sz w:val="18"/>
        </w:rPr>
      </w:pPr>
      <w:r w:rsidRPr="000D1B96">
        <w:rPr>
          <w:rFonts w:ascii="Arial" w:hAnsi="Arial" w:cs="Arial"/>
          <w:sz w:val="18"/>
        </w:rPr>
        <w:t>dane dotyczące jakości materiałów, pobierania próbek oraz wyniki przeprowadzonych badań z podaniem kto je przeprowadzał,</w:t>
      </w:r>
    </w:p>
    <w:p w:rsidR="009F1482" w:rsidRPr="000D1B96" w:rsidRDefault="009F1482" w:rsidP="00A63E33">
      <w:pPr>
        <w:pStyle w:val="sstnromalny"/>
        <w:numPr>
          <w:ilvl w:val="0"/>
          <w:numId w:val="102"/>
        </w:numPr>
        <w:jc w:val="both"/>
        <w:rPr>
          <w:rFonts w:ascii="Arial" w:hAnsi="Arial" w:cs="Arial"/>
          <w:sz w:val="18"/>
        </w:rPr>
      </w:pPr>
      <w:r w:rsidRPr="000D1B96">
        <w:rPr>
          <w:rFonts w:ascii="Arial" w:hAnsi="Arial" w:cs="Arial"/>
          <w:sz w:val="18"/>
        </w:rPr>
        <w:t>inne istotne informacje o przebiegu robót.</w:t>
      </w:r>
    </w:p>
    <w:p w:rsidR="009F1482" w:rsidRPr="000D1B96" w:rsidRDefault="009F1482" w:rsidP="00A63E33">
      <w:pPr>
        <w:pStyle w:val="sstnromalny"/>
        <w:jc w:val="both"/>
        <w:rPr>
          <w:rFonts w:ascii="Arial" w:hAnsi="Arial" w:cs="Arial"/>
          <w:sz w:val="18"/>
        </w:rPr>
      </w:pPr>
      <w:r w:rsidRPr="000D1B96">
        <w:rPr>
          <w:rFonts w:ascii="Arial" w:hAnsi="Arial" w:cs="Arial"/>
          <w:sz w:val="18"/>
        </w:rPr>
        <w:t>Propozycje, uwagi</w:t>
      </w:r>
      <w:r w:rsidR="00AE71FA">
        <w:rPr>
          <w:rFonts w:ascii="Arial" w:hAnsi="Arial" w:cs="Arial"/>
          <w:sz w:val="18"/>
        </w:rPr>
        <w:t xml:space="preserve"> i </w:t>
      </w:r>
      <w:r w:rsidRPr="000D1B96">
        <w:rPr>
          <w:rFonts w:ascii="Arial" w:hAnsi="Arial" w:cs="Arial"/>
          <w:sz w:val="18"/>
        </w:rPr>
        <w:t>wyjaśnienia Wykonawcy wpisane do dziennika budowy będą przedłożone Inżynierowi do ustosunkowania się. Decyzje Inżyniera wpisane do dziennika budowy Wykonawca podpisuje z zaznaczeniem ich przyjęcia lub zajęciem stanowiska. Wpis Projektanta do dziennika budowy obliguje Inżyniera do ustosunkowania się. Projektant nie jest stroną kontraktu</w:t>
      </w:r>
      <w:r w:rsidR="00AE71FA">
        <w:rPr>
          <w:rFonts w:ascii="Arial" w:hAnsi="Arial" w:cs="Arial"/>
          <w:sz w:val="18"/>
        </w:rPr>
        <w:t xml:space="preserve"> i </w:t>
      </w:r>
      <w:r w:rsidRPr="000D1B96">
        <w:rPr>
          <w:rFonts w:ascii="Arial" w:hAnsi="Arial" w:cs="Arial"/>
          <w:sz w:val="18"/>
        </w:rPr>
        <w:t>nie ma uprawnień do wydawania poleceń Wykonawcy.</w:t>
      </w:r>
    </w:p>
    <w:p w:rsidR="009F1482" w:rsidRPr="000D1B96" w:rsidRDefault="009F1482" w:rsidP="00A63E33">
      <w:pPr>
        <w:pStyle w:val="sstnromalny"/>
        <w:jc w:val="both"/>
        <w:rPr>
          <w:rFonts w:ascii="Arial" w:hAnsi="Arial" w:cs="Arial"/>
          <w:sz w:val="18"/>
          <w:u w:val="single"/>
        </w:rPr>
      </w:pPr>
      <w:r w:rsidRPr="000D1B96">
        <w:rPr>
          <w:rFonts w:ascii="Arial" w:hAnsi="Arial" w:cs="Arial"/>
          <w:sz w:val="18"/>
          <w:u w:val="single"/>
        </w:rPr>
        <w:lastRenderedPageBreak/>
        <w:t>Księga obmiaru</w:t>
      </w:r>
    </w:p>
    <w:p w:rsidR="009F1482" w:rsidRPr="000D1B96" w:rsidRDefault="009F1482" w:rsidP="00A63E33">
      <w:pPr>
        <w:pStyle w:val="sstnromalny"/>
        <w:jc w:val="both"/>
        <w:rPr>
          <w:rFonts w:ascii="Arial" w:hAnsi="Arial" w:cs="Arial"/>
          <w:sz w:val="18"/>
        </w:rPr>
      </w:pPr>
      <w:r w:rsidRPr="000D1B96">
        <w:rPr>
          <w:rFonts w:ascii="Arial" w:hAnsi="Arial" w:cs="Arial"/>
          <w:sz w:val="18"/>
        </w:rPr>
        <w:t>Księga obmiaru stanowi dokument pozwalający na rozliczenie faktycznego postępu każdego z elementów robót. Obmiary wykonanych robót przeprowadza się w sposób ciągły w jednostkach przyjętych w wycenionym ślepym kosztorysie</w:t>
      </w:r>
      <w:r w:rsidR="00AE71FA">
        <w:rPr>
          <w:rFonts w:ascii="Arial" w:hAnsi="Arial" w:cs="Arial"/>
          <w:sz w:val="18"/>
        </w:rPr>
        <w:t xml:space="preserve"> i </w:t>
      </w:r>
      <w:r w:rsidRPr="000D1B96">
        <w:rPr>
          <w:rFonts w:ascii="Arial" w:hAnsi="Arial" w:cs="Arial"/>
          <w:sz w:val="18"/>
        </w:rPr>
        <w:t>wpisuje się do księgi obmiaru.</w:t>
      </w:r>
    </w:p>
    <w:p w:rsidR="009F1482" w:rsidRPr="000D1B96" w:rsidRDefault="009F1482" w:rsidP="00A63E33">
      <w:pPr>
        <w:pStyle w:val="sstnromalny"/>
        <w:jc w:val="both"/>
        <w:rPr>
          <w:rFonts w:ascii="Arial" w:hAnsi="Arial" w:cs="Arial"/>
          <w:sz w:val="18"/>
          <w:u w:val="single"/>
        </w:rPr>
      </w:pPr>
      <w:r w:rsidRPr="000D1B96">
        <w:rPr>
          <w:rFonts w:ascii="Arial" w:hAnsi="Arial" w:cs="Arial"/>
          <w:sz w:val="18"/>
          <w:u w:val="single"/>
        </w:rPr>
        <w:t>Dokumenty laboratoryjne</w:t>
      </w:r>
    </w:p>
    <w:p w:rsidR="009F1482" w:rsidRPr="000D1B96" w:rsidRDefault="009F1482" w:rsidP="00A63E33">
      <w:pPr>
        <w:pStyle w:val="sstnromalny"/>
        <w:jc w:val="both"/>
        <w:rPr>
          <w:rFonts w:ascii="Arial" w:hAnsi="Arial" w:cs="Arial"/>
          <w:sz w:val="18"/>
        </w:rPr>
      </w:pPr>
      <w:r w:rsidRPr="000D1B96">
        <w:rPr>
          <w:rFonts w:ascii="Arial" w:hAnsi="Arial" w:cs="Arial"/>
          <w:sz w:val="18"/>
        </w:rPr>
        <w:t>Dzienniki laboratoryjne, atesty materiałów, orzeczenia o jakości materiałów, recepty robocze</w:t>
      </w:r>
      <w:r w:rsidR="00AE71FA">
        <w:rPr>
          <w:rFonts w:ascii="Arial" w:hAnsi="Arial" w:cs="Arial"/>
          <w:sz w:val="18"/>
        </w:rPr>
        <w:t xml:space="preserve"> i </w:t>
      </w:r>
      <w:r w:rsidRPr="000D1B96">
        <w:rPr>
          <w:rFonts w:ascii="Arial" w:hAnsi="Arial" w:cs="Arial"/>
          <w:sz w:val="18"/>
        </w:rPr>
        <w:t>kontrolne wyniki badań Wykonawcy będą gromadzone w formie uzgodnionej w programie zapewnienia jakości. Dokumenty te stanowią załączniki do odbioru robót. Winny być udostępniane na każde życzenia Inżyniera.</w:t>
      </w:r>
    </w:p>
    <w:p w:rsidR="009F1482" w:rsidRPr="000D1B96" w:rsidRDefault="009F1482" w:rsidP="00A63E33">
      <w:pPr>
        <w:pStyle w:val="sstnromalny"/>
        <w:jc w:val="both"/>
        <w:rPr>
          <w:rFonts w:ascii="Arial" w:hAnsi="Arial" w:cs="Arial"/>
          <w:sz w:val="18"/>
          <w:u w:val="single"/>
        </w:rPr>
      </w:pPr>
      <w:r w:rsidRPr="000D1B96">
        <w:rPr>
          <w:rFonts w:ascii="Arial" w:hAnsi="Arial" w:cs="Arial"/>
          <w:sz w:val="18"/>
          <w:u w:val="single"/>
        </w:rPr>
        <w:t>Pozostałe dokumenty budowy.</w:t>
      </w:r>
    </w:p>
    <w:p w:rsidR="009F1482" w:rsidRPr="000D1B96" w:rsidRDefault="009F1482" w:rsidP="00A63E33">
      <w:pPr>
        <w:pStyle w:val="sstnromalny"/>
        <w:jc w:val="both"/>
        <w:rPr>
          <w:rFonts w:ascii="Arial" w:hAnsi="Arial" w:cs="Arial"/>
          <w:sz w:val="18"/>
        </w:rPr>
      </w:pPr>
      <w:r w:rsidRPr="000D1B96">
        <w:rPr>
          <w:rFonts w:ascii="Arial" w:hAnsi="Arial" w:cs="Arial"/>
          <w:sz w:val="18"/>
        </w:rPr>
        <w:t>Do dokumentów budowy zalicza się, oprócz wymienionych w punktach 1 – 3:</w:t>
      </w:r>
    </w:p>
    <w:p w:rsidR="009F1482" w:rsidRPr="000D1B96" w:rsidRDefault="009F1482" w:rsidP="00A63E33">
      <w:pPr>
        <w:pStyle w:val="sstnromalny"/>
        <w:jc w:val="both"/>
        <w:rPr>
          <w:rFonts w:ascii="Arial" w:hAnsi="Arial" w:cs="Arial"/>
          <w:sz w:val="18"/>
        </w:rPr>
      </w:pPr>
      <w:r w:rsidRPr="000D1B96">
        <w:rPr>
          <w:rFonts w:ascii="Arial" w:hAnsi="Arial" w:cs="Arial"/>
          <w:sz w:val="18"/>
        </w:rPr>
        <w:t>pozwolenie na realizację zadania budowlanego,</w:t>
      </w:r>
    </w:p>
    <w:p w:rsidR="009F1482" w:rsidRPr="000D1B96" w:rsidRDefault="009F1482" w:rsidP="00A63E33">
      <w:pPr>
        <w:pStyle w:val="sstnromalny"/>
        <w:numPr>
          <w:ilvl w:val="0"/>
          <w:numId w:val="103"/>
        </w:numPr>
        <w:jc w:val="both"/>
        <w:rPr>
          <w:rFonts w:ascii="Arial" w:hAnsi="Arial" w:cs="Arial"/>
          <w:sz w:val="18"/>
        </w:rPr>
      </w:pPr>
      <w:r w:rsidRPr="000D1B96">
        <w:rPr>
          <w:rFonts w:ascii="Arial" w:hAnsi="Arial" w:cs="Arial"/>
          <w:sz w:val="18"/>
        </w:rPr>
        <w:t>protokoły przekazania terenu budowy,</w:t>
      </w:r>
    </w:p>
    <w:p w:rsidR="009F1482" w:rsidRPr="000D1B96" w:rsidRDefault="009F1482" w:rsidP="00A63E33">
      <w:pPr>
        <w:pStyle w:val="sstnromalny"/>
        <w:numPr>
          <w:ilvl w:val="0"/>
          <w:numId w:val="103"/>
        </w:numPr>
        <w:jc w:val="both"/>
        <w:rPr>
          <w:rFonts w:ascii="Arial" w:hAnsi="Arial" w:cs="Arial"/>
          <w:sz w:val="18"/>
        </w:rPr>
      </w:pPr>
      <w:r w:rsidRPr="000D1B96">
        <w:rPr>
          <w:rFonts w:ascii="Arial" w:hAnsi="Arial" w:cs="Arial"/>
          <w:sz w:val="18"/>
        </w:rPr>
        <w:t>umowy cywilno-prawne z osobami trzecimi</w:t>
      </w:r>
      <w:r w:rsidR="00AE71FA">
        <w:rPr>
          <w:rFonts w:ascii="Arial" w:hAnsi="Arial" w:cs="Arial"/>
          <w:sz w:val="18"/>
        </w:rPr>
        <w:t xml:space="preserve"> i </w:t>
      </w:r>
      <w:r w:rsidRPr="000D1B96">
        <w:rPr>
          <w:rFonts w:ascii="Arial" w:hAnsi="Arial" w:cs="Arial"/>
          <w:sz w:val="18"/>
        </w:rPr>
        <w:t>inne umowy cywilno-prawne,</w:t>
      </w:r>
    </w:p>
    <w:p w:rsidR="009F1482" w:rsidRPr="000D1B96" w:rsidRDefault="009F1482" w:rsidP="00A63E33">
      <w:pPr>
        <w:pStyle w:val="sstnromalny"/>
        <w:numPr>
          <w:ilvl w:val="0"/>
          <w:numId w:val="103"/>
        </w:numPr>
        <w:jc w:val="both"/>
        <w:rPr>
          <w:rFonts w:ascii="Arial" w:hAnsi="Arial" w:cs="Arial"/>
          <w:sz w:val="18"/>
        </w:rPr>
      </w:pPr>
      <w:r w:rsidRPr="000D1B96">
        <w:rPr>
          <w:rFonts w:ascii="Arial" w:hAnsi="Arial" w:cs="Arial"/>
          <w:sz w:val="18"/>
        </w:rPr>
        <w:t>protokoły odbioru robót,</w:t>
      </w:r>
    </w:p>
    <w:p w:rsidR="009F1482" w:rsidRPr="000D1B96" w:rsidRDefault="009F1482" w:rsidP="00A63E33">
      <w:pPr>
        <w:pStyle w:val="sstnromalny"/>
        <w:numPr>
          <w:ilvl w:val="0"/>
          <w:numId w:val="103"/>
        </w:numPr>
        <w:jc w:val="both"/>
        <w:rPr>
          <w:rFonts w:ascii="Arial" w:hAnsi="Arial" w:cs="Arial"/>
          <w:sz w:val="18"/>
        </w:rPr>
      </w:pPr>
      <w:r w:rsidRPr="000D1B96">
        <w:rPr>
          <w:rFonts w:ascii="Arial" w:hAnsi="Arial" w:cs="Arial"/>
          <w:sz w:val="18"/>
        </w:rPr>
        <w:t>protokoły z narad</w:t>
      </w:r>
      <w:r w:rsidR="00AE71FA">
        <w:rPr>
          <w:rFonts w:ascii="Arial" w:hAnsi="Arial" w:cs="Arial"/>
          <w:sz w:val="18"/>
        </w:rPr>
        <w:t xml:space="preserve"> i </w:t>
      </w:r>
      <w:r w:rsidRPr="000D1B96">
        <w:rPr>
          <w:rFonts w:ascii="Arial" w:hAnsi="Arial" w:cs="Arial"/>
          <w:sz w:val="18"/>
        </w:rPr>
        <w:t>ustaleń,</w:t>
      </w:r>
    </w:p>
    <w:p w:rsidR="009F1482" w:rsidRPr="000D1B96" w:rsidRDefault="009F1482" w:rsidP="00A63E33">
      <w:pPr>
        <w:pStyle w:val="sstnromalny"/>
        <w:numPr>
          <w:ilvl w:val="0"/>
          <w:numId w:val="103"/>
        </w:numPr>
        <w:jc w:val="both"/>
        <w:rPr>
          <w:rFonts w:ascii="Arial" w:hAnsi="Arial" w:cs="Arial"/>
          <w:sz w:val="18"/>
        </w:rPr>
      </w:pPr>
      <w:r w:rsidRPr="000D1B96">
        <w:rPr>
          <w:rFonts w:ascii="Arial" w:hAnsi="Arial" w:cs="Arial"/>
          <w:sz w:val="18"/>
        </w:rPr>
        <w:t>korespondencję na budowie.</w:t>
      </w:r>
    </w:p>
    <w:p w:rsidR="009F1482" w:rsidRPr="000D1B96" w:rsidRDefault="009F1482" w:rsidP="00A63E33">
      <w:pPr>
        <w:pStyle w:val="sstnromalny"/>
        <w:numPr>
          <w:ilvl w:val="0"/>
          <w:numId w:val="103"/>
        </w:numPr>
        <w:jc w:val="both"/>
        <w:rPr>
          <w:rFonts w:ascii="Arial" w:hAnsi="Arial" w:cs="Arial"/>
          <w:sz w:val="18"/>
        </w:rPr>
      </w:pPr>
      <w:r w:rsidRPr="000D1B96">
        <w:rPr>
          <w:rFonts w:ascii="Arial" w:hAnsi="Arial" w:cs="Arial"/>
          <w:sz w:val="18"/>
        </w:rPr>
        <w:t>Przechowywanie dokumentów budowy</w:t>
      </w:r>
    </w:p>
    <w:p w:rsidR="009F1482" w:rsidRPr="000D1B96" w:rsidRDefault="009F1482" w:rsidP="00A63E33">
      <w:pPr>
        <w:pStyle w:val="sstnromalny"/>
        <w:jc w:val="both"/>
        <w:rPr>
          <w:rFonts w:ascii="Arial" w:hAnsi="Arial" w:cs="Arial"/>
          <w:sz w:val="18"/>
        </w:rPr>
      </w:pPr>
      <w:r w:rsidRPr="000D1B96">
        <w:rPr>
          <w:rFonts w:ascii="Arial" w:hAnsi="Arial" w:cs="Arial"/>
          <w:sz w:val="18"/>
        </w:rPr>
        <w:t xml:space="preserve">Dokumenty budowy będą przechowywane na terenie budowy w miejscu odpowiednio zabezpieczonym. Zaginięcie któregokolwiek z dokumentów budowy spowoduje jego natychmiastowe odtworzenie w formie przewidzianej prawem. </w:t>
      </w:r>
    </w:p>
    <w:p w:rsidR="009F1482" w:rsidRPr="000D1B96" w:rsidRDefault="009F1482" w:rsidP="00A63E33">
      <w:pPr>
        <w:pStyle w:val="sstnromalny"/>
        <w:jc w:val="both"/>
        <w:rPr>
          <w:rFonts w:ascii="Arial" w:hAnsi="Arial" w:cs="Arial"/>
          <w:sz w:val="18"/>
        </w:rPr>
      </w:pPr>
      <w:r w:rsidRPr="000D1B96">
        <w:rPr>
          <w:rFonts w:ascii="Arial" w:hAnsi="Arial" w:cs="Arial"/>
          <w:sz w:val="18"/>
        </w:rPr>
        <w:t>Wszelkie dokumenty budowy będą zawsze dostępne dla Inżyniera</w:t>
      </w:r>
      <w:r w:rsidR="00AE71FA">
        <w:rPr>
          <w:rFonts w:ascii="Arial" w:hAnsi="Arial" w:cs="Arial"/>
          <w:sz w:val="18"/>
        </w:rPr>
        <w:t xml:space="preserve"> i </w:t>
      </w:r>
      <w:r w:rsidRPr="000D1B96">
        <w:rPr>
          <w:rFonts w:ascii="Arial" w:hAnsi="Arial" w:cs="Arial"/>
          <w:sz w:val="18"/>
        </w:rPr>
        <w:t>przedstawiane do wglądu na życzenie Zamawiającego.</w:t>
      </w:r>
    </w:p>
    <w:p w:rsidR="009F1482" w:rsidRPr="000D1B96" w:rsidRDefault="009F1482" w:rsidP="00E52B38">
      <w:pPr>
        <w:pStyle w:val="StylSSTnagowek2Dolewej"/>
      </w:pPr>
      <w:r w:rsidRPr="000D1B96">
        <w:t>OBMIAR ROBÓT</w:t>
      </w:r>
    </w:p>
    <w:p w:rsidR="009F1482" w:rsidRPr="000D1B96" w:rsidRDefault="009F1482" w:rsidP="00E52B38">
      <w:pPr>
        <w:pStyle w:val="SSTnag3"/>
      </w:pPr>
      <w:r w:rsidRPr="000D1B96">
        <w:t>Ogólne zasady obmiaru robót</w:t>
      </w:r>
    </w:p>
    <w:p w:rsidR="009F1482" w:rsidRPr="000D1B96" w:rsidRDefault="009F1482" w:rsidP="00A63E33">
      <w:pPr>
        <w:pStyle w:val="sstnromalny"/>
        <w:jc w:val="both"/>
        <w:rPr>
          <w:rFonts w:ascii="Arial" w:hAnsi="Arial" w:cs="Arial"/>
          <w:sz w:val="18"/>
        </w:rPr>
      </w:pPr>
      <w:r w:rsidRPr="000D1B96">
        <w:rPr>
          <w:rFonts w:ascii="Arial" w:hAnsi="Arial" w:cs="Arial"/>
          <w:sz w:val="18"/>
        </w:rPr>
        <w:t>Obmiar robót będzie określać faktyczny zakres wykonywanych robót zgodnie z Dokumentacją Projektową</w:t>
      </w:r>
      <w:r w:rsidR="00AE71FA">
        <w:rPr>
          <w:rFonts w:ascii="Arial" w:hAnsi="Arial" w:cs="Arial"/>
          <w:sz w:val="18"/>
        </w:rPr>
        <w:t xml:space="preserve"> i </w:t>
      </w:r>
      <w:r w:rsidR="006C3049">
        <w:rPr>
          <w:rFonts w:ascii="Arial" w:hAnsi="Arial" w:cs="Arial"/>
          <w:sz w:val="18"/>
        </w:rPr>
        <w:t>STWiORB</w:t>
      </w:r>
      <w:r w:rsidRPr="000D1B96">
        <w:rPr>
          <w:rFonts w:ascii="Arial" w:hAnsi="Arial" w:cs="Arial"/>
          <w:sz w:val="18"/>
        </w:rPr>
        <w:t>, w jednostkach ustalonych w Ślepym Kosztorysie (Przedmiarze Robót). Obmiaru robót dokonuje Wykonawca po pisemnym powiadomieniu Inżyniera o zakresie obmierzonych robót</w:t>
      </w:r>
      <w:r w:rsidR="00AE71FA">
        <w:rPr>
          <w:rFonts w:ascii="Arial" w:hAnsi="Arial" w:cs="Arial"/>
          <w:sz w:val="18"/>
        </w:rPr>
        <w:t xml:space="preserve"> i </w:t>
      </w:r>
      <w:r w:rsidRPr="000D1B96">
        <w:rPr>
          <w:rFonts w:ascii="Arial" w:hAnsi="Arial" w:cs="Arial"/>
          <w:sz w:val="18"/>
        </w:rPr>
        <w:t>terminie obmiaru, co najmniej trzy dni przed tym terminem. Wyniki obmiaru będą wpisane do księgi obmiaru. Jakikolwiek błąd lub przeoczenie (opuszczenie) w ilościach podanych w ślepym kosztorysie nie zwalnia Wykonawcy od obowiązku ukończenia wszystkich robót. Błędne dane zostaną poprawione wg instrukcji Inżyniera na piśmie. Obmiar gotowych robót będzie przeprowadzony z częstością wymaganą do celu miesięcznej płatności na rzecz Wykonawcy lub w innym czasie określonym w kontrakcie lub oczekiwanym przez Wykonawcę</w:t>
      </w:r>
      <w:r w:rsidR="00AE71FA">
        <w:rPr>
          <w:rFonts w:ascii="Arial" w:hAnsi="Arial" w:cs="Arial"/>
          <w:sz w:val="18"/>
        </w:rPr>
        <w:t xml:space="preserve"> i </w:t>
      </w:r>
      <w:r w:rsidRPr="000D1B96">
        <w:rPr>
          <w:rFonts w:ascii="Arial" w:hAnsi="Arial" w:cs="Arial"/>
          <w:sz w:val="18"/>
        </w:rPr>
        <w:t>Inżyniera.</w:t>
      </w:r>
    </w:p>
    <w:p w:rsidR="009F1482" w:rsidRPr="000D1B96" w:rsidRDefault="009F1482" w:rsidP="00E52B38">
      <w:pPr>
        <w:pStyle w:val="SSTnag3"/>
      </w:pPr>
      <w:r w:rsidRPr="000D1B96">
        <w:t>Zasady określenia ilości robót</w:t>
      </w:r>
      <w:r w:rsidR="00AE71FA">
        <w:t xml:space="preserve"> i </w:t>
      </w:r>
      <w:r w:rsidRPr="000D1B96">
        <w:t>materiałów</w:t>
      </w:r>
    </w:p>
    <w:p w:rsidR="009F1482" w:rsidRPr="000D1B96" w:rsidRDefault="009F1482" w:rsidP="00A63E33">
      <w:pPr>
        <w:pStyle w:val="sstnromalny"/>
        <w:jc w:val="both"/>
        <w:rPr>
          <w:rFonts w:ascii="Arial" w:hAnsi="Arial" w:cs="Arial"/>
          <w:sz w:val="18"/>
        </w:rPr>
      </w:pPr>
      <w:r w:rsidRPr="000D1B96">
        <w:rPr>
          <w:rFonts w:ascii="Arial" w:hAnsi="Arial" w:cs="Arial"/>
          <w:sz w:val="18"/>
        </w:rPr>
        <w:t>Długości</w:t>
      </w:r>
      <w:r w:rsidR="00AE71FA">
        <w:rPr>
          <w:rFonts w:ascii="Arial" w:hAnsi="Arial" w:cs="Arial"/>
          <w:sz w:val="18"/>
        </w:rPr>
        <w:t xml:space="preserve"> i </w:t>
      </w:r>
      <w:r w:rsidRPr="000D1B96">
        <w:rPr>
          <w:rFonts w:ascii="Arial" w:hAnsi="Arial" w:cs="Arial"/>
          <w:sz w:val="18"/>
        </w:rPr>
        <w:t xml:space="preserve">odległości między wyszczególnionymi punktami skrajnymi będą obmierzone poziomo wzdłuż linii osiowej. </w:t>
      </w:r>
    </w:p>
    <w:p w:rsidR="009F1482" w:rsidRPr="000D1B96" w:rsidRDefault="009F1482" w:rsidP="00A63E33">
      <w:pPr>
        <w:pStyle w:val="sstnromalny"/>
        <w:jc w:val="both"/>
        <w:rPr>
          <w:rFonts w:ascii="Arial" w:hAnsi="Arial" w:cs="Arial"/>
          <w:sz w:val="18"/>
        </w:rPr>
      </w:pPr>
      <w:r w:rsidRPr="000D1B96">
        <w:rPr>
          <w:rFonts w:ascii="Arial" w:hAnsi="Arial" w:cs="Arial"/>
          <w:sz w:val="18"/>
        </w:rPr>
        <w:t xml:space="preserve">Jeśli </w:t>
      </w:r>
      <w:r w:rsidR="006C3049">
        <w:rPr>
          <w:rFonts w:ascii="Arial" w:hAnsi="Arial" w:cs="Arial"/>
          <w:sz w:val="18"/>
        </w:rPr>
        <w:t>STWiORB</w:t>
      </w:r>
      <w:r w:rsidRPr="000D1B96">
        <w:rPr>
          <w:rFonts w:ascii="Arial" w:hAnsi="Arial" w:cs="Arial"/>
          <w:sz w:val="18"/>
        </w:rPr>
        <w:t xml:space="preserve"> właściwe dla danych robót nie wymagają inaczej, objętości będą wyliczone w m</w:t>
      </w:r>
      <w:r w:rsidRPr="000D1B96">
        <w:rPr>
          <w:rFonts w:ascii="Arial" w:hAnsi="Arial" w:cs="Arial"/>
          <w:sz w:val="18"/>
          <w:vertAlign w:val="superscript"/>
        </w:rPr>
        <w:t>3</w:t>
      </w:r>
      <w:r w:rsidRPr="000D1B96">
        <w:rPr>
          <w:rFonts w:ascii="Arial" w:hAnsi="Arial" w:cs="Arial"/>
          <w:sz w:val="18"/>
        </w:rPr>
        <w:t xml:space="preserve"> jako długość pomnożona przez średni przekrój. Ilości, które mają być obmierzone wagowo, będą ważone w tonach lub kilogramach zgodnie z wymaganiami </w:t>
      </w:r>
      <w:r w:rsidR="006C3049">
        <w:rPr>
          <w:rFonts w:ascii="Arial" w:hAnsi="Arial" w:cs="Arial"/>
          <w:sz w:val="18"/>
        </w:rPr>
        <w:t>STWiORB</w:t>
      </w:r>
      <w:r w:rsidRPr="000D1B96">
        <w:rPr>
          <w:rFonts w:ascii="Arial" w:hAnsi="Arial" w:cs="Arial"/>
          <w:sz w:val="18"/>
        </w:rPr>
        <w:t>. Każdy samochód powinien być oznakowany w sposób czytelny, umożliwiający jego identyfikacje. Obmiar winien następować w punkcie dostawy.</w:t>
      </w:r>
    </w:p>
    <w:p w:rsidR="009F1482" w:rsidRPr="000D1B96" w:rsidRDefault="009F1482" w:rsidP="00E52B38">
      <w:pPr>
        <w:pStyle w:val="SSTnag3"/>
      </w:pPr>
      <w:r w:rsidRPr="000D1B96">
        <w:t>Urządzenia</w:t>
      </w:r>
      <w:r w:rsidR="00AE71FA">
        <w:t xml:space="preserve"> i </w:t>
      </w:r>
      <w:r w:rsidRPr="000D1B96">
        <w:t>sprzęt pomiarowy</w:t>
      </w:r>
    </w:p>
    <w:p w:rsidR="009F1482" w:rsidRPr="000D1B96" w:rsidRDefault="009F1482" w:rsidP="00A63E33">
      <w:pPr>
        <w:pStyle w:val="sstnromalny"/>
        <w:jc w:val="both"/>
        <w:rPr>
          <w:rFonts w:ascii="Arial" w:hAnsi="Arial" w:cs="Arial"/>
          <w:sz w:val="18"/>
        </w:rPr>
      </w:pPr>
      <w:r w:rsidRPr="000D1B96">
        <w:rPr>
          <w:rFonts w:ascii="Arial" w:hAnsi="Arial" w:cs="Arial"/>
          <w:sz w:val="18"/>
        </w:rPr>
        <w:t>Wszystkie urządzenia</w:t>
      </w:r>
      <w:r w:rsidR="00AE71FA">
        <w:rPr>
          <w:rFonts w:ascii="Arial" w:hAnsi="Arial" w:cs="Arial"/>
          <w:sz w:val="18"/>
        </w:rPr>
        <w:t xml:space="preserve"> i </w:t>
      </w:r>
      <w:r w:rsidRPr="000D1B96">
        <w:rPr>
          <w:rFonts w:ascii="Arial" w:hAnsi="Arial" w:cs="Arial"/>
          <w:sz w:val="18"/>
        </w:rPr>
        <w:t>sprzęt pomiarowy, stosowany w czasie obmiaru robót będą zaakceptowane przez Inżyniera. Urządzenia</w:t>
      </w:r>
      <w:r w:rsidR="00AE71FA">
        <w:rPr>
          <w:rFonts w:ascii="Arial" w:hAnsi="Arial" w:cs="Arial"/>
          <w:sz w:val="18"/>
        </w:rPr>
        <w:t xml:space="preserve"> i </w:t>
      </w:r>
      <w:r w:rsidRPr="000D1B96">
        <w:rPr>
          <w:rFonts w:ascii="Arial" w:hAnsi="Arial" w:cs="Arial"/>
          <w:sz w:val="18"/>
        </w:rPr>
        <w:t>sprzęt pomiarowy zostaną dostarczone prze Wykonawcę. Jeżeli urządzenia te lub sprzęt wymagają badań atestujących to Wykonawca będzie posiadać ważne świadectwa legalizacyjne. Wszystkie urządzenia pomiarowe będą utrzymywane przez Wykonawcę w dobrym stanie, w całym okresie trwania robót.</w:t>
      </w:r>
    </w:p>
    <w:p w:rsidR="009F1482" w:rsidRPr="000D1B96" w:rsidRDefault="009F1482" w:rsidP="00E52B38">
      <w:pPr>
        <w:pStyle w:val="SSTnag3"/>
      </w:pPr>
      <w:r w:rsidRPr="000D1B96">
        <w:t>Czas przeprowadzania obmiaru</w:t>
      </w:r>
    </w:p>
    <w:p w:rsidR="009F1482" w:rsidRPr="000D1B96" w:rsidRDefault="009F1482" w:rsidP="00A63E33">
      <w:pPr>
        <w:pStyle w:val="sstnromalny"/>
        <w:jc w:val="both"/>
        <w:rPr>
          <w:rFonts w:ascii="Arial" w:hAnsi="Arial" w:cs="Arial"/>
          <w:sz w:val="18"/>
        </w:rPr>
      </w:pPr>
      <w:r w:rsidRPr="000D1B96">
        <w:rPr>
          <w:rFonts w:ascii="Arial" w:hAnsi="Arial" w:cs="Arial"/>
          <w:sz w:val="18"/>
        </w:rPr>
        <w:t>Obmiary będą przeprowadzane przed częściowym lub końcowym odbiorem robót, a także w przypadku występowania dłuższej przerwy w robotach</w:t>
      </w:r>
      <w:r w:rsidR="00AE71FA">
        <w:rPr>
          <w:rFonts w:ascii="Arial" w:hAnsi="Arial" w:cs="Arial"/>
          <w:sz w:val="18"/>
        </w:rPr>
        <w:t xml:space="preserve"> i </w:t>
      </w:r>
      <w:r w:rsidRPr="000D1B96">
        <w:rPr>
          <w:rFonts w:ascii="Arial" w:hAnsi="Arial" w:cs="Arial"/>
          <w:sz w:val="18"/>
        </w:rPr>
        <w:t>zmianie Wykonawcy robót.</w:t>
      </w:r>
    </w:p>
    <w:p w:rsidR="009F1482" w:rsidRPr="000D1B96" w:rsidRDefault="009F1482" w:rsidP="00A63E33">
      <w:pPr>
        <w:pStyle w:val="sstnromalny"/>
        <w:jc w:val="both"/>
        <w:rPr>
          <w:rFonts w:ascii="Arial" w:hAnsi="Arial" w:cs="Arial"/>
          <w:sz w:val="18"/>
        </w:rPr>
      </w:pPr>
      <w:r w:rsidRPr="000D1B96">
        <w:rPr>
          <w:rFonts w:ascii="Arial" w:hAnsi="Arial" w:cs="Arial"/>
          <w:sz w:val="18"/>
        </w:rPr>
        <w:t xml:space="preserve"> Obmiary będą przeprowadzone przed częściowym lub ostatecznym odbiorem odcinków Robót, a także w przypadku występowania dłuższej przerwy w Robotach. </w:t>
      </w:r>
    </w:p>
    <w:p w:rsidR="009F1482" w:rsidRPr="000D1B96" w:rsidRDefault="009F1482" w:rsidP="00A63E33">
      <w:pPr>
        <w:pStyle w:val="sstnromalny"/>
        <w:jc w:val="both"/>
        <w:rPr>
          <w:rFonts w:ascii="Arial" w:hAnsi="Arial" w:cs="Arial"/>
          <w:sz w:val="18"/>
        </w:rPr>
      </w:pPr>
      <w:r w:rsidRPr="000D1B96">
        <w:rPr>
          <w:rFonts w:ascii="Arial" w:hAnsi="Arial" w:cs="Arial"/>
          <w:sz w:val="18"/>
        </w:rPr>
        <w:t xml:space="preserve">Obmiar Robót zanikających przeprowadza się w czasie ich wykonywania. </w:t>
      </w:r>
    </w:p>
    <w:p w:rsidR="009F1482" w:rsidRPr="000D1B96" w:rsidRDefault="009F1482" w:rsidP="00A63E33">
      <w:pPr>
        <w:pStyle w:val="sstnromalny"/>
        <w:jc w:val="both"/>
        <w:rPr>
          <w:rFonts w:ascii="Arial" w:hAnsi="Arial" w:cs="Arial"/>
          <w:sz w:val="18"/>
        </w:rPr>
      </w:pPr>
      <w:r w:rsidRPr="000D1B96">
        <w:rPr>
          <w:rFonts w:ascii="Arial" w:hAnsi="Arial" w:cs="Arial"/>
          <w:sz w:val="18"/>
        </w:rPr>
        <w:t xml:space="preserve">Obmiar Robót podlegających zakryciu przeprowadza się przed ich zakryciem. </w:t>
      </w:r>
    </w:p>
    <w:p w:rsidR="009F1482" w:rsidRPr="000D1B96" w:rsidRDefault="009F1482" w:rsidP="00A63E33">
      <w:pPr>
        <w:pStyle w:val="sstnromalny"/>
        <w:jc w:val="both"/>
        <w:rPr>
          <w:rFonts w:ascii="Arial" w:hAnsi="Arial" w:cs="Arial"/>
          <w:sz w:val="18"/>
        </w:rPr>
      </w:pPr>
      <w:r w:rsidRPr="000D1B96">
        <w:rPr>
          <w:rFonts w:ascii="Arial" w:hAnsi="Arial" w:cs="Arial"/>
          <w:sz w:val="18"/>
        </w:rPr>
        <w:t>Roboty pomiarowe do obmiaru oraz nieodzowne obliczenia będą wykonane w sposób zrozumiały</w:t>
      </w:r>
      <w:r w:rsidR="00AE71FA">
        <w:rPr>
          <w:rFonts w:ascii="Arial" w:hAnsi="Arial" w:cs="Arial"/>
          <w:sz w:val="18"/>
        </w:rPr>
        <w:t xml:space="preserve"> i </w:t>
      </w:r>
      <w:r w:rsidRPr="000D1B96">
        <w:rPr>
          <w:rFonts w:ascii="Arial" w:hAnsi="Arial" w:cs="Arial"/>
          <w:sz w:val="18"/>
        </w:rPr>
        <w:t>jednoznaczny oraz będą uzupełnione odpowiednimi szkicami oraz dokumentacją fotograficzną, skatalogowaną w sposób nie budzący wątpliwości co do momentu jej wykonania oraz obiektu, który dokumentuje.</w:t>
      </w:r>
    </w:p>
    <w:p w:rsidR="009F1482" w:rsidRDefault="009F1482" w:rsidP="00A63E33">
      <w:pPr>
        <w:pStyle w:val="sstnromalny"/>
        <w:jc w:val="both"/>
        <w:rPr>
          <w:rFonts w:ascii="Arial" w:hAnsi="Arial" w:cs="Arial"/>
          <w:sz w:val="18"/>
        </w:rPr>
      </w:pPr>
      <w:r w:rsidRPr="000D1B96">
        <w:rPr>
          <w:rFonts w:ascii="Arial" w:hAnsi="Arial" w:cs="Arial"/>
          <w:sz w:val="18"/>
        </w:rPr>
        <w:t>Obliczenia wraz ze szkicami   oraz dokumentacją fotograficzną będą każdorazowo załączone do dokumentów odbiorowych poszczególnych robót, a ich wyniki zostaną zapisane w Rejestrze Obmiaru</w:t>
      </w:r>
      <w:r w:rsidR="00AE71FA">
        <w:rPr>
          <w:rFonts w:ascii="Arial" w:hAnsi="Arial" w:cs="Arial"/>
          <w:sz w:val="18"/>
        </w:rPr>
        <w:t xml:space="preserve"> i </w:t>
      </w:r>
      <w:r w:rsidRPr="000D1B96">
        <w:rPr>
          <w:rFonts w:ascii="Arial" w:hAnsi="Arial" w:cs="Arial"/>
          <w:sz w:val="18"/>
        </w:rPr>
        <w:t>potwierdzone przez Inżyniera (w przypadku kiedy nadzór sprawowany jest przez pracowników Zamawiającego) Kierownika Budowy/Kierownika Robót (w przypadku kiedy nadzór sprawowany jest pr</w:t>
      </w:r>
      <w:r>
        <w:rPr>
          <w:rFonts w:ascii="Arial" w:hAnsi="Arial" w:cs="Arial"/>
          <w:sz w:val="18"/>
        </w:rPr>
        <w:t>zez pracowników Zamawiającego).</w:t>
      </w:r>
    </w:p>
    <w:p w:rsidR="0024178F" w:rsidRDefault="0024178F" w:rsidP="00A63E33">
      <w:pPr>
        <w:pStyle w:val="sstnromalny"/>
        <w:jc w:val="both"/>
        <w:rPr>
          <w:rFonts w:ascii="Arial" w:hAnsi="Arial" w:cs="Arial"/>
          <w:sz w:val="18"/>
        </w:rPr>
      </w:pPr>
    </w:p>
    <w:p w:rsidR="0024178F" w:rsidRPr="000D1B96" w:rsidRDefault="0024178F" w:rsidP="00A63E33">
      <w:pPr>
        <w:pStyle w:val="sstnromalny"/>
        <w:jc w:val="both"/>
        <w:rPr>
          <w:rFonts w:ascii="Arial" w:hAnsi="Arial" w:cs="Arial"/>
          <w:sz w:val="18"/>
        </w:rPr>
      </w:pPr>
    </w:p>
    <w:p w:rsidR="009F1482" w:rsidRPr="000D1B96" w:rsidRDefault="009F1482" w:rsidP="00E52B38">
      <w:pPr>
        <w:pStyle w:val="StylSSTnagowek2Dolewej"/>
      </w:pPr>
      <w:r w:rsidRPr="000D1B96">
        <w:lastRenderedPageBreak/>
        <w:t>ODBIÓR ROBÓT</w:t>
      </w:r>
    </w:p>
    <w:p w:rsidR="009F1482" w:rsidRPr="000D1B96" w:rsidRDefault="009F1482" w:rsidP="00E52B38">
      <w:pPr>
        <w:pStyle w:val="SSTnag3"/>
      </w:pPr>
      <w:r w:rsidRPr="000D1B96">
        <w:t>Rodzaje odbiorów</w:t>
      </w:r>
    </w:p>
    <w:p w:rsidR="009F1482" w:rsidRPr="000D1B96" w:rsidRDefault="009F1482" w:rsidP="00A63E33">
      <w:pPr>
        <w:pStyle w:val="sstnromalny"/>
        <w:jc w:val="both"/>
        <w:rPr>
          <w:rFonts w:ascii="Arial" w:hAnsi="Arial" w:cs="Arial"/>
          <w:sz w:val="18"/>
        </w:rPr>
      </w:pPr>
      <w:r w:rsidRPr="000D1B96">
        <w:rPr>
          <w:rFonts w:ascii="Arial" w:hAnsi="Arial" w:cs="Arial"/>
          <w:sz w:val="18"/>
        </w:rPr>
        <w:t xml:space="preserve">W zależności od ustaleń odpowiednich </w:t>
      </w:r>
      <w:r w:rsidR="006C3049">
        <w:rPr>
          <w:rFonts w:ascii="Arial" w:hAnsi="Arial" w:cs="Arial"/>
          <w:sz w:val="18"/>
        </w:rPr>
        <w:t>STWiORB</w:t>
      </w:r>
      <w:r w:rsidRPr="000D1B96">
        <w:rPr>
          <w:rFonts w:ascii="Arial" w:hAnsi="Arial" w:cs="Arial"/>
          <w:sz w:val="18"/>
        </w:rPr>
        <w:t>, roboty podlegają następującym etapom odbioru, dokonywanym przez Inżyniera przy udziale Wykonawcy:</w:t>
      </w:r>
    </w:p>
    <w:p w:rsidR="009F1482" w:rsidRPr="000D1B96" w:rsidRDefault="009F1482" w:rsidP="00A63E33">
      <w:pPr>
        <w:pStyle w:val="sstnromalny"/>
        <w:numPr>
          <w:ilvl w:val="0"/>
          <w:numId w:val="104"/>
        </w:numPr>
        <w:jc w:val="both"/>
        <w:rPr>
          <w:rFonts w:ascii="Arial" w:hAnsi="Arial" w:cs="Arial"/>
          <w:sz w:val="18"/>
        </w:rPr>
      </w:pPr>
      <w:r w:rsidRPr="000D1B96">
        <w:rPr>
          <w:rFonts w:ascii="Arial" w:hAnsi="Arial" w:cs="Arial"/>
          <w:sz w:val="18"/>
        </w:rPr>
        <w:t>odbiorowi robót zanikających</w:t>
      </w:r>
      <w:r w:rsidR="00AE71FA">
        <w:rPr>
          <w:rFonts w:ascii="Arial" w:hAnsi="Arial" w:cs="Arial"/>
          <w:sz w:val="18"/>
        </w:rPr>
        <w:t xml:space="preserve"> i </w:t>
      </w:r>
      <w:r w:rsidRPr="000D1B96">
        <w:rPr>
          <w:rFonts w:ascii="Arial" w:hAnsi="Arial" w:cs="Arial"/>
          <w:sz w:val="18"/>
        </w:rPr>
        <w:t>ulegających zakryciu,</w:t>
      </w:r>
    </w:p>
    <w:p w:rsidR="009F1482" w:rsidRPr="000D1B96" w:rsidRDefault="009F1482" w:rsidP="00A63E33">
      <w:pPr>
        <w:pStyle w:val="sstnromalny"/>
        <w:numPr>
          <w:ilvl w:val="0"/>
          <w:numId w:val="104"/>
        </w:numPr>
        <w:jc w:val="both"/>
        <w:rPr>
          <w:rFonts w:ascii="Arial" w:hAnsi="Arial" w:cs="Arial"/>
          <w:sz w:val="18"/>
        </w:rPr>
      </w:pPr>
      <w:r w:rsidRPr="000D1B96">
        <w:rPr>
          <w:rFonts w:ascii="Arial" w:hAnsi="Arial" w:cs="Arial"/>
          <w:sz w:val="18"/>
        </w:rPr>
        <w:t>odbiorowi końcowego branży lub etapu robót,</w:t>
      </w:r>
    </w:p>
    <w:p w:rsidR="009F1482" w:rsidRPr="000D1B96" w:rsidRDefault="009F1482" w:rsidP="00A63E33">
      <w:pPr>
        <w:pStyle w:val="sstnromalny"/>
        <w:numPr>
          <w:ilvl w:val="0"/>
          <w:numId w:val="104"/>
        </w:numPr>
        <w:jc w:val="both"/>
        <w:rPr>
          <w:rFonts w:ascii="Arial" w:hAnsi="Arial" w:cs="Arial"/>
          <w:sz w:val="18"/>
        </w:rPr>
      </w:pPr>
      <w:r w:rsidRPr="000D1B96">
        <w:rPr>
          <w:rFonts w:ascii="Arial" w:hAnsi="Arial" w:cs="Arial"/>
          <w:sz w:val="18"/>
        </w:rPr>
        <w:t>odbiorowi ostatecznemu,</w:t>
      </w:r>
    </w:p>
    <w:p w:rsidR="009F1482" w:rsidRPr="000D1B96" w:rsidRDefault="009F1482" w:rsidP="00A63E33">
      <w:pPr>
        <w:pStyle w:val="sstnromalny"/>
        <w:numPr>
          <w:ilvl w:val="0"/>
          <w:numId w:val="104"/>
        </w:numPr>
        <w:jc w:val="both"/>
        <w:rPr>
          <w:rFonts w:ascii="Arial" w:hAnsi="Arial" w:cs="Arial"/>
          <w:sz w:val="18"/>
        </w:rPr>
      </w:pPr>
      <w:r w:rsidRPr="000D1B96">
        <w:rPr>
          <w:rFonts w:ascii="Arial" w:hAnsi="Arial" w:cs="Arial"/>
          <w:sz w:val="18"/>
        </w:rPr>
        <w:t>odbiorowi pogwarancyjnemu.</w:t>
      </w:r>
    </w:p>
    <w:p w:rsidR="009F1482" w:rsidRPr="000D1B96" w:rsidRDefault="009F1482" w:rsidP="00E52B38">
      <w:pPr>
        <w:pStyle w:val="SSTnag3"/>
      </w:pPr>
      <w:r w:rsidRPr="000D1B96">
        <w:t>Odbiór robót zanikających</w:t>
      </w:r>
      <w:r w:rsidR="00AE71FA">
        <w:t xml:space="preserve"> i </w:t>
      </w:r>
      <w:r w:rsidRPr="000D1B96">
        <w:t>ulegających zakryciu</w:t>
      </w:r>
    </w:p>
    <w:p w:rsidR="009F1482" w:rsidRPr="000D1B96" w:rsidRDefault="009F1482" w:rsidP="00A63E33">
      <w:pPr>
        <w:pStyle w:val="sstnromalny"/>
        <w:jc w:val="both"/>
        <w:rPr>
          <w:rFonts w:ascii="Arial" w:hAnsi="Arial" w:cs="Arial"/>
          <w:sz w:val="18"/>
        </w:rPr>
      </w:pPr>
      <w:r w:rsidRPr="000D1B96">
        <w:rPr>
          <w:rFonts w:ascii="Arial" w:hAnsi="Arial" w:cs="Arial"/>
          <w:sz w:val="18"/>
        </w:rPr>
        <w:t>Odbiór robót zanikających</w:t>
      </w:r>
      <w:r w:rsidR="00AE71FA">
        <w:rPr>
          <w:rFonts w:ascii="Arial" w:hAnsi="Arial" w:cs="Arial"/>
          <w:sz w:val="18"/>
        </w:rPr>
        <w:t xml:space="preserve"> i </w:t>
      </w:r>
      <w:r w:rsidRPr="000D1B96">
        <w:rPr>
          <w:rFonts w:ascii="Arial" w:hAnsi="Arial" w:cs="Arial"/>
          <w:sz w:val="18"/>
        </w:rPr>
        <w:t>ulegających zakryciu polega na finalnej ocenie ilości</w:t>
      </w:r>
      <w:r w:rsidR="00AE71FA">
        <w:rPr>
          <w:rFonts w:ascii="Arial" w:hAnsi="Arial" w:cs="Arial"/>
          <w:sz w:val="18"/>
        </w:rPr>
        <w:t xml:space="preserve"> i </w:t>
      </w:r>
      <w:r w:rsidRPr="000D1B96">
        <w:rPr>
          <w:rFonts w:ascii="Arial" w:hAnsi="Arial" w:cs="Arial"/>
          <w:sz w:val="18"/>
        </w:rPr>
        <w:t>jakości wykonywanych robót, które w dalszym procesie realizacji ulegną zakryciu. Odbiór ten zostanie dokonany w czasie umożliwiającym wykonanie ewentualnych korekt</w:t>
      </w:r>
      <w:r w:rsidR="00AE71FA">
        <w:rPr>
          <w:rFonts w:ascii="Arial" w:hAnsi="Arial" w:cs="Arial"/>
          <w:sz w:val="18"/>
        </w:rPr>
        <w:t xml:space="preserve"> i </w:t>
      </w:r>
      <w:r w:rsidRPr="000D1B96">
        <w:rPr>
          <w:rFonts w:ascii="Arial" w:hAnsi="Arial" w:cs="Arial"/>
          <w:sz w:val="18"/>
        </w:rPr>
        <w:t>poprawek bez hamowania ogólnego postępu robót. Odbioru dokonuje Inżynier. Gotowość danej części robót do odbioru zgłasza Wykonawca wpisem do dziennika budowy</w:t>
      </w:r>
      <w:r w:rsidR="00AE71FA">
        <w:rPr>
          <w:rFonts w:ascii="Arial" w:hAnsi="Arial" w:cs="Arial"/>
          <w:sz w:val="18"/>
        </w:rPr>
        <w:t xml:space="preserve"> i </w:t>
      </w:r>
      <w:r w:rsidRPr="000D1B96">
        <w:rPr>
          <w:rFonts w:ascii="Arial" w:hAnsi="Arial" w:cs="Arial"/>
          <w:sz w:val="18"/>
        </w:rPr>
        <w:t>jednoznacznym powiadomieniem Inżyniera. Odbiór będzie przeprowadzony niezwłocznie, nie później jednak niż w ciągu 3 dni roboczych od daty zgłoszenia wpisem do dziennika budowy</w:t>
      </w:r>
      <w:r w:rsidR="00AE71FA">
        <w:rPr>
          <w:rFonts w:ascii="Arial" w:hAnsi="Arial" w:cs="Arial"/>
          <w:sz w:val="18"/>
        </w:rPr>
        <w:t xml:space="preserve"> i </w:t>
      </w:r>
      <w:r w:rsidRPr="000D1B96">
        <w:rPr>
          <w:rFonts w:ascii="Arial" w:hAnsi="Arial" w:cs="Arial"/>
          <w:sz w:val="18"/>
        </w:rPr>
        <w:t xml:space="preserve">powiadomienia o tym fakcie Inżyniera. </w:t>
      </w:r>
    </w:p>
    <w:p w:rsidR="009F1482" w:rsidRPr="000D1B96" w:rsidRDefault="009F1482" w:rsidP="00A63E33">
      <w:pPr>
        <w:pStyle w:val="sstnromalny"/>
        <w:jc w:val="both"/>
        <w:rPr>
          <w:rFonts w:ascii="Arial" w:hAnsi="Arial" w:cs="Arial"/>
          <w:sz w:val="18"/>
        </w:rPr>
      </w:pPr>
      <w:r w:rsidRPr="000D1B96">
        <w:rPr>
          <w:rFonts w:ascii="Arial" w:hAnsi="Arial" w:cs="Arial"/>
          <w:sz w:val="18"/>
        </w:rPr>
        <w:t>Jakość</w:t>
      </w:r>
      <w:r w:rsidR="00AE71FA">
        <w:rPr>
          <w:rFonts w:ascii="Arial" w:hAnsi="Arial" w:cs="Arial"/>
          <w:sz w:val="18"/>
        </w:rPr>
        <w:t xml:space="preserve"> i </w:t>
      </w:r>
      <w:r w:rsidRPr="000D1B96">
        <w:rPr>
          <w:rFonts w:ascii="Arial" w:hAnsi="Arial" w:cs="Arial"/>
          <w:sz w:val="18"/>
        </w:rPr>
        <w:t>ilość robót ulegających zakryciu ocenia Inżynier na podstawie dokumentów zawierających komplet wyników badań laboratoryjnych</w:t>
      </w:r>
      <w:r w:rsidR="00AE71FA">
        <w:rPr>
          <w:rFonts w:ascii="Arial" w:hAnsi="Arial" w:cs="Arial"/>
          <w:sz w:val="18"/>
        </w:rPr>
        <w:t xml:space="preserve"> i </w:t>
      </w:r>
      <w:r w:rsidRPr="000D1B96">
        <w:rPr>
          <w:rFonts w:ascii="Arial" w:hAnsi="Arial" w:cs="Arial"/>
          <w:sz w:val="18"/>
        </w:rPr>
        <w:t xml:space="preserve">w oparciu o przeprowadzone pomiary, w konfrontacji z Dokumentacją Projektową, </w:t>
      </w:r>
      <w:r w:rsidR="006C3049">
        <w:rPr>
          <w:rFonts w:ascii="Arial" w:hAnsi="Arial" w:cs="Arial"/>
          <w:sz w:val="18"/>
        </w:rPr>
        <w:t>STWiORB</w:t>
      </w:r>
      <w:r w:rsidR="00AE71FA">
        <w:rPr>
          <w:rFonts w:ascii="Arial" w:hAnsi="Arial" w:cs="Arial"/>
          <w:sz w:val="18"/>
        </w:rPr>
        <w:t xml:space="preserve"> i </w:t>
      </w:r>
      <w:r w:rsidRPr="000D1B96">
        <w:rPr>
          <w:rFonts w:ascii="Arial" w:hAnsi="Arial" w:cs="Arial"/>
          <w:sz w:val="18"/>
        </w:rPr>
        <w:t>uprzednimi ustaleniami.</w:t>
      </w:r>
    </w:p>
    <w:p w:rsidR="009F1482" w:rsidRPr="000D1B96" w:rsidRDefault="009F1482" w:rsidP="00E52B38">
      <w:pPr>
        <w:pStyle w:val="SSTnag3"/>
      </w:pPr>
      <w:r w:rsidRPr="000D1B96">
        <w:t>Odbiór końcowy</w:t>
      </w:r>
    </w:p>
    <w:p w:rsidR="009F1482" w:rsidRPr="000D1B96" w:rsidRDefault="009F1482" w:rsidP="00A63E33">
      <w:pPr>
        <w:pStyle w:val="sstnromalny"/>
        <w:jc w:val="both"/>
        <w:rPr>
          <w:rFonts w:ascii="Arial" w:hAnsi="Arial" w:cs="Arial"/>
          <w:sz w:val="18"/>
        </w:rPr>
      </w:pPr>
      <w:r w:rsidRPr="000D1B96">
        <w:rPr>
          <w:rFonts w:ascii="Arial" w:hAnsi="Arial" w:cs="Arial"/>
          <w:sz w:val="18"/>
        </w:rPr>
        <w:t>Odbiór końcowy branży lub etapu robót polega na ocenie ilości</w:t>
      </w:r>
      <w:r w:rsidR="00AE71FA">
        <w:rPr>
          <w:rFonts w:ascii="Arial" w:hAnsi="Arial" w:cs="Arial"/>
          <w:sz w:val="18"/>
        </w:rPr>
        <w:t xml:space="preserve"> i </w:t>
      </w:r>
      <w:r w:rsidRPr="000D1B96">
        <w:rPr>
          <w:rFonts w:ascii="Arial" w:hAnsi="Arial" w:cs="Arial"/>
          <w:sz w:val="18"/>
        </w:rPr>
        <w:t>jakości wykonanych części robót. Odbioru końcowego robót dokonuje się wg zasad jak przy odbiorze ostatecznym robót. Odbioru robót dokonuje Inżynier.</w:t>
      </w:r>
    </w:p>
    <w:p w:rsidR="009F1482" w:rsidRPr="000D1B96" w:rsidRDefault="009F1482" w:rsidP="00E52B38">
      <w:pPr>
        <w:pStyle w:val="SSTnag3"/>
      </w:pPr>
      <w:r w:rsidRPr="000D1B96">
        <w:t>Odbiór ostateczny robót</w:t>
      </w:r>
    </w:p>
    <w:p w:rsidR="009F1482" w:rsidRPr="000D1B96" w:rsidRDefault="009F1482" w:rsidP="00AB25FC">
      <w:pPr>
        <w:pStyle w:val="sstnag4"/>
      </w:pPr>
      <w:r w:rsidRPr="000D1B96">
        <w:t>Zasady odbioru ostatecznego robót</w:t>
      </w:r>
    </w:p>
    <w:p w:rsidR="009F1482" w:rsidRPr="000D1B96" w:rsidRDefault="009F1482" w:rsidP="00A63E33">
      <w:pPr>
        <w:pStyle w:val="sstnromalny"/>
        <w:jc w:val="both"/>
        <w:rPr>
          <w:rFonts w:ascii="Arial" w:hAnsi="Arial" w:cs="Arial"/>
          <w:sz w:val="18"/>
        </w:rPr>
      </w:pPr>
      <w:r w:rsidRPr="000D1B96">
        <w:rPr>
          <w:rFonts w:ascii="Arial" w:hAnsi="Arial" w:cs="Arial"/>
          <w:sz w:val="18"/>
        </w:rPr>
        <w:t>Odbiór ostateczny polega na finalnej ocenie rzeczywistego wykonania robót w odniesieniu do ich ilości, jakości</w:t>
      </w:r>
      <w:r w:rsidR="00AE71FA">
        <w:rPr>
          <w:rFonts w:ascii="Arial" w:hAnsi="Arial" w:cs="Arial"/>
          <w:sz w:val="18"/>
        </w:rPr>
        <w:t xml:space="preserve"> i </w:t>
      </w:r>
      <w:r w:rsidRPr="000D1B96">
        <w:rPr>
          <w:rFonts w:ascii="Arial" w:hAnsi="Arial" w:cs="Arial"/>
          <w:sz w:val="18"/>
        </w:rPr>
        <w:t>wartości. Całkowite zakończenie robót oraz gotowość do odbioru końcowego będzie stwierdzona przez Wykonawcę wpisem do dziennika budowy</w:t>
      </w:r>
      <w:r w:rsidR="00AE71FA">
        <w:rPr>
          <w:rFonts w:ascii="Arial" w:hAnsi="Arial" w:cs="Arial"/>
          <w:sz w:val="18"/>
        </w:rPr>
        <w:t xml:space="preserve"> i </w:t>
      </w:r>
      <w:r w:rsidRPr="000D1B96">
        <w:rPr>
          <w:rFonts w:ascii="Arial" w:hAnsi="Arial" w:cs="Arial"/>
          <w:sz w:val="18"/>
        </w:rPr>
        <w:t xml:space="preserve">bezzwłocznym powiadomieniem na piśmie o tym fakcie Inżyniera. </w:t>
      </w:r>
    </w:p>
    <w:p w:rsidR="009F1482" w:rsidRPr="000D1B96" w:rsidRDefault="009F1482" w:rsidP="00A63E33">
      <w:pPr>
        <w:pStyle w:val="sstnromalny"/>
        <w:jc w:val="both"/>
        <w:rPr>
          <w:rFonts w:ascii="Arial" w:hAnsi="Arial" w:cs="Arial"/>
          <w:sz w:val="18"/>
        </w:rPr>
      </w:pPr>
      <w:r w:rsidRPr="000D1B96">
        <w:rPr>
          <w:rFonts w:ascii="Arial" w:hAnsi="Arial" w:cs="Arial"/>
          <w:sz w:val="18"/>
        </w:rPr>
        <w:t>Odbiór ostateczny Robót nastąpi w terminie 14 dni licząc od dnia potwierdzenia przez Inżyniera zakończenia Robót</w:t>
      </w:r>
      <w:r w:rsidR="00AE71FA">
        <w:rPr>
          <w:rFonts w:ascii="Arial" w:hAnsi="Arial" w:cs="Arial"/>
          <w:sz w:val="18"/>
        </w:rPr>
        <w:t xml:space="preserve"> i </w:t>
      </w:r>
      <w:r w:rsidRPr="000D1B96">
        <w:rPr>
          <w:rFonts w:ascii="Arial" w:hAnsi="Arial" w:cs="Arial"/>
          <w:sz w:val="18"/>
        </w:rPr>
        <w:t xml:space="preserve">przyjęcia dokumentów, o których mowa w pkt 8.4.2. Warunkiem dokonania odbioru ostatecznego jest uprzednie wystawienie przez Inżyniera Świadectwa Przejęcia. </w:t>
      </w:r>
    </w:p>
    <w:p w:rsidR="009F1482" w:rsidRPr="000D1B96" w:rsidRDefault="009F1482" w:rsidP="00A63E33">
      <w:pPr>
        <w:pStyle w:val="sstnromalny"/>
        <w:jc w:val="both"/>
        <w:rPr>
          <w:rFonts w:ascii="Arial" w:hAnsi="Arial" w:cs="Arial"/>
          <w:sz w:val="18"/>
        </w:rPr>
      </w:pPr>
      <w:r w:rsidRPr="000D1B96">
        <w:rPr>
          <w:rFonts w:ascii="Arial" w:hAnsi="Arial" w:cs="Arial"/>
          <w:sz w:val="18"/>
        </w:rPr>
        <w:t>Odbioru ostatecznego Robót dokona Komisja wyznaczona przez Zamawiającego w obecności Inżyniera</w:t>
      </w:r>
      <w:r w:rsidR="00AE71FA">
        <w:rPr>
          <w:rFonts w:ascii="Arial" w:hAnsi="Arial" w:cs="Arial"/>
          <w:sz w:val="18"/>
        </w:rPr>
        <w:t xml:space="preserve"> i </w:t>
      </w:r>
      <w:r w:rsidRPr="000D1B96">
        <w:rPr>
          <w:rFonts w:ascii="Arial" w:hAnsi="Arial" w:cs="Arial"/>
          <w:sz w:val="18"/>
        </w:rPr>
        <w:t>Wykonawcy. Komisja odbierająca Roboty dokona ich oceny jakościowej na podstawie przedłożonych dokumentów w tym dokumentacji fotograficznej, wyników badań</w:t>
      </w:r>
      <w:r w:rsidR="00AE71FA">
        <w:rPr>
          <w:rFonts w:ascii="Arial" w:hAnsi="Arial" w:cs="Arial"/>
          <w:sz w:val="18"/>
        </w:rPr>
        <w:t xml:space="preserve"> i </w:t>
      </w:r>
      <w:r w:rsidRPr="000D1B96">
        <w:rPr>
          <w:rFonts w:ascii="Arial" w:hAnsi="Arial" w:cs="Arial"/>
          <w:sz w:val="18"/>
        </w:rPr>
        <w:t>pomiarów, ocenie wizualnej oraz zgodności wykonania Robót z Dokumentacją Projektową</w:t>
      </w:r>
      <w:r w:rsidR="00AE71FA">
        <w:rPr>
          <w:rFonts w:ascii="Arial" w:hAnsi="Arial" w:cs="Arial"/>
          <w:sz w:val="18"/>
        </w:rPr>
        <w:t xml:space="preserve"> i </w:t>
      </w:r>
      <w:r w:rsidRPr="000D1B96">
        <w:rPr>
          <w:rFonts w:ascii="Arial" w:hAnsi="Arial" w:cs="Arial"/>
          <w:sz w:val="18"/>
        </w:rPr>
        <w:t xml:space="preserve">STWiORB. </w:t>
      </w:r>
    </w:p>
    <w:p w:rsidR="009F1482" w:rsidRPr="000D1B96" w:rsidRDefault="009F1482" w:rsidP="00A63E33">
      <w:pPr>
        <w:pStyle w:val="sstnromalny"/>
        <w:jc w:val="both"/>
        <w:rPr>
          <w:rFonts w:ascii="Arial" w:hAnsi="Arial" w:cs="Arial"/>
          <w:sz w:val="18"/>
        </w:rPr>
      </w:pPr>
      <w:r w:rsidRPr="000D1B96">
        <w:rPr>
          <w:rFonts w:ascii="Arial" w:hAnsi="Arial" w:cs="Arial"/>
          <w:sz w:val="18"/>
        </w:rPr>
        <w:t>Badania</w:t>
      </w:r>
      <w:r w:rsidR="00AE71FA">
        <w:rPr>
          <w:rFonts w:ascii="Arial" w:hAnsi="Arial" w:cs="Arial"/>
          <w:sz w:val="18"/>
        </w:rPr>
        <w:t xml:space="preserve"> i </w:t>
      </w:r>
      <w:r w:rsidRPr="000D1B96">
        <w:rPr>
          <w:rFonts w:ascii="Arial" w:hAnsi="Arial" w:cs="Arial"/>
          <w:sz w:val="18"/>
        </w:rPr>
        <w:t>ustalone pomiary do odbioru ostatecznego wykonuje Laboratorium Zamawiającego, na próbkach pobranych przez Wykonawcę w obecności Inżyniera. Inżynier wskazuje miejsca poboru próbek. Próby do badań odbiorczych dostarcza do Laboratorium Zamawiającego Inżynier.</w:t>
      </w:r>
    </w:p>
    <w:p w:rsidR="009F1482" w:rsidRPr="000D1B96" w:rsidRDefault="009F1482" w:rsidP="00A63E33">
      <w:pPr>
        <w:pStyle w:val="sstnromalny"/>
        <w:jc w:val="both"/>
        <w:rPr>
          <w:rFonts w:ascii="Arial" w:hAnsi="Arial" w:cs="Arial"/>
          <w:sz w:val="18"/>
        </w:rPr>
      </w:pPr>
      <w:r w:rsidRPr="000D1B96">
        <w:rPr>
          <w:rFonts w:ascii="Arial" w:hAnsi="Arial" w:cs="Arial"/>
          <w:sz w:val="18"/>
        </w:rPr>
        <w:t xml:space="preserve"> Podstawą do odbioru ostatecznego robót są przede wszystkim wyniki badań Laboratorium Zamawiającego.</w:t>
      </w:r>
    </w:p>
    <w:p w:rsidR="009F1482" w:rsidRPr="000D1B96" w:rsidRDefault="009F1482" w:rsidP="00A63E33">
      <w:pPr>
        <w:pStyle w:val="sstnromalny"/>
        <w:jc w:val="both"/>
        <w:rPr>
          <w:rFonts w:ascii="Arial" w:hAnsi="Arial" w:cs="Arial"/>
          <w:sz w:val="18"/>
        </w:rPr>
      </w:pPr>
      <w:r w:rsidRPr="000D1B96">
        <w:rPr>
          <w:rFonts w:ascii="Arial" w:hAnsi="Arial" w:cs="Arial"/>
          <w:sz w:val="18"/>
        </w:rPr>
        <w:t>Komisja dokonuje odbioru ostatecznego robót, jeżeli ich jakość</w:t>
      </w:r>
      <w:r w:rsidR="00AE71FA">
        <w:rPr>
          <w:rFonts w:ascii="Arial" w:hAnsi="Arial" w:cs="Arial"/>
          <w:sz w:val="18"/>
        </w:rPr>
        <w:t xml:space="preserve"> i </w:t>
      </w:r>
      <w:r w:rsidRPr="000D1B96">
        <w:rPr>
          <w:rFonts w:ascii="Arial" w:hAnsi="Arial" w:cs="Arial"/>
          <w:sz w:val="18"/>
        </w:rPr>
        <w:t>ilość w poszczególnych asortymentach jest zgodna z warunkami Kontraktu, STWiORB oraz ustaleniami</w:t>
      </w:r>
      <w:r w:rsidR="00AE71FA">
        <w:rPr>
          <w:rFonts w:ascii="Arial" w:hAnsi="Arial" w:cs="Arial"/>
          <w:sz w:val="18"/>
        </w:rPr>
        <w:t xml:space="preserve"> i </w:t>
      </w:r>
      <w:r w:rsidRPr="000D1B96">
        <w:rPr>
          <w:rFonts w:ascii="Arial" w:hAnsi="Arial" w:cs="Arial"/>
          <w:sz w:val="18"/>
        </w:rPr>
        <w:t>poleceniami Inżyniera. Roboty z wadami nie będą podlegały odbiorowi.</w:t>
      </w:r>
    </w:p>
    <w:p w:rsidR="009F1482" w:rsidRPr="000D1B96" w:rsidRDefault="009F1482" w:rsidP="00A63E33">
      <w:pPr>
        <w:pStyle w:val="sstnromalny"/>
        <w:jc w:val="both"/>
        <w:rPr>
          <w:rFonts w:ascii="Arial" w:hAnsi="Arial" w:cs="Arial"/>
          <w:sz w:val="18"/>
        </w:rPr>
      </w:pPr>
      <w:r w:rsidRPr="000D1B96">
        <w:rPr>
          <w:rFonts w:ascii="Arial" w:hAnsi="Arial" w:cs="Arial"/>
          <w:sz w:val="18"/>
        </w:rPr>
        <w:t>W toku odbioru ostatecznego Robót Komisja zapozna się z realizacją ustaleń przyjętych w trakcie odbiorów robót zanikających</w:t>
      </w:r>
      <w:r w:rsidR="00AE71FA">
        <w:rPr>
          <w:rFonts w:ascii="Arial" w:hAnsi="Arial" w:cs="Arial"/>
          <w:sz w:val="18"/>
        </w:rPr>
        <w:t xml:space="preserve"> i </w:t>
      </w:r>
      <w:r w:rsidRPr="000D1B96">
        <w:rPr>
          <w:rFonts w:ascii="Arial" w:hAnsi="Arial" w:cs="Arial"/>
          <w:sz w:val="18"/>
        </w:rPr>
        <w:t>ulegających zakryciu, zwłaszcza w zakresie wykonania robót uzupełniających</w:t>
      </w:r>
      <w:r w:rsidR="00AE71FA">
        <w:rPr>
          <w:rFonts w:ascii="Arial" w:hAnsi="Arial" w:cs="Arial"/>
          <w:sz w:val="18"/>
        </w:rPr>
        <w:t xml:space="preserve"> i </w:t>
      </w:r>
      <w:r w:rsidRPr="000D1B96">
        <w:rPr>
          <w:rFonts w:ascii="Arial" w:hAnsi="Arial" w:cs="Arial"/>
          <w:sz w:val="18"/>
        </w:rPr>
        <w:t>robót poprawkowych. w przypadkach niewykonania wyznaczonych Robót poprawkowych lub robót uzupełniających, Komisja przerwie swoje czynności</w:t>
      </w:r>
      <w:r w:rsidR="00AE71FA">
        <w:rPr>
          <w:rFonts w:ascii="Arial" w:hAnsi="Arial" w:cs="Arial"/>
          <w:sz w:val="18"/>
        </w:rPr>
        <w:t xml:space="preserve"> i </w:t>
      </w:r>
      <w:r w:rsidRPr="000D1B96">
        <w:rPr>
          <w:rFonts w:ascii="Arial" w:hAnsi="Arial" w:cs="Arial"/>
          <w:sz w:val="18"/>
        </w:rPr>
        <w:t xml:space="preserve">ustala nowy termin odbioru ostatecznego. </w:t>
      </w:r>
    </w:p>
    <w:p w:rsidR="009F1482" w:rsidRPr="000D1B96" w:rsidRDefault="009F1482" w:rsidP="00A63E33">
      <w:pPr>
        <w:pStyle w:val="sstnromalny"/>
        <w:jc w:val="both"/>
        <w:rPr>
          <w:rFonts w:ascii="Arial" w:hAnsi="Arial" w:cs="Arial"/>
          <w:sz w:val="18"/>
        </w:rPr>
      </w:pPr>
      <w:r w:rsidRPr="000D1B96">
        <w:rPr>
          <w:rFonts w:ascii="Arial" w:hAnsi="Arial" w:cs="Arial"/>
          <w:sz w:val="18"/>
        </w:rPr>
        <w:t>W przypadku stwierdzenia przez Komisję, że jakość wykonywanych robót w poszczególnych asortymentach robót odbiega od wymaganej dokumentacją projektową</w:t>
      </w:r>
      <w:r w:rsidR="00AE71FA">
        <w:rPr>
          <w:rFonts w:ascii="Arial" w:hAnsi="Arial" w:cs="Arial"/>
          <w:sz w:val="18"/>
        </w:rPr>
        <w:t xml:space="preserve"> i </w:t>
      </w:r>
      <w:r w:rsidRPr="000D1B96">
        <w:rPr>
          <w:rFonts w:ascii="Arial" w:hAnsi="Arial" w:cs="Arial"/>
          <w:sz w:val="18"/>
        </w:rPr>
        <w:t>STWiORB z uwzględnieniem tolerancji, ale nie ma większego wpływu na cechy eksploatacyjne obiektu</w:t>
      </w:r>
      <w:r w:rsidR="00AE71FA">
        <w:rPr>
          <w:rFonts w:ascii="Arial" w:hAnsi="Arial" w:cs="Arial"/>
          <w:sz w:val="18"/>
        </w:rPr>
        <w:t xml:space="preserve"> i </w:t>
      </w:r>
      <w:r w:rsidRPr="000D1B96">
        <w:rPr>
          <w:rFonts w:ascii="Arial" w:hAnsi="Arial" w:cs="Arial"/>
          <w:sz w:val="18"/>
        </w:rPr>
        <w:t>bezpieczeństwo ruchu, Komisja może dokonać potrąceń, oceniając pomniejszoną wartość wykonywanych robót w stosunku do wymagań przyjętych w dokumentach umowy lub nakazać Wykonawcy wykonanie robót poprawkowych, wyznaczając jednocześnie nowy termin odbioru ostatecznego.</w:t>
      </w:r>
    </w:p>
    <w:p w:rsidR="009F1482" w:rsidRDefault="009F1482" w:rsidP="00A63E33">
      <w:pPr>
        <w:pStyle w:val="sstnromalny"/>
        <w:jc w:val="both"/>
        <w:rPr>
          <w:rFonts w:ascii="Arial" w:hAnsi="Arial" w:cs="Arial"/>
          <w:sz w:val="18"/>
        </w:rPr>
      </w:pPr>
      <w:r w:rsidRPr="000D1B96">
        <w:rPr>
          <w:rFonts w:ascii="Arial" w:hAnsi="Arial" w:cs="Arial"/>
          <w:sz w:val="18"/>
        </w:rPr>
        <w:t>W toku odbioru ostatecznego komisja zapozna się z realizacją ustaleń przyjętych w trakcie odbiorów robót zanikających</w:t>
      </w:r>
      <w:r w:rsidR="00AE71FA">
        <w:rPr>
          <w:rFonts w:ascii="Arial" w:hAnsi="Arial" w:cs="Arial"/>
          <w:sz w:val="18"/>
        </w:rPr>
        <w:t xml:space="preserve"> i </w:t>
      </w:r>
      <w:r w:rsidRPr="000D1B96">
        <w:rPr>
          <w:rFonts w:ascii="Arial" w:hAnsi="Arial" w:cs="Arial"/>
          <w:sz w:val="18"/>
        </w:rPr>
        <w:t>ulegających zakryciu, zwłaszcza w zakresie robót uzupełniających</w:t>
      </w:r>
      <w:r w:rsidR="00AE71FA">
        <w:rPr>
          <w:rFonts w:ascii="Arial" w:hAnsi="Arial" w:cs="Arial"/>
          <w:sz w:val="18"/>
        </w:rPr>
        <w:t xml:space="preserve"> i </w:t>
      </w:r>
      <w:r w:rsidRPr="000D1B96">
        <w:rPr>
          <w:rFonts w:ascii="Arial" w:hAnsi="Arial" w:cs="Arial"/>
          <w:sz w:val="18"/>
        </w:rPr>
        <w:t>poprawkowych. w przypadkach niewykonania wyznaczonych robót poprawkowych lub robót uzupełniających w warstwie ścieralnej lub robotach wykończeniowych, komisja przerwie swoje czynności</w:t>
      </w:r>
      <w:r w:rsidR="00AE71FA">
        <w:rPr>
          <w:rFonts w:ascii="Arial" w:hAnsi="Arial" w:cs="Arial"/>
          <w:sz w:val="18"/>
        </w:rPr>
        <w:t xml:space="preserve"> i </w:t>
      </w:r>
      <w:r w:rsidRPr="000D1B96">
        <w:rPr>
          <w:rFonts w:ascii="Arial" w:hAnsi="Arial" w:cs="Arial"/>
          <w:sz w:val="18"/>
        </w:rPr>
        <w:t>ustali nowy termin odbioru końcowego. w przypadku stwierdzenia przez komisję, że jakość wykonanych robót w poszczególnych asortymentach nieznacznie odbiega od wymaganych Dokumentacją Projektową</w:t>
      </w:r>
      <w:r w:rsidR="00AE71FA">
        <w:rPr>
          <w:rFonts w:ascii="Arial" w:hAnsi="Arial" w:cs="Arial"/>
          <w:sz w:val="18"/>
        </w:rPr>
        <w:t xml:space="preserve"> i </w:t>
      </w:r>
      <w:r w:rsidR="006C3049">
        <w:rPr>
          <w:rFonts w:ascii="Arial" w:hAnsi="Arial" w:cs="Arial"/>
          <w:sz w:val="18"/>
        </w:rPr>
        <w:t>STWiORB</w:t>
      </w:r>
      <w:r w:rsidRPr="000D1B96">
        <w:rPr>
          <w:rFonts w:ascii="Arial" w:hAnsi="Arial" w:cs="Arial"/>
          <w:sz w:val="18"/>
        </w:rPr>
        <w:t xml:space="preserve"> z uwzględnieniem tolerancji</w:t>
      </w:r>
      <w:r w:rsidR="00AE71FA">
        <w:rPr>
          <w:rFonts w:ascii="Arial" w:hAnsi="Arial" w:cs="Arial"/>
          <w:sz w:val="18"/>
        </w:rPr>
        <w:t xml:space="preserve"> i </w:t>
      </w:r>
      <w:r w:rsidRPr="000D1B96">
        <w:rPr>
          <w:rFonts w:ascii="Arial" w:hAnsi="Arial" w:cs="Arial"/>
          <w:sz w:val="18"/>
        </w:rPr>
        <w:t>nie ma większego wpływu na cechy eksploatacyjne obiektu</w:t>
      </w:r>
      <w:r w:rsidR="00AE71FA">
        <w:rPr>
          <w:rFonts w:ascii="Arial" w:hAnsi="Arial" w:cs="Arial"/>
          <w:sz w:val="18"/>
        </w:rPr>
        <w:t xml:space="preserve"> i </w:t>
      </w:r>
      <w:r w:rsidRPr="000D1B96">
        <w:rPr>
          <w:rFonts w:ascii="Arial" w:hAnsi="Arial" w:cs="Arial"/>
          <w:sz w:val="18"/>
        </w:rPr>
        <w:t>bezpieczeństwo ruchu, komisja dokona potrąceń, oceniając pomniejszoną wartość wykonanych robót w stosunku do wymagań przyjętych w dokumentach kontraktowych.</w:t>
      </w:r>
    </w:p>
    <w:p w:rsidR="007F5E1B" w:rsidRDefault="007F5E1B" w:rsidP="00A63E33">
      <w:pPr>
        <w:pStyle w:val="sstnromalny"/>
        <w:jc w:val="both"/>
        <w:rPr>
          <w:rFonts w:ascii="Arial" w:hAnsi="Arial" w:cs="Arial"/>
          <w:sz w:val="18"/>
        </w:rPr>
      </w:pPr>
    </w:p>
    <w:p w:rsidR="007F5E1B" w:rsidRPr="000D1B96" w:rsidRDefault="007F5E1B" w:rsidP="00A63E33">
      <w:pPr>
        <w:pStyle w:val="sstnromalny"/>
        <w:jc w:val="both"/>
        <w:rPr>
          <w:rFonts w:ascii="Arial" w:hAnsi="Arial" w:cs="Arial"/>
          <w:sz w:val="18"/>
        </w:rPr>
      </w:pPr>
    </w:p>
    <w:p w:rsidR="009F1482" w:rsidRPr="000D1B96" w:rsidRDefault="009F1482" w:rsidP="00AB25FC">
      <w:pPr>
        <w:pStyle w:val="sstnag4"/>
      </w:pPr>
      <w:r w:rsidRPr="000D1B96">
        <w:lastRenderedPageBreak/>
        <w:t>Dokumenty odbioru ostatecznego robót</w:t>
      </w:r>
    </w:p>
    <w:p w:rsidR="009F1482" w:rsidRPr="000D1B96" w:rsidRDefault="009F1482" w:rsidP="00A63E33">
      <w:pPr>
        <w:ind w:firstLine="709"/>
        <w:rPr>
          <w:rFonts w:ascii="Arial" w:hAnsi="Arial" w:cs="Arial"/>
          <w:spacing w:val="-3"/>
          <w:sz w:val="18"/>
          <w:szCs w:val="18"/>
        </w:rPr>
      </w:pPr>
      <w:r w:rsidRPr="000D1B96">
        <w:rPr>
          <w:rFonts w:ascii="Arial" w:hAnsi="Arial" w:cs="Arial"/>
          <w:spacing w:val="-3"/>
          <w:sz w:val="18"/>
          <w:szCs w:val="18"/>
        </w:rPr>
        <w:t xml:space="preserve">Podstawowym dokumentem do dokonania odbioru </w:t>
      </w:r>
      <w:r w:rsidRPr="000D1B96">
        <w:rPr>
          <w:rFonts w:ascii="Arial" w:hAnsi="Arial" w:cs="Arial"/>
          <w:sz w:val="18"/>
          <w:szCs w:val="18"/>
        </w:rPr>
        <w:t>ostatecznego</w:t>
      </w:r>
      <w:r w:rsidRPr="000D1B96">
        <w:rPr>
          <w:rFonts w:ascii="Arial" w:hAnsi="Arial" w:cs="Arial"/>
          <w:spacing w:val="-3"/>
          <w:sz w:val="18"/>
          <w:szCs w:val="18"/>
        </w:rPr>
        <w:t xml:space="preserve"> Robót jest protokół odbioru </w:t>
      </w:r>
      <w:r w:rsidRPr="000D1B96">
        <w:rPr>
          <w:rFonts w:ascii="Arial" w:hAnsi="Arial" w:cs="Arial"/>
          <w:sz w:val="18"/>
          <w:szCs w:val="18"/>
        </w:rPr>
        <w:t>ostatecznego</w:t>
      </w:r>
      <w:r w:rsidRPr="000D1B96">
        <w:rPr>
          <w:rFonts w:ascii="Arial" w:hAnsi="Arial" w:cs="Arial"/>
          <w:spacing w:val="-3"/>
          <w:sz w:val="18"/>
          <w:szCs w:val="18"/>
        </w:rPr>
        <w:t xml:space="preserve"> Robót sporządzony wg. wzoru ustalonego przez Zamawiającego. </w:t>
      </w:r>
    </w:p>
    <w:p w:rsidR="009F1482" w:rsidRPr="000D1B96" w:rsidRDefault="009F1482" w:rsidP="00A63E33">
      <w:pPr>
        <w:ind w:firstLine="709"/>
        <w:rPr>
          <w:rFonts w:ascii="Arial" w:hAnsi="Arial" w:cs="Arial"/>
          <w:spacing w:val="-3"/>
          <w:sz w:val="18"/>
          <w:szCs w:val="18"/>
        </w:rPr>
      </w:pPr>
      <w:r w:rsidRPr="000D1B96">
        <w:rPr>
          <w:rFonts w:ascii="Arial" w:hAnsi="Arial" w:cs="Arial"/>
          <w:spacing w:val="-3"/>
          <w:sz w:val="18"/>
          <w:szCs w:val="18"/>
        </w:rPr>
        <w:t>Do ostatecznego odbioru robót Inżynier  przygotuje Sprawozdanie z jakości robót.</w:t>
      </w:r>
    </w:p>
    <w:p w:rsidR="009F1482" w:rsidRPr="000D1B96" w:rsidRDefault="009F1482" w:rsidP="00A63E33">
      <w:pPr>
        <w:ind w:firstLine="709"/>
        <w:rPr>
          <w:rFonts w:ascii="Arial" w:hAnsi="Arial" w:cs="Arial"/>
          <w:spacing w:val="-3"/>
          <w:sz w:val="18"/>
          <w:szCs w:val="18"/>
        </w:rPr>
      </w:pPr>
      <w:r w:rsidRPr="000D1B96">
        <w:rPr>
          <w:rFonts w:ascii="Arial" w:hAnsi="Arial" w:cs="Arial"/>
          <w:spacing w:val="-3"/>
          <w:sz w:val="18"/>
          <w:szCs w:val="18"/>
        </w:rPr>
        <w:t>Sprawozdanie będzie oparte na:</w:t>
      </w:r>
    </w:p>
    <w:p w:rsidR="009F1482" w:rsidRPr="000D1B96" w:rsidRDefault="009F1482" w:rsidP="00A63E33">
      <w:pPr>
        <w:ind w:firstLine="709"/>
        <w:rPr>
          <w:rFonts w:ascii="Arial" w:hAnsi="Arial" w:cs="Arial"/>
          <w:spacing w:val="-3"/>
          <w:sz w:val="18"/>
          <w:szCs w:val="18"/>
        </w:rPr>
      </w:pPr>
      <w:r w:rsidRPr="000D1B96">
        <w:rPr>
          <w:rFonts w:ascii="Arial" w:hAnsi="Arial" w:cs="Arial"/>
          <w:spacing w:val="-3"/>
          <w:sz w:val="18"/>
          <w:szCs w:val="18"/>
        </w:rPr>
        <w:t>1. Zbiorczym Zestawieniu Badań opracowanym przez Laboratorium Zamawiającego</w:t>
      </w:r>
    </w:p>
    <w:p w:rsidR="009F1482" w:rsidRPr="000D1B96" w:rsidRDefault="009F1482" w:rsidP="00A63E33">
      <w:pPr>
        <w:ind w:firstLine="709"/>
        <w:rPr>
          <w:rFonts w:ascii="Arial" w:hAnsi="Arial" w:cs="Arial"/>
          <w:spacing w:val="-3"/>
          <w:sz w:val="18"/>
          <w:szCs w:val="18"/>
        </w:rPr>
      </w:pPr>
      <w:r w:rsidRPr="000D1B96">
        <w:rPr>
          <w:rFonts w:ascii="Arial" w:hAnsi="Arial" w:cs="Arial"/>
          <w:spacing w:val="-3"/>
          <w:sz w:val="18"/>
          <w:szCs w:val="18"/>
        </w:rPr>
        <w:t>2. Comiesięcznych monitoringach jakości</w:t>
      </w:r>
    </w:p>
    <w:p w:rsidR="009F1482" w:rsidRPr="000D1B96" w:rsidRDefault="009F1482" w:rsidP="00A63E33">
      <w:pPr>
        <w:ind w:firstLine="709"/>
        <w:rPr>
          <w:rFonts w:ascii="Arial" w:hAnsi="Arial" w:cs="Arial"/>
          <w:spacing w:val="-3"/>
          <w:sz w:val="18"/>
          <w:szCs w:val="18"/>
        </w:rPr>
      </w:pPr>
      <w:r w:rsidRPr="000D1B96">
        <w:rPr>
          <w:rFonts w:ascii="Arial" w:hAnsi="Arial" w:cs="Arial"/>
          <w:spacing w:val="-3"/>
          <w:sz w:val="18"/>
          <w:szCs w:val="18"/>
        </w:rPr>
        <w:t>3. Certyfikatach</w:t>
      </w:r>
      <w:r w:rsidR="00AE71FA">
        <w:rPr>
          <w:rFonts w:ascii="Arial" w:hAnsi="Arial" w:cs="Arial"/>
          <w:spacing w:val="-3"/>
          <w:sz w:val="18"/>
          <w:szCs w:val="18"/>
        </w:rPr>
        <w:t xml:space="preserve"> i </w:t>
      </w:r>
      <w:r w:rsidRPr="000D1B96">
        <w:rPr>
          <w:rFonts w:ascii="Arial" w:hAnsi="Arial" w:cs="Arial"/>
          <w:spacing w:val="-3"/>
          <w:sz w:val="18"/>
          <w:szCs w:val="18"/>
        </w:rPr>
        <w:t>aprobatach technicznych dostarczonych przez Producentów</w:t>
      </w:r>
    </w:p>
    <w:p w:rsidR="009F1482" w:rsidRPr="000D1B96" w:rsidRDefault="009F1482" w:rsidP="00A63E33">
      <w:pPr>
        <w:ind w:firstLine="709"/>
        <w:rPr>
          <w:rFonts w:ascii="Arial" w:hAnsi="Arial" w:cs="Arial"/>
          <w:spacing w:val="-3"/>
          <w:sz w:val="18"/>
          <w:szCs w:val="18"/>
        </w:rPr>
      </w:pPr>
      <w:r w:rsidRPr="000D1B96">
        <w:rPr>
          <w:rFonts w:ascii="Arial" w:hAnsi="Arial" w:cs="Arial"/>
          <w:spacing w:val="-3"/>
          <w:sz w:val="18"/>
          <w:szCs w:val="18"/>
        </w:rPr>
        <w:t>4. Badań elementów prefabrykowanych dostarczonych przez Producentów</w:t>
      </w:r>
    </w:p>
    <w:p w:rsidR="009F1482" w:rsidRPr="000D1B96" w:rsidRDefault="009F1482" w:rsidP="00A63E33">
      <w:pPr>
        <w:ind w:firstLine="709"/>
        <w:rPr>
          <w:rFonts w:ascii="Arial" w:hAnsi="Arial" w:cs="Arial"/>
          <w:spacing w:val="-3"/>
          <w:sz w:val="18"/>
          <w:szCs w:val="18"/>
        </w:rPr>
      </w:pPr>
      <w:r w:rsidRPr="000D1B96">
        <w:rPr>
          <w:rFonts w:ascii="Arial" w:hAnsi="Arial" w:cs="Arial"/>
          <w:spacing w:val="-3"/>
          <w:sz w:val="18"/>
          <w:szCs w:val="18"/>
        </w:rPr>
        <w:t>5. Opinii Inżyniera/</w:t>
      </w:r>
      <w:r>
        <w:rPr>
          <w:rFonts w:ascii="Arial" w:hAnsi="Arial" w:cs="Arial"/>
          <w:spacing w:val="-3"/>
          <w:sz w:val="18"/>
          <w:szCs w:val="18"/>
        </w:rPr>
        <w:t>Inżynier</w:t>
      </w:r>
      <w:r w:rsidRPr="000D1B96">
        <w:rPr>
          <w:rFonts w:ascii="Arial" w:hAnsi="Arial" w:cs="Arial"/>
          <w:spacing w:val="-3"/>
          <w:sz w:val="18"/>
          <w:szCs w:val="18"/>
        </w:rPr>
        <w:t>/Kierownika Projektu do comiesięcznych monitoringów jakości robót</w:t>
      </w:r>
    </w:p>
    <w:p w:rsidR="009F1482" w:rsidRPr="000D1B96" w:rsidRDefault="009F1482" w:rsidP="00A63E33">
      <w:pPr>
        <w:ind w:firstLine="709"/>
        <w:rPr>
          <w:rFonts w:ascii="Arial" w:hAnsi="Arial" w:cs="Arial"/>
          <w:spacing w:val="-3"/>
          <w:sz w:val="18"/>
          <w:szCs w:val="18"/>
        </w:rPr>
      </w:pPr>
    </w:p>
    <w:p w:rsidR="009F1482" w:rsidRPr="000D1B96" w:rsidRDefault="009F1482" w:rsidP="00A63E33">
      <w:pPr>
        <w:ind w:firstLine="709"/>
        <w:rPr>
          <w:rFonts w:ascii="Arial" w:hAnsi="Arial" w:cs="Arial"/>
          <w:spacing w:val="-3"/>
          <w:sz w:val="18"/>
          <w:szCs w:val="18"/>
        </w:rPr>
      </w:pPr>
      <w:r w:rsidRPr="000D1B96">
        <w:rPr>
          <w:rFonts w:ascii="Arial" w:hAnsi="Arial" w:cs="Arial"/>
          <w:spacing w:val="-3"/>
          <w:sz w:val="18"/>
          <w:szCs w:val="18"/>
        </w:rPr>
        <w:t xml:space="preserve">Do odbioru </w:t>
      </w:r>
      <w:r w:rsidRPr="000D1B96">
        <w:rPr>
          <w:rFonts w:ascii="Arial" w:hAnsi="Arial" w:cs="Arial"/>
          <w:sz w:val="18"/>
          <w:szCs w:val="18"/>
        </w:rPr>
        <w:t>ostatecznego</w:t>
      </w:r>
      <w:r w:rsidRPr="000D1B96">
        <w:rPr>
          <w:rFonts w:ascii="Arial" w:hAnsi="Arial" w:cs="Arial"/>
          <w:spacing w:val="-3"/>
          <w:sz w:val="18"/>
          <w:szCs w:val="18"/>
        </w:rPr>
        <w:t xml:space="preserve"> Wykonawca jest zobowiązany przygo</w:t>
      </w:r>
      <w:r w:rsidRPr="000D1B96">
        <w:rPr>
          <w:rFonts w:ascii="Arial" w:hAnsi="Arial" w:cs="Arial"/>
          <w:spacing w:val="-3"/>
          <w:sz w:val="18"/>
          <w:szCs w:val="18"/>
        </w:rPr>
        <w:softHyphen/>
        <w:t>tować następujące dokumenty wchodzące w skład operatu kolaudacyjnego:</w:t>
      </w:r>
    </w:p>
    <w:p w:rsidR="009F1482" w:rsidRPr="000D1B96" w:rsidRDefault="009F1482" w:rsidP="00A63E33">
      <w:pPr>
        <w:numPr>
          <w:ilvl w:val="3"/>
          <w:numId w:val="117"/>
        </w:numPr>
        <w:ind w:left="357" w:firstLine="709"/>
        <w:rPr>
          <w:rFonts w:ascii="Arial" w:hAnsi="Arial" w:cs="Arial"/>
          <w:spacing w:val="-3"/>
          <w:sz w:val="18"/>
          <w:szCs w:val="18"/>
        </w:rPr>
      </w:pPr>
      <w:r w:rsidRPr="000D1B96">
        <w:rPr>
          <w:rFonts w:ascii="Arial" w:hAnsi="Arial" w:cs="Arial"/>
          <w:spacing w:val="-3"/>
          <w:sz w:val="18"/>
          <w:szCs w:val="18"/>
        </w:rPr>
        <w:t>Geodezyjną inwentaryzację powykonawczą (wydruk + wersja elektroniczna).</w:t>
      </w:r>
    </w:p>
    <w:p w:rsidR="009F1482" w:rsidRPr="000D1B96" w:rsidRDefault="009F1482" w:rsidP="00A63E33">
      <w:pPr>
        <w:ind w:left="284" w:firstLine="709"/>
        <w:rPr>
          <w:rFonts w:ascii="Arial" w:hAnsi="Arial" w:cs="Arial"/>
          <w:sz w:val="18"/>
          <w:szCs w:val="18"/>
        </w:rPr>
      </w:pPr>
      <w:r w:rsidRPr="000D1B96">
        <w:rPr>
          <w:rFonts w:ascii="Arial" w:hAnsi="Arial" w:cs="Arial"/>
          <w:sz w:val="18"/>
          <w:szCs w:val="18"/>
        </w:rPr>
        <w:t xml:space="preserve"> </w:t>
      </w:r>
    </w:p>
    <w:p w:rsidR="009F1482" w:rsidRPr="000D1B96" w:rsidRDefault="009F1482" w:rsidP="00A63E33">
      <w:pPr>
        <w:ind w:left="426" w:firstLine="709"/>
        <w:rPr>
          <w:rFonts w:ascii="Arial" w:hAnsi="Arial" w:cs="Arial"/>
          <w:sz w:val="18"/>
          <w:szCs w:val="18"/>
        </w:rPr>
      </w:pPr>
      <w:r w:rsidRPr="000D1B96">
        <w:rPr>
          <w:rFonts w:ascii="Arial" w:hAnsi="Arial" w:cs="Arial"/>
          <w:sz w:val="18"/>
          <w:szCs w:val="18"/>
        </w:rPr>
        <w:t>W oparciu o poligonizację państwową</w:t>
      </w:r>
      <w:r w:rsidR="00AE71FA">
        <w:rPr>
          <w:rFonts w:ascii="Arial" w:hAnsi="Arial" w:cs="Arial"/>
          <w:sz w:val="18"/>
          <w:szCs w:val="18"/>
        </w:rPr>
        <w:t xml:space="preserve"> i </w:t>
      </w:r>
      <w:r w:rsidRPr="000D1B96">
        <w:rPr>
          <w:rFonts w:ascii="Arial" w:hAnsi="Arial" w:cs="Arial"/>
          <w:sz w:val="18"/>
          <w:szCs w:val="18"/>
        </w:rPr>
        <w:t>osnowę realizacyjną należy wykonać geodezyjną inwentaryzację powykonawczą robót, sieci uzbrojenia terenu</w:t>
      </w:r>
      <w:r w:rsidR="00AE71FA">
        <w:rPr>
          <w:rFonts w:ascii="Arial" w:hAnsi="Arial" w:cs="Arial"/>
          <w:sz w:val="18"/>
          <w:szCs w:val="18"/>
        </w:rPr>
        <w:t xml:space="preserve"> i </w:t>
      </w:r>
      <w:r w:rsidRPr="000D1B96">
        <w:rPr>
          <w:rFonts w:ascii="Arial" w:hAnsi="Arial" w:cs="Arial"/>
          <w:sz w:val="18"/>
          <w:szCs w:val="18"/>
        </w:rPr>
        <w:t>wszystkich obiektów, nanieść zmiany na mapę zasadniczą uzyskując potwierdzenie Wojewódzkiego Ośrodka Dokumentacji Geodezyjnej</w:t>
      </w:r>
      <w:r w:rsidR="00AE71FA">
        <w:rPr>
          <w:rFonts w:ascii="Arial" w:hAnsi="Arial" w:cs="Arial"/>
          <w:sz w:val="18"/>
          <w:szCs w:val="18"/>
        </w:rPr>
        <w:t xml:space="preserve"> i </w:t>
      </w:r>
      <w:r w:rsidRPr="000D1B96">
        <w:rPr>
          <w:rFonts w:ascii="Arial" w:hAnsi="Arial" w:cs="Arial"/>
          <w:sz w:val="18"/>
          <w:szCs w:val="18"/>
        </w:rPr>
        <w:t>Kartograficznej.</w:t>
      </w:r>
    </w:p>
    <w:p w:rsidR="009F1482" w:rsidRPr="000D1B96" w:rsidRDefault="009F1482" w:rsidP="00A63E33">
      <w:pPr>
        <w:ind w:left="709" w:firstLine="709"/>
        <w:rPr>
          <w:rFonts w:ascii="Arial" w:hAnsi="Arial" w:cs="Arial"/>
          <w:sz w:val="18"/>
          <w:szCs w:val="18"/>
        </w:rPr>
      </w:pPr>
      <w:r w:rsidRPr="000D1B96">
        <w:rPr>
          <w:rFonts w:ascii="Arial" w:hAnsi="Arial" w:cs="Arial"/>
          <w:sz w:val="18"/>
          <w:szCs w:val="18"/>
        </w:rPr>
        <w:t>Mapa zasadnicza powinna zawierać następujące elementy:</w:t>
      </w:r>
    </w:p>
    <w:p w:rsidR="009F1482" w:rsidRPr="000D1B96" w:rsidRDefault="009F1482" w:rsidP="00A63E33">
      <w:pPr>
        <w:ind w:left="709" w:firstLine="709"/>
        <w:rPr>
          <w:rFonts w:ascii="Arial" w:hAnsi="Arial" w:cs="Arial"/>
          <w:sz w:val="18"/>
          <w:szCs w:val="18"/>
        </w:rPr>
      </w:pPr>
      <w:r w:rsidRPr="000D1B96">
        <w:rPr>
          <w:rFonts w:ascii="Arial" w:hAnsi="Arial" w:cs="Arial"/>
          <w:sz w:val="18"/>
          <w:szCs w:val="18"/>
        </w:rPr>
        <w:t>a) kilometraż dróg</w:t>
      </w:r>
    </w:p>
    <w:p w:rsidR="009F1482" w:rsidRPr="000D1B96" w:rsidRDefault="009F1482" w:rsidP="00A63E33">
      <w:pPr>
        <w:ind w:left="709" w:firstLine="709"/>
        <w:rPr>
          <w:rFonts w:ascii="Arial" w:hAnsi="Arial" w:cs="Arial"/>
          <w:sz w:val="18"/>
          <w:szCs w:val="18"/>
        </w:rPr>
      </w:pPr>
      <w:r w:rsidRPr="000D1B96">
        <w:rPr>
          <w:rFonts w:ascii="Arial" w:hAnsi="Arial" w:cs="Arial"/>
          <w:sz w:val="18"/>
          <w:szCs w:val="18"/>
        </w:rPr>
        <w:t>b) punkty referencyjne o ile występują</w:t>
      </w:r>
    </w:p>
    <w:p w:rsidR="009F1482" w:rsidRPr="000D1B96" w:rsidRDefault="009F1482" w:rsidP="00A63E33">
      <w:pPr>
        <w:ind w:left="709" w:firstLine="709"/>
        <w:rPr>
          <w:rFonts w:ascii="Arial" w:hAnsi="Arial" w:cs="Arial"/>
          <w:sz w:val="18"/>
          <w:szCs w:val="18"/>
        </w:rPr>
      </w:pPr>
      <w:r w:rsidRPr="000D1B96">
        <w:rPr>
          <w:rFonts w:ascii="Arial" w:hAnsi="Arial" w:cs="Arial"/>
          <w:sz w:val="18"/>
          <w:szCs w:val="18"/>
        </w:rPr>
        <w:t>c) znaki drogowe pionowe</w:t>
      </w:r>
      <w:r w:rsidR="00AE71FA">
        <w:rPr>
          <w:rFonts w:ascii="Arial" w:hAnsi="Arial" w:cs="Arial"/>
          <w:sz w:val="18"/>
          <w:szCs w:val="18"/>
        </w:rPr>
        <w:t xml:space="preserve"> i </w:t>
      </w:r>
      <w:r w:rsidRPr="000D1B96">
        <w:rPr>
          <w:rFonts w:ascii="Arial" w:hAnsi="Arial" w:cs="Arial"/>
          <w:sz w:val="18"/>
          <w:szCs w:val="18"/>
        </w:rPr>
        <w:t>poziome</w:t>
      </w:r>
    </w:p>
    <w:p w:rsidR="009F1482" w:rsidRPr="000D1B96" w:rsidRDefault="009F1482" w:rsidP="00A63E33">
      <w:pPr>
        <w:ind w:left="709" w:firstLine="709"/>
        <w:rPr>
          <w:rFonts w:ascii="Arial" w:hAnsi="Arial" w:cs="Arial"/>
          <w:sz w:val="18"/>
          <w:szCs w:val="18"/>
        </w:rPr>
      </w:pPr>
      <w:r w:rsidRPr="000D1B96">
        <w:rPr>
          <w:rFonts w:ascii="Arial" w:hAnsi="Arial" w:cs="Arial"/>
          <w:sz w:val="18"/>
          <w:szCs w:val="18"/>
        </w:rPr>
        <w:t>d) rzędne wysokościowe wszystkich elementów drogi w granicach pasa drogowego  mierzone co 20m oraz w punktach charakterystycznych trasy.</w:t>
      </w:r>
    </w:p>
    <w:p w:rsidR="009F1482" w:rsidRPr="000D1B96" w:rsidRDefault="009F1482" w:rsidP="00A63E33">
      <w:pPr>
        <w:ind w:left="709" w:firstLine="709"/>
        <w:rPr>
          <w:rFonts w:ascii="Arial" w:hAnsi="Arial" w:cs="Arial"/>
          <w:sz w:val="18"/>
          <w:szCs w:val="18"/>
        </w:rPr>
      </w:pPr>
      <w:r w:rsidRPr="000D1B96">
        <w:rPr>
          <w:rFonts w:ascii="Arial" w:hAnsi="Arial" w:cs="Arial"/>
          <w:sz w:val="18"/>
          <w:szCs w:val="18"/>
        </w:rPr>
        <w:t xml:space="preserve">e)  rury ochronne </w:t>
      </w:r>
      <w:r w:rsidR="00AE71FA">
        <w:rPr>
          <w:rFonts w:ascii="Arial" w:hAnsi="Arial" w:cs="Arial"/>
          <w:sz w:val="18"/>
          <w:szCs w:val="18"/>
        </w:rPr>
        <w:t xml:space="preserve"> i </w:t>
      </w:r>
      <w:r w:rsidRPr="000D1B96">
        <w:rPr>
          <w:rFonts w:ascii="Arial" w:hAnsi="Arial" w:cs="Arial"/>
          <w:sz w:val="18"/>
          <w:szCs w:val="18"/>
        </w:rPr>
        <w:t>rzędne wysokościowe sieci uzbrojenia terenu.</w:t>
      </w:r>
    </w:p>
    <w:p w:rsidR="009F1482" w:rsidRPr="000D1B96" w:rsidRDefault="009F1482" w:rsidP="00A63E33">
      <w:pPr>
        <w:ind w:left="709" w:firstLine="709"/>
        <w:rPr>
          <w:rFonts w:ascii="Arial" w:hAnsi="Arial" w:cs="Arial"/>
          <w:sz w:val="18"/>
          <w:szCs w:val="18"/>
        </w:rPr>
      </w:pPr>
      <w:r w:rsidRPr="000D1B96">
        <w:rPr>
          <w:rFonts w:ascii="Arial" w:hAnsi="Arial" w:cs="Arial"/>
          <w:sz w:val="18"/>
          <w:szCs w:val="18"/>
        </w:rPr>
        <w:t>f) oznaczenia rodzajów nawierzchni dróg , chodników</w:t>
      </w:r>
    </w:p>
    <w:p w:rsidR="009F1482" w:rsidRPr="000D1B96" w:rsidRDefault="009F1482" w:rsidP="00A63E33">
      <w:pPr>
        <w:ind w:left="709" w:firstLine="709"/>
        <w:rPr>
          <w:rFonts w:ascii="Arial" w:hAnsi="Arial" w:cs="Arial"/>
          <w:sz w:val="18"/>
          <w:szCs w:val="18"/>
        </w:rPr>
      </w:pPr>
      <w:r w:rsidRPr="000D1B96">
        <w:rPr>
          <w:rFonts w:ascii="Arial" w:hAnsi="Arial" w:cs="Arial"/>
          <w:sz w:val="18"/>
          <w:szCs w:val="18"/>
        </w:rPr>
        <w:t>g) obiekty mostowe (rzędne wlotu ,wylotu, skrajnie</w:t>
      </w:r>
      <w:r w:rsidR="00AE71FA">
        <w:rPr>
          <w:rFonts w:ascii="Arial" w:hAnsi="Arial" w:cs="Arial"/>
          <w:sz w:val="18"/>
          <w:szCs w:val="18"/>
        </w:rPr>
        <w:t xml:space="preserve"> i </w:t>
      </w:r>
      <w:r w:rsidRPr="000D1B96">
        <w:rPr>
          <w:rFonts w:ascii="Arial" w:hAnsi="Arial" w:cs="Arial"/>
          <w:sz w:val="18"/>
          <w:szCs w:val="18"/>
        </w:rPr>
        <w:t>światło)</w:t>
      </w:r>
    </w:p>
    <w:p w:rsidR="009F1482" w:rsidRPr="000D1B96" w:rsidRDefault="009F1482" w:rsidP="00A63E33">
      <w:pPr>
        <w:ind w:left="709" w:firstLine="709"/>
        <w:rPr>
          <w:rFonts w:ascii="Arial" w:hAnsi="Arial" w:cs="Arial"/>
          <w:sz w:val="18"/>
          <w:szCs w:val="18"/>
        </w:rPr>
      </w:pPr>
      <w:r w:rsidRPr="000D1B96">
        <w:rPr>
          <w:rFonts w:ascii="Arial" w:hAnsi="Arial" w:cs="Arial"/>
          <w:sz w:val="18"/>
          <w:szCs w:val="18"/>
        </w:rPr>
        <w:t xml:space="preserve">h/ granice pasa drogowego </w:t>
      </w:r>
    </w:p>
    <w:p w:rsidR="009F1482" w:rsidRPr="000D1B96" w:rsidRDefault="009F1482" w:rsidP="00A63E33">
      <w:pPr>
        <w:ind w:left="425" w:firstLine="709"/>
        <w:rPr>
          <w:rFonts w:ascii="Arial" w:hAnsi="Arial" w:cs="Arial"/>
          <w:sz w:val="18"/>
          <w:szCs w:val="18"/>
        </w:rPr>
      </w:pPr>
      <w:r w:rsidRPr="000D1B96">
        <w:rPr>
          <w:rFonts w:ascii="Arial" w:hAnsi="Arial" w:cs="Arial"/>
          <w:sz w:val="18"/>
          <w:szCs w:val="18"/>
        </w:rPr>
        <w:t>Dokumentacja Inwentaryzacja Powykonawcza powinna spełniać wymagania Rozporządzenia Ministra Gospodarki Przestrzennej</w:t>
      </w:r>
      <w:r w:rsidR="00AE71FA">
        <w:rPr>
          <w:rFonts w:ascii="Arial" w:hAnsi="Arial" w:cs="Arial"/>
          <w:sz w:val="18"/>
          <w:szCs w:val="18"/>
        </w:rPr>
        <w:t xml:space="preserve"> i </w:t>
      </w:r>
      <w:r w:rsidRPr="000D1B96">
        <w:rPr>
          <w:rFonts w:ascii="Arial" w:hAnsi="Arial" w:cs="Arial"/>
          <w:sz w:val="18"/>
          <w:szCs w:val="18"/>
        </w:rPr>
        <w:t>Budownictwa Dz.U. 83 z dnia  26 sierpnia 1991 poz. 376.</w:t>
      </w:r>
    </w:p>
    <w:p w:rsidR="009F1482" w:rsidRPr="000D1B96" w:rsidRDefault="009F1482" w:rsidP="00A63E33">
      <w:pPr>
        <w:ind w:left="425" w:firstLine="709"/>
        <w:rPr>
          <w:rFonts w:ascii="Arial" w:hAnsi="Arial" w:cs="Arial"/>
          <w:sz w:val="18"/>
          <w:szCs w:val="18"/>
        </w:rPr>
      </w:pPr>
      <w:r w:rsidRPr="000D1B96">
        <w:rPr>
          <w:rFonts w:ascii="Arial" w:hAnsi="Arial" w:cs="Arial"/>
          <w:spacing w:val="-3"/>
          <w:sz w:val="18"/>
          <w:szCs w:val="18"/>
        </w:rPr>
        <w:t>Brakujące znaki graniczne należy uzupełnić</w:t>
      </w:r>
      <w:r w:rsidR="00AE71FA">
        <w:rPr>
          <w:rFonts w:ascii="Arial" w:hAnsi="Arial" w:cs="Arial"/>
          <w:spacing w:val="-3"/>
          <w:sz w:val="18"/>
          <w:szCs w:val="18"/>
        </w:rPr>
        <w:t xml:space="preserve"> i </w:t>
      </w:r>
      <w:proofErr w:type="spellStart"/>
      <w:r w:rsidRPr="000D1B96">
        <w:rPr>
          <w:rFonts w:ascii="Arial" w:hAnsi="Arial" w:cs="Arial"/>
          <w:spacing w:val="-3"/>
          <w:sz w:val="18"/>
          <w:szCs w:val="18"/>
        </w:rPr>
        <w:t>zastabilizować</w:t>
      </w:r>
      <w:proofErr w:type="spellEnd"/>
      <w:r w:rsidRPr="000D1B96">
        <w:rPr>
          <w:rFonts w:ascii="Arial" w:hAnsi="Arial" w:cs="Arial"/>
          <w:spacing w:val="-3"/>
          <w:sz w:val="18"/>
          <w:szCs w:val="18"/>
        </w:rPr>
        <w:t xml:space="preserve">.  </w:t>
      </w:r>
    </w:p>
    <w:p w:rsidR="009F1482" w:rsidRPr="000D1B96" w:rsidRDefault="009F1482" w:rsidP="00A63E33">
      <w:pPr>
        <w:ind w:left="426" w:firstLine="709"/>
        <w:rPr>
          <w:rFonts w:ascii="Arial" w:hAnsi="Arial" w:cs="Arial"/>
          <w:sz w:val="18"/>
          <w:szCs w:val="18"/>
        </w:rPr>
      </w:pPr>
    </w:p>
    <w:p w:rsidR="009F1482" w:rsidRPr="000D1B96" w:rsidRDefault="009F1482" w:rsidP="00A63E33">
      <w:pPr>
        <w:numPr>
          <w:ilvl w:val="3"/>
          <w:numId w:val="117"/>
        </w:numPr>
        <w:ind w:left="360" w:firstLine="709"/>
        <w:rPr>
          <w:rFonts w:ascii="Arial" w:hAnsi="Arial" w:cs="Arial"/>
          <w:spacing w:val="-3"/>
          <w:sz w:val="18"/>
          <w:szCs w:val="18"/>
        </w:rPr>
      </w:pPr>
      <w:r w:rsidRPr="000D1B96">
        <w:rPr>
          <w:rFonts w:ascii="Arial" w:hAnsi="Arial" w:cs="Arial"/>
          <w:sz w:val="18"/>
          <w:szCs w:val="18"/>
        </w:rPr>
        <w:t>Dokumentację projektową podstawową z naniesionymi zmianami, potwierdzonymi przez Inżyniera oraz dodatkową, jeśli została sporządzona w trakcie realizacji umowy; wymaga się przy tym, żeby dokumentacja została tak opracowana graficznie, aby wszelkie naniesione zmiany były łatwo rozpoznawalne</w:t>
      </w:r>
      <w:r w:rsidRPr="000D1B96">
        <w:rPr>
          <w:rFonts w:ascii="Arial" w:hAnsi="Arial" w:cs="Arial"/>
          <w:spacing w:val="-3"/>
          <w:sz w:val="18"/>
          <w:szCs w:val="18"/>
        </w:rPr>
        <w:t xml:space="preserve">. </w:t>
      </w:r>
    </w:p>
    <w:p w:rsidR="009F1482" w:rsidRPr="000D1B96" w:rsidRDefault="009F1482" w:rsidP="00A63E33">
      <w:pPr>
        <w:numPr>
          <w:ilvl w:val="3"/>
          <w:numId w:val="117"/>
        </w:numPr>
        <w:ind w:left="360" w:firstLine="709"/>
        <w:rPr>
          <w:rFonts w:ascii="Arial" w:hAnsi="Arial" w:cs="Arial"/>
          <w:spacing w:val="-3"/>
          <w:sz w:val="18"/>
          <w:szCs w:val="18"/>
        </w:rPr>
      </w:pPr>
      <w:r w:rsidRPr="000D1B96">
        <w:rPr>
          <w:rFonts w:ascii="Arial" w:hAnsi="Arial" w:cs="Arial"/>
          <w:spacing w:val="-3"/>
          <w:sz w:val="18"/>
          <w:szCs w:val="18"/>
        </w:rPr>
        <w:t>Szczegółowe Specyfikacje Techniczne (podstawowe z Kontraktu</w:t>
      </w:r>
      <w:r w:rsidR="00AE71FA">
        <w:rPr>
          <w:rFonts w:ascii="Arial" w:hAnsi="Arial" w:cs="Arial"/>
          <w:spacing w:val="-3"/>
          <w:sz w:val="18"/>
          <w:szCs w:val="18"/>
        </w:rPr>
        <w:t xml:space="preserve"> i </w:t>
      </w:r>
      <w:r w:rsidRPr="000D1B96">
        <w:rPr>
          <w:rFonts w:ascii="Arial" w:hAnsi="Arial" w:cs="Arial"/>
          <w:spacing w:val="-3"/>
          <w:sz w:val="18"/>
          <w:szCs w:val="18"/>
        </w:rPr>
        <w:t>ew. uzupełniające lub zamienne).</w:t>
      </w:r>
    </w:p>
    <w:p w:rsidR="009F1482" w:rsidRPr="000D1B96" w:rsidRDefault="009F1482" w:rsidP="00A63E33">
      <w:pPr>
        <w:numPr>
          <w:ilvl w:val="3"/>
          <w:numId w:val="117"/>
        </w:numPr>
        <w:ind w:left="360" w:firstLine="709"/>
        <w:rPr>
          <w:rFonts w:ascii="Arial" w:hAnsi="Arial" w:cs="Arial"/>
          <w:spacing w:val="-3"/>
          <w:sz w:val="18"/>
          <w:szCs w:val="18"/>
        </w:rPr>
      </w:pPr>
      <w:r w:rsidRPr="000D1B96">
        <w:rPr>
          <w:rFonts w:ascii="Arial" w:hAnsi="Arial" w:cs="Arial"/>
          <w:spacing w:val="-3"/>
          <w:sz w:val="18"/>
          <w:szCs w:val="18"/>
        </w:rPr>
        <w:t>Recepty</w:t>
      </w:r>
      <w:r w:rsidR="00AE71FA">
        <w:rPr>
          <w:rFonts w:ascii="Arial" w:hAnsi="Arial" w:cs="Arial"/>
          <w:spacing w:val="-3"/>
          <w:sz w:val="18"/>
          <w:szCs w:val="18"/>
        </w:rPr>
        <w:t xml:space="preserve"> i </w:t>
      </w:r>
      <w:r w:rsidRPr="000D1B96">
        <w:rPr>
          <w:rFonts w:ascii="Arial" w:hAnsi="Arial" w:cs="Arial"/>
          <w:spacing w:val="-3"/>
          <w:sz w:val="18"/>
          <w:szCs w:val="18"/>
        </w:rPr>
        <w:t>ustalenia technologiczne.</w:t>
      </w:r>
    </w:p>
    <w:p w:rsidR="009F1482" w:rsidRPr="000D1B96" w:rsidRDefault="009F1482" w:rsidP="00A63E33">
      <w:pPr>
        <w:numPr>
          <w:ilvl w:val="3"/>
          <w:numId w:val="117"/>
        </w:numPr>
        <w:ind w:left="360" w:firstLine="709"/>
        <w:rPr>
          <w:rFonts w:ascii="Arial" w:hAnsi="Arial" w:cs="Arial"/>
          <w:spacing w:val="-3"/>
          <w:sz w:val="18"/>
          <w:szCs w:val="18"/>
        </w:rPr>
      </w:pPr>
      <w:r w:rsidRPr="000D1B96">
        <w:rPr>
          <w:rFonts w:ascii="Arial" w:hAnsi="Arial" w:cs="Arial"/>
          <w:spacing w:val="-3"/>
          <w:sz w:val="18"/>
          <w:szCs w:val="18"/>
        </w:rPr>
        <w:t>Dzienniki Budowy</w:t>
      </w:r>
      <w:r w:rsidR="00AE71FA">
        <w:rPr>
          <w:rFonts w:ascii="Arial" w:hAnsi="Arial" w:cs="Arial"/>
          <w:spacing w:val="-3"/>
          <w:sz w:val="18"/>
          <w:szCs w:val="18"/>
        </w:rPr>
        <w:t xml:space="preserve"> i </w:t>
      </w:r>
      <w:r w:rsidRPr="000D1B96">
        <w:rPr>
          <w:rFonts w:ascii="Arial" w:hAnsi="Arial" w:cs="Arial"/>
          <w:spacing w:val="-3"/>
          <w:sz w:val="18"/>
          <w:szCs w:val="18"/>
        </w:rPr>
        <w:t>Rejestry Obmiarów (oryginały).</w:t>
      </w:r>
    </w:p>
    <w:p w:rsidR="009F1482" w:rsidRPr="000D1B96" w:rsidRDefault="009F1482" w:rsidP="00A63E33">
      <w:pPr>
        <w:numPr>
          <w:ilvl w:val="3"/>
          <w:numId w:val="117"/>
        </w:numPr>
        <w:ind w:left="360" w:firstLine="709"/>
        <w:rPr>
          <w:rFonts w:ascii="Arial" w:hAnsi="Arial" w:cs="Arial"/>
          <w:spacing w:val="-3"/>
          <w:sz w:val="18"/>
          <w:szCs w:val="18"/>
        </w:rPr>
      </w:pPr>
      <w:r w:rsidRPr="000D1B96">
        <w:rPr>
          <w:rFonts w:ascii="Arial" w:hAnsi="Arial" w:cs="Arial"/>
          <w:spacing w:val="-3"/>
          <w:sz w:val="18"/>
          <w:szCs w:val="18"/>
        </w:rPr>
        <w:t>Wyniki pomiarów kontrolnych oraz badań</w:t>
      </w:r>
      <w:r w:rsidR="00AE71FA">
        <w:rPr>
          <w:rFonts w:ascii="Arial" w:hAnsi="Arial" w:cs="Arial"/>
          <w:spacing w:val="-3"/>
          <w:sz w:val="18"/>
          <w:szCs w:val="18"/>
        </w:rPr>
        <w:t xml:space="preserve"> i </w:t>
      </w:r>
      <w:r w:rsidRPr="000D1B96">
        <w:rPr>
          <w:rFonts w:ascii="Arial" w:hAnsi="Arial" w:cs="Arial"/>
          <w:spacing w:val="-3"/>
          <w:sz w:val="18"/>
          <w:szCs w:val="18"/>
        </w:rPr>
        <w:t>oznaczeń laborato</w:t>
      </w:r>
      <w:r w:rsidRPr="000D1B96">
        <w:rPr>
          <w:rFonts w:ascii="Arial" w:hAnsi="Arial" w:cs="Arial"/>
          <w:spacing w:val="-3"/>
          <w:sz w:val="18"/>
          <w:szCs w:val="18"/>
        </w:rPr>
        <w:softHyphen/>
        <w:t>ryjnych, zgodnie z STWiORB</w:t>
      </w:r>
      <w:r w:rsidR="00AE71FA">
        <w:rPr>
          <w:rFonts w:ascii="Arial" w:hAnsi="Arial" w:cs="Arial"/>
          <w:spacing w:val="-3"/>
          <w:sz w:val="18"/>
          <w:szCs w:val="18"/>
        </w:rPr>
        <w:t xml:space="preserve"> i </w:t>
      </w:r>
      <w:r w:rsidRPr="000D1B96">
        <w:rPr>
          <w:rFonts w:ascii="Arial" w:hAnsi="Arial" w:cs="Arial"/>
          <w:spacing w:val="-3"/>
          <w:sz w:val="18"/>
          <w:szCs w:val="18"/>
        </w:rPr>
        <w:t>ew. PZJ.</w:t>
      </w:r>
    </w:p>
    <w:p w:rsidR="009F1482" w:rsidRPr="000D1B96" w:rsidRDefault="009F1482" w:rsidP="00A63E33">
      <w:pPr>
        <w:numPr>
          <w:ilvl w:val="3"/>
          <w:numId w:val="117"/>
        </w:numPr>
        <w:ind w:left="360" w:firstLine="709"/>
        <w:rPr>
          <w:rFonts w:ascii="Arial" w:hAnsi="Arial" w:cs="Arial"/>
          <w:spacing w:val="-3"/>
          <w:sz w:val="18"/>
          <w:szCs w:val="18"/>
        </w:rPr>
      </w:pPr>
      <w:r w:rsidRPr="000D1B96">
        <w:rPr>
          <w:rFonts w:ascii="Arial" w:hAnsi="Arial" w:cs="Arial"/>
          <w:spacing w:val="-3"/>
          <w:sz w:val="18"/>
          <w:szCs w:val="18"/>
        </w:rPr>
        <w:t>Deklaracje zgodności lub certyfikaty zgodności  wbudowanych materiałów  zgodnie z STWiORB</w:t>
      </w:r>
      <w:r w:rsidR="00AE71FA">
        <w:rPr>
          <w:rFonts w:ascii="Arial" w:hAnsi="Arial" w:cs="Arial"/>
          <w:spacing w:val="-3"/>
          <w:sz w:val="18"/>
          <w:szCs w:val="18"/>
        </w:rPr>
        <w:t xml:space="preserve"> i </w:t>
      </w:r>
      <w:r w:rsidRPr="000D1B96">
        <w:rPr>
          <w:rFonts w:ascii="Arial" w:hAnsi="Arial" w:cs="Arial"/>
          <w:spacing w:val="-3"/>
          <w:sz w:val="18"/>
          <w:szCs w:val="18"/>
        </w:rPr>
        <w:t>ew. PZJ.</w:t>
      </w:r>
    </w:p>
    <w:p w:rsidR="009F1482" w:rsidRPr="000D1B96" w:rsidRDefault="009F1482" w:rsidP="00A63E33">
      <w:pPr>
        <w:numPr>
          <w:ilvl w:val="3"/>
          <w:numId w:val="117"/>
        </w:numPr>
        <w:ind w:left="360" w:firstLine="709"/>
        <w:rPr>
          <w:rFonts w:ascii="Arial" w:hAnsi="Arial" w:cs="Arial"/>
          <w:spacing w:val="-3"/>
          <w:sz w:val="18"/>
          <w:szCs w:val="18"/>
        </w:rPr>
      </w:pPr>
      <w:r w:rsidRPr="000D1B96">
        <w:rPr>
          <w:rFonts w:ascii="Arial" w:hAnsi="Arial" w:cs="Arial"/>
          <w:sz w:val="18"/>
          <w:szCs w:val="18"/>
        </w:rPr>
        <w:t>Opinię technologiczną opracowaną przez Wykonawcę, sporządzoną na podstawie wszystkich wyników badań</w:t>
      </w:r>
      <w:r w:rsidR="00AE71FA">
        <w:rPr>
          <w:rFonts w:ascii="Arial" w:hAnsi="Arial" w:cs="Arial"/>
          <w:sz w:val="18"/>
          <w:szCs w:val="18"/>
        </w:rPr>
        <w:t xml:space="preserve"> i </w:t>
      </w:r>
      <w:r w:rsidRPr="000D1B96">
        <w:rPr>
          <w:rFonts w:ascii="Arial" w:hAnsi="Arial" w:cs="Arial"/>
          <w:sz w:val="18"/>
          <w:szCs w:val="18"/>
        </w:rPr>
        <w:t>pomiarów załączonych do dokumentów odbioru, wykonanych zgodnie z </w:t>
      </w:r>
      <w:r w:rsidRPr="000D1B96">
        <w:rPr>
          <w:rFonts w:ascii="Arial" w:hAnsi="Arial" w:cs="Arial"/>
          <w:spacing w:val="-3"/>
          <w:sz w:val="18"/>
          <w:szCs w:val="18"/>
        </w:rPr>
        <w:t>STWiORB</w:t>
      </w:r>
      <w:r w:rsidR="00AE71FA">
        <w:rPr>
          <w:rFonts w:ascii="Arial" w:hAnsi="Arial" w:cs="Arial"/>
          <w:sz w:val="18"/>
          <w:szCs w:val="18"/>
        </w:rPr>
        <w:t xml:space="preserve"> i </w:t>
      </w:r>
      <w:r w:rsidRPr="000D1B96">
        <w:rPr>
          <w:rFonts w:ascii="Arial" w:hAnsi="Arial" w:cs="Arial"/>
          <w:sz w:val="18"/>
          <w:szCs w:val="18"/>
        </w:rPr>
        <w:t>PZJ</w:t>
      </w:r>
      <w:r w:rsidRPr="000D1B96">
        <w:rPr>
          <w:rFonts w:ascii="Arial" w:hAnsi="Arial" w:cs="Arial"/>
          <w:spacing w:val="-3"/>
          <w:sz w:val="18"/>
          <w:szCs w:val="18"/>
        </w:rPr>
        <w:t xml:space="preserve"> w formie uzgodnionej z Inżynierem/Kierownikiem Projektu.</w:t>
      </w:r>
    </w:p>
    <w:p w:rsidR="009F1482" w:rsidRPr="000D1B96" w:rsidRDefault="009F1482" w:rsidP="00A63E33">
      <w:pPr>
        <w:numPr>
          <w:ilvl w:val="3"/>
          <w:numId w:val="117"/>
        </w:numPr>
        <w:ind w:left="360" w:firstLine="709"/>
        <w:rPr>
          <w:rFonts w:ascii="Arial" w:hAnsi="Arial" w:cs="Arial"/>
          <w:spacing w:val="-3"/>
          <w:sz w:val="18"/>
          <w:szCs w:val="18"/>
        </w:rPr>
      </w:pPr>
      <w:r w:rsidRPr="000D1B96">
        <w:rPr>
          <w:rFonts w:ascii="Arial" w:hAnsi="Arial" w:cs="Arial"/>
          <w:sz w:val="18"/>
          <w:szCs w:val="18"/>
        </w:rPr>
        <w:t>Ocenę techniczną realizacji Kontraktu opracowaną przez Inżyniera, zawierającą  między innymi: krótki opis przebiegu realizacji kontraktu pod kątem spełnienia przez Wykonawcę wymagań dotyczących sprzętu, materiałów, kadry, harmonogramów, PZJ, ilości</w:t>
      </w:r>
      <w:r w:rsidR="00AE71FA">
        <w:rPr>
          <w:rFonts w:ascii="Arial" w:hAnsi="Arial" w:cs="Arial"/>
          <w:sz w:val="18"/>
          <w:szCs w:val="18"/>
        </w:rPr>
        <w:t xml:space="preserve"> i </w:t>
      </w:r>
      <w:r w:rsidRPr="000D1B96">
        <w:rPr>
          <w:rFonts w:ascii="Arial" w:hAnsi="Arial" w:cs="Arial"/>
          <w:sz w:val="18"/>
          <w:szCs w:val="18"/>
        </w:rPr>
        <w:t>jakości wykonanych pomiarów</w:t>
      </w:r>
      <w:r w:rsidR="00AE71FA">
        <w:rPr>
          <w:rFonts w:ascii="Arial" w:hAnsi="Arial" w:cs="Arial"/>
          <w:sz w:val="18"/>
          <w:szCs w:val="18"/>
        </w:rPr>
        <w:t xml:space="preserve"> i </w:t>
      </w:r>
      <w:r w:rsidRPr="000D1B96">
        <w:rPr>
          <w:rFonts w:ascii="Arial" w:hAnsi="Arial" w:cs="Arial"/>
          <w:sz w:val="18"/>
          <w:szCs w:val="18"/>
        </w:rPr>
        <w:t>badań kontrolnych, jakość dokumentacji przetargowej</w:t>
      </w:r>
      <w:r w:rsidR="00AE71FA">
        <w:rPr>
          <w:rFonts w:ascii="Arial" w:hAnsi="Arial" w:cs="Arial"/>
          <w:sz w:val="18"/>
          <w:szCs w:val="18"/>
        </w:rPr>
        <w:t xml:space="preserve"> i </w:t>
      </w:r>
      <w:r w:rsidRPr="000D1B96">
        <w:rPr>
          <w:rFonts w:ascii="Arial" w:hAnsi="Arial" w:cs="Arial"/>
          <w:sz w:val="18"/>
          <w:szCs w:val="18"/>
        </w:rPr>
        <w:t>technicznej itp. w formie uzgodnionej z Kierownikiem Projektu.</w:t>
      </w:r>
    </w:p>
    <w:p w:rsidR="009F1482" w:rsidRPr="000D1B96" w:rsidRDefault="009F1482" w:rsidP="00A63E33">
      <w:pPr>
        <w:numPr>
          <w:ilvl w:val="3"/>
          <w:numId w:val="117"/>
        </w:numPr>
        <w:ind w:left="360" w:firstLine="709"/>
        <w:rPr>
          <w:rFonts w:ascii="Arial" w:hAnsi="Arial" w:cs="Arial"/>
          <w:spacing w:val="-3"/>
          <w:sz w:val="18"/>
          <w:szCs w:val="18"/>
        </w:rPr>
      </w:pPr>
      <w:r w:rsidRPr="000D1B96">
        <w:rPr>
          <w:rFonts w:ascii="Arial" w:hAnsi="Arial" w:cs="Arial"/>
          <w:spacing w:val="-3"/>
          <w:sz w:val="18"/>
          <w:szCs w:val="18"/>
        </w:rPr>
        <w:t>Rysunki (dokumentacje) na wykonanie robót towarzyszących (np. na przełożenie linii telefonicznej, energetycznej, gazowej, oświetlenia itp.) oraz protokoły odbioru</w:t>
      </w:r>
      <w:r w:rsidR="00AE71FA">
        <w:rPr>
          <w:rFonts w:ascii="Arial" w:hAnsi="Arial" w:cs="Arial"/>
          <w:spacing w:val="-3"/>
          <w:sz w:val="18"/>
          <w:szCs w:val="18"/>
        </w:rPr>
        <w:t xml:space="preserve"> i </w:t>
      </w:r>
      <w:r w:rsidRPr="000D1B96">
        <w:rPr>
          <w:rFonts w:ascii="Arial" w:hAnsi="Arial" w:cs="Arial"/>
          <w:spacing w:val="-3"/>
          <w:sz w:val="18"/>
          <w:szCs w:val="18"/>
        </w:rPr>
        <w:t>przekazania tych robót właścicielom urządzeń.</w:t>
      </w:r>
    </w:p>
    <w:p w:rsidR="009F1482" w:rsidRPr="000D1B96" w:rsidRDefault="009F1482" w:rsidP="00A63E33">
      <w:pPr>
        <w:numPr>
          <w:ilvl w:val="3"/>
          <w:numId w:val="117"/>
        </w:numPr>
        <w:ind w:left="360" w:firstLine="709"/>
        <w:rPr>
          <w:rFonts w:ascii="Arial" w:hAnsi="Arial" w:cs="Arial"/>
          <w:spacing w:val="-3"/>
          <w:sz w:val="18"/>
          <w:szCs w:val="18"/>
        </w:rPr>
      </w:pPr>
      <w:r w:rsidRPr="000D1B96">
        <w:rPr>
          <w:rFonts w:ascii="Arial" w:hAnsi="Arial" w:cs="Arial"/>
          <w:spacing w:val="-3"/>
          <w:sz w:val="18"/>
          <w:szCs w:val="18"/>
        </w:rPr>
        <w:t>Dokumentację fotograficzną skatalogowaną w sposób nie budzący wątpliwości co do dat wykonania fotografii oraz obiektów, które dokumentuje.</w:t>
      </w:r>
    </w:p>
    <w:p w:rsidR="009F1482" w:rsidRPr="000D1B96" w:rsidRDefault="009F1482" w:rsidP="00A63E33">
      <w:pPr>
        <w:numPr>
          <w:ilvl w:val="3"/>
          <w:numId w:val="117"/>
        </w:numPr>
        <w:ind w:left="360" w:firstLine="709"/>
        <w:rPr>
          <w:rFonts w:ascii="Arial" w:hAnsi="Arial" w:cs="Arial"/>
          <w:spacing w:val="-3"/>
          <w:sz w:val="18"/>
          <w:szCs w:val="18"/>
        </w:rPr>
      </w:pPr>
      <w:r w:rsidRPr="000D1B96">
        <w:rPr>
          <w:rFonts w:ascii="Arial" w:hAnsi="Arial" w:cs="Arial"/>
          <w:spacing w:val="-3"/>
          <w:sz w:val="18"/>
          <w:szCs w:val="18"/>
        </w:rPr>
        <w:t>Dokumentację powstałą w wyniku geodezyjnej inwentaryzacji powykonawczej:</w:t>
      </w:r>
    </w:p>
    <w:p w:rsidR="009F1482" w:rsidRPr="000D1B96" w:rsidRDefault="009F1482" w:rsidP="00A63E33">
      <w:pPr>
        <w:ind w:left="1069"/>
        <w:rPr>
          <w:rFonts w:ascii="Arial" w:hAnsi="Arial" w:cs="Arial"/>
          <w:spacing w:val="-3"/>
          <w:sz w:val="18"/>
          <w:szCs w:val="18"/>
        </w:rPr>
      </w:pPr>
      <w:r w:rsidRPr="000D1B96">
        <w:rPr>
          <w:rFonts w:ascii="Arial" w:hAnsi="Arial" w:cs="Arial"/>
          <w:spacing w:val="-3"/>
          <w:sz w:val="18"/>
          <w:szCs w:val="18"/>
        </w:rPr>
        <w:t xml:space="preserve">   (a)  kopię mapy zasadniczej</w:t>
      </w:r>
    </w:p>
    <w:p w:rsidR="009F1482" w:rsidRPr="000D1B96" w:rsidRDefault="009F1482" w:rsidP="00A63E33">
      <w:pPr>
        <w:ind w:left="1069"/>
        <w:rPr>
          <w:rFonts w:ascii="Arial" w:hAnsi="Arial" w:cs="Arial"/>
          <w:spacing w:val="-3"/>
          <w:sz w:val="18"/>
          <w:szCs w:val="18"/>
        </w:rPr>
      </w:pPr>
      <w:r w:rsidRPr="000D1B96">
        <w:rPr>
          <w:rFonts w:ascii="Arial" w:hAnsi="Arial" w:cs="Arial"/>
          <w:spacing w:val="-3"/>
          <w:sz w:val="18"/>
          <w:szCs w:val="18"/>
        </w:rPr>
        <w:t xml:space="preserve">   (b)  kopię mapy ewidencyjnej z zaznaczeniem granic faktycznego pasa drogowego </w:t>
      </w:r>
    </w:p>
    <w:p w:rsidR="009F1482" w:rsidRPr="000D1B96" w:rsidRDefault="009F1482" w:rsidP="00A63E33">
      <w:pPr>
        <w:numPr>
          <w:ilvl w:val="3"/>
          <w:numId w:val="117"/>
        </w:numPr>
        <w:ind w:left="360" w:firstLine="709"/>
        <w:rPr>
          <w:rFonts w:ascii="Arial" w:hAnsi="Arial" w:cs="Arial"/>
          <w:spacing w:val="-3"/>
          <w:sz w:val="18"/>
          <w:szCs w:val="18"/>
        </w:rPr>
      </w:pPr>
      <w:r w:rsidRPr="000D1B96">
        <w:rPr>
          <w:rFonts w:ascii="Arial" w:hAnsi="Arial" w:cs="Arial"/>
          <w:spacing w:val="-3"/>
          <w:sz w:val="18"/>
          <w:szCs w:val="18"/>
        </w:rPr>
        <w:t xml:space="preserve">Oświadczenia właścicieli gruntów i/lub nieruchomości, które były dzierżawione na czas wykonywania robót związanych z wykonaniem robót, jeżeli taka sytuacja miała miejsce. </w:t>
      </w:r>
    </w:p>
    <w:p w:rsidR="009F1482" w:rsidRPr="000D1B96" w:rsidRDefault="009F1482" w:rsidP="00A63E33">
      <w:pPr>
        <w:ind w:firstLine="709"/>
        <w:rPr>
          <w:rFonts w:ascii="Arial" w:hAnsi="Arial" w:cs="Arial"/>
          <w:sz w:val="18"/>
          <w:szCs w:val="18"/>
        </w:rPr>
      </w:pPr>
    </w:p>
    <w:p w:rsidR="009F1482" w:rsidRPr="000D1B96" w:rsidRDefault="009F1482" w:rsidP="00A63E33">
      <w:pPr>
        <w:ind w:firstLine="709"/>
        <w:rPr>
          <w:rFonts w:ascii="Arial" w:hAnsi="Arial" w:cs="Arial"/>
          <w:sz w:val="18"/>
          <w:szCs w:val="18"/>
        </w:rPr>
      </w:pPr>
      <w:r w:rsidRPr="000D1B96">
        <w:rPr>
          <w:rFonts w:ascii="Arial" w:hAnsi="Arial" w:cs="Arial"/>
          <w:sz w:val="18"/>
          <w:szCs w:val="18"/>
        </w:rPr>
        <w:t>Wykonawca opracuje operat kolaudacyjny w jednym egzemplarzu oryginalnym</w:t>
      </w:r>
      <w:r w:rsidR="00AE71FA">
        <w:rPr>
          <w:rFonts w:ascii="Arial" w:hAnsi="Arial" w:cs="Arial"/>
          <w:sz w:val="18"/>
          <w:szCs w:val="18"/>
        </w:rPr>
        <w:t xml:space="preserve"> i </w:t>
      </w:r>
      <w:r w:rsidRPr="000D1B96">
        <w:rPr>
          <w:rFonts w:ascii="Arial" w:hAnsi="Arial" w:cs="Arial"/>
          <w:sz w:val="18"/>
          <w:szCs w:val="18"/>
        </w:rPr>
        <w:t xml:space="preserve">w jednej kopii. Dodatkowo Wykonawca zeskanuje wszystkie dokumenty wchodzące w skład operatu </w:t>
      </w:r>
      <w:proofErr w:type="spellStart"/>
      <w:r w:rsidRPr="000D1B96">
        <w:rPr>
          <w:rFonts w:ascii="Arial" w:hAnsi="Arial" w:cs="Arial"/>
          <w:sz w:val="18"/>
          <w:szCs w:val="18"/>
        </w:rPr>
        <w:t>koaludacyjnego</w:t>
      </w:r>
      <w:proofErr w:type="spellEnd"/>
      <w:r w:rsidRPr="000D1B96">
        <w:rPr>
          <w:rFonts w:ascii="Arial" w:hAnsi="Arial" w:cs="Arial"/>
          <w:sz w:val="18"/>
          <w:szCs w:val="18"/>
        </w:rPr>
        <w:t>, za wyjątkiem pozycji 12, w rozdzielczości umożliwiającej czytelny wydruk w formacie odpowiadającym oryginałowi</w:t>
      </w:r>
      <w:r w:rsidR="00AE71FA">
        <w:rPr>
          <w:rFonts w:ascii="Arial" w:hAnsi="Arial" w:cs="Arial"/>
          <w:sz w:val="18"/>
          <w:szCs w:val="18"/>
        </w:rPr>
        <w:t xml:space="preserve"> i </w:t>
      </w:r>
      <w:r w:rsidRPr="000D1B96">
        <w:rPr>
          <w:rFonts w:ascii="Arial" w:hAnsi="Arial" w:cs="Arial"/>
          <w:sz w:val="18"/>
          <w:szCs w:val="18"/>
        </w:rPr>
        <w:t>zapisze na nośniku danych w jednym egzemplarzu w formacie zapisu danych uzgodnionym z Inżynierem. Pozycja 12 (</w:t>
      </w:r>
      <w:r w:rsidRPr="000D1B96">
        <w:rPr>
          <w:rFonts w:ascii="Arial" w:hAnsi="Arial" w:cs="Arial"/>
          <w:spacing w:val="-3"/>
          <w:sz w:val="18"/>
          <w:szCs w:val="18"/>
        </w:rPr>
        <w:t>kopia mapy zasadniczej</w:t>
      </w:r>
      <w:r w:rsidR="00AE71FA">
        <w:rPr>
          <w:rFonts w:ascii="Arial" w:hAnsi="Arial" w:cs="Arial"/>
          <w:spacing w:val="-3"/>
          <w:sz w:val="18"/>
          <w:szCs w:val="18"/>
        </w:rPr>
        <w:t xml:space="preserve"> i </w:t>
      </w:r>
      <w:r w:rsidRPr="000D1B96">
        <w:rPr>
          <w:rFonts w:ascii="Arial" w:hAnsi="Arial" w:cs="Arial"/>
          <w:spacing w:val="-3"/>
          <w:sz w:val="18"/>
          <w:szCs w:val="18"/>
        </w:rPr>
        <w:t>kopia mapy ewidencyjnej z zaznaczeniem granic faktycznego pasa drogowego</w:t>
      </w:r>
      <w:r w:rsidRPr="000D1B96">
        <w:rPr>
          <w:rFonts w:ascii="Arial" w:hAnsi="Arial" w:cs="Arial"/>
          <w:sz w:val="18"/>
          <w:szCs w:val="18"/>
        </w:rPr>
        <w:t>) zostanie zapisana na nośniku danych w formacie *.</w:t>
      </w:r>
      <w:proofErr w:type="spellStart"/>
      <w:r w:rsidRPr="000D1B96">
        <w:rPr>
          <w:rFonts w:ascii="Arial" w:hAnsi="Arial" w:cs="Arial"/>
          <w:sz w:val="18"/>
          <w:szCs w:val="18"/>
        </w:rPr>
        <w:t>dwg</w:t>
      </w:r>
      <w:proofErr w:type="spellEnd"/>
      <w:r w:rsidRPr="000D1B96">
        <w:rPr>
          <w:rFonts w:ascii="Arial" w:hAnsi="Arial" w:cs="Arial"/>
          <w:sz w:val="18"/>
          <w:szCs w:val="18"/>
        </w:rPr>
        <w:t xml:space="preserve"> lub *.</w:t>
      </w:r>
      <w:proofErr w:type="spellStart"/>
      <w:r w:rsidRPr="000D1B96">
        <w:rPr>
          <w:rFonts w:ascii="Arial" w:hAnsi="Arial" w:cs="Arial"/>
          <w:sz w:val="18"/>
          <w:szCs w:val="18"/>
        </w:rPr>
        <w:t>dgn</w:t>
      </w:r>
      <w:proofErr w:type="spellEnd"/>
      <w:r w:rsidRPr="000D1B96">
        <w:rPr>
          <w:rFonts w:ascii="Arial" w:hAnsi="Arial" w:cs="Arial"/>
          <w:sz w:val="18"/>
          <w:szCs w:val="18"/>
        </w:rPr>
        <w:t xml:space="preserve">. </w:t>
      </w:r>
    </w:p>
    <w:p w:rsidR="009F1482" w:rsidRPr="000D1B96" w:rsidRDefault="009F1482" w:rsidP="00A63E33">
      <w:pPr>
        <w:ind w:firstLine="709"/>
        <w:rPr>
          <w:rFonts w:ascii="Arial" w:hAnsi="Arial" w:cs="Arial"/>
          <w:sz w:val="18"/>
          <w:szCs w:val="18"/>
        </w:rPr>
      </w:pPr>
      <w:r w:rsidRPr="000D1B96">
        <w:rPr>
          <w:rFonts w:ascii="Arial" w:hAnsi="Arial" w:cs="Arial"/>
          <w:sz w:val="18"/>
          <w:szCs w:val="18"/>
        </w:rPr>
        <w:lastRenderedPageBreak/>
        <w:t>Koszt przygotowania wszystkich egzemplarzy dokumentacji odbiorowej wraz z wersją elektroniczną jest zawarty w cenie kontraktowej</w:t>
      </w:r>
      <w:r w:rsidR="00AE71FA">
        <w:rPr>
          <w:rFonts w:ascii="Arial" w:hAnsi="Arial" w:cs="Arial"/>
          <w:sz w:val="18"/>
          <w:szCs w:val="18"/>
        </w:rPr>
        <w:t xml:space="preserve"> i </w:t>
      </w:r>
      <w:r w:rsidRPr="000D1B96">
        <w:rPr>
          <w:rFonts w:ascii="Arial" w:hAnsi="Arial" w:cs="Arial"/>
          <w:sz w:val="18"/>
          <w:szCs w:val="18"/>
        </w:rPr>
        <w:t>nie podlega odrębnej zapłacie.</w:t>
      </w:r>
    </w:p>
    <w:p w:rsidR="009F1482" w:rsidRPr="000D1B96" w:rsidRDefault="009F1482" w:rsidP="00A63E33">
      <w:pPr>
        <w:ind w:firstLine="709"/>
        <w:rPr>
          <w:rFonts w:ascii="Arial" w:hAnsi="Arial" w:cs="Arial"/>
          <w:sz w:val="18"/>
          <w:szCs w:val="18"/>
        </w:rPr>
      </w:pPr>
      <w:r w:rsidRPr="000D1B96">
        <w:rPr>
          <w:rFonts w:ascii="Arial" w:hAnsi="Arial" w:cs="Arial"/>
          <w:sz w:val="18"/>
          <w:szCs w:val="18"/>
        </w:rPr>
        <w:t>W przypadku, gdy wg Komisji, roboty pod względem przygotowania dokumentacyjnego nie będą gotowe do odbioru ostatecznego, Komisja w porozumieniu z Wykonawcą wyznaczy ponowny termin odbioru ostatecznego robót.</w:t>
      </w:r>
    </w:p>
    <w:p w:rsidR="009F1482" w:rsidRPr="000D1B96" w:rsidRDefault="009F1482" w:rsidP="00A63E33">
      <w:pPr>
        <w:ind w:firstLine="709"/>
        <w:rPr>
          <w:rFonts w:ascii="Arial" w:hAnsi="Arial" w:cs="Arial"/>
          <w:sz w:val="18"/>
          <w:szCs w:val="18"/>
        </w:rPr>
      </w:pPr>
      <w:r w:rsidRPr="000D1B96">
        <w:rPr>
          <w:rFonts w:ascii="Arial" w:hAnsi="Arial" w:cs="Arial"/>
          <w:sz w:val="18"/>
          <w:szCs w:val="18"/>
        </w:rPr>
        <w:t>Wszystkie zarządzone przez Komisję roboty poprawkowe lub uzupełniające będą zestawione wg wzoru ustalonego przez Zamawiającego.</w:t>
      </w:r>
    </w:p>
    <w:p w:rsidR="009F1482" w:rsidRPr="000D1B96" w:rsidRDefault="009F1482" w:rsidP="00A63E33">
      <w:pPr>
        <w:ind w:firstLine="709"/>
        <w:rPr>
          <w:rFonts w:ascii="Arial" w:hAnsi="Arial" w:cs="Arial"/>
          <w:sz w:val="18"/>
          <w:szCs w:val="18"/>
        </w:rPr>
      </w:pPr>
      <w:r w:rsidRPr="000D1B96">
        <w:rPr>
          <w:rFonts w:ascii="Arial" w:hAnsi="Arial" w:cs="Arial"/>
          <w:sz w:val="18"/>
          <w:szCs w:val="18"/>
        </w:rPr>
        <w:t>Termin wykonania robót poprawkowych</w:t>
      </w:r>
      <w:r w:rsidR="00AE71FA">
        <w:rPr>
          <w:rFonts w:ascii="Arial" w:hAnsi="Arial" w:cs="Arial"/>
          <w:sz w:val="18"/>
          <w:szCs w:val="18"/>
        </w:rPr>
        <w:t xml:space="preserve"> i </w:t>
      </w:r>
      <w:r w:rsidRPr="000D1B96">
        <w:rPr>
          <w:rFonts w:ascii="Arial" w:hAnsi="Arial" w:cs="Arial"/>
          <w:sz w:val="18"/>
          <w:szCs w:val="18"/>
        </w:rPr>
        <w:t>robót uzupełniających wyznaczy Komisja.</w:t>
      </w:r>
    </w:p>
    <w:p w:rsidR="009F1482" w:rsidRPr="000D1B96" w:rsidRDefault="009F1482" w:rsidP="00E52B38">
      <w:pPr>
        <w:pStyle w:val="SSTnag3"/>
      </w:pPr>
      <w:r w:rsidRPr="000D1B96">
        <w:t>Odbiór pogwarancyjny</w:t>
      </w:r>
    </w:p>
    <w:p w:rsidR="009F1482" w:rsidRPr="000D1B96" w:rsidRDefault="009F1482" w:rsidP="00A63E33">
      <w:pPr>
        <w:pStyle w:val="sstnromalny"/>
        <w:jc w:val="both"/>
        <w:rPr>
          <w:rFonts w:ascii="Arial" w:hAnsi="Arial" w:cs="Arial"/>
          <w:sz w:val="18"/>
        </w:rPr>
      </w:pPr>
      <w:r w:rsidRPr="000D1B96">
        <w:rPr>
          <w:rFonts w:ascii="Arial" w:hAnsi="Arial" w:cs="Arial"/>
          <w:sz w:val="18"/>
        </w:rPr>
        <w:t>Odbiór pogwarancyjny polega na ocenie wykonanych robót związanych z usunięciem wad zaistniałych w okresie gwarancyjnym.</w:t>
      </w:r>
    </w:p>
    <w:p w:rsidR="009F1482" w:rsidRPr="000D1B96" w:rsidRDefault="009F1482" w:rsidP="00A63E33">
      <w:pPr>
        <w:pStyle w:val="sstnromalny"/>
        <w:jc w:val="both"/>
        <w:rPr>
          <w:rFonts w:ascii="Arial" w:hAnsi="Arial" w:cs="Arial"/>
          <w:sz w:val="18"/>
        </w:rPr>
      </w:pPr>
      <w:r w:rsidRPr="000D1B96">
        <w:rPr>
          <w:rFonts w:ascii="Arial" w:hAnsi="Arial" w:cs="Arial"/>
          <w:sz w:val="18"/>
        </w:rPr>
        <w:t>Odbiór pogwarancyjny będzie dokonany na podstawie oceny wizualnej obiektu z uwzględnieniem zasad odbioru ostatecznego.</w:t>
      </w:r>
    </w:p>
    <w:p w:rsidR="009F1482" w:rsidRPr="000D1B96" w:rsidRDefault="009F1482" w:rsidP="00E52B38">
      <w:pPr>
        <w:pStyle w:val="StylSSTnagowek2Dolewej"/>
      </w:pPr>
      <w:r w:rsidRPr="000D1B96">
        <w:t>PODSTAWA PŁATNOŚCI</w:t>
      </w:r>
    </w:p>
    <w:p w:rsidR="009F1482" w:rsidRPr="000D1B96" w:rsidRDefault="009F1482" w:rsidP="00E52B38">
      <w:pPr>
        <w:pStyle w:val="SSTnag3"/>
      </w:pPr>
      <w:r w:rsidRPr="000D1B96">
        <w:t>Ustalenia ogólne</w:t>
      </w:r>
    </w:p>
    <w:p w:rsidR="009F1482" w:rsidRPr="000D1B96" w:rsidRDefault="009F1482" w:rsidP="00A63E33">
      <w:pPr>
        <w:pStyle w:val="sstnromalny"/>
        <w:jc w:val="both"/>
        <w:rPr>
          <w:rFonts w:ascii="Arial" w:hAnsi="Arial" w:cs="Arial"/>
          <w:sz w:val="18"/>
        </w:rPr>
      </w:pPr>
      <w:r w:rsidRPr="000D1B96">
        <w:rPr>
          <w:rFonts w:ascii="Arial" w:hAnsi="Arial" w:cs="Arial"/>
          <w:sz w:val="18"/>
        </w:rPr>
        <w:t>Podstawą płatności jest cena jednostkowa skalkulowana przez Wykonawcę za jednostkę obmiarową ustaloną dla danej pozycji Kosztorysu ofertowego. Dla pozycji kosztorysowych wycenionych ryczałtowo podstawą płatności jest wartość (kwota) podana przez Wykonawcę w danej pozycji Kosztorysu ofertowego. Cena jednostkowa lub kwota ryczałtowa pozycji Kosztorysowej będzie uwzględniać wszystkie czynności, wymagania</w:t>
      </w:r>
      <w:r w:rsidR="00AE71FA">
        <w:rPr>
          <w:rFonts w:ascii="Arial" w:hAnsi="Arial" w:cs="Arial"/>
          <w:sz w:val="18"/>
        </w:rPr>
        <w:t xml:space="preserve"> i </w:t>
      </w:r>
      <w:r w:rsidRPr="000D1B96">
        <w:rPr>
          <w:rFonts w:ascii="Arial" w:hAnsi="Arial" w:cs="Arial"/>
          <w:sz w:val="18"/>
        </w:rPr>
        <w:t>badania składające się na jej wykonanie, określone dla tej Roboty w STWiORB</w:t>
      </w:r>
      <w:r w:rsidR="00AE71FA">
        <w:rPr>
          <w:rFonts w:ascii="Arial" w:hAnsi="Arial" w:cs="Arial"/>
          <w:sz w:val="18"/>
        </w:rPr>
        <w:t xml:space="preserve"> i </w:t>
      </w:r>
      <w:r w:rsidRPr="000D1B96">
        <w:rPr>
          <w:rFonts w:ascii="Arial" w:hAnsi="Arial" w:cs="Arial"/>
          <w:sz w:val="18"/>
        </w:rPr>
        <w:t>w Dokumentacji Projektowej.</w:t>
      </w:r>
    </w:p>
    <w:p w:rsidR="009F1482" w:rsidRPr="000D1B96" w:rsidRDefault="009F1482" w:rsidP="00A63E33">
      <w:pPr>
        <w:pStyle w:val="sstnromalny"/>
        <w:jc w:val="both"/>
        <w:rPr>
          <w:rFonts w:ascii="Arial" w:hAnsi="Arial" w:cs="Arial"/>
          <w:sz w:val="18"/>
        </w:rPr>
      </w:pPr>
    </w:p>
    <w:p w:rsidR="009F1482" w:rsidRPr="000D1B96" w:rsidRDefault="009F1482" w:rsidP="00A63E33">
      <w:pPr>
        <w:pStyle w:val="sstnromalny"/>
        <w:jc w:val="both"/>
        <w:rPr>
          <w:rFonts w:ascii="Arial" w:hAnsi="Arial" w:cs="Arial"/>
          <w:sz w:val="18"/>
        </w:rPr>
      </w:pPr>
      <w:r w:rsidRPr="000D1B96">
        <w:rPr>
          <w:rFonts w:ascii="Arial" w:hAnsi="Arial" w:cs="Arial"/>
          <w:sz w:val="18"/>
        </w:rPr>
        <w:t>Ceny jednostkowe lub kwoty ryczałtowe Robót będą obejmować:</w:t>
      </w:r>
    </w:p>
    <w:p w:rsidR="009F1482" w:rsidRPr="000D1B96" w:rsidRDefault="009F1482" w:rsidP="00A63E33">
      <w:pPr>
        <w:pStyle w:val="sstnromalny"/>
        <w:numPr>
          <w:ilvl w:val="0"/>
          <w:numId w:val="118"/>
        </w:numPr>
        <w:jc w:val="both"/>
        <w:rPr>
          <w:rFonts w:ascii="Arial" w:hAnsi="Arial" w:cs="Arial"/>
          <w:sz w:val="18"/>
        </w:rPr>
      </w:pPr>
      <w:r w:rsidRPr="000D1B96">
        <w:rPr>
          <w:rFonts w:ascii="Arial" w:hAnsi="Arial" w:cs="Arial"/>
          <w:sz w:val="18"/>
        </w:rPr>
        <w:t>robociznę bezpośrednią wraz z towarzyszącymi kosztami,</w:t>
      </w:r>
    </w:p>
    <w:p w:rsidR="009F1482" w:rsidRPr="000D1B96" w:rsidRDefault="009F1482" w:rsidP="00A63E33">
      <w:pPr>
        <w:pStyle w:val="sstnromalny"/>
        <w:numPr>
          <w:ilvl w:val="0"/>
          <w:numId w:val="118"/>
        </w:numPr>
        <w:jc w:val="both"/>
        <w:rPr>
          <w:rFonts w:ascii="Arial" w:hAnsi="Arial" w:cs="Arial"/>
          <w:sz w:val="18"/>
        </w:rPr>
      </w:pPr>
      <w:r w:rsidRPr="000D1B96">
        <w:rPr>
          <w:rFonts w:ascii="Arial" w:hAnsi="Arial" w:cs="Arial"/>
          <w:sz w:val="18"/>
        </w:rPr>
        <w:t>wartość zużytych materiałów wraz z kosztami zakupu, magazynowania, ewentualnych ubytków</w:t>
      </w:r>
      <w:r w:rsidR="00AE71FA">
        <w:rPr>
          <w:rFonts w:ascii="Arial" w:hAnsi="Arial" w:cs="Arial"/>
          <w:sz w:val="18"/>
        </w:rPr>
        <w:t xml:space="preserve"> i </w:t>
      </w:r>
      <w:r w:rsidRPr="000D1B96">
        <w:rPr>
          <w:rFonts w:ascii="Arial" w:hAnsi="Arial" w:cs="Arial"/>
          <w:sz w:val="18"/>
        </w:rPr>
        <w:t>transportu na teren budowy,</w:t>
      </w:r>
    </w:p>
    <w:p w:rsidR="009F1482" w:rsidRPr="000D1B96" w:rsidRDefault="009F1482" w:rsidP="00A63E33">
      <w:pPr>
        <w:pStyle w:val="sstnromalny"/>
        <w:numPr>
          <w:ilvl w:val="0"/>
          <w:numId w:val="118"/>
        </w:numPr>
        <w:jc w:val="both"/>
        <w:rPr>
          <w:rFonts w:ascii="Arial" w:hAnsi="Arial" w:cs="Arial"/>
          <w:sz w:val="18"/>
        </w:rPr>
      </w:pPr>
      <w:r w:rsidRPr="000D1B96">
        <w:rPr>
          <w:rFonts w:ascii="Arial" w:hAnsi="Arial" w:cs="Arial"/>
          <w:sz w:val="18"/>
        </w:rPr>
        <w:t>koszty  utylizacji materiałów rozbiórkowych zgod</w:t>
      </w:r>
      <w:r>
        <w:rPr>
          <w:rFonts w:ascii="Arial" w:hAnsi="Arial" w:cs="Arial"/>
          <w:sz w:val="18"/>
        </w:rPr>
        <w:t>nie z prawem ochrony środowiska,</w:t>
      </w:r>
      <w:r w:rsidRPr="000D1B96">
        <w:rPr>
          <w:rFonts w:ascii="Arial" w:hAnsi="Arial" w:cs="Arial"/>
          <w:sz w:val="18"/>
        </w:rPr>
        <w:t xml:space="preserve"> </w:t>
      </w:r>
    </w:p>
    <w:p w:rsidR="009F1482" w:rsidRPr="000D1B96" w:rsidRDefault="009F1482" w:rsidP="00A63E33">
      <w:pPr>
        <w:pStyle w:val="sstnromalny"/>
        <w:numPr>
          <w:ilvl w:val="0"/>
          <w:numId w:val="118"/>
        </w:numPr>
        <w:jc w:val="both"/>
        <w:rPr>
          <w:rFonts w:ascii="Arial" w:hAnsi="Arial" w:cs="Arial"/>
          <w:sz w:val="18"/>
        </w:rPr>
      </w:pPr>
      <w:r w:rsidRPr="000D1B96">
        <w:rPr>
          <w:rFonts w:ascii="Arial" w:hAnsi="Arial" w:cs="Arial"/>
          <w:sz w:val="18"/>
        </w:rPr>
        <w:t>wartość pracy sprzętu wraz z kosztami jednorazowymi (sprowadzenie sprzętu na Teren Budowy</w:t>
      </w:r>
      <w:r w:rsidR="00AE71FA">
        <w:rPr>
          <w:rFonts w:ascii="Arial" w:hAnsi="Arial" w:cs="Arial"/>
          <w:sz w:val="18"/>
        </w:rPr>
        <w:t xml:space="preserve"> i </w:t>
      </w:r>
      <w:r w:rsidRPr="000D1B96">
        <w:rPr>
          <w:rFonts w:ascii="Arial" w:hAnsi="Arial" w:cs="Arial"/>
          <w:sz w:val="18"/>
        </w:rPr>
        <w:t>z </w:t>
      </w:r>
    </w:p>
    <w:p w:rsidR="009F1482" w:rsidRPr="000D1B96" w:rsidRDefault="009F1482" w:rsidP="00A63E33">
      <w:pPr>
        <w:pStyle w:val="sstnromalny"/>
        <w:numPr>
          <w:ilvl w:val="0"/>
          <w:numId w:val="118"/>
        </w:numPr>
        <w:jc w:val="both"/>
        <w:rPr>
          <w:rFonts w:ascii="Arial" w:hAnsi="Arial" w:cs="Arial"/>
          <w:sz w:val="18"/>
        </w:rPr>
      </w:pPr>
      <w:r w:rsidRPr="000D1B96">
        <w:rPr>
          <w:rFonts w:ascii="Arial" w:hAnsi="Arial" w:cs="Arial"/>
          <w:sz w:val="18"/>
        </w:rPr>
        <w:t>powrotem, montaż</w:t>
      </w:r>
      <w:r w:rsidR="00AE71FA">
        <w:rPr>
          <w:rFonts w:ascii="Arial" w:hAnsi="Arial" w:cs="Arial"/>
          <w:sz w:val="18"/>
        </w:rPr>
        <w:t xml:space="preserve"> i </w:t>
      </w:r>
      <w:r w:rsidRPr="000D1B96">
        <w:rPr>
          <w:rFonts w:ascii="Arial" w:hAnsi="Arial" w:cs="Arial"/>
          <w:sz w:val="18"/>
        </w:rPr>
        <w:t>demontaż na stanowisku pracy),</w:t>
      </w:r>
    </w:p>
    <w:p w:rsidR="009F1482" w:rsidRPr="000D1B96" w:rsidRDefault="009F1482" w:rsidP="00A63E33">
      <w:pPr>
        <w:pStyle w:val="sstnromalny"/>
        <w:numPr>
          <w:ilvl w:val="0"/>
          <w:numId w:val="118"/>
        </w:numPr>
        <w:jc w:val="both"/>
        <w:rPr>
          <w:rFonts w:ascii="Arial" w:hAnsi="Arial" w:cs="Arial"/>
          <w:sz w:val="18"/>
        </w:rPr>
      </w:pPr>
      <w:r w:rsidRPr="000D1B96">
        <w:rPr>
          <w:rFonts w:ascii="Arial" w:hAnsi="Arial" w:cs="Arial"/>
          <w:sz w:val="18"/>
        </w:rPr>
        <w:t>koszty pośrednie, w skład których wchodzą koszty takie jak: płace personelu</w:t>
      </w:r>
      <w:r w:rsidR="00AE71FA">
        <w:rPr>
          <w:rFonts w:ascii="Arial" w:hAnsi="Arial" w:cs="Arial"/>
          <w:sz w:val="18"/>
        </w:rPr>
        <w:t xml:space="preserve"> i </w:t>
      </w:r>
      <w:r w:rsidRPr="000D1B96">
        <w:rPr>
          <w:rFonts w:ascii="Arial" w:hAnsi="Arial" w:cs="Arial"/>
          <w:sz w:val="18"/>
        </w:rPr>
        <w:t>kierownictwa budowy, pracowników nadzoru</w:t>
      </w:r>
      <w:r w:rsidR="00AE71FA">
        <w:rPr>
          <w:rFonts w:ascii="Arial" w:hAnsi="Arial" w:cs="Arial"/>
          <w:sz w:val="18"/>
        </w:rPr>
        <w:t xml:space="preserve"> i </w:t>
      </w:r>
      <w:r w:rsidRPr="000D1B96">
        <w:rPr>
          <w:rFonts w:ascii="Arial" w:hAnsi="Arial" w:cs="Arial"/>
          <w:sz w:val="18"/>
        </w:rPr>
        <w:t>laboratorium, koszty urządzenia</w:t>
      </w:r>
      <w:r w:rsidR="00AE71FA">
        <w:rPr>
          <w:rFonts w:ascii="Arial" w:hAnsi="Arial" w:cs="Arial"/>
          <w:sz w:val="18"/>
        </w:rPr>
        <w:t xml:space="preserve"> i </w:t>
      </w:r>
      <w:r w:rsidRPr="000D1B96">
        <w:rPr>
          <w:rFonts w:ascii="Arial" w:hAnsi="Arial" w:cs="Arial"/>
          <w:sz w:val="18"/>
        </w:rPr>
        <w:t>eksploatacji zaplecza budowy (w tym doprowadzenie energii</w:t>
      </w:r>
      <w:r w:rsidR="00AE71FA">
        <w:rPr>
          <w:rFonts w:ascii="Arial" w:hAnsi="Arial" w:cs="Arial"/>
          <w:sz w:val="18"/>
        </w:rPr>
        <w:t xml:space="preserve"> i </w:t>
      </w:r>
      <w:r w:rsidRPr="000D1B96">
        <w:rPr>
          <w:rFonts w:ascii="Arial" w:hAnsi="Arial" w:cs="Arial"/>
          <w:sz w:val="18"/>
        </w:rPr>
        <w:t>wody, budowa dróg dojazdowych itp.), koszty dotyczące oznakowania robót, wydatki dotyczące bhp, usługi obce na rzecz budowy, opłaty za dzierżawę placów</w:t>
      </w:r>
      <w:r w:rsidR="00AE71FA">
        <w:rPr>
          <w:rFonts w:ascii="Arial" w:hAnsi="Arial" w:cs="Arial"/>
          <w:sz w:val="18"/>
        </w:rPr>
        <w:t xml:space="preserve"> i </w:t>
      </w:r>
      <w:r w:rsidRPr="000D1B96">
        <w:rPr>
          <w:rFonts w:ascii="Arial" w:hAnsi="Arial" w:cs="Arial"/>
          <w:sz w:val="18"/>
        </w:rPr>
        <w:t>bocznic, ekspertyzy dotyczące wykonanych robót, ubezpieczenia oraz koszty zarządu przedsiębiorstwa Wykonawcy,</w:t>
      </w:r>
    </w:p>
    <w:p w:rsidR="009F1482" w:rsidRPr="000D1B96" w:rsidRDefault="009F1482" w:rsidP="00A63E33">
      <w:pPr>
        <w:pStyle w:val="sstnromalny"/>
        <w:numPr>
          <w:ilvl w:val="0"/>
          <w:numId w:val="118"/>
        </w:numPr>
        <w:jc w:val="both"/>
        <w:rPr>
          <w:rFonts w:ascii="Arial" w:hAnsi="Arial" w:cs="Arial"/>
          <w:sz w:val="18"/>
        </w:rPr>
      </w:pPr>
      <w:r w:rsidRPr="000D1B96">
        <w:rPr>
          <w:rFonts w:ascii="Arial" w:hAnsi="Arial" w:cs="Arial"/>
          <w:sz w:val="18"/>
        </w:rPr>
        <w:t>zysk kalkulacyjny zawierający ewentualne ryzyko Wykonawcy z tytułu innych wydatków mogących wystąpić w czasie realizacji robót</w:t>
      </w:r>
      <w:r w:rsidR="00AE71FA">
        <w:rPr>
          <w:rFonts w:ascii="Arial" w:hAnsi="Arial" w:cs="Arial"/>
          <w:sz w:val="18"/>
        </w:rPr>
        <w:t xml:space="preserve"> i </w:t>
      </w:r>
      <w:r w:rsidRPr="000D1B96">
        <w:rPr>
          <w:rFonts w:ascii="Arial" w:hAnsi="Arial" w:cs="Arial"/>
          <w:sz w:val="18"/>
        </w:rPr>
        <w:t>w okresie gwarancyjnym,</w:t>
      </w:r>
    </w:p>
    <w:p w:rsidR="009F1482" w:rsidRPr="000D1B96" w:rsidRDefault="009F1482" w:rsidP="00A63E33">
      <w:pPr>
        <w:pStyle w:val="sstnromalny"/>
        <w:numPr>
          <w:ilvl w:val="0"/>
          <w:numId w:val="118"/>
        </w:numPr>
        <w:jc w:val="both"/>
        <w:rPr>
          <w:rFonts w:ascii="Arial" w:hAnsi="Arial" w:cs="Arial"/>
          <w:sz w:val="18"/>
        </w:rPr>
      </w:pPr>
      <w:r w:rsidRPr="000D1B96">
        <w:rPr>
          <w:rFonts w:ascii="Arial" w:hAnsi="Arial" w:cs="Arial"/>
          <w:sz w:val="18"/>
        </w:rPr>
        <w:t>podatki obliczane zgodnie z obowiązującymi przepisami</w:t>
      </w:r>
      <w:r>
        <w:rPr>
          <w:rFonts w:ascii="Arial" w:hAnsi="Arial" w:cs="Arial"/>
          <w:sz w:val="18"/>
        </w:rPr>
        <w:t>,</w:t>
      </w:r>
    </w:p>
    <w:p w:rsidR="009F1482" w:rsidRPr="000D1B96" w:rsidRDefault="009F1482" w:rsidP="00A63E33">
      <w:pPr>
        <w:pStyle w:val="sstnromalny"/>
        <w:numPr>
          <w:ilvl w:val="0"/>
          <w:numId w:val="118"/>
        </w:numPr>
        <w:jc w:val="both"/>
        <w:rPr>
          <w:rFonts w:ascii="Arial" w:hAnsi="Arial" w:cs="Arial"/>
          <w:sz w:val="18"/>
        </w:rPr>
      </w:pPr>
      <w:r w:rsidRPr="000D1B96">
        <w:rPr>
          <w:rFonts w:ascii="Arial" w:hAnsi="Arial" w:cs="Arial"/>
          <w:sz w:val="18"/>
        </w:rPr>
        <w:t>wszystkie koszty związane z uzgodnieniami, nadzorami</w:t>
      </w:r>
      <w:r w:rsidR="00AE71FA">
        <w:rPr>
          <w:rFonts w:ascii="Arial" w:hAnsi="Arial" w:cs="Arial"/>
          <w:sz w:val="18"/>
        </w:rPr>
        <w:t xml:space="preserve"> i </w:t>
      </w:r>
      <w:r w:rsidRPr="000D1B96">
        <w:rPr>
          <w:rFonts w:ascii="Arial" w:hAnsi="Arial" w:cs="Arial"/>
          <w:sz w:val="18"/>
        </w:rPr>
        <w:t>odbiorami przebudowywanych linii/sieci przez właścicieli sieci</w:t>
      </w:r>
      <w:r>
        <w:rPr>
          <w:rFonts w:ascii="Arial" w:hAnsi="Arial" w:cs="Arial"/>
          <w:sz w:val="18"/>
        </w:rPr>
        <w:t>,</w:t>
      </w:r>
    </w:p>
    <w:p w:rsidR="009F1482" w:rsidRPr="000D1B96" w:rsidRDefault="009F1482" w:rsidP="00A63E33">
      <w:pPr>
        <w:pStyle w:val="sstnromalny"/>
        <w:numPr>
          <w:ilvl w:val="0"/>
          <w:numId w:val="118"/>
        </w:numPr>
        <w:jc w:val="both"/>
        <w:rPr>
          <w:rFonts w:ascii="Arial" w:hAnsi="Arial" w:cs="Arial"/>
          <w:sz w:val="18"/>
        </w:rPr>
      </w:pPr>
      <w:r w:rsidRPr="000D1B96">
        <w:rPr>
          <w:rFonts w:ascii="Arial" w:hAnsi="Arial" w:cs="Arial"/>
          <w:sz w:val="18"/>
        </w:rPr>
        <w:t>koszty wykonania przekopów kontrolnych pod nadzorem właściciela sieci</w:t>
      </w:r>
      <w:r>
        <w:rPr>
          <w:rFonts w:ascii="Arial" w:hAnsi="Arial" w:cs="Arial"/>
          <w:sz w:val="18"/>
        </w:rPr>
        <w:t>,</w:t>
      </w:r>
    </w:p>
    <w:p w:rsidR="009F1482" w:rsidRPr="000D1B96" w:rsidRDefault="009F1482" w:rsidP="00A63E33">
      <w:pPr>
        <w:pStyle w:val="sstnromalny"/>
        <w:numPr>
          <w:ilvl w:val="0"/>
          <w:numId w:val="118"/>
        </w:numPr>
        <w:jc w:val="both"/>
        <w:rPr>
          <w:rFonts w:ascii="Arial" w:hAnsi="Arial" w:cs="Arial"/>
          <w:sz w:val="18"/>
        </w:rPr>
      </w:pPr>
      <w:r w:rsidRPr="000D1B96">
        <w:rPr>
          <w:rFonts w:ascii="Arial" w:hAnsi="Arial" w:cs="Arial"/>
          <w:sz w:val="18"/>
        </w:rPr>
        <w:t xml:space="preserve">koszty </w:t>
      </w:r>
      <w:proofErr w:type="spellStart"/>
      <w:r w:rsidRPr="000D1B96">
        <w:rPr>
          <w:rFonts w:ascii="Arial" w:hAnsi="Arial" w:cs="Arial"/>
          <w:sz w:val="18"/>
        </w:rPr>
        <w:t>wyłączeń</w:t>
      </w:r>
      <w:proofErr w:type="spellEnd"/>
      <w:r w:rsidR="00AE71FA">
        <w:rPr>
          <w:rFonts w:ascii="Arial" w:hAnsi="Arial" w:cs="Arial"/>
          <w:sz w:val="18"/>
        </w:rPr>
        <w:t xml:space="preserve"> i </w:t>
      </w:r>
      <w:r w:rsidRPr="000D1B96">
        <w:rPr>
          <w:rFonts w:ascii="Arial" w:hAnsi="Arial" w:cs="Arial"/>
          <w:sz w:val="18"/>
        </w:rPr>
        <w:t>przełączeń oraz niedostarczenia mediów</w:t>
      </w:r>
      <w:r>
        <w:rPr>
          <w:rFonts w:ascii="Arial" w:hAnsi="Arial" w:cs="Arial"/>
          <w:sz w:val="18"/>
        </w:rPr>
        <w:t>,</w:t>
      </w:r>
    </w:p>
    <w:p w:rsidR="009F1482" w:rsidRPr="000D1B96" w:rsidRDefault="009F1482" w:rsidP="00A63E33">
      <w:pPr>
        <w:pStyle w:val="sstnromalny"/>
        <w:numPr>
          <w:ilvl w:val="0"/>
          <w:numId w:val="118"/>
        </w:numPr>
        <w:jc w:val="both"/>
        <w:rPr>
          <w:rFonts w:ascii="Arial" w:hAnsi="Arial" w:cs="Arial"/>
          <w:sz w:val="18"/>
        </w:rPr>
      </w:pPr>
      <w:r w:rsidRPr="000D1B96">
        <w:rPr>
          <w:rFonts w:ascii="Arial" w:hAnsi="Arial" w:cs="Arial"/>
          <w:sz w:val="18"/>
        </w:rPr>
        <w:t>koszty odtworzenia</w:t>
      </w:r>
      <w:r w:rsidR="00AE71FA">
        <w:rPr>
          <w:rFonts w:ascii="Arial" w:hAnsi="Arial" w:cs="Arial"/>
          <w:sz w:val="18"/>
        </w:rPr>
        <w:t xml:space="preserve"> i </w:t>
      </w:r>
      <w:r w:rsidRPr="000D1B96">
        <w:rPr>
          <w:rFonts w:ascii="Arial" w:hAnsi="Arial" w:cs="Arial"/>
          <w:sz w:val="18"/>
        </w:rPr>
        <w:t>wykonania nowych znaków geodezyjnych</w:t>
      </w:r>
      <w:r w:rsidR="00AE71FA">
        <w:rPr>
          <w:rFonts w:ascii="Arial" w:hAnsi="Arial" w:cs="Arial"/>
          <w:sz w:val="18"/>
        </w:rPr>
        <w:t xml:space="preserve"> i </w:t>
      </w:r>
      <w:r w:rsidRPr="000D1B96">
        <w:rPr>
          <w:rFonts w:ascii="Arial" w:hAnsi="Arial" w:cs="Arial"/>
          <w:sz w:val="18"/>
        </w:rPr>
        <w:t>pomiarowych</w:t>
      </w:r>
    </w:p>
    <w:p w:rsidR="009F1482" w:rsidRPr="000D1B96" w:rsidRDefault="009F1482" w:rsidP="00A63E33">
      <w:pPr>
        <w:pStyle w:val="sstnromalny"/>
        <w:numPr>
          <w:ilvl w:val="0"/>
          <w:numId w:val="118"/>
        </w:numPr>
        <w:jc w:val="both"/>
        <w:rPr>
          <w:rFonts w:ascii="Arial" w:hAnsi="Arial" w:cs="Arial"/>
          <w:sz w:val="18"/>
        </w:rPr>
      </w:pPr>
      <w:r w:rsidRPr="000D1B96">
        <w:rPr>
          <w:rFonts w:ascii="Arial" w:hAnsi="Arial" w:cs="Arial"/>
          <w:sz w:val="18"/>
        </w:rPr>
        <w:t>wykonanie układów przejściowych na czas budowy</w:t>
      </w:r>
    </w:p>
    <w:p w:rsidR="009F1482" w:rsidRPr="000D1B96" w:rsidRDefault="009F1482" w:rsidP="00A63E33">
      <w:pPr>
        <w:pStyle w:val="sstnromalny"/>
        <w:numPr>
          <w:ilvl w:val="0"/>
          <w:numId w:val="118"/>
        </w:numPr>
        <w:jc w:val="both"/>
        <w:rPr>
          <w:rFonts w:ascii="Arial" w:hAnsi="Arial" w:cs="Arial"/>
          <w:sz w:val="18"/>
        </w:rPr>
      </w:pPr>
      <w:r w:rsidRPr="000D1B96">
        <w:rPr>
          <w:rFonts w:ascii="Arial" w:hAnsi="Arial" w:cs="Arial"/>
          <w:sz w:val="18"/>
        </w:rPr>
        <w:t>wartość zakupu</w:t>
      </w:r>
      <w:r w:rsidR="00AE71FA">
        <w:rPr>
          <w:rFonts w:ascii="Arial" w:hAnsi="Arial" w:cs="Arial"/>
          <w:sz w:val="18"/>
        </w:rPr>
        <w:t xml:space="preserve"> i </w:t>
      </w:r>
      <w:r w:rsidRPr="000D1B96">
        <w:rPr>
          <w:rFonts w:ascii="Arial" w:hAnsi="Arial" w:cs="Arial"/>
          <w:sz w:val="18"/>
        </w:rPr>
        <w:t>zużytych materiałów do wykonania tymczasowych dróg technologicznych według potrzeb wynikających z przyjętej technologii robót</w:t>
      </w:r>
    </w:p>
    <w:p w:rsidR="009F1482" w:rsidRPr="000D1B96" w:rsidRDefault="009F1482" w:rsidP="00A63E33">
      <w:pPr>
        <w:pStyle w:val="sstnromalny"/>
        <w:numPr>
          <w:ilvl w:val="0"/>
          <w:numId w:val="118"/>
        </w:numPr>
        <w:jc w:val="both"/>
        <w:rPr>
          <w:rFonts w:ascii="Arial" w:hAnsi="Arial" w:cs="Arial"/>
          <w:sz w:val="18"/>
        </w:rPr>
      </w:pPr>
      <w:r w:rsidRPr="000D1B96">
        <w:rPr>
          <w:rFonts w:ascii="Arial" w:hAnsi="Arial" w:cs="Arial"/>
          <w:sz w:val="18"/>
        </w:rPr>
        <w:t>przeprowadzenie pomiarów, badań</w:t>
      </w:r>
      <w:r w:rsidR="00AE71FA">
        <w:rPr>
          <w:rFonts w:ascii="Arial" w:hAnsi="Arial" w:cs="Arial"/>
          <w:sz w:val="18"/>
        </w:rPr>
        <w:t xml:space="preserve"> i </w:t>
      </w:r>
      <w:r w:rsidRPr="000D1B96">
        <w:rPr>
          <w:rFonts w:ascii="Arial" w:hAnsi="Arial" w:cs="Arial"/>
          <w:sz w:val="18"/>
        </w:rPr>
        <w:t xml:space="preserve">odbiorów zgodnie z wymaganiami </w:t>
      </w:r>
      <w:r w:rsidR="006C3049">
        <w:rPr>
          <w:rFonts w:ascii="Arial" w:hAnsi="Arial" w:cs="Arial"/>
          <w:sz w:val="18"/>
        </w:rPr>
        <w:t>STWiORB</w:t>
      </w:r>
    </w:p>
    <w:p w:rsidR="009F1482" w:rsidRPr="000D1B96" w:rsidRDefault="009F1482" w:rsidP="00A63E33">
      <w:pPr>
        <w:pStyle w:val="sstnromalny"/>
        <w:numPr>
          <w:ilvl w:val="0"/>
          <w:numId w:val="118"/>
        </w:numPr>
        <w:jc w:val="both"/>
        <w:rPr>
          <w:rFonts w:ascii="Arial" w:hAnsi="Arial" w:cs="Arial"/>
          <w:sz w:val="18"/>
        </w:rPr>
      </w:pPr>
      <w:r w:rsidRPr="000D1B96">
        <w:rPr>
          <w:rFonts w:ascii="Arial" w:hAnsi="Arial" w:cs="Arial"/>
          <w:sz w:val="18"/>
        </w:rPr>
        <w:t>uporządkowanie miejsc prowadzonych robót</w:t>
      </w:r>
      <w:r w:rsidR="00AE71FA">
        <w:rPr>
          <w:rFonts w:ascii="Arial" w:hAnsi="Arial" w:cs="Arial"/>
          <w:sz w:val="18"/>
        </w:rPr>
        <w:t xml:space="preserve"> i </w:t>
      </w:r>
      <w:r w:rsidRPr="000D1B96">
        <w:rPr>
          <w:rFonts w:ascii="Arial" w:hAnsi="Arial" w:cs="Arial"/>
          <w:sz w:val="18"/>
        </w:rPr>
        <w:t>wywóz  zbędnych materiałów Wykonawcy na składowisko Wykonawcy</w:t>
      </w:r>
    </w:p>
    <w:p w:rsidR="009F1482" w:rsidRPr="000D1B96" w:rsidRDefault="009F1482" w:rsidP="00A63E33">
      <w:pPr>
        <w:pStyle w:val="sstnromalny"/>
        <w:numPr>
          <w:ilvl w:val="0"/>
          <w:numId w:val="118"/>
        </w:numPr>
        <w:jc w:val="both"/>
        <w:rPr>
          <w:rFonts w:ascii="Arial" w:hAnsi="Arial" w:cs="Arial"/>
          <w:sz w:val="18"/>
        </w:rPr>
      </w:pPr>
      <w:r w:rsidRPr="000D1B96">
        <w:rPr>
          <w:rFonts w:ascii="Arial" w:hAnsi="Arial" w:cs="Arial"/>
          <w:sz w:val="18"/>
        </w:rPr>
        <w:t>zapewnienie niezbędnych czynników produkcji wynikających z przyjętej technologii robót .</w:t>
      </w:r>
    </w:p>
    <w:p w:rsidR="009F1482" w:rsidRPr="000D1B96" w:rsidRDefault="009F1482" w:rsidP="00A63E33">
      <w:pPr>
        <w:pStyle w:val="sstnromalny"/>
        <w:jc w:val="both"/>
        <w:rPr>
          <w:rFonts w:ascii="Arial" w:hAnsi="Arial" w:cs="Arial"/>
          <w:sz w:val="18"/>
        </w:rPr>
      </w:pPr>
    </w:p>
    <w:p w:rsidR="009F1482" w:rsidRPr="000D1B96" w:rsidRDefault="009F1482" w:rsidP="00A63E33">
      <w:pPr>
        <w:pStyle w:val="sstnromalny"/>
        <w:jc w:val="both"/>
        <w:rPr>
          <w:rFonts w:ascii="Arial" w:hAnsi="Arial" w:cs="Arial"/>
          <w:sz w:val="18"/>
        </w:rPr>
      </w:pPr>
      <w:r w:rsidRPr="000D1B96">
        <w:rPr>
          <w:rFonts w:ascii="Arial" w:hAnsi="Arial" w:cs="Arial"/>
          <w:sz w:val="18"/>
        </w:rPr>
        <w:t>Do cen jednostkowych nie należy wliczać podatku VAT.</w:t>
      </w:r>
    </w:p>
    <w:p w:rsidR="009F1482" w:rsidRPr="000D1B96" w:rsidRDefault="009F1482" w:rsidP="00E52B38">
      <w:pPr>
        <w:pStyle w:val="SSTnag3"/>
      </w:pPr>
      <w:r w:rsidRPr="000D1B96">
        <w:t>Objazdy, Przejazdy</w:t>
      </w:r>
      <w:r w:rsidR="00AE71FA">
        <w:t xml:space="preserve"> i </w:t>
      </w:r>
      <w:r w:rsidRPr="000D1B96">
        <w:t>Organizacja Ruchu</w:t>
      </w:r>
    </w:p>
    <w:p w:rsidR="009F1482" w:rsidRPr="000D1B96" w:rsidRDefault="009F1482" w:rsidP="00A63E33">
      <w:pPr>
        <w:pStyle w:val="sstnromalny"/>
        <w:jc w:val="both"/>
        <w:rPr>
          <w:rFonts w:ascii="Arial" w:hAnsi="Arial" w:cs="Arial"/>
          <w:sz w:val="18"/>
        </w:rPr>
      </w:pPr>
      <w:r w:rsidRPr="000D1B96">
        <w:rPr>
          <w:rFonts w:ascii="Arial" w:hAnsi="Arial" w:cs="Arial"/>
          <w:sz w:val="18"/>
        </w:rPr>
        <w:t>Wykonawca poniesie wszelkie</w:t>
      </w:r>
      <w:r>
        <w:rPr>
          <w:rFonts w:ascii="Arial" w:hAnsi="Arial" w:cs="Arial"/>
          <w:sz w:val="18"/>
        </w:rPr>
        <w:t xml:space="preserve"> koszty związane z </w:t>
      </w:r>
      <w:r w:rsidRPr="000D1B96">
        <w:rPr>
          <w:rFonts w:ascii="Arial" w:hAnsi="Arial" w:cs="Arial"/>
          <w:sz w:val="18"/>
        </w:rPr>
        <w:t>wykonaniem</w:t>
      </w:r>
      <w:r w:rsidR="00AE71FA">
        <w:rPr>
          <w:rFonts w:ascii="Arial" w:hAnsi="Arial" w:cs="Arial"/>
          <w:sz w:val="18"/>
        </w:rPr>
        <w:t xml:space="preserve"> i </w:t>
      </w:r>
      <w:r w:rsidRPr="000D1B96">
        <w:rPr>
          <w:rFonts w:ascii="Arial" w:hAnsi="Arial" w:cs="Arial"/>
          <w:sz w:val="18"/>
        </w:rPr>
        <w:t>likwidacją objazdów.</w:t>
      </w:r>
    </w:p>
    <w:p w:rsidR="009F1482" w:rsidRPr="000D1B96" w:rsidRDefault="009F1482" w:rsidP="00A63E33">
      <w:pPr>
        <w:pStyle w:val="sstnromalny"/>
        <w:jc w:val="both"/>
        <w:rPr>
          <w:rFonts w:ascii="Arial" w:hAnsi="Arial" w:cs="Arial"/>
          <w:sz w:val="18"/>
        </w:rPr>
      </w:pPr>
      <w:r w:rsidRPr="000D1B96">
        <w:rPr>
          <w:rFonts w:ascii="Arial" w:hAnsi="Arial" w:cs="Arial"/>
          <w:sz w:val="18"/>
        </w:rPr>
        <w:t xml:space="preserve">Jednostką rozliczeniową jest ryczałt  dla pozycji dotyczących: </w:t>
      </w:r>
    </w:p>
    <w:p w:rsidR="009F1482" w:rsidRPr="000D1B96" w:rsidRDefault="009F1482" w:rsidP="00A63E33">
      <w:pPr>
        <w:pStyle w:val="sstnromalny"/>
        <w:numPr>
          <w:ilvl w:val="0"/>
          <w:numId w:val="118"/>
        </w:numPr>
        <w:jc w:val="both"/>
        <w:rPr>
          <w:rFonts w:ascii="Arial" w:hAnsi="Arial" w:cs="Arial"/>
          <w:sz w:val="18"/>
        </w:rPr>
      </w:pPr>
      <w:r w:rsidRPr="000D1B96">
        <w:rPr>
          <w:rFonts w:ascii="Arial" w:hAnsi="Arial" w:cs="Arial"/>
          <w:sz w:val="18"/>
        </w:rPr>
        <w:t>wykonania objazdów/przejazdów</w:t>
      </w:r>
      <w:r w:rsidR="00AE71FA">
        <w:rPr>
          <w:rFonts w:ascii="Arial" w:hAnsi="Arial" w:cs="Arial"/>
          <w:sz w:val="18"/>
        </w:rPr>
        <w:t xml:space="preserve"> i </w:t>
      </w:r>
      <w:r w:rsidRPr="000D1B96">
        <w:rPr>
          <w:rFonts w:ascii="Arial" w:hAnsi="Arial" w:cs="Arial"/>
          <w:sz w:val="18"/>
        </w:rPr>
        <w:t>organizacji ruchu</w:t>
      </w:r>
      <w:r>
        <w:rPr>
          <w:rFonts w:ascii="Arial" w:hAnsi="Arial" w:cs="Arial"/>
          <w:sz w:val="18"/>
        </w:rPr>
        <w:t>,</w:t>
      </w:r>
    </w:p>
    <w:p w:rsidR="009F1482" w:rsidRPr="000D1B96" w:rsidRDefault="009F1482" w:rsidP="00A63E33">
      <w:pPr>
        <w:pStyle w:val="sstnromalny"/>
        <w:numPr>
          <w:ilvl w:val="0"/>
          <w:numId w:val="118"/>
        </w:numPr>
        <w:jc w:val="both"/>
        <w:rPr>
          <w:rFonts w:ascii="Arial" w:hAnsi="Arial" w:cs="Arial"/>
          <w:sz w:val="18"/>
        </w:rPr>
      </w:pPr>
      <w:r w:rsidRPr="000D1B96">
        <w:rPr>
          <w:rFonts w:ascii="Arial" w:hAnsi="Arial" w:cs="Arial"/>
          <w:sz w:val="18"/>
        </w:rPr>
        <w:t>likwidacji objazdów/przejazdów</w:t>
      </w:r>
      <w:r w:rsidR="00AE71FA">
        <w:rPr>
          <w:rFonts w:ascii="Arial" w:hAnsi="Arial" w:cs="Arial"/>
          <w:sz w:val="18"/>
        </w:rPr>
        <w:t xml:space="preserve"> i </w:t>
      </w:r>
      <w:r w:rsidRPr="000D1B96">
        <w:rPr>
          <w:rFonts w:ascii="Arial" w:hAnsi="Arial" w:cs="Arial"/>
          <w:sz w:val="18"/>
        </w:rPr>
        <w:t>organizacji ruchu</w:t>
      </w:r>
      <w:r>
        <w:rPr>
          <w:rFonts w:ascii="Arial" w:hAnsi="Arial" w:cs="Arial"/>
          <w:sz w:val="18"/>
        </w:rPr>
        <w:t>,</w:t>
      </w:r>
    </w:p>
    <w:p w:rsidR="009F1482" w:rsidRPr="000D1B96" w:rsidRDefault="009F1482" w:rsidP="00A63E33">
      <w:pPr>
        <w:pStyle w:val="sstnromalny"/>
        <w:numPr>
          <w:ilvl w:val="0"/>
          <w:numId w:val="118"/>
        </w:numPr>
        <w:jc w:val="both"/>
        <w:rPr>
          <w:rFonts w:ascii="Arial" w:hAnsi="Arial" w:cs="Arial"/>
          <w:sz w:val="18"/>
        </w:rPr>
      </w:pPr>
      <w:r w:rsidRPr="000D1B96">
        <w:rPr>
          <w:rFonts w:ascii="Arial" w:hAnsi="Arial" w:cs="Arial"/>
          <w:sz w:val="18"/>
        </w:rPr>
        <w:t>utrzymania objazdów/przejazdów</w:t>
      </w:r>
      <w:r w:rsidR="00AE71FA">
        <w:rPr>
          <w:rFonts w:ascii="Arial" w:hAnsi="Arial" w:cs="Arial"/>
          <w:sz w:val="18"/>
        </w:rPr>
        <w:t xml:space="preserve"> i </w:t>
      </w:r>
      <w:r w:rsidRPr="000D1B96">
        <w:rPr>
          <w:rFonts w:ascii="Arial" w:hAnsi="Arial" w:cs="Arial"/>
          <w:sz w:val="18"/>
        </w:rPr>
        <w:t>organizacji ruchu</w:t>
      </w:r>
      <w:r>
        <w:rPr>
          <w:rFonts w:ascii="Arial" w:hAnsi="Arial" w:cs="Arial"/>
          <w:sz w:val="18"/>
        </w:rPr>
        <w:t>.</w:t>
      </w:r>
    </w:p>
    <w:p w:rsidR="009F1482" w:rsidRPr="000D1B96" w:rsidRDefault="009F1482" w:rsidP="00A63E33">
      <w:pPr>
        <w:pStyle w:val="sstnromalny"/>
        <w:jc w:val="both"/>
        <w:rPr>
          <w:rFonts w:ascii="Arial" w:hAnsi="Arial" w:cs="Arial"/>
          <w:sz w:val="18"/>
        </w:rPr>
      </w:pPr>
      <w:r w:rsidRPr="000D1B96">
        <w:rPr>
          <w:rFonts w:ascii="Arial" w:hAnsi="Arial" w:cs="Arial"/>
          <w:sz w:val="18"/>
        </w:rPr>
        <w:t xml:space="preserve">Koszt ryczałtowy wykonania  objazdów/przejazdów obejmuje: </w:t>
      </w:r>
    </w:p>
    <w:p w:rsidR="009F1482" w:rsidRPr="000D1B96" w:rsidRDefault="009F1482" w:rsidP="00A63E33">
      <w:pPr>
        <w:pStyle w:val="sstnromalny"/>
        <w:jc w:val="both"/>
        <w:rPr>
          <w:rFonts w:ascii="Arial" w:hAnsi="Arial" w:cs="Arial"/>
          <w:sz w:val="18"/>
        </w:rPr>
      </w:pPr>
      <w:r w:rsidRPr="000D1B96">
        <w:rPr>
          <w:rFonts w:ascii="Arial" w:hAnsi="Arial" w:cs="Arial"/>
          <w:sz w:val="18"/>
        </w:rPr>
        <w:lastRenderedPageBreak/>
        <w:t>(a)</w:t>
      </w:r>
      <w:r w:rsidRPr="000D1B96">
        <w:rPr>
          <w:rFonts w:ascii="Arial" w:hAnsi="Arial" w:cs="Arial"/>
          <w:sz w:val="18"/>
        </w:rPr>
        <w:tab/>
      </w:r>
      <w:r>
        <w:rPr>
          <w:rFonts w:ascii="Arial" w:hAnsi="Arial" w:cs="Arial"/>
          <w:sz w:val="18"/>
        </w:rPr>
        <w:t>jeżeli Wykonawca zdecyduje się na zmianę czasowej organizacji ruch</w:t>
      </w:r>
      <w:r w:rsidR="00AE71FA">
        <w:rPr>
          <w:rFonts w:ascii="Arial" w:hAnsi="Arial" w:cs="Arial"/>
          <w:sz w:val="18"/>
        </w:rPr>
        <w:t xml:space="preserve"> i </w:t>
      </w:r>
      <w:r>
        <w:rPr>
          <w:rFonts w:ascii="Arial" w:hAnsi="Arial" w:cs="Arial"/>
          <w:sz w:val="18"/>
        </w:rPr>
        <w:t xml:space="preserve">uzyska na to zgodę Zamawiającego to cena obejmuje </w:t>
      </w:r>
      <w:r w:rsidRPr="000D1B96">
        <w:rPr>
          <w:rFonts w:ascii="Arial" w:hAnsi="Arial" w:cs="Arial"/>
          <w:sz w:val="18"/>
        </w:rPr>
        <w:t>opracowanie oraz uzgodnienie z odpowiednimi instytucjami</w:t>
      </w:r>
      <w:r w:rsidR="00AE71FA">
        <w:rPr>
          <w:rFonts w:ascii="Arial" w:hAnsi="Arial" w:cs="Arial"/>
          <w:sz w:val="18"/>
        </w:rPr>
        <w:t xml:space="preserve"> i </w:t>
      </w:r>
      <w:r w:rsidRPr="000D1B96">
        <w:rPr>
          <w:rFonts w:ascii="Arial" w:hAnsi="Arial" w:cs="Arial"/>
          <w:sz w:val="18"/>
        </w:rPr>
        <w:t>zatwierdzenie w organie zarządzającym ruchem projektu organizacji ruchu na czas trwania budowy, wraz z dostarczeniem kopii projektu Inżynierowi oraz zainteresowanym zarządcom dróg</w:t>
      </w:r>
      <w:r w:rsidR="00AE71FA">
        <w:rPr>
          <w:rFonts w:ascii="Arial" w:hAnsi="Arial" w:cs="Arial"/>
          <w:sz w:val="18"/>
        </w:rPr>
        <w:t xml:space="preserve"> i </w:t>
      </w:r>
      <w:r w:rsidRPr="000D1B96">
        <w:rPr>
          <w:rFonts w:ascii="Arial" w:hAnsi="Arial" w:cs="Arial"/>
          <w:sz w:val="18"/>
        </w:rPr>
        <w:t>wprowadzaniem dalszych zmian</w:t>
      </w:r>
      <w:r w:rsidR="00AE71FA">
        <w:rPr>
          <w:rFonts w:ascii="Arial" w:hAnsi="Arial" w:cs="Arial"/>
          <w:sz w:val="18"/>
        </w:rPr>
        <w:t xml:space="preserve"> i </w:t>
      </w:r>
      <w:r w:rsidRPr="000D1B96">
        <w:rPr>
          <w:rFonts w:ascii="Arial" w:hAnsi="Arial" w:cs="Arial"/>
          <w:sz w:val="18"/>
        </w:rPr>
        <w:t>uzgodnień wynikających z postępu robót,</w:t>
      </w:r>
    </w:p>
    <w:p w:rsidR="009F1482" w:rsidRPr="000D1B96" w:rsidRDefault="009F1482" w:rsidP="00A63E33">
      <w:pPr>
        <w:pStyle w:val="sstnromalny"/>
        <w:jc w:val="both"/>
        <w:rPr>
          <w:rFonts w:ascii="Arial" w:hAnsi="Arial" w:cs="Arial"/>
          <w:sz w:val="18"/>
        </w:rPr>
      </w:pPr>
      <w:r w:rsidRPr="000D1B96">
        <w:rPr>
          <w:rFonts w:ascii="Arial" w:hAnsi="Arial" w:cs="Arial"/>
          <w:sz w:val="18"/>
        </w:rPr>
        <w:t>(b)</w:t>
      </w:r>
      <w:r w:rsidRPr="000D1B96">
        <w:rPr>
          <w:rFonts w:ascii="Arial" w:hAnsi="Arial" w:cs="Arial"/>
          <w:sz w:val="18"/>
        </w:rPr>
        <w:tab/>
        <w:t>zakupy, dostarczenie</w:t>
      </w:r>
      <w:r w:rsidR="00AE71FA">
        <w:rPr>
          <w:rFonts w:ascii="Arial" w:hAnsi="Arial" w:cs="Arial"/>
          <w:sz w:val="18"/>
        </w:rPr>
        <w:t xml:space="preserve"> i </w:t>
      </w:r>
      <w:r w:rsidRPr="000D1B96">
        <w:rPr>
          <w:rFonts w:ascii="Arial" w:hAnsi="Arial" w:cs="Arial"/>
          <w:sz w:val="18"/>
        </w:rPr>
        <w:t>składowanie potrzebnych materiałów,</w:t>
      </w:r>
    </w:p>
    <w:p w:rsidR="009F1482" w:rsidRPr="000D1B96" w:rsidRDefault="009F1482" w:rsidP="00A63E33">
      <w:pPr>
        <w:pStyle w:val="sstnromalny"/>
        <w:jc w:val="both"/>
        <w:rPr>
          <w:rFonts w:ascii="Arial" w:hAnsi="Arial" w:cs="Arial"/>
          <w:sz w:val="18"/>
        </w:rPr>
      </w:pPr>
      <w:r w:rsidRPr="000D1B96">
        <w:rPr>
          <w:rFonts w:ascii="Arial" w:hAnsi="Arial" w:cs="Arial"/>
          <w:sz w:val="18"/>
        </w:rPr>
        <w:t>(c)</w:t>
      </w:r>
      <w:r w:rsidRPr="000D1B96">
        <w:rPr>
          <w:rFonts w:ascii="Arial" w:hAnsi="Arial" w:cs="Arial"/>
          <w:sz w:val="18"/>
        </w:rPr>
        <w:tab/>
        <w:t>koszt zapewnienia niezbędnych czynników produkcji</w:t>
      </w:r>
    </w:p>
    <w:p w:rsidR="009F1482" w:rsidRPr="000D1B96" w:rsidRDefault="009F1482" w:rsidP="00A63E33">
      <w:pPr>
        <w:pStyle w:val="sstnromalny"/>
        <w:jc w:val="both"/>
        <w:rPr>
          <w:rFonts w:ascii="Arial" w:hAnsi="Arial" w:cs="Arial"/>
          <w:sz w:val="18"/>
        </w:rPr>
      </w:pPr>
      <w:r w:rsidRPr="000D1B96">
        <w:rPr>
          <w:rFonts w:ascii="Arial" w:hAnsi="Arial" w:cs="Arial"/>
          <w:sz w:val="18"/>
        </w:rPr>
        <w:t>(d)</w:t>
      </w:r>
      <w:r w:rsidRPr="000D1B96">
        <w:rPr>
          <w:rFonts w:ascii="Arial" w:hAnsi="Arial" w:cs="Arial"/>
          <w:sz w:val="18"/>
        </w:rPr>
        <w:tab/>
        <w:t>wybudowanie niezbędnych objazdów</w:t>
      </w:r>
      <w:r w:rsidR="00AE71FA">
        <w:rPr>
          <w:rFonts w:ascii="Arial" w:hAnsi="Arial" w:cs="Arial"/>
          <w:sz w:val="18"/>
        </w:rPr>
        <w:t xml:space="preserve"> i </w:t>
      </w:r>
      <w:r w:rsidRPr="000D1B96">
        <w:rPr>
          <w:rFonts w:ascii="Arial" w:hAnsi="Arial" w:cs="Arial"/>
          <w:sz w:val="18"/>
        </w:rPr>
        <w:t>dróg dojazdowych,</w:t>
      </w:r>
    </w:p>
    <w:p w:rsidR="009F1482" w:rsidRPr="000D1B96" w:rsidRDefault="009F1482" w:rsidP="00A63E33">
      <w:pPr>
        <w:pStyle w:val="sstnromalny"/>
        <w:jc w:val="both"/>
        <w:rPr>
          <w:rFonts w:ascii="Arial" w:hAnsi="Arial" w:cs="Arial"/>
          <w:sz w:val="18"/>
        </w:rPr>
      </w:pPr>
      <w:r w:rsidRPr="000D1B96">
        <w:rPr>
          <w:rFonts w:ascii="Arial" w:hAnsi="Arial" w:cs="Arial"/>
          <w:sz w:val="18"/>
        </w:rPr>
        <w:t>(e)</w:t>
      </w:r>
      <w:r w:rsidRPr="000D1B96">
        <w:rPr>
          <w:rFonts w:ascii="Arial" w:hAnsi="Arial" w:cs="Arial"/>
          <w:sz w:val="18"/>
        </w:rPr>
        <w:tab/>
        <w:t>ustawienie tymczasowego oznakowania</w:t>
      </w:r>
      <w:r w:rsidR="00AE71FA">
        <w:rPr>
          <w:rFonts w:ascii="Arial" w:hAnsi="Arial" w:cs="Arial"/>
          <w:sz w:val="18"/>
        </w:rPr>
        <w:t xml:space="preserve"> i </w:t>
      </w:r>
      <w:r w:rsidRPr="000D1B96">
        <w:rPr>
          <w:rFonts w:ascii="Arial" w:hAnsi="Arial" w:cs="Arial"/>
          <w:sz w:val="18"/>
        </w:rPr>
        <w:t>oświetlenia zgodnie z wymaganiami bezpieczeństwa ruchu,</w:t>
      </w:r>
    </w:p>
    <w:p w:rsidR="009F1482" w:rsidRPr="000D1B96" w:rsidRDefault="009F1482" w:rsidP="00A63E33">
      <w:pPr>
        <w:pStyle w:val="sstnromalny"/>
        <w:jc w:val="both"/>
        <w:rPr>
          <w:rFonts w:ascii="Arial" w:hAnsi="Arial" w:cs="Arial"/>
          <w:sz w:val="18"/>
        </w:rPr>
      </w:pPr>
      <w:r w:rsidRPr="000D1B96">
        <w:rPr>
          <w:rFonts w:ascii="Arial" w:hAnsi="Arial" w:cs="Arial"/>
          <w:sz w:val="18"/>
        </w:rPr>
        <w:t>(f)</w:t>
      </w:r>
      <w:r w:rsidRPr="000D1B96">
        <w:rPr>
          <w:rFonts w:ascii="Arial" w:hAnsi="Arial" w:cs="Arial"/>
          <w:sz w:val="18"/>
        </w:rPr>
        <w:tab/>
        <w:t>opłaty/dzierżawy terenu,</w:t>
      </w:r>
    </w:p>
    <w:p w:rsidR="009F1482" w:rsidRPr="000D1B96" w:rsidRDefault="009F1482" w:rsidP="00A63E33">
      <w:pPr>
        <w:pStyle w:val="sstnromalny"/>
        <w:jc w:val="both"/>
        <w:rPr>
          <w:rFonts w:ascii="Arial" w:hAnsi="Arial" w:cs="Arial"/>
          <w:sz w:val="18"/>
        </w:rPr>
      </w:pPr>
      <w:r w:rsidRPr="000D1B96">
        <w:rPr>
          <w:rFonts w:ascii="Arial" w:hAnsi="Arial" w:cs="Arial"/>
          <w:sz w:val="18"/>
        </w:rPr>
        <w:t>(g)</w:t>
      </w:r>
      <w:r w:rsidRPr="000D1B96">
        <w:rPr>
          <w:rFonts w:ascii="Arial" w:hAnsi="Arial" w:cs="Arial"/>
          <w:sz w:val="18"/>
        </w:rPr>
        <w:tab/>
        <w:t>przygotowanie terenu,</w:t>
      </w:r>
    </w:p>
    <w:p w:rsidR="009F1482" w:rsidRPr="000D1B96" w:rsidRDefault="009F1482" w:rsidP="00A63E33">
      <w:pPr>
        <w:pStyle w:val="sstnromalny"/>
        <w:jc w:val="both"/>
        <w:rPr>
          <w:rFonts w:ascii="Arial" w:hAnsi="Arial" w:cs="Arial"/>
          <w:sz w:val="18"/>
        </w:rPr>
      </w:pPr>
      <w:r w:rsidRPr="000D1B96">
        <w:rPr>
          <w:rFonts w:ascii="Arial" w:hAnsi="Arial" w:cs="Arial"/>
          <w:sz w:val="18"/>
        </w:rPr>
        <w:t>(h)</w:t>
      </w:r>
      <w:r w:rsidRPr="000D1B96">
        <w:rPr>
          <w:rFonts w:ascii="Arial" w:hAnsi="Arial" w:cs="Arial"/>
          <w:sz w:val="18"/>
        </w:rPr>
        <w:tab/>
        <w:t>konstrukcję tymczasowej nawierzchni, ramp, chodników, krawężników, barier, oznakowań</w:t>
      </w:r>
      <w:r w:rsidR="00AE71FA">
        <w:rPr>
          <w:rFonts w:ascii="Arial" w:hAnsi="Arial" w:cs="Arial"/>
          <w:sz w:val="18"/>
        </w:rPr>
        <w:t xml:space="preserve"> i </w:t>
      </w:r>
      <w:r w:rsidRPr="000D1B96">
        <w:rPr>
          <w:rFonts w:ascii="Arial" w:hAnsi="Arial" w:cs="Arial"/>
          <w:sz w:val="18"/>
        </w:rPr>
        <w:t>drenażu,</w:t>
      </w:r>
    </w:p>
    <w:p w:rsidR="009F1482" w:rsidRDefault="009F1482" w:rsidP="00A63E33">
      <w:pPr>
        <w:pStyle w:val="sstnromalny"/>
        <w:jc w:val="both"/>
        <w:rPr>
          <w:rFonts w:ascii="Arial" w:hAnsi="Arial" w:cs="Arial"/>
          <w:sz w:val="18"/>
        </w:rPr>
      </w:pPr>
      <w:r w:rsidRPr="000D1B96">
        <w:rPr>
          <w:rFonts w:ascii="Arial" w:hAnsi="Arial" w:cs="Arial"/>
          <w:sz w:val="18"/>
        </w:rPr>
        <w:t>(i)</w:t>
      </w:r>
      <w:r w:rsidRPr="000D1B96">
        <w:rPr>
          <w:rFonts w:ascii="Arial" w:hAnsi="Arial" w:cs="Arial"/>
          <w:sz w:val="18"/>
        </w:rPr>
        <w:tab/>
        <w:t>tymcza</w:t>
      </w:r>
      <w:r>
        <w:rPr>
          <w:rFonts w:ascii="Arial" w:hAnsi="Arial" w:cs="Arial"/>
          <w:sz w:val="18"/>
        </w:rPr>
        <w:t>sową przebudowę urządzeń obcych,</w:t>
      </w:r>
    </w:p>
    <w:p w:rsidR="009F1482" w:rsidRPr="000D1B96" w:rsidRDefault="009F1482" w:rsidP="00A63E33">
      <w:pPr>
        <w:pStyle w:val="sstnromalny"/>
        <w:jc w:val="both"/>
        <w:rPr>
          <w:rFonts w:ascii="Arial" w:hAnsi="Arial" w:cs="Arial"/>
          <w:sz w:val="18"/>
        </w:rPr>
      </w:pPr>
    </w:p>
    <w:p w:rsidR="009F1482" w:rsidRPr="000D1B96" w:rsidRDefault="009F1482" w:rsidP="00A63E33">
      <w:pPr>
        <w:pStyle w:val="sstnromalny"/>
        <w:jc w:val="both"/>
        <w:rPr>
          <w:rFonts w:ascii="Arial" w:hAnsi="Arial" w:cs="Arial"/>
          <w:sz w:val="18"/>
        </w:rPr>
      </w:pPr>
      <w:r w:rsidRPr="000D1B96">
        <w:rPr>
          <w:rFonts w:ascii="Arial" w:hAnsi="Arial" w:cs="Arial"/>
          <w:sz w:val="18"/>
        </w:rPr>
        <w:t>Koszt ryczałtowego utrzymania objazdów/przejazdów</w:t>
      </w:r>
      <w:r w:rsidR="00AE71FA">
        <w:rPr>
          <w:rFonts w:ascii="Arial" w:hAnsi="Arial" w:cs="Arial"/>
          <w:sz w:val="18"/>
        </w:rPr>
        <w:t xml:space="preserve"> i </w:t>
      </w:r>
      <w:r w:rsidRPr="000D1B96">
        <w:rPr>
          <w:rFonts w:ascii="Arial" w:hAnsi="Arial" w:cs="Arial"/>
          <w:sz w:val="18"/>
        </w:rPr>
        <w:t>organizacji ruchu obejmuje:</w:t>
      </w:r>
    </w:p>
    <w:p w:rsidR="009F1482" w:rsidRPr="000D1B96" w:rsidRDefault="009F1482" w:rsidP="00A63E33">
      <w:pPr>
        <w:pStyle w:val="sstnromalny"/>
        <w:jc w:val="both"/>
        <w:rPr>
          <w:rFonts w:ascii="Arial" w:hAnsi="Arial" w:cs="Arial"/>
          <w:sz w:val="18"/>
        </w:rPr>
      </w:pPr>
      <w:r w:rsidRPr="000D1B96">
        <w:rPr>
          <w:rFonts w:ascii="Arial" w:hAnsi="Arial" w:cs="Arial"/>
          <w:sz w:val="18"/>
        </w:rPr>
        <w:t>(a)</w:t>
      </w:r>
      <w:r w:rsidRPr="000D1B96">
        <w:rPr>
          <w:rFonts w:ascii="Arial" w:hAnsi="Arial" w:cs="Arial"/>
          <w:sz w:val="18"/>
        </w:rPr>
        <w:tab/>
        <w:t>oczyszczanie, przestawienie, przykrycie</w:t>
      </w:r>
      <w:r w:rsidR="00AE71FA">
        <w:rPr>
          <w:rFonts w:ascii="Arial" w:hAnsi="Arial" w:cs="Arial"/>
          <w:sz w:val="18"/>
        </w:rPr>
        <w:t xml:space="preserve"> i </w:t>
      </w:r>
      <w:r w:rsidRPr="000D1B96">
        <w:rPr>
          <w:rFonts w:ascii="Arial" w:hAnsi="Arial" w:cs="Arial"/>
          <w:sz w:val="18"/>
        </w:rPr>
        <w:t>usunięcie tymczasowych oznakowań pionowych, poziomych, barier</w:t>
      </w:r>
      <w:r w:rsidR="00AE71FA">
        <w:rPr>
          <w:rFonts w:ascii="Arial" w:hAnsi="Arial" w:cs="Arial"/>
          <w:sz w:val="18"/>
        </w:rPr>
        <w:t xml:space="preserve"> i </w:t>
      </w:r>
      <w:r w:rsidRPr="000D1B96">
        <w:rPr>
          <w:rFonts w:ascii="Arial" w:hAnsi="Arial" w:cs="Arial"/>
          <w:sz w:val="18"/>
        </w:rPr>
        <w:t>świateł w ilościach wynikających z bieżących potrzeb zachowania wymaganego standardu oznakowania</w:t>
      </w:r>
      <w:r w:rsidR="00AE71FA">
        <w:rPr>
          <w:rFonts w:ascii="Arial" w:hAnsi="Arial" w:cs="Arial"/>
          <w:sz w:val="18"/>
        </w:rPr>
        <w:t xml:space="preserve"> i </w:t>
      </w:r>
      <w:r w:rsidRPr="000D1B96">
        <w:rPr>
          <w:rFonts w:ascii="Arial" w:hAnsi="Arial" w:cs="Arial"/>
          <w:sz w:val="18"/>
        </w:rPr>
        <w:t>warunków bezpieczeństwa ruchu drogowego,</w:t>
      </w:r>
    </w:p>
    <w:p w:rsidR="009F1482" w:rsidRPr="000D1B96" w:rsidRDefault="009F1482" w:rsidP="00A63E33">
      <w:pPr>
        <w:pStyle w:val="sstnromalny"/>
        <w:jc w:val="both"/>
        <w:rPr>
          <w:rFonts w:ascii="Arial" w:hAnsi="Arial" w:cs="Arial"/>
          <w:sz w:val="18"/>
        </w:rPr>
      </w:pPr>
      <w:r w:rsidRPr="000D1B96">
        <w:rPr>
          <w:rFonts w:ascii="Arial" w:hAnsi="Arial" w:cs="Arial"/>
          <w:sz w:val="18"/>
        </w:rPr>
        <w:t>(b)</w:t>
      </w:r>
      <w:r w:rsidRPr="000D1B96">
        <w:rPr>
          <w:rFonts w:ascii="Arial" w:hAnsi="Arial" w:cs="Arial"/>
          <w:sz w:val="18"/>
        </w:rPr>
        <w:tab/>
        <w:t>utrzymanie płynności ruchu publicznego,</w:t>
      </w:r>
    </w:p>
    <w:p w:rsidR="009F1482" w:rsidRPr="000D1B96" w:rsidRDefault="009F1482" w:rsidP="00A63E33">
      <w:pPr>
        <w:pStyle w:val="sstnromalny"/>
        <w:jc w:val="both"/>
        <w:rPr>
          <w:rFonts w:ascii="Arial" w:hAnsi="Arial" w:cs="Arial"/>
          <w:sz w:val="18"/>
        </w:rPr>
      </w:pPr>
    </w:p>
    <w:p w:rsidR="009F1482" w:rsidRPr="000D1B96" w:rsidRDefault="009F1482" w:rsidP="00A63E33">
      <w:pPr>
        <w:pStyle w:val="sstnromalny"/>
        <w:jc w:val="both"/>
        <w:rPr>
          <w:rFonts w:ascii="Arial" w:hAnsi="Arial" w:cs="Arial"/>
          <w:sz w:val="18"/>
        </w:rPr>
      </w:pPr>
      <w:r w:rsidRPr="000D1B96">
        <w:rPr>
          <w:rFonts w:ascii="Arial" w:hAnsi="Arial" w:cs="Arial"/>
          <w:sz w:val="18"/>
        </w:rPr>
        <w:t>Koszt ryczałtowy likwidacji objazdów/przejazdów</w:t>
      </w:r>
      <w:r w:rsidR="00AE71FA">
        <w:rPr>
          <w:rFonts w:ascii="Arial" w:hAnsi="Arial" w:cs="Arial"/>
          <w:sz w:val="18"/>
        </w:rPr>
        <w:t xml:space="preserve"> i </w:t>
      </w:r>
      <w:r w:rsidRPr="000D1B96">
        <w:rPr>
          <w:rFonts w:ascii="Arial" w:hAnsi="Arial" w:cs="Arial"/>
          <w:sz w:val="18"/>
        </w:rPr>
        <w:t>organizacji ruchu obejmuje:</w:t>
      </w:r>
    </w:p>
    <w:p w:rsidR="009F1482" w:rsidRPr="000D1B96" w:rsidRDefault="009F1482" w:rsidP="00A63E33">
      <w:pPr>
        <w:pStyle w:val="sstnromalny"/>
        <w:jc w:val="both"/>
        <w:rPr>
          <w:rFonts w:ascii="Arial" w:hAnsi="Arial" w:cs="Arial"/>
          <w:sz w:val="18"/>
        </w:rPr>
      </w:pPr>
      <w:r w:rsidRPr="000D1B96">
        <w:rPr>
          <w:rFonts w:ascii="Arial" w:hAnsi="Arial" w:cs="Arial"/>
          <w:sz w:val="18"/>
        </w:rPr>
        <w:t>(a)</w:t>
      </w:r>
      <w:r w:rsidRPr="000D1B96">
        <w:rPr>
          <w:rFonts w:ascii="Arial" w:hAnsi="Arial" w:cs="Arial"/>
          <w:sz w:val="18"/>
        </w:rPr>
        <w:tab/>
        <w:t>usunięcie wbudowanych materiałów</w:t>
      </w:r>
      <w:r w:rsidR="00AE71FA">
        <w:rPr>
          <w:rFonts w:ascii="Arial" w:hAnsi="Arial" w:cs="Arial"/>
          <w:sz w:val="18"/>
        </w:rPr>
        <w:t xml:space="preserve"> i </w:t>
      </w:r>
      <w:r w:rsidRPr="000D1B96">
        <w:rPr>
          <w:rFonts w:ascii="Arial" w:hAnsi="Arial" w:cs="Arial"/>
          <w:sz w:val="18"/>
        </w:rPr>
        <w:t>oznakowania,</w:t>
      </w:r>
    </w:p>
    <w:p w:rsidR="009F1482" w:rsidRPr="000D1B96" w:rsidRDefault="009F1482" w:rsidP="00A63E33">
      <w:pPr>
        <w:pStyle w:val="sstnromalny"/>
        <w:jc w:val="both"/>
        <w:rPr>
          <w:rFonts w:ascii="Arial" w:hAnsi="Arial" w:cs="Arial"/>
          <w:sz w:val="18"/>
        </w:rPr>
      </w:pPr>
      <w:r w:rsidRPr="000D1B96">
        <w:rPr>
          <w:rFonts w:ascii="Arial" w:hAnsi="Arial" w:cs="Arial"/>
          <w:sz w:val="18"/>
        </w:rPr>
        <w:t>(b)</w:t>
      </w:r>
      <w:r w:rsidRPr="000D1B96">
        <w:rPr>
          <w:rFonts w:ascii="Arial" w:hAnsi="Arial" w:cs="Arial"/>
          <w:sz w:val="18"/>
        </w:rPr>
        <w:tab/>
        <w:t>demontaż objazdów</w:t>
      </w:r>
      <w:r w:rsidR="00AE71FA">
        <w:rPr>
          <w:rFonts w:ascii="Arial" w:hAnsi="Arial" w:cs="Arial"/>
          <w:sz w:val="18"/>
        </w:rPr>
        <w:t xml:space="preserve"> i </w:t>
      </w:r>
      <w:r w:rsidRPr="000D1B96">
        <w:rPr>
          <w:rFonts w:ascii="Arial" w:hAnsi="Arial" w:cs="Arial"/>
          <w:sz w:val="18"/>
        </w:rPr>
        <w:t>dróg dojazdowych po zakończeniu robót,</w:t>
      </w:r>
    </w:p>
    <w:p w:rsidR="009F1482" w:rsidRDefault="009F1482" w:rsidP="00A63E33">
      <w:pPr>
        <w:pStyle w:val="sstnromalny"/>
        <w:jc w:val="both"/>
        <w:rPr>
          <w:rFonts w:ascii="Arial" w:hAnsi="Arial" w:cs="Arial"/>
          <w:sz w:val="18"/>
        </w:rPr>
      </w:pPr>
      <w:r w:rsidRPr="000D1B96">
        <w:rPr>
          <w:rFonts w:ascii="Arial" w:hAnsi="Arial" w:cs="Arial"/>
          <w:sz w:val="18"/>
        </w:rPr>
        <w:t>(c)</w:t>
      </w:r>
      <w:r w:rsidRPr="000D1B96">
        <w:rPr>
          <w:rFonts w:ascii="Arial" w:hAnsi="Arial" w:cs="Arial"/>
          <w:sz w:val="18"/>
        </w:rPr>
        <w:tab/>
        <w:t>koszty związane z naprawą/remontem dróg objazdowych,</w:t>
      </w:r>
    </w:p>
    <w:p w:rsidR="009F1482" w:rsidRPr="005C39C1" w:rsidRDefault="009F1482" w:rsidP="00A63E33">
      <w:pPr>
        <w:pStyle w:val="sstnromalny"/>
        <w:ind w:left="1416" w:hanging="707"/>
        <w:jc w:val="both"/>
        <w:rPr>
          <w:rFonts w:ascii="Arial" w:hAnsi="Arial" w:cs="Arial"/>
          <w:sz w:val="18"/>
        </w:rPr>
      </w:pPr>
      <w:r w:rsidRPr="000D1B96">
        <w:rPr>
          <w:rFonts w:ascii="Arial" w:hAnsi="Arial" w:cs="Arial"/>
          <w:sz w:val="18"/>
        </w:rPr>
        <w:t>(</w:t>
      </w:r>
      <w:r>
        <w:rPr>
          <w:rFonts w:ascii="Arial" w:hAnsi="Arial" w:cs="Arial"/>
          <w:sz w:val="18"/>
        </w:rPr>
        <w:t>d</w:t>
      </w:r>
      <w:r w:rsidRPr="000D1B96">
        <w:rPr>
          <w:rFonts w:ascii="Arial" w:hAnsi="Arial" w:cs="Arial"/>
          <w:sz w:val="18"/>
        </w:rPr>
        <w:t>)</w:t>
      </w:r>
      <w:r w:rsidRPr="000D1B96">
        <w:rPr>
          <w:rFonts w:ascii="Arial" w:hAnsi="Arial" w:cs="Arial"/>
          <w:sz w:val="18"/>
        </w:rPr>
        <w:tab/>
      </w:r>
      <w:r w:rsidRPr="005C39C1">
        <w:rPr>
          <w:rFonts w:ascii="Arial" w:hAnsi="Arial" w:cs="Arial"/>
          <w:sz w:val="18"/>
        </w:rPr>
        <w:t>Likwidację objazdu tymczasowego z kosztem rozbiórki mostu tymczasowego z dojazdami</w:t>
      </w:r>
      <w:r w:rsidR="00AE71FA">
        <w:rPr>
          <w:rFonts w:ascii="Arial" w:hAnsi="Arial" w:cs="Arial"/>
          <w:sz w:val="18"/>
        </w:rPr>
        <w:t xml:space="preserve"> i </w:t>
      </w:r>
      <w:r w:rsidRPr="005C39C1">
        <w:rPr>
          <w:rFonts w:ascii="Arial" w:hAnsi="Arial" w:cs="Arial"/>
          <w:sz w:val="18"/>
        </w:rPr>
        <w:t xml:space="preserve">tymczasowej organizacji ruchu </w:t>
      </w:r>
    </w:p>
    <w:p w:rsidR="009F1482" w:rsidRPr="000D1B96" w:rsidRDefault="009F1482" w:rsidP="00A63E33">
      <w:pPr>
        <w:pStyle w:val="sstnromalny"/>
        <w:jc w:val="both"/>
        <w:rPr>
          <w:rFonts w:ascii="Arial" w:hAnsi="Arial" w:cs="Arial"/>
          <w:sz w:val="18"/>
        </w:rPr>
      </w:pPr>
      <w:r w:rsidRPr="000D1B96">
        <w:rPr>
          <w:rFonts w:ascii="Arial" w:hAnsi="Arial" w:cs="Arial"/>
          <w:sz w:val="18"/>
        </w:rPr>
        <w:t>(</w:t>
      </w:r>
      <w:r>
        <w:rPr>
          <w:rFonts w:ascii="Arial" w:hAnsi="Arial" w:cs="Arial"/>
          <w:sz w:val="18"/>
        </w:rPr>
        <w:t>e</w:t>
      </w:r>
      <w:r w:rsidRPr="000D1B96">
        <w:rPr>
          <w:rFonts w:ascii="Arial" w:hAnsi="Arial" w:cs="Arial"/>
          <w:sz w:val="18"/>
        </w:rPr>
        <w:t>)</w:t>
      </w:r>
      <w:r w:rsidRPr="000D1B96">
        <w:rPr>
          <w:rFonts w:ascii="Arial" w:hAnsi="Arial" w:cs="Arial"/>
          <w:sz w:val="18"/>
        </w:rPr>
        <w:tab/>
        <w:t>doprowadzenie terenu do stanu pierwotnego w tym wykonanie oznakowania zgodnego z projektem stałej organizacji ruchu, zgodnie z wymaganymi standardami.</w:t>
      </w:r>
    </w:p>
    <w:p w:rsidR="009F1482" w:rsidRPr="000D1B96" w:rsidRDefault="009F1482" w:rsidP="00E52B38">
      <w:pPr>
        <w:pStyle w:val="SSTnag3"/>
      </w:pPr>
      <w:r w:rsidRPr="000D1B96">
        <w:t>Warunki Kontraktu</w:t>
      </w:r>
      <w:r w:rsidR="00AE71FA">
        <w:t xml:space="preserve"> i </w:t>
      </w:r>
      <w:r w:rsidRPr="000D1B96">
        <w:t>Wymagania Ogólne Specyfikacji Technicznej DM</w:t>
      </w:r>
      <w:r w:rsidR="00AE71FA">
        <w:t>.</w:t>
      </w:r>
      <w:r w:rsidRPr="000D1B96">
        <w:t>00.00.00</w:t>
      </w:r>
    </w:p>
    <w:p w:rsidR="009F1482" w:rsidRPr="000D1B96" w:rsidRDefault="009F1482" w:rsidP="00A63E33">
      <w:pPr>
        <w:pStyle w:val="sstnromalny"/>
        <w:jc w:val="both"/>
        <w:rPr>
          <w:rFonts w:ascii="Arial" w:hAnsi="Arial" w:cs="Arial"/>
          <w:sz w:val="18"/>
        </w:rPr>
      </w:pPr>
      <w:r w:rsidRPr="000D1B96">
        <w:rPr>
          <w:rFonts w:ascii="Arial" w:hAnsi="Arial" w:cs="Arial"/>
          <w:sz w:val="18"/>
        </w:rPr>
        <w:t>Koszt dostosowania się do wymagań Warunków Kontraktu</w:t>
      </w:r>
      <w:r w:rsidR="00AE71FA">
        <w:rPr>
          <w:rFonts w:ascii="Arial" w:hAnsi="Arial" w:cs="Arial"/>
          <w:sz w:val="18"/>
        </w:rPr>
        <w:t xml:space="preserve"> i </w:t>
      </w:r>
      <w:r w:rsidRPr="000D1B96">
        <w:rPr>
          <w:rFonts w:ascii="Arial" w:hAnsi="Arial" w:cs="Arial"/>
          <w:sz w:val="18"/>
        </w:rPr>
        <w:t>Wymagań Ogólnych zawartych w STWiORB DM 00.00.00 obejmuje wszystkie warunki określone w w/w dokumentach, a nie wyszczególnione w kosztorysie.</w:t>
      </w:r>
    </w:p>
    <w:p w:rsidR="009F1482" w:rsidRPr="000D1B96" w:rsidRDefault="009F1482" w:rsidP="00A63E33">
      <w:pPr>
        <w:pStyle w:val="sstnromalny"/>
        <w:jc w:val="both"/>
        <w:rPr>
          <w:rFonts w:ascii="Arial" w:hAnsi="Arial" w:cs="Arial"/>
          <w:sz w:val="18"/>
        </w:rPr>
      </w:pPr>
      <w:r w:rsidRPr="000D1B96">
        <w:rPr>
          <w:rFonts w:ascii="Arial" w:hAnsi="Arial" w:cs="Arial"/>
          <w:sz w:val="18"/>
        </w:rPr>
        <w:t xml:space="preserve">Jednostką rozliczeniową jest ryczałt  dla pozycji dotyczących: </w:t>
      </w:r>
    </w:p>
    <w:p w:rsidR="009F1482" w:rsidRPr="000D1B96" w:rsidRDefault="009F1482" w:rsidP="00A63E33">
      <w:pPr>
        <w:pStyle w:val="sstnromalny"/>
        <w:jc w:val="both"/>
        <w:rPr>
          <w:rFonts w:ascii="Arial" w:hAnsi="Arial" w:cs="Arial"/>
          <w:sz w:val="18"/>
        </w:rPr>
      </w:pPr>
      <w:r w:rsidRPr="000D1B96">
        <w:rPr>
          <w:rFonts w:ascii="Arial" w:hAnsi="Arial" w:cs="Arial"/>
          <w:sz w:val="18"/>
        </w:rPr>
        <w:t xml:space="preserve">       - kosztów dostosowania się do wymagań Warunków Kontraktu</w:t>
      </w:r>
      <w:r w:rsidR="00AE71FA">
        <w:rPr>
          <w:rFonts w:ascii="Arial" w:hAnsi="Arial" w:cs="Arial"/>
          <w:sz w:val="18"/>
        </w:rPr>
        <w:t xml:space="preserve"> i </w:t>
      </w:r>
      <w:r w:rsidRPr="000D1B96">
        <w:rPr>
          <w:rFonts w:ascii="Arial" w:hAnsi="Arial" w:cs="Arial"/>
          <w:sz w:val="18"/>
        </w:rPr>
        <w:t xml:space="preserve">Wymagań Ogólnych </w:t>
      </w:r>
    </w:p>
    <w:p w:rsidR="009F1482" w:rsidRPr="000D1B96" w:rsidRDefault="009F1482" w:rsidP="00A63E33">
      <w:pPr>
        <w:pStyle w:val="sstnromalny"/>
        <w:jc w:val="both"/>
        <w:rPr>
          <w:rFonts w:ascii="Arial" w:hAnsi="Arial" w:cs="Arial"/>
          <w:sz w:val="18"/>
        </w:rPr>
      </w:pPr>
      <w:r w:rsidRPr="000D1B96">
        <w:rPr>
          <w:rFonts w:ascii="Arial" w:hAnsi="Arial" w:cs="Arial"/>
          <w:sz w:val="18"/>
        </w:rPr>
        <w:t>a w tym m.in.:</w:t>
      </w:r>
    </w:p>
    <w:p w:rsidR="009F1482" w:rsidRPr="000D1B96" w:rsidRDefault="009F1482" w:rsidP="00A63E33">
      <w:pPr>
        <w:pStyle w:val="sstnromalny"/>
        <w:numPr>
          <w:ilvl w:val="0"/>
          <w:numId w:val="106"/>
        </w:numPr>
        <w:ind w:left="924" w:hanging="357"/>
        <w:jc w:val="both"/>
        <w:rPr>
          <w:rFonts w:ascii="Arial" w:hAnsi="Arial" w:cs="Arial"/>
          <w:sz w:val="18"/>
        </w:rPr>
      </w:pPr>
      <w:r w:rsidRPr="000D1B96">
        <w:rPr>
          <w:rFonts w:ascii="Arial" w:hAnsi="Arial" w:cs="Arial"/>
          <w:sz w:val="18"/>
        </w:rPr>
        <w:t>Opracowanie</w:t>
      </w:r>
      <w:r w:rsidR="00AE71FA">
        <w:rPr>
          <w:rFonts w:ascii="Arial" w:hAnsi="Arial" w:cs="Arial"/>
          <w:sz w:val="18"/>
        </w:rPr>
        <w:t xml:space="preserve"> i </w:t>
      </w:r>
      <w:r w:rsidRPr="000D1B96">
        <w:rPr>
          <w:rFonts w:ascii="Arial" w:hAnsi="Arial" w:cs="Arial"/>
          <w:sz w:val="18"/>
        </w:rPr>
        <w:t>dostarczenie dokumentacji wymienionej w pkt. 1.5.2 przez Wykonawcę obejmuje bez ograniczeń:</w:t>
      </w:r>
    </w:p>
    <w:p w:rsidR="009F1482" w:rsidRPr="000D1B96" w:rsidRDefault="009F1482" w:rsidP="00A63E33">
      <w:pPr>
        <w:pStyle w:val="sstnromalny"/>
        <w:numPr>
          <w:ilvl w:val="0"/>
          <w:numId w:val="113"/>
        </w:numPr>
        <w:jc w:val="both"/>
        <w:rPr>
          <w:rFonts w:ascii="Arial" w:hAnsi="Arial" w:cs="Arial"/>
          <w:sz w:val="18"/>
        </w:rPr>
      </w:pPr>
      <w:r w:rsidRPr="000D1B96">
        <w:rPr>
          <w:rFonts w:ascii="Arial" w:hAnsi="Arial" w:cs="Arial"/>
          <w:sz w:val="18"/>
        </w:rPr>
        <w:t xml:space="preserve">przygotowanie Rysunków, materiałów, projektów itp. dokumentacji wymienionej w pkt. 1.5.2   zgodnie z wymaganiami prawa polskiego zawartymi w odpowiednich normach, wytycznych, kodeksach </w:t>
      </w:r>
      <w:r w:rsidR="00AE71FA">
        <w:rPr>
          <w:rFonts w:ascii="Arial" w:hAnsi="Arial" w:cs="Arial"/>
          <w:sz w:val="18"/>
        </w:rPr>
        <w:t xml:space="preserve"> i </w:t>
      </w:r>
      <w:r w:rsidRPr="000D1B96">
        <w:rPr>
          <w:rFonts w:ascii="Arial" w:hAnsi="Arial" w:cs="Arial"/>
          <w:sz w:val="18"/>
        </w:rPr>
        <w:t>przepisach;</w:t>
      </w:r>
    </w:p>
    <w:p w:rsidR="009F1482" w:rsidRPr="000D1B96" w:rsidRDefault="009F1482" w:rsidP="00A63E33">
      <w:pPr>
        <w:pStyle w:val="sstnromalny"/>
        <w:numPr>
          <w:ilvl w:val="0"/>
          <w:numId w:val="113"/>
        </w:numPr>
        <w:jc w:val="both"/>
        <w:rPr>
          <w:rFonts w:ascii="Arial" w:hAnsi="Arial" w:cs="Arial"/>
          <w:sz w:val="18"/>
        </w:rPr>
      </w:pPr>
      <w:r w:rsidRPr="000D1B96">
        <w:rPr>
          <w:rFonts w:ascii="Arial" w:hAnsi="Arial" w:cs="Arial"/>
          <w:sz w:val="18"/>
        </w:rPr>
        <w:t>uzyskanie wymaganych uzgodnień, zezwoleń</w:t>
      </w:r>
      <w:r w:rsidR="00AE71FA">
        <w:rPr>
          <w:rFonts w:ascii="Arial" w:hAnsi="Arial" w:cs="Arial"/>
          <w:sz w:val="18"/>
        </w:rPr>
        <w:t xml:space="preserve"> i </w:t>
      </w:r>
      <w:r w:rsidRPr="000D1B96">
        <w:rPr>
          <w:rFonts w:ascii="Arial" w:hAnsi="Arial" w:cs="Arial"/>
          <w:sz w:val="18"/>
        </w:rPr>
        <w:t>zatwierdzeń odpowiednich władz</w:t>
      </w:r>
      <w:r w:rsidR="00AE71FA">
        <w:rPr>
          <w:rFonts w:ascii="Arial" w:hAnsi="Arial" w:cs="Arial"/>
          <w:sz w:val="18"/>
        </w:rPr>
        <w:t xml:space="preserve"> i </w:t>
      </w:r>
      <w:r>
        <w:rPr>
          <w:rFonts w:ascii="Arial" w:hAnsi="Arial" w:cs="Arial"/>
          <w:sz w:val="18"/>
        </w:rPr>
        <w:t>Inżynier</w:t>
      </w:r>
      <w:r w:rsidRPr="000D1B96">
        <w:rPr>
          <w:rFonts w:ascii="Arial" w:hAnsi="Arial" w:cs="Arial"/>
          <w:sz w:val="18"/>
        </w:rPr>
        <w:t>;</w:t>
      </w:r>
    </w:p>
    <w:p w:rsidR="009F1482" w:rsidRPr="000D1B96" w:rsidRDefault="009F1482" w:rsidP="00A63E33">
      <w:pPr>
        <w:pStyle w:val="sstnromalny"/>
        <w:numPr>
          <w:ilvl w:val="0"/>
          <w:numId w:val="113"/>
        </w:numPr>
        <w:jc w:val="both"/>
        <w:rPr>
          <w:rFonts w:ascii="Arial" w:hAnsi="Arial" w:cs="Arial"/>
          <w:sz w:val="18"/>
        </w:rPr>
      </w:pPr>
      <w:r w:rsidRPr="000D1B96">
        <w:rPr>
          <w:rFonts w:ascii="Arial" w:hAnsi="Arial" w:cs="Arial"/>
          <w:sz w:val="18"/>
        </w:rPr>
        <w:t>powielanie dokumentacji wymienionej w pkt. 1.5.2 w ilości jak określono;</w:t>
      </w:r>
    </w:p>
    <w:p w:rsidR="009F1482" w:rsidRPr="000D1B96" w:rsidRDefault="009F1482" w:rsidP="00A63E33">
      <w:pPr>
        <w:pStyle w:val="sstnromalny"/>
        <w:numPr>
          <w:ilvl w:val="0"/>
          <w:numId w:val="113"/>
        </w:numPr>
        <w:jc w:val="both"/>
        <w:rPr>
          <w:rFonts w:ascii="Arial" w:hAnsi="Arial" w:cs="Arial"/>
          <w:sz w:val="18"/>
        </w:rPr>
      </w:pPr>
      <w:r w:rsidRPr="000D1B96">
        <w:rPr>
          <w:rFonts w:ascii="Arial" w:hAnsi="Arial" w:cs="Arial"/>
          <w:sz w:val="18"/>
        </w:rPr>
        <w:t>dostarczenie dokumentacji wymienionej w pkt. 1.5.2 Inżynierowi oraz odpowiednim władzom zgodnie z obowiązującymi zasadami;</w:t>
      </w:r>
    </w:p>
    <w:p w:rsidR="009F1482" w:rsidRPr="000D1B96" w:rsidRDefault="009F1482" w:rsidP="00A63E33">
      <w:pPr>
        <w:pStyle w:val="sstnromalny"/>
        <w:jc w:val="both"/>
        <w:rPr>
          <w:rFonts w:ascii="Arial" w:hAnsi="Arial" w:cs="Arial"/>
          <w:sz w:val="18"/>
        </w:rPr>
      </w:pPr>
    </w:p>
    <w:p w:rsidR="009F1482" w:rsidRPr="000D1B96" w:rsidRDefault="009F1482" w:rsidP="00A63E33">
      <w:pPr>
        <w:pStyle w:val="sstnromalny"/>
        <w:numPr>
          <w:ilvl w:val="0"/>
          <w:numId w:val="106"/>
        </w:numPr>
        <w:ind w:left="924" w:hanging="357"/>
        <w:jc w:val="both"/>
        <w:rPr>
          <w:rFonts w:ascii="Arial" w:hAnsi="Arial" w:cs="Arial"/>
          <w:sz w:val="18"/>
        </w:rPr>
      </w:pPr>
      <w:r w:rsidRPr="000D1B96">
        <w:rPr>
          <w:rFonts w:ascii="Arial" w:hAnsi="Arial" w:cs="Arial"/>
          <w:sz w:val="18"/>
        </w:rPr>
        <w:t>Podporządkowanie się wymaganiom administracji drogowej obejmuje bez ograniczeń:</w:t>
      </w:r>
    </w:p>
    <w:p w:rsidR="009F1482" w:rsidRPr="000D1B96" w:rsidRDefault="009F1482" w:rsidP="00A63E33">
      <w:pPr>
        <w:pStyle w:val="sstnromalny"/>
        <w:numPr>
          <w:ilvl w:val="0"/>
          <w:numId w:val="114"/>
        </w:numPr>
        <w:jc w:val="both"/>
        <w:rPr>
          <w:rFonts w:ascii="Arial" w:hAnsi="Arial" w:cs="Arial"/>
          <w:sz w:val="18"/>
        </w:rPr>
      </w:pPr>
      <w:r w:rsidRPr="000D1B96">
        <w:rPr>
          <w:rFonts w:ascii="Arial" w:hAnsi="Arial" w:cs="Arial"/>
          <w:sz w:val="18"/>
        </w:rPr>
        <w:t>uzyskiwanie wymaganych uzgodnień</w:t>
      </w:r>
      <w:r w:rsidR="00AE71FA">
        <w:rPr>
          <w:rFonts w:ascii="Arial" w:hAnsi="Arial" w:cs="Arial"/>
          <w:sz w:val="18"/>
        </w:rPr>
        <w:t xml:space="preserve"> i </w:t>
      </w:r>
      <w:r w:rsidRPr="000D1B96">
        <w:rPr>
          <w:rFonts w:ascii="Arial" w:hAnsi="Arial" w:cs="Arial"/>
          <w:sz w:val="18"/>
        </w:rPr>
        <w:t>zezwoleń odpowiednich władz, użytkowników, właścicieli</w:t>
      </w:r>
      <w:r w:rsidR="00AE71FA">
        <w:rPr>
          <w:rFonts w:ascii="Arial" w:hAnsi="Arial" w:cs="Arial"/>
          <w:sz w:val="18"/>
        </w:rPr>
        <w:t xml:space="preserve"> i </w:t>
      </w:r>
      <w:r w:rsidRPr="000D1B96">
        <w:rPr>
          <w:rFonts w:ascii="Arial" w:hAnsi="Arial" w:cs="Arial"/>
          <w:sz w:val="18"/>
        </w:rPr>
        <w:t>innych osób prawnych</w:t>
      </w:r>
      <w:r w:rsidR="00AE71FA">
        <w:rPr>
          <w:rFonts w:ascii="Arial" w:hAnsi="Arial" w:cs="Arial"/>
          <w:sz w:val="18"/>
        </w:rPr>
        <w:t xml:space="preserve"> i </w:t>
      </w:r>
      <w:r w:rsidRPr="000D1B96">
        <w:rPr>
          <w:rFonts w:ascii="Arial" w:hAnsi="Arial" w:cs="Arial"/>
          <w:sz w:val="18"/>
        </w:rPr>
        <w:t>fizycznych;</w:t>
      </w:r>
    </w:p>
    <w:p w:rsidR="009F1482" w:rsidRPr="000D1B96" w:rsidRDefault="009F1482" w:rsidP="00A63E33">
      <w:pPr>
        <w:pStyle w:val="sstnromalny"/>
        <w:numPr>
          <w:ilvl w:val="0"/>
          <w:numId w:val="114"/>
        </w:numPr>
        <w:jc w:val="both"/>
        <w:rPr>
          <w:rFonts w:ascii="Arial" w:hAnsi="Arial" w:cs="Arial"/>
          <w:sz w:val="18"/>
        </w:rPr>
      </w:pPr>
      <w:r w:rsidRPr="000D1B96">
        <w:rPr>
          <w:rFonts w:ascii="Arial" w:hAnsi="Arial" w:cs="Arial"/>
          <w:sz w:val="18"/>
        </w:rPr>
        <w:t>przeprowadzenie inwentaryzacji Placu Budowy;</w:t>
      </w:r>
    </w:p>
    <w:p w:rsidR="009F1482" w:rsidRPr="000D1B96" w:rsidRDefault="009F1482" w:rsidP="00A63E33">
      <w:pPr>
        <w:pStyle w:val="sstnromalny"/>
        <w:numPr>
          <w:ilvl w:val="0"/>
          <w:numId w:val="114"/>
        </w:numPr>
        <w:jc w:val="both"/>
        <w:rPr>
          <w:rFonts w:ascii="Arial" w:hAnsi="Arial" w:cs="Arial"/>
          <w:sz w:val="18"/>
        </w:rPr>
      </w:pPr>
      <w:r w:rsidRPr="000D1B96">
        <w:rPr>
          <w:rFonts w:ascii="Arial" w:hAnsi="Arial" w:cs="Arial"/>
          <w:sz w:val="18"/>
        </w:rPr>
        <w:t>przywrócenie dróg publicznych do stanu pierwotnego zgodnie z wymaganiami odpowiednich władz</w:t>
      </w:r>
      <w:r w:rsidR="00AE71FA">
        <w:rPr>
          <w:rFonts w:ascii="Arial" w:hAnsi="Arial" w:cs="Arial"/>
          <w:sz w:val="18"/>
        </w:rPr>
        <w:t xml:space="preserve"> i </w:t>
      </w:r>
      <w:r w:rsidRPr="000D1B96">
        <w:rPr>
          <w:rFonts w:ascii="Arial" w:hAnsi="Arial" w:cs="Arial"/>
          <w:sz w:val="18"/>
        </w:rPr>
        <w:t>po zgodzie</w:t>
      </w:r>
      <w:r w:rsidR="00AE71FA">
        <w:rPr>
          <w:rFonts w:ascii="Arial" w:hAnsi="Arial" w:cs="Arial"/>
          <w:sz w:val="18"/>
        </w:rPr>
        <w:t xml:space="preserve"> i </w:t>
      </w:r>
      <w:r w:rsidRPr="000D1B96">
        <w:rPr>
          <w:rFonts w:ascii="Arial" w:hAnsi="Arial" w:cs="Arial"/>
          <w:sz w:val="18"/>
        </w:rPr>
        <w:t xml:space="preserve">aprobacie </w:t>
      </w:r>
      <w:r>
        <w:rPr>
          <w:rFonts w:ascii="Arial" w:hAnsi="Arial" w:cs="Arial"/>
          <w:sz w:val="18"/>
        </w:rPr>
        <w:t>Inżynier</w:t>
      </w:r>
      <w:r w:rsidRPr="000D1B96">
        <w:rPr>
          <w:rFonts w:ascii="Arial" w:hAnsi="Arial" w:cs="Arial"/>
          <w:sz w:val="18"/>
        </w:rPr>
        <w:t>.</w:t>
      </w:r>
    </w:p>
    <w:p w:rsidR="009F1482" w:rsidRPr="000D1B96" w:rsidRDefault="009F1482" w:rsidP="00A63E33">
      <w:pPr>
        <w:pStyle w:val="sstnromalny"/>
        <w:jc w:val="both"/>
        <w:rPr>
          <w:rFonts w:ascii="Arial" w:hAnsi="Arial" w:cs="Arial"/>
          <w:sz w:val="18"/>
        </w:rPr>
      </w:pPr>
    </w:p>
    <w:p w:rsidR="009F1482" w:rsidRPr="000D1B96" w:rsidRDefault="009F1482" w:rsidP="00A63E33">
      <w:pPr>
        <w:pStyle w:val="sstnromalny"/>
        <w:numPr>
          <w:ilvl w:val="0"/>
          <w:numId w:val="106"/>
        </w:numPr>
        <w:ind w:left="924" w:hanging="357"/>
        <w:jc w:val="both"/>
        <w:rPr>
          <w:rFonts w:ascii="Arial" w:hAnsi="Arial" w:cs="Arial"/>
          <w:sz w:val="18"/>
        </w:rPr>
      </w:pPr>
      <w:r w:rsidRPr="000D1B96">
        <w:rPr>
          <w:rFonts w:ascii="Arial" w:hAnsi="Arial" w:cs="Arial"/>
          <w:sz w:val="18"/>
        </w:rPr>
        <w:t>Utrzymanie dróg publicznych w czystości obejmuje bez ograniczeń:</w:t>
      </w:r>
    </w:p>
    <w:p w:rsidR="009F1482" w:rsidRPr="000D1B96" w:rsidRDefault="009F1482" w:rsidP="00A63E33">
      <w:pPr>
        <w:pStyle w:val="sstnromalny"/>
        <w:numPr>
          <w:ilvl w:val="0"/>
          <w:numId w:val="107"/>
        </w:numPr>
        <w:jc w:val="both"/>
        <w:rPr>
          <w:rFonts w:ascii="Arial" w:hAnsi="Arial" w:cs="Arial"/>
          <w:sz w:val="18"/>
        </w:rPr>
      </w:pPr>
      <w:r w:rsidRPr="000D1B96">
        <w:rPr>
          <w:rFonts w:ascii="Arial" w:hAnsi="Arial" w:cs="Arial"/>
          <w:sz w:val="18"/>
        </w:rPr>
        <w:t>budowa</w:t>
      </w:r>
      <w:r w:rsidR="00AE71FA">
        <w:rPr>
          <w:rFonts w:ascii="Arial" w:hAnsi="Arial" w:cs="Arial"/>
          <w:sz w:val="18"/>
        </w:rPr>
        <w:t xml:space="preserve"> i </w:t>
      </w:r>
      <w:r w:rsidRPr="000D1B96">
        <w:rPr>
          <w:rFonts w:ascii="Arial" w:hAnsi="Arial" w:cs="Arial"/>
          <w:sz w:val="18"/>
        </w:rPr>
        <w:t>utrzymanie urządzeń do mycia opon w czasie trwania Kontraktu jak uzgodniono z Inspektorem nadzoru;</w:t>
      </w:r>
    </w:p>
    <w:p w:rsidR="009F1482" w:rsidRPr="000D1B96" w:rsidRDefault="009F1482" w:rsidP="00A63E33">
      <w:pPr>
        <w:pStyle w:val="sstnromalny"/>
        <w:numPr>
          <w:ilvl w:val="0"/>
          <w:numId w:val="107"/>
        </w:numPr>
        <w:jc w:val="both"/>
        <w:rPr>
          <w:rFonts w:ascii="Arial" w:hAnsi="Arial" w:cs="Arial"/>
          <w:sz w:val="18"/>
        </w:rPr>
      </w:pPr>
      <w:r w:rsidRPr="000D1B96">
        <w:rPr>
          <w:rFonts w:ascii="Arial" w:hAnsi="Arial" w:cs="Arial"/>
          <w:sz w:val="18"/>
        </w:rPr>
        <w:t>usunięcie urządzeń do mycia opon po zakończeniu Robót;</w:t>
      </w:r>
    </w:p>
    <w:p w:rsidR="009F1482" w:rsidRPr="000D1B96" w:rsidRDefault="009F1482" w:rsidP="00A63E33">
      <w:pPr>
        <w:pStyle w:val="sstnromalny"/>
        <w:numPr>
          <w:ilvl w:val="0"/>
          <w:numId w:val="107"/>
        </w:numPr>
        <w:jc w:val="both"/>
        <w:rPr>
          <w:rFonts w:ascii="Arial" w:hAnsi="Arial" w:cs="Arial"/>
          <w:sz w:val="18"/>
        </w:rPr>
      </w:pPr>
      <w:r w:rsidRPr="000D1B96">
        <w:rPr>
          <w:rFonts w:ascii="Arial" w:hAnsi="Arial" w:cs="Arial"/>
          <w:sz w:val="18"/>
        </w:rPr>
        <w:t>usunięcie wszelkich przydatnych</w:t>
      </w:r>
      <w:r w:rsidR="00AE71FA">
        <w:rPr>
          <w:rFonts w:ascii="Arial" w:hAnsi="Arial" w:cs="Arial"/>
          <w:sz w:val="18"/>
        </w:rPr>
        <w:t xml:space="preserve"> i </w:t>
      </w:r>
      <w:r w:rsidRPr="000D1B96">
        <w:rPr>
          <w:rFonts w:ascii="Arial" w:hAnsi="Arial" w:cs="Arial"/>
          <w:sz w:val="18"/>
        </w:rPr>
        <w:t>nie nieprzydatnych materiałów na składowisko Wykonawcy poza Plac Budowy;</w:t>
      </w:r>
    </w:p>
    <w:p w:rsidR="009F1482" w:rsidRPr="000D1B96" w:rsidRDefault="009F1482" w:rsidP="00A63E33">
      <w:pPr>
        <w:pStyle w:val="sstnromalny"/>
        <w:numPr>
          <w:ilvl w:val="0"/>
          <w:numId w:val="107"/>
        </w:numPr>
        <w:jc w:val="both"/>
        <w:rPr>
          <w:rFonts w:ascii="Arial" w:hAnsi="Arial" w:cs="Arial"/>
          <w:sz w:val="18"/>
        </w:rPr>
      </w:pPr>
      <w:r w:rsidRPr="000D1B96">
        <w:rPr>
          <w:rFonts w:ascii="Arial" w:hAnsi="Arial" w:cs="Arial"/>
          <w:sz w:val="18"/>
        </w:rPr>
        <w:t>przywrócenie Placu Budowy do stanu pierwotnego;</w:t>
      </w:r>
    </w:p>
    <w:p w:rsidR="009F1482" w:rsidRPr="000D1B96" w:rsidRDefault="009F1482" w:rsidP="00A63E33">
      <w:pPr>
        <w:pStyle w:val="sstnromalny"/>
        <w:numPr>
          <w:ilvl w:val="0"/>
          <w:numId w:val="107"/>
        </w:numPr>
        <w:jc w:val="both"/>
        <w:rPr>
          <w:rFonts w:ascii="Arial" w:hAnsi="Arial" w:cs="Arial"/>
          <w:sz w:val="18"/>
        </w:rPr>
      </w:pPr>
      <w:r w:rsidRPr="000D1B96">
        <w:rPr>
          <w:rFonts w:ascii="Arial" w:hAnsi="Arial" w:cs="Arial"/>
          <w:sz w:val="18"/>
        </w:rPr>
        <w:t>utrzymanie czystości dróg publicznych zgodnie z zakresem uzgodnionym w punkcie 9</w:t>
      </w:r>
      <w:r w:rsidR="00AE71FA">
        <w:rPr>
          <w:rFonts w:ascii="Arial" w:hAnsi="Arial" w:cs="Arial"/>
          <w:sz w:val="18"/>
        </w:rPr>
        <w:t xml:space="preserve"> i </w:t>
      </w:r>
      <w:r w:rsidRPr="000D1B96">
        <w:rPr>
          <w:rFonts w:ascii="Arial" w:hAnsi="Arial" w:cs="Arial"/>
          <w:sz w:val="18"/>
        </w:rPr>
        <w:t>zatwierdzonym przez Inżyniera;</w:t>
      </w:r>
    </w:p>
    <w:p w:rsidR="009F1482" w:rsidRPr="000D1B96" w:rsidRDefault="009F1482" w:rsidP="00A63E33">
      <w:pPr>
        <w:pStyle w:val="sstnromalny"/>
        <w:numPr>
          <w:ilvl w:val="0"/>
          <w:numId w:val="107"/>
        </w:numPr>
        <w:jc w:val="both"/>
        <w:rPr>
          <w:rFonts w:ascii="Arial" w:hAnsi="Arial" w:cs="Arial"/>
          <w:sz w:val="18"/>
        </w:rPr>
      </w:pPr>
      <w:r w:rsidRPr="000D1B96">
        <w:rPr>
          <w:rFonts w:ascii="Arial" w:hAnsi="Arial" w:cs="Arial"/>
          <w:sz w:val="18"/>
        </w:rPr>
        <w:t>koszty podporządkowania się wymaganiom specyfikacji, polskich norm</w:t>
      </w:r>
      <w:r w:rsidR="00AE71FA">
        <w:rPr>
          <w:rFonts w:ascii="Arial" w:hAnsi="Arial" w:cs="Arial"/>
          <w:sz w:val="18"/>
        </w:rPr>
        <w:t xml:space="preserve"> i </w:t>
      </w:r>
      <w:r w:rsidRPr="000D1B96">
        <w:rPr>
          <w:rFonts w:ascii="Arial" w:hAnsi="Arial" w:cs="Arial"/>
          <w:sz w:val="18"/>
        </w:rPr>
        <w:t>przepisów.</w:t>
      </w:r>
    </w:p>
    <w:p w:rsidR="009F1482" w:rsidRPr="000D1B96" w:rsidRDefault="009F1482" w:rsidP="00A63E33">
      <w:pPr>
        <w:pStyle w:val="sstnromalny"/>
        <w:jc w:val="both"/>
        <w:rPr>
          <w:rFonts w:ascii="Arial" w:hAnsi="Arial" w:cs="Arial"/>
          <w:sz w:val="18"/>
        </w:rPr>
      </w:pPr>
    </w:p>
    <w:p w:rsidR="009F1482" w:rsidRPr="000D1B96" w:rsidRDefault="009F1482" w:rsidP="00A63E33">
      <w:pPr>
        <w:pStyle w:val="sstnromalny"/>
        <w:numPr>
          <w:ilvl w:val="0"/>
          <w:numId w:val="106"/>
        </w:numPr>
        <w:ind w:left="924" w:hanging="357"/>
        <w:jc w:val="both"/>
        <w:rPr>
          <w:rFonts w:ascii="Arial" w:hAnsi="Arial" w:cs="Arial"/>
          <w:sz w:val="18"/>
        </w:rPr>
      </w:pPr>
      <w:r w:rsidRPr="000D1B96">
        <w:rPr>
          <w:rFonts w:ascii="Arial" w:hAnsi="Arial" w:cs="Arial"/>
          <w:sz w:val="18"/>
        </w:rPr>
        <w:t>Zapewnienie dostępu do dróg, posesji</w:t>
      </w:r>
      <w:r w:rsidR="00AE71FA">
        <w:rPr>
          <w:rFonts w:ascii="Arial" w:hAnsi="Arial" w:cs="Arial"/>
          <w:sz w:val="18"/>
        </w:rPr>
        <w:t xml:space="preserve"> i </w:t>
      </w:r>
      <w:r w:rsidRPr="000D1B96">
        <w:rPr>
          <w:rFonts w:ascii="Arial" w:hAnsi="Arial" w:cs="Arial"/>
          <w:sz w:val="18"/>
        </w:rPr>
        <w:t>pól obejmuje bez ograniczeń:</w:t>
      </w:r>
    </w:p>
    <w:p w:rsidR="009F1482" w:rsidRPr="000D1B96" w:rsidRDefault="009F1482" w:rsidP="00A63E33">
      <w:pPr>
        <w:pStyle w:val="sstnromalny"/>
        <w:numPr>
          <w:ilvl w:val="0"/>
          <w:numId w:val="108"/>
        </w:numPr>
        <w:jc w:val="both"/>
        <w:rPr>
          <w:rFonts w:ascii="Arial" w:hAnsi="Arial" w:cs="Arial"/>
          <w:sz w:val="18"/>
        </w:rPr>
      </w:pPr>
      <w:r w:rsidRPr="000D1B96">
        <w:rPr>
          <w:rFonts w:ascii="Arial" w:hAnsi="Arial" w:cs="Arial"/>
          <w:sz w:val="18"/>
        </w:rPr>
        <w:lastRenderedPageBreak/>
        <w:t>uzgodnienie z właścicielem zakresu zapewnienia dostępu</w:t>
      </w:r>
      <w:r w:rsidR="00AE71FA">
        <w:rPr>
          <w:rFonts w:ascii="Arial" w:hAnsi="Arial" w:cs="Arial"/>
          <w:sz w:val="18"/>
        </w:rPr>
        <w:t xml:space="preserve"> i </w:t>
      </w:r>
      <w:r w:rsidRPr="000D1B96">
        <w:rPr>
          <w:rFonts w:ascii="Arial" w:hAnsi="Arial" w:cs="Arial"/>
          <w:sz w:val="18"/>
        </w:rPr>
        <w:t xml:space="preserve">zatwierdzenie przez </w:t>
      </w:r>
      <w:r>
        <w:rPr>
          <w:rFonts w:ascii="Arial" w:hAnsi="Arial" w:cs="Arial"/>
          <w:sz w:val="18"/>
        </w:rPr>
        <w:t>Inżynier</w:t>
      </w:r>
      <w:r w:rsidRPr="000D1B96">
        <w:rPr>
          <w:rFonts w:ascii="Arial" w:hAnsi="Arial" w:cs="Arial"/>
          <w:sz w:val="18"/>
        </w:rPr>
        <w:t xml:space="preserve"> przed przystąpieniem do robót,</w:t>
      </w:r>
    </w:p>
    <w:p w:rsidR="009F1482" w:rsidRPr="000D1B96" w:rsidRDefault="009F1482" w:rsidP="00A63E33">
      <w:pPr>
        <w:pStyle w:val="sstnromalny"/>
        <w:numPr>
          <w:ilvl w:val="0"/>
          <w:numId w:val="108"/>
        </w:numPr>
        <w:jc w:val="both"/>
        <w:rPr>
          <w:rFonts w:ascii="Arial" w:hAnsi="Arial" w:cs="Arial"/>
          <w:sz w:val="18"/>
        </w:rPr>
      </w:pPr>
      <w:r w:rsidRPr="000D1B96">
        <w:rPr>
          <w:rFonts w:ascii="Arial" w:hAnsi="Arial" w:cs="Arial"/>
          <w:sz w:val="18"/>
        </w:rPr>
        <w:t>dostarczenie na Plac Budowy wszelkich niezbędnych materiałów</w:t>
      </w:r>
      <w:r w:rsidR="00AE71FA">
        <w:rPr>
          <w:rFonts w:ascii="Arial" w:hAnsi="Arial" w:cs="Arial"/>
          <w:sz w:val="18"/>
        </w:rPr>
        <w:t xml:space="preserve"> i </w:t>
      </w:r>
      <w:r w:rsidRPr="000D1B96">
        <w:rPr>
          <w:rFonts w:ascii="Arial" w:hAnsi="Arial" w:cs="Arial"/>
          <w:sz w:val="18"/>
        </w:rPr>
        <w:t>sprzętu,</w:t>
      </w:r>
    </w:p>
    <w:p w:rsidR="009F1482" w:rsidRPr="000D1B96" w:rsidRDefault="009F1482" w:rsidP="00A63E33">
      <w:pPr>
        <w:pStyle w:val="sstnromalny"/>
        <w:numPr>
          <w:ilvl w:val="0"/>
          <w:numId w:val="108"/>
        </w:numPr>
        <w:jc w:val="both"/>
        <w:rPr>
          <w:rFonts w:ascii="Arial" w:hAnsi="Arial" w:cs="Arial"/>
          <w:sz w:val="18"/>
        </w:rPr>
      </w:pPr>
      <w:r w:rsidRPr="000D1B96">
        <w:rPr>
          <w:rFonts w:ascii="Arial" w:hAnsi="Arial" w:cs="Arial"/>
          <w:sz w:val="18"/>
        </w:rPr>
        <w:t>tymczasowe przełożenie urządzeń infrastruktury i/lub konstrukcji inżynierskich (jeżeli to konieczne),</w:t>
      </w:r>
    </w:p>
    <w:p w:rsidR="009F1482" w:rsidRPr="000D1B96" w:rsidRDefault="009F1482" w:rsidP="00A63E33">
      <w:pPr>
        <w:pStyle w:val="sstnromalny"/>
        <w:numPr>
          <w:ilvl w:val="0"/>
          <w:numId w:val="108"/>
        </w:numPr>
        <w:jc w:val="both"/>
        <w:rPr>
          <w:rFonts w:ascii="Arial" w:hAnsi="Arial" w:cs="Arial"/>
          <w:sz w:val="18"/>
        </w:rPr>
      </w:pPr>
      <w:r w:rsidRPr="000D1B96">
        <w:rPr>
          <w:rFonts w:ascii="Arial" w:hAnsi="Arial" w:cs="Arial"/>
          <w:sz w:val="18"/>
        </w:rPr>
        <w:t>roboty pomocnicze związane z budową lub utrzymaniem dostępu,</w:t>
      </w:r>
    </w:p>
    <w:p w:rsidR="009F1482" w:rsidRPr="000D1B96" w:rsidRDefault="009F1482" w:rsidP="00A63E33">
      <w:pPr>
        <w:pStyle w:val="sstnromalny"/>
        <w:numPr>
          <w:ilvl w:val="0"/>
          <w:numId w:val="108"/>
        </w:numPr>
        <w:jc w:val="both"/>
        <w:rPr>
          <w:rFonts w:ascii="Arial" w:hAnsi="Arial" w:cs="Arial"/>
          <w:sz w:val="18"/>
        </w:rPr>
      </w:pPr>
      <w:r w:rsidRPr="000D1B96">
        <w:rPr>
          <w:rFonts w:ascii="Arial" w:hAnsi="Arial" w:cs="Arial"/>
          <w:sz w:val="18"/>
        </w:rPr>
        <w:t>budowa lub/i utrzymanie dostępów (dojazdy, przejazdy, zjazdy itp.) w tym wielokrotne przemieszczanie,</w:t>
      </w:r>
    </w:p>
    <w:p w:rsidR="009F1482" w:rsidRPr="000D1B96" w:rsidRDefault="009F1482" w:rsidP="00A63E33">
      <w:pPr>
        <w:pStyle w:val="sstnromalny"/>
        <w:numPr>
          <w:ilvl w:val="0"/>
          <w:numId w:val="108"/>
        </w:numPr>
        <w:jc w:val="both"/>
        <w:rPr>
          <w:rFonts w:ascii="Arial" w:hAnsi="Arial" w:cs="Arial"/>
          <w:sz w:val="18"/>
        </w:rPr>
      </w:pPr>
      <w:r w:rsidRPr="000D1B96">
        <w:rPr>
          <w:rFonts w:ascii="Arial" w:hAnsi="Arial" w:cs="Arial"/>
          <w:sz w:val="18"/>
        </w:rPr>
        <w:t>usunięcie dostępów oraz tymczasowych urządzeń infrastruktury i/lub konstrukcji inżynierskich (jeżeli to konieczne),</w:t>
      </w:r>
    </w:p>
    <w:p w:rsidR="009F1482" w:rsidRPr="000D1B96" w:rsidRDefault="009F1482" w:rsidP="00A63E33">
      <w:pPr>
        <w:pStyle w:val="sstnromalny"/>
        <w:numPr>
          <w:ilvl w:val="0"/>
          <w:numId w:val="108"/>
        </w:numPr>
        <w:jc w:val="both"/>
        <w:rPr>
          <w:rFonts w:ascii="Arial" w:hAnsi="Arial" w:cs="Arial"/>
          <w:sz w:val="18"/>
        </w:rPr>
      </w:pPr>
      <w:r w:rsidRPr="000D1B96">
        <w:rPr>
          <w:rFonts w:ascii="Arial" w:hAnsi="Arial" w:cs="Arial"/>
          <w:sz w:val="18"/>
        </w:rPr>
        <w:t>przywrócenie lub przełożenie do ostatecznej lokalizacji urządzeń obcych lub konstrukcji inżynierskich (jeżeli jest to wymagane),</w:t>
      </w:r>
    </w:p>
    <w:p w:rsidR="009F1482" w:rsidRPr="000D1B96" w:rsidRDefault="009F1482" w:rsidP="00A63E33">
      <w:pPr>
        <w:pStyle w:val="sstnromalny"/>
        <w:numPr>
          <w:ilvl w:val="0"/>
          <w:numId w:val="108"/>
        </w:numPr>
        <w:jc w:val="both"/>
        <w:rPr>
          <w:rFonts w:ascii="Arial" w:hAnsi="Arial" w:cs="Arial"/>
          <w:sz w:val="18"/>
        </w:rPr>
      </w:pPr>
      <w:r w:rsidRPr="000D1B96">
        <w:rPr>
          <w:rFonts w:ascii="Arial" w:hAnsi="Arial" w:cs="Arial"/>
          <w:sz w:val="18"/>
        </w:rPr>
        <w:t>usunięcie wszelkich rozbiórkowych materiałów</w:t>
      </w:r>
      <w:r w:rsidR="00AE71FA">
        <w:rPr>
          <w:rFonts w:ascii="Arial" w:hAnsi="Arial" w:cs="Arial"/>
          <w:sz w:val="18"/>
        </w:rPr>
        <w:t xml:space="preserve"> i </w:t>
      </w:r>
      <w:r w:rsidRPr="000D1B96">
        <w:rPr>
          <w:rFonts w:ascii="Arial" w:hAnsi="Arial" w:cs="Arial"/>
          <w:sz w:val="18"/>
        </w:rPr>
        <w:t>sprzętu na składowisko Wykonawcy poza Placem Budowy,</w:t>
      </w:r>
    </w:p>
    <w:p w:rsidR="009F1482" w:rsidRPr="000D1B96" w:rsidRDefault="009F1482" w:rsidP="00A63E33">
      <w:pPr>
        <w:pStyle w:val="sstnromalny"/>
        <w:numPr>
          <w:ilvl w:val="0"/>
          <w:numId w:val="108"/>
        </w:numPr>
        <w:jc w:val="both"/>
        <w:rPr>
          <w:rFonts w:ascii="Arial" w:hAnsi="Arial" w:cs="Arial"/>
          <w:sz w:val="18"/>
        </w:rPr>
      </w:pPr>
      <w:r w:rsidRPr="000D1B96">
        <w:rPr>
          <w:rFonts w:ascii="Arial" w:hAnsi="Arial" w:cs="Arial"/>
          <w:sz w:val="18"/>
        </w:rPr>
        <w:t>koszty podporządkowania wymaganiom Specyfikacji norm</w:t>
      </w:r>
      <w:r w:rsidR="00AE71FA">
        <w:rPr>
          <w:rFonts w:ascii="Arial" w:hAnsi="Arial" w:cs="Arial"/>
          <w:sz w:val="18"/>
        </w:rPr>
        <w:t xml:space="preserve"> i </w:t>
      </w:r>
      <w:r w:rsidRPr="000D1B96">
        <w:rPr>
          <w:rFonts w:ascii="Arial" w:hAnsi="Arial" w:cs="Arial"/>
          <w:sz w:val="18"/>
        </w:rPr>
        <w:t>przepisów.</w:t>
      </w:r>
    </w:p>
    <w:p w:rsidR="009F1482" w:rsidRPr="000D1B96" w:rsidRDefault="009F1482" w:rsidP="00A63E33">
      <w:pPr>
        <w:pStyle w:val="sstnromalny"/>
        <w:jc w:val="both"/>
        <w:rPr>
          <w:rFonts w:ascii="Arial" w:hAnsi="Arial" w:cs="Arial"/>
          <w:b/>
          <w:sz w:val="18"/>
          <w:u w:val="single"/>
        </w:rPr>
      </w:pPr>
    </w:p>
    <w:p w:rsidR="009F1482" w:rsidRPr="000D1B96" w:rsidRDefault="009F1482" w:rsidP="00A63E33">
      <w:pPr>
        <w:pStyle w:val="sstnromalny"/>
        <w:numPr>
          <w:ilvl w:val="0"/>
          <w:numId w:val="106"/>
        </w:numPr>
        <w:ind w:left="924" w:hanging="357"/>
        <w:jc w:val="both"/>
        <w:rPr>
          <w:rFonts w:ascii="Arial" w:hAnsi="Arial" w:cs="Arial"/>
          <w:sz w:val="18"/>
        </w:rPr>
      </w:pPr>
      <w:r w:rsidRPr="000D1B96">
        <w:rPr>
          <w:rFonts w:ascii="Arial" w:hAnsi="Arial" w:cs="Arial"/>
          <w:sz w:val="18"/>
        </w:rPr>
        <w:t>Koszty związane z zabezpieczeniem budowy obejmują bez ograniczeń:</w:t>
      </w:r>
    </w:p>
    <w:p w:rsidR="009F1482" w:rsidRPr="000D1B96" w:rsidRDefault="009F1482" w:rsidP="00A63E33">
      <w:pPr>
        <w:pStyle w:val="sstnromalny"/>
        <w:numPr>
          <w:ilvl w:val="0"/>
          <w:numId w:val="109"/>
        </w:numPr>
        <w:jc w:val="both"/>
        <w:rPr>
          <w:rFonts w:ascii="Arial" w:hAnsi="Arial" w:cs="Arial"/>
          <w:sz w:val="18"/>
        </w:rPr>
      </w:pPr>
      <w:r w:rsidRPr="000D1B96">
        <w:rPr>
          <w:rFonts w:ascii="Arial" w:hAnsi="Arial" w:cs="Arial"/>
          <w:sz w:val="18"/>
        </w:rPr>
        <w:t xml:space="preserve">koszty podporządkowania się wymaganiom klauzuli 1.5.4 niniejszej </w:t>
      </w:r>
      <w:r w:rsidR="006C3049">
        <w:rPr>
          <w:rFonts w:ascii="Arial" w:hAnsi="Arial" w:cs="Arial"/>
          <w:sz w:val="18"/>
        </w:rPr>
        <w:t>STWiORB</w:t>
      </w:r>
      <w:r w:rsidRPr="000D1B96">
        <w:rPr>
          <w:rFonts w:ascii="Arial" w:hAnsi="Arial" w:cs="Arial"/>
          <w:sz w:val="18"/>
        </w:rPr>
        <w:t>;</w:t>
      </w:r>
    </w:p>
    <w:p w:rsidR="009F1482" w:rsidRPr="000D1B96" w:rsidRDefault="009F1482" w:rsidP="00A63E33">
      <w:pPr>
        <w:pStyle w:val="sstnromalny"/>
        <w:numPr>
          <w:ilvl w:val="0"/>
          <w:numId w:val="109"/>
        </w:numPr>
        <w:jc w:val="both"/>
        <w:rPr>
          <w:rFonts w:ascii="Arial" w:hAnsi="Arial" w:cs="Arial"/>
          <w:sz w:val="18"/>
        </w:rPr>
      </w:pPr>
      <w:r w:rsidRPr="000D1B96">
        <w:rPr>
          <w:rFonts w:ascii="Arial" w:hAnsi="Arial" w:cs="Arial"/>
          <w:sz w:val="18"/>
        </w:rPr>
        <w:t>koszty podporządkowania się wymaganiom specyfikacji, polskich norm</w:t>
      </w:r>
      <w:r w:rsidR="00AE71FA">
        <w:rPr>
          <w:rFonts w:ascii="Arial" w:hAnsi="Arial" w:cs="Arial"/>
          <w:sz w:val="18"/>
        </w:rPr>
        <w:t xml:space="preserve"> i </w:t>
      </w:r>
      <w:r w:rsidRPr="000D1B96">
        <w:rPr>
          <w:rFonts w:ascii="Arial" w:hAnsi="Arial" w:cs="Arial"/>
          <w:sz w:val="18"/>
        </w:rPr>
        <w:t>przepisów.</w:t>
      </w:r>
    </w:p>
    <w:p w:rsidR="009F1482" w:rsidRPr="000D1B96" w:rsidRDefault="009F1482" w:rsidP="00A63E33">
      <w:pPr>
        <w:pStyle w:val="sstnromalny"/>
        <w:jc w:val="both"/>
        <w:rPr>
          <w:rFonts w:ascii="Arial" w:hAnsi="Arial" w:cs="Arial"/>
          <w:sz w:val="18"/>
        </w:rPr>
      </w:pPr>
    </w:p>
    <w:p w:rsidR="009F1482" w:rsidRPr="000D1B96" w:rsidRDefault="009F1482" w:rsidP="00A63E33">
      <w:pPr>
        <w:pStyle w:val="sstnromalny"/>
        <w:numPr>
          <w:ilvl w:val="0"/>
          <w:numId w:val="106"/>
        </w:numPr>
        <w:ind w:left="924" w:hanging="357"/>
        <w:jc w:val="both"/>
        <w:rPr>
          <w:rFonts w:ascii="Arial" w:hAnsi="Arial" w:cs="Arial"/>
          <w:sz w:val="18"/>
        </w:rPr>
      </w:pPr>
      <w:r w:rsidRPr="000D1B96">
        <w:rPr>
          <w:rFonts w:ascii="Arial" w:hAnsi="Arial" w:cs="Arial"/>
          <w:sz w:val="18"/>
        </w:rPr>
        <w:t>Tymczasowe zajęcie gruntów obejmuje bez ograniczeń:</w:t>
      </w:r>
    </w:p>
    <w:p w:rsidR="009F1482" w:rsidRPr="000D1B96" w:rsidRDefault="009F1482" w:rsidP="00A63E33">
      <w:pPr>
        <w:pStyle w:val="sstnromalny"/>
        <w:numPr>
          <w:ilvl w:val="0"/>
          <w:numId w:val="115"/>
        </w:numPr>
        <w:jc w:val="both"/>
        <w:rPr>
          <w:rFonts w:ascii="Arial" w:hAnsi="Arial" w:cs="Arial"/>
          <w:sz w:val="18"/>
        </w:rPr>
      </w:pPr>
      <w:r w:rsidRPr="000D1B96">
        <w:rPr>
          <w:rFonts w:ascii="Arial" w:hAnsi="Arial" w:cs="Arial"/>
          <w:sz w:val="18"/>
        </w:rPr>
        <w:t>koszty uzyskiwania wymaganych uzgodnień, zezwoleń oraz rekompensat spowodowanych czasowym zajęciem gruntu dla jego właścicieli;</w:t>
      </w:r>
    </w:p>
    <w:p w:rsidR="009F1482" w:rsidRPr="000D1B96" w:rsidRDefault="009F1482" w:rsidP="00A63E33">
      <w:pPr>
        <w:pStyle w:val="sstnromalny"/>
        <w:jc w:val="both"/>
        <w:rPr>
          <w:rFonts w:ascii="Arial" w:hAnsi="Arial" w:cs="Arial"/>
          <w:sz w:val="18"/>
        </w:rPr>
      </w:pPr>
    </w:p>
    <w:p w:rsidR="009F1482" w:rsidRPr="000D1B96" w:rsidRDefault="009F1482" w:rsidP="00A63E33">
      <w:pPr>
        <w:pStyle w:val="sstnromalny"/>
        <w:numPr>
          <w:ilvl w:val="0"/>
          <w:numId w:val="106"/>
        </w:numPr>
        <w:ind w:left="924" w:hanging="357"/>
        <w:jc w:val="both"/>
        <w:rPr>
          <w:rFonts w:ascii="Arial" w:hAnsi="Arial" w:cs="Arial"/>
          <w:sz w:val="18"/>
        </w:rPr>
      </w:pPr>
      <w:r w:rsidRPr="000D1B96">
        <w:rPr>
          <w:rFonts w:ascii="Arial" w:hAnsi="Arial" w:cs="Arial"/>
          <w:sz w:val="18"/>
        </w:rPr>
        <w:t>Gwarancje</w:t>
      </w:r>
      <w:r w:rsidR="00AE71FA">
        <w:rPr>
          <w:rFonts w:ascii="Arial" w:hAnsi="Arial" w:cs="Arial"/>
          <w:sz w:val="18"/>
        </w:rPr>
        <w:t xml:space="preserve"> i </w:t>
      </w:r>
      <w:r w:rsidRPr="000D1B96">
        <w:rPr>
          <w:rFonts w:ascii="Arial" w:hAnsi="Arial" w:cs="Arial"/>
          <w:sz w:val="18"/>
        </w:rPr>
        <w:t>ubezpieczenia obejmuje bez ograniczeń:</w:t>
      </w:r>
    </w:p>
    <w:p w:rsidR="009F1482" w:rsidRPr="000D1B96" w:rsidRDefault="009F1482" w:rsidP="00A63E33">
      <w:pPr>
        <w:pStyle w:val="sstnromalny"/>
        <w:numPr>
          <w:ilvl w:val="0"/>
          <w:numId w:val="110"/>
        </w:numPr>
        <w:jc w:val="both"/>
        <w:rPr>
          <w:rFonts w:ascii="Arial" w:hAnsi="Arial" w:cs="Arial"/>
          <w:sz w:val="18"/>
        </w:rPr>
      </w:pPr>
      <w:r w:rsidRPr="000D1B96">
        <w:rPr>
          <w:rFonts w:ascii="Arial" w:hAnsi="Arial" w:cs="Arial"/>
          <w:sz w:val="18"/>
        </w:rPr>
        <w:t>koszty uzyskania, obsługi</w:t>
      </w:r>
      <w:r w:rsidR="00AE71FA">
        <w:rPr>
          <w:rFonts w:ascii="Arial" w:hAnsi="Arial" w:cs="Arial"/>
          <w:sz w:val="18"/>
        </w:rPr>
        <w:t xml:space="preserve"> i </w:t>
      </w:r>
      <w:r w:rsidRPr="000D1B96">
        <w:rPr>
          <w:rFonts w:ascii="Arial" w:hAnsi="Arial" w:cs="Arial"/>
          <w:sz w:val="18"/>
        </w:rPr>
        <w:t>przedłożenia zabezpieczenia wykonania</w:t>
      </w:r>
      <w:r w:rsidR="00AE71FA">
        <w:rPr>
          <w:rFonts w:ascii="Arial" w:hAnsi="Arial" w:cs="Arial"/>
          <w:sz w:val="18"/>
        </w:rPr>
        <w:t xml:space="preserve"> i </w:t>
      </w:r>
      <w:r w:rsidRPr="000D1B96">
        <w:rPr>
          <w:rFonts w:ascii="Arial" w:hAnsi="Arial" w:cs="Arial"/>
          <w:sz w:val="18"/>
        </w:rPr>
        <w:t>wszelkich ubezpieczeń.</w:t>
      </w:r>
    </w:p>
    <w:p w:rsidR="009F1482" w:rsidRPr="000D1B96" w:rsidRDefault="009F1482" w:rsidP="00A63E33">
      <w:pPr>
        <w:pStyle w:val="sstnromalny"/>
        <w:jc w:val="both"/>
        <w:rPr>
          <w:rFonts w:ascii="Arial" w:hAnsi="Arial" w:cs="Arial"/>
          <w:b/>
          <w:sz w:val="18"/>
          <w:u w:val="single"/>
        </w:rPr>
      </w:pPr>
    </w:p>
    <w:p w:rsidR="009F1482" w:rsidRPr="000D1B96" w:rsidRDefault="009F1482" w:rsidP="00E52B38">
      <w:pPr>
        <w:pStyle w:val="SSTnag3"/>
      </w:pPr>
      <w:r w:rsidRPr="000D1B96">
        <w:t>Zaplecze Wykonawcy obejmuje bez ograniczeń:</w:t>
      </w:r>
    </w:p>
    <w:p w:rsidR="009F1482" w:rsidRPr="000D1B96" w:rsidRDefault="009F1482" w:rsidP="00A63E33">
      <w:pPr>
        <w:pStyle w:val="sstnromalny"/>
        <w:numPr>
          <w:ilvl w:val="0"/>
          <w:numId w:val="106"/>
        </w:numPr>
        <w:ind w:left="924" w:hanging="357"/>
        <w:jc w:val="both"/>
        <w:rPr>
          <w:rFonts w:ascii="Arial" w:hAnsi="Arial" w:cs="Arial"/>
          <w:sz w:val="18"/>
          <w:u w:val="single"/>
        </w:rPr>
      </w:pPr>
      <w:r w:rsidRPr="000D1B96">
        <w:rPr>
          <w:rFonts w:ascii="Arial" w:hAnsi="Arial" w:cs="Arial"/>
          <w:sz w:val="18"/>
          <w:u w:val="single"/>
        </w:rPr>
        <w:t>Urządzenie zaplecza</w:t>
      </w:r>
    </w:p>
    <w:p w:rsidR="009F1482" w:rsidRPr="000D1B96" w:rsidRDefault="009F1482" w:rsidP="00A63E33">
      <w:pPr>
        <w:pStyle w:val="sstnromalny"/>
        <w:jc w:val="both"/>
        <w:rPr>
          <w:rFonts w:ascii="Arial" w:hAnsi="Arial" w:cs="Arial"/>
          <w:sz w:val="18"/>
        </w:rPr>
      </w:pPr>
      <w:r w:rsidRPr="000D1B96">
        <w:rPr>
          <w:rFonts w:ascii="Arial" w:hAnsi="Arial" w:cs="Arial"/>
          <w:sz w:val="18"/>
        </w:rPr>
        <w:t>Zaplecze Wykonawcy obejmuje wszystkie niezbędne obiekty, urządzenia</w:t>
      </w:r>
      <w:r w:rsidR="00AE71FA">
        <w:rPr>
          <w:rFonts w:ascii="Arial" w:hAnsi="Arial" w:cs="Arial"/>
          <w:sz w:val="18"/>
        </w:rPr>
        <w:t xml:space="preserve"> i </w:t>
      </w:r>
      <w:r w:rsidRPr="000D1B96">
        <w:rPr>
          <w:rFonts w:ascii="Arial" w:hAnsi="Arial" w:cs="Arial"/>
          <w:sz w:val="18"/>
        </w:rPr>
        <w:t>instalacje potrzebne Wykonawcy przy realizacji robót. Do nich mogą należeć budynki administracyjne, socjalno-bytowe, magazynowe</w:t>
      </w:r>
      <w:r w:rsidR="00AE71FA">
        <w:rPr>
          <w:rFonts w:ascii="Arial" w:hAnsi="Arial" w:cs="Arial"/>
          <w:sz w:val="18"/>
        </w:rPr>
        <w:t xml:space="preserve"> i </w:t>
      </w:r>
      <w:r w:rsidRPr="000D1B96">
        <w:rPr>
          <w:rFonts w:ascii="Arial" w:hAnsi="Arial" w:cs="Arial"/>
          <w:sz w:val="18"/>
        </w:rPr>
        <w:t>laboratoryjne, place składowe, bazy transportowe, instalacje elektryczne, teletechniczne, wodociągowe</w:t>
      </w:r>
      <w:r w:rsidR="00AE71FA">
        <w:rPr>
          <w:rFonts w:ascii="Arial" w:hAnsi="Arial" w:cs="Arial"/>
          <w:sz w:val="18"/>
        </w:rPr>
        <w:t xml:space="preserve"> i </w:t>
      </w:r>
      <w:r w:rsidRPr="000D1B96">
        <w:rPr>
          <w:rFonts w:ascii="Arial" w:hAnsi="Arial" w:cs="Arial"/>
          <w:sz w:val="18"/>
        </w:rPr>
        <w:t>inne, zabezpieczenie ochrony mienia, drogi dojazdowe</w:t>
      </w:r>
      <w:r w:rsidR="00AE71FA">
        <w:rPr>
          <w:rFonts w:ascii="Arial" w:hAnsi="Arial" w:cs="Arial"/>
          <w:sz w:val="18"/>
        </w:rPr>
        <w:t xml:space="preserve"> i </w:t>
      </w:r>
      <w:r w:rsidRPr="000D1B96">
        <w:rPr>
          <w:rFonts w:ascii="Arial" w:hAnsi="Arial" w:cs="Arial"/>
          <w:sz w:val="18"/>
        </w:rPr>
        <w:t>wewnętrzne, parkingi itp.</w:t>
      </w:r>
    </w:p>
    <w:p w:rsidR="009F1482" w:rsidRPr="000D1B96" w:rsidRDefault="009F1482" w:rsidP="00A63E33">
      <w:pPr>
        <w:pStyle w:val="sstnromalny"/>
        <w:jc w:val="both"/>
        <w:rPr>
          <w:rFonts w:ascii="Arial" w:hAnsi="Arial" w:cs="Arial"/>
          <w:sz w:val="18"/>
        </w:rPr>
      </w:pPr>
      <w:r w:rsidRPr="000D1B96">
        <w:rPr>
          <w:rFonts w:ascii="Arial" w:hAnsi="Arial" w:cs="Arial"/>
          <w:sz w:val="18"/>
        </w:rPr>
        <w:t>Place budowy</w:t>
      </w:r>
      <w:r w:rsidR="00AE71FA">
        <w:rPr>
          <w:rFonts w:ascii="Arial" w:hAnsi="Arial" w:cs="Arial"/>
          <w:sz w:val="18"/>
        </w:rPr>
        <w:t xml:space="preserve"> i </w:t>
      </w:r>
      <w:r w:rsidRPr="000D1B96">
        <w:rPr>
          <w:rFonts w:ascii="Arial" w:hAnsi="Arial" w:cs="Arial"/>
          <w:sz w:val="18"/>
        </w:rPr>
        <w:t>ich zaplecza oraz drogi dojazdowe (techniczne) zorganizowane będą w sposób zapewniający oszczędne korzystanie z terenu</w:t>
      </w:r>
      <w:r w:rsidR="00AE71FA">
        <w:rPr>
          <w:rFonts w:ascii="Arial" w:hAnsi="Arial" w:cs="Arial"/>
          <w:sz w:val="18"/>
        </w:rPr>
        <w:t xml:space="preserve"> i </w:t>
      </w:r>
      <w:r w:rsidRPr="000D1B96">
        <w:rPr>
          <w:rFonts w:ascii="Arial" w:hAnsi="Arial" w:cs="Arial"/>
          <w:sz w:val="18"/>
        </w:rPr>
        <w:t>jak najmniejsze przekształcenie jego powierzchni.</w:t>
      </w:r>
    </w:p>
    <w:p w:rsidR="009F1482" w:rsidRPr="000D1B96" w:rsidRDefault="009F1482" w:rsidP="00A63E33">
      <w:pPr>
        <w:pStyle w:val="sstnromalny"/>
        <w:jc w:val="both"/>
        <w:rPr>
          <w:rFonts w:ascii="Arial" w:hAnsi="Arial" w:cs="Arial"/>
          <w:sz w:val="18"/>
        </w:rPr>
      </w:pPr>
      <w:r w:rsidRPr="000D1B96">
        <w:rPr>
          <w:rFonts w:ascii="Arial" w:hAnsi="Arial" w:cs="Arial"/>
          <w:sz w:val="18"/>
        </w:rPr>
        <w:t>Zaleca się lokalizować zaplecza budowy, a w szczególności magazyny, składy</w:t>
      </w:r>
      <w:r w:rsidR="00AE71FA">
        <w:rPr>
          <w:rFonts w:ascii="Arial" w:hAnsi="Arial" w:cs="Arial"/>
          <w:sz w:val="18"/>
        </w:rPr>
        <w:t xml:space="preserve"> i </w:t>
      </w:r>
      <w:r w:rsidRPr="000D1B96">
        <w:rPr>
          <w:rFonts w:ascii="Arial" w:hAnsi="Arial" w:cs="Arial"/>
          <w:sz w:val="18"/>
        </w:rPr>
        <w:t>bazy transportowe przede wszystkim na terenach już zagospodarowanych.</w:t>
      </w:r>
    </w:p>
    <w:p w:rsidR="009F1482" w:rsidRPr="000D1B96" w:rsidRDefault="009F1482" w:rsidP="00A63E33">
      <w:pPr>
        <w:pStyle w:val="sstnromalny"/>
        <w:jc w:val="both"/>
        <w:rPr>
          <w:rFonts w:ascii="Arial" w:hAnsi="Arial" w:cs="Arial"/>
          <w:sz w:val="18"/>
        </w:rPr>
      </w:pPr>
      <w:r w:rsidRPr="000D1B96">
        <w:rPr>
          <w:rFonts w:ascii="Arial" w:hAnsi="Arial" w:cs="Arial"/>
          <w:sz w:val="18"/>
        </w:rPr>
        <w:t>Place budowy zlokalizowane w pobliżu zabudowy mieszkaniowej należy utrzymywać w stanie ograniczającym zapylenie, m.in. poprzez stosowanie zabezpieczeń dla składowanych materiałów, stosowanie gotowych mieszanek asfaltowych wytwarzanych w wytwórniach do wykonania nawierzchni, w celu ograniczenia w największym stopniu prac związanych z mieszaniem kruszywa ze spoiwem na miejscu budowy.</w:t>
      </w:r>
    </w:p>
    <w:p w:rsidR="009F1482" w:rsidRPr="000D1B96" w:rsidRDefault="009F1482" w:rsidP="00A63E33">
      <w:pPr>
        <w:pStyle w:val="sstnromalny"/>
        <w:jc w:val="both"/>
        <w:rPr>
          <w:rFonts w:ascii="Arial" w:hAnsi="Arial" w:cs="Arial"/>
          <w:sz w:val="18"/>
        </w:rPr>
      </w:pPr>
      <w:r w:rsidRPr="000D1B96">
        <w:rPr>
          <w:rFonts w:ascii="Arial" w:hAnsi="Arial" w:cs="Arial"/>
          <w:sz w:val="18"/>
        </w:rPr>
        <w:t>Wykonawca podejmie działania organizacyjne</w:t>
      </w:r>
      <w:r w:rsidR="00AE71FA">
        <w:rPr>
          <w:rFonts w:ascii="Arial" w:hAnsi="Arial" w:cs="Arial"/>
          <w:sz w:val="18"/>
        </w:rPr>
        <w:t xml:space="preserve"> i </w:t>
      </w:r>
      <w:r w:rsidRPr="000D1B96">
        <w:rPr>
          <w:rFonts w:ascii="Arial" w:hAnsi="Arial" w:cs="Arial"/>
          <w:sz w:val="18"/>
        </w:rPr>
        <w:t>techniczne, aby nie dopuścić do zanieczyszczenia wód powierzchniowych</w:t>
      </w:r>
      <w:r w:rsidR="00AE71FA">
        <w:rPr>
          <w:rFonts w:ascii="Arial" w:hAnsi="Arial" w:cs="Arial"/>
          <w:sz w:val="18"/>
        </w:rPr>
        <w:t xml:space="preserve"> i </w:t>
      </w:r>
      <w:r w:rsidRPr="000D1B96">
        <w:rPr>
          <w:rFonts w:ascii="Arial" w:hAnsi="Arial" w:cs="Arial"/>
          <w:sz w:val="18"/>
        </w:rPr>
        <w:t>podziemnych stosowanymi substancjami lub ściekami powstającymi w związku z realizowanymi pracami. Na odcinkach, gdzie prace budowlane, w tym roboty ziemne, będą prowadzone w pobliżu cieków, Wykonawca zastosuje rozwiązania zabezpieczające przed ich uszkodzeniem, zasypaniem lub zanieczyszczeniem substancjami chemicznymi pochodzącymi z prac budowlanych.</w:t>
      </w:r>
    </w:p>
    <w:p w:rsidR="009F1482" w:rsidRPr="000D1B96" w:rsidRDefault="009F1482" w:rsidP="00A63E33">
      <w:pPr>
        <w:pStyle w:val="sstnromalny"/>
        <w:jc w:val="both"/>
        <w:rPr>
          <w:rFonts w:ascii="Arial" w:hAnsi="Arial" w:cs="Arial"/>
          <w:sz w:val="18"/>
        </w:rPr>
      </w:pPr>
      <w:r w:rsidRPr="000D1B96">
        <w:rPr>
          <w:rFonts w:ascii="Arial" w:hAnsi="Arial" w:cs="Arial"/>
          <w:sz w:val="18"/>
        </w:rPr>
        <w:t>W czasie urządzenia zaplecza Wykonawca jest zobowiązany do ochrony przed uszkodzeniami bądź zniszczeniem własności publicznej lub prywatnej. Wszelkie zniszczenia lub uszkodzenia spowodowane niewłaściwymi metodami wykonawczymi lub zaniedbaniami, Wykonawca powinien naprawić lub odtworzyć możliwie jak najszybciej.</w:t>
      </w:r>
    </w:p>
    <w:p w:rsidR="009F1482" w:rsidRPr="000D1B96" w:rsidRDefault="009F1482" w:rsidP="00A63E33">
      <w:pPr>
        <w:pStyle w:val="sstnromalny"/>
        <w:numPr>
          <w:ilvl w:val="0"/>
          <w:numId w:val="106"/>
        </w:numPr>
        <w:ind w:left="924" w:hanging="357"/>
        <w:jc w:val="both"/>
        <w:rPr>
          <w:rFonts w:ascii="Arial" w:hAnsi="Arial" w:cs="Arial"/>
          <w:sz w:val="18"/>
          <w:u w:val="single"/>
        </w:rPr>
      </w:pPr>
      <w:r w:rsidRPr="000D1B96">
        <w:rPr>
          <w:rFonts w:ascii="Arial" w:hAnsi="Arial" w:cs="Arial"/>
          <w:sz w:val="18"/>
          <w:u w:val="single"/>
        </w:rPr>
        <w:t>Utrzymanie zaplecza</w:t>
      </w:r>
    </w:p>
    <w:p w:rsidR="009F1482" w:rsidRPr="000D1B96" w:rsidRDefault="009F1482" w:rsidP="00A63E33">
      <w:pPr>
        <w:pStyle w:val="sstnromalny"/>
        <w:jc w:val="both"/>
        <w:rPr>
          <w:rFonts w:ascii="Arial" w:hAnsi="Arial" w:cs="Arial"/>
          <w:sz w:val="18"/>
        </w:rPr>
      </w:pPr>
      <w:r w:rsidRPr="000D1B96">
        <w:rPr>
          <w:rFonts w:ascii="Arial" w:hAnsi="Arial" w:cs="Arial"/>
          <w:sz w:val="18"/>
        </w:rPr>
        <w:t>Utrzymanie zaplecza Wykonawcy obejmuje wszystkie koszty eksploatacyjne, związane z użytkowaniem urządzonego zaplecza.</w:t>
      </w:r>
    </w:p>
    <w:p w:rsidR="009F1482" w:rsidRPr="000D1B96" w:rsidRDefault="009F1482" w:rsidP="00A63E33">
      <w:pPr>
        <w:pStyle w:val="sstnromalny"/>
        <w:jc w:val="both"/>
        <w:rPr>
          <w:rFonts w:ascii="Arial" w:hAnsi="Arial" w:cs="Arial"/>
          <w:sz w:val="18"/>
        </w:rPr>
      </w:pPr>
      <w:r w:rsidRPr="000D1B96">
        <w:rPr>
          <w:rFonts w:ascii="Arial" w:hAnsi="Arial" w:cs="Arial"/>
          <w:sz w:val="18"/>
        </w:rPr>
        <w:t>Wszelkie usuwanie zanieczyszczeń stałych</w:t>
      </w:r>
      <w:r w:rsidR="00AE71FA">
        <w:rPr>
          <w:rFonts w:ascii="Arial" w:hAnsi="Arial" w:cs="Arial"/>
          <w:sz w:val="18"/>
        </w:rPr>
        <w:t xml:space="preserve"> i </w:t>
      </w:r>
      <w:r w:rsidRPr="000D1B96">
        <w:rPr>
          <w:rFonts w:ascii="Arial" w:hAnsi="Arial" w:cs="Arial"/>
          <w:sz w:val="18"/>
        </w:rPr>
        <w:t>płynnych, umożliwiających poprawne funkcjonowanie zaplecza Wykonawcy, musi się odbywać zgodnie z obowiązującymi przepisami środowiskowymi.</w:t>
      </w:r>
    </w:p>
    <w:p w:rsidR="009F1482" w:rsidRPr="000D1B96" w:rsidRDefault="009F1482" w:rsidP="00A63E33">
      <w:pPr>
        <w:pStyle w:val="sstnromalny"/>
        <w:jc w:val="both"/>
        <w:rPr>
          <w:rFonts w:ascii="Arial" w:hAnsi="Arial" w:cs="Arial"/>
          <w:sz w:val="18"/>
        </w:rPr>
      </w:pPr>
    </w:p>
    <w:p w:rsidR="009F1482" w:rsidRPr="000D1B96" w:rsidRDefault="009F1482" w:rsidP="00A63E33">
      <w:pPr>
        <w:pStyle w:val="sstnromalny"/>
        <w:numPr>
          <w:ilvl w:val="0"/>
          <w:numId w:val="106"/>
        </w:numPr>
        <w:ind w:left="924" w:hanging="357"/>
        <w:jc w:val="both"/>
        <w:rPr>
          <w:rFonts w:ascii="Arial" w:hAnsi="Arial" w:cs="Arial"/>
          <w:sz w:val="18"/>
          <w:u w:val="single"/>
        </w:rPr>
      </w:pPr>
      <w:r w:rsidRPr="000D1B96">
        <w:rPr>
          <w:rFonts w:ascii="Arial" w:hAnsi="Arial" w:cs="Arial"/>
          <w:sz w:val="18"/>
          <w:u w:val="single"/>
        </w:rPr>
        <w:t>Likwidacja zaplecza</w:t>
      </w:r>
    </w:p>
    <w:p w:rsidR="009F1482" w:rsidRPr="000D1B96" w:rsidRDefault="009F1482" w:rsidP="00A63E33">
      <w:pPr>
        <w:pStyle w:val="sstnromalny"/>
        <w:jc w:val="both"/>
        <w:rPr>
          <w:rFonts w:ascii="Arial" w:hAnsi="Arial" w:cs="Arial"/>
          <w:sz w:val="18"/>
        </w:rPr>
      </w:pPr>
      <w:r w:rsidRPr="000D1B96">
        <w:rPr>
          <w:rFonts w:ascii="Arial" w:hAnsi="Arial" w:cs="Arial"/>
          <w:sz w:val="18"/>
        </w:rPr>
        <w:t>Likwidacja zaplecza Wykonawcy obejmuje usunięcie wszystkich obiektów, urządzeń</w:t>
      </w:r>
      <w:r w:rsidR="00AE71FA">
        <w:rPr>
          <w:rFonts w:ascii="Arial" w:hAnsi="Arial" w:cs="Arial"/>
          <w:sz w:val="18"/>
        </w:rPr>
        <w:t xml:space="preserve"> i </w:t>
      </w:r>
      <w:r w:rsidRPr="000D1B96">
        <w:rPr>
          <w:rFonts w:ascii="Arial" w:hAnsi="Arial" w:cs="Arial"/>
          <w:sz w:val="18"/>
        </w:rPr>
        <w:t>instalacji użytkowanych w ramach urządzonego zaplecza Wykonawcy.</w:t>
      </w:r>
    </w:p>
    <w:p w:rsidR="009F1482" w:rsidRPr="000D1B96" w:rsidRDefault="009F1482" w:rsidP="00A63E33">
      <w:pPr>
        <w:pStyle w:val="sstnromalny"/>
        <w:jc w:val="both"/>
        <w:rPr>
          <w:rFonts w:ascii="Arial" w:hAnsi="Arial" w:cs="Arial"/>
          <w:sz w:val="18"/>
        </w:rPr>
      </w:pPr>
      <w:r w:rsidRPr="000D1B96">
        <w:rPr>
          <w:rFonts w:ascii="Arial" w:hAnsi="Arial" w:cs="Arial"/>
          <w:sz w:val="18"/>
        </w:rPr>
        <w:t>Do robót likwidacyjnych należą też prace związane z dostosowaniem wykonanych robót do istniejących warunków terenowych, takie jak:</w:t>
      </w:r>
    </w:p>
    <w:p w:rsidR="009F1482" w:rsidRPr="000D1B96" w:rsidRDefault="009F1482" w:rsidP="00A63E33">
      <w:pPr>
        <w:pStyle w:val="sstnromalny"/>
        <w:numPr>
          <w:ilvl w:val="0"/>
          <w:numId w:val="111"/>
        </w:numPr>
        <w:jc w:val="both"/>
        <w:rPr>
          <w:rFonts w:ascii="Arial" w:hAnsi="Arial" w:cs="Arial"/>
          <w:sz w:val="18"/>
        </w:rPr>
      </w:pPr>
      <w:r w:rsidRPr="000D1B96">
        <w:rPr>
          <w:rFonts w:ascii="Arial" w:hAnsi="Arial" w:cs="Arial"/>
          <w:sz w:val="18"/>
        </w:rPr>
        <w:t xml:space="preserve">odtworzenie przeszkód czasowo usuniętych, </w:t>
      </w:r>
    </w:p>
    <w:p w:rsidR="009F1482" w:rsidRPr="000D1B96" w:rsidRDefault="009F1482" w:rsidP="00A63E33">
      <w:pPr>
        <w:pStyle w:val="sstnromalny"/>
        <w:numPr>
          <w:ilvl w:val="0"/>
          <w:numId w:val="111"/>
        </w:numPr>
        <w:jc w:val="both"/>
        <w:rPr>
          <w:rFonts w:ascii="Arial" w:hAnsi="Arial" w:cs="Arial"/>
          <w:sz w:val="18"/>
        </w:rPr>
      </w:pPr>
      <w:r w:rsidRPr="000D1B96">
        <w:rPr>
          <w:rFonts w:ascii="Arial" w:hAnsi="Arial" w:cs="Arial"/>
          <w:sz w:val="18"/>
        </w:rPr>
        <w:t>uzupełnienie zniszczonych w czasie istnienia zaplecza Wykonawcy istniejących elementów terenowych, drogowych lub innych,</w:t>
      </w:r>
    </w:p>
    <w:p w:rsidR="009F1482" w:rsidRPr="000D1B96" w:rsidRDefault="009F1482" w:rsidP="00A63E33">
      <w:pPr>
        <w:pStyle w:val="sstnromalny"/>
        <w:numPr>
          <w:ilvl w:val="0"/>
          <w:numId w:val="111"/>
        </w:numPr>
        <w:jc w:val="both"/>
        <w:rPr>
          <w:rFonts w:ascii="Arial" w:hAnsi="Arial" w:cs="Arial"/>
          <w:sz w:val="18"/>
        </w:rPr>
      </w:pPr>
      <w:r w:rsidRPr="000D1B96">
        <w:rPr>
          <w:rFonts w:ascii="Arial" w:hAnsi="Arial" w:cs="Arial"/>
          <w:sz w:val="18"/>
        </w:rPr>
        <w:t>roboty porządkujące otoczenie terenu zaplecza Wykonawcy,</w:t>
      </w:r>
    </w:p>
    <w:p w:rsidR="009F1482" w:rsidRPr="000D1B96" w:rsidRDefault="009F1482" w:rsidP="00A63E33">
      <w:pPr>
        <w:pStyle w:val="sstnromalny"/>
        <w:numPr>
          <w:ilvl w:val="0"/>
          <w:numId w:val="111"/>
        </w:numPr>
        <w:jc w:val="both"/>
        <w:rPr>
          <w:rFonts w:ascii="Arial" w:hAnsi="Arial" w:cs="Arial"/>
          <w:sz w:val="18"/>
        </w:rPr>
      </w:pPr>
      <w:r w:rsidRPr="000D1B96">
        <w:rPr>
          <w:rFonts w:ascii="Arial" w:hAnsi="Arial" w:cs="Arial"/>
          <w:sz w:val="18"/>
        </w:rPr>
        <w:lastRenderedPageBreak/>
        <w:t>usunięcie ewentualnego oznakowania dróg w otoczeniu zaplecza Wykonawcy, wprowadzonego na okres trwania budowy drogi.</w:t>
      </w:r>
    </w:p>
    <w:p w:rsidR="009F1482" w:rsidRPr="000D1B96" w:rsidRDefault="009F1482" w:rsidP="00A63E33">
      <w:pPr>
        <w:pStyle w:val="sstnromalny"/>
        <w:numPr>
          <w:ilvl w:val="0"/>
          <w:numId w:val="111"/>
        </w:numPr>
        <w:jc w:val="both"/>
        <w:rPr>
          <w:rFonts w:ascii="Arial" w:hAnsi="Arial" w:cs="Arial"/>
          <w:sz w:val="18"/>
        </w:rPr>
      </w:pPr>
      <w:r w:rsidRPr="000D1B96">
        <w:rPr>
          <w:rFonts w:ascii="Arial" w:hAnsi="Arial" w:cs="Arial"/>
          <w:sz w:val="18"/>
        </w:rPr>
        <w:t>Likwidacja zaplecza Wykonawcy powinna spowodować, że użytkowany teren przywrócony zostanie do stanu poprzedzającego rozpoczęcie urządzenia zaplecza.</w:t>
      </w:r>
    </w:p>
    <w:p w:rsidR="009F1482" w:rsidRPr="000D1B96" w:rsidRDefault="009F1482" w:rsidP="00E52B38">
      <w:pPr>
        <w:pStyle w:val="StylSSTnagowek2Dolewej"/>
      </w:pPr>
      <w:r w:rsidRPr="000D1B96">
        <w:t>PRZEPISY ZWIĄZANE</w:t>
      </w:r>
    </w:p>
    <w:p w:rsidR="009F1482" w:rsidRPr="000D1B96" w:rsidRDefault="009F1482" w:rsidP="00A63E33">
      <w:pPr>
        <w:pStyle w:val="sstnromalny"/>
        <w:numPr>
          <w:ilvl w:val="6"/>
          <w:numId w:val="117"/>
        </w:numPr>
        <w:ind w:left="357" w:hanging="357"/>
        <w:jc w:val="both"/>
        <w:rPr>
          <w:rFonts w:ascii="Arial" w:hAnsi="Arial" w:cs="Arial"/>
          <w:sz w:val="18"/>
        </w:rPr>
      </w:pPr>
      <w:r w:rsidRPr="000D1B96">
        <w:rPr>
          <w:rFonts w:ascii="Arial" w:hAnsi="Arial" w:cs="Arial"/>
          <w:sz w:val="18"/>
        </w:rPr>
        <w:t>Ustawa z dnia 7 lipca 1994 r. - Prawo budowlane (Dz. U. Nr 89, poz. 414 z </w:t>
      </w:r>
      <w:proofErr w:type="spellStart"/>
      <w:r w:rsidRPr="000D1B96">
        <w:rPr>
          <w:rFonts w:ascii="Arial" w:hAnsi="Arial" w:cs="Arial"/>
          <w:sz w:val="18"/>
        </w:rPr>
        <w:t>później¬szymi</w:t>
      </w:r>
      <w:proofErr w:type="spellEnd"/>
      <w:r w:rsidRPr="000D1B96">
        <w:rPr>
          <w:rFonts w:ascii="Arial" w:hAnsi="Arial" w:cs="Arial"/>
          <w:sz w:val="18"/>
        </w:rPr>
        <w:t xml:space="preserve"> zmianami).</w:t>
      </w:r>
    </w:p>
    <w:p w:rsidR="009F1482" w:rsidRPr="000D1B96" w:rsidRDefault="009F1482" w:rsidP="00A63E33">
      <w:pPr>
        <w:pStyle w:val="sstnromalny"/>
        <w:numPr>
          <w:ilvl w:val="6"/>
          <w:numId w:val="117"/>
        </w:numPr>
        <w:ind w:left="357" w:hanging="357"/>
        <w:jc w:val="both"/>
        <w:rPr>
          <w:rFonts w:ascii="Arial" w:hAnsi="Arial" w:cs="Arial"/>
          <w:sz w:val="18"/>
        </w:rPr>
      </w:pPr>
      <w:r w:rsidRPr="000D1B96">
        <w:rPr>
          <w:rFonts w:ascii="Arial" w:hAnsi="Arial" w:cs="Arial"/>
          <w:sz w:val="18"/>
        </w:rPr>
        <w:t>Zarządzenie Ministra Infrastruktury z dnia 19 listopada 2001 r. w sprawie dziennika budowy, montażu</w:t>
      </w:r>
      <w:r w:rsidR="00AE71FA">
        <w:rPr>
          <w:rFonts w:ascii="Arial" w:hAnsi="Arial" w:cs="Arial"/>
          <w:sz w:val="18"/>
        </w:rPr>
        <w:t xml:space="preserve"> i </w:t>
      </w:r>
      <w:r w:rsidRPr="000D1B96">
        <w:rPr>
          <w:rFonts w:ascii="Arial" w:hAnsi="Arial" w:cs="Arial"/>
          <w:sz w:val="18"/>
        </w:rPr>
        <w:t>rozbiórki oraz tablicy informacyjnej (Dz. U. Nr 138, poz. 1555).</w:t>
      </w:r>
    </w:p>
    <w:p w:rsidR="009F1482" w:rsidRPr="000D1B96" w:rsidRDefault="009F1482" w:rsidP="00A63E33">
      <w:pPr>
        <w:pStyle w:val="sstnromalny"/>
        <w:numPr>
          <w:ilvl w:val="6"/>
          <w:numId w:val="117"/>
        </w:numPr>
        <w:ind w:left="357" w:hanging="357"/>
        <w:jc w:val="both"/>
        <w:rPr>
          <w:rFonts w:ascii="Arial" w:hAnsi="Arial" w:cs="Arial"/>
          <w:sz w:val="18"/>
        </w:rPr>
      </w:pPr>
      <w:r w:rsidRPr="000D1B96">
        <w:rPr>
          <w:rFonts w:ascii="Arial" w:hAnsi="Arial" w:cs="Arial"/>
          <w:sz w:val="18"/>
        </w:rPr>
        <w:t>Ustawa z dnia 21 marca 1985 r. o drogach publicznych (Dz. U. Nr 14, poz. 60 z późniejszymi zmianami).</w:t>
      </w:r>
    </w:p>
    <w:p w:rsidR="009F1482" w:rsidRPr="000D1B96" w:rsidRDefault="009F1482" w:rsidP="00A63E33">
      <w:pPr>
        <w:pStyle w:val="sstnromalny"/>
        <w:numPr>
          <w:ilvl w:val="6"/>
          <w:numId w:val="117"/>
        </w:numPr>
        <w:ind w:left="357" w:hanging="357"/>
        <w:jc w:val="both"/>
        <w:rPr>
          <w:rFonts w:ascii="Arial" w:hAnsi="Arial" w:cs="Arial"/>
          <w:sz w:val="18"/>
        </w:rPr>
      </w:pPr>
      <w:r w:rsidRPr="000D1B96">
        <w:rPr>
          <w:rFonts w:ascii="Arial" w:hAnsi="Arial" w:cs="Arial"/>
          <w:sz w:val="18"/>
        </w:rPr>
        <w:t>Rozporządzenie Ministra Transportu</w:t>
      </w:r>
      <w:r w:rsidR="00AE71FA">
        <w:rPr>
          <w:rFonts w:ascii="Arial" w:hAnsi="Arial" w:cs="Arial"/>
          <w:sz w:val="18"/>
        </w:rPr>
        <w:t xml:space="preserve"> i </w:t>
      </w:r>
      <w:r w:rsidRPr="000D1B96">
        <w:rPr>
          <w:rFonts w:ascii="Arial" w:hAnsi="Arial" w:cs="Arial"/>
          <w:sz w:val="18"/>
        </w:rPr>
        <w:t>Gospodarki Morskiej oraz Spraw Wewnętrznych</w:t>
      </w:r>
      <w:r w:rsidR="00AE71FA">
        <w:rPr>
          <w:rFonts w:ascii="Arial" w:hAnsi="Arial" w:cs="Arial"/>
          <w:sz w:val="18"/>
        </w:rPr>
        <w:t xml:space="preserve"> i </w:t>
      </w:r>
      <w:r w:rsidRPr="000D1B96">
        <w:rPr>
          <w:rFonts w:ascii="Arial" w:hAnsi="Arial" w:cs="Arial"/>
          <w:sz w:val="18"/>
        </w:rPr>
        <w:t>Administracji z dnia 31 lipca 2002 w sprawie znaków</w:t>
      </w:r>
      <w:r w:rsidR="00AE71FA">
        <w:rPr>
          <w:rFonts w:ascii="Arial" w:hAnsi="Arial" w:cs="Arial"/>
          <w:sz w:val="18"/>
        </w:rPr>
        <w:t xml:space="preserve"> i </w:t>
      </w:r>
      <w:r w:rsidRPr="000D1B96">
        <w:rPr>
          <w:rFonts w:ascii="Arial" w:hAnsi="Arial" w:cs="Arial"/>
          <w:sz w:val="18"/>
        </w:rPr>
        <w:t>sygnałów drogowych. Dz.U. Nr 170 z dnia 12 października 2002 r. poz. 1393</w:t>
      </w:r>
    </w:p>
    <w:p w:rsidR="009F1482" w:rsidRPr="000D1B96" w:rsidRDefault="009F1482" w:rsidP="00A63E33">
      <w:pPr>
        <w:pStyle w:val="sstnromalny"/>
        <w:numPr>
          <w:ilvl w:val="6"/>
          <w:numId w:val="117"/>
        </w:numPr>
        <w:ind w:left="357" w:hanging="357"/>
        <w:jc w:val="both"/>
        <w:rPr>
          <w:rFonts w:ascii="Arial" w:hAnsi="Arial" w:cs="Arial"/>
          <w:sz w:val="18"/>
        </w:rPr>
      </w:pPr>
      <w:r w:rsidRPr="000D1B96">
        <w:rPr>
          <w:rFonts w:ascii="Arial" w:hAnsi="Arial" w:cs="Arial"/>
          <w:sz w:val="18"/>
        </w:rPr>
        <w:t>Rozporządzenie Ministra Infrastruktury z dnia 3 lipca 2003 w sprawie szczegółowych warunków technicznych dla znaków</w:t>
      </w:r>
      <w:r w:rsidR="00AE71FA">
        <w:rPr>
          <w:rFonts w:ascii="Arial" w:hAnsi="Arial" w:cs="Arial"/>
          <w:sz w:val="18"/>
        </w:rPr>
        <w:t xml:space="preserve"> i </w:t>
      </w:r>
      <w:r w:rsidRPr="000D1B96">
        <w:rPr>
          <w:rFonts w:ascii="Arial" w:hAnsi="Arial" w:cs="Arial"/>
          <w:sz w:val="18"/>
        </w:rPr>
        <w:t>sygnałów drogowych oraz urządzeń bezpieczeństwa ruchu drogowego</w:t>
      </w:r>
      <w:r w:rsidR="00AE71FA">
        <w:rPr>
          <w:rFonts w:ascii="Arial" w:hAnsi="Arial" w:cs="Arial"/>
          <w:sz w:val="18"/>
        </w:rPr>
        <w:t xml:space="preserve"> i </w:t>
      </w:r>
      <w:r w:rsidRPr="000D1B96">
        <w:rPr>
          <w:rFonts w:ascii="Arial" w:hAnsi="Arial" w:cs="Arial"/>
          <w:sz w:val="18"/>
        </w:rPr>
        <w:t>warunków ich umieszczania na drogach (</w:t>
      </w:r>
      <w:proofErr w:type="spellStart"/>
      <w:r w:rsidRPr="000D1B96">
        <w:rPr>
          <w:rFonts w:ascii="Arial" w:hAnsi="Arial" w:cs="Arial"/>
          <w:sz w:val="18"/>
        </w:rPr>
        <w:t>DzU</w:t>
      </w:r>
      <w:proofErr w:type="spellEnd"/>
      <w:r w:rsidRPr="000D1B96">
        <w:rPr>
          <w:rFonts w:ascii="Arial" w:hAnsi="Arial" w:cs="Arial"/>
          <w:sz w:val="18"/>
        </w:rPr>
        <w:t>. Nr 220 z dnia 23 grudnia 2003, poz. 218) – „Szczegółowe warunki techniczne dla znaków drogowych pionowych</w:t>
      </w:r>
      <w:r w:rsidR="00AE71FA">
        <w:rPr>
          <w:rFonts w:ascii="Arial" w:hAnsi="Arial" w:cs="Arial"/>
          <w:sz w:val="18"/>
        </w:rPr>
        <w:t xml:space="preserve"> i </w:t>
      </w:r>
      <w:r w:rsidRPr="000D1B96">
        <w:rPr>
          <w:rFonts w:ascii="Arial" w:hAnsi="Arial" w:cs="Arial"/>
          <w:sz w:val="18"/>
        </w:rPr>
        <w:t>warunki ich umieszczania na drogach”</w:t>
      </w:r>
    </w:p>
    <w:p w:rsidR="009F1482" w:rsidRPr="000D1B96" w:rsidRDefault="009F1482" w:rsidP="00A63E33">
      <w:pPr>
        <w:pStyle w:val="sstnromalny"/>
        <w:numPr>
          <w:ilvl w:val="6"/>
          <w:numId w:val="117"/>
        </w:numPr>
        <w:ind w:left="357" w:hanging="357"/>
        <w:jc w:val="both"/>
        <w:rPr>
          <w:rFonts w:ascii="Arial" w:hAnsi="Arial" w:cs="Arial"/>
          <w:sz w:val="18"/>
        </w:rPr>
      </w:pPr>
      <w:r w:rsidRPr="000D1B96">
        <w:rPr>
          <w:rFonts w:ascii="Arial" w:hAnsi="Arial" w:cs="Arial"/>
          <w:sz w:val="18"/>
        </w:rPr>
        <w:t>Ustawa z dnia 27 kwietnia 2001 r. Prawo ochrony środowiska (j.t. Dz. U. z 2006r. nr 129, poz. 902),</w:t>
      </w:r>
    </w:p>
    <w:p w:rsidR="009F1482" w:rsidRPr="000D1B96" w:rsidRDefault="009F1482" w:rsidP="00A63E33">
      <w:pPr>
        <w:pStyle w:val="sstnromalny"/>
        <w:numPr>
          <w:ilvl w:val="6"/>
          <w:numId w:val="117"/>
        </w:numPr>
        <w:ind w:left="357" w:hanging="357"/>
        <w:jc w:val="both"/>
        <w:rPr>
          <w:rFonts w:ascii="Arial" w:hAnsi="Arial" w:cs="Arial"/>
          <w:sz w:val="18"/>
        </w:rPr>
      </w:pPr>
      <w:r w:rsidRPr="000D1B96">
        <w:rPr>
          <w:rFonts w:ascii="Arial" w:hAnsi="Arial" w:cs="Arial"/>
          <w:sz w:val="18"/>
        </w:rPr>
        <w:t>Ustawa z dnia  27 lipca 2001 r. o wprowadzeniu ustawy - Prawo ochrony środowiska, ustawy o odpadach oraz o zmianie niektórych ustaw (Dz. U. 2001 nr 100, poz. 1085; z późniejszymi zmianami),</w:t>
      </w:r>
    </w:p>
    <w:p w:rsidR="009F1482" w:rsidRPr="000D1B96" w:rsidRDefault="009F1482" w:rsidP="00A63E33">
      <w:pPr>
        <w:pStyle w:val="sstnromalny"/>
        <w:numPr>
          <w:ilvl w:val="6"/>
          <w:numId w:val="117"/>
        </w:numPr>
        <w:ind w:left="357" w:hanging="357"/>
        <w:jc w:val="both"/>
        <w:rPr>
          <w:rFonts w:ascii="Arial" w:hAnsi="Arial" w:cs="Arial"/>
          <w:sz w:val="18"/>
        </w:rPr>
      </w:pPr>
      <w:r w:rsidRPr="000D1B96">
        <w:rPr>
          <w:rFonts w:ascii="Arial" w:hAnsi="Arial" w:cs="Arial"/>
          <w:sz w:val="18"/>
        </w:rPr>
        <w:t>Ustawa z dnia 27 kwietnia 2001 r. o odpadach (Dz. U. 2001 nr 62, poz. 628; z późniejszymi zmianami),</w:t>
      </w:r>
    </w:p>
    <w:p w:rsidR="009F1482" w:rsidRPr="000D1B96" w:rsidRDefault="009F1482" w:rsidP="00A63E33">
      <w:pPr>
        <w:pStyle w:val="sstnromalny"/>
        <w:numPr>
          <w:ilvl w:val="6"/>
          <w:numId w:val="117"/>
        </w:numPr>
        <w:ind w:left="357" w:hanging="357"/>
        <w:jc w:val="both"/>
        <w:rPr>
          <w:rFonts w:ascii="Arial" w:hAnsi="Arial" w:cs="Arial"/>
          <w:sz w:val="18"/>
        </w:rPr>
      </w:pPr>
      <w:r w:rsidRPr="000D1B96">
        <w:rPr>
          <w:rFonts w:ascii="Arial" w:hAnsi="Arial" w:cs="Arial"/>
          <w:sz w:val="18"/>
        </w:rPr>
        <w:t>Rozporządzenie Ministra Środowiska z dnia 27 września 2001 r. w sprawie katalogu odpadów (Dz. U. 2001 nr 112, poz. 1206),</w:t>
      </w:r>
    </w:p>
    <w:p w:rsidR="009F1482" w:rsidRPr="000D1B96" w:rsidRDefault="009F1482" w:rsidP="00A63E33">
      <w:pPr>
        <w:pStyle w:val="sstnromalny"/>
        <w:numPr>
          <w:ilvl w:val="6"/>
          <w:numId w:val="117"/>
        </w:numPr>
        <w:ind w:left="357" w:hanging="357"/>
        <w:jc w:val="both"/>
        <w:rPr>
          <w:rFonts w:ascii="Arial" w:hAnsi="Arial" w:cs="Arial"/>
          <w:sz w:val="18"/>
        </w:rPr>
      </w:pPr>
      <w:r w:rsidRPr="000D1B96">
        <w:rPr>
          <w:rFonts w:ascii="Arial" w:hAnsi="Arial" w:cs="Arial"/>
          <w:sz w:val="18"/>
        </w:rPr>
        <w:t>Ustawa z dnia 20 czerwca 1997 r. Prawo o ruchu drogowym (j.t. Dz. U. z 2005 nr 108, poz. 908; z późniejszymi zmianami)</w:t>
      </w:r>
    </w:p>
    <w:p w:rsidR="009F1482" w:rsidRPr="000D1B96" w:rsidRDefault="009F1482" w:rsidP="00A63E33">
      <w:pPr>
        <w:pStyle w:val="sstnromalny"/>
        <w:numPr>
          <w:ilvl w:val="6"/>
          <w:numId w:val="117"/>
        </w:numPr>
        <w:ind w:left="357" w:hanging="357"/>
        <w:jc w:val="both"/>
        <w:rPr>
          <w:rFonts w:ascii="Arial" w:hAnsi="Arial" w:cs="Arial"/>
          <w:sz w:val="18"/>
        </w:rPr>
      </w:pPr>
      <w:r w:rsidRPr="000D1B96">
        <w:rPr>
          <w:rFonts w:ascii="Arial" w:hAnsi="Arial" w:cs="Arial"/>
          <w:sz w:val="18"/>
        </w:rPr>
        <w:t>Rozporządzenie Ministra Infrastruktury z dnia 27 sierpnia 2002 z sprawie szczegółowego zakresu</w:t>
      </w:r>
      <w:r w:rsidR="00AE71FA">
        <w:rPr>
          <w:rFonts w:ascii="Arial" w:hAnsi="Arial" w:cs="Arial"/>
          <w:sz w:val="18"/>
        </w:rPr>
        <w:t xml:space="preserve"> i </w:t>
      </w:r>
      <w:r w:rsidRPr="000D1B96">
        <w:rPr>
          <w:rFonts w:ascii="Arial" w:hAnsi="Arial" w:cs="Arial"/>
          <w:sz w:val="18"/>
        </w:rPr>
        <w:t>formy bezpieczeństwa</w:t>
      </w:r>
      <w:r w:rsidR="00AE71FA">
        <w:rPr>
          <w:rFonts w:ascii="Arial" w:hAnsi="Arial" w:cs="Arial"/>
          <w:sz w:val="18"/>
        </w:rPr>
        <w:t xml:space="preserve"> i </w:t>
      </w:r>
      <w:r w:rsidRPr="000D1B96">
        <w:rPr>
          <w:rFonts w:ascii="Arial" w:hAnsi="Arial" w:cs="Arial"/>
          <w:sz w:val="18"/>
        </w:rPr>
        <w:t>ochrony zdrowia oraz szczegółowego zakresu robót budowlanych stwarzających zagrożenie bezpieczeństwa</w:t>
      </w:r>
      <w:r w:rsidR="00AE71FA">
        <w:rPr>
          <w:rFonts w:ascii="Arial" w:hAnsi="Arial" w:cs="Arial"/>
          <w:sz w:val="18"/>
        </w:rPr>
        <w:t xml:space="preserve"> i </w:t>
      </w:r>
      <w:r w:rsidRPr="000D1B96">
        <w:rPr>
          <w:rFonts w:ascii="Arial" w:hAnsi="Arial" w:cs="Arial"/>
          <w:sz w:val="18"/>
        </w:rPr>
        <w:t>zdrowia ludzi (Dz.U. Nr 151, poz. 1256).</w:t>
      </w:r>
    </w:p>
    <w:p w:rsidR="009F1482" w:rsidRPr="000D1B96" w:rsidRDefault="009F1482" w:rsidP="00A63E33">
      <w:pPr>
        <w:pStyle w:val="sstnromalny"/>
        <w:numPr>
          <w:ilvl w:val="6"/>
          <w:numId w:val="117"/>
        </w:numPr>
        <w:ind w:left="357" w:hanging="357"/>
        <w:jc w:val="both"/>
        <w:rPr>
          <w:rFonts w:ascii="Arial" w:hAnsi="Arial" w:cs="Arial"/>
          <w:sz w:val="18"/>
        </w:rPr>
      </w:pPr>
      <w:r w:rsidRPr="000D1B96">
        <w:rPr>
          <w:rFonts w:ascii="Arial" w:hAnsi="Arial" w:cs="Arial"/>
          <w:sz w:val="18"/>
        </w:rPr>
        <w:t xml:space="preserve">Rozporządzenie </w:t>
      </w:r>
      <w:proofErr w:type="spellStart"/>
      <w:r w:rsidRPr="000D1B96">
        <w:rPr>
          <w:rFonts w:ascii="Arial" w:hAnsi="Arial" w:cs="Arial"/>
          <w:sz w:val="18"/>
        </w:rPr>
        <w:t>MGPiB</w:t>
      </w:r>
      <w:proofErr w:type="spellEnd"/>
      <w:r w:rsidRPr="000D1B96">
        <w:rPr>
          <w:rFonts w:ascii="Arial" w:hAnsi="Arial" w:cs="Arial"/>
          <w:sz w:val="18"/>
        </w:rPr>
        <w:t xml:space="preserve"> z 21.02.1995r (Dz.U Nr 25 z 1995r) w sprawie rodzaju</w:t>
      </w:r>
      <w:r w:rsidR="00AE71FA">
        <w:rPr>
          <w:rFonts w:ascii="Arial" w:hAnsi="Arial" w:cs="Arial"/>
          <w:sz w:val="18"/>
        </w:rPr>
        <w:t xml:space="preserve"> i </w:t>
      </w:r>
      <w:r w:rsidRPr="000D1B96">
        <w:rPr>
          <w:rFonts w:ascii="Arial" w:hAnsi="Arial" w:cs="Arial"/>
          <w:sz w:val="18"/>
        </w:rPr>
        <w:t xml:space="preserve">zakresu opracowań </w:t>
      </w:r>
      <w:proofErr w:type="spellStart"/>
      <w:r w:rsidRPr="000D1B96">
        <w:rPr>
          <w:rFonts w:ascii="Arial" w:hAnsi="Arial" w:cs="Arial"/>
          <w:sz w:val="18"/>
        </w:rPr>
        <w:t>geodezyjno</w:t>
      </w:r>
      <w:proofErr w:type="spellEnd"/>
      <w:r w:rsidRPr="000D1B96">
        <w:rPr>
          <w:rFonts w:ascii="Arial" w:hAnsi="Arial" w:cs="Arial"/>
          <w:sz w:val="18"/>
        </w:rPr>
        <w:t xml:space="preserve"> – kartograficznych oraz czynności geodezyjnych obowiązujących w budownictwie</w:t>
      </w:r>
    </w:p>
    <w:p w:rsidR="009F1482" w:rsidRPr="000D1B96" w:rsidRDefault="009F1482" w:rsidP="00A63E33">
      <w:pPr>
        <w:pStyle w:val="sstnromalny"/>
        <w:numPr>
          <w:ilvl w:val="6"/>
          <w:numId w:val="117"/>
        </w:numPr>
        <w:ind w:left="357" w:hanging="357"/>
        <w:jc w:val="both"/>
        <w:rPr>
          <w:rFonts w:ascii="Arial" w:hAnsi="Arial" w:cs="Arial"/>
          <w:sz w:val="18"/>
        </w:rPr>
      </w:pPr>
      <w:r w:rsidRPr="000D1B96">
        <w:rPr>
          <w:rFonts w:ascii="Arial" w:hAnsi="Arial" w:cs="Arial"/>
          <w:sz w:val="18"/>
        </w:rPr>
        <w:t>Ustawa z dnia 17 maja 1989 roku - Prawo geodezyjne</w:t>
      </w:r>
      <w:r w:rsidR="00AE71FA">
        <w:rPr>
          <w:rFonts w:ascii="Arial" w:hAnsi="Arial" w:cs="Arial"/>
          <w:sz w:val="18"/>
        </w:rPr>
        <w:t xml:space="preserve"> i </w:t>
      </w:r>
      <w:r w:rsidRPr="000D1B96">
        <w:rPr>
          <w:rFonts w:ascii="Arial" w:hAnsi="Arial" w:cs="Arial"/>
          <w:sz w:val="18"/>
        </w:rPr>
        <w:t>kartograficzne (Dz. U. Nr 30, poz. 163 z późniejszymi zmianami).</w:t>
      </w:r>
    </w:p>
    <w:p w:rsidR="009F1482" w:rsidRPr="000D1B96" w:rsidRDefault="009F1482" w:rsidP="00A63E33">
      <w:pPr>
        <w:pStyle w:val="sstnromalny"/>
        <w:numPr>
          <w:ilvl w:val="6"/>
          <w:numId w:val="117"/>
        </w:numPr>
        <w:ind w:left="357" w:hanging="357"/>
        <w:jc w:val="both"/>
        <w:rPr>
          <w:rFonts w:ascii="Arial" w:hAnsi="Arial" w:cs="Arial"/>
          <w:sz w:val="18"/>
        </w:rPr>
      </w:pPr>
      <w:r w:rsidRPr="000D1B96">
        <w:rPr>
          <w:rFonts w:ascii="Arial" w:hAnsi="Arial" w:cs="Arial"/>
          <w:sz w:val="18"/>
        </w:rPr>
        <w:t>Warunki Ogólne</w:t>
      </w:r>
      <w:r w:rsidR="00AE71FA">
        <w:rPr>
          <w:rFonts w:ascii="Arial" w:hAnsi="Arial" w:cs="Arial"/>
          <w:sz w:val="18"/>
        </w:rPr>
        <w:t xml:space="preserve"> i </w:t>
      </w:r>
      <w:r w:rsidRPr="000D1B96">
        <w:rPr>
          <w:rFonts w:ascii="Arial" w:hAnsi="Arial" w:cs="Arial"/>
          <w:sz w:val="18"/>
        </w:rPr>
        <w:t>Szczególne  Kontraktu.</w:t>
      </w:r>
    </w:p>
    <w:p w:rsidR="009F1482" w:rsidRPr="000D1B96" w:rsidRDefault="009F1482" w:rsidP="00A63E33">
      <w:pPr>
        <w:rPr>
          <w:rFonts w:ascii="Arial" w:hAnsi="Arial" w:cs="Arial"/>
          <w:sz w:val="18"/>
          <w:szCs w:val="18"/>
        </w:rPr>
      </w:pPr>
    </w:p>
    <w:p w:rsidR="00B1384A" w:rsidRDefault="00B1384A" w:rsidP="00A63E33">
      <w:pPr>
        <w:rPr>
          <w:rFonts w:ascii="Arial" w:hAnsi="Arial" w:cs="Arial"/>
          <w:sz w:val="18"/>
          <w:szCs w:val="18"/>
        </w:rPr>
      </w:pPr>
    </w:p>
    <w:p w:rsidR="00B1384A" w:rsidRPr="00B1384A" w:rsidRDefault="00B1384A" w:rsidP="00A63E33">
      <w:pPr>
        <w:rPr>
          <w:rFonts w:ascii="Arial" w:hAnsi="Arial" w:cs="Arial"/>
          <w:sz w:val="18"/>
          <w:szCs w:val="18"/>
        </w:rPr>
      </w:pPr>
    </w:p>
    <w:p w:rsidR="00B1384A" w:rsidRPr="00B1384A" w:rsidRDefault="00B1384A" w:rsidP="00A63E33">
      <w:pPr>
        <w:rPr>
          <w:rFonts w:ascii="Arial" w:hAnsi="Arial" w:cs="Arial"/>
          <w:sz w:val="18"/>
          <w:szCs w:val="18"/>
        </w:rPr>
      </w:pPr>
    </w:p>
    <w:p w:rsidR="00B1384A" w:rsidRPr="00B1384A" w:rsidRDefault="00B1384A" w:rsidP="00A63E33">
      <w:pPr>
        <w:rPr>
          <w:rFonts w:ascii="Arial" w:hAnsi="Arial" w:cs="Arial"/>
          <w:sz w:val="18"/>
          <w:szCs w:val="18"/>
        </w:rPr>
      </w:pPr>
    </w:p>
    <w:p w:rsidR="00B1384A" w:rsidRPr="00B1384A" w:rsidRDefault="00B1384A" w:rsidP="00A63E33">
      <w:pPr>
        <w:rPr>
          <w:rFonts w:ascii="Arial" w:hAnsi="Arial" w:cs="Arial"/>
          <w:sz w:val="18"/>
          <w:szCs w:val="18"/>
        </w:rPr>
      </w:pPr>
    </w:p>
    <w:p w:rsidR="00B1384A" w:rsidRPr="00B1384A" w:rsidRDefault="00B1384A" w:rsidP="00A63E33">
      <w:pPr>
        <w:rPr>
          <w:rFonts w:ascii="Arial" w:hAnsi="Arial" w:cs="Arial"/>
          <w:sz w:val="18"/>
          <w:szCs w:val="18"/>
        </w:rPr>
      </w:pPr>
    </w:p>
    <w:p w:rsidR="00B1384A" w:rsidRPr="00B1384A" w:rsidRDefault="00B1384A" w:rsidP="00A63E33">
      <w:pPr>
        <w:rPr>
          <w:rFonts w:ascii="Arial" w:hAnsi="Arial" w:cs="Arial"/>
          <w:sz w:val="18"/>
          <w:szCs w:val="18"/>
        </w:rPr>
      </w:pPr>
    </w:p>
    <w:p w:rsidR="00B1384A" w:rsidRPr="00B1384A" w:rsidRDefault="00B1384A" w:rsidP="00A63E33">
      <w:pPr>
        <w:rPr>
          <w:rFonts w:ascii="Arial" w:hAnsi="Arial" w:cs="Arial"/>
          <w:sz w:val="18"/>
          <w:szCs w:val="18"/>
        </w:rPr>
      </w:pPr>
    </w:p>
    <w:p w:rsidR="00B1384A" w:rsidRPr="00B1384A" w:rsidRDefault="00B1384A" w:rsidP="00A63E33">
      <w:pPr>
        <w:rPr>
          <w:rFonts w:ascii="Arial" w:hAnsi="Arial" w:cs="Arial"/>
          <w:sz w:val="18"/>
          <w:szCs w:val="18"/>
        </w:rPr>
      </w:pPr>
    </w:p>
    <w:p w:rsidR="00B1384A" w:rsidRPr="00B1384A" w:rsidRDefault="00B1384A" w:rsidP="00A63E33">
      <w:pPr>
        <w:rPr>
          <w:rFonts w:ascii="Arial" w:hAnsi="Arial" w:cs="Arial"/>
          <w:sz w:val="18"/>
          <w:szCs w:val="18"/>
        </w:rPr>
      </w:pPr>
    </w:p>
    <w:p w:rsidR="00B1384A" w:rsidRPr="00B1384A" w:rsidRDefault="00B1384A" w:rsidP="00A63E33">
      <w:pPr>
        <w:rPr>
          <w:rFonts w:ascii="Arial" w:hAnsi="Arial" w:cs="Arial"/>
          <w:sz w:val="18"/>
          <w:szCs w:val="18"/>
        </w:rPr>
      </w:pPr>
    </w:p>
    <w:p w:rsidR="00B1384A" w:rsidRPr="00B1384A" w:rsidRDefault="00B1384A" w:rsidP="00A63E33">
      <w:pPr>
        <w:rPr>
          <w:rFonts w:ascii="Arial" w:hAnsi="Arial" w:cs="Arial"/>
          <w:sz w:val="18"/>
          <w:szCs w:val="18"/>
        </w:rPr>
      </w:pPr>
    </w:p>
    <w:p w:rsidR="00B1384A" w:rsidRPr="00B1384A" w:rsidRDefault="00B1384A" w:rsidP="00A63E33">
      <w:pPr>
        <w:rPr>
          <w:rFonts w:ascii="Arial" w:hAnsi="Arial" w:cs="Arial"/>
          <w:sz w:val="18"/>
          <w:szCs w:val="18"/>
        </w:rPr>
      </w:pPr>
    </w:p>
    <w:p w:rsidR="00B1384A" w:rsidRPr="00B1384A" w:rsidRDefault="00B1384A" w:rsidP="00A63E33">
      <w:pPr>
        <w:rPr>
          <w:rFonts w:ascii="Arial" w:hAnsi="Arial" w:cs="Arial"/>
          <w:sz w:val="18"/>
          <w:szCs w:val="18"/>
        </w:rPr>
      </w:pPr>
    </w:p>
    <w:p w:rsidR="00B1384A" w:rsidRPr="00B1384A" w:rsidRDefault="00B1384A" w:rsidP="00A63E33">
      <w:pPr>
        <w:rPr>
          <w:rFonts w:ascii="Arial" w:hAnsi="Arial" w:cs="Arial"/>
          <w:sz w:val="18"/>
          <w:szCs w:val="18"/>
        </w:rPr>
      </w:pPr>
    </w:p>
    <w:p w:rsidR="00B1384A" w:rsidRPr="00B1384A" w:rsidRDefault="00B1384A" w:rsidP="00A63E33">
      <w:pPr>
        <w:rPr>
          <w:rFonts w:ascii="Arial" w:hAnsi="Arial" w:cs="Arial"/>
          <w:sz w:val="18"/>
          <w:szCs w:val="18"/>
        </w:rPr>
      </w:pPr>
    </w:p>
    <w:p w:rsidR="00B1384A" w:rsidRPr="00B1384A" w:rsidRDefault="00B1384A" w:rsidP="00A63E33">
      <w:pPr>
        <w:rPr>
          <w:rFonts w:ascii="Arial" w:hAnsi="Arial" w:cs="Arial"/>
          <w:sz w:val="18"/>
          <w:szCs w:val="18"/>
        </w:rPr>
      </w:pPr>
    </w:p>
    <w:p w:rsidR="00B1384A" w:rsidRPr="00B1384A" w:rsidRDefault="00B1384A" w:rsidP="00A63E33">
      <w:pPr>
        <w:rPr>
          <w:rFonts w:ascii="Arial" w:hAnsi="Arial" w:cs="Arial"/>
          <w:sz w:val="18"/>
          <w:szCs w:val="18"/>
        </w:rPr>
      </w:pPr>
    </w:p>
    <w:p w:rsidR="00B1384A" w:rsidRPr="00B1384A" w:rsidRDefault="00B1384A" w:rsidP="00A63E33">
      <w:pPr>
        <w:rPr>
          <w:rFonts w:ascii="Arial" w:hAnsi="Arial" w:cs="Arial"/>
          <w:sz w:val="18"/>
          <w:szCs w:val="18"/>
        </w:rPr>
      </w:pPr>
    </w:p>
    <w:p w:rsidR="00B1384A" w:rsidRPr="00B1384A" w:rsidRDefault="00B1384A" w:rsidP="00A63E33">
      <w:pPr>
        <w:rPr>
          <w:rFonts w:ascii="Arial" w:hAnsi="Arial" w:cs="Arial"/>
          <w:sz w:val="18"/>
          <w:szCs w:val="18"/>
        </w:rPr>
      </w:pPr>
    </w:p>
    <w:p w:rsidR="00B1384A" w:rsidRPr="00B1384A" w:rsidRDefault="00B1384A" w:rsidP="00A63E33">
      <w:pPr>
        <w:tabs>
          <w:tab w:val="left" w:pos="1356"/>
        </w:tabs>
        <w:rPr>
          <w:rFonts w:ascii="Arial" w:hAnsi="Arial" w:cs="Arial"/>
          <w:sz w:val="18"/>
          <w:szCs w:val="18"/>
        </w:rPr>
      </w:pPr>
      <w:r>
        <w:rPr>
          <w:rFonts w:ascii="Arial" w:hAnsi="Arial" w:cs="Arial"/>
          <w:sz w:val="18"/>
          <w:szCs w:val="18"/>
        </w:rPr>
        <w:tab/>
      </w:r>
    </w:p>
    <w:p w:rsidR="009F1482" w:rsidRPr="00B1384A" w:rsidRDefault="00B1384A" w:rsidP="00A63E33">
      <w:pPr>
        <w:tabs>
          <w:tab w:val="left" w:pos="1356"/>
        </w:tabs>
        <w:rPr>
          <w:rFonts w:ascii="Arial" w:hAnsi="Arial" w:cs="Arial"/>
          <w:sz w:val="18"/>
          <w:szCs w:val="18"/>
        </w:rPr>
        <w:sectPr w:rsidR="009F1482" w:rsidRPr="00B1384A" w:rsidSect="00B10BF1">
          <w:footerReference w:type="even" r:id="rId18"/>
          <w:footerReference w:type="default" r:id="rId19"/>
          <w:footerReference w:type="first" r:id="rId20"/>
          <w:pgSz w:w="11906" w:h="16838" w:code="9"/>
          <w:pgMar w:top="1418" w:right="1134" w:bottom="1418" w:left="851" w:header="709" w:footer="709" w:gutter="851"/>
          <w:cols w:space="708"/>
          <w:docGrid w:linePitch="360"/>
        </w:sectPr>
      </w:pPr>
      <w:r>
        <w:rPr>
          <w:rFonts w:ascii="Arial" w:hAnsi="Arial" w:cs="Arial"/>
          <w:sz w:val="18"/>
          <w:szCs w:val="18"/>
        </w:rPr>
        <w:tab/>
      </w:r>
    </w:p>
    <w:p w:rsidR="009F1482" w:rsidRPr="000D1B96" w:rsidRDefault="009F1482" w:rsidP="00A63E33">
      <w:pPr>
        <w:rPr>
          <w:rFonts w:ascii="Arial" w:hAnsi="Arial" w:cs="Arial"/>
          <w:sz w:val="18"/>
          <w:szCs w:val="18"/>
        </w:rPr>
      </w:pPr>
    </w:p>
    <w:p w:rsidR="009F1482" w:rsidRDefault="009F1482" w:rsidP="00A63E33"/>
    <w:p w:rsidR="009F1482" w:rsidRDefault="009F1482" w:rsidP="00A63E33"/>
    <w:p w:rsidR="009F1482" w:rsidRDefault="009F1482" w:rsidP="00A63E33"/>
    <w:p w:rsidR="009F1482" w:rsidRDefault="009F1482" w:rsidP="00A63E33"/>
    <w:p w:rsidR="009F1482" w:rsidRDefault="009F1482" w:rsidP="00A63E33"/>
    <w:p w:rsidR="009F1482" w:rsidRDefault="009F1482" w:rsidP="00A63E33"/>
    <w:p w:rsidR="009F1482" w:rsidRDefault="009F1482" w:rsidP="00A63E33"/>
    <w:p w:rsidR="009F1482" w:rsidRDefault="009F1482" w:rsidP="00A63E33"/>
    <w:p w:rsidR="009F1482" w:rsidRDefault="009F1482" w:rsidP="00A63E33"/>
    <w:p w:rsidR="009F1482" w:rsidRDefault="009F1482" w:rsidP="00A63E33"/>
    <w:p w:rsidR="009F1482" w:rsidRDefault="009F1482" w:rsidP="00A63E33"/>
    <w:p w:rsidR="009F1482" w:rsidRDefault="009F1482" w:rsidP="00A63E33"/>
    <w:p w:rsidR="009F1482" w:rsidRDefault="009F1482" w:rsidP="00A63E33"/>
    <w:p w:rsidR="009F1482" w:rsidRDefault="009F1482" w:rsidP="00A63E33"/>
    <w:p w:rsidR="009F1482" w:rsidRDefault="009F1482" w:rsidP="00A63E33"/>
    <w:p w:rsidR="009F1482" w:rsidRDefault="009F1482" w:rsidP="00A63E33"/>
    <w:p w:rsidR="009F1482" w:rsidRDefault="009F1482" w:rsidP="00A63E33"/>
    <w:p w:rsidR="009F1482" w:rsidRDefault="009F1482" w:rsidP="00A63E33"/>
    <w:p w:rsidR="009F1482" w:rsidRDefault="009F1482" w:rsidP="00A63E33"/>
    <w:p w:rsidR="009F1482" w:rsidRDefault="009F1482" w:rsidP="00A63E33"/>
    <w:p w:rsidR="009F1482" w:rsidRDefault="009F1482" w:rsidP="00A63E33"/>
    <w:p w:rsidR="009F1482" w:rsidRDefault="009F1482" w:rsidP="00E52B38">
      <w:pPr>
        <w:pStyle w:val="SSTnag1"/>
        <w:rPr>
          <w:rFonts w:ascii="Arial" w:hAnsi="Arial"/>
          <w:spacing w:val="-3"/>
          <w:sz w:val="18"/>
          <w:szCs w:val="18"/>
        </w:rPr>
      </w:pPr>
      <w:bookmarkStart w:id="14" w:name="_Toc21334641"/>
      <w:r w:rsidRPr="00515A5D">
        <w:t>D.01.01.01</w:t>
      </w:r>
      <w:r w:rsidR="00231743">
        <w:t xml:space="preserve"> </w:t>
      </w:r>
      <w:r w:rsidRPr="00515A5D">
        <w:t>ODTWORZENIE TRASY</w:t>
      </w:r>
      <w:r w:rsidR="00AE71FA">
        <w:t xml:space="preserve"> i </w:t>
      </w:r>
      <w:r w:rsidRPr="00515A5D">
        <w:t>PUNKTÓW WYSOKOŚCIOWYCH</w:t>
      </w:r>
      <w:bookmarkEnd w:id="14"/>
      <w:r w:rsidRPr="00C20943">
        <w:rPr>
          <w:sz w:val="40"/>
          <w:szCs w:val="40"/>
        </w:rPr>
        <w:t xml:space="preserve"> </w:t>
      </w:r>
      <w:r>
        <w:rPr>
          <w:rFonts w:ascii="Arial" w:hAnsi="Arial"/>
          <w:spacing w:val="-3"/>
          <w:sz w:val="18"/>
          <w:szCs w:val="18"/>
        </w:rPr>
        <w:br w:type="page"/>
      </w:r>
    </w:p>
    <w:p w:rsidR="009F1482" w:rsidRDefault="009F1482" w:rsidP="00A63E33">
      <w:pPr>
        <w:ind w:left="426" w:firstLine="709"/>
        <w:rPr>
          <w:rFonts w:ascii="Arial" w:hAnsi="Arial" w:cs="Arial"/>
          <w:sz w:val="18"/>
          <w:szCs w:val="18"/>
        </w:rPr>
      </w:pPr>
    </w:p>
    <w:p w:rsidR="009F1482" w:rsidRPr="00276507" w:rsidRDefault="009F1482" w:rsidP="00E52B38">
      <w:pPr>
        <w:pStyle w:val="SSTnagowek2"/>
        <w:numPr>
          <w:ilvl w:val="1"/>
          <w:numId w:val="127"/>
        </w:numPr>
      </w:pPr>
      <w:r w:rsidRPr="00276507">
        <w:t>Wstęp</w:t>
      </w:r>
    </w:p>
    <w:p w:rsidR="009F1482" w:rsidRPr="00276507" w:rsidRDefault="009F1482" w:rsidP="00E52B38">
      <w:pPr>
        <w:pStyle w:val="SSTnag3"/>
      </w:pPr>
      <w:r w:rsidRPr="00276507">
        <w:t>Przedmiot STWiORB</w:t>
      </w:r>
    </w:p>
    <w:p w:rsidR="009F1482" w:rsidRPr="00276507" w:rsidRDefault="009F1482" w:rsidP="00A63E33">
      <w:pPr>
        <w:pStyle w:val="sstnromalny"/>
        <w:spacing w:line="288" w:lineRule="auto"/>
        <w:jc w:val="both"/>
        <w:rPr>
          <w:rFonts w:ascii="Arial" w:hAnsi="Arial" w:cs="Arial"/>
          <w:sz w:val="18"/>
        </w:rPr>
      </w:pPr>
      <w:r w:rsidRPr="00276507">
        <w:rPr>
          <w:rFonts w:ascii="Arial" w:hAnsi="Arial" w:cs="Arial"/>
          <w:sz w:val="18"/>
        </w:rPr>
        <w:t xml:space="preserve">Przedmiotem niniejszej Szczegółowej Specyfikacji Technicznej są </w:t>
      </w:r>
      <w:r w:rsidR="00AE71FA">
        <w:rPr>
          <w:rFonts w:ascii="Arial" w:hAnsi="Arial" w:cs="Arial"/>
          <w:sz w:val="18"/>
        </w:rPr>
        <w:t>wymagania dotyczące wykonania i </w:t>
      </w:r>
      <w:r w:rsidRPr="00276507">
        <w:rPr>
          <w:rFonts w:ascii="Arial" w:hAnsi="Arial" w:cs="Arial"/>
          <w:sz w:val="18"/>
        </w:rPr>
        <w:t xml:space="preserve">odbioru prac geodezyjnych </w:t>
      </w:r>
      <w:r w:rsidR="0054300A" w:rsidRPr="00276507">
        <w:rPr>
          <w:rFonts w:ascii="Arial" w:hAnsi="Arial" w:cs="Arial"/>
          <w:sz w:val="18"/>
        </w:rPr>
        <w:t>dla zadania pn. „</w:t>
      </w:r>
      <w:r w:rsidR="0054300A" w:rsidRPr="00276507">
        <w:rPr>
          <w:rFonts w:ascii="Arial" w:hAnsi="Arial" w:cs="Arial"/>
          <w:b/>
          <w:sz w:val="18"/>
        </w:rPr>
        <w:t>Wykonanie modernizacji mostu na drodze powiatowej nr 1492D w miejscowości Niwki Kraszowskie”</w:t>
      </w:r>
      <w:r w:rsidR="00A63E33" w:rsidRPr="00276507">
        <w:rPr>
          <w:rFonts w:ascii="Arial" w:hAnsi="Arial" w:cs="Arial"/>
          <w:b/>
          <w:sz w:val="18"/>
        </w:rPr>
        <w:t>.</w:t>
      </w:r>
    </w:p>
    <w:p w:rsidR="009F1482" w:rsidRPr="00276507" w:rsidRDefault="009F1482" w:rsidP="00E52B38">
      <w:pPr>
        <w:pStyle w:val="SSTnag3"/>
      </w:pPr>
      <w:r w:rsidRPr="00276507">
        <w:t>Zakres stosowania STWiORB</w:t>
      </w:r>
      <w:r w:rsidRPr="00276507">
        <w:rPr>
          <w:bCs/>
          <w:color w:val="000000"/>
        </w:rPr>
        <w:tab/>
      </w:r>
    </w:p>
    <w:p w:rsidR="009F1482" w:rsidRPr="00276507" w:rsidRDefault="009F1482" w:rsidP="00A63E33">
      <w:pPr>
        <w:pStyle w:val="sstnromalny"/>
        <w:spacing w:line="288" w:lineRule="auto"/>
        <w:jc w:val="both"/>
        <w:rPr>
          <w:rFonts w:ascii="Arial" w:hAnsi="Arial" w:cs="Arial"/>
          <w:sz w:val="18"/>
        </w:rPr>
      </w:pPr>
      <w:r w:rsidRPr="00276507">
        <w:rPr>
          <w:rFonts w:ascii="Arial" w:hAnsi="Arial" w:cs="Arial"/>
          <w:sz w:val="18"/>
        </w:rPr>
        <w:t>STWiORB jest stosowana jako dokument kontraktowy przy realizacji robót wymienionych w p. l. l.</w:t>
      </w:r>
    </w:p>
    <w:p w:rsidR="009F1482" w:rsidRPr="00276507" w:rsidRDefault="009F1482" w:rsidP="00E52B38">
      <w:pPr>
        <w:pStyle w:val="SSTnag3"/>
      </w:pPr>
      <w:r w:rsidRPr="00276507">
        <w:t>Zakres robót objętych STWiORB</w:t>
      </w:r>
    </w:p>
    <w:p w:rsidR="009F1482" w:rsidRPr="00276507" w:rsidRDefault="009F1482" w:rsidP="00A63E33">
      <w:pPr>
        <w:pStyle w:val="sstnromalny"/>
        <w:spacing w:line="288" w:lineRule="auto"/>
        <w:jc w:val="both"/>
        <w:rPr>
          <w:rFonts w:ascii="Arial" w:hAnsi="Arial" w:cs="Arial"/>
          <w:sz w:val="18"/>
        </w:rPr>
      </w:pPr>
      <w:r w:rsidRPr="00276507">
        <w:rPr>
          <w:rFonts w:ascii="Arial" w:hAnsi="Arial" w:cs="Arial"/>
          <w:sz w:val="18"/>
        </w:rPr>
        <w:t>Roboty, których dotyczy Specyfikacja obejmują, robót docelowych</w:t>
      </w:r>
      <w:r w:rsidR="00AE71FA">
        <w:rPr>
          <w:rFonts w:ascii="Arial" w:hAnsi="Arial" w:cs="Arial"/>
          <w:sz w:val="18"/>
        </w:rPr>
        <w:t xml:space="preserve"> i </w:t>
      </w:r>
      <w:r w:rsidRPr="00276507">
        <w:rPr>
          <w:rFonts w:ascii="Arial" w:hAnsi="Arial" w:cs="Arial"/>
          <w:sz w:val="18"/>
        </w:rPr>
        <w:t>tymczasowych:</w:t>
      </w:r>
    </w:p>
    <w:p w:rsidR="009F1482" w:rsidRPr="00276507" w:rsidRDefault="009F1482" w:rsidP="00A63E33">
      <w:pPr>
        <w:pStyle w:val="sstnromalny"/>
        <w:numPr>
          <w:ilvl w:val="0"/>
          <w:numId w:val="120"/>
        </w:numPr>
        <w:spacing w:line="288" w:lineRule="auto"/>
        <w:jc w:val="both"/>
        <w:rPr>
          <w:rFonts w:ascii="Arial" w:hAnsi="Arial" w:cs="Arial"/>
          <w:sz w:val="18"/>
        </w:rPr>
      </w:pPr>
      <w:r w:rsidRPr="00276507">
        <w:rPr>
          <w:rFonts w:ascii="Arial" w:hAnsi="Arial" w:cs="Arial"/>
          <w:sz w:val="18"/>
        </w:rPr>
        <w:t xml:space="preserve">wyznaczenie osi dróg, chodników,  mostu oraz mostu tymczasowego, </w:t>
      </w:r>
    </w:p>
    <w:p w:rsidR="009F1482" w:rsidRPr="00276507" w:rsidRDefault="009F1482" w:rsidP="00A63E33">
      <w:pPr>
        <w:pStyle w:val="sstnromalny"/>
        <w:numPr>
          <w:ilvl w:val="0"/>
          <w:numId w:val="120"/>
        </w:numPr>
        <w:spacing w:line="288" w:lineRule="auto"/>
        <w:jc w:val="both"/>
        <w:rPr>
          <w:rFonts w:ascii="Arial" w:hAnsi="Arial" w:cs="Arial"/>
          <w:sz w:val="18"/>
        </w:rPr>
      </w:pPr>
      <w:r w:rsidRPr="00276507">
        <w:rPr>
          <w:rFonts w:ascii="Arial" w:hAnsi="Arial" w:cs="Arial"/>
          <w:sz w:val="18"/>
        </w:rPr>
        <w:t>wyznaczenie punktów wysokościowych,</w:t>
      </w:r>
    </w:p>
    <w:p w:rsidR="009F1482" w:rsidRPr="00276507" w:rsidRDefault="009F1482" w:rsidP="00A63E33">
      <w:pPr>
        <w:pStyle w:val="sstnromalny"/>
        <w:numPr>
          <w:ilvl w:val="0"/>
          <w:numId w:val="120"/>
        </w:numPr>
        <w:spacing w:line="288" w:lineRule="auto"/>
        <w:jc w:val="both"/>
        <w:rPr>
          <w:rFonts w:ascii="Arial" w:hAnsi="Arial" w:cs="Arial"/>
          <w:sz w:val="18"/>
        </w:rPr>
      </w:pPr>
      <w:r w:rsidRPr="00276507">
        <w:rPr>
          <w:rFonts w:ascii="Arial" w:hAnsi="Arial" w:cs="Arial"/>
          <w:sz w:val="18"/>
        </w:rPr>
        <w:t>wyznaczenie dodatkowych punktów wysokościowych (reperów roboczych),</w:t>
      </w:r>
    </w:p>
    <w:p w:rsidR="009F1482" w:rsidRPr="00276507" w:rsidRDefault="009F1482" w:rsidP="00A63E33">
      <w:pPr>
        <w:pStyle w:val="sstnromalny"/>
        <w:numPr>
          <w:ilvl w:val="0"/>
          <w:numId w:val="120"/>
        </w:numPr>
        <w:spacing w:line="288" w:lineRule="auto"/>
        <w:jc w:val="both"/>
        <w:rPr>
          <w:rFonts w:ascii="Arial" w:hAnsi="Arial" w:cs="Arial"/>
          <w:sz w:val="18"/>
        </w:rPr>
      </w:pPr>
      <w:r w:rsidRPr="00276507">
        <w:rPr>
          <w:rFonts w:ascii="Arial" w:hAnsi="Arial" w:cs="Arial"/>
          <w:sz w:val="18"/>
        </w:rPr>
        <w:t>wyznaczenie przekrojów poprzecznych,</w:t>
      </w:r>
    </w:p>
    <w:p w:rsidR="009F1482" w:rsidRPr="00276507" w:rsidRDefault="009F1482" w:rsidP="00A63E33">
      <w:pPr>
        <w:pStyle w:val="sstnromalny"/>
        <w:numPr>
          <w:ilvl w:val="0"/>
          <w:numId w:val="120"/>
        </w:numPr>
        <w:spacing w:line="288" w:lineRule="auto"/>
        <w:jc w:val="both"/>
        <w:rPr>
          <w:rFonts w:ascii="Arial" w:hAnsi="Arial" w:cs="Arial"/>
          <w:sz w:val="18"/>
        </w:rPr>
      </w:pPr>
      <w:r w:rsidRPr="00276507">
        <w:rPr>
          <w:rFonts w:ascii="Arial" w:hAnsi="Arial" w:cs="Arial"/>
          <w:sz w:val="18"/>
        </w:rPr>
        <w:t>wytyczenie robót sieciowych,</w:t>
      </w:r>
    </w:p>
    <w:p w:rsidR="009F1482" w:rsidRPr="00276507" w:rsidRDefault="009F1482" w:rsidP="00A63E33">
      <w:pPr>
        <w:pStyle w:val="sstnromalny"/>
        <w:numPr>
          <w:ilvl w:val="0"/>
          <w:numId w:val="120"/>
        </w:numPr>
        <w:spacing w:line="288" w:lineRule="auto"/>
        <w:jc w:val="both"/>
        <w:rPr>
          <w:rFonts w:ascii="Arial" w:hAnsi="Arial" w:cs="Arial"/>
          <w:sz w:val="18"/>
        </w:rPr>
      </w:pPr>
      <w:r w:rsidRPr="00276507">
        <w:rPr>
          <w:rFonts w:ascii="Arial" w:hAnsi="Arial" w:cs="Arial"/>
          <w:sz w:val="18"/>
        </w:rPr>
        <w:t>wyznaczenie wszystkich robot ujętych w Dokumentacji Projektowej</w:t>
      </w:r>
    </w:p>
    <w:p w:rsidR="009F1482" w:rsidRPr="00276507" w:rsidRDefault="009F1482" w:rsidP="00E52B38">
      <w:pPr>
        <w:pStyle w:val="SSTnag3"/>
      </w:pPr>
      <w:r w:rsidRPr="00276507">
        <w:t>Określenie podstawowe</w:t>
      </w:r>
    </w:p>
    <w:p w:rsidR="009F1482" w:rsidRPr="00276507" w:rsidRDefault="009F1482" w:rsidP="00A63E33">
      <w:pPr>
        <w:pStyle w:val="sstnromalny"/>
        <w:spacing w:line="288" w:lineRule="auto"/>
        <w:jc w:val="both"/>
        <w:rPr>
          <w:rFonts w:ascii="Arial" w:hAnsi="Arial" w:cs="Arial"/>
          <w:sz w:val="18"/>
        </w:rPr>
      </w:pPr>
      <w:r w:rsidRPr="00276507">
        <w:rPr>
          <w:rFonts w:ascii="Arial" w:hAnsi="Arial" w:cs="Arial"/>
          <w:sz w:val="18"/>
        </w:rPr>
        <w:t>Określenia podane w niniejszej STWiORB są zgodne z obowiązującymi odpowiednimi normami, wytycznymi</w:t>
      </w:r>
      <w:r w:rsidR="00AE71FA">
        <w:rPr>
          <w:rFonts w:ascii="Arial" w:hAnsi="Arial" w:cs="Arial"/>
          <w:sz w:val="18"/>
        </w:rPr>
        <w:t xml:space="preserve"> i </w:t>
      </w:r>
      <w:r w:rsidRPr="00276507">
        <w:rPr>
          <w:rFonts w:ascii="Arial" w:hAnsi="Arial" w:cs="Arial"/>
          <w:sz w:val="18"/>
        </w:rPr>
        <w:t>określeniami podanymi w STWiORB DM.00.00.00.</w:t>
      </w:r>
    </w:p>
    <w:p w:rsidR="009F1482" w:rsidRPr="00276507" w:rsidRDefault="009F1482" w:rsidP="00E52B38">
      <w:pPr>
        <w:pStyle w:val="SSTnag3"/>
      </w:pPr>
      <w:r w:rsidRPr="00276507">
        <w:t>Ogólne wymagania dotyczące robót</w:t>
      </w:r>
    </w:p>
    <w:p w:rsidR="009F1482" w:rsidRPr="00276507" w:rsidRDefault="009F1482" w:rsidP="00A63E33">
      <w:pPr>
        <w:pStyle w:val="sstnromalny"/>
        <w:spacing w:line="288" w:lineRule="auto"/>
        <w:jc w:val="both"/>
        <w:rPr>
          <w:rFonts w:ascii="Arial" w:hAnsi="Arial" w:cs="Arial"/>
          <w:sz w:val="18"/>
        </w:rPr>
      </w:pPr>
      <w:r w:rsidRPr="00276507">
        <w:rPr>
          <w:rFonts w:ascii="Arial" w:hAnsi="Arial" w:cs="Arial"/>
          <w:sz w:val="18"/>
        </w:rPr>
        <w:t>Wykonawca robót jest odpowiedzialny za jakość wykonania robót</w:t>
      </w:r>
      <w:r w:rsidR="00AE71FA">
        <w:rPr>
          <w:rFonts w:ascii="Arial" w:hAnsi="Arial" w:cs="Arial"/>
          <w:sz w:val="18"/>
        </w:rPr>
        <w:t xml:space="preserve"> i </w:t>
      </w:r>
      <w:r w:rsidRPr="00276507">
        <w:rPr>
          <w:rFonts w:ascii="Arial" w:hAnsi="Arial" w:cs="Arial"/>
          <w:sz w:val="18"/>
        </w:rPr>
        <w:t>ich zgodność z Dokumentacją Projektową, STWiORB</w:t>
      </w:r>
      <w:r w:rsidR="00AE71FA">
        <w:rPr>
          <w:rFonts w:ascii="Arial" w:hAnsi="Arial" w:cs="Arial"/>
          <w:sz w:val="18"/>
        </w:rPr>
        <w:t xml:space="preserve"> i </w:t>
      </w:r>
      <w:r w:rsidRPr="00276507">
        <w:rPr>
          <w:rFonts w:ascii="Arial" w:hAnsi="Arial" w:cs="Arial"/>
          <w:sz w:val="18"/>
        </w:rPr>
        <w:t>poleceniami Inżyniera. Ogólne wymagania dotyczące robót podano w STWiORB DM.00.00.00. "Wymagania ogólne".</w:t>
      </w:r>
    </w:p>
    <w:p w:rsidR="009F1482" w:rsidRPr="00276507" w:rsidRDefault="009F1482" w:rsidP="00E52B38">
      <w:pPr>
        <w:pStyle w:val="SSTnagowek2"/>
      </w:pPr>
      <w:r w:rsidRPr="00276507">
        <w:t>Materiały</w:t>
      </w:r>
    </w:p>
    <w:p w:rsidR="009F1482" w:rsidRPr="00276507" w:rsidRDefault="009F1482" w:rsidP="00A63E33">
      <w:pPr>
        <w:pStyle w:val="sstnromalny"/>
        <w:spacing w:line="288" w:lineRule="auto"/>
        <w:jc w:val="both"/>
        <w:rPr>
          <w:rFonts w:ascii="Arial" w:hAnsi="Arial" w:cs="Arial"/>
          <w:sz w:val="18"/>
        </w:rPr>
      </w:pPr>
      <w:r w:rsidRPr="00276507">
        <w:rPr>
          <w:rFonts w:ascii="Arial" w:hAnsi="Arial" w:cs="Arial"/>
          <w:sz w:val="18"/>
        </w:rPr>
        <w:t xml:space="preserve">Do wykonania robót konieczne są następujące materiały: słupki betonowe, rury stalowe, trzpienie stalowe, pale drewniane, </w:t>
      </w:r>
    </w:p>
    <w:p w:rsidR="009F1482" w:rsidRPr="00276507" w:rsidRDefault="009F1482" w:rsidP="00E52B38">
      <w:pPr>
        <w:pStyle w:val="SSTnagowek2"/>
      </w:pPr>
      <w:r w:rsidRPr="00276507">
        <w:t>Sprzęt</w:t>
      </w:r>
    </w:p>
    <w:p w:rsidR="009F1482" w:rsidRPr="00276507" w:rsidRDefault="009F1482" w:rsidP="00A63E33">
      <w:pPr>
        <w:pStyle w:val="sstnromalny"/>
        <w:spacing w:line="288" w:lineRule="auto"/>
        <w:jc w:val="both"/>
        <w:rPr>
          <w:rFonts w:ascii="Arial" w:hAnsi="Arial" w:cs="Arial"/>
          <w:sz w:val="18"/>
        </w:rPr>
      </w:pPr>
      <w:r w:rsidRPr="00276507">
        <w:rPr>
          <w:rFonts w:ascii="Arial" w:hAnsi="Arial" w:cs="Arial"/>
          <w:sz w:val="18"/>
        </w:rPr>
        <w:t xml:space="preserve">Do </w:t>
      </w:r>
      <w:r w:rsidRPr="00276507">
        <w:rPr>
          <w:rStyle w:val="sstnromalnyZnak"/>
          <w:rFonts w:ascii="Arial" w:hAnsi="Arial" w:cs="Arial"/>
          <w:sz w:val="18"/>
          <w:szCs w:val="18"/>
        </w:rPr>
        <w:t>wykonania</w:t>
      </w:r>
      <w:r w:rsidRPr="00276507">
        <w:rPr>
          <w:rFonts w:ascii="Arial" w:hAnsi="Arial" w:cs="Arial"/>
          <w:sz w:val="18"/>
        </w:rPr>
        <w:t xml:space="preserve"> robót objętych STWiORB D 01.01.01 konieczny jest sprzęt geodezyjny taki jak:</w:t>
      </w:r>
    </w:p>
    <w:p w:rsidR="009F1482" w:rsidRPr="00276507" w:rsidRDefault="009F1482" w:rsidP="00A63E33">
      <w:pPr>
        <w:pStyle w:val="sstnromalny"/>
        <w:numPr>
          <w:ilvl w:val="0"/>
          <w:numId w:val="121"/>
        </w:numPr>
        <w:spacing w:line="288" w:lineRule="auto"/>
        <w:jc w:val="both"/>
        <w:rPr>
          <w:rFonts w:ascii="Arial" w:hAnsi="Arial" w:cs="Arial"/>
          <w:sz w:val="18"/>
        </w:rPr>
      </w:pPr>
      <w:r w:rsidRPr="00276507">
        <w:rPr>
          <w:rFonts w:ascii="Arial" w:hAnsi="Arial" w:cs="Arial"/>
          <w:sz w:val="18"/>
        </w:rPr>
        <w:t>dalmierze,</w:t>
      </w:r>
    </w:p>
    <w:p w:rsidR="009F1482" w:rsidRPr="00276507" w:rsidRDefault="009F1482" w:rsidP="00A63E33">
      <w:pPr>
        <w:pStyle w:val="sstnromalny"/>
        <w:numPr>
          <w:ilvl w:val="0"/>
          <w:numId w:val="121"/>
        </w:numPr>
        <w:spacing w:line="288" w:lineRule="auto"/>
        <w:jc w:val="both"/>
        <w:rPr>
          <w:rFonts w:ascii="Arial" w:hAnsi="Arial" w:cs="Arial"/>
          <w:sz w:val="18"/>
        </w:rPr>
      </w:pPr>
      <w:r w:rsidRPr="00276507">
        <w:rPr>
          <w:rFonts w:ascii="Arial" w:hAnsi="Arial" w:cs="Arial"/>
          <w:sz w:val="18"/>
        </w:rPr>
        <w:t>niwelatory,</w:t>
      </w:r>
    </w:p>
    <w:p w:rsidR="009F1482" w:rsidRPr="00276507" w:rsidRDefault="009F1482" w:rsidP="00A63E33">
      <w:pPr>
        <w:pStyle w:val="sstnromalny"/>
        <w:numPr>
          <w:ilvl w:val="0"/>
          <w:numId w:val="121"/>
        </w:numPr>
        <w:spacing w:line="288" w:lineRule="auto"/>
        <w:jc w:val="both"/>
        <w:rPr>
          <w:rFonts w:ascii="Arial" w:hAnsi="Arial" w:cs="Arial"/>
          <w:sz w:val="18"/>
        </w:rPr>
      </w:pPr>
      <w:r w:rsidRPr="00276507">
        <w:rPr>
          <w:rFonts w:ascii="Arial" w:hAnsi="Arial" w:cs="Arial"/>
          <w:sz w:val="18"/>
        </w:rPr>
        <w:t>teodolity,</w:t>
      </w:r>
    </w:p>
    <w:p w:rsidR="009F1482" w:rsidRPr="00276507" w:rsidRDefault="009F1482" w:rsidP="00A63E33">
      <w:pPr>
        <w:pStyle w:val="sstnromalny"/>
        <w:numPr>
          <w:ilvl w:val="0"/>
          <w:numId w:val="121"/>
        </w:numPr>
        <w:spacing w:line="288" w:lineRule="auto"/>
        <w:jc w:val="both"/>
        <w:rPr>
          <w:rFonts w:ascii="Arial" w:hAnsi="Arial" w:cs="Arial"/>
          <w:sz w:val="18"/>
        </w:rPr>
      </w:pPr>
      <w:r w:rsidRPr="00276507">
        <w:rPr>
          <w:rFonts w:ascii="Arial" w:hAnsi="Arial" w:cs="Arial"/>
          <w:sz w:val="18"/>
        </w:rPr>
        <w:t>taśmy stalowe,</w:t>
      </w:r>
    </w:p>
    <w:p w:rsidR="009F1482" w:rsidRPr="00276507" w:rsidRDefault="009F1482" w:rsidP="00A63E33">
      <w:pPr>
        <w:pStyle w:val="sstnromalny"/>
        <w:numPr>
          <w:ilvl w:val="0"/>
          <w:numId w:val="121"/>
        </w:numPr>
        <w:spacing w:line="288" w:lineRule="auto"/>
        <w:jc w:val="both"/>
        <w:rPr>
          <w:rFonts w:ascii="Arial" w:hAnsi="Arial" w:cs="Arial"/>
          <w:sz w:val="18"/>
        </w:rPr>
      </w:pPr>
      <w:r w:rsidRPr="00276507">
        <w:rPr>
          <w:rFonts w:ascii="Arial" w:hAnsi="Arial" w:cs="Arial"/>
          <w:sz w:val="18"/>
        </w:rPr>
        <w:t>odbiorniki GNSS.</w:t>
      </w:r>
    </w:p>
    <w:p w:rsidR="009F1482" w:rsidRPr="00276507" w:rsidRDefault="009F1482" w:rsidP="00E52B38">
      <w:pPr>
        <w:pStyle w:val="SSTnagowek2"/>
      </w:pPr>
      <w:r w:rsidRPr="00276507">
        <w:t>Transport</w:t>
      </w:r>
    </w:p>
    <w:p w:rsidR="009F1482" w:rsidRPr="00276507" w:rsidRDefault="009F1482" w:rsidP="00A63E33">
      <w:pPr>
        <w:pStyle w:val="sstnromalny"/>
        <w:spacing w:line="288" w:lineRule="auto"/>
        <w:jc w:val="both"/>
        <w:rPr>
          <w:rFonts w:ascii="Arial" w:hAnsi="Arial" w:cs="Arial"/>
          <w:sz w:val="18"/>
        </w:rPr>
      </w:pPr>
      <w:r w:rsidRPr="00276507">
        <w:rPr>
          <w:rFonts w:ascii="Arial" w:hAnsi="Arial" w:cs="Arial"/>
          <w:sz w:val="18"/>
        </w:rPr>
        <w:t>Dowolny rodzaj środków transportowych zaakceptowany przez Inżyniera, służący do przewozu geodetów, sprzętu geodezyjnego oraz materiałów potrzebnych do stabilizacji osi trasy</w:t>
      </w:r>
      <w:r w:rsidR="00AE71FA">
        <w:rPr>
          <w:rFonts w:ascii="Arial" w:hAnsi="Arial" w:cs="Arial"/>
          <w:sz w:val="18"/>
        </w:rPr>
        <w:t xml:space="preserve"> i </w:t>
      </w:r>
      <w:r w:rsidRPr="00276507">
        <w:rPr>
          <w:rFonts w:ascii="Arial" w:hAnsi="Arial" w:cs="Arial"/>
          <w:sz w:val="18"/>
        </w:rPr>
        <w:t>zakresu robót.</w:t>
      </w:r>
    </w:p>
    <w:p w:rsidR="009F1482" w:rsidRPr="00276507" w:rsidRDefault="009F1482" w:rsidP="00E52B38">
      <w:pPr>
        <w:pStyle w:val="SSTnagowek2"/>
      </w:pPr>
      <w:r w:rsidRPr="00276507">
        <w:t>Wykonanie robót</w:t>
      </w:r>
    </w:p>
    <w:p w:rsidR="009F1482" w:rsidRPr="00276507" w:rsidRDefault="009F1482" w:rsidP="00E52B38">
      <w:pPr>
        <w:pStyle w:val="SSTnag3"/>
      </w:pPr>
      <w:r w:rsidRPr="00276507">
        <w:t>Ogólne zasady wykonania robót</w:t>
      </w:r>
    </w:p>
    <w:p w:rsidR="009F1482" w:rsidRPr="00276507" w:rsidRDefault="009F1482" w:rsidP="00A63E33">
      <w:pPr>
        <w:pStyle w:val="sstnromalny"/>
        <w:spacing w:line="288" w:lineRule="auto"/>
        <w:jc w:val="both"/>
        <w:rPr>
          <w:rFonts w:ascii="Arial" w:hAnsi="Arial" w:cs="Arial"/>
          <w:sz w:val="18"/>
        </w:rPr>
      </w:pPr>
      <w:r w:rsidRPr="00276507">
        <w:rPr>
          <w:rFonts w:ascii="Arial" w:hAnsi="Arial" w:cs="Arial"/>
          <w:sz w:val="18"/>
        </w:rPr>
        <w:t>Ogólne zasady wykonania robót podano w STWiORB DM.00.00.00 „Wymagania ogólne” pkt 5.</w:t>
      </w:r>
    </w:p>
    <w:p w:rsidR="009F1482" w:rsidRPr="00276507" w:rsidRDefault="009F1482" w:rsidP="00A63E33">
      <w:pPr>
        <w:pStyle w:val="sstnromalny"/>
        <w:spacing w:line="288" w:lineRule="auto"/>
        <w:jc w:val="both"/>
        <w:rPr>
          <w:rFonts w:ascii="Arial" w:hAnsi="Arial" w:cs="Arial"/>
          <w:sz w:val="18"/>
        </w:rPr>
      </w:pPr>
      <w:r w:rsidRPr="00276507">
        <w:rPr>
          <w:rFonts w:ascii="Arial" w:hAnsi="Arial" w:cs="Arial"/>
          <w:sz w:val="18"/>
        </w:rPr>
        <w:t>Roboty polegają na:</w:t>
      </w:r>
    </w:p>
    <w:p w:rsidR="009F1482" w:rsidRPr="00276507" w:rsidRDefault="009F1482" w:rsidP="00A63E33">
      <w:pPr>
        <w:pStyle w:val="sstnromalny"/>
        <w:numPr>
          <w:ilvl w:val="0"/>
          <w:numId w:val="122"/>
        </w:numPr>
        <w:spacing w:line="288" w:lineRule="auto"/>
        <w:jc w:val="both"/>
        <w:rPr>
          <w:rFonts w:ascii="Arial" w:hAnsi="Arial" w:cs="Arial"/>
          <w:sz w:val="18"/>
        </w:rPr>
      </w:pPr>
      <w:r w:rsidRPr="00276507">
        <w:rPr>
          <w:rFonts w:ascii="Arial" w:hAnsi="Arial" w:cs="Arial"/>
          <w:sz w:val="18"/>
        </w:rPr>
        <w:t>wyznaczeniu osi oraz krawędzi obiektów,</w:t>
      </w:r>
    </w:p>
    <w:p w:rsidR="009F1482" w:rsidRPr="00276507" w:rsidRDefault="009F1482" w:rsidP="00A63E33">
      <w:pPr>
        <w:pStyle w:val="sstnromalny"/>
        <w:numPr>
          <w:ilvl w:val="0"/>
          <w:numId w:val="122"/>
        </w:numPr>
        <w:spacing w:line="288" w:lineRule="auto"/>
        <w:jc w:val="both"/>
        <w:rPr>
          <w:rFonts w:ascii="Arial" w:hAnsi="Arial" w:cs="Arial"/>
          <w:sz w:val="18"/>
        </w:rPr>
      </w:pPr>
      <w:r w:rsidRPr="00276507">
        <w:rPr>
          <w:rFonts w:ascii="Arial" w:hAnsi="Arial" w:cs="Arial"/>
          <w:sz w:val="18"/>
        </w:rPr>
        <w:t xml:space="preserve">wyznaczeniu niwelety </w:t>
      </w:r>
    </w:p>
    <w:p w:rsidR="009F1482" w:rsidRPr="00276507" w:rsidRDefault="009F1482" w:rsidP="00A63E33">
      <w:pPr>
        <w:pStyle w:val="sstnromalny"/>
        <w:numPr>
          <w:ilvl w:val="0"/>
          <w:numId w:val="122"/>
        </w:numPr>
        <w:spacing w:line="288" w:lineRule="auto"/>
        <w:jc w:val="both"/>
        <w:rPr>
          <w:rFonts w:ascii="Arial" w:hAnsi="Arial" w:cs="Arial"/>
          <w:sz w:val="18"/>
        </w:rPr>
      </w:pPr>
      <w:r w:rsidRPr="00276507">
        <w:rPr>
          <w:rFonts w:ascii="Arial" w:hAnsi="Arial" w:cs="Arial"/>
          <w:sz w:val="18"/>
        </w:rPr>
        <w:t>wyznaczeniu pozostałych robót budowlanych (np. dylatacje, poręcze).</w:t>
      </w:r>
    </w:p>
    <w:p w:rsidR="009F1482" w:rsidRPr="00276507" w:rsidRDefault="009F1482" w:rsidP="00A63E33">
      <w:pPr>
        <w:pStyle w:val="sstnromalny"/>
        <w:spacing w:line="288" w:lineRule="auto"/>
        <w:jc w:val="both"/>
        <w:rPr>
          <w:rFonts w:ascii="Arial" w:hAnsi="Arial" w:cs="Arial"/>
          <w:sz w:val="18"/>
        </w:rPr>
      </w:pPr>
      <w:r w:rsidRPr="00276507">
        <w:rPr>
          <w:rFonts w:ascii="Arial" w:hAnsi="Arial" w:cs="Arial"/>
          <w:sz w:val="18"/>
        </w:rPr>
        <w:t>Wobec możliwości korzystania z reperów państwowych nie ma potrzeby zakładania reperów roboczych o wysokościach względnych (chociaż taka ewentualność jest dopuszczalna).</w:t>
      </w:r>
    </w:p>
    <w:p w:rsidR="009F1482" w:rsidRPr="00276507" w:rsidRDefault="009F1482" w:rsidP="00A63E33">
      <w:pPr>
        <w:pStyle w:val="sstnromalny"/>
        <w:spacing w:line="288" w:lineRule="auto"/>
        <w:jc w:val="both"/>
        <w:rPr>
          <w:rFonts w:ascii="Arial" w:hAnsi="Arial" w:cs="Arial"/>
          <w:sz w:val="18"/>
        </w:rPr>
      </w:pPr>
      <w:r w:rsidRPr="00276507">
        <w:rPr>
          <w:rFonts w:ascii="Arial" w:hAnsi="Arial" w:cs="Arial"/>
          <w:sz w:val="18"/>
        </w:rPr>
        <w:t>Prace pomiarowe powinny być wykonane zgodnie z Rozporządzenie Ministra Spraw Wewnętrznych</w:t>
      </w:r>
      <w:r w:rsidR="00AE71FA">
        <w:rPr>
          <w:rFonts w:ascii="Arial" w:hAnsi="Arial" w:cs="Arial"/>
          <w:sz w:val="18"/>
        </w:rPr>
        <w:t xml:space="preserve"> i </w:t>
      </w:r>
      <w:r w:rsidRPr="00276507">
        <w:rPr>
          <w:rFonts w:ascii="Arial" w:hAnsi="Arial" w:cs="Arial"/>
          <w:sz w:val="18"/>
        </w:rPr>
        <w:t>Administracji z dnia 9 listopada 2011 r. w sprawie standardów technicznych wykonywania geodezyjnych pomiarów sytuacyjnych</w:t>
      </w:r>
      <w:r w:rsidR="00AE71FA">
        <w:rPr>
          <w:rFonts w:ascii="Arial" w:hAnsi="Arial" w:cs="Arial"/>
          <w:sz w:val="18"/>
        </w:rPr>
        <w:t xml:space="preserve"> i </w:t>
      </w:r>
      <w:r w:rsidRPr="00276507">
        <w:rPr>
          <w:rFonts w:ascii="Arial" w:hAnsi="Arial" w:cs="Arial"/>
          <w:sz w:val="18"/>
        </w:rPr>
        <w:t>wysokościowych oraz opracowywania</w:t>
      </w:r>
      <w:r w:rsidR="00AE71FA">
        <w:rPr>
          <w:rFonts w:ascii="Arial" w:hAnsi="Arial" w:cs="Arial"/>
          <w:sz w:val="18"/>
        </w:rPr>
        <w:t xml:space="preserve"> i </w:t>
      </w:r>
      <w:r w:rsidRPr="00276507">
        <w:rPr>
          <w:rFonts w:ascii="Arial" w:hAnsi="Arial" w:cs="Arial"/>
          <w:sz w:val="18"/>
        </w:rPr>
        <w:t>przekazywania wyników tych pomiarów do państwowego zasobu geodezyjnego</w:t>
      </w:r>
      <w:r w:rsidR="00AE71FA">
        <w:rPr>
          <w:rFonts w:ascii="Arial" w:hAnsi="Arial" w:cs="Arial"/>
          <w:sz w:val="18"/>
        </w:rPr>
        <w:t xml:space="preserve"> i </w:t>
      </w:r>
      <w:r w:rsidRPr="00276507">
        <w:rPr>
          <w:rFonts w:ascii="Arial" w:hAnsi="Arial" w:cs="Arial"/>
          <w:sz w:val="18"/>
        </w:rPr>
        <w:t>kartograficznego /Dz.U. nr 263 poz. 1572/.</w:t>
      </w:r>
    </w:p>
    <w:p w:rsidR="009F1482" w:rsidRPr="00276507" w:rsidRDefault="009F1482" w:rsidP="00E52B38">
      <w:pPr>
        <w:pStyle w:val="SSTnag3"/>
      </w:pPr>
      <w:r w:rsidRPr="00276507">
        <w:lastRenderedPageBreak/>
        <w:t>Zasady wykonywania prac pomiarowych</w:t>
      </w:r>
    </w:p>
    <w:p w:rsidR="009F1482" w:rsidRPr="00276507" w:rsidRDefault="009F1482" w:rsidP="00A63E33">
      <w:pPr>
        <w:pStyle w:val="sstnromalny"/>
        <w:spacing w:line="288" w:lineRule="auto"/>
        <w:jc w:val="both"/>
        <w:rPr>
          <w:rFonts w:ascii="Arial" w:hAnsi="Arial" w:cs="Arial"/>
          <w:sz w:val="18"/>
        </w:rPr>
      </w:pPr>
      <w:r w:rsidRPr="00276507">
        <w:rPr>
          <w:rFonts w:ascii="Arial" w:hAnsi="Arial" w:cs="Arial"/>
          <w:sz w:val="18"/>
        </w:rPr>
        <w:t>Prace pomiarowe powinny być wykonane zgodnie z obowiązującymi Instrukcjami GUGiK, oraz odpowiednimi ustawami</w:t>
      </w:r>
      <w:r w:rsidR="00AE71FA">
        <w:rPr>
          <w:rFonts w:ascii="Arial" w:hAnsi="Arial" w:cs="Arial"/>
          <w:sz w:val="18"/>
        </w:rPr>
        <w:t xml:space="preserve"> i </w:t>
      </w:r>
      <w:r w:rsidRPr="00276507">
        <w:rPr>
          <w:rFonts w:ascii="Arial" w:hAnsi="Arial" w:cs="Arial"/>
          <w:sz w:val="18"/>
        </w:rPr>
        <w:t>rozporządzeniami.</w:t>
      </w:r>
    </w:p>
    <w:p w:rsidR="009F1482" w:rsidRPr="00276507" w:rsidRDefault="009F1482" w:rsidP="00A63E33">
      <w:pPr>
        <w:pStyle w:val="sstnromalny"/>
        <w:spacing w:line="288" w:lineRule="auto"/>
        <w:jc w:val="both"/>
        <w:rPr>
          <w:rFonts w:ascii="Arial" w:hAnsi="Arial" w:cs="Arial"/>
          <w:sz w:val="18"/>
        </w:rPr>
      </w:pPr>
      <w:r w:rsidRPr="00276507">
        <w:rPr>
          <w:rFonts w:ascii="Arial" w:hAnsi="Arial" w:cs="Arial"/>
          <w:sz w:val="18"/>
        </w:rPr>
        <w:t>Przed przystąpieniem do robót Wykonawca powinien przejąć od Zamawiającego dane zawierające lokalizację</w:t>
      </w:r>
      <w:r w:rsidR="00AE71FA">
        <w:rPr>
          <w:rFonts w:ascii="Arial" w:hAnsi="Arial" w:cs="Arial"/>
          <w:sz w:val="18"/>
        </w:rPr>
        <w:t xml:space="preserve"> i </w:t>
      </w:r>
      <w:r w:rsidRPr="00276507">
        <w:rPr>
          <w:rFonts w:ascii="Arial" w:hAnsi="Arial" w:cs="Arial"/>
          <w:sz w:val="18"/>
        </w:rPr>
        <w:t>współrzędne punktów głównych trasy oraz reperów.</w:t>
      </w:r>
    </w:p>
    <w:p w:rsidR="009F1482" w:rsidRPr="00276507" w:rsidRDefault="009F1482" w:rsidP="00A63E33">
      <w:pPr>
        <w:pStyle w:val="sstnromalny"/>
        <w:spacing w:line="288" w:lineRule="auto"/>
        <w:jc w:val="both"/>
        <w:rPr>
          <w:rFonts w:ascii="Arial" w:hAnsi="Arial" w:cs="Arial"/>
          <w:sz w:val="18"/>
        </w:rPr>
      </w:pPr>
      <w:r w:rsidRPr="00276507">
        <w:rPr>
          <w:rFonts w:ascii="Arial" w:hAnsi="Arial" w:cs="Arial"/>
          <w:sz w:val="18"/>
        </w:rPr>
        <w:t>W oparciu o materiały dostarczone przez Zamawiającego, Wykonawca powinien przeprowadzić obliczenia</w:t>
      </w:r>
      <w:r w:rsidR="00AE71FA">
        <w:rPr>
          <w:rFonts w:ascii="Arial" w:hAnsi="Arial" w:cs="Arial"/>
          <w:sz w:val="18"/>
        </w:rPr>
        <w:t xml:space="preserve"> i </w:t>
      </w:r>
      <w:r w:rsidRPr="00276507">
        <w:rPr>
          <w:rFonts w:ascii="Arial" w:hAnsi="Arial" w:cs="Arial"/>
          <w:sz w:val="18"/>
        </w:rPr>
        <w:t>pomiary geodezyjne niezbędne do szczegółowego wytyczenia robót.</w:t>
      </w:r>
    </w:p>
    <w:p w:rsidR="009F1482" w:rsidRPr="00276507" w:rsidRDefault="009F1482" w:rsidP="00A63E33">
      <w:pPr>
        <w:pStyle w:val="sstnromalny"/>
        <w:spacing w:line="288" w:lineRule="auto"/>
        <w:jc w:val="both"/>
        <w:rPr>
          <w:rFonts w:ascii="Arial" w:hAnsi="Arial" w:cs="Arial"/>
          <w:sz w:val="18"/>
        </w:rPr>
      </w:pPr>
      <w:r w:rsidRPr="00276507">
        <w:rPr>
          <w:rFonts w:ascii="Arial" w:hAnsi="Arial" w:cs="Arial"/>
          <w:sz w:val="18"/>
        </w:rPr>
        <w:t>Prace pomiarowe powinny być wykonane przez osoby posiadające odpowiednie kwalifikacje</w:t>
      </w:r>
      <w:r w:rsidR="00AE71FA">
        <w:rPr>
          <w:rFonts w:ascii="Arial" w:hAnsi="Arial" w:cs="Arial"/>
          <w:sz w:val="18"/>
        </w:rPr>
        <w:t xml:space="preserve"> i </w:t>
      </w:r>
      <w:r w:rsidRPr="00276507">
        <w:rPr>
          <w:rFonts w:ascii="Arial" w:hAnsi="Arial" w:cs="Arial"/>
          <w:sz w:val="18"/>
        </w:rPr>
        <w:t>uprawnienia.</w:t>
      </w:r>
    </w:p>
    <w:p w:rsidR="009F1482" w:rsidRPr="00276507" w:rsidRDefault="009F1482" w:rsidP="00A63E33">
      <w:pPr>
        <w:pStyle w:val="sstnromalny"/>
        <w:spacing w:line="288" w:lineRule="auto"/>
        <w:jc w:val="both"/>
        <w:rPr>
          <w:rFonts w:ascii="Arial" w:hAnsi="Arial" w:cs="Arial"/>
          <w:sz w:val="18"/>
        </w:rPr>
      </w:pPr>
      <w:r w:rsidRPr="00276507">
        <w:rPr>
          <w:rFonts w:ascii="Arial" w:hAnsi="Arial" w:cs="Arial"/>
          <w:sz w:val="18"/>
        </w:rPr>
        <w:t>Wykonawca powinien natychmiast poinformować Inżyniera o wszelkich błędach wykrytych w wytyczeniu punktów głównych trasy</w:t>
      </w:r>
      <w:r w:rsidR="00AE71FA">
        <w:rPr>
          <w:rFonts w:ascii="Arial" w:hAnsi="Arial" w:cs="Arial"/>
          <w:sz w:val="18"/>
        </w:rPr>
        <w:t xml:space="preserve"> i </w:t>
      </w:r>
      <w:r w:rsidRPr="00276507">
        <w:rPr>
          <w:rFonts w:ascii="Arial" w:hAnsi="Arial" w:cs="Arial"/>
          <w:sz w:val="18"/>
        </w:rPr>
        <w:t>(lub) reperów roboczych. Błędy te powinny być usunięte na koszt Zamawiającego.</w:t>
      </w:r>
    </w:p>
    <w:p w:rsidR="009F1482" w:rsidRPr="00276507" w:rsidRDefault="009F1482" w:rsidP="00A63E33">
      <w:pPr>
        <w:pStyle w:val="sstnromalny"/>
        <w:spacing w:line="288" w:lineRule="auto"/>
        <w:jc w:val="both"/>
        <w:rPr>
          <w:rFonts w:ascii="Arial" w:hAnsi="Arial" w:cs="Arial"/>
          <w:sz w:val="18"/>
        </w:rPr>
      </w:pPr>
      <w:r w:rsidRPr="00276507">
        <w:rPr>
          <w:rFonts w:ascii="Arial" w:hAnsi="Arial" w:cs="Arial"/>
          <w:sz w:val="18"/>
        </w:rPr>
        <w:t>Wykonawca powinien sprawdzić czy rzędne terenu określone w Dokumentacji Projektowej są zgodne z rzeczywistymi rzędnymi terenu. Jeżeli Wykonawca stwierdzi, że rzeczywiste rzędne terenu istotnie różnią się od rzędnych określonych w dokumentacji projektowej, to powinien powiadomić o tym Inżyniera. Ukształtowanie terenu w takim rejonie nie powinno być zmieniane przed podjęciem odpowiedniej decyzji przez Inżyniera. Wszystkie roboty dodatkowe, wynikające z różnic rzędnych terenu podanych w Dokumentacji Projektowej</w:t>
      </w:r>
      <w:r w:rsidR="00AE71FA">
        <w:rPr>
          <w:rFonts w:ascii="Arial" w:hAnsi="Arial" w:cs="Arial"/>
          <w:sz w:val="18"/>
        </w:rPr>
        <w:t xml:space="preserve"> i </w:t>
      </w:r>
      <w:r w:rsidRPr="00276507">
        <w:rPr>
          <w:rFonts w:ascii="Arial" w:hAnsi="Arial" w:cs="Arial"/>
          <w:sz w:val="18"/>
        </w:rPr>
        <w:t>rzędnych rzeczywistych, akceptowane przez Inżyniera, zostaną wykonane na koszt Zamawiającego. Zaniechanie powiadomienia Inżyniera oznacza, że roboty dodatkowe w takim przypadku obciążą Wykonawcę. Wszystkie roboty, które bazują na pomiarach Wykonawcy, nie mogą być rozpoczęte przed zaakceptowaniem wyników pomiarów przez Inżyniera.</w:t>
      </w:r>
    </w:p>
    <w:p w:rsidR="009F1482" w:rsidRPr="00276507" w:rsidRDefault="009F1482" w:rsidP="00A63E33">
      <w:pPr>
        <w:pStyle w:val="sstnromalny"/>
        <w:spacing w:line="288" w:lineRule="auto"/>
        <w:jc w:val="both"/>
        <w:rPr>
          <w:rFonts w:ascii="Arial" w:hAnsi="Arial" w:cs="Arial"/>
          <w:sz w:val="18"/>
        </w:rPr>
      </w:pPr>
      <w:r w:rsidRPr="00276507">
        <w:rPr>
          <w:rFonts w:ascii="Arial" w:hAnsi="Arial" w:cs="Arial"/>
          <w:sz w:val="18"/>
        </w:rPr>
        <w:t>Punkty wierzchołkowe, punkty główne trasy</w:t>
      </w:r>
      <w:r w:rsidR="00AE71FA">
        <w:rPr>
          <w:rFonts w:ascii="Arial" w:hAnsi="Arial" w:cs="Arial"/>
          <w:sz w:val="18"/>
        </w:rPr>
        <w:t xml:space="preserve"> i </w:t>
      </w:r>
      <w:r w:rsidRPr="00276507">
        <w:rPr>
          <w:rFonts w:ascii="Arial" w:hAnsi="Arial" w:cs="Arial"/>
          <w:sz w:val="18"/>
        </w:rPr>
        <w:t>punkty pośrednie osi trasy muszą być zaopatrzone w oznaczenia określające w sposób wyraźny</w:t>
      </w:r>
      <w:r w:rsidR="00AE71FA">
        <w:rPr>
          <w:rFonts w:ascii="Arial" w:hAnsi="Arial" w:cs="Arial"/>
          <w:sz w:val="18"/>
        </w:rPr>
        <w:t xml:space="preserve"> i </w:t>
      </w:r>
      <w:r w:rsidRPr="00276507">
        <w:rPr>
          <w:rFonts w:ascii="Arial" w:hAnsi="Arial" w:cs="Arial"/>
          <w:sz w:val="18"/>
        </w:rPr>
        <w:t>jednoznaczny charakterystykę</w:t>
      </w:r>
      <w:r w:rsidR="00AE71FA">
        <w:rPr>
          <w:rFonts w:ascii="Arial" w:hAnsi="Arial" w:cs="Arial"/>
          <w:sz w:val="18"/>
        </w:rPr>
        <w:t xml:space="preserve"> i </w:t>
      </w:r>
      <w:r w:rsidRPr="00276507">
        <w:rPr>
          <w:rFonts w:ascii="Arial" w:hAnsi="Arial" w:cs="Arial"/>
          <w:sz w:val="18"/>
        </w:rPr>
        <w:t>położenie tych punktów. Forma</w:t>
      </w:r>
      <w:r w:rsidR="00AE71FA">
        <w:rPr>
          <w:rFonts w:ascii="Arial" w:hAnsi="Arial" w:cs="Arial"/>
          <w:sz w:val="18"/>
        </w:rPr>
        <w:t xml:space="preserve"> i </w:t>
      </w:r>
      <w:r w:rsidRPr="00276507">
        <w:rPr>
          <w:rFonts w:ascii="Arial" w:hAnsi="Arial" w:cs="Arial"/>
          <w:sz w:val="18"/>
        </w:rPr>
        <w:t>wzór tych oznaczeń powinny być zaakceptowane przez Inżyniera. Wykonawca jest odpowiedzialny za ochronę wszystkich punktów pomiarowych</w:t>
      </w:r>
      <w:r w:rsidR="00AE71FA">
        <w:rPr>
          <w:rFonts w:ascii="Arial" w:hAnsi="Arial" w:cs="Arial"/>
          <w:sz w:val="18"/>
        </w:rPr>
        <w:t xml:space="preserve"> i </w:t>
      </w:r>
      <w:r w:rsidRPr="00276507">
        <w:rPr>
          <w:rFonts w:ascii="Arial" w:hAnsi="Arial" w:cs="Arial"/>
          <w:sz w:val="18"/>
        </w:rPr>
        <w:t xml:space="preserve">ich oznaczeń w czasie trwania robót. Jeżeli znaki pomiarowe przekazane przez Zamawiającego zostaną zniszczone przez Wykonawcę świadomie lub wskutek zaniedbania, a ich odtworzenie jest konieczne do dalszego prowadzenia robót, to zostaną one odtworzone na koszt Wykonawcy. </w:t>
      </w:r>
    </w:p>
    <w:p w:rsidR="009F1482" w:rsidRPr="00276507" w:rsidRDefault="009F1482" w:rsidP="00A63E33">
      <w:pPr>
        <w:pStyle w:val="sstnromalny"/>
        <w:spacing w:line="288" w:lineRule="auto"/>
        <w:jc w:val="both"/>
        <w:rPr>
          <w:rFonts w:ascii="Arial" w:hAnsi="Arial" w:cs="Arial"/>
          <w:sz w:val="18"/>
        </w:rPr>
      </w:pPr>
      <w:r w:rsidRPr="00276507">
        <w:rPr>
          <w:rFonts w:ascii="Arial" w:hAnsi="Arial" w:cs="Arial"/>
          <w:sz w:val="18"/>
        </w:rPr>
        <w:t>Wszystkie pozostałe prace pomiarowe konieczne dla prawidłowej realizacji robót należą do obowiązków Wykonawcy.</w:t>
      </w:r>
    </w:p>
    <w:p w:rsidR="009F1482" w:rsidRPr="00276507" w:rsidRDefault="009F1482" w:rsidP="00E52B38">
      <w:pPr>
        <w:pStyle w:val="SSTnag3"/>
      </w:pPr>
      <w:r w:rsidRPr="00276507">
        <w:t>Sprawdzenie wyznaczenia punktów głównych osi trasy</w:t>
      </w:r>
      <w:r w:rsidR="00AE71FA">
        <w:t xml:space="preserve"> i </w:t>
      </w:r>
      <w:r w:rsidRPr="00276507">
        <w:t>punktów wysokościowych</w:t>
      </w:r>
    </w:p>
    <w:p w:rsidR="009F1482" w:rsidRPr="00276507" w:rsidRDefault="009F1482" w:rsidP="00A63E33">
      <w:pPr>
        <w:pStyle w:val="sstnromalny"/>
        <w:spacing w:line="288" w:lineRule="auto"/>
        <w:jc w:val="both"/>
        <w:rPr>
          <w:rFonts w:ascii="Arial" w:hAnsi="Arial" w:cs="Arial"/>
          <w:sz w:val="18"/>
        </w:rPr>
      </w:pPr>
      <w:r w:rsidRPr="00276507">
        <w:rPr>
          <w:rFonts w:ascii="Arial" w:hAnsi="Arial" w:cs="Arial"/>
          <w:sz w:val="18"/>
        </w:rPr>
        <w:t>Punkty wierzchołkowe trasy</w:t>
      </w:r>
      <w:r w:rsidR="00AE71FA">
        <w:rPr>
          <w:rFonts w:ascii="Arial" w:hAnsi="Arial" w:cs="Arial"/>
          <w:sz w:val="18"/>
        </w:rPr>
        <w:t xml:space="preserve"> i </w:t>
      </w:r>
      <w:r w:rsidRPr="00276507">
        <w:rPr>
          <w:rFonts w:ascii="Arial" w:hAnsi="Arial" w:cs="Arial"/>
          <w:sz w:val="18"/>
        </w:rPr>
        <w:t>inne punkty główne powinny być zastabilizowane w sposób trwały, przy użyciu pali drewnianych lub słupków betonowych, a także dowiązane do punktów pomocniczych, położonych poza granicą robót ziemnych. Maksymalna odległość pomiędzy punktami głównymi na odcinkach prostych nie może przekraczać 500 m.</w:t>
      </w:r>
    </w:p>
    <w:p w:rsidR="009F1482" w:rsidRPr="00276507" w:rsidRDefault="009F1482" w:rsidP="00A63E33">
      <w:pPr>
        <w:pStyle w:val="sstnromalny"/>
        <w:spacing w:line="288" w:lineRule="auto"/>
        <w:jc w:val="both"/>
        <w:rPr>
          <w:rFonts w:ascii="Arial" w:hAnsi="Arial" w:cs="Arial"/>
          <w:sz w:val="18"/>
        </w:rPr>
      </w:pPr>
      <w:r w:rsidRPr="00276507">
        <w:rPr>
          <w:rFonts w:ascii="Arial" w:hAnsi="Arial" w:cs="Arial"/>
          <w:sz w:val="18"/>
        </w:rPr>
        <w:t>Maksymalna odległość między reperami roboczymi wzdłuż trasy drogowej w terenie płaskim powinna wynosić 500 metrów, natomiast w terenie falistym</w:t>
      </w:r>
      <w:r w:rsidR="00AE71FA">
        <w:rPr>
          <w:rFonts w:ascii="Arial" w:hAnsi="Arial" w:cs="Arial"/>
          <w:sz w:val="18"/>
        </w:rPr>
        <w:t xml:space="preserve"> i </w:t>
      </w:r>
      <w:r w:rsidRPr="00276507">
        <w:rPr>
          <w:rFonts w:ascii="Arial" w:hAnsi="Arial" w:cs="Arial"/>
          <w:sz w:val="18"/>
        </w:rPr>
        <w:t>górskim powinna być odpowiednio zmniejszona, zależnie od jego konfiguracji.</w:t>
      </w:r>
    </w:p>
    <w:p w:rsidR="009F1482" w:rsidRPr="00276507" w:rsidRDefault="009F1482" w:rsidP="00A63E33">
      <w:pPr>
        <w:pStyle w:val="sstnromalny"/>
        <w:spacing w:line="288" w:lineRule="auto"/>
        <w:jc w:val="both"/>
        <w:rPr>
          <w:rFonts w:ascii="Arial" w:hAnsi="Arial" w:cs="Arial"/>
          <w:sz w:val="18"/>
        </w:rPr>
      </w:pPr>
      <w:r w:rsidRPr="00276507">
        <w:rPr>
          <w:rFonts w:ascii="Arial" w:hAnsi="Arial" w:cs="Arial"/>
          <w:sz w:val="18"/>
        </w:rPr>
        <w:t>Repery robocze należy założyć poza granicami robót związanych z wykonaniem trasy drogowej</w:t>
      </w:r>
      <w:r w:rsidR="00AE71FA">
        <w:rPr>
          <w:rFonts w:ascii="Arial" w:hAnsi="Arial" w:cs="Arial"/>
          <w:sz w:val="18"/>
        </w:rPr>
        <w:t xml:space="preserve"> i </w:t>
      </w:r>
      <w:r w:rsidRPr="00276507">
        <w:rPr>
          <w:rFonts w:ascii="Arial" w:hAnsi="Arial" w:cs="Arial"/>
          <w:sz w:val="18"/>
        </w:rPr>
        <w:t>obiektów towarzyszących. Jako repery robocze można wykorzystać punkty stałe na stabilnych, istniejących budowlach wzdłuż trasy drogowej. O ile brak takich punktów, repery robocze należy założyć w postaci słupków betonowych lub grubych kształtowników stalowych, osadzonych w gruncie w sposób wykluczający osiadanie, zaakceptowany przez Inżyniera.</w:t>
      </w:r>
    </w:p>
    <w:p w:rsidR="009F1482" w:rsidRPr="00276507" w:rsidRDefault="009F1482" w:rsidP="00A63E33">
      <w:pPr>
        <w:pStyle w:val="sstnromalny"/>
        <w:spacing w:line="288" w:lineRule="auto"/>
        <w:jc w:val="both"/>
        <w:rPr>
          <w:rFonts w:ascii="Arial" w:hAnsi="Arial" w:cs="Arial"/>
          <w:sz w:val="18"/>
        </w:rPr>
      </w:pPr>
      <w:r w:rsidRPr="00276507">
        <w:rPr>
          <w:rFonts w:ascii="Arial" w:hAnsi="Arial" w:cs="Arial"/>
          <w:sz w:val="18"/>
        </w:rPr>
        <w:t>Rzędne reperów roboczych należy określać z taką dokładnością, aby średni błąd niwelacji po wyrównaniu był mniejszy od 4 mm/km, stosując niwelację podwójną w nawiązaniu do reperów państwowych.</w:t>
      </w:r>
    </w:p>
    <w:p w:rsidR="009F1482" w:rsidRPr="00276507" w:rsidRDefault="009F1482" w:rsidP="00A63E33">
      <w:pPr>
        <w:pStyle w:val="sstnromalny"/>
        <w:spacing w:line="288" w:lineRule="auto"/>
        <w:jc w:val="both"/>
        <w:rPr>
          <w:rFonts w:ascii="Arial" w:hAnsi="Arial" w:cs="Arial"/>
          <w:sz w:val="18"/>
        </w:rPr>
      </w:pPr>
      <w:r w:rsidRPr="00276507">
        <w:rPr>
          <w:rFonts w:ascii="Arial" w:hAnsi="Arial" w:cs="Arial"/>
          <w:sz w:val="18"/>
        </w:rPr>
        <w:t>Repery robocze powinny być wyposażone w dodatkowe oznaczenia, zawierające wyraźne</w:t>
      </w:r>
      <w:r w:rsidR="00AE71FA">
        <w:rPr>
          <w:rFonts w:ascii="Arial" w:hAnsi="Arial" w:cs="Arial"/>
          <w:sz w:val="18"/>
        </w:rPr>
        <w:t xml:space="preserve"> i </w:t>
      </w:r>
      <w:r w:rsidRPr="00276507">
        <w:rPr>
          <w:rFonts w:ascii="Arial" w:hAnsi="Arial" w:cs="Arial"/>
          <w:sz w:val="18"/>
        </w:rPr>
        <w:t>jednoznaczne określenie nazwy reperu</w:t>
      </w:r>
      <w:r w:rsidR="00AE71FA">
        <w:rPr>
          <w:rFonts w:ascii="Arial" w:hAnsi="Arial" w:cs="Arial"/>
          <w:sz w:val="18"/>
        </w:rPr>
        <w:t xml:space="preserve"> i </w:t>
      </w:r>
      <w:r w:rsidRPr="00276507">
        <w:rPr>
          <w:rFonts w:ascii="Arial" w:hAnsi="Arial" w:cs="Arial"/>
          <w:sz w:val="18"/>
        </w:rPr>
        <w:t>jego rzędnej.</w:t>
      </w:r>
    </w:p>
    <w:p w:rsidR="009F1482" w:rsidRPr="00276507" w:rsidRDefault="009F1482" w:rsidP="00E52B38">
      <w:pPr>
        <w:pStyle w:val="SSTnag3"/>
      </w:pPr>
      <w:r w:rsidRPr="00276507">
        <w:t>Odtworzenie osi trasy</w:t>
      </w:r>
    </w:p>
    <w:p w:rsidR="009F1482" w:rsidRPr="00276507" w:rsidRDefault="009F1482" w:rsidP="00A63E33">
      <w:pPr>
        <w:pStyle w:val="sstnromalny"/>
        <w:spacing w:line="288" w:lineRule="auto"/>
        <w:jc w:val="both"/>
        <w:rPr>
          <w:rFonts w:ascii="Arial" w:hAnsi="Arial" w:cs="Arial"/>
          <w:sz w:val="18"/>
        </w:rPr>
      </w:pPr>
      <w:r w:rsidRPr="00276507">
        <w:rPr>
          <w:rFonts w:ascii="Arial" w:hAnsi="Arial" w:cs="Arial"/>
          <w:sz w:val="18"/>
        </w:rPr>
        <w:t>Tyczenie osi trasy należy wykonać w oparciu o dokumentację projektową oraz inne dane geodezyjne przekazane przez Zamawiającego, przy wykorzystaniu sieci poligonizacji państwowej albo innej osnowy geodezyjnej, określonej w dokumentacji projektowej. Oś trasy powinna być wyznaczona w punktach głównych</w:t>
      </w:r>
      <w:r w:rsidR="00AE71FA">
        <w:rPr>
          <w:rFonts w:ascii="Arial" w:hAnsi="Arial" w:cs="Arial"/>
          <w:sz w:val="18"/>
        </w:rPr>
        <w:t xml:space="preserve"> i </w:t>
      </w:r>
      <w:r w:rsidRPr="00276507">
        <w:rPr>
          <w:rFonts w:ascii="Arial" w:hAnsi="Arial" w:cs="Arial"/>
          <w:sz w:val="18"/>
        </w:rPr>
        <w:t>w</w:t>
      </w:r>
      <w:r w:rsidR="00AE71FA">
        <w:rPr>
          <w:rFonts w:ascii="Arial" w:hAnsi="Arial" w:cs="Arial"/>
          <w:sz w:val="18"/>
        </w:rPr>
        <w:t> </w:t>
      </w:r>
      <w:r w:rsidRPr="00276507">
        <w:rPr>
          <w:rFonts w:ascii="Arial" w:hAnsi="Arial" w:cs="Arial"/>
          <w:sz w:val="18"/>
        </w:rPr>
        <w:t>punktach pośrednich w odległości zależnej od charakterystyki terenu</w:t>
      </w:r>
      <w:r w:rsidR="00AE71FA">
        <w:rPr>
          <w:rFonts w:ascii="Arial" w:hAnsi="Arial" w:cs="Arial"/>
          <w:sz w:val="18"/>
        </w:rPr>
        <w:t xml:space="preserve"> i </w:t>
      </w:r>
      <w:r w:rsidRPr="00276507">
        <w:rPr>
          <w:rFonts w:ascii="Arial" w:hAnsi="Arial" w:cs="Arial"/>
          <w:sz w:val="18"/>
        </w:rPr>
        <w:t>ukształtowania trasy, lecz nie rzadziej niż co 50 metrów.</w:t>
      </w:r>
    </w:p>
    <w:p w:rsidR="009F1482" w:rsidRPr="00276507" w:rsidRDefault="009F1482" w:rsidP="00A63E33">
      <w:pPr>
        <w:pStyle w:val="sstnromalny"/>
        <w:spacing w:line="288" w:lineRule="auto"/>
        <w:jc w:val="both"/>
        <w:rPr>
          <w:rFonts w:ascii="Arial" w:hAnsi="Arial" w:cs="Arial"/>
          <w:sz w:val="18"/>
        </w:rPr>
      </w:pPr>
      <w:r w:rsidRPr="00276507">
        <w:rPr>
          <w:rFonts w:ascii="Arial" w:hAnsi="Arial" w:cs="Arial"/>
          <w:sz w:val="18"/>
        </w:rPr>
        <w:t>Dopuszczalne odchylenie sytuacyjne wytyczonej osi trasy w stosunku do dokumentacji projektowej nie może być większe niż 3 cm dla autostrad</w:t>
      </w:r>
      <w:r w:rsidR="00AE71FA">
        <w:rPr>
          <w:rFonts w:ascii="Arial" w:hAnsi="Arial" w:cs="Arial"/>
          <w:sz w:val="18"/>
        </w:rPr>
        <w:t xml:space="preserve"> i </w:t>
      </w:r>
      <w:r w:rsidRPr="00276507">
        <w:rPr>
          <w:rFonts w:ascii="Arial" w:hAnsi="Arial" w:cs="Arial"/>
          <w:sz w:val="18"/>
        </w:rPr>
        <w:t>dróg ekspresowych lub 5 cm dla pozostałych dróg. Rzędne niwelety punktów osi trasy należy wyznaczyć z dokładnością do 1 cm w stosunku do rzędnych niwelety określonych w</w:t>
      </w:r>
      <w:r w:rsidR="00AE71FA">
        <w:rPr>
          <w:rFonts w:ascii="Arial" w:hAnsi="Arial" w:cs="Arial"/>
          <w:sz w:val="18"/>
        </w:rPr>
        <w:t> </w:t>
      </w:r>
      <w:r w:rsidRPr="00276507">
        <w:rPr>
          <w:rFonts w:ascii="Arial" w:hAnsi="Arial" w:cs="Arial"/>
          <w:sz w:val="18"/>
        </w:rPr>
        <w:t>dokumentacji projektowej. Do utrwalenia osi trasy w terenie należy użyć materiałów wymienionych w pkt 2.</w:t>
      </w:r>
    </w:p>
    <w:p w:rsidR="009F1482" w:rsidRPr="00276507" w:rsidRDefault="009F1482" w:rsidP="00A63E33">
      <w:pPr>
        <w:pStyle w:val="sstnromalny"/>
        <w:spacing w:line="288" w:lineRule="auto"/>
        <w:jc w:val="both"/>
        <w:rPr>
          <w:rFonts w:ascii="Arial" w:hAnsi="Arial" w:cs="Arial"/>
          <w:sz w:val="18"/>
        </w:rPr>
      </w:pPr>
      <w:r w:rsidRPr="00276507">
        <w:rPr>
          <w:rFonts w:ascii="Arial" w:hAnsi="Arial" w:cs="Arial"/>
          <w:sz w:val="18"/>
        </w:rPr>
        <w:lastRenderedPageBreak/>
        <w:t>Usunięcie pali z osi trasy jest dopuszczalne tylko wówczas, gdy Wykonawca robót zastąpi je odpowiednimi palami po obu stronach osi, umieszczonych poza granicą robót.</w:t>
      </w:r>
    </w:p>
    <w:p w:rsidR="009F1482" w:rsidRPr="00276507" w:rsidRDefault="009F1482" w:rsidP="00E52B38">
      <w:pPr>
        <w:pStyle w:val="SSTnag3"/>
      </w:pPr>
      <w:r w:rsidRPr="00276507">
        <w:t>Wyznaczenie przekrojów poprzecznych</w:t>
      </w:r>
    </w:p>
    <w:p w:rsidR="009F1482" w:rsidRPr="00276507" w:rsidRDefault="009F1482" w:rsidP="00A63E33">
      <w:pPr>
        <w:pStyle w:val="sstnromalny"/>
        <w:spacing w:line="288" w:lineRule="auto"/>
        <w:jc w:val="both"/>
        <w:rPr>
          <w:rFonts w:ascii="Arial" w:hAnsi="Arial" w:cs="Arial"/>
          <w:sz w:val="18"/>
        </w:rPr>
      </w:pPr>
      <w:r w:rsidRPr="00276507">
        <w:rPr>
          <w:rFonts w:ascii="Arial" w:hAnsi="Arial" w:cs="Arial"/>
          <w:sz w:val="18"/>
        </w:rPr>
        <w:t>Wyznaczenie przekrojów poprzecznych obejmuje wyznaczenie krawędzi nasypów</w:t>
      </w:r>
      <w:r w:rsidR="00AE71FA">
        <w:rPr>
          <w:rFonts w:ascii="Arial" w:hAnsi="Arial" w:cs="Arial"/>
          <w:sz w:val="18"/>
        </w:rPr>
        <w:t xml:space="preserve"> i </w:t>
      </w:r>
      <w:r w:rsidRPr="00276507">
        <w:rPr>
          <w:rFonts w:ascii="Arial" w:hAnsi="Arial" w:cs="Arial"/>
          <w:sz w:val="18"/>
        </w:rPr>
        <w:t>wykopów na powierzchni terenu (określenie granicy robót), zgodnie z dokumentacją projektową oraz w miejscach wymagających uzupełnienia dla poprawnego przeprowadzenia robót</w:t>
      </w:r>
      <w:r w:rsidR="00AE71FA">
        <w:rPr>
          <w:rFonts w:ascii="Arial" w:hAnsi="Arial" w:cs="Arial"/>
          <w:sz w:val="18"/>
        </w:rPr>
        <w:t xml:space="preserve"> i </w:t>
      </w:r>
      <w:r w:rsidRPr="00276507">
        <w:rPr>
          <w:rFonts w:ascii="Arial" w:hAnsi="Arial" w:cs="Arial"/>
          <w:sz w:val="18"/>
        </w:rPr>
        <w:t>w miejscach zaakceptowanych przez Inżyniera.</w:t>
      </w:r>
    </w:p>
    <w:p w:rsidR="009F1482" w:rsidRPr="00276507" w:rsidRDefault="009F1482" w:rsidP="00A63E33">
      <w:pPr>
        <w:pStyle w:val="sstnromalny"/>
        <w:spacing w:line="288" w:lineRule="auto"/>
        <w:jc w:val="both"/>
        <w:rPr>
          <w:rFonts w:ascii="Arial" w:hAnsi="Arial" w:cs="Arial"/>
          <w:sz w:val="18"/>
        </w:rPr>
      </w:pPr>
      <w:r w:rsidRPr="00276507">
        <w:rPr>
          <w:rFonts w:ascii="Arial" w:hAnsi="Arial" w:cs="Arial"/>
          <w:sz w:val="18"/>
        </w:rPr>
        <w:t>Do wyznaczania krawędzi nasypów</w:t>
      </w:r>
      <w:r w:rsidR="00AE71FA">
        <w:rPr>
          <w:rFonts w:ascii="Arial" w:hAnsi="Arial" w:cs="Arial"/>
          <w:sz w:val="18"/>
        </w:rPr>
        <w:t xml:space="preserve"> i </w:t>
      </w:r>
      <w:r w:rsidRPr="00276507">
        <w:rPr>
          <w:rFonts w:ascii="Arial" w:hAnsi="Arial" w:cs="Arial"/>
          <w:sz w:val="18"/>
        </w:rPr>
        <w:t>wykopów należy stosować dobrze widoczne paliki lub wiechy. Wiechy należy stosować w przypadku nasypów o wysokości przekraczającej 1 metr oraz wykopów głębszych niż 1 metr. Odległość między palikami lub wiechami należy dostosować do ukształtowania terenu oraz geometrii trasy drogowej. Odległość ta co najmniej powinna odpowiadać odstępowi kolejnych przekrojów poprzecznych.</w:t>
      </w:r>
    </w:p>
    <w:p w:rsidR="009F1482" w:rsidRPr="00276507" w:rsidRDefault="009F1482" w:rsidP="00A63E33">
      <w:pPr>
        <w:pStyle w:val="sstnromalny"/>
        <w:spacing w:line="288" w:lineRule="auto"/>
        <w:jc w:val="both"/>
        <w:rPr>
          <w:rFonts w:ascii="Arial" w:hAnsi="Arial" w:cs="Arial"/>
          <w:sz w:val="18"/>
        </w:rPr>
      </w:pPr>
      <w:r w:rsidRPr="00276507">
        <w:rPr>
          <w:rFonts w:ascii="Arial" w:hAnsi="Arial" w:cs="Arial"/>
          <w:sz w:val="18"/>
        </w:rPr>
        <w:t>Profilowanie przekrojów poprzecznych musi umożliwiać wykonanie nasypów</w:t>
      </w:r>
      <w:r w:rsidR="00AE71FA">
        <w:rPr>
          <w:rFonts w:ascii="Arial" w:hAnsi="Arial" w:cs="Arial"/>
          <w:sz w:val="18"/>
        </w:rPr>
        <w:t xml:space="preserve"> i </w:t>
      </w:r>
      <w:r w:rsidRPr="00276507">
        <w:rPr>
          <w:rFonts w:ascii="Arial" w:hAnsi="Arial" w:cs="Arial"/>
          <w:sz w:val="18"/>
        </w:rPr>
        <w:t>wykopów o kształcie zgodnym z dokumentacją projektową.</w:t>
      </w:r>
    </w:p>
    <w:p w:rsidR="009F1482" w:rsidRPr="00276507" w:rsidRDefault="009F1482" w:rsidP="00E52B38">
      <w:pPr>
        <w:pStyle w:val="SSTnag3"/>
      </w:pPr>
      <w:r w:rsidRPr="00276507">
        <w:t>Wyznaczenie położenia mostu</w:t>
      </w:r>
    </w:p>
    <w:p w:rsidR="009F1482" w:rsidRPr="00276507" w:rsidRDefault="009F1482" w:rsidP="00A63E33">
      <w:pPr>
        <w:pStyle w:val="sstnromalny"/>
        <w:spacing w:line="288" w:lineRule="auto"/>
        <w:jc w:val="both"/>
        <w:rPr>
          <w:rFonts w:ascii="Arial" w:hAnsi="Arial" w:cs="Arial"/>
          <w:sz w:val="18"/>
        </w:rPr>
      </w:pPr>
      <w:r w:rsidRPr="00276507">
        <w:rPr>
          <w:rFonts w:ascii="Arial" w:hAnsi="Arial" w:cs="Arial"/>
          <w:sz w:val="18"/>
        </w:rPr>
        <w:t>Dla każdego z obiektów mostowych należy wyznaczyć jego położenie w terenie poprzez:</w:t>
      </w:r>
    </w:p>
    <w:p w:rsidR="009F1482" w:rsidRPr="00276507" w:rsidRDefault="009F1482" w:rsidP="00A63E33">
      <w:pPr>
        <w:pStyle w:val="sstnromalny"/>
        <w:spacing w:line="288" w:lineRule="auto"/>
        <w:jc w:val="both"/>
        <w:rPr>
          <w:rFonts w:ascii="Arial" w:hAnsi="Arial" w:cs="Arial"/>
          <w:sz w:val="18"/>
        </w:rPr>
      </w:pPr>
      <w:r w:rsidRPr="00276507">
        <w:rPr>
          <w:rFonts w:ascii="Arial" w:hAnsi="Arial" w:cs="Arial"/>
          <w:sz w:val="18"/>
        </w:rPr>
        <w:t>a)     wytyczenie osi obiektu,</w:t>
      </w:r>
    </w:p>
    <w:p w:rsidR="009F1482" w:rsidRPr="00276507" w:rsidRDefault="009F1482" w:rsidP="00A63E33">
      <w:pPr>
        <w:pStyle w:val="sstnromalny"/>
        <w:spacing w:line="288" w:lineRule="auto"/>
        <w:jc w:val="both"/>
        <w:rPr>
          <w:rFonts w:ascii="Arial" w:hAnsi="Arial" w:cs="Arial"/>
          <w:sz w:val="18"/>
        </w:rPr>
      </w:pPr>
      <w:r w:rsidRPr="00276507">
        <w:rPr>
          <w:rFonts w:ascii="Arial" w:hAnsi="Arial" w:cs="Arial"/>
          <w:sz w:val="18"/>
        </w:rPr>
        <w:t>b)    wytyczenie punktów określających usytuowanie (kontur) obiektu, w szczególności przyczółków</w:t>
      </w:r>
      <w:r w:rsidR="00AE71FA">
        <w:rPr>
          <w:rFonts w:ascii="Arial" w:hAnsi="Arial" w:cs="Arial"/>
          <w:sz w:val="18"/>
        </w:rPr>
        <w:t xml:space="preserve"> i </w:t>
      </w:r>
      <w:r w:rsidRPr="00276507">
        <w:rPr>
          <w:rFonts w:ascii="Arial" w:hAnsi="Arial" w:cs="Arial"/>
          <w:sz w:val="18"/>
        </w:rPr>
        <w:t>filarów mostów</w:t>
      </w:r>
      <w:r w:rsidR="00AE71FA">
        <w:rPr>
          <w:rFonts w:ascii="Arial" w:hAnsi="Arial" w:cs="Arial"/>
          <w:sz w:val="18"/>
        </w:rPr>
        <w:t xml:space="preserve"> i </w:t>
      </w:r>
      <w:r w:rsidRPr="00276507">
        <w:rPr>
          <w:rFonts w:ascii="Arial" w:hAnsi="Arial" w:cs="Arial"/>
          <w:sz w:val="18"/>
        </w:rPr>
        <w:t>wiaduktów.</w:t>
      </w:r>
    </w:p>
    <w:p w:rsidR="009F1482" w:rsidRPr="00276507" w:rsidRDefault="009F1482" w:rsidP="00A63E33">
      <w:pPr>
        <w:pStyle w:val="sstnromalny"/>
        <w:spacing w:line="288" w:lineRule="auto"/>
        <w:jc w:val="both"/>
        <w:rPr>
          <w:rFonts w:ascii="Arial" w:hAnsi="Arial" w:cs="Arial"/>
          <w:sz w:val="18"/>
        </w:rPr>
      </w:pPr>
      <w:r w:rsidRPr="00276507">
        <w:rPr>
          <w:rFonts w:ascii="Arial" w:hAnsi="Arial" w:cs="Arial"/>
          <w:sz w:val="18"/>
        </w:rPr>
        <w:t>W przypadku mostów</w:t>
      </w:r>
      <w:r w:rsidR="00AE71FA">
        <w:rPr>
          <w:rFonts w:ascii="Arial" w:hAnsi="Arial" w:cs="Arial"/>
          <w:sz w:val="18"/>
        </w:rPr>
        <w:t xml:space="preserve"> i </w:t>
      </w:r>
      <w:r w:rsidRPr="00276507">
        <w:rPr>
          <w:rFonts w:ascii="Arial" w:hAnsi="Arial" w:cs="Arial"/>
          <w:sz w:val="18"/>
        </w:rPr>
        <w:t>wiaduktów dokumentacja projektowa powinna zawierać opis odpowiedniej osnowy realizacyjnej do wytyczenia tych obiektów.</w:t>
      </w:r>
    </w:p>
    <w:p w:rsidR="009F1482" w:rsidRPr="00276507" w:rsidRDefault="009F1482" w:rsidP="00A63E33">
      <w:pPr>
        <w:pStyle w:val="sstnromalny"/>
        <w:spacing w:line="288" w:lineRule="auto"/>
        <w:jc w:val="both"/>
        <w:rPr>
          <w:rFonts w:ascii="Arial" w:hAnsi="Arial" w:cs="Arial"/>
          <w:sz w:val="18"/>
        </w:rPr>
      </w:pPr>
      <w:r w:rsidRPr="00276507">
        <w:rPr>
          <w:rFonts w:ascii="Arial" w:hAnsi="Arial" w:cs="Arial"/>
          <w:sz w:val="18"/>
        </w:rPr>
        <w:t>Położenie obiektu w planie należy określić z dokładnością określoną w punkcie 5.4.</w:t>
      </w:r>
    </w:p>
    <w:p w:rsidR="009F1482" w:rsidRPr="00276507" w:rsidRDefault="009F1482" w:rsidP="00E52B38">
      <w:pPr>
        <w:pStyle w:val="SSTnagowek2"/>
      </w:pPr>
      <w:r w:rsidRPr="00276507">
        <w:t>Kontrola jakości robót</w:t>
      </w:r>
    </w:p>
    <w:p w:rsidR="009F1482" w:rsidRPr="00276507" w:rsidRDefault="009F1482" w:rsidP="00A63E33">
      <w:pPr>
        <w:pStyle w:val="sstnromalny"/>
        <w:spacing w:line="288" w:lineRule="auto"/>
        <w:jc w:val="both"/>
        <w:rPr>
          <w:rFonts w:ascii="Arial" w:hAnsi="Arial" w:cs="Arial"/>
          <w:sz w:val="18"/>
        </w:rPr>
      </w:pPr>
      <w:r w:rsidRPr="00276507">
        <w:rPr>
          <w:rFonts w:ascii="Arial" w:hAnsi="Arial" w:cs="Arial"/>
          <w:sz w:val="18"/>
        </w:rPr>
        <w:t>Wymagania dla robót pomiarowych:</w:t>
      </w:r>
    </w:p>
    <w:p w:rsidR="009F1482" w:rsidRPr="00276507" w:rsidRDefault="009F1482" w:rsidP="00A63E33">
      <w:pPr>
        <w:pStyle w:val="sstnromalny"/>
        <w:numPr>
          <w:ilvl w:val="0"/>
          <w:numId w:val="123"/>
        </w:numPr>
        <w:spacing w:line="288" w:lineRule="auto"/>
        <w:jc w:val="both"/>
        <w:rPr>
          <w:rFonts w:ascii="Arial" w:hAnsi="Arial" w:cs="Arial"/>
          <w:sz w:val="18"/>
        </w:rPr>
      </w:pPr>
      <w:r w:rsidRPr="00276507">
        <w:rPr>
          <w:rFonts w:ascii="Arial" w:hAnsi="Arial" w:cs="Arial"/>
          <w:sz w:val="18"/>
        </w:rPr>
        <w:t>wysokość reperów ± 0,5 cm,</w:t>
      </w:r>
    </w:p>
    <w:p w:rsidR="009F1482" w:rsidRPr="00276507" w:rsidRDefault="009F1482" w:rsidP="00A63E33">
      <w:pPr>
        <w:pStyle w:val="sstnromalny"/>
        <w:numPr>
          <w:ilvl w:val="0"/>
          <w:numId w:val="123"/>
        </w:numPr>
        <w:spacing w:line="288" w:lineRule="auto"/>
        <w:jc w:val="both"/>
        <w:rPr>
          <w:rFonts w:ascii="Arial" w:hAnsi="Arial" w:cs="Arial"/>
          <w:sz w:val="18"/>
        </w:rPr>
      </w:pPr>
      <w:r w:rsidRPr="00276507">
        <w:rPr>
          <w:rFonts w:ascii="Arial" w:hAnsi="Arial" w:cs="Arial"/>
          <w:sz w:val="18"/>
        </w:rPr>
        <w:t>wysokości elementów projektowanych ± l cm,</w:t>
      </w:r>
    </w:p>
    <w:p w:rsidR="009F1482" w:rsidRPr="00276507" w:rsidRDefault="009F1482" w:rsidP="00A63E33">
      <w:pPr>
        <w:pStyle w:val="sstnromalny"/>
        <w:numPr>
          <w:ilvl w:val="0"/>
          <w:numId w:val="123"/>
        </w:numPr>
        <w:spacing w:line="288" w:lineRule="auto"/>
        <w:jc w:val="both"/>
        <w:rPr>
          <w:rFonts w:ascii="Arial" w:hAnsi="Arial" w:cs="Arial"/>
          <w:sz w:val="18"/>
        </w:rPr>
      </w:pPr>
      <w:r w:rsidRPr="00276507">
        <w:rPr>
          <w:rFonts w:ascii="Arial" w:hAnsi="Arial" w:cs="Arial"/>
          <w:sz w:val="18"/>
        </w:rPr>
        <w:t>dokładności pomiarów poziomych ± l cm/50 m.</w:t>
      </w:r>
    </w:p>
    <w:p w:rsidR="009F1482" w:rsidRPr="00276507" w:rsidRDefault="009F1482" w:rsidP="00A63E33">
      <w:pPr>
        <w:pStyle w:val="sstnromalny"/>
        <w:spacing w:line="288" w:lineRule="auto"/>
        <w:jc w:val="both"/>
        <w:rPr>
          <w:rFonts w:ascii="Arial" w:hAnsi="Arial" w:cs="Arial"/>
          <w:sz w:val="18"/>
        </w:rPr>
      </w:pPr>
      <w:r w:rsidRPr="00276507">
        <w:rPr>
          <w:rFonts w:ascii="Arial" w:hAnsi="Arial" w:cs="Arial"/>
          <w:sz w:val="18"/>
        </w:rPr>
        <w:t>Kontrolę jakości prac pomiarowych związanych z odtworzeniem trasy</w:t>
      </w:r>
      <w:r w:rsidR="00AE71FA">
        <w:rPr>
          <w:rFonts w:ascii="Arial" w:hAnsi="Arial" w:cs="Arial"/>
          <w:sz w:val="18"/>
        </w:rPr>
        <w:t xml:space="preserve"> i </w:t>
      </w:r>
      <w:r w:rsidRPr="00276507">
        <w:rPr>
          <w:rFonts w:ascii="Arial" w:hAnsi="Arial" w:cs="Arial"/>
          <w:sz w:val="18"/>
        </w:rPr>
        <w:t>punktów wysokościowych należy prowadzić według ogólnych zasad określonych w instrukcjach</w:t>
      </w:r>
      <w:r w:rsidR="00AE71FA">
        <w:rPr>
          <w:rFonts w:ascii="Arial" w:hAnsi="Arial" w:cs="Arial"/>
          <w:sz w:val="18"/>
        </w:rPr>
        <w:t xml:space="preserve"> i </w:t>
      </w:r>
      <w:r w:rsidRPr="00276507">
        <w:rPr>
          <w:rFonts w:ascii="Arial" w:hAnsi="Arial" w:cs="Arial"/>
          <w:sz w:val="18"/>
        </w:rPr>
        <w:t>wytycznych GUGiK (p. 10 niniejszej STWiORB) lub nowszych zgodnie z wymaganiami podanymi w pkt 5.</w:t>
      </w:r>
    </w:p>
    <w:p w:rsidR="009F1482" w:rsidRPr="00276507" w:rsidRDefault="009F1482" w:rsidP="00A63E33">
      <w:pPr>
        <w:pStyle w:val="sstnromalny"/>
        <w:spacing w:line="288" w:lineRule="auto"/>
        <w:jc w:val="both"/>
        <w:rPr>
          <w:rFonts w:ascii="Arial" w:hAnsi="Arial" w:cs="Arial"/>
          <w:sz w:val="18"/>
        </w:rPr>
      </w:pPr>
      <w:r w:rsidRPr="00276507">
        <w:rPr>
          <w:rFonts w:ascii="Arial" w:hAnsi="Arial" w:cs="Arial"/>
          <w:sz w:val="18"/>
        </w:rPr>
        <w:t>Kontrolę jakości prac pomiarowych związanych z odtworzeniem trasy</w:t>
      </w:r>
      <w:r w:rsidR="00AE71FA">
        <w:rPr>
          <w:rFonts w:ascii="Arial" w:hAnsi="Arial" w:cs="Arial"/>
          <w:sz w:val="18"/>
        </w:rPr>
        <w:t xml:space="preserve"> i </w:t>
      </w:r>
      <w:r w:rsidRPr="00276507">
        <w:rPr>
          <w:rFonts w:ascii="Arial" w:hAnsi="Arial" w:cs="Arial"/>
          <w:sz w:val="18"/>
        </w:rPr>
        <w:t>punktów wysokościowych należy prowadzić wg ogólnych zasad określonych w standardach technicznych</w:t>
      </w:r>
      <w:r w:rsidR="00AE71FA">
        <w:rPr>
          <w:rFonts w:ascii="Arial" w:hAnsi="Arial" w:cs="Arial"/>
          <w:sz w:val="18"/>
        </w:rPr>
        <w:t xml:space="preserve"> i </w:t>
      </w:r>
      <w:r w:rsidRPr="00276507">
        <w:rPr>
          <w:rFonts w:ascii="Arial" w:hAnsi="Arial" w:cs="Arial"/>
          <w:sz w:val="18"/>
        </w:rPr>
        <w:t>wytycznych technicznych właściwego Ośrodka Dokumentacji Geodezyjnej</w:t>
      </w:r>
      <w:r w:rsidR="00AE71FA">
        <w:rPr>
          <w:rFonts w:ascii="Arial" w:hAnsi="Arial" w:cs="Arial"/>
          <w:sz w:val="18"/>
        </w:rPr>
        <w:t xml:space="preserve"> i </w:t>
      </w:r>
      <w:r w:rsidRPr="00276507">
        <w:rPr>
          <w:rFonts w:ascii="Arial" w:hAnsi="Arial" w:cs="Arial"/>
          <w:sz w:val="18"/>
        </w:rPr>
        <w:t>Kartograficznej.</w:t>
      </w:r>
    </w:p>
    <w:p w:rsidR="009F1482" w:rsidRPr="00276507" w:rsidRDefault="009F1482" w:rsidP="00E52B38">
      <w:pPr>
        <w:pStyle w:val="SSTnagowek2"/>
      </w:pPr>
      <w:r w:rsidRPr="00276507">
        <w:t>Obmiar robót</w:t>
      </w:r>
    </w:p>
    <w:p w:rsidR="009F1482" w:rsidRPr="00276507" w:rsidRDefault="009F1482" w:rsidP="00A63E33">
      <w:pPr>
        <w:pStyle w:val="sstnromalny"/>
        <w:spacing w:line="288" w:lineRule="auto"/>
        <w:jc w:val="both"/>
        <w:rPr>
          <w:rFonts w:ascii="Arial" w:hAnsi="Arial" w:cs="Arial"/>
          <w:sz w:val="18"/>
        </w:rPr>
      </w:pPr>
      <w:r w:rsidRPr="00276507">
        <w:rPr>
          <w:rFonts w:ascii="Arial" w:hAnsi="Arial" w:cs="Arial"/>
          <w:sz w:val="18"/>
        </w:rPr>
        <w:t>Jednostką obmiaru jest mb odtworzonej/wyznaczonej trasy w terenie z uwzględnieniem wszystkich niezbędnych dla wykonania zadania pomiarów towarzyszących</w:t>
      </w:r>
      <w:r w:rsidR="00AE71FA">
        <w:rPr>
          <w:rFonts w:ascii="Arial" w:hAnsi="Arial" w:cs="Arial"/>
          <w:sz w:val="18"/>
        </w:rPr>
        <w:t xml:space="preserve"> i </w:t>
      </w:r>
      <w:r w:rsidRPr="00276507">
        <w:rPr>
          <w:rFonts w:ascii="Arial" w:hAnsi="Arial" w:cs="Arial"/>
          <w:sz w:val="18"/>
        </w:rPr>
        <w:t>następuje na podstawie szkiców</w:t>
      </w:r>
      <w:r w:rsidR="00AE71FA">
        <w:rPr>
          <w:rFonts w:ascii="Arial" w:hAnsi="Arial" w:cs="Arial"/>
          <w:sz w:val="18"/>
        </w:rPr>
        <w:t xml:space="preserve"> i </w:t>
      </w:r>
      <w:r w:rsidRPr="00276507">
        <w:rPr>
          <w:rFonts w:ascii="Arial" w:hAnsi="Arial" w:cs="Arial"/>
          <w:sz w:val="18"/>
        </w:rPr>
        <w:t>dzienników pomiarów geodezyjnych lub protokołu z kontroli geodezyjnej, które Wykonawca przedkłada Inżynierowi.</w:t>
      </w:r>
    </w:p>
    <w:p w:rsidR="009F1482" w:rsidRPr="00276507" w:rsidRDefault="009F1482" w:rsidP="00E52B38">
      <w:pPr>
        <w:pStyle w:val="SSTnagowek2"/>
      </w:pPr>
      <w:r w:rsidRPr="00276507">
        <w:t>Odbiór robót</w:t>
      </w:r>
    </w:p>
    <w:p w:rsidR="009F1482" w:rsidRPr="00276507" w:rsidRDefault="009F1482" w:rsidP="00A63E33">
      <w:pPr>
        <w:pStyle w:val="sstnromalny"/>
        <w:spacing w:line="288" w:lineRule="auto"/>
        <w:jc w:val="both"/>
        <w:rPr>
          <w:rFonts w:ascii="Arial" w:hAnsi="Arial" w:cs="Arial"/>
          <w:sz w:val="18"/>
        </w:rPr>
      </w:pPr>
      <w:r w:rsidRPr="00276507">
        <w:rPr>
          <w:rFonts w:ascii="Arial" w:hAnsi="Arial" w:cs="Arial"/>
          <w:sz w:val="18"/>
        </w:rPr>
        <w:t>Odbiór robót objętych niniejszą STWiORB polega na sprawdzeniu zgodności wyznaczonych elementów z Dokumentacją Projektową według zasad określonych w STWiORB DM 00.00.00.</w:t>
      </w:r>
    </w:p>
    <w:p w:rsidR="009F1482" w:rsidRPr="00276507" w:rsidRDefault="009F1482" w:rsidP="00E52B38">
      <w:pPr>
        <w:pStyle w:val="SSTnagowek2"/>
        <w:rPr>
          <w:color w:val="000000"/>
        </w:rPr>
      </w:pPr>
      <w:r w:rsidRPr="00276507">
        <w:t>Podstawa płatności</w:t>
      </w:r>
    </w:p>
    <w:p w:rsidR="009F1482" w:rsidRPr="00276507" w:rsidRDefault="009F1482" w:rsidP="00A63E33">
      <w:pPr>
        <w:pStyle w:val="sstnromalny"/>
        <w:spacing w:line="288" w:lineRule="auto"/>
        <w:jc w:val="both"/>
        <w:rPr>
          <w:rFonts w:ascii="Arial" w:hAnsi="Arial" w:cs="Arial"/>
          <w:sz w:val="18"/>
        </w:rPr>
      </w:pPr>
      <w:r w:rsidRPr="00276507">
        <w:rPr>
          <w:rFonts w:ascii="Arial" w:hAnsi="Arial" w:cs="Arial"/>
          <w:sz w:val="18"/>
        </w:rPr>
        <w:t xml:space="preserve">Ogólne wymagania dotyczące płatności określone są w STWiORB DM.00.00.00 "Wymagania ogólne" p.9. </w:t>
      </w:r>
    </w:p>
    <w:p w:rsidR="009F1482" w:rsidRPr="00276507" w:rsidRDefault="009F1482" w:rsidP="00A63E33">
      <w:pPr>
        <w:pStyle w:val="sstnromalny"/>
        <w:spacing w:line="288" w:lineRule="auto"/>
        <w:jc w:val="both"/>
        <w:rPr>
          <w:rFonts w:ascii="Arial" w:hAnsi="Arial" w:cs="Arial"/>
          <w:sz w:val="18"/>
        </w:rPr>
      </w:pPr>
      <w:r w:rsidRPr="00276507">
        <w:rPr>
          <w:rFonts w:ascii="Arial" w:hAnsi="Arial" w:cs="Arial"/>
          <w:sz w:val="18"/>
        </w:rPr>
        <w:t>Cena wykonania robót obejmuje:</w:t>
      </w:r>
    </w:p>
    <w:p w:rsidR="009F1482" w:rsidRPr="00276507" w:rsidRDefault="009F1482" w:rsidP="00A63E33">
      <w:pPr>
        <w:pStyle w:val="sstnromalny"/>
        <w:numPr>
          <w:ilvl w:val="0"/>
          <w:numId w:val="125"/>
        </w:numPr>
        <w:spacing w:line="288" w:lineRule="auto"/>
        <w:jc w:val="both"/>
        <w:rPr>
          <w:rFonts w:ascii="Arial" w:hAnsi="Arial" w:cs="Arial"/>
          <w:sz w:val="18"/>
        </w:rPr>
      </w:pPr>
      <w:r w:rsidRPr="00276507">
        <w:rPr>
          <w:rFonts w:ascii="Arial" w:hAnsi="Arial" w:cs="Arial"/>
          <w:sz w:val="18"/>
        </w:rPr>
        <w:t>sprawdzenie wyznaczenia punktów głównych osi od trasy</w:t>
      </w:r>
      <w:r w:rsidR="00AE71FA">
        <w:rPr>
          <w:rFonts w:ascii="Arial" w:hAnsi="Arial" w:cs="Arial"/>
          <w:sz w:val="18"/>
        </w:rPr>
        <w:t xml:space="preserve"> i </w:t>
      </w:r>
      <w:r w:rsidRPr="00276507">
        <w:rPr>
          <w:rFonts w:ascii="Arial" w:hAnsi="Arial" w:cs="Arial"/>
          <w:sz w:val="18"/>
        </w:rPr>
        <w:t>punktów wysokościowych;</w:t>
      </w:r>
    </w:p>
    <w:p w:rsidR="009F1482" w:rsidRPr="00276507" w:rsidRDefault="009F1482" w:rsidP="00A63E33">
      <w:pPr>
        <w:pStyle w:val="sstnromalny"/>
        <w:numPr>
          <w:ilvl w:val="0"/>
          <w:numId w:val="125"/>
        </w:numPr>
        <w:spacing w:line="288" w:lineRule="auto"/>
        <w:jc w:val="both"/>
        <w:rPr>
          <w:rFonts w:ascii="Arial" w:hAnsi="Arial" w:cs="Arial"/>
          <w:sz w:val="18"/>
        </w:rPr>
      </w:pPr>
      <w:r w:rsidRPr="00276507">
        <w:rPr>
          <w:rFonts w:ascii="Arial" w:hAnsi="Arial" w:cs="Arial"/>
          <w:sz w:val="18"/>
        </w:rPr>
        <w:t>uzupełnienie osi trasy dodatkowymi punktami;</w:t>
      </w:r>
    </w:p>
    <w:p w:rsidR="009F1482" w:rsidRPr="00276507" w:rsidRDefault="009F1482" w:rsidP="00A63E33">
      <w:pPr>
        <w:pStyle w:val="sstnromalny"/>
        <w:numPr>
          <w:ilvl w:val="0"/>
          <w:numId w:val="125"/>
        </w:numPr>
        <w:spacing w:line="288" w:lineRule="auto"/>
        <w:jc w:val="both"/>
        <w:rPr>
          <w:rFonts w:ascii="Arial" w:hAnsi="Arial" w:cs="Arial"/>
          <w:sz w:val="18"/>
        </w:rPr>
      </w:pPr>
      <w:r w:rsidRPr="00276507">
        <w:rPr>
          <w:rFonts w:ascii="Arial" w:hAnsi="Arial" w:cs="Arial"/>
          <w:sz w:val="18"/>
        </w:rPr>
        <w:t>wyznaczenie przekrojów poprzecznych z wytyczeniem osi elementów;</w:t>
      </w:r>
    </w:p>
    <w:p w:rsidR="009F1482" w:rsidRPr="00276507" w:rsidRDefault="009F1482" w:rsidP="00A63E33">
      <w:pPr>
        <w:pStyle w:val="sstnromalny"/>
        <w:numPr>
          <w:ilvl w:val="0"/>
          <w:numId w:val="125"/>
        </w:numPr>
        <w:spacing w:line="288" w:lineRule="auto"/>
        <w:jc w:val="both"/>
        <w:rPr>
          <w:rFonts w:ascii="Arial" w:hAnsi="Arial" w:cs="Arial"/>
          <w:sz w:val="18"/>
        </w:rPr>
      </w:pPr>
      <w:r w:rsidRPr="00276507">
        <w:rPr>
          <w:rFonts w:ascii="Arial" w:hAnsi="Arial" w:cs="Arial"/>
          <w:sz w:val="18"/>
        </w:rPr>
        <w:t>wytyczenie wykopów;</w:t>
      </w:r>
    </w:p>
    <w:p w:rsidR="009F1482" w:rsidRPr="00276507" w:rsidRDefault="009F1482" w:rsidP="00A63E33">
      <w:pPr>
        <w:pStyle w:val="sstnromalny"/>
        <w:numPr>
          <w:ilvl w:val="0"/>
          <w:numId w:val="125"/>
        </w:numPr>
        <w:spacing w:line="288" w:lineRule="auto"/>
        <w:jc w:val="both"/>
        <w:rPr>
          <w:rFonts w:ascii="Arial" w:hAnsi="Arial" w:cs="Arial"/>
          <w:sz w:val="18"/>
        </w:rPr>
      </w:pPr>
      <w:r w:rsidRPr="00276507">
        <w:rPr>
          <w:rFonts w:ascii="Arial" w:hAnsi="Arial" w:cs="Arial"/>
          <w:sz w:val="18"/>
        </w:rPr>
        <w:t>wykonanie pomiarów bieżących w miarę postępu robót, zgodnie z Dokumentacją Projektową;</w:t>
      </w:r>
    </w:p>
    <w:p w:rsidR="009F1482" w:rsidRPr="00276507" w:rsidRDefault="009F1482" w:rsidP="00A63E33">
      <w:pPr>
        <w:pStyle w:val="sstnromalny"/>
        <w:numPr>
          <w:ilvl w:val="0"/>
          <w:numId w:val="125"/>
        </w:numPr>
        <w:spacing w:line="288" w:lineRule="auto"/>
        <w:jc w:val="both"/>
        <w:rPr>
          <w:rFonts w:ascii="Arial" w:hAnsi="Arial" w:cs="Arial"/>
          <w:sz w:val="18"/>
        </w:rPr>
      </w:pPr>
      <w:proofErr w:type="spellStart"/>
      <w:r w:rsidRPr="00276507">
        <w:rPr>
          <w:rFonts w:ascii="Arial" w:hAnsi="Arial" w:cs="Arial"/>
          <w:sz w:val="18"/>
        </w:rPr>
        <w:t>zastabilizowanie</w:t>
      </w:r>
      <w:proofErr w:type="spellEnd"/>
      <w:r w:rsidRPr="00276507">
        <w:rPr>
          <w:rFonts w:ascii="Arial" w:hAnsi="Arial" w:cs="Arial"/>
          <w:sz w:val="18"/>
        </w:rPr>
        <w:t xml:space="preserve"> punktów w sposób trwały, ochrona przed ich zniszczeniem</w:t>
      </w:r>
      <w:r w:rsidR="00AE71FA">
        <w:rPr>
          <w:rFonts w:ascii="Arial" w:hAnsi="Arial" w:cs="Arial"/>
          <w:sz w:val="18"/>
        </w:rPr>
        <w:t xml:space="preserve"> i </w:t>
      </w:r>
      <w:r w:rsidRPr="00276507">
        <w:rPr>
          <w:rFonts w:ascii="Arial" w:hAnsi="Arial" w:cs="Arial"/>
          <w:sz w:val="18"/>
        </w:rPr>
        <w:t>oznakowanie ułatwiające odszukanie</w:t>
      </w:r>
      <w:r w:rsidR="00AE71FA">
        <w:rPr>
          <w:rFonts w:ascii="Arial" w:hAnsi="Arial" w:cs="Arial"/>
          <w:sz w:val="18"/>
        </w:rPr>
        <w:t xml:space="preserve"> i </w:t>
      </w:r>
      <w:r w:rsidRPr="00276507">
        <w:rPr>
          <w:rFonts w:ascii="Arial" w:hAnsi="Arial" w:cs="Arial"/>
          <w:sz w:val="18"/>
        </w:rPr>
        <w:t>ewentualne odtworzenie,</w:t>
      </w:r>
    </w:p>
    <w:p w:rsidR="009F1482" w:rsidRPr="00276507" w:rsidRDefault="009F1482" w:rsidP="00A63E33">
      <w:pPr>
        <w:pStyle w:val="sstnromalny"/>
        <w:numPr>
          <w:ilvl w:val="0"/>
          <w:numId w:val="125"/>
        </w:numPr>
        <w:spacing w:line="288" w:lineRule="auto"/>
        <w:jc w:val="both"/>
        <w:rPr>
          <w:rFonts w:ascii="Arial" w:hAnsi="Arial" w:cs="Arial"/>
          <w:sz w:val="18"/>
        </w:rPr>
      </w:pPr>
      <w:r w:rsidRPr="00276507">
        <w:rPr>
          <w:rFonts w:ascii="Arial" w:hAnsi="Arial" w:cs="Arial"/>
          <w:sz w:val="18"/>
        </w:rPr>
        <w:t>wykonanie inwentaryzacji geodezyjnej powykonawczej z naniesieniem danych na mapę.</w:t>
      </w:r>
    </w:p>
    <w:p w:rsidR="009F1482" w:rsidRPr="00276507" w:rsidRDefault="009F1482" w:rsidP="00A63E33">
      <w:pPr>
        <w:pStyle w:val="sstnromalny"/>
        <w:spacing w:line="288" w:lineRule="auto"/>
        <w:jc w:val="both"/>
        <w:rPr>
          <w:rFonts w:ascii="Arial" w:hAnsi="Arial" w:cs="Arial"/>
          <w:sz w:val="18"/>
        </w:rPr>
      </w:pPr>
      <w:r w:rsidRPr="00276507">
        <w:rPr>
          <w:rFonts w:ascii="Arial" w:hAnsi="Arial" w:cs="Arial"/>
          <w:sz w:val="18"/>
        </w:rPr>
        <w:t>Wszystkie czynności geodezyjne należą do obowiązków Wykonawcy, a koszty z tym związane nie podlegają odrębnej zapłacie</w:t>
      </w:r>
      <w:r w:rsidR="00AE71FA">
        <w:rPr>
          <w:rFonts w:ascii="Arial" w:hAnsi="Arial" w:cs="Arial"/>
          <w:sz w:val="18"/>
        </w:rPr>
        <w:t xml:space="preserve"> i </w:t>
      </w:r>
      <w:r w:rsidRPr="00276507">
        <w:rPr>
          <w:rFonts w:ascii="Arial" w:hAnsi="Arial" w:cs="Arial"/>
          <w:sz w:val="18"/>
        </w:rPr>
        <w:t>uznaje się, że są uwzględnione w wycenie robót.</w:t>
      </w:r>
    </w:p>
    <w:p w:rsidR="009F1482" w:rsidRPr="00276507" w:rsidRDefault="009F1482" w:rsidP="00A63E33">
      <w:pPr>
        <w:pStyle w:val="sstnromalny"/>
        <w:spacing w:line="288" w:lineRule="auto"/>
        <w:jc w:val="both"/>
        <w:rPr>
          <w:rFonts w:ascii="Arial" w:hAnsi="Arial" w:cs="Arial"/>
          <w:sz w:val="18"/>
        </w:rPr>
      </w:pPr>
      <w:r w:rsidRPr="00276507">
        <w:rPr>
          <w:rFonts w:ascii="Arial" w:hAnsi="Arial" w:cs="Arial"/>
          <w:sz w:val="18"/>
        </w:rPr>
        <w:lastRenderedPageBreak/>
        <w:t>Cena wykonania robót określonych niniejszą STWiORB obejmuje:</w:t>
      </w:r>
    </w:p>
    <w:p w:rsidR="009F1482" w:rsidRPr="00276507" w:rsidRDefault="009F1482" w:rsidP="00A63E33">
      <w:pPr>
        <w:pStyle w:val="sstnromalny"/>
        <w:numPr>
          <w:ilvl w:val="0"/>
          <w:numId w:val="124"/>
        </w:numPr>
        <w:spacing w:line="288" w:lineRule="auto"/>
        <w:jc w:val="both"/>
        <w:rPr>
          <w:rFonts w:ascii="Arial" w:hAnsi="Arial" w:cs="Arial"/>
          <w:sz w:val="18"/>
        </w:rPr>
      </w:pPr>
      <w:r w:rsidRPr="00276507">
        <w:rPr>
          <w:rFonts w:ascii="Arial" w:hAnsi="Arial" w:cs="Arial"/>
          <w:sz w:val="18"/>
        </w:rPr>
        <w:t>roboty tymczasowe, które są potrzebne do wykonania robót podstawowych, ale nie są przekazywane Zamawiającemu</w:t>
      </w:r>
      <w:r w:rsidR="00AE71FA">
        <w:rPr>
          <w:rFonts w:ascii="Arial" w:hAnsi="Arial" w:cs="Arial"/>
          <w:sz w:val="18"/>
        </w:rPr>
        <w:t xml:space="preserve"> i </w:t>
      </w:r>
      <w:r w:rsidRPr="00276507">
        <w:rPr>
          <w:rFonts w:ascii="Arial" w:hAnsi="Arial" w:cs="Arial"/>
          <w:sz w:val="18"/>
        </w:rPr>
        <w:t>są usuwane po wykonaniu robót podstawowych,</w:t>
      </w:r>
    </w:p>
    <w:p w:rsidR="009F1482" w:rsidRPr="00276507" w:rsidRDefault="009F1482" w:rsidP="00A63E33">
      <w:pPr>
        <w:pStyle w:val="sstnromalny"/>
        <w:numPr>
          <w:ilvl w:val="0"/>
          <w:numId w:val="124"/>
        </w:numPr>
        <w:spacing w:line="288" w:lineRule="auto"/>
        <w:jc w:val="both"/>
        <w:rPr>
          <w:rFonts w:ascii="Arial" w:hAnsi="Arial" w:cs="Arial"/>
          <w:sz w:val="18"/>
        </w:rPr>
      </w:pPr>
      <w:r w:rsidRPr="00276507">
        <w:rPr>
          <w:rFonts w:ascii="Arial" w:hAnsi="Arial" w:cs="Arial"/>
          <w:sz w:val="18"/>
        </w:rPr>
        <w:t>prace towarzyszące, które są niezbędne do wykonania robót podstawowych, niezaliczane do robót tymczasowych.</w:t>
      </w:r>
    </w:p>
    <w:p w:rsidR="009F1482" w:rsidRPr="00276507" w:rsidRDefault="009F1482" w:rsidP="00E52B38">
      <w:pPr>
        <w:pStyle w:val="SSTnagowek2"/>
      </w:pPr>
      <w:r w:rsidRPr="00276507">
        <w:t>Przepisy związane</w:t>
      </w:r>
    </w:p>
    <w:p w:rsidR="009F1482" w:rsidRPr="00276507" w:rsidRDefault="009F1482" w:rsidP="00A63E33">
      <w:pPr>
        <w:pStyle w:val="sstnromalny"/>
        <w:spacing w:line="288" w:lineRule="auto"/>
        <w:ind w:firstLine="0"/>
        <w:jc w:val="both"/>
        <w:rPr>
          <w:rFonts w:ascii="Arial" w:hAnsi="Arial" w:cs="Arial"/>
          <w:sz w:val="18"/>
        </w:rPr>
      </w:pPr>
      <w:r w:rsidRPr="00276507">
        <w:rPr>
          <w:rFonts w:ascii="Arial" w:hAnsi="Arial" w:cs="Arial"/>
          <w:sz w:val="18"/>
        </w:rPr>
        <w:t>Dz. U. Nr 63 „Rozporządzenie Ministra Transportu</w:t>
      </w:r>
      <w:r w:rsidR="00AE71FA">
        <w:rPr>
          <w:rFonts w:ascii="Arial" w:hAnsi="Arial" w:cs="Arial"/>
          <w:sz w:val="18"/>
        </w:rPr>
        <w:t xml:space="preserve"> i </w:t>
      </w:r>
      <w:r w:rsidRPr="00276507">
        <w:rPr>
          <w:rFonts w:ascii="Arial" w:hAnsi="Arial" w:cs="Arial"/>
          <w:sz w:val="18"/>
        </w:rPr>
        <w:t>Gospodarki Morskiej z dnia 30.05.2000 r. w sprawie warunków technicznych, jakim powinny odpowiadać drogowe obiekty inżynierskie</w:t>
      </w:r>
      <w:r w:rsidR="00AE71FA">
        <w:rPr>
          <w:rFonts w:ascii="Arial" w:hAnsi="Arial" w:cs="Arial"/>
          <w:sz w:val="18"/>
        </w:rPr>
        <w:t xml:space="preserve"> i </w:t>
      </w:r>
      <w:r w:rsidRPr="00276507">
        <w:rPr>
          <w:rFonts w:ascii="Arial" w:hAnsi="Arial" w:cs="Arial"/>
          <w:sz w:val="18"/>
        </w:rPr>
        <w:t>ich usytuowanie”</w:t>
      </w:r>
    </w:p>
    <w:p w:rsidR="009F1482" w:rsidRPr="00276507" w:rsidRDefault="009F1482" w:rsidP="00A63E33">
      <w:pPr>
        <w:pStyle w:val="sstnromalny"/>
        <w:spacing w:line="288" w:lineRule="auto"/>
        <w:ind w:firstLine="0"/>
        <w:jc w:val="both"/>
        <w:rPr>
          <w:rFonts w:ascii="Arial" w:hAnsi="Arial" w:cs="Arial"/>
          <w:sz w:val="18"/>
        </w:rPr>
      </w:pPr>
      <w:r w:rsidRPr="00276507">
        <w:rPr>
          <w:rFonts w:ascii="Arial" w:hAnsi="Arial" w:cs="Arial"/>
          <w:sz w:val="18"/>
        </w:rPr>
        <w:t>Dz. U. Nr 240 Ustawa z dnia 17.05.1989 r „Prawo geodezyjne</w:t>
      </w:r>
      <w:r w:rsidR="00AE71FA">
        <w:rPr>
          <w:rFonts w:ascii="Arial" w:hAnsi="Arial" w:cs="Arial"/>
          <w:sz w:val="18"/>
        </w:rPr>
        <w:t xml:space="preserve"> i </w:t>
      </w:r>
      <w:r w:rsidRPr="00276507">
        <w:rPr>
          <w:rFonts w:ascii="Arial" w:hAnsi="Arial" w:cs="Arial"/>
          <w:sz w:val="18"/>
        </w:rPr>
        <w:t>kartograficzne”.</w:t>
      </w:r>
    </w:p>
    <w:p w:rsidR="009F1482" w:rsidRPr="00276507" w:rsidRDefault="009F1482" w:rsidP="00A63E33">
      <w:pPr>
        <w:pStyle w:val="sstnromalny"/>
        <w:spacing w:line="288" w:lineRule="auto"/>
        <w:ind w:firstLine="0"/>
        <w:jc w:val="both"/>
        <w:rPr>
          <w:rFonts w:ascii="Arial" w:hAnsi="Arial" w:cs="Arial"/>
          <w:sz w:val="18"/>
        </w:rPr>
      </w:pPr>
      <w:r w:rsidRPr="00276507">
        <w:rPr>
          <w:rFonts w:ascii="Arial" w:hAnsi="Arial" w:cs="Arial"/>
          <w:sz w:val="18"/>
        </w:rPr>
        <w:t>Rozporządzenie Ministra Spraw Wewnętrznych</w:t>
      </w:r>
      <w:r w:rsidR="00AE71FA">
        <w:rPr>
          <w:rFonts w:ascii="Arial" w:hAnsi="Arial" w:cs="Arial"/>
          <w:sz w:val="18"/>
        </w:rPr>
        <w:t xml:space="preserve"> i </w:t>
      </w:r>
      <w:r w:rsidRPr="00276507">
        <w:rPr>
          <w:rFonts w:ascii="Arial" w:hAnsi="Arial" w:cs="Arial"/>
          <w:sz w:val="18"/>
        </w:rPr>
        <w:t>Administracji z dnia 9 listopada 2011 r. w sprawie standardów technicznych wykonywania geodezyjnych pomiarów sytuacyjnych</w:t>
      </w:r>
      <w:r w:rsidR="00AE71FA">
        <w:rPr>
          <w:rFonts w:ascii="Arial" w:hAnsi="Arial" w:cs="Arial"/>
          <w:sz w:val="18"/>
        </w:rPr>
        <w:t xml:space="preserve"> i </w:t>
      </w:r>
      <w:r w:rsidRPr="00276507">
        <w:rPr>
          <w:rFonts w:ascii="Arial" w:hAnsi="Arial" w:cs="Arial"/>
          <w:sz w:val="18"/>
        </w:rPr>
        <w:t>wysokościowych oraz opracowywania</w:t>
      </w:r>
      <w:r w:rsidR="00AE71FA">
        <w:rPr>
          <w:rFonts w:ascii="Arial" w:hAnsi="Arial" w:cs="Arial"/>
          <w:sz w:val="18"/>
        </w:rPr>
        <w:t xml:space="preserve"> i </w:t>
      </w:r>
      <w:r w:rsidRPr="00276507">
        <w:rPr>
          <w:rFonts w:ascii="Arial" w:hAnsi="Arial" w:cs="Arial"/>
          <w:sz w:val="18"/>
        </w:rPr>
        <w:t>przekazywania wyników tych pomiarów do państwowego zasobu geodezyjnego</w:t>
      </w:r>
      <w:r w:rsidR="00AE71FA">
        <w:rPr>
          <w:rFonts w:ascii="Arial" w:hAnsi="Arial" w:cs="Arial"/>
          <w:sz w:val="18"/>
        </w:rPr>
        <w:t xml:space="preserve"> i </w:t>
      </w:r>
      <w:r w:rsidRPr="00276507">
        <w:rPr>
          <w:rFonts w:ascii="Arial" w:hAnsi="Arial" w:cs="Arial"/>
          <w:sz w:val="18"/>
        </w:rPr>
        <w:t>kartograficznego /Dz.U. nr 263 poz. 1572/.</w:t>
      </w:r>
    </w:p>
    <w:p w:rsidR="009F1482" w:rsidRPr="000D1B96" w:rsidRDefault="009F1482" w:rsidP="00A63E33">
      <w:pPr>
        <w:rPr>
          <w:rFonts w:ascii="Arial" w:hAnsi="Arial" w:cs="Arial"/>
          <w:sz w:val="18"/>
          <w:szCs w:val="18"/>
        </w:rPr>
      </w:pPr>
    </w:p>
    <w:p w:rsidR="009F1482" w:rsidRDefault="009F1482" w:rsidP="00A63E33">
      <w:pPr>
        <w:rPr>
          <w:rFonts w:ascii="Arial" w:hAnsi="Arial" w:cs="Arial"/>
          <w:sz w:val="18"/>
          <w:szCs w:val="18"/>
        </w:rPr>
        <w:sectPr w:rsidR="009F1482" w:rsidSect="00B10BF1">
          <w:footerReference w:type="even" r:id="rId21"/>
          <w:footerReference w:type="default" r:id="rId22"/>
          <w:footerReference w:type="first" r:id="rId23"/>
          <w:pgSz w:w="11906" w:h="16838" w:code="9"/>
          <w:pgMar w:top="1418" w:right="1134" w:bottom="1418" w:left="851" w:header="709" w:footer="709" w:gutter="851"/>
          <w:cols w:space="708"/>
          <w:docGrid w:linePitch="360"/>
        </w:sectPr>
      </w:pPr>
    </w:p>
    <w:p w:rsidR="005C746E" w:rsidRDefault="005C746E" w:rsidP="00A63E33">
      <w:bookmarkStart w:id="15" w:name="_Toc15031181"/>
    </w:p>
    <w:p w:rsidR="005C746E" w:rsidRDefault="005C746E" w:rsidP="00A63E33"/>
    <w:p w:rsidR="005C746E" w:rsidRDefault="005C746E" w:rsidP="00A63E33"/>
    <w:p w:rsidR="005C746E" w:rsidRDefault="005C746E" w:rsidP="00A63E33"/>
    <w:p w:rsidR="005C746E" w:rsidRDefault="005C746E" w:rsidP="00A63E33"/>
    <w:p w:rsidR="005C746E" w:rsidRDefault="005C746E" w:rsidP="00A63E33"/>
    <w:p w:rsidR="005C746E" w:rsidRDefault="005C746E" w:rsidP="00A63E33"/>
    <w:p w:rsidR="005C746E" w:rsidRDefault="005C746E" w:rsidP="00A63E33"/>
    <w:p w:rsidR="005C746E" w:rsidRDefault="005C746E" w:rsidP="00A63E33"/>
    <w:p w:rsidR="005C746E" w:rsidRDefault="005C746E" w:rsidP="00A63E33"/>
    <w:p w:rsidR="005C746E" w:rsidRDefault="005C746E" w:rsidP="00A63E33"/>
    <w:p w:rsidR="005C746E" w:rsidRDefault="005C746E" w:rsidP="00A63E33"/>
    <w:p w:rsidR="005C746E" w:rsidRDefault="005C746E" w:rsidP="00A63E33"/>
    <w:p w:rsidR="005C746E" w:rsidRDefault="005C746E" w:rsidP="00A63E33"/>
    <w:p w:rsidR="005C746E" w:rsidRDefault="005C746E" w:rsidP="00A63E33"/>
    <w:p w:rsidR="005C746E" w:rsidRDefault="005C746E" w:rsidP="00A63E33"/>
    <w:p w:rsidR="005C746E" w:rsidRDefault="005C746E" w:rsidP="00A63E33"/>
    <w:p w:rsidR="005C746E" w:rsidRDefault="005C746E" w:rsidP="00A63E33"/>
    <w:p w:rsidR="005C746E" w:rsidRDefault="005C746E" w:rsidP="00A63E33"/>
    <w:p w:rsidR="005C746E" w:rsidRDefault="005C746E" w:rsidP="00A63E33"/>
    <w:p w:rsidR="005C746E" w:rsidRDefault="005C746E" w:rsidP="00A63E33"/>
    <w:p w:rsidR="005C746E" w:rsidRDefault="005C746E" w:rsidP="00E52B38">
      <w:pPr>
        <w:pStyle w:val="SSTnag1"/>
        <w:rPr>
          <w:rFonts w:ascii="Arial" w:hAnsi="Arial"/>
          <w:spacing w:val="-3"/>
          <w:sz w:val="18"/>
          <w:szCs w:val="18"/>
        </w:rPr>
      </w:pPr>
      <w:bookmarkStart w:id="16" w:name="_Toc21334642"/>
      <w:bookmarkEnd w:id="15"/>
      <w:r w:rsidRPr="00C20943">
        <w:t>D.01.0</w:t>
      </w:r>
      <w:r>
        <w:t>2</w:t>
      </w:r>
      <w:r w:rsidRPr="00C20943">
        <w:t>.01</w:t>
      </w:r>
      <w:r w:rsidR="00231743">
        <w:t xml:space="preserve"> </w:t>
      </w:r>
      <w:r w:rsidRPr="00100704">
        <w:t>Usunięcie drzew</w:t>
      </w:r>
      <w:r w:rsidR="00AE71FA">
        <w:t xml:space="preserve"> i </w:t>
      </w:r>
      <w:r w:rsidRPr="00100704">
        <w:t>krzewów</w:t>
      </w:r>
      <w:bookmarkEnd w:id="16"/>
      <w:r w:rsidRPr="00C20943">
        <w:t xml:space="preserve"> </w:t>
      </w:r>
      <w:r>
        <w:rPr>
          <w:rFonts w:ascii="Arial" w:hAnsi="Arial"/>
          <w:spacing w:val="-3"/>
          <w:sz w:val="18"/>
          <w:szCs w:val="18"/>
        </w:rPr>
        <w:br w:type="page"/>
      </w:r>
    </w:p>
    <w:p w:rsidR="005C746E" w:rsidRPr="004D3F6E" w:rsidRDefault="005C746E" w:rsidP="00E52B38">
      <w:pPr>
        <w:pStyle w:val="SSTnagowek2"/>
        <w:numPr>
          <w:ilvl w:val="1"/>
          <w:numId w:val="130"/>
        </w:numPr>
      </w:pPr>
      <w:r w:rsidRPr="004D3F6E">
        <w:lastRenderedPageBreak/>
        <w:t xml:space="preserve">WSTĘP </w:t>
      </w:r>
    </w:p>
    <w:p w:rsidR="005C746E" w:rsidRPr="00100704" w:rsidRDefault="005C746E" w:rsidP="00E52B38">
      <w:pPr>
        <w:pStyle w:val="SSTnag3"/>
      </w:pPr>
      <w:r w:rsidRPr="00100704">
        <w:t xml:space="preserve">Przedmiot </w:t>
      </w:r>
      <w:r>
        <w:t>STWiORB</w:t>
      </w:r>
      <w:r w:rsidRPr="00100704">
        <w:t xml:space="preserve"> </w:t>
      </w:r>
    </w:p>
    <w:p w:rsidR="005C746E" w:rsidRPr="00100704" w:rsidRDefault="005C746E" w:rsidP="00A63E33">
      <w:pPr>
        <w:pStyle w:val="sstnromalny"/>
        <w:spacing w:line="288" w:lineRule="auto"/>
        <w:jc w:val="both"/>
        <w:rPr>
          <w:rFonts w:ascii="Arial" w:hAnsi="Arial" w:cs="Arial"/>
          <w:spacing w:val="10"/>
          <w:sz w:val="18"/>
        </w:rPr>
      </w:pPr>
      <w:r w:rsidRPr="00100704">
        <w:rPr>
          <w:rFonts w:ascii="Arial" w:hAnsi="Arial" w:cs="Arial"/>
          <w:spacing w:val="10"/>
          <w:sz w:val="18"/>
        </w:rPr>
        <w:t>Przedmiotem niniejszej Szczegółowej Specyfikacji Technicznej są wymagania dotyczące wykonania</w:t>
      </w:r>
      <w:r w:rsidR="00AE71FA">
        <w:rPr>
          <w:rFonts w:ascii="Arial" w:hAnsi="Arial" w:cs="Arial"/>
          <w:spacing w:val="10"/>
          <w:sz w:val="18"/>
        </w:rPr>
        <w:t xml:space="preserve"> i </w:t>
      </w:r>
      <w:r w:rsidRPr="00100704">
        <w:rPr>
          <w:rFonts w:ascii="Arial" w:hAnsi="Arial" w:cs="Arial"/>
          <w:spacing w:val="10"/>
          <w:sz w:val="18"/>
        </w:rPr>
        <w:t xml:space="preserve">odbioru robót związanych </w:t>
      </w:r>
      <w:r>
        <w:rPr>
          <w:rFonts w:ascii="Arial" w:hAnsi="Arial" w:cs="Arial"/>
          <w:spacing w:val="10"/>
          <w:sz w:val="18"/>
        </w:rPr>
        <w:t xml:space="preserve">z usunięciem istniejących drzew </w:t>
      </w:r>
      <w:r w:rsidR="0054300A">
        <w:rPr>
          <w:rFonts w:ascii="Arial" w:hAnsi="Arial" w:cs="Arial"/>
          <w:spacing w:val="-3"/>
          <w:sz w:val="18"/>
        </w:rPr>
        <w:t>dla zadania pn. „</w:t>
      </w:r>
      <w:r w:rsidR="0054300A" w:rsidRPr="00132AEF">
        <w:rPr>
          <w:rFonts w:ascii="Arial" w:hAnsi="Arial" w:cs="Arial"/>
          <w:b/>
          <w:spacing w:val="-3"/>
          <w:sz w:val="18"/>
        </w:rPr>
        <w:t>Wykonanie modernizacji mostu na drodze powiatowej nr 1492D w miejscowości Niwki Kraszowskie</w:t>
      </w:r>
      <w:r w:rsidR="0054300A">
        <w:rPr>
          <w:rFonts w:ascii="Arial" w:hAnsi="Arial" w:cs="Arial"/>
          <w:spacing w:val="-3"/>
          <w:sz w:val="18"/>
        </w:rPr>
        <w:t>”</w:t>
      </w:r>
      <w:r w:rsidR="00A63E33" w:rsidRPr="00E2518A">
        <w:rPr>
          <w:rFonts w:ascii="Arial" w:hAnsi="Arial" w:cs="Arial"/>
          <w:b/>
          <w:spacing w:val="-3"/>
          <w:sz w:val="18"/>
        </w:rPr>
        <w:t>.</w:t>
      </w:r>
    </w:p>
    <w:p w:rsidR="005C746E" w:rsidRPr="00100704" w:rsidRDefault="005C746E" w:rsidP="00E52B38">
      <w:pPr>
        <w:pStyle w:val="SSTnag3"/>
      </w:pPr>
      <w:r w:rsidRPr="00100704">
        <w:t xml:space="preserve">Zakres stosowania </w:t>
      </w:r>
      <w:r>
        <w:t>STWiORB</w:t>
      </w:r>
      <w:r w:rsidRPr="00100704">
        <w:t xml:space="preserve"> </w:t>
      </w:r>
    </w:p>
    <w:p w:rsidR="005C746E" w:rsidRPr="00100704" w:rsidRDefault="005C746E" w:rsidP="00A63E33">
      <w:pPr>
        <w:pStyle w:val="sstnromalny"/>
        <w:spacing w:line="288" w:lineRule="auto"/>
        <w:jc w:val="both"/>
        <w:rPr>
          <w:rFonts w:ascii="Arial" w:hAnsi="Arial" w:cs="Arial"/>
          <w:spacing w:val="10"/>
          <w:sz w:val="18"/>
        </w:rPr>
      </w:pPr>
      <w:r w:rsidRPr="00100704">
        <w:rPr>
          <w:rFonts w:ascii="Arial" w:hAnsi="Arial" w:cs="Arial"/>
          <w:spacing w:val="10"/>
          <w:sz w:val="18"/>
        </w:rPr>
        <w:t>Szczegółowa Specyfikacja Techniczna jest stosowana jako dokument przetargowy</w:t>
      </w:r>
      <w:r w:rsidR="00AE71FA">
        <w:rPr>
          <w:rFonts w:ascii="Arial" w:hAnsi="Arial" w:cs="Arial"/>
          <w:spacing w:val="10"/>
          <w:sz w:val="18"/>
        </w:rPr>
        <w:t xml:space="preserve"> i </w:t>
      </w:r>
      <w:r w:rsidRPr="00100704">
        <w:rPr>
          <w:rFonts w:ascii="Arial" w:hAnsi="Arial" w:cs="Arial"/>
          <w:spacing w:val="10"/>
          <w:sz w:val="18"/>
        </w:rPr>
        <w:t>kontraktowy przy zlecaniu</w:t>
      </w:r>
      <w:r w:rsidR="00AE71FA">
        <w:rPr>
          <w:rFonts w:ascii="Arial" w:hAnsi="Arial" w:cs="Arial"/>
          <w:spacing w:val="10"/>
          <w:sz w:val="18"/>
        </w:rPr>
        <w:t xml:space="preserve"> i </w:t>
      </w:r>
      <w:r w:rsidRPr="00100704">
        <w:rPr>
          <w:rFonts w:ascii="Arial" w:hAnsi="Arial" w:cs="Arial"/>
          <w:spacing w:val="10"/>
          <w:sz w:val="18"/>
        </w:rPr>
        <w:t xml:space="preserve">realizacji robót wymienionych w punkcie 1.1. </w:t>
      </w:r>
    </w:p>
    <w:p w:rsidR="005C746E" w:rsidRPr="00100704" w:rsidRDefault="005C746E" w:rsidP="00E52B38">
      <w:pPr>
        <w:pStyle w:val="SSTnag3"/>
      </w:pPr>
      <w:r w:rsidRPr="00100704">
        <w:t xml:space="preserve">Zakres robót objętych </w:t>
      </w:r>
      <w:r>
        <w:t>STWiORB</w:t>
      </w:r>
      <w:r w:rsidRPr="00100704">
        <w:t xml:space="preserve"> </w:t>
      </w:r>
    </w:p>
    <w:p w:rsidR="005C746E" w:rsidRPr="00100704" w:rsidRDefault="005C746E" w:rsidP="00A63E33">
      <w:pPr>
        <w:pStyle w:val="sstnromalny"/>
        <w:spacing w:line="288" w:lineRule="auto"/>
        <w:jc w:val="both"/>
        <w:rPr>
          <w:rFonts w:ascii="Arial" w:hAnsi="Arial" w:cs="Arial"/>
          <w:spacing w:val="10"/>
          <w:sz w:val="18"/>
        </w:rPr>
      </w:pPr>
      <w:r w:rsidRPr="00100704">
        <w:rPr>
          <w:rFonts w:ascii="Arial" w:hAnsi="Arial" w:cs="Arial"/>
          <w:spacing w:val="10"/>
          <w:sz w:val="18"/>
        </w:rPr>
        <w:t>Ustalenia zawarte w niniejszej specyfikacji dotyczą zasad prowadzenia robót przy oczyszczeniu skarp</w:t>
      </w:r>
      <w:r w:rsidR="00AE71FA">
        <w:rPr>
          <w:rFonts w:ascii="Arial" w:hAnsi="Arial" w:cs="Arial"/>
          <w:spacing w:val="10"/>
          <w:sz w:val="18"/>
        </w:rPr>
        <w:t xml:space="preserve"> i </w:t>
      </w:r>
      <w:r w:rsidRPr="00100704">
        <w:rPr>
          <w:rFonts w:ascii="Arial" w:hAnsi="Arial" w:cs="Arial"/>
          <w:spacing w:val="10"/>
          <w:sz w:val="18"/>
        </w:rPr>
        <w:t>terenu</w:t>
      </w:r>
      <w:r w:rsidR="00AE71FA">
        <w:rPr>
          <w:rFonts w:ascii="Arial" w:hAnsi="Arial" w:cs="Arial"/>
          <w:spacing w:val="10"/>
          <w:sz w:val="18"/>
        </w:rPr>
        <w:t xml:space="preserve"> i </w:t>
      </w:r>
      <w:r w:rsidRPr="00100704">
        <w:rPr>
          <w:rFonts w:ascii="Arial" w:hAnsi="Arial" w:cs="Arial"/>
          <w:spacing w:val="10"/>
          <w:sz w:val="18"/>
        </w:rPr>
        <w:t>obejmują:</w:t>
      </w:r>
    </w:p>
    <w:p w:rsidR="005C746E" w:rsidRPr="00100704" w:rsidRDefault="005C746E" w:rsidP="00A63E33">
      <w:pPr>
        <w:pStyle w:val="sstnromalny"/>
        <w:numPr>
          <w:ilvl w:val="0"/>
          <w:numId w:val="129"/>
        </w:numPr>
        <w:spacing w:line="288" w:lineRule="auto"/>
        <w:jc w:val="both"/>
        <w:rPr>
          <w:rFonts w:ascii="Arial" w:hAnsi="Arial" w:cs="Arial"/>
          <w:spacing w:val="10"/>
          <w:sz w:val="18"/>
        </w:rPr>
      </w:pPr>
      <w:r w:rsidRPr="00100704">
        <w:rPr>
          <w:rFonts w:ascii="Arial" w:hAnsi="Arial" w:cs="Arial"/>
          <w:spacing w:val="10"/>
          <w:sz w:val="18"/>
        </w:rPr>
        <w:t>mechaniczną wycinkę drzew,</w:t>
      </w:r>
    </w:p>
    <w:p w:rsidR="005C746E" w:rsidRPr="00100704" w:rsidRDefault="005C746E" w:rsidP="00A63E33">
      <w:pPr>
        <w:pStyle w:val="sstnromalny"/>
        <w:numPr>
          <w:ilvl w:val="0"/>
          <w:numId w:val="129"/>
        </w:numPr>
        <w:spacing w:line="288" w:lineRule="auto"/>
        <w:jc w:val="both"/>
        <w:rPr>
          <w:rFonts w:ascii="Arial" w:hAnsi="Arial" w:cs="Arial"/>
          <w:spacing w:val="10"/>
          <w:sz w:val="18"/>
        </w:rPr>
      </w:pPr>
      <w:r w:rsidRPr="00100704">
        <w:rPr>
          <w:rFonts w:ascii="Arial" w:hAnsi="Arial" w:cs="Arial"/>
          <w:spacing w:val="10"/>
          <w:sz w:val="18"/>
        </w:rPr>
        <w:t>usunięcie krzewów,</w:t>
      </w:r>
    </w:p>
    <w:p w:rsidR="005C746E" w:rsidRPr="00100704" w:rsidRDefault="005C746E" w:rsidP="00A63E33">
      <w:pPr>
        <w:pStyle w:val="sstnromalny"/>
        <w:numPr>
          <w:ilvl w:val="0"/>
          <w:numId w:val="129"/>
        </w:numPr>
        <w:spacing w:line="288" w:lineRule="auto"/>
        <w:jc w:val="both"/>
        <w:rPr>
          <w:rFonts w:ascii="Arial" w:hAnsi="Arial" w:cs="Arial"/>
          <w:spacing w:val="10"/>
          <w:sz w:val="18"/>
        </w:rPr>
      </w:pPr>
      <w:r w:rsidRPr="00100704">
        <w:rPr>
          <w:rFonts w:ascii="Arial" w:hAnsi="Arial" w:cs="Arial"/>
          <w:spacing w:val="10"/>
          <w:sz w:val="18"/>
        </w:rPr>
        <w:t>karczowanie pni,</w:t>
      </w:r>
    </w:p>
    <w:p w:rsidR="005C746E" w:rsidRPr="00100704" w:rsidRDefault="005C746E" w:rsidP="00A63E33">
      <w:pPr>
        <w:pStyle w:val="sstnromalny"/>
        <w:numPr>
          <w:ilvl w:val="0"/>
          <w:numId w:val="129"/>
        </w:numPr>
        <w:spacing w:line="288" w:lineRule="auto"/>
        <w:jc w:val="both"/>
        <w:rPr>
          <w:rFonts w:ascii="Arial" w:hAnsi="Arial" w:cs="Arial"/>
          <w:spacing w:val="10"/>
          <w:sz w:val="18"/>
        </w:rPr>
      </w:pPr>
      <w:r w:rsidRPr="00100704">
        <w:rPr>
          <w:rFonts w:ascii="Arial" w:hAnsi="Arial" w:cs="Arial"/>
          <w:spacing w:val="10"/>
          <w:sz w:val="18"/>
        </w:rPr>
        <w:t>wywiezienie gałęzi, pni</w:t>
      </w:r>
      <w:r w:rsidR="00AE71FA">
        <w:rPr>
          <w:rFonts w:ascii="Arial" w:hAnsi="Arial" w:cs="Arial"/>
          <w:spacing w:val="10"/>
          <w:sz w:val="18"/>
        </w:rPr>
        <w:t xml:space="preserve"> i </w:t>
      </w:r>
      <w:r w:rsidRPr="00100704">
        <w:rPr>
          <w:rFonts w:ascii="Arial" w:hAnsi="Arial" w:cs="Arial"/>
          <w:spacing w:val="10"/>
          <w:sz w:val="18"/>
        </w:rPr>
        <w:t>karpiny.</w:t>
      </w:r>
    </w:p>
    <w:p w:rsidR="005C746E" w:rsidRPr="00100704" w:rsidRDefault="005C746E" w:rsidP="00E52B38">
      <w:pPr>
        <w:pStyle w:val="SSTnag3"/>
      </w:pPr>
      <w:r w:rsidRPr="00100704">
        <w:t xml:space="preserve">Określenia podstawowe. </w:t>
      </w:r>
    </w:p>
    <w:p w:rsidR="005C746E" w:rsidRPr="00100704" w:rsidRDefault="005C746E" w:rsidP="00A63E33">
      <w:pPr>
        <w:pStyle w:val="sstnromalny"/>
        <w:spacing w:line="288" w:lineRule="auto"/>
        <w:jc w:val="both"/>
        <w:rPr>
          <w:rFonts w:ascii="Arial" w:hAnsi="Arial" w:cs="Arial"/>
          <w:spacing w:val="10"/>
          <w:sz w:val="18"/>
        </w:rPr>
      </w:pPr>
      <w:r w:rsidRPr="00100704">
        <w:rPr>
          <w:rFonts w:ascii="Arial" w:hAnsi="Arial" w:cs="Arial"/>
          <w:spacing w:val="10"/>
          <w:sz w:val="18"/>
        </w:rPr>
        <w:t xml:space="preserve">Określenia podane w niniejszej </w:t>
      </w:r>
      <w:r>
        <w:rPr>
          <w:rFonts w:ascii="Arial" w:hAnsi="Arial" w:cs="Arial"/>
          <w:spacing w:val="10"/>
          <w:sz w:val="18"/>
        </w:rPr>
        <w:t>STWiORB</w:t>
      </w:r>
      <w:r w:rsidRPr="00100704">
        <w:rPr>
          <w:rFonts w:ascii="Arial" w:hAnsi="Arial" w:cs="Arial"/>
          <w:spacing w:val="10"/>
          <w:sz w:val="18"/>
        </w:rPr>
        <w:t xml:space="preserve"> są zgodne z obowiązującymi odpowiednimi normami</w:t>
      </w:r>
      <w:r w:rsidR="00AE71FA">
        <w:rPr>
          <w:rFonts w:ascii="Arial" w:hAnsi="Arial" w:cs="Arial"/>
          <w:spacing w:val="10"/>
          <w:sz w:val="18"/>
        </w:rPr>
        <w:t xml:space="preserve"> i </w:t>
      </w:r>
      <w:r>
        <w:rPr>
          <w:rFonts w:ascii="Arial" w:hAnsi="Arial" w:cs="Arial"/>
          <w:spacing w:val="10"/>
          <w:sz w:val="18"/>
        </w:rPr>
        <w:t>z </w:t>
      </w:r>
      <w:r w:rsidRPr="00100704">
        <w:rPr>
          <w:rFonts w:ascii="Arial" w:hAnsi="Arial" w:cs="Arial"/>
          <w:spacing w:val="10"/>
          <w:sz w:val="18"/>
        </w:rPr>
        <w:t xml:space="preserve">definicjami podanymi w </w:t>
      </w:r>
      <w:r>
        <w:rPr>
          <w:rFonts w:ascii="Arial" w:hAnsi="Arial" w:cs="Arial"/>
          <w:spacing w:val="10"/>
          <w:sz w:val="18"/>
        </w:rPr>
        <w:t>STWiORB</w:t>
      </w:r>
      <w:r w:rsidRPr="00100704">
        <w:rPr>
          <w:rFonts w:ascii="Arial" w:hAnsi="Arial" w:cs="Arial"/>
          <w:spacing w:val="10"/>
          <w:sz w:val="18"/>
        </w:rPr>
        <w:t xml:space="preserve"> DM.00.00.00 "Wymagania Ogólne".</w:t>
      </w:r>
    </w:p>
    <w:p w:rsidR="005C746E" w:rsidRPr="00100704" w:rsidRDefault="005C746E" w:rsidP="00E52B38">
      <w:pPr>
        <w:pStyle w:val="SSTnag3"/>
      </w:pPr>
      <w:r w:rsidRPr="00100704">
        <w:t xml:space="preserve">Ogólne wymagania dotyczące robót. </w:t>
      </w:r>
    </w:p>
    <w:p w:rsidR="005C746E" w:rsidRPr="00100704" w:rsidRDefault="005C746E" w:rsidP="00A63E33">
      <w:pPr>
        <w:pStyle w:val="sstnromalny"/>
        <w:spacing w:line="288" w:lineRule="auto"/>
        <w:jc w:val="both"/>
        <w:rPr>
          <w:rFonts w:ascii="Arial" w:hAnsi="Arial" w:cs="Arial"/>
          <w:spacing w:val="10"/>
          <w:sz w:val="18"/>
        </w:rPr>
      </w:pPr>
      <w:r w:rsidRPr="00100704">
        <w:rPr>
          <w:rFonts w:ascii="Arial" w:hAnsi="Arial" w:cs="Arial"/>
          <w:spacing w:val="10"/>
          <w:sz w:val="18"/>
        </w:rPr>
        <w:t>Wykonawca robót jest odpowiedzialny za jakość ich wykonania oraz za ich zgodność z dokumentacją projektową, Szczegółową Specyfikacją Techniczną oraz zaleceniami Inżyniera.</w:t>
      </w:r>
    </w:p>
    <w:p w:rsidR="005C746E" w:rsidRPr="00100704" w:rsidRDefault="005C746E" w:rsidP="00A63E33">
      <w:pPr>
        <w:pStyle w:val="sstnromalny"/>
        <w:spacing w:line="288" w:lineRule="auto"/>
        <w:jc w:val="both"/>
        <w:rPr>
          <w:rFonts w:ascii="Arial" w:hAnsi="Arial" w:cs="Arial"/>
          <w:spacing w:val="10"/>
          <w:sz w:val="18"/>
        </w:rPr>
      </w:pPr>
      <w:r w:rsidRPr="00100704">
        <w:rPr>
          <w:rFonts w:ascii="Arial" w:hAnsi="Arial" w:cs="Arial"/>
          <w:spacing w:val="10"/>
          <w:sz w:val="18"/>
        </w:rPr>
        <w:t>Przy wykonywaniu wycinki drzew należy przestrzegać przepisów BHP.</w:t>
      </w:r>
    </w:p>
    <w:p w:rsidR="005C746E" w:rsidRPr="00100704" w:rsidRDefault="005C746E" w:rsidP="00E52B38">
      <w:pPr>
        <w:pStyle w:val="SSTnagowek2"/>
      </w:pPr>
      <w:r w:rsidRPr="00100704">
        <w:t>MATERIAŁY</w:t>
      </w:r>
    </w:p>
    <w:p w:rsidR="005C746E" w:rsidRPr="00100704" w:rsidRDefault="005C746E" w:rsidP="00A63E33">
      <w:pPr>
        <w:pStyle w:val="sstnromalny"/>
        <w:spacing w:line="288" w:lineRule="auto"/>
        <w:jc w:val="both"/>
        <w:rPr>
          <w:rFonts w:ascii="Arial" w:hAnsi="Arial" w:cs="Arial"/>
          <w:spacing w:val="10"/>
          <w:sz w:val="18"/>
        </w:rPr>
      </w:pPr>
      <w:r w:rsidRPr="00100704">
        <w:rPr>
          <w:rFonts w:ascii="Arial" w:hAnsi="Arial" w:cs="Arial"/>
          <w:spacing w:val="10"/>
          <w:sz w:val="18"/>
        </w:rPr>
        <w:t>Materiały do wbudowania nie występują.</w:t>
      </w:r>
    </w:p>
    <w:p w:rsidR="005C746E" w:rsidRPr="00100704" w:rsidRDefault="005C746E" w:rsidP="00A63E33">
      <w:pPr>
        <w:pStyle w:val="sstnromalny"/>
        <w:spacing w:line="288" w:lineRule="auto"/>
        <w:jc w:val="both"/>
        <w:rPr>
          <w:rFonts w:ascii="Arial" w:hAnsi="Arial" w:cs="Arial"/>
          <w:spacing w:val="10"/>
          <w:sz w:val="18"/>
        </w:rPr>
      </w:pPr>
      <w:r w:rsidRPr="00100704">
        <w:rPr>
          <w:rFonts w:ascii="Arial" w:hAnsi="Arial" w:cs="Arial"/>
          <w:spacing w:val="10"/>
          <w:sz w:val="18"/>
        </w:rPr>
        <w:t>Materiał użytkowy z wycinki do odwiezienia na składowisko Zamawiającego.</w:t>
      </w:r>
    </w:p>
    <w:p w:rsidR="005C746E" w:rsidRPr="00100704" w:rsidRDefault="005C746E" w:rsidP="00E52B38">
      <w:pPr>
        <w:pStyle w:val="SSTnagowek2"/>
      </w:pPr>
      <w:r w:rsidRPr="00100704">
        <w:t>SPRZĘT</w:t>
      </w:r>
    </w:p>
    <w:p w:rsidR="005C746E" w:rsidRPr="00100704" w:rsidRDefault="005C746E" w:rsidP="00A63E33">
      <w:pPr>
        <w:pStyle w:val="sstnromalny"/>
        <w:spacing w:line="288" w:lineRule="auto"/>
        <w:jc w:val="both"/>
        <w:rPr>
          <w:rFonts w:ascii="Arial" w:hAnsi="Arial" w:cs="Arial"/>
          <w:spacing w:val="10"/>
          <w:sz w:val="18"/>
        </w:rPr>
      </w:pPr>
      <w:r w:rsidRPr="00100704">
        <w:rPr>
          <w:rFonts w:ascii="Arial" w:hAnsi="Arial" w:cs="Arial"/>
          <w:spacing w:val="10"/>
          <w:sz w:val="18"/>
        </w:rPr>
        <w:t xml:space="preserve">Ogólne wymagania dotyczące sprzętu podano w </w:t>
      </w:r>
      <w:r>
        <w:rPr>
          <w:rFonts w:ascii="Arial" w:hAnsi="Arial" w:cs="Arial"/>
          <w:spacing w:val="10"/>
          <w:sz w:val="18"/>
        </w:rPr>
        <w:t>STWiORB</w:t>
      </w:r>
      <w:r w:rsidRPr="00100704">
        <w:rPr>
          <w:rFonts w:ascii="Arial" w:hAnsi="Arial" w:cs="Arial"/>
          <w:spacing w:val="10"/>
          <w:sz w:val="18"/>
        </w:rPr>
        <w:t xml:space="preserve"> DM.00.00.00 „Wymagania ogólne” p.3.</w:t>
      </w:r>
    </w:p>
    <w:p w:rsidR="005C746E" w:rsidRPr="00100704" w:rsidRDefault="005C746E" w:rsidP="00A63E33">
      <w:pPr>
        <w:pStyle w:val="sstnromalny"/>
        <w:spacing w:line="288" w:lineRule="auto"/>
        <w:jc w:val="both"/>
        <w:rPr>
          <w:rFonts w:ascii="Arial" w:hAnsi="Arial" w:cs="Arial"/>
          <w:spacing w:val="10"/>
          <w:sz w:val="18"/>
        </w:rPr>
      </w:pPr>
      <w:r w:rsidRPr="00100704">
        <w:rPr>
          <w:rFonts w:ascii="Arial" w:hAnsi="Arial" w:cs="Arial"/>
          <w:spacing w:val="10"/>
          <w:sz w:val="18"/>
        </w:rPr>
        <w:t>Sprzęt mechaniczny do ścinania</w:t>
      </w:r>
      <w:r w:rsidR="00AE71FA">
        <w:rPr>
          <w:rFonts w:ascii="Arial" w:hAnsi="Arial" w:cs="Arial"/>
          <w:spacing w:val="10"/>
          <w:sz w:val="18"/>
        </w:rPr>
        <w:t xml:space="preserve"> i </w:t>
      </w:r>
      <w:r w:rsidRPr="00100704">
        <w:rPr>
          <w:rFonts w:ascii="Arial" w:hAnsi="Arial" w:cs="Arial"/>
          <w:spacing w:val="10"/>
          <w:sz w:val="18"/>
        </w:rPr>
        <w:t>karczowania drzew. Sprzęt musi być sprawny technicznie.</w:t>
      </w:r>
    </w:p>
    <w:p w:rsidR="005C746E" w:rsidRPr="00100704" w:rsidRDefault="005C746E" w:rsidP="00E52B38">
      <w:pPr>
        <w:pStyle w:val="SSTnagowek2"/>
      </w:pPr>
      <w:r w:rsidRPr="00100704">
        <w:t xml:space="preserve">TRANSPORT </w:t>
      </w:r>
    </w:p>
    <w:p w:rsidR="005C746E" w:rsidRPr="00100704" w:rsidRDefault="005C746E" w:rsidP="00A63E33">
      <w:pPr>
        <w:pStyle w:val="sstnromalny"/>
        <w:spacing w:line="288" w:lineRule="auto"/>
        <w:jc w:val="both"/>
        <w:rPr>
          <w:rFonts w:ascii="Arial" w:hAnsi="Arial" w:cs="Arial"/>
          <w:spacing w:val="10"/>
          <w:sz w:val="18"/>
        </w:rPr>
      </w:pPr>
      <w:r w:rsidRPr="00100704">
        <w:rPr>
          <w:rFonts w:ascii="Arial" w:hAnsi="Arial" w:cs="Arial"/>
          <w:spacing w:val="10"/>
          <w:sz w:val="18"/>
        </w:rPr>
        <w:t xml:space="preserve">Ogólne wymagania dotyczące transportu podano w </w:t>
      </w:r>
      <w:r>
        <w:rPr>
          <w:rFonts w:ascii="Arial" w:hAnsi="Arial" w:cs="Arial"/>
          <w:spacing w:val="10"/>
          <w:sz w:val="18"/>
        </w:rPr>
        <w:t>STWiORB</w:t>
      </w:r>
      <w:r w:rsidRPr="00100704">
        <w:rPr>
          <w:rFonts w:ascii="Arial" w:hAnsi="Arial" w:cs="Arial"/>
          <w:spacing w:val="10"/>
          <w:sz w:val="18"/>
        </w:rPr>
        <w:t xml:space="preserve"> DM.00.00.00 „Wymagania ogólne” p.4.</w:t>
      </w:r>
    </w:p>
    <w:p w:rsidR="005C746E" w:rsidRPr="00100704" w:rsidRDefault="005C746E" w:rsidP="00A63E33">
      <w:pPr>
        <w:pStyle w:val="sstnromalny"/>
        <w:spacing w:line="288" w:lineRule="auto"/>
        <w:jc w:val="both"/>
        <w:rPr>
          <w:rFonts w:ascii="Arial" w:hAnsi="Arial" w:cs="Arial"/>
          <w:spacing w:val="10"/>
          <w:sz w:val="18"/>
        </w:rPr>
      </w:pPr>
      <w:r w:rsidRPr="00100704">
        <w:rPr>
          <w:rFonts w:ascii="Arial" w:hAnsi="Arial" w:cs="Arial"/>
          <w:spacing w:val="10"/>
          <w:sz w:val="18"/>
        </w:rPr>
        <w:t>Pnie, karpinę oraz gałęzie należy przewozić transportem samochodowym.</w:t>
      </w:r>
    </w:p>
    <w:p w:rsidR="005C746E" w:rsidRPr="00100704" w:rsidRDefault="005C746E" w:rsidP="00A63E33">
      <w:pPr>
        <w:pStyle w:val="sstnromalny"/>
        <w:spacing w:line="288" w:lineRule="auto"/>
        <w:jc w:val="both"/>
        <w:rPr>
          <w:rFonts w:ascii="Arial" w:hAnsi="Arial" w:cs="Arial"/>
          <w:spacing w:val="10"/>
          <w:sz w:val="18"/>
        </w:rPr>
      </w:pPr>
      <w:r w:rsidRPr="00100704">
        <w:rPr>
          <w:rFonts w:ascii="Arial" w:hAnsi="Arial" w:cs="Arial"/>
          <w:spacing w:val="10"/>
          <w:sz w:val="18"/>
        </w:rPr>
        <w:t>Pnie przedstawiające wartość jako materiał użytkowy, powinny być transportowane w sposób niepowodujący ich uszkodzeń.</w:t>
      </w:r>
    </w:p>
    <w:p w:rsidR="005C746E" w:rsidRPr="00100704" w:rsidRDefault="005C746E" w:rsidP="00E52B38">
      <w:pPr>
        <w:pStyle w:val="SSTnagowek2"/>
      </w:pPr>
      <w:r w:rsidRPr="00100704">
        <w:t xml:space="preserve">WYKONANIE ROBÓT </w:t>
      </w:r>
    </w:p>
    <w:p w:rsidR="005C746E" w:rsidRPr="00100704" w:rsidRDefault="005C746E" w:rsidP="00E52B38">
      <w:pPr>
        <w:pStyle w:val="SSTnag3"/>
      </w:pPr>
      <w:r w:rsidRPr="00100704">
        <w:t>Ogólne zasady wykonania robót</w:t>
      </w:r>
    </w:p>
    <w:p w:rsidR="005C746E" w:rsidRPr="00100704" w:rsidRDefault="005C746E" w:rsidP="00A63E33">
      <w:pPr>
        <w:pStyle w:val="sstnromalny"/>
        <w:spacing w:line="288" w:lineRule="auto"/>
        <w:jc w:val="both"/>
        <w:rPr>
          <w:rFonts w:ascii="Arial" w:hAnsi="Arial" w:cs="Arial"/>
          <w:spacing w:val="10"/>
          <w:sz w:val="18"/>
        </w:rPr>
      </w:pPr>
      <w:r w:rsidRPr="00100704">
        <w:rPr>
          <w:rFonts w:ascii="Arial" w:hAnsi="Arial" w:cs="Arial"/>
          <w:spacing w:val="10"/>
          <w:sz w:val="18"/>
        </w:rPr>
        <w:t xml:space="preserve">Ogólne zasady wykonania robót podano w </w:t>
      </w:r>
      <w:r>
        <w:rPr>
          <w:rFonts w:ascii="Arial" w:hAnsi="Arial" w:cs="Arial"/>
          <w:spacing w:val="10"/>
          <w:sz w:val="18"/>
        </w:rPr>
        <w:t>STWiORB</w:t>
      </w:r>
      <w:r w:rsidRPr="00100704">
        <w:rPr>
          <w:rFonts w:ascii="Arial" w:hAnsi="Arial" w:cs="Arial"/>
          <w:spacing w:val="10"/>
          <w:sz w:val="18"/>
        </w:rPr>
        <w:t xml:space="preserve"> DM.00.00.00 „Wymagania ogólne” p.5.</w:t>
      </w:r>
    </w:p>
    <w:p w:rsidR="005C746E" w:rsidRPr="00100704" w:rsidRDefault="005C746E" w:rsidP="00A63E33">
      <w:pPr>
        <w:pStyle w:val="sstnromalny"/>
        <w:spacing w:line="288" w:lineRule="auto"/>
        <w:jc w:val="both"/>
        <w:rPr>
          <w:rFonts w:ascii="Arial" w:hAnsi="Arial" w:cs="Arial"/>
          <w:spacing w:val="10"/>
          <w:sz w:val="18"/>
        </w:rPr>
      </w:pPr>
      <w:r w:rsidRPr="00100704">
        <w:rPr>
          <w:rFonts w:ascii="Arial" w:hAnsi="Arial" w:cs="Arial"/>
          <w:spacing w:val="10"/>
          <w:sz w:val="18"/>
        </w:rPr>
        <w:t>Wszelkie prace związane z wcinką drzew</w:t>
      </w:r>
      <w:r w:rsidR="00AE71FA">
        <w:rPr>
          <w:rFonts w:ascii="Arial" w:hAnsi="Arial" w:cs="Arial"/>
          <w:spacing w:val="10"/>
          <w:sz w:val="18"/>
        </w:rPr>
        <w:t xml:space="preserve"> i </w:t>
      </w:r>
      <w:r w:rsidRPr="00100704">
        <w:rPr>
          <w:rFonts w:ascii="Arial" w:hAnsi="Arial" w:cs="Arial"/>
          <w:spacing w:val="10"/>
          <w:sz w:val="18"/>
        </w:rPr>
        <w:t>krzewów należy wykonać poza okresem lęgowym ptaków. Ponadto należy uwzględnić zapisy ustawy o ochronie przyrody (Dz. U. Nr 92 z 2004 r., poz. 880 z późniejszymi zmianami) dotyczące niszczenia gatunków roślin</w:t>
      </w:r>
      <w:r w:rsidR="00AE71FA">
        <w:rPr>
          <w:rFonts w:ascii="Arial" w:hAnsi="Arial" w:cs="Arial"/>
          <w:spacing w:val="10"/>
          <w:sz w:val="18"/>
        </w:rPr>
        <w:t xml:space="preserve"> i </w:t>
      </w:r>
      <w:r w:rsidRPr="00100704">
        <w:rPr>
          <w:rFonts w:ascii="Arial" w:hAnsi="Arial" w:cs="Arial"/>
          <w:spacing w:val="10"/>
          <w:sz w:val="18"/>
        </w:rPr>
        <w:t xml:space="preserve">zwierząt chronionych występujących w obrębie linii rozgraniczającej inwestycji. </w:t>
      </w:r>
    </w:p>
    <w:p w:rsidR="005C746E" w:rsidRPr="00100704" w:rsidRDefault="005C746E" w:rsidP="00E52B38">
      <w:pPr>
        <w:pStyle w:val="SSTnag3"/>
      </w:pPr>
      <w:r w:rsidRPr="00100704">
        <w:t>Zasady oczyszczania terenu z drzew</w:t>
      </w:r>
      <w:r w:rsidR="00AE71FA">
        <w:t xml:space="preserve"> i </w:t>
      </w:r>
      <w:r w:rsidRPr="00100704">
        <w:t>krzewów.</w:t>
      </w:r>
    </w:p>
    <w:p w:rsidR="005C746E" w:rsidRPr="00100704" w:rsidRDefault="005C746E" w:rsidP="00A63E33">
      <w:pPr>
        <w:pStyle w:val="sstnromalny"/>
        <w:spacing w:line="288" w:lineRule="auto"/>
        <w:jc w:val="both"/>
        <w:rPr>
          <w:rFonts w:ascii="Arial" w:hAnsi="Arial" w:cs="Arial"/>
          <w:spacing w:val="10"/>
          <w:sz w:val="18"/>
        </w:rPr>
      </w:pPr>
      <w:r w:rsidRPr="00100704">
        <w:rPr>
          <w:rFonts w:ascii="Arial" w:hAnsi="Arial" w:cs="Arial"/>
          <w:spacing w:val="10"/>
          <w:sz w:val="18"/>
        </w:rPr>
        <w:t>Roboty związane z usunięciem drzew</w:t>
      </w:r>
      <w:r w:rsidR="00AE71FA">
        <w:rPr>
          <w:rFonts w:ascii="Arial" w:hAnsi="Arial" w:cs="Arial"/>
          <w:spacing w:val="10"/>
          <w:sz w:val="18"/>
        </w:rPr>
        <w:t xml:space="preserve"> i </w:t>
      </w:r>
      <w:r w:rsidRPr="00100704">
        <w:rPr>
          <w:rFonts w:ascii="Arial" w:hAnsi="Arial" w:cs="Arial"/>
          <w:spacing w:val="10"/>
          <w:sz w:val="18"/>
        </w:rPr>
        <w:t>krzewów obejmują wycięcie</w:t>
      </w:r>
      <w:r w:rsidR="00AE71FA">
        <w:rPr>
          <w:rFonts w:ascii="Arial" w:hAnsi="Arial" w:cs="Arial"/>
          <w:spacing w:val="10"/>
          <w:sz w:val="18"/>
        </w:rPr>
        <w:t xml:space="preserve"> i </w:t>
      </w:r>
      <w:r w:rsidRPr="00100704">
        <w:rPr>
          <w:rFonts w:ascii="Arial" w:hAnsi="Arial" w:cs="Arial"/>
          <w:spacing w:val="10"/>
          <w:sz w:val="18"/>
        </w:rPr>
        <w:t>wykarczowanie drzew</w:t>
      </w:r>
      <w:r w:rsidR="00AE71FA">
        <w:rPr>
          <w:rFonts w:ascii="Arial" w:hAnsi="Arial" w:cs="Arial"/>
          <w:spacing w:val="10"/>
          <w:sz w:val="18"/>
        </w:rPr>
        <w:t xml:space="preserve"> i </w:t>
      </w:r>
      <w:r w:rsidRPr="00100704">
        <w:rPr>
          <w:rFonts w:ascii="Arial" w:hAnsi="Arial" w:cs="Arial"/>
          <w:spacing w:val="10"/>
          <w:sz w:val="18"/>
        </w:rPr>
        <w:t>krzewów, wywiezienie pni, karpiny</w:t>
      </w:r>
      <w:r w:rsidR="00AE71FA">
        <w:rPr>
          <w:rFonts w:ascii="Arial" w:hAnsi="Arial" w:cs="Arial"/>
          <w:spacing w:val="10"/>
          <w:sz w:val="18"/>
        </w:rPr>
        <w:t xml:space="preserve"> i </w:t>
      </w:r>
      <w:r w:rsidRPr="00100704">
        <w:rPr>
          <w:rFonts w:ascii="Arial" w:hAnsi="Arial" w:cs="Arial"/>
          <w:spacing w:val="10"/>
          <w:sz w:val="18"/>
        </w:rPr>
        <w:t>gałęzi poza teren budowy, zasypanie dołów.</w:t>
      </w:r>
    </w:p>
    <w:p w:rsidR="005C746E" w:rsidRPr="00100704" w:rsidRDefault="005C746E" w:rsidP="00A63E33">
      <w:pPr>
        <w:pStyle w:val="sstnromalny"/>
        <w:spacing w:line="288" w:lineRule="auto"/>
        <w:jc w:val="both"/>
        <w:rPr>
          <w:rFonts w:ascii="Arial" w:hAnsi="Arial" w:cs="Arial"/>
          <w:spacing w:val="10"/>
          <w:sz w:val="18"/>
        </w:rPr>
      </w:pPr>
      <w:r w:rsidRPr="00100704">
        <w:rPr>
          <w:rFonts w:ascii="Arial" w:hAnsi="Arial" w:cs="Arial"/>
          <w:spacing w:val="10"/>
          <w:sz w:val="18"/>
        </w:rPr>
        <w:t xml:space="preserve">Teren pod nasyp należy oczyścić tak, aby części roślinności nie znajdowały się na głębokości do </w:t>
      </w:r>
      <w:smartTag w:uri="urn:schemas-microsoft-com:office:smarttags" w:element="metricconverter">
        <w:smartTagPr>
          <w:attr w:name="ProductID" w:val="60 cm"/>
        </w:smartTagPr>
        <w:r w:rsidRPr="00100704">
          <w:rPr>
            <w:rFonts w:ascii="Arial" w:hAnsi="Arial" w:cs="Arial"/>
            <w:spacing w:val="10"/>
            <w:sz w:val="18"/>
          </w:rPr>
          <w:t>60 cm</w:t>
        </w:r>
      </w:smartTag>
      <w:r w:rsidRPr="00100704">
        <w:rPr>
          <w:rFonts w:ascii="Arial" w:hAnsi="Arial" w:cs="Arial"/>
          <w:spacing w:val="10"/>
          <w:sz w:val="18"/>
        </w:rPr>
        <w:t xml:space="preserve"> poniżej niwelety robót ziemnych</w:t>
      </w:r>
      <w:r w:rsidR="00AE71FA">
        <w:rPr>
          <w:rFonts w:ascii="Arial" w:hAnsi="Arial" w:cs="Arial"/>
          <w:spacing w:val="10"/>
          <w:sz w:val="18"/>
        </w:rPr>
        <w:t xml:space="preserve"> i </w:t>
      </w:r>
      <w:r w:rsidRPr="00100704">
        <w:rPr>
          <w:rFonts w:ascii="Arial" w:hAnsi="Arial" w:cs="Arial"/>
          <w:spacing w:val="10"/>
          <w:sz w:val="18"/>
        </w:rPr>
        <w:t>linii skarp nasypu, z wyjątkiem przypadków podanych w punkcie 5.3.</w:t>
      </w:r>
    </w:p>
    <w:p w:rsidR="005C746E" w:rsidRPr="00100704" w:rsidRDefault="005C746E" w:rsidP="00A63E33">
      <w:pPr>
        <w:pStyle w:val="sstnromalny"/>
        <w:spacing w:line="288" w:lineRule="auto"/>
        <w:jc w:val="both"/>
        <w:rPr>
          <w:rFonts w:ascii="Arial" w:hAnsi="Arial" w:cs="Arial"/>
          <w:spacing w:val="10"/>
          <w:sz w:val="18"/>
        </w:rPr>
      </w:pPr>
      <w:r w:rsidRPr="00100704">
        <w:rPr>
          <w:rFonts w:ascii="Arial" w:hAnsi="Arial" w:cs="Arial"/>
          <w:spacing w:val="10"/>
          <w:sz w:val="18"/>
        </w:rPr>
        <w:lastRenderedPageBreak/>
        <w:t>Roślinność istniejąca w pasie robót, nieprzeznaczona do usunięcia, powinna być przez Wykonawcę zabezpieczona przed uszkodzeniem. Jeżeli roślinność, która ma być zachowana, zostanie uszkodzona lub zniszczona przez Wykonawcę, to powinna być ona odtworzona na koszt Wykonawcy, w sposób zaakceptowany przez odpowiednie władze.</w:t>
      </w:r>
    </w:p>
    <w:p w:rsidR="005C746E" w:rsidRPr="00100704" w:rsidRDefault="005C746E" w:rsidP="00E52B38">
      <w:pPr>
        <w:pStyle w:val="SSTnag3"/>
      </w:pPr>
      <w:r w:rsidRPr="00100704">
        <w:t>Usunięcie drzew</w:t>
      </w:r>
      <w:r w:rsidR="00AE71FA">
        <w:t xml:space="preserve"> i </w:t>
      </w:r>
      <w:r w:rsidRPr="00100704">
        <w:t>krzewów.</w:t>
      </w:r>
    </w:p>
    <w:p w:rsidR="005C746E" w:rsidRPr="00100704" w:rsidRDefault="005C746E" w:rsidP="00A63E33">
      <w:pPr>
        <w:pStyle w:val="sstnromalny"/>
        <w:spacing w:line="288" w:lineRule="auto"/>
        <w:jc w:val="both"/>
        <w:rPr>
          <w:rFonts w:ascii="Arial" w:hAnsi="Arial" w:cs="Arial"/>
          <w:spacing w:val="10"/>
          <w:sz w:val="18"/>
        </w:rPr>
      </w:pPr>
      <w:r w:rsidRPr="00100704">
        <w:rPr>
          <w:rFonts w:ascii="Arial" w:hAnsi="Arial" w:cs="Arial"/>
          <w:spacing w:val="10"/>
          <w:sz w:val="18"/>
        </w:rPr>
        <w:t>Pnie drzew</w:t>
      </w:r>
      <w:r w:rsidR="00AE71FA">
        <w:rPr>
          <w:rFonts w:ascii="Arial" w:hAnsi="Arial" w:cs="Arial"/>
          <w:spacing w:val="10"/>
          <w:sz w:val="18"/>
        </w:rPr>
        <w:t xml:space="preserve"> i </w:t>
      </w:r>
      <w:r w:rsidRPr="00100704">
        <w:rPr>
          <w:rFonts w:ascii="Arial" w:hAnsi="Arial" w:cs="Arial"/>
          <w:spacing w:val="10"/>
          <w:sz w:val="18"/>
        </w:rPr>
        <w:t>krzewów znajdujące się w pasie robót ziemnych, powinny być wykarczowane.</w:t>
      </w:r>
    </w:p>
    <w:p w:rsidR="005C746E" w:rsidRPr="00100704" w:rsidRDefault="005C746E" w:rsidP="00A63E33">
      <w:pPr>
        <w:pStyle w:val="sstnromalny"/>
        <w:spacing w:line="288" w:lineRule="auto"/>
        <w:jc w:val="both"/>
        <w:rPr>
          <w:rFonts w:ascii="Arial" w:hAnsi="Arial" w:cs="Arial"/>
          <w:spacing w:val="10"/>
          <w:sz w:val="18"/>
        </w:rPr>
      </w:pPr>
      <w:r w:rsidRPr="00100704">
        <w:rPr>
          <w:rFonts w:ascii="Arial" w:hAnsi="Arial" w:cs="Arial"/>
          <w:spacing w:val="10"/>
          <w:sz w:val="18"/>
        </w:rPr>
        <w:t>Poza miejscami wykopów doły po wykarczowanych pniach należy wypełnić gruntem przydatnym do budowy nasypów</w:t>
      </w:r>
      <w:r w:rsidR="00AE71FA">
        <w:rPr>
          <w:rFonts w:ascii="Arial" w:hAnsi="Arial" w:cs="Arial"/>
          <w:spacing w:val="10"/>
          <w:sz w:val="18"/>
        </w:rPr>
        <w:t xml:space="preserve"> i </w:t>
      </w:r>
      <w:r w:rsidRPr="00100704">
        <w:rPr>
          <w:rFonts w:ascii="Arial" w:hAnsi="Arial" w:cs="Arial"/>
          <w:spacing w:val="10"/>
          <w:sz w:val="18"/>
        </w:rPr>
        <w:t>zagęścić.</w:t>
      </w:r>
    </w:p>
    <w:p w:rsidR="005C746E" w:rsidRPr="00100704" w:rsidRDefault="005C746E" w:rsidP="00A63E33">
      <w:pPr>
        <w:pStyle w:val="sstnromalny"/>
        <w:spacing w:line="288" w:lineRule="auto"/>
        <w:jc w:val="both"/>
        <w:rPr>
          <w:rFonts w:ascii="Arial" w:hAnsi="Arial" w:cs="Arial"/>
          <w:spacing w:val="10"/>
          <w:sz w:val="18"/>
        </w:rPr>
      </w:pPr>
      <w:r w:rsidRPr="00100704">
        <w:rPr>
          <w:rFonts w:ascii="Arial" w:hAnsi="Arial" w:cs="Arial"/>
          <w:spacing w:val="10"/>
          <w:sz w:val="18"/>
        </w:rPr>
        <w:t>Doły w obrębie przewidywanych wykopów, należy tymczasowo zabezpieczyć przed gromadzeniem się w nich wody.</w:t>
      </w:r>
    </w:p>
    <w:p w:rsidR="005C746E" w:rsidRPr="00100704" w:rsidRDefault="005C746E" w:rsidP="00E52B38">
      <w:pPr>
        <w:pStyle w:val="SSTnag3"/>
      </w:pPr>
      <w:r w:rsidRPr="00100704">
        <w:t>Zniszczenie pozostałości po usuniętej roślinności.</w:t>
      </w:r>
    </w:p>
    <w:p w:rsidR="005C746E" w:rsidRPr="00100704" w:rsidRDefault="005C746E" w:rsidP="00A63E33">
      <w:pPr>
        <w:pStyle w:val="sstnromalny"/>
        <w:spacing w:line="288" w:lineRule="auto"/>
        <w:jc w:val="both"/>
        <w:rPr>
          <w:rFonts w:ascii="Arial" w:hAnsi="Arial" w:cs="Arial"/>
          <w:spacing w:val="10"/>
          <w:sz w:val="18"/>
        </w:rPr>
      </w:pPr>
      <w:r w:rsidRPr="00100704">
        <w:rPr>
          <w:rFonts w:ascii="Arial" w:hAnsi="Arial" w:cs="Arial"/>
          <w:spacing w:val="10"/>
          <w:sz w:val="18"/>
        </w:rPr>
        <w:t>Sposób zniszczenia pozostałości po usuniętej roślinności zostanie uzgodniony w trakcie realizacji kontraktu.</w:t>
      </w:r>
    </w:p>
    <w:p w:rsidR="005C746E" w:rsidRPr="00100704" w:rsidRDefault="005C746E" w:rsidP="00E52B38">
      <w:pPr>
        <w:pStyle w:val="SSTnagowek2"/>
      </w:pPr>
      <w:r w:rsidRPr="00100704">
        <w:t>KONTROLA JAKOŚCI ROBÓT</w:t>
      </w:r>
    </w:p>
    <w:p w:rsidR="005C746E" w:rsidRPr="00100704" w:rsidRDefault="005C746E" w:rsidP="00A63E33">
      <w:pPr>
        <w:pStyle w:val="sstnromalny"/>
        <w:spacing w:line="288" w:lineRule="auto"/>
        <w:jc w:val="both"/>
        <w:rPr>
          <w:rFonts w:ascii="Arial" w:hAnsi="Arial" w:cs="Arial"/>
          <w:spacing w:val="10"/>
          <w:sz w:val="18"/>
        </w:rPr>
      </w:pPr>
      <w:r w:rsidRPr="00100704">
        <w:rPr>
          <w:rFonts w:ascii="Arial" w:hAnsi="Arial" w:cs="Arial"/>
          <w:spacing w:val="10"/>
          <w:sz w:val="18"/>
        </w:rPr>
        <w:t xml:space="preserve">Sprawdzenie zgodności z dokumentacją techniczną oraz </w:t>
      </w:r>
      <w:r>
        <w:rPr>
          <w:rFonts w:ascii="Arial" w:hAnsi="Arial" w:cs="Arial"/>
          <w:spacing w:val="10"/>
          <w:sz w:val="18"/>
        </w:rPr>
        <w:t>STWiORB</w:t>
      </w:r>
      <w:r w:rsidRPr="00100704">
        <w:rPr>
          <w:rFonts w:ascii="Arial" w:hAnsi="Arial" w:cs="Arial"/>
          <w:spacing w:val="10"/>
          <w:sz w:val="18"/>
        </w:rPr>
        <w:t xml:space="preserve"> DM.00.00.00 „Wymagania ogólne” p.6.</w:t>
      </w:r>
    </w:p>
    <w:p w:rsidR="005C746E" w:rsidRPr="00100704" w:rsidRDefault="005C746E" w:rsidP="00A63E33">
      <w:pPr>
        <w:pStyle w:val="sstnromalny"/>
        <w:spacing w:line="288" w:lineRule="auto"/>
        <w:jc w:val="both"/>
        <w:rPr>
          <w:rFonts w:ascii="Arial" w:hAnsi="Arial" w:cs="Arial"/>
          <w:spacing w:val="10"/>
          <w:sz w:val="18"/>
        </w:rPr>
      </w:pPr>
      <w:r w:rsidRPr="00100704">
        <w:rPr>
          <w:rFonts w:ascii="Arial" w:hAnsi="Arial" w:cs="Arial"/>
          <w:spacing w:val="10"/>
          <w:sz w:val="18"/>
        </w:rPr>
        <w:t>Sprawdzenie jakości robót polega na wizualnej ocenie kompletności usunięcia roślinności, wykarczowania korzeni</w:t>
      </w:r>
      <w:r w:rsidR="00AE71FA">
        <w:rPr>
          <w:rFonts w:ascii="Arial" w:hAnsi="Arial" w:cs="Arial"/>
          <w:spacing w:val="10"/>
          <w:sz w:val="18"/>
        </w:rPr>
        <w:t xml:space="preserve"> i </w:t>
      </w:r>
      <w:r w:rsidRPr="00100704">
        <w:rPr>
          <w:rFonts w:ascii="Arial" w:hAnsi="Arial" w:cs="Arial"/>
          <w:spacing w:val="10"/>
          <w:sz w:val="18"/>
        </w:rPr>
        <w:t xml:space="preserve">zasypania dołów. Zagęszczenie gruntu wypełniającego doły powinno wynosić Is=0,97. </w:t>
      </w:r>
    </w:p>
    <w:p w:rsidR="005C746E" w:rsidRPr="00100704" w:rsidRDefault="005C746E" w:rsidP="00E52B38">
      <w:pPr>
        <w:pStyle w:val="SSTnagowek2"/>
      </w:pPr>
      <w:r w:rsidRPr="00100704">
        <w:t xml:space="preserve">OBMIAR ROBÓT </w:t>
      </w:r>
    </w:p>
    <w:p w:rsidR="005C746E" w:rsidRPr="00100704" w:rsidRDefault="005C746E" w:rsidP="00A63E33">
      <w:pPr>
        <w:pStyle w:val="sstnromalny"/>
        <w:spacing w:line="288" w:lineRule="auto"/>
        <w:jc w:val="both"/>
        <w:rPr>
          <w:rFonts w:ascii="Arial" w:hAnsi="Arial" w:cs="Arial"/>
          <w:spacing w:val="10"/>
          <w:sz w:val="18"/>
        </w:rPr>
      </w:pPr>
      <w:r w:rsidRPr="00100704">
        <w:rPr>
          <w:rFonts w:ascii="Arial" w:hAnsi="Arial" w:cs="Arial"/>
          <w:spacing w:val="10"/>
          <w:sz w:val="18"/>
        </w:rPr>
        <w:t xml:space="preserve">Ogólne zasady obmiaru podano w </w:t>
      </w:r>
      <w:r>
        <w:rPr>
          <w:rFonts w:ascii="Arial" w:hAnsi="Arial" w:cs="Arial"/>
          <w:spacing w:val="10"/>
          <w:sz w:val="18"/>
        </w:rPr>
        <w:t>STWiORB</w:t>
      </w:r>
      <w:r w:rsidRPr="00100704">
        <w:rPr>
          <w:rFonts w:ascii="Arial" w:hAnsi="Arial" w:cs="Arial"/>
          <w:spacing w:val="10"/>
          <w:sz w:val="18"/>
        </w:rPr>
        <w:t xml:space="preserve"> DM.00.00.00 "Wymagania ogólne" p.7 </w:t>
      </w:r>
    </w:p>
    <w:p w:rsidR="005C746E" w:rsidRPr="00100704" w:rsidRDefault="005C746E" w:rsidP="00A63E33">
      <w:pPr>
        <w:pStyle w:val="sstnromalny"/>
        <w:spacing w:line="288" w:lineRule="auto"/>
        <w:jc w:val="both"/>
        <w:rPr>
          <w:rFonts w:ascii="Arial" w:hAnsi="Arial" w:cs="Arial"/>
          <w:spacing w:val="10"/>
          <w:sz w:val="18"/>
        </w:rPr>
      </w:pPr>
      <w:r w:rsidRPr="00100704">
        <w:rPr>
          <w:rFonts w:ascii="Arial" w:hAnsi="Arial" w:cs="Arial"/>
          <w:spacing w:val="10"/>
          <w:sz w:val="18"/>
        </w:rPr>
        <w:t>Jednostką obmiarową robót związanych z usunięciem jest sztuka drzew</w:t>
      </w:r>
      <w:r w:rsidR="00AE71FA">
        <w:rPr>
          <w:rFonts w:ascii="Arial" w:hAnsi="Arial" w:cs="Arial"/>
          <w:spacing w:val="10"/>
          <w:sz w:val="18"/>
        </w:rPr>
        <w:t xml:space="preserve"> i </w:t>
      </w:r>
      <w:r w:rsidRPr="00100704">
        <w:rPr>
          <w:rFonts w:ascii="Arial" w:hAnsi="Arial" w:cs="Arial"/>
          <w:spacing w:val="10"/>
          <w:sz w:val="18"/>
        </w:rPr>
        <w:t>krzaków jest ha (hektar).</w:t>
      </w:r>
    </w:p>
    <w:p w:rsidR="005C746E" w:rsidRPr="00100704" w:rsidRDefault="005C746E" w:rsidP="00E52B38">
      <w:pPr>
        <w:pStyle w:val="SSTnagowek2"/>
      </w:pPr>
      <w:r w:rsidRPr="00100704">
        <w:t xml:space="preserve">ODBIÓR ROBÓT </w:t>
      </w:r>
    </w:p>
    <w:p w:rsidR="005C746E" w:rsidRPr="00100704" w:rsidRDefault="005C746E" w:rsidP="00A63E33">
      <w:pPr>
        <w:pStyle w:val="sstnromalny"/>
        <w:spacing w:line="288" w:lineRule="auto"/>
        <w:jc w:val="both"/>
        <w:rPr>
          <w:rFonts w:ascii="Arial" w:hAnsi="Arial" w:cs="Arial"/>
          <w:spacing w:val="10"/>
          <w:sz w:val="18"/>
        </w:rPr>
      </w:pPr>
      <w:r w:rsidRPr="00100704">
        <w:rPr>
          <w:rFonts w:ascii="Arial" w:hAnsi="Arial" w:cs="Arial"/>
          <w:spacing w:val="10"/>
          <w:sz w:val="18"/>
        </w:rPr>
        <w:t xml:space="preserve">Ogólne zasady odbioru robót podano w </w:t>
      </w:r>
      <w:r>
        <w:rPr>
          <w:rFonts w:ascii="Arial" w:hAnsi="Arial" w:cs="Arial"/>
          <w:spacing w:val="10"/>
          <w:sz w:val="18"/>
        </w:rPr>
        <w:t>STWiORB</w:t>
      </w:r>
      <w:r w:rsidRPr="00100704">
        <w:rPr>
          <w:rFonts w:ascii="Arial" w:hAnsi="Arial" w:cs="Arial"/>
          <w:spacing w:val="10"/>
          <w:sz w:val="18"/>
        </w:rPr>
        <w:t xml:space="preserve"> DM.00.00.00 „Wymagania ogólne” p.8.</w:t>
      </w:r>
    </w:p>
    <w:p w:rsidR="005C746E" w:rsidRPr="00100704" w:rsidRDefault="005C746E" w:rsidP="00A63E33">
      <w:pPr>
        <w:pStyle w:val="sstnromalny"/>
        <w:spacing w:line="288" w:lineRule="auto"/>
        <w:jc w:val="both"/>
        <w:rPr>
          <w:rFonts w:ascii="Arial" w:hAnsi="Arial" w:cs="Arial"/>
          <w:spacing w:val="10"/>
          <w:sz w:val="18"/>
        </w:rPr>
      </w:pPr>
      <w:r w:rsidRPr="00100704">
        <w:rPr>
          <w:rFonts w:ascii="Arial" w:hAnsi="Arial" w:cs="Arial"/>
          <w:spacing w:val="10"/>
          <w:sz w:val="18"/>
        </w:rPr>
        <w:t>Odbiorowi robót zanikających</w:t>
      </w:r>
      <w:r w:rsidR="00AE71FA">
        <w:rPr>
          <w:rFonts w:ascii="Arial" w:hAnsi="Arial" w:cs="Arial"/>
          <w:spacing w:val="10"/>
          <w:sz w:val="18"/>
        </w:rPr>
        <w:t xml:space="preserve"> i </w:t>
      </w:r>
      <w:r w:rsidRPr="00100704">
        <w:rPr>
          <w:rFonts w:ascii="Arial" w:hAnsi="Arial" w:cs="Arial"/>
          <w:spacing w:val="10"/>
          <w:sz w:val="18"/>
        </w:rPr>
        <w:t>ulegających zakryciu podlega sprawdzenie dołów po wykarczowanych pniach przed ich zasypaniem.</w:t>
      </w:r>
    </w:p>
    <w:p w:rsidR="005C746E" w:rsidRPr="00100704" w:rsidRDefault="005C746E" w:rsidP="00E52B38">
      <w:pPr>
        <w:pStyle w:val="SSTnagowek2"/>
      </w:pPr>
      <w:r w:rsidRPr="00100704">
        <w:t xml:space="preserve">PODSTAWA PŁATNOŚCI </w:t>
      </w:r>
    </w:p>
    <w:p w:rsidR="005C746E" w:rsidRPr="00100704" w:rsidRDefault="005C746E" w:rsidP="00A63E33">
      <w:pPr>
        <w:pStyle w:val="sstnromalny"/>
        <w:spacing w:line="288" w:lineRule="auto"/>
        <w:jc w:val="both"/>
        <w:rPr>
          <w:rFonts w:ascii="Arial" w:hAnsi="Arial" w:cs="Arial"/>
          <w:spacing w:val="10"/>
          <w:sz w:val="18"/>
        </w:rPr>
      </w:pPr>
      <w:r w:rsidRPr="00100704">
        <w:rPr>
          <w:rFonts w:ascii="Arial" w:hAnsi="Arial" w:cs="Arial"/>
          <w:spacing w:val="10"/>
          <w:sz w:val="18"/>
        </w:rPr>
        <w:t xml:space="preserve">Ogólne wymagania dotyczące płatności określone są w </w:t>
      </w:r>
      <w:r>
        <w:rPr>
          <w:rFonts w:ascii="Arial" w:hAnsi="Arial" w:cs="Arial"/>
          <w:spacing w:val="10"/>
          <w:sz w:val="18"/>
        </w:rPr>
        <w:t>STWiORB</w:t>
      </w:r>
      <w:r w:rsidRPr="00100704">
        <w:rPr>
          <w:rFonts w:ascii="Arial" w:hAnsi="Arial" w:cs="Arial"/>
          <w:spacing w:val="10"/>
          <w:sz w:val="18"/>
        </w:rPr>
        <w:t xml:space="preserve"> DM.00.00.00 "Wymagania ogólne" p.9. </w:t>
      </w:r>
    </w:p>
    <w:p w:rsidR="005C746E" w:rsidRPr="00100704" w:rsidRDefault="005C746E" w:rsidP="00A63E33">
      <w:pPr>
        <w:pStyle w:val="sstnromalny"/>
        <w:spacing w:line="288" w:lineRule="auto"/>
        <w:jc w:val="both"/>
        <w:rPr>
          <w:rFonts w:ascii="Arial" w:hAnsi="Arial" w:cs="Arial"/>
          <w:spacing w:val="10"/>
          <w:sz w:val="18"/>
        </w:rPr>
      </w:pPr>
      <w:r w:rsidRPr="00100704">
        <w:rPr>
          <w:rFonts w:ascii="Arial" w:hAnsi="Arial" w:cs="Arial"/>
          <w:spacing w:val="10"/>
          <w:sz w:val="18"/>
        </w:rPr>
        <w:t>Płaci się za jednostką rozliczeniową (ha).</w:t>
      </w:r>
    </w:p>
    <w:p w:rsidR="005C746E" w:rsidRPr="00100704" w:rsidRDefault="005C746E" w:rsidP="00A63E33">
      <w:pPr>
        <w:pStyle w:val="sstnromalny"/>
        <w:spacing w:line="288" w:lineRule="auto"/>
        <w:jc w:val="both"/>
        <w:rPr>
          <w:rFonts w:ascii="Arial" w:hAnsi="Arial" w:cs="Arial"/>
          <w:spacing w:val="10"/>
          <w:sz w:val="18"/>
        </w:rPr>
      </w:pPr>
      <w:r w:rsidRPr="00100704">
        <w:rPr>
          <w:rFonts w:ascii="Arial" w:hAnsi="Arial" w:cs="Arial"/>
          <w:spacing w:val="10"/>
          <w:sz w:val="18"/>
        </w:rPr>
        <w:t>Cena wykonania robót obejmuje prace pomiarowe</w:t>
      </w:r>
      <w:r w:rsidR="00AE71FA">
        <w:rPr>
          <w:rFonts w:ascii="Arial" w:hAnsi="Arial" w:cs="Arial"/>
          <w:spacing w:val="10"/>
          <w:sz w:val="18"/>
        </w:rPr>
        <w:t xml:space="preserve"> i </w:t>
      </w:r>
      <w:r w:rsidRPr="00100704">
        <w:rPr>
          <w:rFonts w:ascii="Arial" w:hAnsi="Arial" w:cs="Arial"/>
          <w:spacing w:val="10"/>
          <w:sz w:val="18"/>
        </w:rPr>
        <w:t>przygotowawcze, oznakowanie prowadzonych robót, wycięcie</w:t>
      </w:r>
      <w:r w:rsidR="00AE71FA">
        <w:rPr>
          <w:rFonts w:ascii="Arial" w:hAnsi="Arial" w:cs="Arial"/>
          <w:spacing w:val="10"/>
          <w:sz w:val="18"/>
        </w:rPr>
        <w:t xml:space="preserve"> i </w:t>
      </w:r>
      <w:r w:rsidRPr="00100704">
        <w:rPr>
          <w:rFonts w:ascii="Arial" w:hAnsi="Arial" w:cs="Arial"/>
          <w:spacing w:val="10"/>
          <w:sz w:val="18"/>
        </w:rPr>
        <w:t>wykarczowanie drzew</w:t>
      </w:r>
      <w:r w:rsidR="00AE71FA">
        <w:rPr>
          <w:rFonts w:ascii="Arial" w:hAnsi="Arial" w:cs="Arial"/>
          <w:spacing w:val="10"/>
          <w:sz w:val="18"/>
        </w:rPr>
        <w:t xml:space="preserve"> i </w:t>
      </w:r>
      <w:r w:rsidRPr="00100704">
        <w:rPr>
          <w:rFonts w:ascii="Arial" w:hAnsi="Arial" w:cs="Arial"/>
          <w:spacing w:val="10"/>
          <w:sz w:val="18"/>
        </w:rPr>
        <w:t>krzewów, wywiezienie pni, karpiny</w:t>
      </w:r>
      <w:r w:rsidR="00AE71FA">
        <w:rPr>
          <w:rFonts w:ascii="Arial" w:hAnsi="Arial" w:cs="Arial"/>
          <w:spacing w:val="10"/>
          <w:sz w:val="18"/>
        </w:rPr>
        <w:t xml:space="preserve"> i </w:t>
      </w:r>
      <w:r w:rsidRPr="00100704">
        <w:rPr>
          <w:rFonts w:ascii="Arial" w:hAnsi="Arial" w:cs="Arial"/>
          <w:spacing w:val="10"/>
          <w:sz w:val="18"/>
        </w:rPr>
        <w:t>gałęzi poza teren budowy, zasypanie dołów, uporządkowanie miejsca prowadzonych robót.</w:t>
      </w:r>
    </w:p>
    <w:p w:rsidR="005C746E" w:rsidRPr="00100704" w:rsidRDefault="005C746E" w:rsidP="00A63E33">
      <w:pPr>
        <w:pStyle w:val="sstnromalny"/>
        <w:spacing w:line="288" w:lineRule="auto"/>
        <w:jc w:val="both"/>
        <w:rPr>
          <w:rFonts w:ascii="Arial" w:hAnsi="Arial" w:cs="Arial"/>
          <w:spacing w:val="10"/>
          <w:sz w:val="18"/>
        </w:rPr>
      </w:pPr>
      <w:r w:rsidRPr="00100704">
        <w:rPr>
          <w:rFonts w:ascii="Arial" w:hAnsi="Arial" w:cs="Arial"/>
          <w:spacing w:val="10"/>
          <w:sz w:val="18"/>
        </w:rPr>
        <w:t xml:space="preserve">Cena wykonania robót określonych niniejszą </w:t>
      </w:r>
      <w:r>
        <w:rPr>
          <w:rFonts w:ascii="Arial" w:hAnsi="Arial" w:cs="Arial"/>
          <w:spacing w:val="10"/>
          <w:sz w:val="18"/>
        </w:rPr>
        <w:t>STWiORB</w:t>
      </w:r>
      <w:r w:rsidRPr="00100704">
        <w:rPr>
          <w:rFonts w:ascii="Arial" w:hAnsi="Arial" w:cs="Arial"/>
          <w:spacing w:val="10"/>
          <w:sz w:val="18"/>
        </w:rPr>
        <w:t xml:space="preserve"> obejmuje:</w:t>
      </w:r>
    </w:p>
    <w:p w:rsidR="005C746E" w:rsidRPr="00100704" w:rsidRDefault="005C746E" w:rsidP="00A63E33">
      <w:pPr>
        <w:pStyle w:val="sstnromalny"/>
        <w:numPr>
          <w:ilvl w:val="0"/>
          <w:numId w:val="128"/>
        </w:numPr>
        <w:spacing w:line="288" w:lineRule="auto"/>
        <w:jc w:val="both"/>
        <w:rPr>
          <w:rFonts w:ascii="Arial" w:hAnsi="Arial" w:cs="Arial"/>
          <w:spacing w:val="10"/>
          <w:sz w:val="18"/>
        </w:rPr>
      </w:pPr>
      <w:r w:rsidRPr="00100704">
        <w:rPr>
          <w:rFonts w:ascii="Arial" w:hAnsi="Arial" w:cs="Arial"/>
          <w:spacing w:val="10"/>
          <w:sz w:val="18"/>
        </w:rPr>
        <w:t>roboty tymczasowe, które są potrzebne do wykonania robót podstawowych, ale nie są przekazywane Zamawiającemu</w:t>
      </w:r>
      <w:r w:rsidR="00AE71FA">
        <w:rPr>
          <w:rFonts w:ascii="Arial" w:hAnsi="Arial" w:cs="Arial"/>
          <w:spacing w:val="10"/>
          <w:sz w:val="18"/>
        </w:rPr>
        <w:t xml:space="preserve"> i </w:t>
      </w:r>
      <w:r w:rsidRPr="00100704">
        <w:rPr>
          <w:rFonts w:ascii="Arial" w:hAnsi="Arial" w:cs="Arial"/>
          <w:spacing w:val="10"/>
          <w:sz w:val="18"/>
        </w:rPr>
        <w:t>są usuwane po wykonaniu robót podstawowych,</w:t>
      </w:r>
    </w:p>
    <w:p w:rsidR="005C746E" w:rsidRPr="00100704" w:rsidRDefault="005C746E" w:rsidP="00A63E33">
      <w:pPr>
        <w:pStyle w:val="sstnromalny"/>
        <w:numPr>
          <w:ilvl w:val="0"/>
          <w:numId w:val="128"/>
        </w:numPr>
        <w:spacing w:line="288" w:lineRule="auto"/>
        <w:jc w:val="both"/>
        <w:rPr>
          <w:rFonts w:ascii="Arial" w:hAnsi="Arial" w:cs="Arial"/>
          <w:spacing w:val="10"/>
          <w:sz w:val="18"/>
        </w:rPr>
      </w:pPr>
      <w:r w:rsidRPr="00100704">
        <w:rPr>
          <w:rFonts w:ascii="Arial" w:hAnsi="Arial" w:cs="Arial"/>
          <w:spacing w:val="10"/>
          <w:sz w:val="18"/>
        </w:rPr>
        <w:t>prace towarzyszące, które są niezbędne do wykonania robót podstawowych, niezaliczane do robót tymczasowych, jak geodezyjne wytyczenie robót itd.</w:t>
      </w:r>
    </w:p>
    <w:p w:rsidR="005C746E" w:rsidRPr="00100704" w:rsidRDefault="005C746E" w:rsidP="00E52B38">
      <w:pPr>
        <w:pStyle w:val="SSTnagowek2"/>
      </w:pPr>
      <w:r w:rsidRPr="00100704">
        <w:t xml:space="preserve">PRZEPISY ZWIĄZANE </w:t>
      </w:r>
    </w:p>
    <w:p w:rsidR="005C746E" w:rsidRPr="00100704" w:rsidRDefault="005C746E" w:rsidP="00A63E33">
      <w:pPr>
        <w:pStyle w:val="sstnromalny"/>
        <w:spacing w:line="288" w:lineRule="auto"/>
        <w:jc w:val="both"/>
        <w:rPr>
          <w:rFonts w:ascii="Arial" w:hAnsi="Arial" w:cs="Arial"/>
          <w:spacing w:val="10"/>
          <w:sz w:val="18"/>
        </w:rPr>
      </w:pPr>
      <w:r w:rsidRPr="00100704">
        <w:rPr>
          <w:rFonts w:ascii="Arial" w:hAnsi="Arial" w:cs="Arial"/>
          <w:spacing w:val="10"/>
          <w:sz w:val="18"/>
        </w:rPr>
        <w:t xml:space="preserve">Przepisy BHP </w:t>
      </w:r>
    </w:p>
    <w:p w:rsidR="005C746E" w:rsidRPr="00100704" w:rsidRDefault="005C746E" w:rsidP="00A63E33">
      <w:pPr>
        <w:pStyle w:val="sstnromalny"/>
        <w:spacing w:line="288" w:lineRule="auto"/>
        <w:ind w:left="709" w:firstLine="0"/>
        <w:jc w:val="both"/>
        <w:rPr>
          <w:rFonts w:ascii="Arial" w:hAnsi="Arial" w:cs="Arial"/>
          <w:spacing w:val="10"/>
          <w:sz w:val="18"/>
        </w:rPr>
      </w:pPr>
      <w:r w:rsidRPr="00100704">
        <w:rPr>
          <w:rFonts w:ascii="Arial" w:hAnsi="Arial" w:cs="Arial"/>
          <w:spacing w:val="10"/>
          <w:sz w:val="18"/>
        </w:rPr>
        <w:t>PN-S-02205:1998 Drogi samochodowe. Roboty ziemne. Wymagania</w:t>
      </w:r>
      <w:r w:rsidR="00AE71FA">
        <w:rPr>
          <w:rFonts w:ascii="Arial" w:hAnsi="Arial" w:cs="Arial"/>
          <w:spacing w:val="10"/>
          <w:sz w:val="18"/>
        </w:rPr>
        <w:t xml:space="preserve"> i </w:t>
      </w:r>
      <w:r w:rsidRPr="00100704">
        <w:rPr>
          <w:rFonts w:ascii="Arial" w:hAnsi="Arial" w:cs="Arial"/>
          <w:spacing w:val="10"/>
          <w:sz w:val="18"/>
        </w:rPr>
        <w:t>badania.</w:t>
      </w:r>
    </w:p>
    <w:p w:rsidR="005C746E" w:rsidRPr="00100704" w:rsidRDefault="005C746E" w:rsidP="00A63E33">
      <w:pPr>
        <w:pStyle w:val="sstnromalny"/>
        <w:spacing w:line="288" w:lineRule="auto"/>
        <w:ind w:left="709" w:firstLine="0"/>
        <w:jc w:val="both"/>
        <w:rPr>
          <w:rFonts w:ascii="Arial" w:hAnsi="Arial" w:cs="Arial"/>
          <w:spacing w:val="10"/>
          <w:sz w:val="18"/>
        </w:rPr>
      </w:pPr>
      <w:r w:rsidRPr="00100704">
        <w:rPr>
          <w:rFonts w:ascii="Arial" w:hAnsi="Arial" w:cs="Arial"/>
          <w:spacing w:val="10"/>
          <w:sz w:val="18"/>
        </w:rPr>
        <w:t>Ustawa z dnia 27.04.2001 r. – Prawo ochrony środowiska. (Dz. U. Nr 2008.25.150),</w:t>
      </w:r>
    </w:p>
    <w:p w:rsidR="005C746E" w:rsidRDefault="005C746E" w:rsidP="00A63E33">
      <w:pPr>
        <w:pStyle w:val="sstnromalny"/>
        <w:spacing w:line="288" w:lineRule="auto"/>
        <w:ind w:firstLine="0"/>
        <w:jc w:val="both"/>
        <w:rPr>
          <w:rFonts w:ascii="Arial" w:hAnsi="Arial" w:cs="Arial"/>
          <w:sz w:val="18"/>
        </w:rPr>
      </w:pPr>
      <w:r w:rsidRPr="00100704">
        <w:rPr>
          <w:rFonts w:ascii="Arial" w:hAnsi="Arial" w:cs="Arial"/>
          <w:spacing w:val="10"/>
          <w:sz w:val="18"/>
        </w:rPr>
        <w:t>Ustawa z dnia 27.04.2001 r. – O odpadach (Dz. U. Nr 2007.39.251) wraz z późniejszymi zmianami.</w:t>
      </w:r>
    </w:p>
    <w:p w:rsidR="005C746E" w:rsidRDefault="005C746E" w:rsidP="00A63E33">
      <w:pPr>
        <w:ind w:left="426" w:firstLine="709"/>
        <w:rPr>
          <w:rFonts w:ascii="Arial" w:hAnsi="Arial" w:cs="Arial"/>
          <w:sz w:val="18"/>
          <w:szCs w:val="18"/>
        </w:rPr>
      </w:pPr>
    </w:p>
    <w:p w:rsidR="005C746E" w:rsidRPr="000D1B96" w:rsidRDefault="005C746E" w:rsidP="00A63E33">
      <w:pPr>
        <w:pStyle w:val="sstnromalny"/>
        <w:spacing w:line="288" w:lineRule="auto"/>
        <w:ind w:firstLine="0"/>
        <w:jc w:val="both"/>
        <w:rPr>
          <w:rFonts w:ascii="Arial" w:hAnsi="Arial" w:cs="Arial"/>
          <w:sz w:val="18"/>
        </w:rPr>
      </w:pPr>
    </w:p>
    <w:p w:rsidR="005C746E" w:rsidRPr="000D1B96" w:rsidRDefault="005C746E" w:rsidP="00A63E33">
      <w:pPr>
        <w:rPr>
          <w:rFonts w:ascii="Arial" w:hAnsi="Arial" w:cs="Arial"/>
          <w:sz w:val="18"/>
          <w:szCs w:val="18"/>
        </w:rPr>
      </w:pPr>
    </w:p>
    <w:p w:rsidR="005C746E" w:rsidRDefault="005C746E" w:rsidP="00A63E33">
      <w:pPr>
        <w:rPr>
          <w:rFonts w:ascii="Arial" w:hAnsi="Arial" w:cs="Arial"/>
          <w:sz w:val="18"/>
          <w:szCs w:val="18"/>
        </w:rPr>
        <w:sectPr w:rsidR="005C746E" w:rsidSect="00284F17">
          <w:headerReference w:type="even" r:id="rId24"/>
          <w:headerReference w:type="default" r:id="rId25"/>
          <w:footerReference w:type="even" r:id="rId26"/>
          <w:footerReference w:type="default" r:id="rId27"/>
          <w:headerReference w:type="first" r:id="rId28"/>
          <w:pgSz w:w="11906" w:h="16838" w:code="9"/>
          <w:pgMar w:top="1418" w:right="1134" w:bottom="1418" w:left="851" w:header="709" w:footer="709" w:gutter="567"/>
          <w:cols w:space="708"/>
          <w:docGrid w:linePitch="360"/>
        </w:sectPr>
      </w:pPr>
    </w:p>
    <w:p w:rsidR="004D3F6E" w:rsidRDefault="004D3F6E" w:rsidP="00A63E33"/>
    <w:p w:rsidR="004D3F6E" w:rsidRDefault="004D3F6E" w:rsidP="00A63E33"/>
    <w:p w:rsidR="004D3F6E" w:rsidRDefault="004D3F6E" w:rsidP="00A63E33"/>
    <w:p w:rsidR="004D3F6E" w:rsidRDefault="004D3F6E" w:rsidP="00A63E33"/>
    <w:p w:rsidR="004D3F6E" w:rsidRDefault="004D3F6E" w:rsidP="00A63E33"/>
    <w:p w:rsidR="004D3F6E" w:rsidRDefault="004D3F6E" w:rsidP="00A63E33"/>
    <w:p w:rsidR="004D3F6E" w:rsidRDefault="004D3F6E" w:rsidP="00A63E33"/>
    <w:p w:rsidR="004D3F6E" w:rsidRDefault="004D3F6E" w:rsidP="00A63E33"/>
    <w:p w:rsidR="004D3F6E" w:rsidRDefault="004D3F6E" w:rsidP="00A63E33"/>
    <w:p w:rsidR="004D3F6E" w:rsidRDefault="004D3F6E" w:rsidP="00A63E33"/>
    <w:p w:rsidR="004D3F6E" w:rsidRDefault="004D3F6E" w:rsidP="00A63E33"/>
    <w:p w:rsidR="004D3F6E" w:rsidRDefault="004D3F6E" w:rsidP="00A63E33"/>
    <w:p w:rsidR="004D3F6E" w:rsidRDefault="004D3F6E" w:rsidP="00A63E33"/>
    <w:p w:rsidR="004D3F6E" w:rsidRDefault="004D3F6E" w:rsidP="00A63E33"/>
    <w:p w:rsidR="004D3F6E" w:rsidRDefault="004D3F6E" w:rsidP="00A63E33"/>
    <w:p w:rsidR="004D3F6E" w:rsidRDefault="004D3F6E" w:rsidP="00A63E33"/>
    <w:p w:rsidR="004D3F6E" w:rsidRDefault="004D3F6E" w:rsidP="00A63E33"/>
    <w:p w:rsidR="004D3F6E" w:rsidRDefault="004D3F6E" w:rsidP="00A63E33"/>
    <w:p w:rsidR="004D3F6E" w:rsidRDefault="004D3F6E" w:rsidP="00A63E33"/>
    <w:p w:rsidR="004D3F6E" w:rsidRDefault="004D3F6E" w:rsidP="00A63E33"/>
    <w:p w:rsidR="004D3F6E" w:rsidRDefault="004D3F6E" w:rsidP="00A63E33"/>
    <w:p w:rsidR="004D3F6E" w:rsidRDefault="004D3F6E" w:rsidP="00E52B38">
      <w:pPr>
        <w:pStyle w:val="SSTnag1"/>
        <w:rPr>
          <w:rFonts w:ascii="Arial" w:hAnsi="Arial"/>
          <w:spacing w:val="-3"/>
          <w:sz w:val="18"/>
          <w:szCs w:val="18"/>
        </w:rPr>
      </w:pPr>
      <w:bookmarkStart w:id="17" w:name="_Toc21334643"/>
      <w:r w:rsidRPr="00C20943">
        <w:t>D.01.0</w:t>
      </w:r>
      <w:r>
        <w:t>2</w:t>
      </w:r>
      <w:r w:rsidRPr="00C20943">
        <w:t>.0</w:t>
      </w:r>
      <w:r>
        <w:t>2</w:t>
      </w:r>
      <w:r w:rsidR="00231743">
        <w:t xml:space="preserve"> </w:t>
      </w:r>
      <w:r w:rsidRPr="00100704">
        <w:t>ZDJĘCIE WARSTWY HUMUSU</w:t>
      </w:r>
      <w:bookmarkEnd w:id="17"/>
      <w:r>
        <w:rPr>
          <w:rFonts w:ascii="Arial" w:hAnsi="Arial"/>
          <w:spacing w:val="-3"/>
          <w:sz w:val="18"/>
          <w:szCs w:val="18"/>
        </w:rPr>
        <w:t xml:space="preserve"> </w:t>
      </w:r>
      <w:r>
        <w:rPr>
          <w:rFonts w:ascii="Arial" w:hAnsi="Arial"/>
          <w:spacing w:val="-3"/>
          <w:sz w:val="18"/>
          <w:szCs w:val="18"/>
        </w:rPr>
        <w:br w:type="page"/>
      </w:r>
    </w:p>
    <w:p w:rsidR="004D3F6E" w:rsidRPr="004D3F6E" w:rsidRDefault="004D3F6E" w:rsidP="00E52B38">
      <w:pPr>
        <w:pStyle w:val="SSTnagowek2"/>
        <w:numPr>
          <w:ilvl w:val="1"/>
          <w:numId w:val="132"/>
        </w:numPr>
      </w:pPr>
      <w:r w:rsidRPr="004D3F6E">
        <w:lastRenderedPageBreak/>
        <w:t>WSTĘP</w:t>
      </w:r>
    </w:p>
    <w:p w:rsidR="004D3F6E" w:rsidRPr="00100704" w:rsidRDefault="004D3F6E" w:rsidP="00E52B38">
      <w:pPr>
        <w:pStyle w:val="SSTnag3"/>
      </w:pPr>
      <w:r w:rsidRPr="00100704">
        <w:t xml:space="preserve">Przedmiot </w:t>
      </w:r>
      <w:r>
        <w:t>STWiORB</w:t>
      </w:r>
    </w:p>
    <w:p w:rsidR="004D3F6E" w:rsidRPr="00100704" w:rsidRDefault="004D3F6E" w:rsidP="00A63E33">
      <w:pPr>
        <w:pStyle w:val="sstnromalny"/>
        <w:spacing w:line="288" w:lineRule="auto"/>
        <w:jc w:val="both"/>
        <w:rPr>
          <w:rFonts w:ascii="Arial" w:hAnsi="Arial" w:cs="Arial"/>
          <w:spacing w:val="10"/>
          <w:sz w:val="18"/>
        </w:rPr>
      </w:pPr>
      <w:r w:rsidRPr="00100704">
        <w:rPr>
          <w:rFonts w:ascii="Arial" w:hAnsi="Arial" w:cs="Arial"/>
          <w:spacing w:val="10"/>
          <w:sz w:val="18"/>
        </w:rPr>
        <w:t>Przedmiotem niniejszej Szczegółowej Specyfikacji Technicznej są wymagania dotyczące wykonania</w:t>
      </w:r>
      <w:r w:rsidR="00AE71FA">
        <w:rPr>
          <w:rFonts w:ascii="Arial" w:hAnsi="Arial" w:cs="Arial"/>
          <w:spacing w:val="10"/>
          <w:sz w:val="18"/>
        </w:rPr>
        <w:t xml:space="preserve"> i </w:t>
      </w:r>
      <w:r w:rsidRPr="00100704">
        <w:rPr>
          <w:rFonts w:ascii="Arial" w:hAnsi="Arial" w:cs="Arial"/>
          <w:spacing w:val="10"/>
          <w:sz w:val="18"/>
        </w:rPr>
        <w:t>odbioru robót ziemnych - zdjęcia warstwy humusu</w:t>
      </w:r>
      <w:r>
        <w:rPr>
          <w:rFonts w:ascii="Arial" w:hAnsi="Arial" w:cs="Arial"/>
          <w:spacing w:val="10"/>
          <w:sz w:val="18"/>
        </w:rPr>
        <w:t xml:space="preserve"> </w:t>
      </w:r>
      <w:r w:rsidR="0054300A">
        <w:rPr>
          <w:rFonts w:ascii="Arial" w:hAnsi="Arial" w:cs="Arial"/>
          <w:spacing w:val="-3"/>
          <w:sz w:val="18"/>
        </w:rPr>
        <w:t>dla zadania pn. „</w:t>
      </w:r>
      <w:r w:rsidR="0054300A" w:rsidRPr="00132AEF">
        <w:rPr>
          <w:rFonts w:ascii="Arial" w:hAnsi="Arial" w:cs="Arial"/>
          <w:b/>
          <w:spacing w:val="-3"/>
          <w:sz w:val="18"/>
        </w:rPr>
        <w:t>Wykonanie modernizacji mostu na drodze powiatowej nr 1492D w miejscowości Niwki Kraszowskie</w:t>
      </w:r>
      <w:r w:rsidR="0054300A">
        <w:rPr>
          <w:rFonts w:ascii="Arial" w:hAnsi="Arial" w:cs="Arial"/>
          <w:spacing w:val="-3"/>
          <w:sz w:val="18"/>
        </w:rPr>
        <w:t>”</w:t>
      </w:r>
      <w:r w:rsidR="00A63E33" w:rsidRPr="00E2518A">
        <w:rPr>
          <w:rFonts w:ascii="Arial" w:hAnsi="Arial" w:cs="Arial"/>
          <w:b/>
          <w:spacing w:val="-3"/>
          <w:sz w:val="18"/>
        </w:rPr>
        <w:t>.</w:t>
      </w:r>
    </w:p>
    <w:p w:rsidR="004D3F6E" w:rsidRPr="00100704" w:rsidRDefault="004D3F6E" w:rsidP="00E52B38">
      <w:pPr>
        <w:pStyle w:val="SSTnag3"/>
      </w:pPr>
      <w:r w:rsidRPr="00100704">
        <w:t xml:space="preserve">Zakres stosowania </w:t>
      </w:r>
      <w:r>
        <w:t>STWiORB</w:t>
      </w:r>
    </w:p>
    <w:p w:rsidR="004D3F6E" w:rsidRPr="00100704" w:rsidRDefault="004D3F6E" w:rsidP="00A63E33">
      <w:pPr>
        <w:pStyle w:val="sstnromalny"/>
        <w:spacing w:line="288" w:lineRule="auto"/>
        <w:jc w:val="both"/>
        <w:rPr>
          <w:rFonts w:ascii="Arial" w:hAnsi="Arial" w:cs="Arial"/>
          <w:spacing w:val="10"/>
          <w:sz w:val="18"/>
        </w:rPr>
      </w:pPr>
      <w:r w:rsidRPr="00100704">
        <w:rPr>
          <w:rFonts w:ascii="Arial" w:hAnsi="Arial" w:cs="Arial"/>
          <w:spacing w:val="10"/>
          <w:sz w:val="18"/>
        </w:rPr>
        <w:t>Szczegółowa Specyfikacja Techniczna jest stosowana jako dokument kontraktowy przy realizacji robót wymienionych w punkcie 1.1.</w:t>
      </w:r>
    </w:p>
    <w:p w:rsidR="004D3F6E" w:rsidRPr="00100704" w:rsidRDefault="004D3F6E" w:rsidP="00E52B38">
      <w:pPr>
        <w:pStyle w:val="SSTnag3"/>
      </w:pPr>
      <w:r w:rsidRPr="00100704">
        <w:t xml:space="preserve">Zakres robót objętych </w:t>
      </w:r>
      <w:r>
        <w:t>STWiORB</w:t>
      </w:r>
    </w:p>
    <w:p w:rsidR="004D3F6E" w:rsidRPr="00100704" w:rsidRDefault="004D3F6E" w:rsidP="00A63E33">
      <w:pPr>
        <w:pStyle w:val="sstnromalny"/>
        <w:spacing w:line="288" w:lineRule="auto"/>
        <w:jc w:val="both"/>
        <w:rPr>
          <w:rFonts w:ascii="Arial" w:hAnsi="Arial" w:cs="Arial"/>
          <w:spacing w:val="10"/>
          <w:sz w:val="18"/>
        </w:rPr>
      </w:pPr>
      <w:r w:rsidRPr="00100704">
        <w:rPr>
          <w:rFonts w:ascii="Arial" w:hAnsi="Arial" w:cs="Arial"/>
          <w:spacing w:val="10"/>
          <w:sz w:val="18"/>
        </w:rPr>
        <w:t>Ustalenia zawarte w niniejszej specyfikacji obejmują wszystkie czynności umożliwiające</w:t>
      </w:r>
      <w:r w:rsidR="00AE71FA">
        <w:rPr>
          <w:rFonts w:ascii="Arial" w:hAnsi="Arial" w:cs="Arial"/>
          <w:spacing w:val="10"/>
          <w:sz w:val="18"/>
        </w:rPr>
        <w:t xml:space="preserve"> i </w:t>
      </w:r>
      <w:r w:rsidRPr="00100704">
        <w:rPr>
          <w:rFonts w:ascii="Arial" w:hAnsi="Arial" w:cs="Arial"/>
          <w:spacing w:val="10"/>
          <w:sz w:val="18"/>
        </w:rPr>
        <w:t>mające na celu wykonanie zdjęcia warstwy humusu gr. 15 cm w obszarze jw.</w:t>
      </w:r>
    </w:p>
    <w:p w:rsidR="004D3F6E" w:rsidRPr="00100704" w:rsidRDefault="004D3F6E" w:rsidP="00E52B38">
      <w:pPr>
        <w:pStyle w:val="SSTnag3"/>
      </w:pPr>
      <w:r w:rsidRPr="00100704">
        <w:t>Określenia podstawowe</w:t>
      </w:r>
    </w:p>
    <w:p w:rsidR="004D3F6E" w:rsidRPr="00100704" w:rsidRDefault="004D3F6E" w:rsidP="00A63E33">
      <w:pPr>
        <w:pStyle w:val="sstnromalny"/>
        <w:spacing w:line="288" w:lineRule="auto"/>
        <w:jc w:val="both"/>
        <w:rPr>
          <w:rFonts w:ascii="Arial" w:hAnsi="Arial" w:cs="Arial"/>
          <w:spacing w:val="10"/>
          <w:sz w:val="18"/>
        </w:rPr>
      </w:pPr>
      <w:r w:rsidRPr="00100704">
        <w:rPr>
          <w:rFonts w:ascii="Arial" w:hAnsi="Arial" w:cs="Arial"/>
          <w:spacing w:val="10"/>
          <w:sz w:val="18"/>
        </w:rPr>
        <w:t xml:space="preserve">Określenia podane w niniejszej </w:t>
      </w:r>
      <w:r>
        <w:rPr>
          <w:rFonts w:ascii="Arial" w:hAnsi="Arial" w:cs="Arial"/>
          <w:spacing w:val="10"/>
          <w:sz w:val="18"/>
        </w:rPr>
        <w:t>STWiORB</w:t>
      </w:r>
      <w:r w:rsidRPr="00100704">
        <w:rPr>
          <w:rFonts w:ascii="Arial" w:hAnsi="Arial" w:cs="Arial"/>
          <w:spacing w:val="10"/>
          <w:sz w:val="18"/>
        </w:rPr>
        <w:t xml:space="preserve"> są zgodne z obowiązującymi odpowiednimi normami oraz z określeniami podanymi w DM.00.00.00.</w:t>
      </w:r>
    </w:p>
    <w:p w:rsidR="004D3F6E" w:rsidRPr="00100704" w:rsidRDefault="004D3F6E" w:rsidP="00E52B38">
      <w:pPr>
        <w:pStyle w:val="SSTnag3"/>
      </w:pPr>
      <w:r w:rsidRPr="00100704">
        <w:t>Ogólne wymagania dotyczące robót</w:t>
      </w:r>
    </w:p>
    <w:p w:rsidR="004D3F6E" w:rsidRPr="00100704" w:rsidRDefault="004D3F6E" w:rsidP="00A63E33">
      <w:pPr>
        <w:pStyle w:val="sstnromalny"/>
        <w:spacing w:line="288" w:lineRule="auto"/>
        <w:jc w:val="both"/>
        <w:rPr>
          <w:rFonts w:ascii="Arial" w:hAnsi="Arial" w:cs="Arial"/>
          <w:spacing w:val="10"/>
          <w:sz w:val="18"/>
        </w:rPr>
      </w:pPr>
      <w:r w:rsidRPr="00100704">
        <w:rPr>
          <w:rFonts w:ascii="Arial" w:hAnsi="Arial" w:cs="Arial"/>
          <w:spacing w:val="10"/>
          <w:sz w:val="18"/>
        </w:rPr>
        <w:t>Wykonawca robót jest odpowiedzialny za jakość ich wykonania oraz za ich zgodność z</w:t>
      </w:r>
      <w:r w:rsidR="00AE71FA">
        <w:rPr>
          <w:rFonts w:ascii="Arial" w:hAnsi="Arial" w:cs="Arial"/>
          <w:spacing w:val="10"/>
          <w:sz w:val="18"/>
        </w:rPr>
        <w:t> </w:t>
      </w:r>
      <w:r w:rsidRPr="00100704">
        <w:rPr>
          <w:rFonts w:ascii="Arial" w:hAnsi="Arial" w:cs="Arial"/>
          <w:spacing w:val="10"/>
          <w:sz w:val="18"/>
        </w:rPr>
        <w:t>Dokumentacją Projektową, Ogólną Specyfikacją Techniczną, Specyfikacją Techniczną oraz zaleceniami Inżyniera.</w:t>
      </w:r>
    </w:p>
    <w:p w:rsidR="004D3F6E" w:rsidRPr="00100704" w:rsidRDefault="004D3F6E" w:rsidP="00E52B38">
      <w:pPr>
        <w:pStyle w:val="SSTnagowek2"/>
      </w:pPr>
      <w:r w:rsidRPr="00100704">
        <w:t>MATERIAŁY</w:t>
      </w:r>
    </w:p>
    <w:p w:rsidR="004D3F6E" w:rsidRPr="00100704" w:rsidRDefault="004D3F6E" w:rsidP="00A63E33">
      <w:pPr>
        <w:pStyle w:val="sstnromalny"/>
        <w:spacing w:line="288" w:lineRule="auto"/>
        <w:jc w:val="both"/>
        <w:rPr>
          <w:rFonts w:ascii="Arial" w:hAnsi="Arial" w:cs="Arial"/>
          <w:spacing w:val="10"/>
          <w:sz w:val="18"/>
        </w:rPr>
      </w:pPr>
      <w:r w:rsidRPr="00100704">
        <w:rPr>
          <w:rFonts w:ascii="Arial" w:hAnsi="Arial" w:cs="Arial"/>
          <w:spacing w:val="10"/>
          <w:sz w:val="18"/>
        </w:rPr>
        <w:t>Materiały pomocnicze usprawniające wykonanie robót.</w:t>
      </w:r>
    </w:p>
    <w:p w:rsidR="004D3F6E" w:rsidRPr="00100704" w:rsidRDefault="004D3F6E" w:rsidP="00E52B38">
      <w:pPr>
        <w:pStyle w:val="SSTnagowek2"/>
      </w:pPr>
      <w:r w:rsidRPr="00100704">
        <w:t>SPRZĘT</w:t>
      </w:r>
    </w:p>
    <w:p w:rsidR="004D3F6E" w:rsidRPr="00100704" w:rsidRDefault="004D3F6E" w:rsidP="00A63E33">
      <w:pPr>
        <w:pStyle w:val="sstnromalny"/>
        <w:spacing w:line="288" w:lineRule="auto"/>
        <w:jc w:val="both"/>
        <w:rPr>
          <w:rFonts w:ascii="Arial" w:hAnsi="Arial" w:cs="Arial"/>
          <w:spacing w:val="10"/>
          <w:sz w:val="18"/>
        </w:rPr>
      </w:pPr>
      <w:r w:rsidRPr="00100704">
        <w:rPr>
          <w:rFonts w:ascii="Arial" w:hAnsi="Arial" w:cs="Arial"/>
          <w:spacing w:val="10"/>
          <w:sz w:val="18"/>
        </w:rPr>
        <w:t>Roboty należy wykonywać sprzętem akceptowanym przez Inżyniera lub ręcznie.</w:t>
      </w:r>
    </w:p>
    <w:p w:rsidR="004D3F6E" w:rsidRPr="00100704" w:rsidRDefault="004D3F6E" w:rsidP="00E52B38">
      <w:pPr>
        <w:pStyle w:val="SSTnagowek2"/>
      </w:pPr>
      <w:r w:rsidRPr="00100704">
        <w:t>TRANSPORT</w:t>
      </w:r>
    </w:p>
    <w:p w:rsidR="004D3F6E" w:rsidRPr="00100704" w:rsidRDefault="004D3F6E" w:rsidP="00A63E33">
      <w:pPr>
        <w:pStyle w:val="sstnromalny"/>
        <w:spacing w:line="288" w:lineRule="auto"/>
        <w:jc w:val="both"/>
        <w:rPr>
          <w:rFonts w:ascii="Arial" w:hAnsi="Arial" w:cs="Arial"/>
          <w:spacing w:val="10"/>
          <w:sz w:val="18"/>
        </w:rPr>
      </w:pPr>
      <w:r w:rsidRPr="00100704">
        <w:rPr>
          <w:rFonts w:ascii="Arial" w:hAnsi="Arial" w:cs="Arial"/>
          <w:spacing w:val="10"/>
          <w:sz w:val="18"/>
        </w:rPr>
        <w:t>Transport mas ziemnych pojazdami samochodowymi samowyładowczymi.</w:t>
      </w:r>
    </w:p>
    <w:p w:rsidR="004D3F6E" w:rsidRPr="00100704" w:rsidRDefault="004D3F6E" w:rsidP="00E52B38">
      <w:pPr>
        <w:pStyle w:val="SSTnagowek2"/>
      </w:pPr>
      <w:r w:rsidRPr="00100704">
        <w:t>WYKONANIE ROBÓT</w:t>
      </w:r>
    </w:p>
    <w:p w:rsidR="004D3F6E" w:rsidRPr="00100704" w:rsidRDefault="004D3F6E" w:rsidP="00E52B38">
      <w:pPr>
        <w:pStyle w:val="SSTnag3"/>
      </w:pPr>
      <w:r w:rsidRPr="00100704">
        <w:t>Zakres wykonywanych robót</w:t>
      </w:r>
    </w:p>
    <w:p w:rsidR="004D3F6E" w:rsidRPr="00100704" w:rsidRDefault="004D3F6E" w:rsidP="00AB25FC">
      <w:pPr>
        <w:pStyle w:val="sstnag4"/>
      </w:pPr>
      <w:r w:rsidRPr="00100704">
        <w:t xml:space="preserve">Harmonogram </w:t>
      </w:r>
    </w:p>
    <w:p w:rsidR="004D3F6E" w:rsidRPr="00100704" w:rsidRDefault="004D3F6E" w:rsidP="00A63E33">
      <w:pPr>
        <w:pStyle w:val="sstnromalny"/>
        <w:spacing w:line="288" w:lineRule="auto"/>
        <w:jc w:val="both"/>
        <w:rPr>
          <w:rFonts w:ascii="Arial" w:hAnsi="Arial" w:cs="Arial"/>
          <w:spacing w:val="10"/>
          <w:sz w:val="18"/>
        </w:rPr>
      </w:pPr>
      <w:r w:rsidRPr="00100704">
        <w:rPr>
          <w:rFonts w:ascii="Arial" w:hAnsi="Arial" w:cs="Arial"/>
          <w:spacing w:val="10"/>
          <w:sz w:val="18"/>
        </w:rPr>
        <w:t>Wykonawca przedstawi Inżynierowi do akceptacji projekt organizacji</w:t>
      </w:r>
      <w:r w:rsidR="00AE71FA">
        <w:rPr>
          <w:rFonts w:ascii="Arial" w:hAnsi="Arial" w:cs="Arial"/>
          <w:spacing w:val="10"/>
          <w:sz w:val="18"/>
        </w:rPr>
        <w:t xml:space="preserve"> i </w:t>
      </w:r>
      <w:r w:rsidRPr="00100704">
        <w:rPr>
          <w:rFonts w:ascii="Arial" w:hAnsi="Arial" w:cs="Arial"/>
          <w:spacing w:val="10"/>
          <w:sz w:val="18"/>
        </w:rPr>
        <w:t>harmonogram robót uwzględniający wszystkie warunki, w jakich będą wykonywane roboty.</w:t>
      </w:r>
    </w:p>
    <w:p w:rsidR="004D3F6E" w:rsidRPr="00100704" w:rsidRDefault="004D3F6E" w:rsidP="00AB25FC">
      <w:pPr>
        <w:pStyle w:val="sstnag4"/>
      </w:pPr>
      <w:r w:rsidRPr="00100704">
        <w:t>Przy wykonywaniu robót ręcznie należy:</w:t>
      </w:r>
    </w:p>
    <w:p w:rsidR="004D3F6E" w:rsidRPr="00100704" w:rsidRDefault="004D3F6E" w:rsidP="00A63E33">
      <w:pPr>
        <w:pStyle w:val="sstnromalny"/>
        <w:spacing w:line="288" w:lineRule="auto"/>
        <w:jc w:val="both"/>
        <w:rPr>
          <w:rFonts w:ascii="Arial" w:hAnsi="Arial" w:cs="Arial"/>
          <w:spacing w:val="10"/>
          <w:sz w:val="18"/>
        </w:rPr>
      </w:pPr>
      <w:r w:rsidRPr="00100704">
        <w:rPr>
          <w:rFonts w:ascii="Arial" w:hAnsi="Arial" w:cs="Arial"/>
          <w:spacing w:val="10"/>
          <w:sz w:val="18"/>
        </w:rPr>
        <w:t>a) używać właściwych znajdujących się w dobrym stanie narzędzi;</w:t>
      </w:r>
    </w:p>
    <w:p w:rsidR="004D3F6E" w:rsidRPr="00100704" w:rsidRDefault="004D3F6E" w:rsidP="00A63E33">
      <w:pPr>
        <w:pStyle w:val="sstnromalny"/>
        <w:spacing w:line="288" w:lineRule="auto"/>
        <w:jc w:val="both"/>
        <w:rPr>
          <w:rFonts w:ascii="Arial" w:hAnsi="Arial" w:cs="Arial"/>
          <w:spacing w:val="10"/>
          <w:sz w:val="18"/>
        </w:rPr>
      </w:pPr>
      <w:r w:rsidRPr="00100704">
        <w:rPr>
          <w:rFonts w:ascii="Arial" w:hAnsi="Arial" w:cs="Arial"/>
          <w:spacing w:val="10"/>
          <w:sz w:val="18"/>
        </w:rPr>
        <w:t>b) zapewnić należyte odwodnienie terenu robót.</w:t>
      </w:r>
    </w:p>
    <w:p w:rsidR="004D3F6E" w:rsidRPr="00100704" w:rsidRDefault="004D3F6E" w:rsidP="00A63E33">
      <w:pPr>
        <w:pStyle w:val="sstnromalny"/>
        <w:spacing w:line="288" w:lineRule="auto"/>
        <w:jc w:val="both"/>
        <w:rPr>
          <w:rFonts w:ascii="Arial" w:hAnsi="Arial" w:cs="Arial"/>
          <w:spacing w:val="10"/>
          <w:sz w:val="18"/>
        </w:rPr>
      </w:pPr>
      <w:r w:rsidRPr="00100704">
        <w:rPr>
          <w:rFonts w:ascii="Arial" w:hAnsi="Arial" w:cs="Arial"/>
          <w:spacing w:val="10"/>
          <w:sz w:val="18"/>
        </w:rPr>
        <w:t>Jeżeli na terenie robót ziemnych zostaną stwierdzone urządzenia podziemne nieprzewidziane w</w:t>
      </w:r>
      <w:r w:rsidR="00AE71FA">
        <w:rPr>
          <w:rFonts w:ascii="Arial" w:hAnsi="Arial" w:cs="Arial"/>
          <w:spacing w:val="10"/>
          <w:sz w:val="18"/>
        </w:rPr>
        <w:t> </w:t>
      </w:r>
      <w:r w:rsidRPr="00100704">
        <w:rPr>
          <w:rFonts w:ascii="Arial" w:hAnsi="Arial" w:cs="Arial"/>
          <w:spacing w:val="10"/>
          <w:sz w:val="18"/>
        </w:rPr>
        <w:t>dokumentacji technicznej albo niewypały, wówczas roboty należy przerwać, powiadomić o tym Zamawiającego, a dalsze prace prowadzić dopiero po uzgodnieniu trybu postępowania z instytucjami sprawującymi nadzór nad tymi urządzeniami.</w:t>
      </w:r>
    </w:p>
    <w:p w:rsidR="004D3F6E" w:rsidRPr="00100704" w:rsidRDefault="004D3F6E" w:rsidP="00E52B38">
      <w:pPr>
        <w:pStyle w:val="SSTnagowek2"/>
      </w:pPr>
      <w:r w:rsidRPr="00100704">
        <w:t>KONTROLA JAKOŚCI ROBÓT</w:t>
      </w:r>
    </w:p>
    <w:p w:rsidR="004D3F6E" w:rsidRPr="00100704" w:rsidRDefault="004D3F6E" w:rsidP="00A63E33">
      <w:pPr>
        <w:pStyle w:val="sstnromalny"/>
        <w:spacing w:line="288" w:lineRule="auto"/>
        <w:jc w:val="both"/>
        <w:rPr>
          <w:rFonts w:ascii="Arial" w:hAnsi="Arial" w:cs="Arial"/>
          <w:spacing w:val="10"/>
          <w:sz w:val="18"/>
        </w:rPr>
      </w:pPr>
      <w:r w:rsidRPr="00100704">
        <w:rPr>
          <w:rFonts w:ascii="Arial" w:hAnsi="Arial" w:cs="Arial"/>
          <w:spacing w:val="10"/>
          <w:sz w:val="18"/>
        </w:rPr>
        <w:t>Sprawdzenie na podstawie oględzin. Odbioru dokonuje Inżynier na podstawie zgłoszenia kierownika budowy.</w:t>
      </w:r>
    </w:p>
    <w:p w:rsidR="004D3F6E" w:rsidRPr="00100704" w:rsidRDefault="004D3F6E" w:rsidP="00E52B38">
      <w:pPr>
        <w:pStyle w:val="SSTnagowek2"/>
      </w:pPr>
      <w:r w:rsidRPr="00100704">
        <w:t>OBMIAR ROBÓT</w:t>
      </w:r>
    </w:p>
    <w:p w:rsidR="004D3F6E" w:rsidRPr="00100704" w:rsidRDefault="004D3F6E" w:rsidP="00A63E33">
      <w:pPr>
        <w:pStyle w:val="sstnromalny"/>
        <w:tabs>
          <w:tab w:val="left" w:pos="8520"/>
        </w:tabs>
        <w:spacing w:line="288" w:lineRule="auto"/>
        <w:jc w:val="both"/>
        <w:rPr>
          <w:rFonts w:ascii="Arial" w:hAnsi="Arial" w:cs="Arial"/>
          <w:spacing w:val="10"/>
          <w:sz w:val="18"/>
        </w:rPr>
      </w:pPr>
      <w:r w:rsidRPr="00100704">
        <w:rPr>
          <w:rFonts w:ascii="Arial" w:hAnsi="Arial" w:cs="Arial"/>
          <w:spacing w:val="10"/>
          <w:sz w:val="18"/>
        </w:rPr>
        <w:t>Obmiaru ilościowego dokonuje się w m</w:t>
      </w:r>
      <w:r w:rsidRPr="00100704">
        <w:rPr>
          <w:rFonts w:ascii="Arial" w:hAnsi="Arial" w:cs="Arial"/>
          <w:spacing w:val="10"/>
          <w:sz w:val="18"/>
          <w:vertAlign w:val="superscript"/>
        </w:rPr>
        <w:t>2</w:t>
      </w:r>
      <w:r w:rsidRPr="00100704">
        <w:rPr>
          <w:rFonts w:ascii="Arial" w:hAnsi="Arial" w:cs="Arial"/>
          <w:spacing w:val="10"/>
          <w:sz w:val="18"/>
        </w:rPr>
        <w:t xml:space="preserve"> zdjętej warstwy.</w:t>
      </w:r>
      <w:r>
        <w:rPr>
          <w:rFonts w:ascii="Arial" w:hAnsi="Arial" w:cs="Arial"/>
          <w:spacing w:val="10"/>
          <w:sz w:val="18"/>
        </w:rPr>
        <w:tab/>
      </w:r>
    </w:p>
    <w:p w:rsidR="004D3F6E" w:rsidRPr="00100704" w:rsidRDefault="004D3F6E" w:rsidP="00E52B38">
      <w:pPr>
        <w:pStyle w:val="SSTnagowek2"/>
      </w:pPr>
      <w:r w:rsidRPr="00100704">
        <w:t>ODBIÓR ROBÓT</w:t>
      </w:r>
    </w:p>
    <w:p w:rsidR="004D3F6E" w:rsidRPr="00100704" w:rsidRDefault="004D3F6E" w:rsidP="00A63E33">
      <w:pPr>
        <w:pStyle w:val="sstnromalny"/>
        <w:spacing w:line="288" w:lineRule="auto"/>
        <w:jc w:val="both"/>
        <w:rPr>
          <w:rFonts w:ascii="Arial" w:hAnsi="Arial" w:cs="Arial"/>
          <w:spacing w:val="10"/>
          <w:sz w:val="18"/>
        </w:rPr>
      </w:pPr>
      <w:r w:rsidRPr="00100704">
        <w:rPr>
          <w:rFonts w:ascii="Arial" w:hAnsi="Arial" w:cs="Arial"/>
          <w:spacing w:val="10"/>
          <w:sz w:val="18"/>
        </w:rPr>
        <w:t xml:space="preserve">Ogólne zasady odbioru robót podano w </w:t>
      </w:r>
      <w:r>
        <w:rPr>
          <w:rFonts w:ascii="Arial" w:hAnsi="Arial" w:cs="Arial"/>
          <w:spacing w:val="10"/>
          <w:sz w:val="18"/>
        </w:rPr>
        <w:t>STWiORB</w:t>
      </w:r>
      <w:r w:rsidRPr="00100704">
        <w:rPr>
          <w:rFonts w:ascii="Arial" w:hAnsi="Arial" w:cs="Arial"/>
          <w:spacing w:val="10"/>
          <w:sz w:val="18"/>
        </w:rPr>
        <w:t xml:space="preserve"> DM.00.00.00 „Wymagania ogólne”  pkt 8. </w:t>
      </w:r>
    </w:p>
    <w:p w:rsidR="004D3F6E" w:rsidRPr="00100704" w:rsidRDefault="004D3F6E" w:rsidP="00A63E33">
      <w:pPr>
        <w:pStyle w:val="sstnromalny"/>
        <w:spacing w:line="288" w:lineRule="auto"/>
        <w:jc w:val="both"/>
        <w:rPr>
          <w:rFonts w:ascii="Arial" w:hAnsi="Arial" w:cs="Arial"/>
          <w:spacing w:val="10"/>
          <w:sz w:val="18"/>
        </w:rPr>
      </w:pPr>
      <w:r w:rsidRPr="00100704">
        <w:rPr>
          <w:rFonts w:ascii="Arial" w:hAnsi="Arial" w:cs="Arial"/>
          <w:spacing w:val="10"/>
          <w:sz w:val="18"/>
        </w:rPr>
        <w:t>Zgodność robót z projektem, Specyfikacją</w:t>
      </w:r>
      <w:r w:rsidR="00AE71FA">
        <w:rPr>
          <w:rFonts w:ascii="Arial" w:hAnsi="Arial" w:cs="Arial"/>
          <w:spacing w:val="10"/>
          <w:sz w:val="18"/>
        </w:rPr>
        <w:t xml:space="preserve"> i </w:t>
      </w:r>
      <w:r w:rsidRPr="00100704">
        <w:rPr>
          <w:rFonts w:ascii="Arial" w:hAnsi="Arial" w:cs="Arial"/>
          <w:spacing w:val="10"/>
          <w:sz w:val="18"/>
        </w:rPr>
        <w:t>pisemnymi decyzjami Inżyniera.</w:t>
      </w:r>
    </w:p>
    <w:p w:rsidR="004D3F6E" w:rsidRPr="00100704" w:rsidRDefault="004D3F6E" w:rsidP="00E52B38">
      <w:pPr>
        <w:pStyle w:val="SSTnagowek2"/>
      </w:pPr>
      <w:r w:rsidRPr="00100704">
        <w:t>PODSTAWA PŁATNOŚCI</w:t>
      </w:r>
    </w:p>
    <w:p w:rsidR="004D3F6E" w:rsidRPr="00100704" w:rsidRDefault="004D3F6E" w:rsidP="00A63E33">
      <w:pPr>
        <w:pStyle w:val="sstnromalny"/>
        <w:spacing w:line="288" w:lineRule="auto"/>
        <w:jc w:val="both"/>
        <w:rPr>
          <w:rFonts w:ascii="Arial" w:hAnsi="Arial" w:cs="Arial"/>
          <w:spacing w:val="10"/>
          <w:sz w:val="18"/>
        </w:rPr>
      </w:pPr>
      <w:r w:rsidRPr="00100704">
        <w:rPr>
          <w:rFonts w:ascii="Arial" w:hAnsi="Arial" w:cs="Arial"/>
          <w:spacing w:val="10"/>
          <w:sz w:val="18"/>
        </w:rPr>
        <w:t xml:space="preserve">Ogólne warunki płatności podane są w </w:t>
      </w:r>
      <w:r>
        <w:rPr>
          <w:rFonts w:ascii="Arial" w:hAnsi="Arial" w:cs="Arial"/>
          <w:spacing w:val="10"/>
          <w:sz w:val="18"/>
        </w:rPr>
        <w:t>STWiORB</w:t>
      </w:r>
      <w:r w:rsidRPr="00100704">
        <w:rPr>
          <w:rFonts w:ascii="Arial" w:hAnsi="Arial" w:cs="Arial"/>
          <w:spacing w:val="10"/>
          <w:sz w:val="18"/>
        </w:rPr>
        <w:t xml:space="preserve"> DM.00.00.00.</w:t>
      </w:r>
    </w:p>
    <w:p w:rsidR="004D3F6E" w:rsidRPr="00100704" w:rsidRDefault="004D3F6E" w:rsidP="00A63E33">
      <w:pPr>
        <w:pStyle w:val="sstnromalny"/>
        <w:spacing w:line="288" w:lineRule="auto"/>
        <w:jc w:val="both"/>
        <w:rPr>
          <w:rFonts w:ascii="Arial" w:hAnsi="Arial" w:cs="Arial"/>
          <w:spacing w:val="10"/>
          <w:sz w:val="18"/>
        </w:rPr>
      </w:pPr>
      <w:r w:rsidRPr="00100704">
        <w:rPr>
          <w:rFonts w:ascii="Arial" w:hAnsi="Arial" w:cs="Arial"/>
          <w:spacing w:val="10"/>
          <w:sz w:val="18"/>
        </w:rPr>
        <w:lastRenderedPageBreak/>
        <w:t>Cena obejmuje wyznaczenie zarysu zdjęcia warstwy, oznakowania miejsca, odspojenie gruntu, wydobycie</w:t>
      </w:r>
      <w:r w:rsidR="00AE71FA">
        <w:rPr>
          <w:rFonts w:ascii="Arial" w:hAnsi="Arial" w:cs="Arial"/>
          <w:spacing w:val="10"/>
          <w:sz w:val="18"/>
        </w:rPr>
        <w:t xml:space="preserve"> i </w:t>
      </w:r>
      <w:r w:rsidRPr="00100704">
        <w:rPr>
          <w:rFonts w:ascii="Arial" w:hAnsi="Arial" w:cs="Arial"/>
          <w:spacing w:val="10"/>
          <w:sz w:val="18"/>
        </w:rPr>
        <w:t>złożenie go na odkład lub załadowanie</w:t>
      </w:r>
      <w:r w:rsidR="00AE71FA">
        <w:rPr>
          <w:rFonts w:ascii="Arial" w:hAnsi="Arial" w:cs="Arial"/>
          <w:spacing w:val="10"/>
          <w:sz w:val="18"/>
        </w:rPr>
        <w:t xml:space="preserve"> i </w:t>
      </w:r>
      <w:r w:rsidRPr="00100704">
        <w:rPr>
          <w:rFonts w:ascii="Arial" w:hAnsi="Arial" w:cs="Arial"/>
          <w:spacing w:val="10"/>
          <w:sz w:val="18"/>
        </w:rPr>
        <w:t>odwiezienie go na wskazane przez Inżyniera miejsce oraz dostarczenie niezbędnych narzędzi</w:t>
      </w:r>
      <w:r w:rsidR="00AE71FA">
        <w:rPr>
          <w:rFonts w:ascii="Arial" w:hAnsi="Arial" w:cs="Arial"/>
          <w:spacing w:val="10"/>
          <w:sz w:val="18"/>
        </w:rPr>
        <w:t xml:space="preserve"> i </w:t>
      </w:r>
      <w:r w:rsidRPr="00100704">
        <w:rPr>
          <w:rFonts w:ascii="Arial" w:hAnsi="Arial" w:cs="Arial"/>
          <w:spacing w:val="10"/>
          <w:sz w:val="18"/>
        </w:rPr>
        <w:t>materiałów do oznakowania oraz usunięcie materiałów stanowiących własność Wykonawcy poza teren pasa drogowego.</w:t>
      </w:r>
    </w:p>
    <w:p w:rsidR="004D3F6E" w:rsidRPr="00100704" w:rsidRDefault="004D3F6E" w:rsidP="00A63E33">
      <w:pPr>
        <w:pStyle w:val="sstnromalny"/>
        <w:spacing w:line="288" w:lineRule="auto"/>
        <w:jc w:val="both"/>
        <w:rPr>
          <w:rFonts w:ascii="Arial" w:hAnsi="Arial" w:cs="Arial"/>
          <w:spacing w:val="10"/>
          <w:sz w:val="18"/>
        </w:rPr>
      </w:pPr>
      <w:r w:rsidRPr="00100704">
        <w:rPr>
          <w:rFonts w:ascii="Arial" w:hAnsi="Arial" w:cs="Arial"/>
          <w:spacing w:val="10"/>
          <w:sz w:val="18"/>
        </w:rPr>
        <w:t xml:space="preserve">Cena wykonania robót określonych niniejszą </w:t>
      </w:r>
      <w:r>
        <w:rPr>
          <w:rFonts w:ascii="Arial" w:hAnsi="Arial" w:cs="Arial"/>
          <w:spacing w:val="10"/>
          <w:sz w:val="18"/>
        </w:rPr>
        <w:t>STWiORB</w:t>
      </w:r>
      <w:r w:rsidRPr="00100704">
        <w:rPr>
          <w:rFonts w:ascii="Arial" w:hAnsi="Arial" w:cs="Arial"/>
          <w:spacing w:val="10"/>
          <w:sz w:val="18"/>
        </w:rPr>
        <w:t xml:space="preserve"> obejmuje:</w:t>
      </w:r>
    </w:p>
    <w:p w:rsidR="004D3F6E" w:rsidRPr="00100704" w:rsidRDefault="004D3F6E" w:rsidP="00A63E33">
      <w:pPr>
        <w:pStyle w:val="sstnromalny"/>
        <w:numPr>
          <w:ilvl w:val="0"/>
          <w:numId w:val="131"/>
        </w:numPr>
        <w:spacing w:line="288" w:lineRule="auto"/>
        <w:jc w:val="both"/>
        <w:rPr>
          <w:rFonts w:ascii="Arial" w:hAnsi="Arial" w:cs="Arial"/>
          <w:spacing w:val="10"/>
          <w:sz w:val="18"/>
        </w:rPr>
      </w:pPr>
      <w:r w:rsidRPr="00100704">
        <w:rPr>
          <w:rFonts w:ascii="Arial" w:hAnsi="Arial" w:cs="Arial"/>
          <w:spacing w:val="10"/>
          <w:sz w:val="18"/>
        </w:rPr>
        <w:t>roboty tymczasowe, które są potrzebne do wykonania robót podstawowych, ale nie są przekazywane Zamawiającemu</w:t>
      </w:r>
      <w:r w:rsidR="00AE71FA">
        <w:rPr>
          <w:rFonts w:ascii="Arial" w:hAnsi="Arial" w:cs="Arial"/>
          <w:spacing w:val="10"/>
          <w:sz w:val="18"/>
        </w:rPr>
        <w:t xml:space="preserve"> i </w:t>
      </w:r>
      <w:r w:rsidRPr="00100704">
        <w:rPr>
          <w:rFonts w:ascii="Arial" w:hAnsi="Arial" w:cs="Arial"/>
          <w:spacing w:val="10"/>
          <w:sz w:val="18"/>
        </w:rPr>
        <w:t>są usuwane po wykonaniu robót podstawowych,</w:t>
      </w:r>
    </w:p>
    <w:p w:rsidR="004D3F6E" w:rsidRPr="00100704" w:rsidRDefault="004D3F6E" w:rsidP="00A63E33">
      <w:pPr>
        <w:pStyle w:val="sstnromalny"/>
        <w:numPr>
          <w:ilvl w:val="0"/>
          <w:numId w:val="131"/>
        </w:numPr>
        <w:spacing w:line="288" w:lineRule="auto"/>
        <w:jc w:val="both"/>
        <w:rPr>
          <w:rFonts w:ascii="Arial" w:hAnsi="Arial" w:cs="Arial"/>
          <w:spacing w:val="10"/>
          <w:sz w:val="18"/>
        </w:rPr>
      </w:pPr>
      <w:r w:rsidRPr="00100704">
        <w:rPr>
          <w:rFonts w:ascii="Arial" w:hAnsi="Arial" w:cs="Arial"/>
          <w:spacing w:val="10"/>
          <w:sz w:val="18"/>
        </w:rPr>
        <w:t>prace towarzyszące, które są niezbędne do wykonania robót podstawowych, niezaliczane do robót tymczasowych, jak geodezyjne wytyczenie robót itd.</w:t>
      </w:r>
    </w:p>
    <w:p w:rsidR="004D3F6E" w:rsidRPr="00100704" w:rsidRDefault="004D3F6E" w:rsidP="00E52B38">
      <w:pPr>
        <w:pStyle w:val="SSTnagowek2"/>
      </w:pPr>
      <w:r w:rsidRPr="00100704">
        <w:t>PRZEPISY ZWIĄZANE</w:t>
      </w:r>
    </w:p>
    <w:p w:rsidR="004D3F6E" w:rsidRPr="00100704" w:rsidRDefault="004D3F6E" w:rsidP="00A63E33">
      <w:pPr>
        <w:pStyle w:val="sstnromalny"/>
        <w:spacing w:line="288" w:lineRule="auto"/>
        <w:ind w:left="709" w:firstLine="0"/>
        <w:jc w:val="both"/>
        <w:rPr>
          <w:rFonts w:ascii="Arial" w:hAnsi="Arial" w:cs="Arial"/>
          <w:spacing w:val="10"/>
          <w:sz w:val="18"/>
        </w:rPr>
      </w:pPr>
      <w:r w:rsidRPr="00100704">
        <w:rPr>
          <w:rFonts w:ascii="Arial" w:hAnsi="Arial" w:cs="Arial"/>
          <w:spacing w:val="10"/>
          <w:sz w:val="18"/>
        </w:rPr>
        <w:t>PN-B-06050:1999 Geotechnika Roboty ziemne – wymagania ogólne.</w:t>
      </w:r>
    </w:p>
    <w:p w:rsidR="004D3F6E" w:rsidRDefault="004D3F6E" w:rsidP="00A63E33">
      <w:pPr>
        <w:pStyle w:val="sstnromalny"/>
        <w:spacing w:line="288" w:lineRule="auto"/>
        <w:ind w:firstLine="0"/>
        <w:jc w:val="both"/>
        <w:rPr>
          <w:rFonts w:ascii="Arial" w:hAnsi="Arial" w:cs="Arial"/>
          <w:sz w:val="18"/>
        </w:rPr>
      </w:pPr>
      <w:r w:rsidRPr="00100704">
        <w:rPr>
          <w:rFonts w:ascii="Arial" w:hAnsi="Arial" w:cs="Arial"/>
          <w:spacing w:val="10"/>
          <w:sz w:val="18"/>
        </w:rPr>
        <w:t>Ustawa z dnia 27.04.2001 r. – O odpadach (Dz. U. Nr 2007.39.251) wraz z późniejszymi zmianami.</w:t>
      </w:r>
    </w:p>
    <w:p w:rsidR="004D3F6E" w:rsidRDefault="004D3F6E" w:rsidP="00A63E33">
      <w:pPr>
        <w:ind w:left="426" w:firstLine="709"/>
        <w:rPr>
          <w:rFonts w:ascii="Arial" w:hAnsi="Arial" w:cs="Arial"/>
          <w:sz w:val="18"/>
          <w:szCs w:val="18"/>
        </w:rPr>
      </w:pPr>
    </w:p>
    <w:p w:rsidR="004D3F6E" w:rsidRPr="000D1B96" w:rsidRDefault="004D3F6E" w:rsidP="00A63E33">
      <w:pPr>
        <w:pStyle w:val="sstnromalny"/>
        <w:spacing w:line="288" w:lineRule="auto"/>
        <w:ind w:firstLine="0"/>
        <w:jc w:val="both"/>
        <w:rPr>
          <w:rFonts w:ascii="Arial" w:hAnsi="Arial" w:cs="Arial"/>
          <w:sz w:val="18"/>
        </w:rPr>
      </w:pPr>
    </w:p>
    <w:p w:rsidR="004D3F6E" w:rsidRPr="000D1B96" w:rsidRDefault="004D3F6E" w:rsidP="00A63E33">
      <w:pPr>
        <w:rPr>
          <w:rFonts w:ascii="Arial" w:hAnsi="Arial" w:cs="Arial"/>
          <w:sz w:val="18"/>
          <w:szCs w:val="18"/>
        </w:rPr>
      </w:pPr>
    </w:p>
    <w:p w:rsidR="00063D27" w:rsidRDefault="00063D27" w:rsidP="00A63E33">
      <w:pPr>
        <w:rPr>
          <w:rFonts w:ascii="Arial" w:hAnsi="Arial" w:cs="Arial"/>
          <w:sz w:val="18"/>
          <w:szCs w:val="18"/>
        </w:rPr>
      </w:pPr>
    </w:p>
    <w:p w:rsidR="00063D27" w:rsidRPr="00063D27" w:rsidRDefault="00063D27" w:rsidP="00A63E33">
      <w:pPr>
        <w:rPr>
          <w:rFonts w:ascii="Arial" w:hAnsi="Arial" w:cs="Arial"/>
          <w:sz w:val="18"/>
          <w:szCs w:val="18"/>
        </w:rPr>
      </w:pPr>
    </w:p>
    <w:p w:rsidR="00063D27" w:rsidRPr="00063D27" w:rsidRDefault="00063D27" w:rsidP="00A63E33">
      <w:pPr>
        <w:rPr>
          <w:rFonts w:ascii="Arial" w:hAnsi="Arial" w:cs="Arial"/>
          <w:sz w:val="18"/>
          <w:szCs w:val="18"/>
        </w:rPr>
      </w:pPr>
    </w:p>
    <w:p w:rsidR="00063D27" w:rsidRPr="00063D27" w:rsidRDefault="00063D27" w:rsidP="00A63E33">
      <w:pPr>
        <w:rPr>
          <w:rFonts w:ascii="Arial" w:hAnsi="Arial" w:cs="Arial"/>
          <w:sz w:val="18"/>
          <w:szCs w:val="18"/>
        </w:rPr>
      </w:pPr>
    </w:p>
    <w:p w:rsidR="00063D27" w:rsidRPr="00063D27" w:rsidRDefault="00063D27" w:rsidP="00A63E33">
      <w:pPr>
        <w:rPr>
          <w:rFonts w:ascii="Arial" w:hAnsi="Arial" w:cs="Arial"/>
          <w:sz w:val="18"/>
          <w:szCs w:val="18"/>
        </w:rPr>
      </w:pPr>
    </w:p>
    <w:p w:rsidR="00063D27" w:rsidRPr="00063D27" w:rsidRDefault="00063D27" w:rsidP="00A63E33">
      <w:pPr>
        <w:rPr>
          <w:rFonts w:ascii="Arial" w:hAnsi="Arial" w:cs="Arial"/>
          <w:sz w:val="18"/>
          <w:szCs w:val="18"/>
        </w:rPr>
      </w:pPr>
    </w:p>
    <w:p w:rsidR="00063D27" w:rsidRPr="00063D27" w:rsidRDefault="00063D27" w:rsidP="00A63E33">
      <w:pPr>
        <w:rPr>
          <w:rFonts w:ascii="Arial" w:hAnsi="Arial" w:cs="Arial"/>
          <w:sz w:val="18"/>
          <w:szCs w:val="18"/>
        </w:rPr>
      </w:pPr>
    </w:p>
    <w:p w:rsidR="00063D27" w:rsidRPr="00063D27" w:rsidRDefault="00063D27" w:rsidP="00A63E33">
      <w:pPr>
        <w:rPr>
          <w:rFonts w:ascii="Arial" w:hAnsi="Arial" w:cs="Arial"/>
          <w:sz w:val="18"/>
          <w:szCs w:val="18"/>
        </w:rPr>
      </w:pPr>
    </w:p>
    <w:p w:rsidR="00063D27" w:rsidRPr="00063D27" w:rsidRDefault="00063D27" w:rsidP="00A63E33">
      <w:pPr>
        <w:rPr>
          <w:rFonts w:ascii="Arial" w:hAnsi="Arial" w:cs="Arial"/>
          <w:sz w:val="18"/>
          <w:szCs w:val="18"/>
        </w:rPr>
      </w:pPr>
    </w:p>
    <w:p w:rsidR="00063D27" w:rsidRPr="00063D27" w:rsidRDefault="00063D27" w:rsidP="00A63E33">
      <w:pPr>
        <w:rPr>
          <w:rFonts w:ascii="Arial" w:hAnsi="Arial" w:cs="Arial"/>
          <w:sz w:val="18"/>
          <w:szCs w:val="18"/>
        </w:rPr>
      </w:pPr>
    </w:p>
    <w:p w:rsidR="00063D27" w:rsidRPr="00063D27" w:rsidRDefault="00063D27" w:rsidP="00A63E33">
      <w:pPr>
        <w:rPr>
          <w:rFonts w:ascii="Arial" w:hAnsi="Arial" w:cs="Arial"/>
          <w:sz w:val="18"/>
          <w:szCs w:val="18"/>
        </w:rPr>
      </w:pPr>
    </w:p>
    <w:p w:rsidR="00063D27" w:rsidRPr="00063D27" w:rsidRDefault="00063D27" w:rsidP="00A63E33">
      <w:pPr>
        <w:rPr>
          <w:rFonts w:ascii="Arial" w:hAnsi="Arial" w:cs="Arial"/>
          <w:sz w:val="18"/>
          <w:szCs w:val="18"/>
        </w:rPr>
      </w:pPr>
    </w:p>
    <w:p w:rsidR="00063D27" w:rsidRPr="00063D27" w:rsidRDefault="00063D27" w:rsidP="00A63E33">
      <w:pPr>
        <w:rPr>
          <w:rFonts w:ascii="Arial" w:hAnsi="Arial" w:cs="Arial"/>
          <w:sz w:val="18"/>
          <w:szCs w:val="18"/>
        </w:rPr>
      </w:pPr>
    </w:p>
    <w:p w:rsidR="00063D27" w:rsidRPr="00063D27" w:rsidRDefault="00063D27" w:rsidP="00A63E33">
      <w:pPr>
        <w:rPr>
          <w:rFonts w:ascii="Arial" w:hAnsi="Arial" w:cs="Arial"/>
          <w:sz w:val="18"/>
          <w:szCs w:val="18"/>
        </w:rPr>
      </w:pPr>
    </w:p>
    <w:p w:rsidR="00063D27" w:rsidRPr="00063D27" w:rsidRDefault="00063D27" w:rsidP="00A63E33">
      <w:pPr>
        <w:rPr>
          <w:rFonts w:ascii="Arial" w:hAnsi="Arial" w:cs="Arial"/>
          <w:sz w:val="18"/>
          <w:szCs w:val="18"/>
        </w:rPr>
      </w:pPr>
    </w:p>
    <w:p w:rsidR="00063D27" w:rsidRPr="00063D27" w:rsidRDefault="00063D27" w:rsidP="00A63E33">
      <w:pPr>
        <w:rPr>
          <w:rFonts w:ascii="Arial" w:hAnsi="Arial" w:cs="Arial"/>
          <w:sz w:val="18"/>
          <w:szCs w:val="18"/>
        </w:rPr>
      </w:pPr>
    </w:p>
    <w:p w:rsidR="00063D27" w:rsidRPr="00063D27" w:rsidRDefault="00063D27" w:rsidP="00A63E33">
      <w:pPr>
        <w:rPr>
          <w:rFonts w:ascii="Arial" w:hAnsi="Arial" w:cs="Arial"/>
          <w:sz w:val="18"/>
          <w:szCs w:val="18"/>
        </w:rPr>
      </w:pPr>
    </w:p>
    <w:p w:rsidR="00063D27" w:rsidRPr="00063D27" w:rsidRDefault="00063D27" w:rsidP="00A63E33">
      <w:pPr>
        <w:rPr>
          <w:rFonts w:ascii="Arial" w:hAnsi="Arial" w:cs="Arial"/>
          <w:sz w:val="18"/>
          <w:szCs w:val="18"/>
        </w:rPr>
      </w:pPr>
    </w:p>
    <w:p w:rsidR="00063D27" w:rsidRPr="00063D27" w:rsidRDefault="00063D27" w:rsidP="00A63E33">
      <w:pPr>
        <w:rPr>
          <w:rFonts w:ascii="Arial" w:hAnsi="Arial" w:cs="Arial"/>
          <w:sz w:val="18"/>
          <w:szCs w:val="18"/>
        </w:rPr>
      </w:pPr>
    </w:p>
    <w:p w:rsidR="00063D27" w:rsidRPr="00063D27" w:rsidRDefault="00063D27" w:rsidP="00A63E33">
      <w:pPr>
        <w:rPr>
          <w:rFonts w:ascii="Arial" w:hAnsi="Arial" w:cs="Arial"/>
          <w:sz w:val="18"/>
          <w:szCs w:val="18"/>
        </w:rPr>
      </w:pPr>
    </w:p>
    <w:p w:rsidR="00063D27" w:rsidRPr="00063D27" w:rsidRDefault="00063D27" w:rsidP="00A63E33">
      <w:pPr>
        <w:rPr>
          <w:rFonts w:ascii="Arial" w:hAnsi="Arial" w:cs="Arial"/>
          <w:sz w:val="18"/>
          <w:szCs w:val="18"/>
        </w:rPr>
      </w:pPr>
    </w:p>
    <w:p w:rsidR="00063D27" w:rsidRPr="00063D27" w:rsidRDefault="00063D27" w:rsidP="00A63E33">
      <w:pPr>
        <w:rPr>
          <w:rFonts w:ascii="Arial" w:hAnsi="Arial" w:cs="Arial"/>
          <w:sz w:val="18"/>
          <w:szCs w:val="18"/>
        </w:rPr>
      </w:pPr>
    </w:p>
    <w:p w:rsidR="00063D27" w:rsidRPr="00063D27" w:rsidRDefault="00063D27" w:rsidP="00A63E33">
      <w:pPr>
        <w:rPr>
          <w:rFonts w:ascii="Arial" w:hAnsi="Arial" w:cs="Arial"/>
          <w:sz w:val="18"/>
          <w:szCs w:val="18"/>
        </w:rPr>
      </w:pPr>
    </w:p>
    <w:p w:rsidR="00063D27" w:rsidRPr="00063D27" w:rsidRDefault="00063D27" w:rsidP="00A63E33">
      <w:pPr>
        <w:rPr>
          <w:rFonts w:ascii="Arial" w:hAnsi="Arial" w:cs="Arial"/>
          <w:sz w:val="18"/>
          <w:szCs w:val="18"/>
        </w:rPr>
      </w:pPr>
    </w:p>
    <w:p w:rsidR="00063D27" w:rsidRDefault="00063D27" w:rsidP="00A63E33">
      <w:pPr>
        <w:rPr>
          <w:rFonts w:ascii="Arial" w:hAnsi="Arial" w:cs="Arial"/>
          <w:sz w:val="18"/>
          <w:szCs w:val="18"/>
        </w:rPr>
      </w:pPr>
    </w:p>
    <w:p w:rsidR="00063D27" w:rsidRPr="00063D27" w:rsidRDefault="00063D27" w:rsidP="00A63E33">
      <w:pPr>
        <w:rPr>
          <w:rFonts w:ascii="Arial" w:hAnsi="Arial" w:cs="Arial"/>
          <w:sz w:val="18"/>
          <w:szCs w:val="18"/>
        </w:rPr>
      </w:pPr>
    </w:p>
    <w:p w:rsidR="00063D27" w:rsidRDefault="00063D27" w:rsidP="00A63E33">
      <w:pPr>
        <w:tabs>
          <w:tab w:val="left" w:pos="1260"/>
        </w:tabs>
        <w:rPr>
          <w:rFonts w:ascii="Arial" w:hAnsi="Arial" w:cs="Arial"/>
          <w:sz w:val="18"/>
          <w:szCs w:val="18"/>
        </w:rPr>
      </w:pPr>
      <w:r>
        <w:rPr>
          <w:rFonts w:ascii="Arial" w:hAnsi="Arial" w:cs="Arial"/>
          <w:sz w:val="18"/>
          <w:szCs w:val="18"/>
        </w:rPr>
        <w:tab/>
      </w:r>
    </w:p>
    <w:p w:rsidR="004D3F6E" w:rsidRPr="00063D27" w:rsidRDefault="00063D27" w:rsidP="00A63E33">
      <w:pPr>
        <w:tabs>
          <w:tab w:val="left" w:pos="1260"/>
        </w:tabs>
        <w:rPr>
          <w:rFonts w:ascii="Arial" w:hAnsi="Arial" w:cs="Arial"/>
          <w:sz w:val="18"/>
          <w:szCs w:val="18"/>
        </w:rPr>
        <w:sectPr w:rsidR="004D3F6E" w:rsidRPr="00063D27" w:rsidSect="00284F17">
          <w:footerReference w:type="even" r:id="rId29"/>
          <w:footerReference w:type="default" r:id="rId30"/>
          <w:headerReference w:type="first" r:id="rId31"/>
          <w:pgSz w:w="11906" w:h="16838" w:code="9"/>
          <w:pgMar w:top="1418" w:right="1134" w:bottom="1418" w:left="851" w:header="709" w:footer="709" w:gutter="567"/>
          <w:cols w:space="708"/>
          <w:docGrid w:linePitch="360"/>
        </w:sectPr>
      </w:pPr>
      <w:r>
        <w:rPr>
          <w:rFonts w:ascii="Arial" w:hAnsi="Arial" w:cs="Arial"/>
          <w:sz w:val="18"/>
          <w:szCs w:val="18"/>
        </w:rPr>
        <w:tab/>
      </w:r>
    </w:p>
    <w:p w:rsidR="00063D27" w:rsidRDefault="00063D27" w:rsidP="00A63E33"/>
    <w:p w:rsidR="00063D27" w:rsidRDefault="00063D27" w:rsidP="00A63E33"/>
    <w:p w:rsidR="00063D27" w:rsidRDefault="00063D27" w:rsidP="00A63E33"/>
    <w:p w:rsidR="00063D27" w:rsidRDefault="00063D27" w:rsidP="00A63E33"/>
    <w:p w:rsidR="00063D27" w:rsidRDefault="00063D27" w:rsidP="00A63E33"/>
    <w:p w:rsidR="00063D27" w:rsidRDefault="00063D27" w:rsidP="00A63E33"/>
    <w:p w:rsidR="00063D27" w:rsidRDefault="00063D27" w:rsidP="00A63E33"/>
    <w:p w:rsidR="00063D27" w:rsidRDefault="00063D27" w:rsidP="00A63E33"/>
    <w:p w:rsidR="00063D27" w:rsidRDefault="00063D27" w:rsidP="00A63E33"/>
    <w:p w:rsidR="00063D27" w:rsidRDefault="00063D27" w:rsidP="00A63E33"/>
    <w:p w:rsidR="00063D27" w:rsidRDefault="00063D27" w:rsidP="00A63E33"/>
    <w:p w:rsidR="00063D27" w:rsidRDefault="00063D27" w:rsidP="00A63E33"/>
    <w:p w:rsidR="00063D27" w:rsidRDefault="00063D27" w:rsidP="00A63E33"/>
    <w:p w:rsidR="00063D27" w:rsidRDefault="00063D27" w:rsidP="00A63E33"/>
    <w:p w:rsidR="00063D27" w:rsidRDefault="00063D27" w:rsidP="00A63E33"/>
    <w:p w:rsidR="00063D27" w:rsidRDefault="00063D27" w:rsidP="00A63E33"/>
    <w:p w:rsidR="00063D27" w:rsidRDefault="00063D27" w:rsidP="00A63E33"/>
    <w:p w:rsidR="00063D27" w:rsidRDefault="00063D27" w:rsidP="00A63E33"/>
    <w:p w:rsidR="00063D27" w:rsidRDefault="00063D27" w:rsidP="00A63E33"/>
    <w:p w:rsidR="00063D27" w:rsidRDefault="00063D27" w:rsidP="00A63E33"/>
    <w:p w:rsidR="00063D27" w:rsidRDefault="00063D27" w:rsidP="00A63E33"/>
    <w:p w:rsidR="00063D27" w:rsidRDefault="00063D27" w:rsidP="00E52B38">
      <w:pPr>
        <w:pStyle w:val="SSTnag1"/>
        <w:rPr>
          <w:rFonts w:ascii="Arial" w:hAnsi="Arial"/>
          <w:spacing w:val="-3"/>
          <w:sz w:val="18"/>
          <w:szCs w:val="18"/>
        </w:rPr>
      </w:pPr>
      <w:bookmarkStart w:id="18" w:name="_Toc21334644"/>
      <w:r w:rsidRPr="00C20943">
        <w:t>D.01.0</w:t>
      </w:r>
      <w:r>
        <w:t>2</w:t>
      </w:r>
      <w:r w:rsidRPr="00C20943">
        <w:t>.0</w:t>
      </w:r>
      <w:r>
        <w:t>3</w:t>
      </w:r>
      <w:r w:rsidR="00231743">
        <w:t xml:space="preserve"> </w:t>
      </w:r>
      <w:r>
        <w:t>Rozbiórki</w:t>
      </w:r>
      <w:bookmarkEnd w:id="18"/>
      <w:r>
        <w:rPr>
          <w:rFonts w:ascii="Arial" w:hAnsi="Arial"/>
          <w:spacing w:val="-3"/>
          <w:sz w:val="18"/>
          <w:szCs w:val="18"/>
        </w:rPr>
        <w:t xml:space="preserve"> </w:t>
      </w:r>
      <w:r>
        <w:rPr>
          <w:rFonts w:ascii="Arial" w:hAnsi="Arial"/>
          <w:spacing w:val="-3"/>
          <w:sz w:val="18"/>
          <w:szCs w:val="18"/>
        </w:rPr>
        <w:br w:type="page"/>
      </w:r>
    </w:p>
    <w:p w:rsidR="00063D27" w:rsidRPr="00063D27" w:rsidRDefault="00063D27" w:rsidP="00E52B38">
      <w:pPr>
        <w:pStyle w:val="SSTnagowek2"/>
        <w:numPr>
          <w:ilvl w:val="1"/>
          <w:numId w:val="133"/>
        </w:numPr>
      </w:pPr>
      <w:r w:rsidRPr="00063D27">
        <w:lastRenderedPageBreak/>
        <w:t xml:space="preserve">Wstęp </w:t>
      </w:r>
    </w:p>
    <w:p w:rsidR="00063D27" w:rsidRPr="00100704" w:rsidRDefault="00063D27" w:rsidP="00E52B38">
      <w:pPr>
        <w:pStyle w:val="SSTnag3"/>
      </w:pPr>
      <w:r w:rsidRPr="00100704">
        <w:t xml:space="preserve">Przedmiot </w:t>
      </w:r>
      <w:r>
        <w:t>STWiORB</w:t>
      </w:r>
      <w:r w:rsidRPr="00100704">
        <w:t xml:space="preserve"> </w:t>
      </w:r>
    </w:p>
    <w:p w:rsidR="00063D27" w:rsidRPr="00100704" w:rsidRDefault="00063D27" w:rsidP="00A63E33">
      <w:pPr>
        <w:pStyle w:val="sstnromalny"/>
        <w:spacing w:line="288" w:lineRule="auto"/>
        <w:jc w:val="both"/>
        <w:rPr>
          <w:rFonts w:ascii="Arial" w:hAnsi="Arial" w:cs="Arial"/>
          <w:spacing w:val="10"/>
          <w:sz w:val="18"/>
        </w:rPr>
      </w:pPr>
      <w:r w:rsidRPr="00100704">
        <w:rPr>
          <w:rFonts w:ascii="Arial" w:hAnsi="Arial" w:cs="Arial"/>
          <w:spacing w:val="10"/>
          <w:sz w:val="18"/>
        </w:rPr>
        <w:t>Przedmiotem niniejszej Szczegółowej Specyfikacji Technicznej  są wymagania dotyczące wykonania</w:t>
      </w:r>
      <w:r w:rsidR="00AE71FA">
        <w:rPr>
          <w:rFonts w:ascii="Arial" w:hAnsi="Arial" w:cs="Arial"/>
          <w:spacing w:val="10"/>
          <w:sz w:val="18"/>
        </w:rPr>
        <w:t xml:space="preserve"> i </w:t>
      </w:r>
      <w:r w:rsidRPr="00100704">
        <w:rPr>
          <w:rFonts w:ascii="Arial" w:hAnsi="Arial" w:cs="Arial"/>
          <w:spacing w:val="10"/>
          <w:sz w:val="18"/>
        </w:rPr>
        <w:t>odbioru robót polegających na wykonaniu rozbiórek</w:t>
      </w:r>
      <w:r>
        <w:rPr>
          <w:rFonts w:ascii="Arial" w:hAnsi="Arial" w:cs="Arial"/>
          <w:spacing w:val="10"/>
          <w:sz w:val="18"/>
        </w:rPr>
        <w:t xml:space="preserve"> </w:t>
      </w:r>
      <w:r w:rsidR="0054300A">
        <w:rPr>
          <w:rFonts w:ascii="Arial" w:hAnsi="Arial" w:cs="Arial"/>
          <w:spacing w:val="-3"/>
          <w:sz w:val="18"/>
        </w:rPr>
        <w:t>dla zadania pn. „</w:t>
      </w:r>
      <w:r w:rsidR="0054300A" w:rsidRPr="00132AEF">
        <w:rPr>
          <w:rFonts w:ascii="Arial" w:hAnsi="Arial" w:cs="Arial"/>
          <w:b/>
          <w:spacing w:val="-3"/>
          <w:sz w:val="18"/>
        </w:rPr>
        <w:t>Wykonanie modernizacji mostu na drodze powiatowej nr 1492D w miejscowości Niwki Kraszowskie</w:t>
      </w:r>
      <w:r w:rsidR="0054300A">
        <w:rPr>
          <w:rFonts w:ascii="Arial" w:hAnsi="Arial" w:cs="Arial"/>
          <w:spacing w:val="-3"/>
          <w:sz w:val="18"/>
        </w:rPr>
        <w:t>”</w:t>
      </w:r>
      <w:r w:rsidR="0085109D" w:rsidRPr="00E2518A">
        <w:rPr>
          <w:rFonts w:ascii="Arial" w:hAnsi="Arial" w:cs="Arial"/>
          <w:b/>
          <w:spacing w:val="-3"/>
          <w:sz w:val="18"/>
        </w:rPr>
        <w:t>.</w:t>
      </w:r>
    </w:p>
    <w:p w:rsidR="00063D27" w:rsidRPr="00100704" w:rsidRDefault="00063D27" w:rsidP="00E52B38">
      <w:pPr>
        <w:pStyle w:val="SSTnag3"/>
      </w:pPr>
      <w:r w:rsidRPr="00100704">
        <w:t xml:space="preserve">Zakres stosowania </w:t>
      </w:r>
      <w:r>
        <w:t>STWiORB</w:t>
      </w:r>
      <w:r w:rsidRPr="00100704">
        <w:t xml:space="preserve">  </w:t>
      </w:r>
    </w:p>
    <w:p w:rsidR="00063D27" w:rsidRPr="00100704" w:rsidRDefault="00063D27" w:rsidP="00A63E33">
      <w:pPr>
        <w:pStyle w:val="sstnromalny"/>
        <w:spacing w:line="288" w:lineRule="auto"/>
        <w:jc w:val="both"/>
        <w:rPr>
          <w:rFonts w:ascii="Arial" w:hAnsi="Arial" w:cs="Arial"/>
          <w:spacing w:val="10"/>
          <w:sz w:val="18"/>
        </w:rPr>
      </w:pPr>
      <w:r w:rsidRPr="00100704">
        <w:rPr>
          <w:rFonts w:ascii="Arial" w:hAnsi="Arial" w:cs="Arial"/>
          <w:spacing w:val="10"/>
          <w:sz w:val="18"/>
        </w:rPr>
        <w:t xml:space="preserve">Szczegółowej Specyfikacja Techniczna jest stosowana jako dokument kontraktowy przy realizacji robót wymienionych w punkcie  1.1. </w:t>
      </w:r>
    </w:p>
    <w:p w:rsidR="00063D27" w:rsidRPr="00100704" w:rsidRDefault="00063D27" w:rsidP="00E52B38">
      <w:pPr>
        <w:pStyle w:val="SSTnag3"/>
      </w:pPr>
      <w:r w:rsidRPr="00100704">
        <w:t xml:space="preserve">Zakres robót objętych </w:t>
      </w:r>
      <w:r>
        <w:t>STWiORB</w:t>
      </w:r>
      <w:r w:rsidRPr="00100704">
        <w:t xml:space="preserve"> </w:t>
      </w:r>
    </w:p>
    <w:p w:rsidR="00063D27" w:rsidRPr="00100704" w:rsidRDefault="00063D27" w:rsidP="00A63E33">
      <w:pPr>
        <w:pStyle w:val="sstnromalny"/>
        <w:spacing w:line="288" w:lineRule="auto"/>
        <w:jc w:val="both"/>
        <w:rPr>
          <w:rFonts w:ascii="Arial" w:hAnsi="Arial" w:cs="Arial"/>
          <w:spacing w:val="10"/>
          <w:sz w:val="18"/>
        </w:rPr>
      </w:pPr>
      <w:r w:rsidRPr="00100704">
        <w:rPr>
          <w:rFonts w:ascii="Arial" w:hAnsi="Arial" w:cs="Arial"/>
          <w:spacing w:val="10"/>
          <w:sz w:val="18"/>
        </w:rPr>
        <w:t>Ustalenia zawarte w niniejszej specyfikacji obejmują wszystkie czynności umożliwiające</w:t>
      </w:r>
      <w:r w:rsidR="00AE71FA">
        <w:rPr>
          <w:rFonts w:ascii="Arial" w:hAnsi="Arial" w:cs="Arial"/>
          <w:spacing w:val="10"/>
          <w:sz w:val="18"/>
        </w:rPr>
        <w:t xml:space="preserve"> i </w:t>
      </w:r>
      <w:r w:rsidRPr="00100704">
        <w:rPr>
          <w:rFonts w:ascii="Arial" w:hAnsi="Arial" w:cs="Arial"/>
          <w:spacing w:val="10"/>
          <w:sz w:val="18"/>
        </w:rPr>
        <w:t>mające na celu wykonanie rozbiórki z ewentualnym wywiezieniem gruzu</w:t>
      </w:r>
      <w:r w:rsidR="00AE71FA">
        <w:rPr>
          <w:rFonts w:ascii="Arial" w:hAnsi="Arial" w:cs="Arial"/>
          <w:spacing w:val="10"/>
          <w:sz w:val="18"/>
        </w:rPr>
        <w:t xml:space="preserve"> i </w:t>
      </w:r>
      <w:r w:rsidRPr="00100704">
        <w:rPr>
          <w:rFonts w:ascii="Arial" w:hAnsi="Arial" w:cs="Arial"/>
          <w:spacing w:val="10"/>
          <w:sz w:val="18"/>
        </w:rPr>
        <w:t xml:space="preserve">złomu wszystkich elementów wiaduktu, drogi itp. wyszczególnionych w przedmiarze. </w:t>
      </w:r>
    </w:p>
    <w:p w:rsidR="00063D27" w:rsidRPr="00100704" w:rsidRDefault="00063D27" w:rsidP="00E52B38">
      <w:pPr>
        <w:pStyle w:val="SSTnag3"/>
      </w:pPr>
      <w:r w:rsidRPr="00100704">
        <w:t xml:space="preserve">Określenia podstawowe. </w:t>
      </w:r>
    </w:p>
    <w:p w:rsidR="00063D27" w:rsidRPr="00100704" w:rsidRDefault="00063D27" w:rsidP="00A63E33">
      <w:pPr>
        <w:pStyle w:val="sstnromalny"/>
        <w:spacing w:line="288" w:lineRule="auto"/>
        <w:jc w:val="both"/>
        <w:rPr>
          <w:rFonts w:ascii="Arial" w:hAnsi="Arial" w:cs="Arial"/>
          <w:spacing w:val="10"/>
          <w:sz w:val="18"/>
        </w:rPr>
      </w:pPr>
      <w:r w:rsidRPr="00100704">
        <w:rPr>
          <w:rFonts w:ascii="Arial" w:hAnsi="Arial" w:cs="Arial"/>
          <w:spacing w:val="10"/>
          <w:sz w:val="18"/>
        </w:rPr>
        <w:t xml:space="preserve">Określenia podane w niniejszej </w:t>
      </w:r>
      <w:r>
        <w:rPr>
          <w:rFonts w:ascii="Arial" w:hAnsi="Arial" w:cs="Arial"/>
          <w:spacing w:val="10"/>
          <w:sz w:val="18"/>
        </w:rPr>
        <w:t>STWiORB</w:t>
      </w:r>
      <w:r w:rsidRPr="00100704">
        <w:rPr>
          <w:rFonts w:ascii="Arial" w:hAnsi="Arial" w:cs="Arial"/>
          <w:spacing w:val="10"/>
          <w:sz w:val="18"/>
        </w:rPr>
        <w:t xml:space="preserve"> są zgodne z obowiązującymi odpowiednimi normami oraz z określeniami podanymi w </w:t>
      </w:r>
      <w:r>
        <w:rPr>
          <w:rFonts w:ascii="Arial" w:hAnsi="Arial" w:cs="Arial"/>
          <w:spacing w:val="10"/>
          <w:sz w:val="18"/>
        </w:rPr>
        <w:t>STWiORB</w:t>
      </w:r>
      <w:r w:rsidRPr="00100704">
        <w:rPr>
          <w:rFonts w:ascii="Arial" w:hAnsi="Arial" w:cs="Arial"/>
          <w:spacing w:val="10"/>
          <w:sz w:val="18"/>
        </w:rPr>
        <w:t xml:space="preserve"> DM</w:t>
      </w:r>
      <w:r>
        <w:rPr>
          <w:rFonts w:ascii="Arial" w:hAnsi="Arial" w:cs="Arial"/>
          <w:spacing w:val="10"/>
          <w:sz w:val="18"/>
        </w:rPr>
        <w:t>.</w:t>
      </w:r>
      <w:r w:rsidRPr="00100704">
        <w:rPr>
          <w:rFonts w:ascii="Arial" w:hAnsi="Arial" w:cs="Arial"/>
          <w:spacing w:val="10"/>
          <w:sz w:val="18"/>
        </w:rPr>
        <w:t xml:space="preserve">00.00.00. </w:t>
      </w:r>
    </w:p>
    <w:p w:rsidR="00063D27" w:rsidRPr="00100704" w:rsidRDefault="00063D27" w:rsidP="00E52B38">
      <w:pPr>
        <w:pStyle w:val="SSTnag3"/>
      </w:pPr>
      <w:r w:rsidRPr="00100704">
        <w:t xml:space="preserve">Ogólne wymagania dotyczące robót. </w:t>
      </w:r>
    </w:p>
    <w:p w:rsidR="00063D27" w:rsidRPr="00100704" w:rsidRDefault="00063D27" w:rsidP="00A63E33">
      <w:pPr>
        <w:pStyle w:val="sstnromalny"/>
        <w:spacing w:line="288" w:lineRule="auto"/>
        <w:jc w:val="both"/>
        <w:rPr>
          <w:rFonts w:ascii="Arial" w:hAnsi="Arial" w:cs="Arial"/>
          <w:spacing w:val="10"/>
          <w:sz w:val="18"/>
        </w:rPr>
      </w:pPr>
      <w:r w:rsidRPr="00100704">
        <w:rPr>
          <w:rFonts w:ascii="Arial" w:hAnsi="Arial" w:cs="Arial"/>
          <w:spacing w:val="10"/>
          <w:sz w:val="18"/>
        </w:rPr>
        <w:t xml:space="preserve">Wykonawca robót jest odpowiedzialny za jakość wykonywanych robót oraz za ich zgodność z Dokumentacją Projektową, </w:t>
      </w:r>
      <w:r>
        <w:rPr>
          <w:rFonts w:ascii="Arial" w:hAnsi="Arial" w:cs="Arial"/>
          <w:spacing w:val="10"/>
          <w:sz w:val="18"/>
        </w:rPr>
        <w:t>STWiORB</w:t>
      </w:r>
      <w:r w:rsidRPr="00100704">
        <w:rPr>
          <w:rFonts w:ascii="Arial" w:hAnsi="Arial" w:cs="Arial"/>
          <w:spacing w:val="10"/>
          <w:sz w:val="18"/>
        </w:rPr>
        <w:t xml:space="preserve"> oraz zaleceniami Inżyniera.</w:t>
      </w:r>
    </w:p>
    <w:p w:rsidR="00063D27" w:rsidRPr="00100704" w:rsidRDefault="00063D27" w:rsidP="00E52B38">
      <w:pPr>
        <w:pStyle w:val="SSTnagowek2"/>
      </w:pPr>
      <w:r w:rsidRPr="00100704">
        <w:t xml:space="preserve">Materiały </w:t>
      </w:r>
    </w:p>
    <w:p w:rsidR="00063D27" w:rsidRPr="00100704" w:rsidRDefault="00063D27" w:rsidP="00A63E33">
      <w:pPr>
        <w:pStyle w:val="sstnromalny"/>
        <w:spacing w:line="288" w:lineRule="auto"/>
        <w:jc w:val="both"/>
        <w:rPr>
          <w:rFonts w:ascii="Arial" w:hAnsi="Arial" w:cs="Arial"/>
          <w:spacing w:val="10"/>
          <w:sz w:val="18"/>
        </w:rPr>
      </w:pPr>
      <w:r w:rsidRPr="00100704">
        <w:rPr>
          <w:rFonts w:ascii="Arial" w:hAnsi="Arial" w:cs="Arial"/>
          <w:spacing w:val="10"/>
          <w:sz w:val="18"/>
        </w:rPr>
        <w:t xml:space="preserve">Materiały wbudowane nie występują. </w:t>
      </w:r>
    </w:p>
    <w:p w:rsidR="00063D27" w:rsidRPr="00100704" w:rsidRDefault="00063D27" w:rsidP="00A63E33">
      <w:pPr>
        <w:pStyle w:val="sstnromalny"/>
        <w:spacing w:line="288" w:lineRule="auto"/>
        <w:jc w:val="both"/>
        <w:rPr>
          <w:rFonts w:ascii="Arial" w:hAnsi="Arial" w:cs="Arial"/>
          <w:spacing w:val="10"/>
          <w:sz w:val="18"/>
        </w:rPr>
      </w:pPr>
      <w:r w:rsidRPr="00100704">
        <w:rPr>
          <w:rFonts w:ascii="Arial" w:hAnsi="Arial" w:cs="Arial"/>
          <w:spacing w:val="10"/>
          <w:sz w:val="18"/>
        </w:rPr>
        <w:t>Materiały z rozbiórki nieprzewidziane do ponownego wbudowania, które nie zostały określone jako własność Zamawiającego stanowią własność Wykonawcy</w:t>
      </w:r>
      <w:r w:rsidR="00AE71FA">
        <w:rPr>
          <w:rFonts w:ascii="Arial" w:hAnsi="Arial" w:cs="Arial"/>
          <w:spacing w:val="10"/>
          <w:sz w:val="18"/>
        </w:rPr>
        <w:t xml:space="preserve"> i </w:t>
      </w:r>
      <w:r w:rsidRPr="00100704">
        <w:rPr>
          <w:rFonts w:ascii="Arial" w:hAnsi="Arial" w:cs="Arial"/>
          <w:spacing w:val="10"/>
          <w:sz w:val="18"/>
        </w:rPr>
        <w:t>powinny być na jego koszt usunięte z zachowaniem przepisów ochrony środowiska.</w:t>
      </w:r>
    </w:p>
    <w:p w:rsidR="00063D27" w:rsidRPr="00100704" w:rsidRDefault="00063D27" w:rsidP="00E52B38">
      <w:pPr>
        <w:pStyle w:val="SSTnagowek2"/>
      </w:pPr>
      <w:r w:rsidRPr="00100704">
        <w:t>Sprzęt</w:t>
      </w:r>
    </w:p>
    <w:p w:rsidR="00063D27" w:rsidRPr="00100704" w:rsidRDefault="00063D27" w:rsidP="00A63E33">
      <w:pPr>
        <w:pStyle w:val="sstnromalny"/>
        <w:spacing w:line="288" w:lineRule="auto"/>
        <w:jc w:val="both"/>
        <w:rPr>
          <w:rFonts w:ascii="Arial" w:hAnsi="Arial" w:cs="Arial"/>
          <w:spacing w:val="10"/>
          <w:sz w:val="18"/>
        </w:rPr>
      </w:pPr>
      <w:r w:rsidRPr="00100704">
        <w:rPr>
          <w:rFonts w:ascii="Arial" w:hAnsi="Arial" w:cs="Arial"/>
          <w:spacing w:val="10"/>
          <w:sz w:val="18"/>
        </w:rPr>
        <w:t xml:space="preserve">Zastosowany sprzęt winien być zgodny z projektem organizacji robót zaakceptowanym przez Inżyniera. </w:t>
      </w:r>
    </w:p>
    <w:p w:rsidR="00063D27" w:rsidRPr="00100704" w:rsidRDefault="00063D27" w:rsidP="00E52B38">
      <w:pPr>
        <w:pStyle w:val="SSTnagowek2"/>
      </w:pPr>
      <w:r w:rsidRPr="00100704">
        <w:t>Transport</w:t>
      </w:r>
    </w:p>
    <w:p w:rsidR="00063D27" w:rsidRPr="00100704" w:rsidRDefault="00063D27" w:rsidP="00A63E33">
      <w:pPr>
        <w:pStyle w:val="sstnromalny"/>
        <w:spacing w:line="288" w:lineRule="auto"/>
        <w:jc w:val="both"/>
        <w:rPr>
          <w:rFonts w:ascii="Arial" w:hAnsi="Arial" w:cs="Arial"/>
          <w:spacing w:val="10"/>
          <w:sz w:val="18"/>
        </w:rPr>
      </w:pPr>
      <w:r w:rsidRPr="00100704">
        <w:rPr>
          <w:rFonts w:ascii="Arial" w:hAnsi="Arial" w:cs="Arial"/>
          <w:spacing w:val="10"/>
          <w:sz w:val="18"/>
        </w:rPr>
        <w:t>Transport gruzu, urządzeń pomocniczych</w:t>
      </w:r>
      <w:r w:rsidR="00AE71FA">
        <w:rPr>
          <w:rFonts w:ascii="Arial" w:hAnsi="Arial" w:cs="Arial"/>
          <w:spacing w:val="10"/>
          <w:sz w:val="18"/>
        </w:rPr>
        <w:t xml:space="preserve"> i </w:t>
      </w:r>
      <w:r w:rsidRPr="00100704">
        <w:rPr>
          <w:rFonts w:ascii="Arial" w:hAnsi="Arial" w:cs="Arial"/>
          <w:spacing w:val="10"/>
          <w:sz w:val="18"/>
        </w:rPr>
        <w:t xml:space="preserve">sprzętu dowolnymi środkami transportowymi. </w:t>
      </w:r>
    </w:p>
    <w:p w:rsidR="00063D27" w:rsidRPr="00100704" w:rsidRDefault="00063D27" w:rsidP="00E52B38">
      <w:pPr>
        <w:pStyle w:val="SSTnagowek2"/>
      </w:pPr>
      <w:r w:rsidRPr="00100704">
        <w:t xml:space="preserve">Wykonanie robót </w:t>
      </w:r>
    </w:p>
    <w:p w:rsidR="00063D27" w:rsidRPr="00100704" w:rsidRDefault="00063D27" w:rsidP="00A63E33">
      <w:pPr>
        <w:pStyle w:val="sstnromalny"/>
        <w:spacing w:line="288" w:lineRule="auto"/>
        <w:jc w:val="both"/>
        <w:rPr>
          <w:rFonts w:ascii="Arial" w:hAnsi="Arial" w:cs="Arial"/>
          <w:spacing w:val="10"/>
          <w:sz w:val="18"/>
        </w:rPr>
      </w:pPr>
      <w:r w:rsidRPr="00100704">
        <w:rPr>
          <w:rFonts w:ascii="Arial" w:hAnsi="Arial" w:cs="Arial"/>
          <w:spacing w:val="10"/>
          <w:sz w:val="18"/>
        </w:rPr>
        <w:t>Wykonawca przedstawi Inżynierowi do akceptacji projekt technologii, organizacji</w:t>
      </w:r>
      <w:r w:rsidR="00AE71FA">
        <w:rPr>
          <w:rFonts w:ascii="Arial" w:hAnsi="Arial" w:cs="Arial"/>
          <w:spacing w:val="10"/>
          <w:sz w:val="18"/>
        </w:rPr>
        <w:t xml:space="preserve"> i </w:t>
      </w:r>
      <w:r w:rsidRPr="00100704">
        <w:rPr>
          <w:rFonts w:ascii="Arial" w:hAnsi="Arial" w:cs="Arial"/>
          <w:spacing w:val="10"/>
          <w:sz w:val="18"/>
        </w:rPr>
        <w:t>harmonogram robót uwzględniający wszystkie warunki, w jakich będą wykonywane roboty.</w:t>
      </w:r>
    </w:p>
    <w:p w:rsidR="00063D27" w:rsidRPr="00100704" w:rsidRDefault="00063D27" w:rsidP="00A63E33">
      <w:pPr>
        <w:pStyle w:val="sstnromalny"/>
        <w:spacing w:line="288" w:lineRule="auto"/>
        <w:jc w:val="both"/>
        <w:rPr>
          <w:rFonts w:ascii="Arial" w:hAnsi="Arial" w:cs="Arial"/>
          <w:spacing w:val="10"/>
          <w:sz w:val="18"/>
        </w:rPr>
      </w:pPr>
      <w:r w:rsidRPr="00100704">
        <w:rPr>
          <w:rFonts w:ascii="Arial" w:hAnsi="Arial" w:cs="Arial"/>
          <w:spacing w:val="10"/>
          <w:sz w:val="18"/>
        </w:rPr>
        <w:t>Wszystkie obiekty znajdujące się w pasie robót, nieprzeznaczone do usunięcia, powinny być przez Wykonawcę zabezpieczone przed uszkodzeniem. Jeżeli obiekty, które mają być zachowane, zostaną uszkodzone lub zniszczone przez Wykonawcę, to powinny one być odtworzone na koszt Wykonawcy, w sposób zaakceptowany przez Zamawiającego.</w:t>
      </w:r>
    </w:p>
    <w:p w:rsidR="00063D27" w:rsidRPr="00100704" w:rsidRDefault="00063D27" w:rsidP="00A63E33">
      <w:pPr>
        <w:pStyle w:val="sstnromalny"/>
        <w:spacing w:line="288" w:lineRule="auto"/>
        <w:jc w:val="both"/>
        <w:rPr>
          <w:rFonts w:ascii="Arial" w:hAnsi="Arial" w:cs="Arial"/>
          <w:spacing w:val="10"/>
          <w:sz w:val="18"/>
        </w:rPr>
      </w:pPr>
      <w:r w:rsidRPr="00100704">
        <w:rPr>
          <w:rFonts w:ascii="Arial" w:hAnsi="Arial" w:cs="Arial"/>
          <w:spacing w:val="10"/>
          <w:sz w:val="18"/>
        </w:rPr>
        <w:t xml:space="preserve">Roboty rozbiórkowe elementów dróg zgodnie z Dokumentacją Projektową, </w:t>
      </w:r>
      <w:r>
        <w:rPr>
          <w:rFonts w:ascii="Arial" w:hAnsi="Arial" w:cs="Arial"/>
          <w:spacing w:val="10"/>
          <w:sz w:val="18"/>
        </w:rPr>
        <w:t>STWiORB</w:t>
      </w:r>
      <w:r w:rsidRPr="00100704">
        <w:rPr>
          <w:rFonts w:ascii="Arial" w:hAnsi="Arial" w:cs="Arial"/>
          <w:spacing w:val="10"/>
          <w:sz w:val="18"/>
        </w:rPr>
        <w:t>.</w:t>
      </w:r>
    </w:p>
    <w:p w:rsidR="00063D27" w:rsidRPr="00100704" w:rsidRDefault="00063D27" w:rsidP="00A63E33">
      <w:pPr>
        <w:pStyle w:val="sstnromalny"/>
        <w:spacing w:line="288" w:lineRule="auto"/>
        <w:jc w:val="both"/>
        <w:rPr>
          <w:rFonts w:ascii="Arial" w:hAnsi="Arial" w:cs="Arial"/>
          <w:spacing w:val="10"/>
          <w:sz w:val="18"/>
        </w:rPr>
      </w:pPr>
      <w:r w:rsidRPr="00100704">
        <w:rPr>
          <w:rFonts w:ascii="Arial" w:hAnsi="Arial" w:cs="Arial"/>
          <w:spacing w:val="10"/>
          <w:sz w:val="18"/>
        </w:rPr>
        <w:t>Roboty rozbiórkowe można wykonywać mechanicznie lub ręcznie, zgodnie z przepisami BHP.</w:t>
      </w:r>
    </w:p>
    <w:p w:rsidR="00063D27" w:rsidRPr="00100704" w:rsidRDefault="00063D27" w:rsidP="00A63E33">
      <w:pPr>
        <w:pStyle w:val="sstnromalny"/>
        <w:spacing w:line="288" w:lineRule="auto"/>
        <w:jc w:val="both"/>
        <w:rPr>
          <w:rFonts w:ascii="Arial" w:hAnsi="Arial" w:cs="Arial"/>
          <w:spacing w:val="10"/>
          <w:sz w:val="18"/>
        </w:rPr>
      </w:pPr>
      <w:r w:rsidRPr="00100704">
        <w:rPr>
          <w:rFonts w:ascii="Arial" w:hAnsi="Arial" w:cs="Arial"/>
          <w:spacing w:val="10"/>
          <w:sz w:val="18"/>
        </w:rPr>
        <w:t xml:space="preserve">Wszystkie elementy możliwe do powtórnego wykorzystania powinny być usuwane bez powodowania zbędnych uszkodzeń. O ile uzyskane elementy nie stają się własnością Wykonawcy, powinien on przewieźć je na miejsce określone w </w:t>
      </w:r>
      <w:r>
        <w:rPr>
          <w:rFonts w:ascii="Arial" w:hAnsi="Arial" w:cs="Arial"/>
          <w:spacing w:val="10"/>
          <w:sz w:val="18"/>
        </w:rPr>
        <w:t>STWiORB</w:t>
      </w:r>
      <w:r w:rsidRPr="00100704">
        <w:rPr>
          <w:rFonts w:ascii="Arial" w:hAnsi="Arial" w:cs="Arial"/>
          <w:spacing w:val="10"/>
          <w:sz w:val="18"/>
        </w:rPr>
        <w:t xml:space="preserve"> lub wskazane przez Inżyniera.</w:t>
      </w:r>
    </w:p>
    <w:p w:rsidR="00063D27" w:rsidRPr="00100704" w:rsidRDefault="00063D27" w:rsidP="00A63E33">
      <w:pPr>
        <w:pStyle w:val="sstnromalny"/>
        <w:spacing w:line="288" w:lineRule="auto"/>
        <w:jc w:val="both"/>
        <w:rPr>
          <w:rFonts w:ascii="Arial" w:hAnsi="Arial" w:cs="Arial"/>
          <w:spacing w:val="10"/>
          <w:sz w:val="18"/>
        </w:rPr>
      </w:pPr>
      <w:r w:rsidRPr="00100704">
        <w:rPr>
          <w:rFonts w:ascii="Arial" w:hAnsi="Arial" w:cs="Arial"/>
          <w:spacing w:val="10"/>
          <w:sz w:val="18"/>
        </w:rPr>
        <w:t>Doły (wykopy) powstałe po rozbiórkach znajdujące się w miejscach, gdzie zgodnie z</w:t>
      </w:r>
      <w:r>
        <w:rPr>
          <w:rFonts w:ascii="Arial" w:hAnsi="Arial" w:cs="Arial"/>
          <w:spacing w:val="10"/>
          <w:sz w:val="18"/>
        </w:rPr>
        <w:t> </w:t>
      </w:r>
      <w:r w:rsidRPr="00100704">
        <w:rPr>
          <w:rFonts w:ascii="Arial" w:hAnsi="Arial" w:cs="Arial"/>
          <w:spacing w:val="10"/>
          <w:sz w:val="18"/>
        </w:rPr>
        <w:t>Dokumentacją Projektową będą wykonane wykopy drogowe, powinny być tymczasowo zabezpieczone. W szczególności należy zapobiec gromadzeniu się w nich wody opadowej.</w:t>
      </w:r>
    </w:p>
    <w:p w:rsidR="00063D27" w:rsidRPr="00100704" w:rsidRDefault="00063D27" w:rsidP="00A63E33">
      <w:pPr>
        <w:pStyle w:val="sstnromalny"/>
        <w:spacing w:line="288" w:lineRule="auto"/>
        <w:jc w:val="both"/>
        <w:rPr>
          <w:rFonts w:ascii="Arial" w:hAnsi="Arial" w:cs="Arial"/>
          <w:spacing w:val="10"/>
          <w:sz w:val="18"/>
        </w:rPr>
      </w:pPr>
      <w:r w:rsidRPr="00100704">
        <w:rPr>
          <w:rFonts w:ascii="Arial" w:hAnsi="Arial" w:cs="Arial"/>
          <w:spacing w:val="10"/>
          <w:sz w:val="18"/>
        </w:rPr>
        <w:t>Doły w miejscach, gdzie nie przewiduje się wykonania wykopów drogowych należy wypełnić, warstwami, odpowiednim gruntem do poziomu otaczającego terenu</w:t>
      </w:r>
      <w:r w:rsidR="00AE71FA">
        <w:rPr>
          <w:rFonts w:ascii="Arial" w:hAnsi="Arial" w:cs="Arial"/>
          <w:spacing w:val="10"/>
          <w:sz w:val="18"/>
        </w:rPr>
        <w:t xml:space="preserve"> i </w:t>
      </w:r>
      <w:r w:rsidRPr="00100704">
        <w:rPr>
          <w:rFonts w:ascii="Arial" w:hAnsi="Arial" w:cs="Arial"/>
          <w:spacing w:val="10"/>
          <w:sz w:val="18"/>
        </w:rPr>
        <w:t xml:space="preserve">zagęścić zgodnie z wymaganiami określonymi w </w:t>
      </w:r>
      <w:r>
        <w:rPr>
          <w:rFonts w:ascii="Arial" w:hAnsi="Arial" w:cs="Arial"/>
          <w:spacing w:val="10"/>
          <w:sz w:val="18"/>
        </w:rPr>
        <w:t>STWiORB</w:t>
      </w:r>
      <w:r w:rsidRPr="00100704">
        <w:rPr>
          <w:rFonts w:ascii="Arial" w:hAnsi="Arial" w:cs="Arial"/>
          <w:spacing w:val="10"/>
          <w:sz w:val="18"/>
        </w:rPr>
        <w:t xml:space="preserve"> dotyczącego robót ziemnych.</w:t>
      </w:r>
    </w:p>
    <w:p w:rsidR="00063D27" w:rsidRPr="00100704" w:rsidRDefault="00063D27" w:rsidP="00A63E33">
      <w:pPr>
        <w:pStyle w:val="sstnromalny"/>
        <w:spacing w:line="288" w:lineRule="auto"/>
        <w:jc w:val="both"/>
        <w:rPr>
          <w:rFonts w:ascii="Arial" w:hAnsi="Arial" w:cs="Arial"/>
          <w:spacing w:val="10"/>
          <w:sz w:val="18"/>
        </w:rPr>
      </w:pPr>
      <w:r w:rsidRPr="00100704">
        <w:rPr>
          <w:rFonts w:ascii="Arial" w:hAnsi="Arial" w:cs="Arial"/>
          <w:spacing w:val="10"/>
          <w:sz w:val="18"/>
        </w:rPr>
        <w:t xml:space="preserve">Wszystkie elementy stanowiące własność Zamawiającego, możliwe do powtórnego wykorzystania, Wykonawca powinien przewieźć je na miejsce wskazane przez Zamawiającego. </w:t>
      </w:r>
    </w:p>
    <w:p w:rsidR="00063D27" w:rsidRPr="00100704" w:rsidRDefault="00063D27" w:rsidP="00E52B38">
      <w:pPr>
        <w:pStyle w:val="SSTnagowek2"/>
      </w:pPr>
      <w:r w:rsidRPr="00100704">
        <w:t xml:space="preserve">Kontrola jakości robót. </w:t>
      </w:r>
    </w:p>
    <w:p w:rsidR="00063D27" w:rsidRPr="00100704" w:rsidRDefault="00063D27" w:rsidP="00A63E33">
      <w:pPr>
        <w:pStyle w:val="sstnromalny"/>
        <w:spacing w:line="288" w:lineRule="auto"/>
        <w:jc w:val="both"/>
        <w:rPr>
          <w:rFonts w:ascii="Arial" w:hAnsi="Arial" w:cs="Arial"/>
          <w:spacing w:val="10"/>
          <w:sz w:val="18"/>
        </w:rPr>
      </w:pPr>
      <w:r w:rsidRPr="00100704">
        <w:rPr>
          <w:rFonts w:ascii="Arial" w:hAnsi="Arial" w:cs="Arial"/>
          <w:spacing w:val="10"/>
          <w:sz w:val="18"/>
        </w:rPr>
        <w:t>Musi być zgodna z DM</w:t>
      </w:r>
      <w:r>
        <w:rPr>
          <w:rFonts w:ascii="Arial" w:hAnsi="Arial" w:cs="Arial"/>
          <w:spacing w:val="10"/>
          <w:sz w:val="18"/>
        </w:rPr>
        <w:t>.</w:t>
      </w:r>
      <w:r w:rsidRPr="00100704">
        <w:rPr>
          <w:rFonts w:ascii="Arial" w:hAnsi="Arial" w:cs="Arial"/>
          <w:spacing w:val="10"/>
          <w:sz w:val="18"/>
        </w:rPr>
        <w:t>00.00.00.</w:t>
      </w:r>
    </w:p>
    <w:p w:rsidR="00063D27" w:rsidRPr="00100704" w:rsidRDefault="00063D27" w:rsidP="00A63E33">
      <w:pPr>
        <w:pStyle w:val="sstnromalny"/>
        <w:spacing w:line="288" w:lineRule="auto"/>
        <w:jc w:val="both"/>
        <w:rPr>
          <w:rFonts w:ascii="Arial" w:hAnsi="Arial" w:cs="Arial"/>
          <w:spacing w:val="10"/>
          <w:sz w:val="18"/>
        </w:rPr>
      </w:pPr>
      <w:r w:rsidRPr="00100704">
        <w:rPr>
          <w:rFonts w:ascii="Arial" w:hAnsi="Arial" w:cs="Arial"/>
          <w:spacing w:val="10"/>
          <w:sz w:val="18"/>
        </w:rPr>
        <w:lastRenderedPageBreak/>
        <w:t xml:space="preserve">Odbioru dokonuje Inżynier na podstawie zgłoszenia kierownika budowy. </w:t>
      </w:r>
    </w:p>
    <w:p w:rsidR="00063D27" w:rsidRPr="00100704" w:rsidRDefault="00063D27" w:rsidP="00A63E33">
      <w:pPr>
        <w:pStyle w:val="sstnromalny"/>
        <w:spacing w:line="288" w:lineRule="auto"/>
        <w:jc w:val="both"/>
        <w:rPr>
          <w:rFonts w:ascii="Arial" w:hAnsi="Arial" w:cs="Arial"/>
          <w:spacing w:val="10"/>
          <w:sz w:val="18"/>
        </w:rPr>
      </w:pPr>
      <w:r w:rsidRPr="00100704">
        <w:rPr>
          <w:rFonts w:ascii="Arial" w:hAnsi="Arial" w:cs="Arial"/>
          <w:spacing w:val="10"/>
          <w:sz w:val="18"/>
        </w:rPr>
        <w:t>Sprawdzeniu podlega zgodność prowadzenia robót z Projektem technologii</w:t>
      </w:r>
      <w:r w:rsidR="00AE71FA">
        <w:rPr>
          <w:rFonts w:ascii="Arial" w:hAnsi="Arial" w:cs="Arial"/>
          <w:spacing w:val="10"/>
          <w:sz w:val="18"/>
        </w:rPr>
        <w:t xml:space="preserve"> i </w:t>
      </w:r>
      <w:r w:rsidRPr="00100704">
        <w:rPr>
          <w:rFonts w:ascii="Arial" w:hAnsi="Arial" w:cs="Arial"/>
          <w:spacing w:val="10"/>
          <w:sz w:val="18"/>
        </w:rPr>
        <w:t>organizacji robót rozbiórkowych.</w:t>
      </w:r>
    </w:p>
    <w:p w:rsidR="00063D27" w:rsidRPr="00100704" w:rsidRDefault="00063D27" w:rsidP="00E52B38">
      <w:pPr>
        <w:pStyle w:val="SSTnagowek2"/>
      </w:pPr>
      <w:r w:rsidRPr="00100704">
        <w:t xml:space="preserve">Obmiar robót. </w:t>
      </w:r>
    </w:p>
    <w:p w:rsidR="00276507" w:rsidRDefault="00063D27" w:rsidP="00A63E33">
      <w:pPr>
        <w:pStyle w:val="sstnromalny"/>
        <w:spacing w:line="288" w:lineRule="auto"/>
        <w:jc w:val="both"/>
        <w:rPr>
          <w:rFonts w:ascii="Arial" w:hAnsi="Arial" w:cs="Arial"/>
          <w:spacing w:val="10"/>
          <w:sz w:val="18"/>
        </w:rPr>
      </w:pPr>
      <w:r w:rsidRPr="00100704">
        <w:rPr>
          <w:rFonts w:ascii="Arial" w:hAnsi="Arial" w:cs="Arial"/>
          <w:spacing w:val="10"/>
          <w:sz w:val="18"/>
        </w:rPr>
        <w:t>Jednostką obmiaru jest</w:t>
      </w:r>
    </w:p>
    <w:tbl>
      <w:tblPr>
        <w:tblStyle w:val="Tabela-Siatka"/>
        <w:tblW w:w="93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45"/>
        <w:gridCol w:w="1207"/>
      </w:tblGrid>
      <w:tr w:rsidR="00B464E4" w:rsidRPr="00B464E4" w:rsidTr="00B464E4">
        <w:tc>
          <w:tcPr>
            <w:tcW w:w="8500" w:type="dxa"/>
          </w:tcPr>
          <w:p w:rsidR="00B464E4" w:rsidRPr="00B464E4" w:rsidRDefault="00B464E4" w:rsidP="00D41FDC">
            <w:pPr>
              <w:pStyle w:val="sstnromalny"/>
              <w:numPr>
                <w:ilvl w:val="0"/>
                <w:numId w:val="360"/>
              </w:numPr>
              <w:spacing w:line="288" w:lineRule="auto"/>
              <w:rPr>
                <w:rFonts w:ascii="Arial" w:hAnsi="Arial" w:cs="Arial"/>
                <w:spacing w:val="10"/>
                <w:sz w:val="18"/>
              </w:rPr>
            </w:pPr>
            <w:r w:rsidRPr="00B464E4">
              <w:rPr>
                <w:rFonts w:ascii="Arial" w:hAnsi="Arial" w:cs="Arial"/>
                <w:spacing w:val="10"/>
                <w:sz w:val="18"/>
              </w:rPr>
              <w:t>Demontaż poręczy mostowych stalowych</w:t>
            </w:r>
          </w:p>
        </w:tc>
        <w:tc>
          <w:tcPr>
            <w:tcW w:w="852" w:type="dxa"/>
          </w:tcPr>
          <w:p w:rsidR="00B464E4" w:rsidRPr="00B464E4" w:rsidRDefault="00B464E4" w:rsidP="00D41FDC">
            <w:pPr>
              <w:pStyle w:val="sstnromalny"/>
              <w:numPr>
                <w:ilvl w:val="0"/>
                <w:numId w:val="360"/>
              </w:numPr>
              <w:spacing w:line="288" w:lineRule="auto"/>
              <w:rPr>
                <w:rFonts w:ascii="Arial" w:hAnsi="Arial" w:cs="Arial"/>
                <w:spacing w:val="10"/>
                <w:sz w:val="18"/>
              </w:rPr>
            </w:pPr>
            <w:r w:rsidRPr="00B464E4">
              <w:rPr>
                <w:rFonts w:ascii="Arial" w:hAnsi="Arial" w:cs="Arial"/>
                <w:spacing w:val="10"/>
                <w:sz w:val="18"/>
              </w:rPr>
              <w:t>t</w:t>
            </w:r>
          </w:p>
        </w:tc>
      </w:tr>
      <w:tr w:rsidR="00B464E4" w:rsidRPr="00B464E4" w:rsidTr="00B464E4">
        <w:tc>
          <w:tcPr>
            <w:tcW w:w="8500" w:type="dxa"/>
          </w:tcPr>
          <w:p w:rsidR="00B464E4" w:rsidRPr="00B464E4" w:rsidRDefault="00B464E4" w:rsidP="00D41FDC">
            <w:pPr>
              <w:pStyle w:val="sstnromalny"/>
              <w:numPr>
                <w:ilvl w:val="0"/>
                <w:numId w:val="360"/>
              </w:numPr>
              <w:spacing w:line="288" w:lineRule="auto"/>
              <w:rPr>
                <w:rFonts w:ascii="Arial" w:hAnsi="Arial" w:cs="Arial"/>
                <w:spacing w:val="10"/>
                <w:sz w:val="18"/>
              </w:rPr>
            </w:pPr>
            <w:r w:rsidRPr="00B464E4">
              <w:rPr>
                <w:rFonts w:ascii="Arial" w:hAnsi="Arial" w:cs="Arial"/>
                <w:spacing w:val="10"/>
                <w:sz w:val="18"/>
              </w:rPr>
              <w:t>Transport złomu samochodem skrzyniowym z załadunkiem</w:t>
            </w:r>
            <w:r w:rsidR="00AE71FA">
              <w:rPr>
                <w:rFonts w:ascii="Arial" w:hAnsi="Arial" w:cs="Arial"/>
                <w:spacing w:val="10"/>
                <w:sz w:val="18"/>
              </w:rPr>
              <w:t xml:space="preserve"> i </w:t>
            </w:r>
            <w:r w:rsidRPr="00B464E4">
              <w:rPr>
                <w:rFonts w:ascii="Arial" w:hAnsi="Arial" w:cs="Arial"/>
                <w:spacing w:val="10"/>
                <w:sz w:val="18"/>
              </w:rPr>
              <w:t>wyładunkiem ręcznym na odległość 10 km</w:t>
            </w:r>
          </w:p>
        </w:tc>
        <w:tc>
          <w:tcPr>
            <w:tcW w:w="852" w:type="dxa"/>
          </w:tcPr>
          <w:p w:rsidR="00B464E4" w:rsidRPr="00B464E4" w:rsidRDefault="00B464E4" w:rsidP="00D41FDC">
            <w:pPr>
              <w:pStyle w:val="sstnromalny"/>
              <w:numPr>
                <w:ilvl w:val="0"/>
                <w:numId w:val="360"/>
              </w:numPr>
              <w:spacing w:line="288" w:lineRule="auto"/>
              <w:rPr>
                <w:rFonts w:ascii="Arial" w:hAnsi="Arial" w:cs="Arial"/>
                <w:spacing w:val="10"/>
                <w:sz w:val="18"/>
              </w:rPr>
            </w:pPr>
            <w:r w:rsidRPr="00B464E4">
              <w:rPr>
                <w:rFonts w:ascii="Arial" w:hAnsi="Arial" w:cs="Arial"/>
                <w:spacing w:val="10"/>
                <w:sz w:val="18"/>
              </w:rPr>
              <w:t>t</w:t>
            </w:r>
          </w:p>
        </w:tc>
      </w:tr>
      <w:tr w:rsidR="00B464E4" w:rsidRPr="00B464E4" w:rsidTr="00B464E4">
        <w:tc>
          <w:tcPr>
            <w:tcW w:w="8500" w:type="dxa"/>
          </w:tcPr>
          <w:p w:rsidR="00B464E4" w:rsidRPr="00B464E4" w:rsidRDefault="00B464E4" w:rsidP="00D41FDC">
            <w:pPr>
              <w:pStyle w:val="sstnromalny"/>
              <w:numPr>
                <w:ilvl w:val="0"/>
                <w:numId w:val="360"/>
              </w:numPr>
              <w:spacing w:line="288" w:lineRule="auto"/>
              <w:rPr>
                <w:rFonts w:ascii="Arial" w:hAnsi="Arial" w:cs="Arial"/>
                <w:spacing w:val="10"/>
                <w:sz w:val="18"/>
              </w:rPr>
            </w:pPr>
            <w:r w:rsidRPr="00B464E4">
              <w:rPr>
                <w:rFonts w:ascii="Arial" w:hAnsi="Arial" w:cs="Arial"/>
                <w:spacing w:val="10"/>
                <w:sz w:val="18"/>
              </w:rPr>
              <w:t>Rozebranie nawierzchni z mieszanek mineralno-bitumicznych o grubości 10 cm na moście</w:t>
            </w:r>
          </w:p>
        </w:tc>
        <w:tc>
          <w:tcPr>
            <w:tcW w:w="852" w:type="dxa"/>
          </w:tcPr>
          <w:p w:rsidR="00B464E4" w:rsidRPr="00B464E4" w:rsidRDefault="00B464E4" w:rsidP="00D41FDC">
            <w:pPr>
              <w:pStyle w:val="sstnromalny"/>
              <w:numPr>
                <w:ilvl w:val="0"/>
                <w:numId w:val="360"/>
              </w:numPr>
              <w:spacing w:line="288" w:lineRule="auto"/>
              <w:rPr>
                <w:rFonts w:ascii="Arial" w:hAnsi="Arial" w:cs="Arial"/>
                <w:spacing w:val="10"/>
                <w:sz w:val="18"/>
              </w:rPr>
            </w:pPr>
            <w:r w:rsidRPr="00B464E4">
              <w:rPr>
                <w:rFonts w:ascii="Arial" w:hAnsi="Arial" w:cs="Arial"/>
                <w:spacing w:val="10"/>
                <w:sz w:val="18"/>
              </w:rPr>
              <w:t>m2</w:t>
            </w:r>
          </w:p>
        </w:tc>
      </w:tr>
      <w:tr w:rsidR="00B464E4" w:rsidRPr="00B464E4" w:rsidTr="00B464E4">
        <w:tc>
          <w:tcPr>
            <w:tcW w:w="8500" w:type="dxa"/>
          </w:tcPr>
          <w:p w:rsidR="00B464E4" w:rsidRPr="00B464E4" w:rsidRDefault="00B464E4" w:rsidP="00D41FDC">
            <w:pPr>
              <w:pStyle w:val="sstnromalny"/>
              <w:numPr>
                <w:ilvl w:val="0"/>
                <w:numId w:val="360"/>
              </w:numPr>
              <w:spacing w:line="288" w:lineRule="auto"/>
              <w:rPr>
                <w:rFonts w:ascii="Arial" w:hAnsi="Arial" w:cs="Arial"/>
                <w:spacing w:val="10"/>
                <w:sz w:val="18"/>
              </w:rPr>
            </w:pPr>
            <w:r w:rsidRPr="00B464E4">
              <w:rPr>
                <w:rFonts w:ascii="Arial" w:hAnsi="Arial" w:cs="Arial"/>
                <w:spacing w:val="10"/>
                <w:sz w:val="18"/>
              </w:rPr>
              <w:t>Usunięcie izolacji przeciwwilgociowej</w:t>
            </w:r>
          </w:p>
        </w:tc>
        <w:tc>
          <w:tcPr>
            <w:tcW w:w="852" w:type="dxa"/>
          </w:tcPr>
          <w:p w:rsidR="00B464E4" w:rsidRPr="00B464E4" w:rsidRDefault="00B464E4" w:rsidP="00D41FDC">
            <w:pPr>
              <w:pStyle w:val="sstnromalny"/>
              <w:numPr>
                <w:ilvl w:val="0"/>
                <w:numId w:val="360"/>
              </w:numPr>
              <w:spacing w:line="288" w:lineRule="auto"/>
              <w:rPr>
                <w:rFonts w:ascii="Arial" w:hAnsi="Arial" w:cs="Arial"/>
                <w:spacing w:val="10"/>
                <w:sz w:val="18"/>
              </w:rPr>
            </w:pPr>
            <w:r w:rsidRPr="00B464E4">
              <w:rPr>
                <w:rFonts w:ascii="Arial" w:hAnsi="Arial" w:cs="Arial"/>
                <w:spacing w:val="10"/>
                <w:sz w:val="18"/>
              </w:rPr>
              <w:t>m2</w:t>
            </w:r>
          </w:p>
        </w:tc>
      </w:tr>
      <w:tr w:rsidR="00B464E4" w:rsidRPr="00B464E4" w:rsidTr="00B464E4">
        <w:tc>
          <w:tcPr>
            <w:tcW w:w="8500" w:type="dxa"/>
          </w:tcPr>
          <w:p w:rsidR="00B464E4" w:rsidRPr="00B464E4" w:rsidRDefault="00B464E4" w:rsidP="00D41FDC">
            <w:pPr>
              <w:pStyle w:val="sstnromalny"/>
              <w:numPr>
                <w:ilvl w:val="0"/>
                <w:numId w:val="360"/>
              </w:numPr>
              <w:spacing w:line="288" w:lineRule="auto"/>
              <w:rPr>
                <w:rFonts w:ascii="Arial" w:hAnsi="Arial" w:cs="Arial"/>
                <w:spacing w:val="10"/>
                <w:sz w:val="18"/>
              </w:rPr>
            </w:pPr>
            <w:r w:rsidRPr="00B464E4">
              <w:rPr>
                <w:rFonts w:ascii="Arial" w:hAnsi="Arial" w:cs="Arial"/>
                <w:spacing w:val="10"/>
                <w:sz w:val="18"/>
              </w:rPr>
              <w:t>Rozebranie nawierzchni z mieszanek mineralno-bitumicznych o grubości 12 cm na dojazdach</w:t>
            </w:r>
          </w:p>
        </w:tc>
        <w:tc>
          <w:tcPr>
            <w:tcW w:w="852" w:type="dxa"/>
          </w:tcPr>
          <w:p w:rsidR="00B464E4" w:rsidRPr="00B464E4" w:rsidRDefault="00B464E4" w:rsidP="00D41FDC">
            <w:pPr>
              <w:pStyle w:val="sstnromalny"/>
              <w:numPr>
                <w:ilvl w:val="0"/>
                <w:numId w:val="360"/>
              </w:numPr>
              <w:spacing w:line="288" w:lineRule="auto"/>
              <w:rPr>
                <w:rFonts w:ascii="Arial" w:hAnsi="Arial" w:cs="Arial"/>
                <w:spacing w:val="10"/>
                <w:sz w:val="18"/>
              </w:rPr>
            </w:pPr>
            <w:r w:rsidRPr="00B464E4">
              <w:rPr>
                <w:rFonts w:ascii="Arial" w:hAnsi="Arial" w:cs="Arial"/>
                <w:spacing w:val="10"/>
                <w:sz w:val="18"/>
              </w:rPr>
              <w:t>m2</w:t>
            </w:r>
          </w:p>
        </w:tc>
      </w:tr>
      <w:tr w:rsidR="00B464E4" w:rsidRPr="00B464E4" w:rsidTr="00B464E4">
        <w:tc>
          <w:tcPr>
            <w:tcW w:w="8500" w:type="dxa"/>
          </w:tcPr>
          <w:p w:rsidR="00B464E4" w:rsidRPr="00B464E4" w:rsidRDefault="00B464E4" w:rsidP="00D41FDC">
            <w:pPr>
              <w:pStyle w:val="sstnromalny"/>
              <w:numPr>
                <w:ilvl w:val="0"/>
                <w:numId w:val="360"/>
              </w:numPr>
              <w:spacing w:line="288" w:lineRule="auto"/>
              <w:rPr>
                <w:rFonts w:ascii="Arial" w:hAnsi="Arial" w:cs="Arial"/>
                <w:spacing w:val="10"/>
                <w:sz w:val="18"/>
              </w:rPr>
            </w:pPr>
            <w:r w:rsidRPr="00B464E4">
              <w:rPr>
                <w:rFonts w:ascii="Arial" w:hAnsi="Arial" w:cs="Arial"/>
                <w:spacing w:val="10"/>
                <w:sz w:val="18"/>
              </w:rPr>
              <w:t>Rozebranie podbudów o grubości 40 cm</w:t>
            </w:r>
          </w:p>
        </w:tc>
        <w:tc>
          <w:tcPr>
            <w:tcW w:w="852" w:type="dxa"/>
          </w:tcPr>
          <w:p w:rsidR="00B464E4" w:rsidRPr="00B464E4" w:rsidRDefault="00B464E4" w:rsidP="00D41FDC">
            <w:pPr>
              <w:pStyle w:val="sstnromalny"/>
              <w:numPr>
                <w:ilvl w:val="0"/>
                <w:numId w:val="360"/>
              </w:numPr>
              <w:spacing w:line="288" w:lineRule="auto"/>
              <w:rPr>
                <w:rFonts w:ascii="Arial" w:hAnsi="Arial" w:cs="Arial"/>
                <w:spacing w:val="10"/>
                <w:sz w:val="18"/>
              </w:rPr>
            </w:pPr>
            <w:r w:rsidRPr="00B464E4">
              <w:rPr>
                <w:rFonts w:ascii="Arial" w:hAnsi="Arial" w:cs="Arial"/>
                <w:spacing w:val="10"/>
                <w:sz w:val="18"/>
              </w:rPr>
              <w:t>m2</w:t>
            </w:r>
          </w:p>
        </w:tc>
      </w:tr>
      <w:tr w:rsidR="00B464E4" w:rsidRPr="00B464E4" w:rsidTr="00B464E4">
        <w:tc>
          <w:tcPr>
            <w:tcW w:w="8500" w:type="dxa"/>
          </w:tcPr>
          <w:p w:rsidR="00B464E4" w:rsidRPr="00B464E4" w:rsidRDefault="00B464E4" w:rsidP="00D41FDC">
            <w:pPr>
              <w:pStyle w:val="sstnromalny"/>
              <w:numPr>
                <w:ilvl w:val="0"/>
                <w:numId w:val="360"/>
              </w:numPr>
              <w:spacing w:line="288" w:lineRule="auto"/>
              <w:rPr>
                <w:rFonts w:ascii="Arial" w:hAnsi="Arial" w:cs="Arial"/>
                <w:spacing w:val="10"/>
                <w:sz w:val="18"/>
              </w:rPr>
            </w:pPr>
            <w:r w:rsidRPr="00B464E4">
              <w:rPr>
                <w:rFonts w:ascii="Arial" w:hAnsi="Arial" w:cs="Arial"/>
                <w:spacing w:val="10"/>
                <w:sz w:val="18"/>
              </w:rPr>
              <w:t>Rozbiórka elementów żelbetowych</w:t>
            </w:r>
            <w:r w:rsidR="00AE71FA">
              <w:rPr>
                <w:rFonts w:ascii="Arial" w:hAnsi="Arial" w:cs="Arial"/>
                <w:spacing w:val="10"/>
                <w:sz w:val="18"/>
              </w:rPr>
              <w:t xml:space="preserve"> i </w:t>
            </w:r>
            <w:r w:rsidRPr="00B464E4">
              <w:rPr>
                <w:rFonts w:ascii="Arial" w:hAnsi="Arial" w:cs="Arial"/>
                <w:spacing w:val="10"/>
                <w:sz w:val="18"/>
              </w:rPr>
              <w:t>betonowych</w:t>
            </w:r>
          </w:p>
        </w:tc>
        <w:tc>
          <w:tcPr>
            <w:tcW w:w="852" w:type="dxa"/>
          </w:tcPr>
          <w:p w:rsidR="00B464E4" w:rsidRPr="00B464E4" w:rsidRDefault="00B464E4" w:rsidP="00D41FDC">
            <w:pPr>
              <w:pStyle w:val="sstnromalny"/>
              <w:numPr>
                <w:ilvl w:val="0"/>
                <w:numId w:val="360"/>
              </w:numPr>
              <w:spacing w:line="288" w:lineRule="auto"/>
              <w:rPr>
                <w:rFonts w:ascii="Arial" w:hAnsi="Arial" w:cs="Arial"/>
                <w:spacing w:val="10"/>
                <w:sz w:val="18"/>
              </w:rPr>
            </w:pPr>
            <w:r w:rsidRPr="00B464E4">
              <w:rPr>
                <w:rFonts w:ascii="Arial" w:hAnsi="Arial" w:cs="Arial"/>
                <w:spacing w:val="10"/>
                <w:sz w:val="18"/>
              </w:rPr>
              <w:t>m3</w:t>
            </w:r>
          </w:p>
        </w:tc>
      </w:tr>
      <w:tr w:rsidR="00B464E4" w:rsidRPr="00B464E4" w:rsidTr="00B464E4">
        <w:tc>
          <w:tcPr>
            <w:tcW w:w="8500" w:type="dxa"/>
          </w:tcPr>
          <w:p w:rsidR="00B464E4" w:rsidRPr="00B464E4" w:rsidRDefault="00B464E4" w:rsidP="00D41FDC">
            <w:pPr>
              <w:pStyle w:val="sstnromalny"/>
              <w:numPr>
                <w:ilvl w:val="0"/>
                <w:numId w:val="360"/>
              </w:numPr>
              <w:spacing w:line="288" w:lineRule="auto"/>
              <w:rPr>
                <w:rFonts w:ascii="Arial" w:hAnsi="Arial" w:cs="Arial"/>
                <w:spacing w:val="10"/>
                <w:sz w:val="18"/>
              </w:rPr>
            </w:pPr>
            <w:r w:rsidRPr="00B464E4">
              <w:rPr>
                <w:rFonts w:ascii="Arial" w:hAnsi="Arial" w:cs="Arial"/>
                <w:spacing w:val="10"/>
                <w:sz w:val="18"/>
              </w:rPr>
              <w:t>Przycięcie wystających elementów ścianek drewnianych do poziomu terenu</w:t>
            </w:r>
          </w:p>
        </w:tc>
        <w:tc>
          <w:tcPr>
            <w:tcW w:w="852" w:type="dxa"/>
          </w:tcPr>
          <w:p w:rsidR="00B464E4" w:rsidRPr="00B464E4" w:rsidRDefault="00B464E4" w:rsidP="00D41FDC">
            <w:pPr>
              <w:pStyle w:val="sstnromalny"/>
              <w:numPr>
                <w:ilvl w:val="0"/>
                <w:numId w:val="360"/>
              </w:numPr>
              <w:spacing w:line="288" w:lineRule="auto"/>
              <w:rPr>
                <w:rFonts w:ascii="Arial" w:hAnsi="Arial" w:cs="Arial"/>
                <w:spacing w:val="10"/>
                <w:sz w:val="18"/>
              </w:rPr>
            </w:pPr>
            <w:r w:rsidRPr="00B464E4">
              <w:rPr>
                <w:rFonts w:ascii="Arial" w:hAnsi="Arial" w:cs="Arial"/>
                <w:spacing w:val="10"/>
                <w:sz w:val="18"/>
              </w:rPr>
              <w:t>m</w:t>
            </w:r>
          </w:p>
        </w:tc>
      </w:tr>
      <w:tr w:rsidR="00B464E4" w:rsidRPr="00B464E4" w:rsidTr="00B464E4">
        <w:tc>
          <w:tcPr>
            <w:tcW w:w="8500" w:type="dxa"/>
          </w:tcPr>
          <w:p w:rsidR="00B464E4" w:rsidRPr="00B464E4" w:rsidRDefault="00B464E4" w:rsidP="00D41FDC">
            <w:pPr>
              <w:pStyle w:val="sstnromalny"/>
              <w:numPr>
                <w:ilvl w:val="0"/>
                <w:numId w:val="360"/>
              </w:numPr>
              <w:spacing w:line="288" w:lineRule="auto"/>
              <w:rPr>
                <w:rFonts w:ascii="Arial" w:hAnsi="Arial" w:cs="Arial"/>
                <w:spacing w:val="10"/>
                <w:sz w:val="18"/>
              </w:rPr>
            </w:pPr>
            <w:r w:rsidRPr="00B464E4">
              <w:rPr>
                <w:rFonts w:ascii="Arial" w:hAnsi="Arial" w:cs="Arial"/>
                <w:spacing w:val="10"/>
                <w:sz w:val="18"/>
              </w:rPr>
              <w:t>Wywiezienie materiałów rozbiórkowych samochodami samowyładowczymi na składowisko wykonawcy</w:t>
            </w:r>
          </w:p>
        </w:tc>
        <w:tc>
          <w:tcPr>
            <w:tcW w:w="852" w:type="dxa"/>
          </w:tcPr>
          <w:p w:rsidR="00B464E4" w:rsidRPr="00B464E4" w:rsidRDefault="00B464E4" w:rsidP="00D41FDC">
            <w:pPr>
              <w:pStyle w:val="sstnromalny"/>
              <w:numPr>
                <w:ilvl w:val="0"/>
                <w:numId w:val="360"/>
              </w:numPr>
              <w:spacing w:line="288" w:lineRule="auto"/>
              <w:rPr>
                <w:rFonts w:ascii="Arial" w:hAnsi="Arial" w:cs="Arial"/>
                <w:spacing w:val="10"/>
                <w:sz w:val="18"/>
              </w:rPr>
            </w:pPr>
            <w:r w:rsidRPr="00B464E4">
              <w:rPr>
                <w:rFonts w:ascii="Arial" w:hAnsi="Arial" w:cs="Arial"/>
                <w:spacing w:val="10"/>
                <w:sz w:val="18"/>
              </w:rPr>
              <w:t>m3</w:t>
            </w:r>
          </w:p>
        </w:tc>
      </w:tr>
      <w:tr w:rsidR="00B464E4" w:rsidRPr="00B464E4" w:rsidTr="00B464E4">
        <w:tc>
          <w:tcPr>
            <w:tcW w:w="8500" w:type="dxa"/>
          </w:tcPr>
          <w:p w:rsidR="00B464E4" w:rsidRPr="00B464E4" w:rsidRDefault="00B464E4" w:rsidP="00D41FDC">
            <w:pPr>
              <w:pStyle w:val="sstnromalny"/>
              <w:numPr>
                <w:ilvl w:val="0"/>
                <w:numId w:val="360"/>
              </w:numPr>
              <w:spacing w:line="288" w:lineRule="auto"/>
              <w:jc w:val="both"/>
              <w:rPr>
                <w:rFonts w:ascii="Arial" w:hAnsi="Arial" w:cs="Arial"/>
                <w:spacing w:val="10"/>
                <w:sz w:val="18"/>
              </w:rPr>
            </w:pPr>
            <w:r w:rsidRPr="00B464E4">
              <w:rPr>
                <w:rFonts w:ascii="Arial" w:hAnsi="Arial" w:cs="Arial"/>
                <w:spacing w:val="10"/>
                <w:sz w:val="18"/>
              </w:rPr>
              <w:t>Koszt składowania</w:t>
            </w:r>
            <w:r w:rsidR="00AE71FA">
              <w:rPr>
                <w:rFonts w:ascii="Arial" w:hAnsi="Arial" w:cs="Arial"/>
                <w:spacing w:val="10"/>
                <w:sz w:val="18"/>
              </w:rPr>
              <w:t xml:space="preserve"> i </w:t>
            </w:r>
            <w:r w:rsidRPr="00B464E4">
              <w:rPr>
                <w:rFonts w:ascii="Arial" w:hAnsi="Arial" w:cs="Arial"/>
                <w:spacing w:val="10"/>
                <w:sz w:val="18"/>
              </w:rPr>
              <w:t>utylizacji materiałów pochodzących z rozbiórki</w:t>
            </w:r>
          </w:p>
        </w:tc>
        <w:tc>
          <w:tcPr>
            <w:tcW w:w="852" w:type="dxa"/>
          </w:tcPr>
          <w:p w:rsidR="00B464E4" w:rsidRPr="00B464E4" w:rsidRDefault="00B464E4" w:rsidP="00D41FDC">
            <w:pPr>
              <w:pStyle w:val="sstnromalny"/>
              <w:numPr>
                <w:ilvl w:val="0"/>
                <w:numId w:val="360"/>
              </w:numPr>
              <w:spacing w:line="288" w:lineRule="auto"/>
              <w:jc w:val="both"/>
              <w:rPr>
                <w:rFonts w:ascii="Arial" w:hAnsi="Arial" w:cs="Arial"/>
                <w:spacing w:val="10"/>
                <w:sz w:val="18"/>
              </w:rPr>
            </w:pPr>
            <w:r w:rsidRPr="00B464E4">
              <w:rPr>
                <w:rFonts w:ascii="Arial" w:hAnsi="Arial" w:cs="Arial"/>
                <w:spacing w:val="10"/>
                <w:sz w:val="18"/>
              </w:rPr>
              <w:t>m3</w:t>
            </w:r>
          </w:p>
        </w:tc>
      </w:tr>
    </w:tbl>
    <w:p w:rsidR="00063D27" w:rsidRPr="00100704" w:rsidRDefault="00063D27" w:rsidP="00E52B38">
      <w:pPr>
        <w:pStyle w:val="SSTnagowek2"/>
      </w:pPr>
      <w:r w:rsidRPr="00100704">
        <w:t xml:space="preserve">Odbiór końcowy. </w:t>
      </w:r>
    </w:p>
    <w:p w:rsidR="00063D27" w:rsidRPr="00100704" w:rsidRDefault="00063D27" w:rsidP="00A63E33">
      <w:pPr>
        <w:pStyle w:val="sstnromalny"/>
        <w:spacing w:line="288" w:lineRule="auto"/>
        <w:jc w:val="both"/>
        <w:rPr>
          <w:rFonts w:ascii="Arial" w:hAnsi="Arial" w:cs="Arial"/>
          <w:spacing w:val="10"/>
          <w:sz w:val="18"/>
        </w:rPr>
      </w:pPr>
      <w:r w:rsidRPr="00100704">
        <w:rPr>
          <w:rFonts w:ascii="Arial" w:hAnsi="Arial" w:cs="Arial"/>
          <w:spacing w:val="10"/>
          <w:sz w:val="18"/>
        </w:rPr>
        <w:t>Odbiorom podlegają wszystkie roboty wymienione w niniejszej Szczegółowej Specyfikacji Technicznej według zasad podanych w normach</w:t>
      </w:r>
      <w:r w:rsidR="00AE71FA">
        <w:rPr>
          <w:rFonts w:ascii="Arial" w:hAnsi="Arial" w:cs="Arial"/>
          <w:spacing w:val="10"/>
          <w:sz w:val="18"/>
        </w:rPr>
        <w:t xml:space="preserve"> i </w:t>
      </w:r>
      <w:r>
        <w:rPr>
          <w:rFonts w:ascii="Arial" w:hAnsi="Arial" w:cs="Arial"/>
          <w:spacing w:val="10"/>
          <w:sz w:val="18"/>
        </w:rPr>
        <w:t>STWiORB</w:t>
      </w:r>
      <w:r w:rsidRPr="00100704">
        <w:rPr>
          <w:rFonts w:ascii="Arial" w:hAnsi="Arial" w:cs="Arial"/>
          <w:spacing w:val="10"/>
          <w:sz w:val="18"/>
        </w:rPr>
        <w:t xml:space="preserve"> DM.00.00.00. </w:t>
      </w:r>
    </w:p>
    <w:p w:rsidR="00063D27" w:rsidRPr="00100704" w:rsidRDefault="00063D27" w:rsidP="00E52B38">
      <w:pPr>
        <w:pStyle w:val="SSTnagowek2"/>
      </w:pPr>
      <w:r w:rsidRPr="00100704">
        <w:t xml:space="preserve">Podstawa płatności. </w:t>
      </w:r>
    </w:p>
    <w:p w:rsidR="00063D27" w:rsidRPr="00100704" w:rsidRDefault="00063D27" w:rsidP="00A63E33">
      <w:pPr>
        <w:pStyle w:val="sstnromalny"/>
        <w:spacing w:line="288" w:lineRule="auto"/>
        <w:jc w:val="both"/>
        <w:rPr>
          <w:rFonts w:ascii="Arial" w:hAnsi="Arial" w:cs="Arial"/>
          <w:spacing w:val="10"/>
          <w:sz w:val="18"/>
        </w:rPr>
      </w:pPr>
      <w:r w:rsidRPr="00100704">
        <w:rPr>
          <w:rFonts w:ascii="Arial" w:hAnsi="Arial" w:cs="Arial"/>
          <w:spacing w:val="10"/>
          <w:sz w:val="18"/>
        </w:rPr>
        <w:t xml:space="preserve">Ogólne warunki płatności określone są w </w:t>
      </w:r>
      <w:r>
        <w:rPr>
          <w:rFonts w:ascii="Arial" w:hAnsi="Arial" w:cs="Arial"/>
          <w:spacing w:val="10"/>
          <w:sz w:val="18"/>
        </w:rPr>
        <w:t>STWiORB</w:t>
      </w:r>
      <w:r w:rsidRPr="00100704">
        <w:rPr>
          <w:rFonts w:ascii="Arial" w:hAnsi="Arial" w:cs="Arial"/>
          <w:spacing w:val="10"/>
          <w:sz w:val="18"/>
        </w:rPr>
        <w:t xml:space="preserve"> DM.00.00.00. </w:t>
      </w:r>
    </w:p>
    <w:p w:rsidR="00063D27" w:rsidRPr="00100704" w:rsidRDefault="00063D27" w:rsidP="00A63E33">
      <w:pPr>
        <w:pStyle w:val="sstnromalny"/>
        <w:spacing w:line="288" w:lineRule="auto"/>
        <w:jc w:val="both"/>
        <w:rPr>
          <w:rFonts w:ascii="Arial" w:hAnsi="Arial" w:cs="Arial"/>
          <w:spacing w:val="10"/>
          <w:sz w:val="18"/>
        </w:rPr>
      </w:pPr>
      <w:r w:rsidRPr="00100704">
        <w:rPr>
          <w:rFonts w:ascii="Arial" w:hAnsi="Arial" w:cs="Arial"/>
          <w:spacing w:val="10"/>
          <w:sz w:val="18"/>
        </w:rPr>
        <w:t>Cena płatność uwzględnia zapewnienie niezbędnych czynników produkcji, prace pomiarowe</w:t>
      </w:r>
      <w:r w:rsidR="00AE71FA">
        <w:rPr>
          <w:rFonts w:ascii="Arial" w:hAnsi="Arial" w:cs="Arial"/>
          <w:spacing w:val="10"/>
          <w:sz w:val="18"/>
        </w:rPr>
        <w:t xml:space="preserve"> i </w:t>
      </w:r>
      <w:r w:rsidRPr="00100704">
        <w:rPr>
          <w:rFonts w:ascii="Arial" w:hAnsi="Arial" w:cs="Arial"/>
          <w:spacing w:val="10"/>
          <w:sz w:val="18"/>
        </w:rPr>
        <w:t>przygotowawcze, oznakowanie</w:t>
      </w:r>
      <w:r w:rsidR="00AE71FA">
        <w:rPr>
          <w:rFonts w:ascii="Arial" w:hAnsi="Arial" w:cs="Arial"/>
          <w:spacing w:val="10"/>
          <w:sz w:val="18"/>
        </w:rPr>
        <w:t xml:space="preserve"> i </w:t>
      </w:r>
      <w:r w:rsidRPr="00100704">
        <w:rPr>
          <w:rFonts w:ascii="Arial" w:hAnsi="Arial" w:cs="Arial"/>
          <w:spacing w:val="10"/>
          <w:sz w:val="18"/>
        </w:rPr>
        <w:t>zabezpieczenie robót, posegregowanie</w:t>
      </w:r>
      <w:r w:rsidR="00AE71FA">
        <w:rPr>
          <w:rFonts w:ascii="Arial" w:hAnsi="Arial" w:cs="Arial"/>
          <w:spacing w:val="10"/>
          <w:sz w:val="18"/>
        </w:rPr>
        <w:t xml:space="preserve"> i </w:t>
      </w:r>
      <w:r w:rsidRPr="00100704">
        <w:rPr>
          <w:rFonts w:ascii="Arial" w:hAnsi="Arial" w:cs="Arial"/>
          <w:spacing w:val="10"/>
          <w:sz w:val="18"/>
        </w:rPr>
        <w:t>zabezpieczenie materiałów przeznaczonych do ponownego wbudowania, transport materiałów Zamawiającego na wskazane składowisko, a także odwóz</w:t>
      </w:r>
      <w:r w:rsidR="00AE71FA">
        <w:rPr>
          <w:rFonts w:ascii="Arial" w:hAnsi="Arial" w:cs="Arial"/>
          <w:spacing w:val="10"/>
          <w:sz w:val="18"/>
        </w:rPr>
        <w:t xml:space="preserve"> i </w:t>
      </w:r>
      <w:r w:rsidRPr="00100704">
        <w:rPr>
          <w:rFonts w:ascii="Arial" w:hAnsi="Arial" w:cs="Arial"/>
          <w:spacing w:val="10"/>
          <w:sz w:val="18"/>
        </w:rPr>
        <w:t>utylizację materiałów z rozbiórki nienadających się do wbudowania</w:t>
      </w:r>
      <w:r w:rsidR="00AE71FA">
        <w:rPr>
          <w:rFonts w:ascii="Arial" w:hAnsi="Arial" w:cs="Arial"/>
          <w:spacing w:val="10"/>
          <w:sz w:val="18"/>
        </w:rPr>
        <w:t xml:space="preserve"> i </w:t>
      </w:r>
      <w:r w:rsidRPr="00100704">
        <w:rPr>
          <w:rFonts w:ascii="Arial" w:hAnsi="Arial" w:cs="Arial"/>
          <w:spacing w:val="10"/>
          <w:sz w:val="18"/>
        </w:rPr>
        <w:t xml:space="preserve">uporządkowanie terenu. </w:t>
      </w:r>
    </w:p>
    <w:p w:rsidR="00063D27" w:rsidRPr="00100704" w:rsidRDefault="00063D27" w:rsidP="00E52B38">
      <w:pPr>
        <w:pStyle w:val="SSTnagowek2"/>
      </w:pPr>
      <w:r w:rsidRPr="00100704">
        <w:t xml:space="preserve">Przepisy związane. </w:t>
      </w:r>
    </w:p>
    <w:p w:rsidR="00063D27" w:rsidRPr="00100704" w:rsidRDefault="00063D27" w:rsidP="00A63E33">
      <w:pPr>
        <w:pStyle w:val="sstnromalny"/>
        <w:spacing w:line="288" w:lineRule="auto"/>
        <w:ind w:firstLine="0"/>
        <w:jc w:val="both"/>
        <w:rPr>
          <w:rFonts w:ascii="Arial" w:hAnsi="Arial" w:cs="Arial"/>
          <w:spacing w:val="10"/>
          <w:sz w:val="18"/>
        </w:rPr>
      </w:pPr>
      <w:r w:rsidRPr="00100704">
        <w:rPr>
          <w:rFonts w:ascii="Arial" w:hAnsi="Arial" w:cs="Arial"/>
          <w:spacing w:val="10"/>
          <w:sz w:val="18"/>
        </w:rPr>
        <w:t>Rozporządzenie Ministra Budownictwa</w:t>
      </w:r>
      <w:r w:rsidR="00AE71FA">
        <w:rPr>
          <w:rFonts w:ascii="Arial" w:hAnsi="Arial" w:cs="Arial"/>
          <w:spacing w:val="10"/>
          <w:sz w:val="18"/>
        </w:rPr>
        <w:t xml:space="preserve"> i </w:t>
      </w:r>
      <w:r w:rsidRPr="00100704">
        <w:rPr>
          <w:rFonts w:ascii="Arial" w:hAnsi="Arial" w:cs="Arial"/>
          <w:spacing w:val="10"/>
          <w:sz w:val="18"/>
        </w:rPr>
        <w:t>Przemysłu Maszyn Budowlanych w sprawie bezpieczeństwa</w:t>
      </w:r>
      <w:r w:rsidR="00AE71FA">
        <w:rPr>
          <w:rFonts w:ascii="Arial" w:hAnsi="Arial" w:cs="Arial"/>
          <w:spacing w:val="10"/>
          <w:sz w:val="18"/>
        </w:rPr>
        <w:t xml:space="preserve"> i </w:t>
      </w:r>
      <w:r w:rsidRPr="00100704">
        <w:rPr>
          <w:rFonts w:ascii="Arial" w:hAnsi="Arial" w:cs="Arial"/>
          <w:spacing w:val="10"/>
          <w:sz w:val="18"/>
        </w:rPr>
        <w:t>higieny pracy przy wykonywaniu robót budowlano-montażowych</w:t>
      </w:r>
      <w:r w:rsidR="00AE71FA">
        <w:rPr>
          <w:rFonts w:ascii="Arial" w:hAnsi="Arial" w:cs="Arial"/>
          <w:spacing w:val="10"/>
          <w:sz w:val="18"/>
        </w:rPr>
        <w:t xml:space="preserve"> i </w:t>
      </w:r>
      <w:r w:rsidRPr="00100704">
        <w:rPr>
          <w:rFonts w:ascii="Arial" w:hAnsi="Arial" w:cs="Arial"/>
          <w:spacing w:val="10"/>
          <w:sz w:val="18"/>
        </w:rPr>
        <w:t>rozbiórkowych. Dziennik Ustaw Nr 13 z dnia 10 kwietnia 1972 r.</w:t>
      </w:r>
    </w:p>
    <w:p w:rsidR="00063D27" w:rsidRPr="00100704" w:rsidRDefault="00063D27" w:rsidP="00A63E33">
      <w:pPr>
        <w:pStyle w:val="sstnromalny"/>
        <w:spacing w:line="288" w:lineRule="auto"/>
        <w:ind w:firstLine="0"/>
        <w:jc w:val="both"/>
        <w:rPr>
          <w:rFonts w:ascii="Arial" w:hAnsi="Arial" w:cs="Arial"/>
          <w:spacing w:val="10"/>
          <w:sz w:val="18"/>
        </w:rPr>
      </w:pPr>
      <w:r w:rsidRPr="00100704">
        <w:rPr>
          <w:rFonts w:ascii="Arial" w:hAnsi="Arial" w:cs="Arial"/>
          <w:spacing w:val="10"/>
          <w:sz w:val="18"/>
        </w:rPr>
        <w:t>Instrukcja oznakowania robót prowadzonych w pasie drogowym. Załącznik do zarządzenia Ministrów Transportu</w:t>
      </w:r>
      <w:r w:rsidR="00AE71FA">
        <w:rPr>
          <w:rFonts w:ascii="Arial" w:hAnsi="Arial" w:cs="Arial"/>
          <w:spacing w:val="10"/>
          <w:sz w:val="18"/>
        </w:rPr>
        <w:t xml:space="preserve"> i </w:t>
      </w:r>
      <w:r w:rsidRPr="00100704">
        <w:rPr>
          <w:rFonts w:ascii="Arial" w:hAnsi="Arial" w:cs="Arial"/>
          <w:spacing w:val="10"/>
          <w:sz w:val="18"/>
        </w:rPr>
        <w:t>Gospodarki Morskiej oraz Spraw Wewnętrznych Nr 184 z dn.1990r.</w:t>
      </w:r>
    </w:p>
    <w:p w:rsidR="00063D27" w:rsidRDefault="00063D27" w:rsidP="00A63E33">
      <w:pPr>
        <w:pStyle w:val="sstnromalny"/>
        <w:spacing w:line="288" w:lineRule="auto"/>
        <w:ind w:firstLine="0"/>
        <w:jc w:val="both"/>
        <w:rPr>
          <w:rFonts w:ascii="Arial" w:hAnsi="Arial" w:cs="Arial"/>
          <w:sz w:val="18"/>
        </w:rPr>
      </w:pPr>
      <w:r w:rsidRPr="00100704">
        <w:rPr>
          <w:rFonts w:ascii="Arial" w:hAnsi="Arial" w:cs="Arial"/>
          <w:spacing w:val="10"/>
          <w:sz w:val="18"/>
        </w:rPr>
        <w:t>.</w:t>
      </w:r>
    </w:p>
    <w:p w:rsidR="00063D27" w:rsidRDefault="00063D27" w:rsidP="00A63E33">
      <w:pPr>
        <w:ind w:left="426" w:firstLine="709"/>
        <w:rPr>
          <w:rFonts w:ascii="Arial" w:hAnsi="Arial" w:cs="Arial"/>
          <w:sz w:val="18"/>
          <w:szCs w:val="18"/>
        </w:rPr>
      </w:pPr>
    </w:p>
    <w:p w:rsidR="00063D27" w:rsidRPr="000D1B96" w:rsidRDefault="00063D27" w:rsidP="00A63E33">
      <w:pPr>
        <w:pStyle w:val="sstnromalny"/>
        <w:spacing w:line="288" w:lineRule="auto"/>
        <w:ind w:firstLine="0"/>
        <w:jc w:val="both"/>
        <w:rPr>
          <w:rFonts w:ascii="Arial" w:hAnsi="Arial" w:cs="Arial"/>
          <w:sz w:val="18"/>
        </w:rPr>
      </w:pPr>
    </w:p>
    <w:p w:rsidR="00063D27" w:rsidRPr="000D1B96" w:rsidRDefault="00063D27" w:rsidP="00A63E33">
      <w:pPr>
        <w:rPr>
          <w:rFonts w:ascii="Arial" w:hAnsi="Arial" w:cs="Arial"/>
          <w:sz w:val="18"/>
          <w:szCs w:val="18"/>
        </w:rPr>
      </w:pPr>
    </w:p>
    <w:p w:rsidR="00063D27" w:rsidRDefault="00063D27" w:rsidP="00A63E33">
      <w:pPr>
        <w:rPr>
          <w:rFonts w:ascii="Arial" w:hAnsi="Arial" w:cs="Arial"/>
          <w:sz w:val="18"/>
          <w:szCs w:val="18"/>
        </w:rPr>
        <w:sectPr w:rsidR="00063D27" w:rsidSect="00284F17">
          <w:footerReference w:type="even" r:id="rId32"/>
          <w:footerReference w:type="default" r:id="rId33"/>
          <w:headerReference w:type="first" r:id="rId34"/>
          <w:pgSz w:w="11906" w:h="16838" w:code="9"/>
          <w:pgMar w:top="1418" w:right="1134" w:bottom="1418" w:left="851" w:header="709" w:footer="709" w:gutter="567"/>
          <w:cols w:space="708"/>
          <w:docGrid w:linePitch="360"/>
        </w:sectPr>
      </w:pPr>
    </w:p>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E52B38">
      <w:pPr>
        <w:pStyle w:val="SSTnag1"/>
        <w:rPr>
          <w:rFonts w:ascii="Arial" w:hAnsi="Arial"/>
          <w:spacing w:val="-3"/>
          <w:sz w:val="18"/>
          <w:szCs w:val="18"/>
        </w:rPr>
      </w:pPr>
      <w:bookmarkStart w:id="19" w:name="_Toc19861968"/>
      <w:bookmarkStart w:id="20" w:name="_Toc21334645"/>
      <w:r w:rsidRPr="0085078D">
        <w:t>D.04.01.01</w:t>
      </w:r>
      <w:r>
        <w:t xml:space="preserve"> </w:t>
      </w:r>
      <w:r w:rsidRPr="00100704">
        <w:t>Korytowanie z profilowaniem</w:t>
      </w:r>
      <w:r w:rsidR="00AE71FA">
        <w:t xml:space="preserve"> i </w:t>
      </w:r>
      <w:r w:rsidRPr="00100704">
        <w:t>zagęszczeniEm podłoża</w:t>
      </w:r>
      <w:bookmarkEnd w:id="19"/>
      <w:bookmarkEnd w:id="20"/>
      <w:r w:rsidRPr="00100704">
        <w:t xml:space="preserve"> </w:t>
      </w:r>
      <w:r>
        <w:rPr>
          <w:rFonts w:ascii="Arial" w:hAnsi="Arial"/>
          <w:spacing w:val="-3"/>
          <w:sz w:val="18"/>
          <w:szCs w:val="18"/>
        </w:rPr>
        <w:br w:type="page"/>
      </w:r>
    </w:p>
    <w:p w:rsidR="00286A2C" w:rsidRPr="00072F4C" w:rsidRDefault="00286A2C" w:rsidP="00E52B38">
      <w:pPr>
        <w:pStyle w:val="SSTnagowek2"/>
        <w:numPr>
          <w:ilvl w:val="1"/>
          <w:numId w:val="351"/>
        </w:numPr>
      </w:pPr>
      <w:r w:rsidRPr="00072F4C">
        <w:lastRenderedPageBreak/>
        <w:t xml:space="preserve">Wstęp </w:t>
      </w:r>
    </w:p>
    <w:p w:rsidR="00286A2C" w:rsidRPr="00100704" w:rsidRDefault="00286A2C" w:rsidP="00E52B38">
      <w:pPr>
        <w:pStyle w:val="SSTnag3"/>
      </w:pPr>
      <w:r w:rsidRPr="00100704">
        <w:t xml:space="preserve">Przedmiot </w:t>
      </w:r>
      <w:r>
        <w:t>STWiORB</w:t>
      </w:r>
      <w:r w:rsidRPr="00100704">
        <w:t xml:space="preserve"> </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Przedmiotem niniejszej Szczegółowej Specyfikacji Technicznej są wymagania dotyczące wykonania</w:t>
      </w:r>
      <w:r w:rsidR="00AE71FA">
        <w:rPr>
          <w:rFonts w:ascii="Arial" w:hAnsi="Arial" w:cs="Arial"/>
          <w:spacing w:val="10"/>
          <w:sz w:val="18"/>
        </w:rPr>
        <w:t xml:space="preserve"> i </w:t>
      </w:r>
      <w:r w:rsidRPr="00100704">
        <w:rPr>
          <w:rFonts w:ascii="Arial" w:hAnsi="Arial" w:cs="Arial"/>
          <w:spacing w:val="10"/>
          <w:sz w:val="18"/>
        </w:rPr>
        <w:t>odbioru koryta wraz z profilowaniem</w:t>
      </w:r>
      <w:r w:rsidR="00AE71FA">
        <w:rPr>
          <w:rFonts w:ascii="Arial" w:hAnsi="Arial" w:cs="Arial"/>
          <w:spacing w:val="10"/>
          <w:sz w:val="18"/>
        </w:rPr>
        <w:t xml:space="preserve"> i </w:t>
      </w:r>
      <w:r w:rsidRPr="00100704">
        <w:rPr>
          <w:rFonts w:ascii="Arial" w:hAnsi="Arial" w:cs="Arial"/>
          <w:spacing w:val="10"/>
          <w:sz w:val="18"/>
        </w:rPr>
        <w:t>zagęszczaniem podłoża gruntowego</w:t>
      </w:r>
      <w:r>
        <w:rPr>
          <w:rFonts w:ascii="Arial" w:hAnsi="Arial" w:cs="Arial"/>
          <w:spacing w:val="10"/>
          <w:sz w:val="18"/>
        </w:rPr>
        <w:t xml:space="preserve"> </w:t>
      </w:r>
      <w:r w:rsidRPr="00286A2C">
        <w:rPr>
          <w:rFonts w:ascii="Arial" w:hAnsi="Arial" w:cs="Arial"/>
          <w:spacing w:val="-3"/>
          <w:sz w:val="18"/>
        </w:rPr>
        <w:t xml:space="preserve">dla zadania </w:t>
      </w:r>
      <w:r w:rsidR="00AE71FA">
        <w:rPr>
          <w:rFonts w:ascii="Arial" w:hAnsi="Arial" w:cs="Arial"/>
          <w:spacing w:val="-3"/>
          <w:sz w:val="18"/>
        </w:rPr>
        <w:br/>
      </w:r>
      <w:r w:rsidRPr="00286A2C">
        <w:rPr>
          <w:rFonts w:ascii="Arial" w:hAnsi="Arial" w:cs="Arial"/>
          <w:spacing w:val="-3"/>
          <w:sz w:val="18"/>
        </w:rPr>
        <w:t xml:space="preserve">pn. </w:t>
      </w:r>
      <w:r w:rsidRPr="00286A2C">
        <w:rPr>
          <w:rFonts w:ascii="Arial" w:hAnsi="Arial" w:cs="Arial"/>
          <w:b/>
          <w:spacing w:val="-3"/>
          <w:sz w:val="18"/>
        </w:rPr>
        <w:t>„Wykonanie modernizacji mostu na drodze powiatowej nr 1492D w miejscowości Niwki Kraszowskie”</w:t>
      </w:r>
      <w:r>
        <w:rPr>
          <w:rFonts w:ascii="Arial" w:hAnsi="Arial" w:cs="Arial"/>
          <w:b/>
          <w:spacing w:val="-3"/>
          <w:sz w:val="18"/>
        </w:rPr>
        <w:t>.</w:t>
      </w:r>
      <w:r w:rsidRPr="00100704">
        <w:rPr>
          <w:rFonts w:ascii="Arial" w:hAnsi="Arial" w:cs="Arial"/>
          <w:spacing w:val="10"/>
          <w:sz w:val="18"/>
        </w:rPr>
        <w:t xml:space="preserve">  </w:t>
      </w:r>
    </w:p>
    <w:p w:rsidR="00286A2C" w:rsidRPr="00100704" w:rsidRDefault="00286A2C" w:rsidP="00E52B38">
      <w:pPr>
        <w:pStyle w:val="SSTnag3"/>
      </w:pPr>
      <w:r w:rsidRPr="00100704">
        <w:t xml:space="preserve">Zakres stosowania </w:t>
      </w:r>
      <w:r>
        <w:t>STWiORB</w:t>
      </w:r>
      <w:r w:rsidRPr="00100704">
        <w:t xml:space="preserve"> </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 xml:space="preserve">Szczegółowa Specyfikacja Techniczna jest stosowana jako dokument kontraktowy przy realizacji robót wymienionych w punkcie 1.1. </w:t>
      </w:r>
    </w:p>
    <w:p w:rsidR="00286A2C" w:rsidRPr="00100704" w:rsidRDefault="00286A2C" w:rsidP="00E52B38">
      <w:pPr>
        <w:pStyle w:val="SSTnag3"/>
      </w:pPr>
      <w:r w:rsidRPr="00100704">
        <w:t xml:space="preserve">Zakres robót objętych </w:t>
      </w:r>
      <w:r>
        <w:t>STWiORB</w:t>
      </w:r>
      <w:r w:rsidRPr="00100704">
        <w:t xml:space="preserve"> </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Ustalenia zawarte w niniejszej Specyfikacji dotyczą zasad prowadzenia robót związanych z</w:t>
      </w:r>
      <w:r w:rsidR="00AE71FA">
        <w:rPr>
          <w:rFonts w:ascii="Arial" w:hAnsi="Arial" w:cs="Arial"/>
          <w:spacing w:val="10"/>
          <w:sz w:val="18"/>
        </w:rPr>
        <w:t> </w:t>
      </w:r>
      <w:r w:rsidRPr="00100704">
        <w:rPr>
          <w:rFonts w:ascii="Arial" w:hAnsi="Arial" w:cs="Arial"/>
          <w:spacing w:val="10"/>
          <w:sz w:val="18"/>
        </w:rPr>
        <w:t xml:space="preserve">wykonaniem koryta przeznaczonego do ułożenia konstrukcji nawierzchni. </w:t>
      </w:r>
    </w:p>
    <w:p w:rsidR="00286A2C" w:rsidRPr="00100704" w:rsidRDefault="00286A2C" w:rsidP="00E52B38">
      <w:pPr>
        <w:pStyle w:val="SSTnag3"/>
      </w:pPr>
      <w:bookmarkStart w:id="21" w:name="_Toc407086009"/>
      <w:r w:rsidRPr="00100704">
        <w:t>Określenia podstawowe</w:t>
      </w:r>
      <w:bookmarkEnd w:id="21"/>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Określenia podstawowe są zgodne z obowiązującymi, odpowiednimi polskimi normami</w:t>
      </w:r>
      <w:r w:rsidR="00AE71FA">
        <w:rPr>
          <w:rFonts w:ascii="Arial" w:hAnsi="Arial" w:cs="Arial"/>
          <w:spacing w:val="10"/>
          <w:sz w:val="18"/>
        </w:rPr>
        <w:t xml:space="preserve"> i </w:t>
      </w:r>
      <w:r w:rsidRPr="00100704">
        <w:rPr>
          <w:rFonts w:ascii="Arial" w:hAnsi="Arial" w:cs="Arial"/>
          <w:spacing w:val="10"/>
          <w:sz w:val="18"/>
        </w:rPr>
        <w:t xml:space="preserve">definicjami podanymi w </w:t>
      </w:r>
      <w:r>
        <w:rPr>
          <w:rFonts w:ascii="Arial" w:hAnsi="Arial" w:cs="Arial"/>
          <w:spacing w:val="10"/>
          <w:sz w:val="18"/>
        </w:rPr>
        <w:t>STWiORB</w:t>
      </w:r>
      <w:r w:rsidRPr="00100704">
        <w:rPr>
          <w:rFonts w:ascii="Arial" w:hAnsi="Arial" w:cs="Arial"/>
          <w:spacing w:val="10"/>
          <w:sz w:val="18"/>
        </w:rPr>
        <w:t xml:space="preserve"> DM.00.00.00 „Wymagania ogólne” pkt 1.4.</w:t>
      </w:r>
    </w:p>
    <w:p w:rsidR="00286A2C" w:rsidRPr="00100704" w:rsidRDefault="00286A2C" w:rsidP="00E52B38">
      <w:pPr>
        <w:pStyle w:val="SSTnag3"/>
      </w:pPr>
      <w:bookmarkStart w:id="22" w:name="_Toc405704477"/>
      <w:bookmarkStart w:id="23" w:name="_Toc405780138"/>
      <w:bookmarkStart w:id="24" w:name="_Toc406295850"/>
      <w:bookmarkStart w:id="25" w:name="_Toc406913839"/>
      <w:bookmarkStart w:id="26" w:name="_Toc406914084"/>
      <w:bookmarkStart w:id="27" w:name="_Toc406914742"/>
      <w:bookmarkStart w:id="28" w:name="_Toc406915320"/>
      <w:bookmarkStart w:id="29" w:name="_Toc406984013"/>
      <w:bookmarkStart w:id="30" w:name="_Toc406984160"/>
      <w:bookmarkStart w:id="31" w:name="_Toc406984351"/>
      <w:bookmarkStart w:id="32" w:name="_Toc407069559"/>
      <w:bookmarkStart w:id="33" w:name="_Toc407081524"/>
      <w:bookmarkStart w:id="34" w:name="_Toc407083323"/>
      <w:bookmarkStart w:id="35" w:name="_Toc407084157"/>
      <w:bookmarkStart w:id="36" w:name="_Toc407085276"/>
      <w:bookmarkStart w:id="37" w:name="_Toc407085419"/>
      <w:bookmarkStart w:id="38" w:name="_Toc407085562"/>
      <w:bookmarkStart w:id="39" w:name="_Toc407086010"/>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100704">
        <w:t>Ogólne wymagania dotyczące robót</w:t>
      </w:r>
      <w:bookmarkEnd w:id="39"/>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 xml:space="preserve">Ogólne wymagania dotyczące robót podano w </w:t>
      </w:r>
      <w:r>
        <w:rPr>
          <w:rFonts w:ascii="Arial" w:hAnsi="Arial" w:cs="Arial"/>
          <w:spacing w:val="10"/>
          <w:sz w:val="18"/>
        </w:rPr>
        <w:t>STWiORB</w:t>
      </w:r>
      <w:r w:rsidRPr="00100704">
        <w:rPr>
          <w:rFonts w:ascii="Arial" w:hAnsi="Arial" w:cs="Arial"/>
          <w:spacing w:val="10"/>
          <w:sz w:val="18"/>
        </w:rPr>
        <w:t xml:space="preserve"> DM.00.00.00 „Wymagania ogólne” pkt 1.5.</w:t>
      </w:r>
    </w:p>
    <w:p w:rsidR="00286A2C" w:rsidRPr="00100704" w:rsidRDefault="00286A2C" w:rsidP="00E52B38">
      <w:pPr>
        <w:pStyle w:val="SSTnagowek2"/>
      </w:pPr>
      <w:bookmarkStart w:id="40" w:name="_Toc407086011"/>
      <w:bookmarkStart w:id="41" w:name="_Toc407085563"/>
      <w:bookmarkStart w:id="42" w:name="_Toc407085420"/>
      <w:bookmarkStart w:id="43" w:name="_Toc407085277"/>
      <w:bookmarkStart w:id="44" w:name="_Toc407084158"/>
      <w:bookmarkStart w:id="45" w:name="_Toc407083324"/>
      <w:bookmarkStart w:id="46" w:name="_Toc407081525"/>
      <w:bookmarkStart w:id="47" w:name="_Toc407069560"/>
      <w:bookmarkStart w:id="48" w:name="_Toc406984352"/>
      <w:bookmarkStart w:id="49" w:name="_Toc406984161"/>
      <w:bookmarkStart w:id="50" w:name="_Toc406984014"/>
      <w:bookmarkStart w:id="51" w:name="_Toc406915321"/>
      <w:bookmarkStart w:id="52" w:name="_Toc406914743"/>
      <w:bookmarkStart w:id="53" w:name="_Toc406914085"/>
      <w:bookmarkStart w:id="54" w:name="_Toc406913840"/>
      <w:bookmarkStart w:id="55" w:name="_2._materiały"/>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r w:rsidRPr="00100704">
        <w:t>materiały</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Nie występują.</w:t>
      </w:r>
    </w:p>
    <w:p w:rsidR="00286A2C" w:rsidRPr="00100704" w:rsidRDefault="00286A2C" w:rsidP="00E52B38">
      <w:pPr>
        <w:pStyle w:val="SSTnagowek2"/>
      </w:pPr>
      <w:bookmarkStart w:id="56" w:name="_Toc407086012"/>
      <w:bookmarkStart w:id="57" w:name="_Toc407085564"/>
      <w:bookmarkStart w:id="58" w:name="_Toc407085421"/>
      <w:bookmarkStart w:id="59" w:name="_Toc407085278"/>
      <w:bookmarkStart w:id="60" w:name="_Toc407084159"/>
      <w:bookmarkStart w:id="61" w:name="_Toc407083325"/>
      <w:bookmarkStart w:id="62" w:name="_Toc407081526"/>
      <w:bookmarkStart w:id="63" w:name="_Toc407069561"/>
      <w:bookmarkStart w:id="64" w:name="_Toc406984353"/>
      <w:bookmarkStart w:id="65" w:name="_Toc406984162"/>
      <w:bookmarkStart w:id="66" w:name="_Toc406984015"/>
      <w:bookmarkStart w:id="67" w:name="_Toc406915322"/>
      <w:bookmarkStart w:id="68" w:name="_Toc406914744"/>
      <w:bookmarkStart w:id="69" w:name="_Toc406914086"/>
      <w:bookmarkStart w:id="70" w:name="_Toc406913841"/>
      <w:bookmarkStart w:id="71" w:name="_3._sprzęt"/>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r w:rsidRPr="00100704">
        <w:t>sprzęt</w:t>
      </w:r>
    </w:p>
    <w:p w:rsidR="00286A2C" w:rsidRPr="00100704" w:rsidRDefault="00286A2C" w:rsidP="00286A2C">
      <w:pPr>
        <w:pStyle w:val="sstnromalny"/>
        <w:spacing w:line="288" w:lineRule="auto"/>
        <w:ind w:firstLine="0"/>
        <w:jc w:val="both"/>
        <w:rPr>
          <w:rFonts w:ascii="Arial" w:hAnsi="Arial" w:cs="Arial"/>
          <w:spacing w:val="10"/>
          <w:sz w:val="18"/>
        </w:rPr>
      </w:pPr>
      <w:bookmarkStart w:id="72" w:name="_Toc406913842"/>
      <w:bookmarkStart w:id="73" w:name="_Toc406914087"/>
      <w:bookmarkStart w:id="74" w:name="_Toc406914745"/>
      <w:bookmarkStart w:id="75" w:name="_Toc406915323"/>
      <w:bookmarkStart w:id="76" w:name="_Toc406984016"/>
      <w:bookmarkStart w:id="77" w:name="_Toc406984163"/>
      <w:bookmarkStart w:id="78" w:name="_Toc406984354"/>
      <w:bookmarkStart w:id="79" w:name="_Toc407069562"/>
      <w:bookmarkStart w:id="80" w:name="_Toc407081527"/>
      <w:bookmarkStart w:id="81" w:name="_Toc407083326"/>
      <w:bookmarkStart w:id="82" w:name="_Toc407084160"/>
      <w:bookmarkStart w:id="83" w:name="_Toc407085279"/>
      <w:bookmarkStart w:id="84" w:name="_Toc407085422"/>
      <w:bookmarkStart w:id="85" w:name="_Toc407085565"/>
      <w:bookmarkEnd w:id="72"/>
      <w:bookmarkEnd w:id="73"/>
      <w:bookmarkEnd w:id="74"/>
      <w:bookmarkEnd w:id="75"/>
      <w:bookmarkEnd w:id="76"/>
      <w:bookmarkEnd w:id="77"/>
      <w:bookmarkEnd w:id="78"/>
      <w:bookmarkEnd w:id="79"/>
      <w:bookmarkEnd w:id="80"/>
      <w:bookmarkEnd w:id="81"/>
      <w:bookmarkEnd w:id="82"/>
      <w:bookmarkEnd w:id="83"/>
      <w:bookmarkEnd w:id="84"/>
      <w:bookmarkEnd w:id="85"/>
      <w:r w:rsidRPr="00100704">
        <w:rPr>
          <w:rFonts w:ascii="Arial" w:hAnsi="Arial" w:cs="Arial"/>
          <w:spacing w:val="10"/>
          <w:sz w:val="18"/>
        </w:rPr>
        <w:t xml:space="preserve">Ogólne wymagania dotyczące sprzętu podano w </w:t>
      </w:r>
      <w:r>
        <w:rPr>
          <w:rFonts w:ascii="Arial" w:hAnsi="Arial" w:cs="Arial"/>
          <w:spacing w:val="10"/>
          <w:sz w:val="18"/>
        </w:rPr>
        <w:t>STWiORB</w:t>
      </w:r>
      <w:r w:rsidRPr="00100704">
        <w:rPr>
          <w:rFonts w:ascii="Arial" w:hAnsi="Arial" w:cs="Arial"/>
          <w:spacing w:val="10"/>
          <w:sz w:val="18"/>
        </w:rPr>
        <w:t xml:space="preserve"> DM.00.00.00 „Wymagania ogólne” pkt 3.</w:t>
      </w:r>
    </w:p>
    <w:p w:rsidR="00286A2C" w:rsidRPr="00100704" w:rsidRDefault="00286A2C" w:rsidP="00286A2C">
      <w:pPr>
        <w:pStyle w:val="sstnromalny"/>
        <w:spacing w:line="288" w:lineRule="auto"/>
        <w:jc w:val="both"/>
        <w:rPr>
          <w:rFonts w:ascii="Arial" w:hAnsi="Arial" w:cs="Arial"/>
          <w:spacing w:val="10"/>
          <w:sz w:val="18"/>
        </w:rPr>
      </w:pPr>
      <w:bookmarkStart w:id="86" w:name="_Toc406913843"/>
      <w:bookmarkStart w:id="87" w:name="_Toc406914088"/>
      <w:bookmarkStart w:id="88" w:name="_Toc406914746"/>
      <w:bookmarkStart w:id="89" w:name="_Toc406915324"/>
      <w:bookmarkStart w:id="90" w:name="_Toc406984017"/>
      <w:bookmarkStart w:id="91" w:name="_Toc406984164"/>
      <w:bookmarkStart w:id="92" w:name="_Toc406984355"/>
      <w:bookmarkStart w:id="93" w:name="_Toc407069563"/>
      <w:bookmarkStart w:id="94" w:name="_Toc407081528"/>
      <w:bookmarkStart w:id="95" w:name="_Toc407083327"/>
      <w:bookmarkStart w:id="96" w:name="_Toc407084161"/>
      <w:bookmarkStart w:id="97" w:name="_Toc407085280"/>
      <w:bookmarkStart w:id="98" w:name="_Toc407085423"/>
      <w:bookmarkStart w:id="99" w:name="_Toc407085566"/>
      <w:bookmarkEnd w:id="86"/>
      <w:bookmarkEnd w:id="87"/>
      <w:bookmarkEnd w:id="88"/>
      <w:bookmarkEnd w:id="89"/>
      <w:bookmarkEnd w:id="90"/>
      <w:bookmarkEnd w:id="91"/>
      <w:bookmarkEnd w:id="92"/>
      <w:bookmarkEnd w:id="93"/>
      <w:bookmarkEnd w:id="94"/>
      <w:bookmarkEnd w:id="95"/>
      <w:bookmarkEnd w:id="96"/>
      <w:bookmarkEnd w:id="97"/>
      <w:bookmarkEnd w:id="98"/>
      <w:bookmarkEnd w:id="99"/>
      <w:r w:rsidRPr="00100704">
        <w:rPr>
          <w:rFonts w:ascii="Arial" w:hAnsi="Arial" w:cs="Arial"/>
          <w:spacing w:val="10"/>
          <w:sz w:val="18"/>
        </w:rPr>
        <w:t>Wykonawca przystępujący do wykonania koryta</w:t>
      </w:r>
      <w:r w:rsidR="00AE71FA">
        <w:rPr>
          <w:rFonts w:ascii="Arial" w:hAnsi="Arial" w:cs="Arial"/>
          <w:spacing w:val="10"/>
          <w:sz w:val="18"/>
        </w:rPr>
        <w:t xml:space="preserve"> i </w:t>
      </w:r>
      <w:r w:rsidRPr="00100704">
        <w:rPr>
          <w:rFonts w:ascii="Arial" w:hAnsi="Arial" w:cs="Arial"/>
          <w:spacing w:val="10"/>
          <w:sz w:val="18"/>
        </w:rPr>
        <w:t>profilowania podłoża powinien wykazać się możliwością korzystania z następującego sprzętu:</w:t>
      </w:r>
    </w:p>
    <w:p w:rsidR="00286A2C" w:rsidRPr="00100704" w:rsidRDefault="00286A2C" w:rsidP="00D41FDC">
      <w:pPr>
        <w:pStyle w:val="sstnromalny"/>
        <w:numPr>
          <w:ilvl w:val="0"/>
          <w:numId w:val="305"/>
        </w:numPr>
        <w:spacing w:line="288" w:lineRule="auto"/>
        <w:jc w:val="both"/>
        <w:rPr>
          <w:rFonts w:ascii="Arial" w:hAnsi="Arial" w:cs="Arial"/>
          <w:spacing w:val="10"/>
          <w:sz w:val="18"/>
        </w:rPr>
      </w:pPr>
      <w:r w:rsidRPr="00100704">
        <w:rPr>
          <w:rFonts w:ascii="Arial" w:hAnsi="Arial" w:cs="Arial"/>
          <w:spacing w:val="10"/>
          <w:sz w:val="18"/>
        </w:rPr>
        <w:t xml:space="preserve">koparek z czerpakami profilowymi (przy wykonywaniu wąskich koryt), </w:t>
      </w:r>
    </w:p>
    <w:p w:rsidR="00286A2C" w:rsidRPr="00100704" w:rsidRDefault="00286A2C" w:rsidP="00D41FDC">
      <w:pPr>
        <w:pStyle w:val="sstnromalny"/>
        <w:numPr>
          <w:ilvl w:val="0"/>
          <w:numId w:val="305"/>
        </w:numPr>
        <w:spacing w:line="288" w:lineRule="auto"/>
        <w:jc w:val="both"/>
        <w:rPr>
          <w:rFonts w:ascii="Arial" w:hAnsi="Arial" w:cs="Arial"/>
          <w:spacing w:val="10"/>
          <w:sz w:val="18"/>
        </w:rPr>
      </w:pPr>
      <w:r w:rsidRPr="00100704">
        <w:rPr>
          <w:rFonts w:ascii="Arial" w:hAnsi="Arial" w:cs="Arial"/>
          <w:spacing w:val="10"/>
          <w:sz w:val="18"/>
        </w:rPr>
        <w:t>walców statycznych, wibracyjnych lub płyt wibracyjnych.</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Stosowany sprzęt nie może spowodować niekorzystnego wpływu na właściwości gruntu podłoża.</w:t>
      </w:r>
    </w:p>
    <w:p w:rsidR="00286A2C" w:rsidRPr="00100704" w:rsidRDefault="00286A2C" w:rsidP="00E52B38">
      <w:pPr>
        <w:pStyle w:val="SSTnagowek2"/>
      </w:pPr>
      <w:bookmarkStart w:id="100" w:name="_Toc407086015"/>
      <w:bookmarkStart w:id="101" w:name="_Toc407085567"/>
      <w:bookmarkStart w:id="102" w:name="_Toc407085424"/>
      <w:bookmarkStart w:id="103" w:name="_Toc407085281"/>
      <w:bookmarkStart w:id="104" w:name="_Toc407084162"/>
      <w:bookmarkStart w:id="105" w:name="_Toc407083328"/>
      <w:bookmarkStart w:id="106" w:name="_Toc407081529"/>
      <w:bookmarkStart w:id="107" w:name="_Toc407069564"/>
      <w:bookmarkStart w:id="108" w:name="_Toc406984356"/>
      <w:bookmarkStart w:id="109" w:name="_Toc406984165"/>
      <w:bookmarkStart w:id="110" w:name="_Toc406984018"/>
      <w:bookmarkStart w:id="111" w:name="_Toc406915325"/>
      <w:bookmarkStart w:id="112" w:name="_Toc406914747"/>
      <w:bookmarkStart w:id="113" w:name="_Toc406914089"/>
      <w:bookmarkStart w:id="114" w:name="_Toc406913844"/>
      <w:bookmarkStart w:id="115" w:name="_4._transport"/>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r w:rsidRPr="00100704">
        <w:t>transport</w:t>
      </w:r>
    </w:p>
    <w:p w:rsidR="00286A2C" w:rsidRPr="00100704" w:rsidRDefault="00286A2C" w:rsidP="00286A2C">
      <w:pPr>
        <w:pStyle w:val="sstnromalny"/>
        <w:spacing w:line="288" w:lineRule="auto"/>
        <w:jc w:val="both"/>
        <w:rPr>
          <w:rFonts w:ascii="Arial" w:hAnsi="Arial" w:cs="Arial"/>
          <w:spacing w:val="10"/>
          <w:sz w:val="18"/>
        </w:rPr>
      </w:pPr>
      <w:bookmarkStart w:id="116" w:name="_Toc406913845"/>
      <w:bookmarkStart w:id="117" w:name="_Toc406914090"/>
      <w:bookmarkStart w:id="118" w:name="_Toc406914748"/>
      <w:bookmarkStart w:id="119" w:name="_Toc406915326"/>
      <w:bookmarkStart w:id="120" w:name="_Toc406984019"/>
      <w:bookmarkStart w:id="121" w:name="_Toc406984166"/>
      <w:bookmarkStart w:id="122" w:name="_Toc406984357"/>
      <w:bookmarkStart w:id="123" w:name="_Toc407069565"/>
      <w:bookmarkStart w:id="124" w:name="_Toc407081530"/>
      <w:bookmarkStart w:id="125" w:name="_Toc407083329"/>
      <w:bookmarkStart w:id="126" w:name="_Toc407084163"/>
      <w:bookmarkStart w:id="127" w:name="_Toc407085282"/>
      <w:bookmarkStart w:id="128" w:name="_Toc407085425"/>
      <w:bookmarkStart w:id="129" w:name="_Toc407085568"/>
      <w:bookmarkStart w:id="130" w:name="_Toc406822326"/>
      <w:bookmarkStart w:id="131" w:name="_Toc406913846"/>
      <w:bookmarkStart w:id="132" w:name="_Toc406914091"/>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r w:rsidRPr="00100704">
        <w:rPr>
          <w:rFonts w:ascii="Arial" w:hAnsi="Arial" w:cs="Arial"/>
          <w:spacing w:val="10"/>
          <w:sz w:val="18"/>
        </w:rPr>
        <w:t xml:space="preserve">Ogólne wymagania dotyczące transportu podano w </w:t>
      </w:r>
      <w:r>
        <w:rPr>
          <w:rFonts w:ascii="Arial" w:hAnsi="Arial" w:cs="Arial"/>
          <w:spacing w:val="10"/>
          <w:sz w:val="18"/>
        </w:rPr>
        <w:t>STWiORB</w:t>
      </w:r>
      <w:r w:rsidRPr="00100704">
        <w:rPr>
          <w:rFonts w:ascii="Arial" w:hAnsi="Arial" w:cs="Arial"/>
          <w:spacing w:val="10"/>
          <w:sz w:val="18"/>
        </w:rPr>
        <w:t xml:space="preserve"> DM.00.00.00 „Wymagania ogólne” pkt 4.</w:t>
      </w:r>
      <w:bookmarkEnd w:id="132"/>
    </w:p>
    <w:p w:rsidR="00286A2C" w:rsidRPr="00100704" w:rsidRDefault="00286A2C" w:rsidP="00E52B38">
      <w:pPr>
        <w:pStyle w:val="SSTnagowek2"/>
      </w:pPr>
      <w:bookmarkStart w:id="133" w:name="_Toc406913847"/>
      <w:bookmarkStart w:id="134" w:name="_Toc406914092"/>
      <w:bookmarkStart w:id="135" w:name="_Toc406914749"/>
      <w:bookmarkStart w:id="136" w:name="_Toc406915327"/>
      <w:bookmarkStart w:id="137" w:name="_Toc406984020"/>
      <w:bookmarkStart w:id="138" w:name="_Toc406984167"/>
      <w:bookmarkStart w:id="139" w:name="_Toc406984358"/>
      <w:bookmarkStart w:id="140" w:name="_Toc407069566"/>
      <w:bookmarkStart w:id="141" w:name="_Toc407081531"/>
      <w:bookmarkStart w:id="142" w:name="_Toc407083330"/>
      <w:bookmarkStart w:id="143" w:name="_Toc407084164"/>
      <w:bookmarkStart w:id="144" w:name="_Toc407085283"/>
      <w:bookmarkStart w:id="145" w:name="_Toc407085426"/>
      <w:bookmarkStart w:id="146" w:name="_Toc407085569"/>
      <w:bookmarkStart w:id="147" w:name="_Toc407086018"/>
      <w:bookmarkStart w:id="148" w:name="_Toc407085570"/>
      <w:bookmarkStart w:id="149" w:name="_Toc407085427"/>
      <w:bookmarkStart w:id="150" w:name="_Toc407085284"/>
      <w:bookmarkStart w:id="151" w:name="_Toc407084165"/>
      <w:bookmarkStart w:id="152" w:name="_Toc407083331"/>
      <w:bookmarkStart w:id="153" w:name="_Toc407081532"/>
      <w:bookmarkStart w:id="154" w:name="_Toc407069567"/>
      <w:bookmarkStart w:id="155" w:name="_Toc406984359"/>
      <w:bookmarkStart w:id="156" w:name="_Toc406984168"/>
      <w:bookmarkStart w:id="157" w:name="_Toc406984021"/>
      <w:bookmarkStart w:id="158" w:name="_Toc406915328"/>
      <w:bookmarkStart w:id="159" w:name="_Toc406914750"/>
      <w:bookmarkStart w:id="160" w:name="_Toc406914094"/>
      <w:bookmarkStart w:id="161" w:name="_Toc406913849"/>
      <w:bookmarkStart w:id="162" w:name="_5._wykonanie_robót"/>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r w:rsidRPr="00100704">
        <w:t>wykonanie robót</w:t>
      </w:r>
    </w:p>
    <w:p w:rsidR="00286A2C" w:rsidRPr="00100704" w:rsidRDefault="00286A2C" w:rsidP="00E52B38">
      <w:pPr>
        <w:pStyle w:val="SSTnag3"/>
      </w:pPr>
      <w:bookmarkStart w:id="163" w:name="_Toc406913850"/>
      <w:bookmarkStart w:id="164" w:name="_Toc406914095"/>
      <w:bookmarkStart w:id="165" w:name="_Toc406914751"/>
      <w:bookmarkStart w:id="166" w:name="_Toc406915329"/>
      <w:bookmarkStart w:id="167" w:name="_Toc406984022"/>
      <w:bookmarkStart w:id="168" w:name="_Toc406984169"/>
      <w:bookmarkStart w:id="169" w:name="_Toc406984360"/>
      <w:bookmarkStart w:id="170" w:name="_Toc407069568"/>
      <w:bookmarkStart w:id="171" w:name="_Toc407081533"/>
      <w:bookmarkStart w:id="172" w:name="_Toc407083332"/>
      <w:bookmarkStart w:id="173" w:name="_Toc407084166"/>
      <w:bookmarkStart w:id="174" w:name="_Toc407085285"/>
      <w:bookmarkStart w:id="175" w:name="_Toc407085428"/>
      <w:bookmarkStart w:id="176" w:name="_Toc407085571"/>
      <w:bookmarkStart w:id="177" w:name="_Toc407086019"/>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r w:rsidRPr="00100704">
        <w:t>Ogólne zasady wykonania robót</w:t>
      </w:r>
      <w:bookmarkEnd w:id="177"/>
    </w:p>
    <w:p w:rsidR="00286A2C" w:rsidRPr="00100704" w:rsidRDefault="00286A2C" w:rsidP="00286A2C">
      <w:pPr>
        <w:pStyle w:val="sstnromalny"/>
        <w:spacing w:line="288" w:lineRule="auto"/>
        <w:jc w:val="both"/>
        <w:rPr>
          <w:rFonts w:ascii="Arial" w:hAnsi="Arial" w:cs="Arial"/>
          <w:spacing w:val="10"/>
          <w:sz w:val="18"/>
        </w:rPr>
      </w:pPr>
      <w:bookmarkStart w:id="178" w:name="_Toc406822331"/>
      <w:bookmarkStart w:id="179" w:name="_Toc406913851"/>
      <w:bookmarkStart w:id="180" w:name="_Toc406914096"/>
      <w:bookmarkEnd w:id="178"/>
      <w:bookmarkEnd w:id="179"/>
      <w:r w:rsidRPr="00100704">
        <w:rPr>
          <w:rFonts w:ascii="Arial" w:hAnsi="Arial" w:cs="Arial"/>
          <w:spacing w:val="10"/>
          <w:sz w:val="18"/>
        </w:rPr>
        <w:t xml:space="preserve">Ogólne zasady wykonania robót podano w </w:t>
      </w:r>
      <w:r>
        <w:rPr>
          <w:rFonts w:ascii="Arial" w:hAnsi="Arial" w:cs="Arial"/>
          <w:spacing w:val="10"/>
          <w:sz w:val="18"/>
        </w:rPr>
        <w:t>STWiORB</w:t>
      </w:r>
      <w:r w:rsidRPr="00100704">
        <w:rPr>
          <w:rFonts w:ascii="Arial" w:hAnsi="Arial" w:cs="Arial"/>
          <w:spacing w:val="10"/>
          <w:sz w:val="18"/>
        </w:rPr>
        <w:t xml:space="preserve"> DM.00.00.00 „Wymagania ogólne” pkt 5.</w:t>
      </w:r>
      <w:bookmarkEnd w:id="180"/>
    </w:p>
    <w:p w:rsidR="00286A2C" w:rsidRPr="00100704" w:rsidRDefault="00286A2C" w:rsidP="00E52B38">
      <w:pPr>
        <w:pStyle w:val="SSTnag3"/>
      </w:pPr>
      <w:bookmarkStart w:id="181" w:name="_Toc406913852"/>
      <w:bookmarkStart w:id="182" w:name="_Toc406914097"/>
      <w:bookmarkStart w:id="183" w:name="_Toc406914752"/>
      <w:bookmarkStart w:id="184" w:name="_Toc406915330"/>
      <w:bookmarkStart w:id="185" w:name="_Toc406984023"/>
      <w:bookmarkStart w:id="186" w:name="_Toc406984170"/>
      <w:bookmarkStart w:id="187" w:name="_Toc406984361"/>
      <w:bookmarkStart w:id="188" w:name="_Toc407069569"/>
      <w:bookmarkStart w:id="189" w:name="_Toc407081534"/>
      <w:bookmarkStart w:id="190" w:name="_Toc407083333"/>
      <w:bookmarkStart w:id="191" w:name="_Toc407084167"/>
      <w:bookmarkStart w:id="192" w:name="_Toc407085286"/>
      <w:bookmarkStart w:id="193" w:name="_Toc407085429"/>
      <w:bookmarkStart w:id="194" w:name="_Toc407085572"/>
      <w:bookmarkStart w:id="195" w:name="_Toc40708602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r w:rsidRPr="00100704">
        <w:t>Warunki przystąpienia do robót</w:t>
      </w:r>
      <w:bookmarkEnd w:id="195"/>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Wykonawca powinien przystąpić do wykonania koryta oraz profilowania</w:t>
      </w:r>
      <w:r w:rsidR="00AE71FA">
        <w:rPr>
          <w:rFonts w:ascii="Arial" w:hAnsi="Arial" w:cs="Arial"/>
          <w:spacing w:val="10"/>
          <w:sz w:val="18"/>
        </w:rPr>
        <w:t xml:space="preserve"> i </w:t>
      </w:r>
      <w:r w:rsidRPr="00100704">
        <w:rPr>
          <w:rFonts w:ascii="Arial" w:hAnsi="Arial" w:cs="Arial"/>
          <w:spacing w:val="10"/>
          <w:sz w:val="18"/>
        </w:rPr>
        <w:t>zagęszczenia podłoża bezpośrednio przed rozpoczęciem robót związanych z wykonaniem warstw nawierzchni. Wcześniejsze przystąpienie do wykonania koryta oraz profilowania</w:t>
      </w:r>
      <w:r w:rsidR="00AE71FA">
        <w:rPr>
          <w:rFonts w:ascii="Arial" w:hAnsi="Arial" w:cs="Arial"/>
          <w:spacing w:val="10"/>
          <w:sz w:val="18"/>
        </w:rPr>
        <w:t xml:space="preserve"> i </w:t>
      </w:r>
      <w:r w:rsidRPr="00100704">
        <w:rPr>
          <w:rFonts w:ascii="Arial" w:hAnsi="Arial" w:cs="Arial"/>
          <w:spacing w:val="10"/>
          <w:sz w:val="18"/>
        </w:rPr>
        <w:t>zagęszczania podłoża jest możliwe wyłącznie za zgodą Inżyniera, w korzystnych warunkach atmosferycznych. W wykonanym korycie oraz po wyprofilowanym</w:t>
      </w:r>
      <w:r w:rsidR="00AE71FA">
        <w:rPr>
          <w:rFonts w:ascii="Arial" w:hAnsi="Arial" w:cs="Arial"/>
          <w:spacing w:val="10"/>
          <w:sz w:val="18"/>
        </w:rPr>
        <w:t xml:space="preserve"> i </w:t>
      </w:r>
      <w:r w:rsidRPr="00100704">
        <w:rPr>
          <w:rFonts w:ascii="Arial" w:hAnsi="Arial" w:cs="Arial"/>
          <w:spacing w:val="10"/>
          <w:sz w:val="18"/>
        </w:rPr>
        <w:t>zagęszczonym podłożu nie może odbywać się ruch budowlany, niezwiązany bezpośrednio z wykonaniem pierwszej warstwy podbudowy lub nawierzchni.</w:t>
      </w:r>
    </w:p>
    <w:p w:rsidR="00286A2C" w:rsidRPr="00100704" w:rsidRDefault="00286A2C" w:rsidP="00E52B38">
      <w:pPr>
        <w:pStyle w:val="SSTnag3"/>
      </w:pPr>
      <w:bookmarkStart w:id="196" w:name="_Toc406913853"/>
      <w:bookmarkStart w:id="197" w:name="_Toc406914098"/>
      <w:bookmarkStart w:id="198" w:name="_Toc406914753"/>
      <w:bookmarkStart w:id="199" w:name="_Toc406915331"/>
      <w:bookmarkStart w:id="200" w:name="_Toc406984024"/>
      <w:bookmarkStart w:id="201" w:name="_Toc406984171"/>
      <w:bookmarkStart w:id="202" w:name="_Toc406984362"/>
      <w:bookmarkStart w:id="203" w:name="_Toc407069570"/>
      <w:bookmarkStart w:id="204" w:name="_Toc407081535"/>
      <w:bookmarkStart w:id="205" w:name="_Toc407083334"/>
      <w:bookmarkStart w:id="206" w:name="_Toc407084168"/>
      <w:bookmarkStart w:id="207" w:name="_Toc407085287"/>
      <w:bookmarkStart w:id="208" w:name="_Toc407085430"/>
      <w:bookmarkStart w:id="209" w:name="_Toc407085573"/>
      <w:bookmarkStart w:id="210" w:name="_Toc407086021"/>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r w:rsidRPr="00100704">
        <w:t>Wykonanie koryta</w:t>
      </w:r>
      <w:bookmarkEnd w:id="210"/>
    </w:p>
    <w:p w:rsidR="00286A2C"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Paliki lub szpilki do prawidłowego ukształtowania koryta w planie</w:t>
      </w:r>
      <w:r w:rsidR="00AE71FA">
        <w:rPr>
          <w:rFonts w:ascii="Arial" w:hAnsi="Arial" w:cs="Arial"/>
          <w:spacing w:val="10"/>
          <w:sz w:val="18"/>
        </w:rPr>
        <w:t xml:space="preserve"> i </w:t>
      </w:r>
      <w:r w:rsidRPr="00100704">
        <w:rPr>
          <w:rFonts w:ascii="Arial" w:hAnsi="Arial" w:cs="Arial"/>
          <w:spacing w:val="10"/>
          <w:sz w:val="18"/>
        </w:rPr>
        <w:t xml:space="preserve">profilu powinny być wcześniej przygotowane. </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Paliki lub szpilki należy ustawiać w osi</w:t>
      </w:r>
      <w:r w:rsidR="00AE71FA">
        <w:rPr>
          <w:rFonts w:ascii="Arial" w:hAnsi="Arial" w:cs="Arial"/>
          <w:spacing w:val="10"/>
          <w:sz w:val="18"/>
        </w:rPr>
        <w:t xml:space="preserve"> i </w:t>
      </w:r>
      <w:r w:rsidRPr="00100704">
        <w:rPr>
          <w:rFonts w:ascii="Arial" w:hAnsi="Arial" w:cs="Arial"/>
          <w:spacing w:val="10"/>
          <w:sz w:val="18"/>
        </w:rPr>
        <w:t>w rzędach równoległych do osi lub w inny sposób zaakceptowany przez Inżyniera. Rozmieszczenie palików lub szpilek powinno umożliwiać naciągnięcie sznurków lub linek do wytyczenia robót w odstępach nie większych niż co 10 metrów.</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lastRenderedPageBreak/>
        <w:t>Rodzaj sprzętu, a w szczególności jego moc należy dostosować do rodzaju gruntu, w którym prowadzone są roboty</w:t>
      </w:r>
      <w:r w:rsidR="00AE71FA">
        <w:rPr>
          <w:rFonts w:ascii="Arial" w:hAnsi="Arial" w:cs="Arial"/>
          <w:spacing w:val="10"/>
          <w:sz w:val="18"/>
        </w:rPr>
        <w:t xml:space="preserve"> i </w:t>
      </w:r>
      <w:r w:rsidRPr="00100704">
        <w:rPr>
          <w:rFonts w:ascii="Arial" w:hAnsi="Arial" w:cs="Arial"/>
          <w:spacing w:val="10"/>
          <w:sz w:val="18"/>
        </w:rPr>
        <w:t>do trudności jego odspojenia. Koryto można wykonywać ręcznie, gdy jego szerokość nie pozwala na zastosowanie maszyn, na przykład na poszerzeniach lub w przypadku robót o małym zakresie. Sposób wykonania musi być zaakceptowany przez Inżyniera. Grunt odspojony w czasie wykonywania koryta powinien być odwieziony na odkład w miejsce wskazane przez Inżyniera.</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Profilowanie</w:t>
      </w:r>
      <w:r w:rsidR="00AE71FA">
        <w:rPr>
          <w:rFonts w:ascii="Arial" w:hAnsi="Arial" w:cs="Arial"/>
          <w:spacing w:val="10"/>
          <w:sz w:val="18"/>
        </w:rPr>
        <w:t xml:space="preserve"> i </w:t>
      </w:r>
      <w:r w:rsidRPr="00100704">
        <w:rPr>
          <w:rFonts w:ascii="Arial" w:hAnsi="Arial" w:cs="Arial"/>
          <w:spacing w:val="10"/>
          <w:sz w:val="18"/>
        </w:rPr>
        <w:t>zagęszczenie podłoża należy wykonać zgodnie z zasadami określonymi w pkt 5.4.</w:t>
      </w:r>
    </w:p>
    <w:p w:rsidR="00286A2C" w:rsidRPr="00100704" w:rsidRDefault="00286A2C" w:rsidP="00E52B38">
      <w:pPr>
        <w:pStyle w:val="SSTnag3"/>
      </w:pPr>
      <w:bookmarkStart w:id="211" w:name="_Toc406913854"/>
      <w:bookmarkStart w:id="212" w:name="_Toc406914099"/>
      <w:bookmarkStart w:id="213" w:name="_Toc406914754"/>
      <w:bookmarkStart w:id="214" w:name="_Toc406915332"/>
      <w:bookmarkStart w:id="215" w:name="_Toc406984025"/>
      <w:bookmarkStart w:id="216" w:name="_Toc406984172"/>
      <w:bookmarkStart w:id="217" w:name="_Toc406984363"/>
      <w:bookmarkStart w:id="218" w:name="_Toc407069571"/>
      <w:bookmarkStart w:id="219" w:name="_Toc407081536"/>
      <w:bookmarkStart w:id="220" w:name="_Toc407083335"/>
      <w:bookmarkStart w:id="221" w:name="_Toc407084169"/>
      <w:bookmarkStart w:id="222" w:name="_Toc407085288"/>
      <w:bookmarkStart w:id="223" w:name="_Toc407085431"/>
      <w:bookmarkStart w:id="224" w:name="_Toc407085574"/>
      <w:bookmarkStart w:id="225" w:name="_Toc407086022"/>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r w:rsidRPr="00100704">
        <w:t>Profilowanie</w:t>
      </w:r>
      <w:r w:rsidR="00AE71FA">
        <w:t xml:space="preserve"> i </w:t>
      </w:r>
      <w:r w:rsidRPr="00100704">
        <w:t>zagęszczanie podłoża</w:t>
      </w:r>
      <w:bookmarkEnd w:id="225"/>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Przed przystąpieniem do profilowania podłoże powinno być oczyszczone ze wszelkich zanieczyszczeń.</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Po oczyszczeniu powierzchni podłoża należy sprawdzić, czy istniejące rzędne terenu umożliwiają uzyskanie po profilowaniu zaprojektowanych rzędnych podłoża. Zaleca się, aby rzędne terenu przed profilowaniem były o co najmniej 5 cm wyższe niż Projektowane rzędne podłoża. Jeżeli powyższy warunek nie jest spełniony</w:t>
      </w:r>
      <w:r w:rsidR="00AE71FA">
        <w:rPr>
          <w:rFonts w:ascii="Arial" w:hAnsi="Arial" w:cs="Arial"/>
          <w:spacing w:val="10"/>
          <w:sz w:val="18"/>
        </w:rPr>
        <w:t xml:space="preserve"> i </w:t>
      </w:r>
      <w:r w:rsidRPr="00100704">
        <w:rPr>
          <w:rFonts w:ascii="Arial" w:hAnsi="Arial" w:cs="Arial"/>
          <w:spacing w:val="10"/>
          <w:sz w:val="18"/>
        </w:rPr>
        <w:t>występują zaniżenia poziomu w podłożu przewidzianym do profilowania, Wykonawca powinien spulchnić podłoże na głębokość zaakceptowaną przez Inżyniera, dowieźć dodatkowy grunt spełniający wymagania obowiązujące dla górnej strefy korpusu, w ilości koniecznej do uzyskania wymaganych rzędnych wysokościowych</w:t>
      </w:r>
      <w:r w:rsidR="00AE71FA">
        <w:rPr>
          <w:rFonts w:ascii="Arial" w:hAnsi="Arial" w:cs="Arial"/>
          <w:spacing w:val="10"/>
          <w:sz w:val="18"/>
        </w:rPr>
        <w:t xml:space="preserve"> i </w:t>
      </w:r>
      <w:r w:rsidRPr="00100704">
        <w:rPr>
          <w:rFonts w:ascii="Arial" w:hAnsi="Arial" w:cs="Arial"/>
          <w:spacing w:val="10"/>
          <w:sz w:val="18"/>
        </w:rPr>
        <w:t>zagęścić warstwę do uzyskania wartości wskaźnika zagęszczenia, określonych w tablicy 1.</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Do profilowania podłoża należy stosować równiarki lub ręcznie. Ścięty grunt powinien być wykorzystany w robotach ziemnych lub w inny sposób zaakceptowany przez Inżyniera.</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Bezpośrednio po profilowaniu podłoża należy przystąpić do jego zagęszczania. Zagęszczanie podłoża należy kontynuować do osiągnięcia wskaźnika zagęszczenia nie mniejszego od podanego w tablicy 1. Wskaźnik zagęszczenia należy określać zgodnie z BN-77/8931-12.</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Tablica 1. Minimalne wartości wskaźnika zagęszczenia podłoża (Is)</w:t>
      </w:r>
    </w:p>
    <w:p w:rsidR="00286A2C" w:rsidRPr="00100704" w:rsidRDefault="00286A2C" w:rsidP="00286A2C">
      <w:pPr>
        <w:pStyle w:val="sstnromalny"/>
        <w:spacing w:line="288" w:lineRule="auto"/>
        <w:jc w:val="both"/>
        <w:rPr>
          <w:rFonts w:ascii="Arial" w:hAnsi="Arial" w:cs="Arial"/>
          <w:spacing w:val="10"/>
          <w:sz w:val="18"/>
        </w:rPr>
      </w:pPr>
    </w:p>
    <w:tbl>
      <w:tblPr>
        <w:tblW w:w="0" w:type="auto"/>
        <w:jc w:val="center"/>
        <w:tblCellMar>
          <w:left w:w="0" w:type="dxa"/>
          <w:right w:w="0" w:type="dxa"/>
        </w:tblCellMar>
        <w:tblLook w:val="0000" w:firstRow="0" w:lastRow="0" w:firstColumn="0" w:lastColumn="0" w:noHBand="0" w:noVBand="0"/>
      </w:tblPr>
      <w:tblGrid>
        <w:gridCol w:w="2905"/>
        <w:gridCol w:w="4605"/>
      </w:tblGrid>
      <w:tr w:rsidR="00286A2C" w:rsidRPr="00100704" w:rsidTr="00286A2C">
        <w:trPr>
          <w:trHeight w:val="364"/>
          <w:jc w:val="center"/>
        </w:trPr>
        <w:tc>
          <w:tcPr>
            <w:tcW w:w="2905" w:type="dxa"/>
            <w:tcBorders>
              <w:top w:val="single" w:sz="6" w:space="0" w:color="auto"/>
              <w:left w:val="single" w:sz="6" w:space="0" w:color="auto"/>
              <w:bottom w:val="single" w:sz="4" w:space="0" w:color="auto"/>
              <w:right w:val="nil"/>
            </w:tcBorders>
            <w:noWrap/>
            <w:tcMar>
              <w:top w:w="0" w:type="dxa"/>
              <w:left w:w="70" w:type="dxa"/>
              <w:bottom w:w="0" w:type="dxa"/>
              <w:right w:w="70" w:type="dxa"/>
            </w:tcMar>
          </w:tcPr>
          <w:p w:rsidR="00286A2C" w:rsidRPr="00100704" w:rsidRDefault="00286A2C" w:rsidP="00286A2C">
            <w:pPr>
              <w:pStyle w:val="sstnromalny"/>
              <w:spacing w:line="288" w:lineRule="auto"/>
              <w:ind w:firstLine="0"/>
              <w:jc w:val="both"/>
              <w:rPr>
                <w:rFonts w:ascii="Arial" w:hAnsi="Arial" w:cs="Arial"/>
                <w:b/>
                <w:i/>
                <w:spacing w:val="10"/>
                <w:sz w:val="18"/>
              </w:rPr>
            </w:pPr>
            <w:r w:rsidRPr="00100704">
              <w:rPr>
                <w:rFonts w:ascii="Arial" w:hAnsi="Arial" w:cs="Arial"/>
                <w:b/>
                <w:i/>
                <w:spacing w:val="10"/>
                <w:sz w:val="18"/>
              </w:rPr>
              <w:t>Strefa korpusu</w:t>
            </w:r>
          </w:p>
        </w:tc>
        <w:tc>
          <w:tcPr>
            <w:tcW w:w="4605" w:type="dxa"/>
            <w:tcBorders>
              <w:top w:val="single" w:sz="6" w:space="0" w:color="auto"/>
              <w:left w:val="single" w:sz="6" w:space="0" w:color="auto"/>
              <w:bottom w:val="single" w:sz="4" w:space="0" w:color="auto"/>
              <w:right w:val="single" w:sz="6" w:space="0" w:color="auto"/>
            </w:tcBorders>
            <w:noWrap/>
            <w:tcMar>
              <w:top w:w="0" w:type="dxa"/>
              <w:left w:w="70" w:type="dxa"/>
              <w:bottom w:w="0" w:type="dxa"/>
              <w:right w:w="70" w:type="dxa"/>
            </w:tcMar>
          </w:tcPr>
          <w:p w:rsidR="00286A2C" w:rsidRPr="00100704" w:rsidRDefault="00286A2C" w:rsidP="00286A2C">
            <w:pPr>
              <w:pStyle w:val="sstnromalny"/>
              <w:spacing w:line="288" w:lineRule="auto"/>
              <w:ind w:firstLine="0"/>
              <w:jc w:val="both"/>
              <w:rPr>
                <w:rFonts w:ascii="Arial" w:hAnsi="Arial" w:cs="Arial"/>
                <w:b/>
                <w:i/>
                <w:spacing w:val="10"/>
                <w:sz w:val="18"/>
              </w:rPr>
            </w:pPr>
            <w:r w:rsidRPr="00100704">
              <w:rPr>
                <w:rFonts w:ascii="Arial" w:hAnsi="Arial" w:cs="Arial"/>
                <w:b/>
                <w:i/>
                <w:spacing w:val="10"/>
                <w:sz w:val="18"/>
              </w:rPr>
              <w:t>Minimalna wartość Is dla KR 1-</w:t>
            </w:r>
            <w:r w:rsidR="00B464E4">
              <w:rPr>
                <w:rFonts w:ascii="Arial" w:hAnsi="Arial" w:cs="Arial"/>
                <w:b/>
                <w:i/>
                <w:spacing w:val="10"/>
                <w:sz w:val="18"/>
              </w:rPr>
              <w:t>2</w:t>
            </w:r>
            <w:r w:rsidRPr="00100704">
              <w:rPr>
                <w:rFonts w:ascii="Arial" w:hAnsi="Arial" w:cs="Arial"/>
                <w:b/>
                <w:i/>
                <w:spacing w:val="10"/>
                <w:sz w:val="18"/>
              </w:rPr>
              <w:t>:</w:t>
            </w:r>
          </w:p>
        </w:tc>
      </w:tr>
      <w:tr w:rsidR="00286A2C" w:rsidRPr="00100704" w:rsidTr="00286A2C">
        <w:trPr>
          <w:jc w:val="center"/>
        </w:trPr>
        <w:tc>
          <w:tcPr>
            <w:tcW w:w="2905" w:type="dxa"/>
            <w:tcBorders>
              <w:top w:val="single" w:sz="4" w:space="0" w:color="auto"/>
              <w:left w:val="single" w:sz="6" w:space="0" w:color="auto"/>
              <w:bottom w:val="single" w:sz="6" w:space="0" w:color="auto"/>
              <w:right w:val="single" w:sz="6" w:space="0" w:color="auto"/>
            </w:tcBorders>
            <w:noWrap/>
            <w:tcMar>
              <w:top w:w="0" w:type="dxa"/>
              <w:left w:w="70" w:type="dxa"/>
              <w:bottom w:w="0" w:type="dxa"/>
              <w:right w:w="70"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Górna warstwa</w:t>
            </w:r>
          </w:p>
        </w:tc>
        <w:tc>
          <w:tcPr>
            <w:tcW w:w="4605" w:type="dxa"/>
            <w:tcBorders>
              <w:top w:val="single" w:sz="4" w:space="0" w:color="auto"/>
              <w:left w:val="nil"/>
              <w:bottom w:val="single" w:sz="6" w:space="0" w:color="auto"/>
              <w:right w:val="single" w:sz="6" w:space="0" w:color="auto"/>
            </w:tcBorders>
            <w:noWrap/>
            <w:tcMar>
              <w:top w:w="0" w:type="dxa"/>
              <w:left w:w="70" w:type="dxa"/>
              <w:bottom w:w="0" w:type="dxa"/>
              <w:right w:w="70"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1,0</w:t>
            </w:r>
          </w:p>
        </w:tc>
      </w:tr>
    </w:tbl>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               </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Należy wykonać  kontrolę zagęszczenia należy oprzeć na metodzie obciążeń płytowych. Należy określić pierwotny</w:t>
      </w:r>
      <w:r w:rsidR="00AE71FA">
        <w:rPr>
          <w:rFonts w:ascii="Arial" w:hAnsi="Arial" w:cs="Arial"/>
          <w:spacing w:val="10"/>
          <w:sz w:val="18"/>
        </w:rPr>
        <w:t xml:space="preserve"> i </w:t>
      </w:r>
      <w:r w:rsidRPr="00100704">
        <w:rPr>
          <w:rFonts w:ascii="Arial" w:hAnsi="Arial" w:cs="Arial"/>
          <w:spacing w:val="10"/>
          <w:sz w:val="18"/>
        </w:rPr>
        <w:t>wtórny moduł odkształcenia podłoża według PN-S-02205. Stosunek wtórnego</w:t>
      </w:r>
      <w:r w:rsidR="00AE71FA">
        <w:rPr>
          <w:rFonts w:ascii="Arial" w:hAnsi="Arial" w:cs="Arial"/>
          <w:spacing w:val="10"/>
          <w:sz w:val="18"/>
        </w:rPr>
        <w:t xml:space="preserve"> i </w:t>
      </w:r>
      <w:r w:rsidRPr="00100704">
        <w:rPr>
          <w:rFonts w:ascii="Arial" w:hAnsi="Arial" w:cs="Arial"/>
          <w:spacing w:val="10"/>
          <w:sz w:val="18"/>
        </w:rPr>
        <w:t>pierwotnego modułu odkształcenia nie powinien przekraczać 2,2. Ponadto należy wykonać pomiary nośności (E</w:t>
      </w:r>
      <w:r w:rsidRPr="00100704">
        <w:rPr>
          <w:rFonts w:ascii="Arial" w:hAnsi="Arial" w:cs="Arial"/>
          <w:spacing w:val="10"/>
          <w:sz w:val="18"/>
          <w:vertAlign w:val="subscript"/>
        </w:rPr>
        <w:t>2</w:t>
      </w:r>
      <w:r w:rsidRPr="00100704">
        <w:rPr>
          <w:rFonts w:ascii="Arial" w:hAnsi="Arial" w:cs="Arial"/>
          <w:spacing w:val="10"/>
          <w:sz w:val="18"/>
        </w:rPr>
        <w:t xml:space="preserve">) wg PN-S-02205: 1998, zał. B. Wtórny moduł odkształcenia ma wynosić 80 </w:t>
      </w:r>
      <w:proofErr w:type="spellStart"/>
      <w:r w:rsidRPr="00100704">
        <w:rPr>
          <w:rFonts w:ascii="Arial" w:hAnsi="Arial" w:cs="Arial"/>
          <w:spacing w:val="10"/>
          <w:sz w:val="18"/>
        </w:rPr>
        <w:t>Mpa</w:t>
      </w:r>
      <w:proofErr w:type="spellEnd"/>
      <w:r w:rsidRPr="00100704">
        <w:rPr>
          <w:rFonts w:ascii="Arial" w:hAnsi="Arial" w:cs="Arial"/>
          <w:spacing w:val="10"/>
          <w:sz w:val="18"/>
        </w:rPr>
        <w:t xml:space="preserve"> (nośność G1).</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Wilgotność gruntu podłoża podczas zagęszczania powinna być równa wilgotności optymalnej z tolerancją od -2% do +0%.</w:t>
      </w:r>
    </w:p>
    <w:p w:rsidR="00286A2C" w:rsidRPr="00100704" w:rsidRDefault="00286A2C" w:rsidP="00E52B38">
      <w:pPr>
        <w:pStyle w:val="SSTnag3"/>
      </w:pPr>
      <w:bookmarkStart w:id="226" w:name="_Toc406913855"/>
      <w:bookmarkStart w:id="227" w:name="_Toc406914100"/>
      <w:bookmarkStart w:id="228" w:name="_Toc406914755"/>
      <w:bookmarkStart w:id="229" w:name="_Toc406915333"/>
      <w:bookmarkStart w:id="230" w:name="_Toc406984026"/>
      <w:bookmarkStart w:id="231" w:name="_Toc406984173"/>
      <w:bookmarkStart w:id="232" w:name="_Toc406984364"/>
      <w:bookmarkStart w:id="233" w:name="_Toc407069572"/>
      <w:bookmarkStart w:id="234" w:name="_Toc407081537"/>
      <w:bookmarkStart w:id="235" w:name="_Toc407083336"/>
      <w:bookmarkStart w:id="236" w:name="_Toc407084170"/>
      <w:bookmarkStart w:id="237" w:name="_Toc407085289"/>
      <w:bookmarkStart w:id="238" w:name="_Toc407085432"/>
      <w:bookmarkStart w:id="239" w:name="_Toc407085575"/>
      <w:bookmarkStart w:id="240" w:name="_Toc407086023"/>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r w:rsidRPr="00100704">
        <w:t>Utrzymanie koryta oraz wyprofilowanego</w:t>
      </w:r>
      <w:r w:rsidR="00AE71FA">
        <w:t xml:space="preserve"> i </w:t>
      </w:r>
      <w:r w:rsidRPr="00100704">
        <w:t>zagęszczonego podłoża</w:t>
      </w:r>
      <w:bookmarkEnd w:id="240"/>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Podłoże (koryto) po wyprofilowaniu</w:t>
      </w:r>
      <w:r w:rsidR="00AE71FA">
        <w:rPr>
          <w:rFonts w:ascii="Arial" w:hAnsi="Arial" w:cs="Arial"/>
          <w:spacing w:val="10"/>
          <w:sz w:val="18"/>
        </w:rPr>
        <w:t xml:space="preserve"> i </w:t>
      </w:r>
      <w:r w:rsidRPr="00100704">
        <w:rPr>
          <w:rFonts w:ascii="Arial" w:hAnsi="Arial" w:cs="Arial"/>
          <w:spacing w:val="10"/>
          <w:sz w:val="18"/>
        </w:rPr>
        <w:t>zagęszczeniu powinno być utrzymywane w dobrym stanie.</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Jeżeli po wykonaniu robót związanych z profilowaniem</w:t>
      </w:r>
      <w:r w:rsidR="00AE71FA">
        <w:rPr>
          <w:rFonts w:ascii="Arial" w:hAnsi="Arial" w:cs="Arial"/>
          <w:spacing w:val="10"/>
          <w:sz w:val="18"/>
        </w:rPr>
        <w:t xml:space="preserve"> i </w:t>
      </w:r>
      <w:r w:rsidRPr="00100704">
        <w:rPr>
          <w:rFonts w:ascii="Arial" w:hAnsi="Arial" w:cs="Arial"/>
          <w:spacing w:val="10"/>
          <w:sz w:val="18"/>
        </w:rPr>
        <w:t>zagęszczeniem podłoża nastąpi przerwa w robotach</w:t>
      </w:r>
      <w:r w:rsidR="00AE71FA">
        <w:rPr>
          <w:rFonts w:ascii="Arial" w:hAnsi="Arial" w:cs="Arial"/>
          <w:spacing w:val="10"/>
          <w:sz w:val="18"/>
        </w:rPr>
        <w:t xml:space="preserve"> i </w:t>
      </w:r>
      <w:r w:rsidRPr="00100704">
        <w:rPr>
          <w:rFonts w:ascii="Arial" w:hAnsi="Arial" w:cs="Arial"/>
          <w:spacing w:val="10"/>
          <w:sz w:val="18"/>
        </w:rPr>
        <w:t>Wykonawca nie przystąpi natychmiast do układania warstw nawierzchni, to powinien on zabezpieczyć podłoże przed nadmiernym zawilgoceniem, na przykład przez rozłożenie folii lub w inny sposób zaakceptowany przez Inżyniera.</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Jeżeli wyprofilowane</w:t>
      </w:r>
      <w:r w:rsidR="00AE71FA">
        <w:rPr>
          <w:rFonts w:ascii="Arial" w:hAnsi="Arial" w:cs="Arial"/>
          <w:spacing w:val="10"/>
          <w:sz w:val="18"/>
        </w:rPr>
        <w:t xml:space="preserve"> i </w:t>
      </w:r>
      <w:r w:rsidRPr="00100704">
        <w:rPr>
          <w:rFonts w:ascii="Arial" w:hAnsi="Arial" w:cs="Arial"/>
          <w:spacing w:val="10"/>
          <w:sz w:val="18"/>
        </w:rPr>
        <w:t>zagęszczone podłoże uległo nadmiernemu zawilgoceniu, to do układania kolejnej warstwy można przystąpić dopiero po jego naturalnym osuszeniu. Po osuszeniu podłoża Inżynier oceni jego stan</w:t>
      </w:r>
      <w:r w:rsidR="00AE71FA">
        <w:rPr>
          <w:rFonts w:ascii="Arial" w:hAnsi="Arial" w:cs="Arial"/>
          <w:spacing w:val="10"/>
          <w:sz w:val="18"/>
        </w:rPr>
        <w:t xml:space="preserve"> i </w:t>
      </w:r>
      <w:r w:rsidRPr="00100704">
        <w:rPr>
          <w:rFonts w:ascii="Arial" w:hAnsi="Arial" w:cs="Arial"/>
          <w:spacing w:val="10"/>
          <w:sz w:val="18"/>
        </w:rPr>
        <w:t>ewentualnie zaleci wykonanie niezbędnych napraw. Jeżeli zawilgocenie nastąpiło wskutek zaniedbania Wykonawcy, to naprawę wykona on na własny koszt.</w:t>
      </w:r>
    </w:p>
    <w:p w:rsidR="00286A2C" w:rsidRPr="00100704" w:rsidRDefault="00286A2C" w:rsidP="00E52B38">
      <w:pPr>
        <w:pStyle w:val="SSTnagowek2"/>
      </w:pPr>
      <w:bookmarkStart w:id="241" w:name="_Toc407086024"/>
      <w:bookmarkStart w:id="242" w:name="_Toc407085576"/>
      <w:bookmarkStart w:id="243" w:name="_Toc407085433"/>
      <w:bookmarkStart w:id="244" w:name="_Toc407085290"/>
      <w:bookmarkStart w:id="245" w:name="_Toc407084171"/>
      <w:bookmarkStart w:id="246" w:name="_Toc407083337"/>
      <w:bookmarkStart w:id="247" w:name="_Toc407081538"/>
      <w:bookmarkStart w:id="248" w:name="_Toc407069573"/>
      <w:bookmarkStart w:id="249" w:name="_Toc406984365"/>
      <w:bookmarkStart w:id="250" w:name="_Toc406984174"/>
      <w:bookmarkStart w:id="251" w:name="_Toc406984027"/>
      <w:bookmarkStart w:id="252" w:name="_Toc406915334"/>
      <w:bookmarkStart w:id="253" w:name="_Toc406914756"/>
      <w:bookmarkStart w:id="254" w:name="_Toc406914101"/>
      <w:bookmarkStart w:id="255" w:name="_Toc406913856"/>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r w:rsidRPr="00100704">
        <w:t>kontrola jakości robót</w:t>
      </w:r>
    </w:p>
    <w:p w:rsidR="00286A2C" w:rsidRPr="00100704" w:rsidRDefault="00286A2C" w:rsidP="00E52B38">
      <w:pPr>
        <w:pStyle w:val="SSTnag3"/>
      </w:pPr>
      <w:bookmarkStart w:id="256" w:name="_Toc406913857"/>
      <w:bookmarkStart w:id="257" w:name="_Toc406914102"/>
      <w:bookmarkStart w:id="258" w:name="_Toc406914757"/>
      <w:bookmarkStart w:id="259" w:name="_Toc406915335"/>
      <w:bookmarkStart w:id="260" w:name="_Toc406984028"/>
      <w:bookmarkStart w:id="261" w:name="_Toc406984175"/>
      <w:bookmarkStart w:id="262" w:name="_Toc406984366"/>
      <w:bookmarkStart w:id="263" w:name="_Toc407069574"/>
      <w:bookmarkStart w:id="264" w:name="_Toc407081539"/>
      <w:bookmarkStart w:id="265" w:name="_Toc407083338"/>
      <w:bookmarkStart w:id="266" w:name="_Toc407084172"/>
      <w:bookmarkStart w:id="267" w:name="_Toc407085291"/>
      <w:bookmarkStart w:id="268" w:name="_Toc407085434"/>
      <w:bookmarkStart w:id="269" w:name="_Toc407085577"/>
      <w:bookmarkStart w:id="270" w:name="_Toc40708602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r w:rsidRPr="00100704">
        <w:t>Ogólne zasady kontroli jakości robót</w:t>
      </w:r>
      <w:bookmarkEnd w:id="270"/>
    </w:p>
    <w:p w:rsidR="00286A2C"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 xml:space="preserve">Ogólne zasady kontroli jakości robót podano w </w:t>
      </w:r>
      <w:r>
        <w:rPr>
          <w:rFonts w:ascii="Arial" w:hAnsi="Arial" w:cs="Arial"/>
          <w:spacing w:val="10"/>
          <w:sz w:val="18"/>
        </w:rPr>
        <w:t>STWiORB</w:t>
      </w:r>
      <w:r w:rsidRPr="00100704">
        <w:rPr>
          <w:rFonts w:ascii="Arial" w:hAnsi="Arial" w:cs="Arial"/>
          <w:spacing w:val="10"/>
          <w:sz w:val="18"/>
        </w:rPr>
        <w:t xml:space="preserve"> DM.00.00.00 „Wymagania ogólne” pkt 6.</w:t>
      </w:r>
    </w:p>
    <w:p w:rsidR="00286A2C" w:rsidRPr="00100704" w:rsidRDefault="00286A2C" w:rsidP="00E52B38">
      <w:pPr>
        <w:pStyle w:val="SSTnag3"/>
      </w:pPr>
      <w:bookmarkStart w:id="271" w:name="_Toc406913858"/>
      <w:bookmarkStart w:id="272" w:name="_Toc406914103"/>
      <w:bookmarkStart w:id="273" w:name="_Toc406914758"/>
      <w:bookmarkStart w:id="274" w:name="_Toc406915336"/>
      <w:bookmarkStart w:id="275" w:name="_Toc406984029"/>
      <w:bookmarkStart w:id="276" w:name="_Toc406984176"/>
      <w:bookmarkStart w:id="277" w:name="_Toc406984367"/>
      <w:bookmarkStart w:id="278" w:name="_Toc407069575"/>
      <w:bookmarkStart w:id="279" w:name="_Toc407081540"/>
      <w:bookmarkStart w:id="280" w:name="_Toc407083339"/>
      <w:bookmarkStart w:id="281" w:name="_Toc407084173"/>
      <w:bookmarkStart w:id="282" w:name="_Toc407085292"/>
      <w:bookmarkStart w:id="283" w:name="_Toc407085435"/>
      <w:bookmarkStart w:id="284" w:name="_Toc407085578"/>
      <w:bookmarkStart w:id="285" w:name="_Toc407086026"/>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r w:rsidRPr="00100704">
        <w:t>Badania w czasie robót</w:t>
      </w:r>
      <w:bookmarkEnd w:id="285"/>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Częstotliwość oraz zakres badań</w:t>
      </w:r>
      <w:r w:rsidR="00AE71FA">
        <w:rPr>
          <w:rFonts w:ascii="Arial" w:hAnsi="Arial" w:cs="Arial"/>
          <w:spacing w:val="10"/>
          <w:sz w:val="18"/>
        </w:rPr>
        <w:t xml:space="preserve"> i </w:t>
      </w:r>
      <w:r w:rsidRPr="00100704">
        <w:rPr>
          <w:rFonts w:ascii="Arial" w:hAnsi="Arial" w:cs="Arial"/>
          <w:spacing w:val="10"/>
          <w:sz w:val="18"/>
        </w:rPr>
        <w:t>pomiarów dotyczących cech geometrycznych</w:t>
      </w:r>
      <w:r w:rsidR="00AE71FA">
        <w:rPr>
          <w:rFonts w:ascii="Arial" w:hAnsi="Arial" w:cs="Arial"/>
          <w:spacing w:val="10"/>
          <w:sz w:val="18"/>
        </w:rPr>
        <w:t xml:space="preserve"> i </w:t>
      </w:r>
      <w:r w:rsidRPr="00100704">
        <w:rPr>
          <w:rFonts w:ascii="Arial" w:hAnsi="Arial" w:cs="Arial"/>
          <w:spacing w:val="10"/>
          <w:sz w:val="18"/>
        </w:rPr>
        <w:t>zagęszczenia koryta</w:t>
      </w:r>
      <w:r w:rsidR="00AE71FA">
        <w:rPr>
          <w:rFonts w:ascii="Arial" w:hAnsi="Arial" w:cs="Arial"/>
          <w:spacing w:val="10"/>
          <w:sz w:val="18"/>
        </w:rPr>
        <w:t xml:space="preserve"> i </w:t>
      </w:r>
      <w:r w:rsidRPr="00100704">
        <w:rPr>
          <w:rFonts w:ascii="Arial" w:hAnsi="Arial" w:cs="Arial"/>
          <w:spacing w:val="10"/>
          <w:sz w:val="18"/>
        </w:rPr>
        <w:t>wyprofilowanego podłoża podaje tablica 2.</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lastRenderedPageBreak/>
        <w:t>Tablica 2. Częstotliwość oraz zakres badań</w:t>
      </w:r>
      <w:r w:rsidR="00AE71FA">
        <w:rPr>
          <w:rFonts w:ascii="Arial" w:hAnsi="Arial" w:cs="Arial"/>
          <w:spacing w:val="10"/>
          <w:sz w:val="18"/>
        </w:rPr>
        <w:t xml:space="preserve"> i </w:t>
      </w:r>
      <w:r w:rsidRPr="00100704">
        <w:rPr>
          <w:rFonts w:ascii="Arial" w:hAnsi="Arial" w:cs="Arial"/>
          <w:spacing w:val="10"/>
          <w:sz w:val="18"/>
        </w:rPr>
        <w:t>pomiarów wykonanego koryta</w:t>
      </w:r>
      <w:r w:rsidR="00AE71FA">
        <w:rPr>
          <w:rFonts w:ascii="Arial" w:hAnsi="Arial" w:cs="Arial"/>
          <w:spacing w:val="10"/>
          <w:sz w:val="18"/>
        </w:rPr>
        <w:t xml:space="preserve"> i </w:t>
      </w:r>
      <w:r w:rsidRPr="00100704">
        <w:rPr>
          <w:rFonts w:ascii="Arial" w:hAnsi="Arial" w:cs="Arial"/>
          <w:spacing w:val="10"/>
          <w:sz w:val="18"/>
        </w:rPr>
        <w:t>wyprofilowanego podłoża</w:t>
      </w:r>
    </w:p>
    <w:p w:rsidR="00286A2C" w:rsidRPr="00100704" w:rsidRDefault="00286A2C" w:rsidP="00286A2C">
      <w:pPr>
        <w:pStyle w:val="sstnromalny"/>
        <w:spacing w:line="288" w:lineRule="auto"/>
        <w:jc w:val="both"/>
        <w:rPr>
          <w:rFonts w:ascii="Arial" w:hAnsi="Arial" w:cs="Arial"/>
          <w:spacing w:val="10"/>
          <w:sz w:val="18"/>
        </w:rPr>
      </w:pPr>
    </w:p>
    <w:tbl>
      <w:tblPr>
        <w:tblW w:w="0" w:type="auto"/>
        <w:jc w:val="center"/>
        <w:tblCellMar>
          <w:left w:w="0" w:type="dxa"/>
          <w:right w:w="0" w:type="dxa"/>
        </w:tblCellMar>
        <w:tblLook w:val="0000" w:firstRow="0" w:lastRow="0" w:firstColumn="0" w:lastColumn="0" w:noHBand="0" w:noVBand="0"/>
      </w:tblPr>
      <w:tblGrid>
        <w:gridCol w:w="491"/>
        <w:gridCol w:w="2671"/>
        <w:gridCol w:w="4703"/>
      </w:tblGrid>
      <w:tr w:rsidR="00286A2C" w:rsidRPr="00100704" w:rsidTr="00286A2C">
        <w:trPr>
          <w:tblHeader/>
          <w:jc w:val="center"/>
        </w:trPr>
        <w:tc>
          <w:tcPr>
            <w:tcW w:w="491" w:type="dxa"/>
            <w:tcBorders>
              <w:top w:val="single" w:sz="6" w:space="0" w:color="auto"/>
              <w:left w:val="single" w:sz="6" w:space="0" w:color="auto"/>
              <w:bottom w:val="double" w:sz="6" w:space="0" w:color="auto"/>
              <w:right w:val="single" w:sz="6" w:space="0" w:color="auto"/>
            </w:tcBorders>
            <w:noWrap/>
            <w:tcMar>
              <w:top w:w="0" w:type="dxa"/>
              <w:left w:w="70" w:type="dxa"/>
              <w:bottom w:w="0" w:type="dxa"/>
              <w:right w:w="70" w:type="dxa"/>
            </w:tcMar>
          </w:tcPr>
          <w:p w:rsidR="00286A2C" w:rsidRPr="00100704" w:rsidRDefault="00286A2C" w:rsidP="00286A2C">
            <w:pPr>
              <w:pStyle w:val="sstnromalny"/>
              <w:spacing w:line="288" w:lineRule="auto"/>
              <w:ind w:firstLine="0"/>
              <w:jc w:val="both"/>
              <w:rPr>
                <w:rFonts w:ascii="Arial" w:hAnsi="Arial" w:cs="Arial"/>
                <w:b/>
                <w:i/>
                <w:spacing w:val="10"/>
                <w:sz w:val="18"/>
              </w:rPr>
            </w:pPr>
            <w:r w:rsidRPr="00100704">
              <w:rPr>
                <w:rFonts w:ascii="Arial" w:hAnsi="Arial" w:cs="Arial"/>
                <w:b/>
                <w:i/>
                <w:spacing w:val="10"/>
                <w:sz w:val="18"/>
              </w:rPr>
              <w:t>Lp.</w:t>
            </w:r>
          </w:p>
        </w:tc>
        <w:tc>
          <w:tcPr>
            <w:tcW w:w="2671" w:type="dxa"/>
            <w:tcBorders>
              <w:top w:val="single" w:sz="6" w:space="0" w:color="auto"/>
              <w:left w:val="nil"/>
              <w:bottom w:val="double" w:sz="6" w:space="0" w:color="auto"/>
              <w:right w:val="single" w:sz="6" w:space="0" w:color="auto"/>
            </w:tcBorders>
            <w:noWrap/>
            <w:tcMar>
              <w:top w:w="0" w:type="dxa"/>
              <w:left w:w="70" w:type="dxa"/>
              <w:bottom w:w="0" w:type="dxa"/>
              <w:right w:w="70" w:type="dxa"/>
            </w:tcMar>
          </w:tcPr>
          <w:p w:rsidR="00286A2C" w:rsidRPr="00100704" w:rsidRDefault="00286A2C" w:rsidP="00286A2C">
            <w:pPr>
              <w:pStyle w:val="sstnromalny"/>
              <w:spacing w:line="288" w:lineRule="auto"/>
              <w:ind w:firstLine="0"/>
              <w:jc w:val="both"/>
              <w:rPr>
                <w:rFonts w:ascii="Arial" w:hAnsi="Arial" w:cs="Arial"/>
                <w:b/>
                <w:i/>
                <w:spacing w:val="10"/>
                <w:sz w:val="18"/>
              </w:rPr>
            </w:pPr>
            <w:r w:rsidRPr="00100704">
              <w:rPr>
                <w:rFonts w:ascii="Arial" w:hAnsi="Arial" w:cs="Arial"/>
                <w:b/>
                <w:i/>
                <w:spacing w:val="10"/>
                <w:sz w:val="18"/>
              </w:rPr>
              <w:t>Wyszczególnienie badań</w:t>
            </w:r>
          </w:p>
          <w:p w:rsidR="00286A2C" w:rsidRPr="00100704" w:rsidRDefault="00286A2C" w:rsidP="00286A2C">
            <w:pPr>
              <w:pStyle w:val="sstnromalny"/>
              <w:spacing w:line="288" w:lineRule="auto"/>
              <w:ind w:firstLine="0"/>
              <w:jc w:val="both"/>
              <w:rPr>
                <w:rFonts w:ascii="Arial" w:hAnsi="Arial" w:cs="Arial"/>
                <w:b/>
                <w:i/>
                <w:spacing w:val="10"/>
                <w:sz w:val="18"/>
              </w:rPr>
            </w:pPr>
            <w:r w:rsidRPr="00100704">
              <w:rPr>
                <w:rFonts w:ascii="Arial" w:hAnsi="Arial" w:cs="Arial"/>
                <w:b/>
                <w:i/>
                <w:spacing w:val="10"/>
                <w:sz w:val="18"/>
              </w:rPr>
              <w:t>i pomiarów</w:t>
            </w:r>
          </w:p>
        </w:tc>
        <w:tc>
          <w:tcPr>
            <w:tcW w:w="4703" w:type="dxa"/>
            <w:tcBorders>
              <w:top w:val="single" w:sz="6" w:space="0" w:color="auto"/>
              <w:left w:val="nil"/>
              <w:bottom w:val="double" w:sz="6" w:space="0" w:color="auto"/>
              <w:right w:val="single" w:sz="6" w:space="0" w:color="auto"/>
            </w:tcBorders>
            <w:noWrap/>
            <w:tcMar>
              <w:top w:w="0" w:type="dxa"/>
              <w:left w:w="70" w:type="dxa"/>
              <w:bottom w:w="0" w:type="dxa"/>
              <w:right w:w="70" w:type="dxa"/>
            </w:tcMar>
          </w:tcPr>
          <w:p w:rsidR="00286A2C" w:rsidRPr="00100704" w:rsidRDefault="00286A2C" w:rsidP="00286A2C">
            <w:pPr>
              <w:pStyle w:val="sstnromalny"/>
              <w:spacing w:line="288" w:lineRule="auto"/>
              <w:ind w:firstLine="0"/>
              <w:jc w:val="both"/>
              <w:rPr>
                <w:rFonts w:ascii="Arial" w:hAnsi="Arial" w:cs="Arial"/>
                <w:b/>
                <w:i/>
                <w:spacing w:val="10"/>
                <w:sz w:val="18"/>
              </w:rPr>
            </w:pPr>
            <w:r w:rsidRPr="00100704">
              <w:rPr>
                <w:rFonts w:ascii="Arial" w:hAnsi="Arial" w:cs="Arial"/>
                <w:b/>
                <w:i/>
                <w:spacing w:val="10"/>
                <w:sz w:val="18"/>
              </w:rPr>
              <w:t>Minimalna częstotliwość</w:t>
            </w:r>
          </w:p>
          <w:p w:rsidR="00286A2C" w:rsidRPr="00100704" w:rsidRDefault="00286A2C" w:rsidP="00286A2C">
            <w:pPr>
              <w:pStyle w:val="sstnromalny"/>
              <w:spacing w:line="288" w:lineRule="auto"/>
              <w:ind w:firstLine="0"/>
              <w:jc w:val="both"/>
              <w:rPr>
                <w:rFonts w:ascii="Arial" w:hAnsi="Arial" w:cs="Arial"/>
                <w:b/>
                <w:i/>
                <w:spacing w:val="10"/>
                <w:sz w:val="18"/>
              </w:rPr>
            </w:pPr>
            <w:r w:rsidRPr="00100704">
              <w:rPr>
                <w:rFonts w:ascii="Arial" w:hAnsi="Arial" w:cs="Arial"/>
                <w:b/>
                <w:i/>
                <w:spacing w:val="10"/>
                <w:sz w:val="18"/>
              </w:rPr>
              <w:t>badań</w:t>
            </w:r>
            <w:r w:rsidR="00AE71FA">
              <w:rPr>
                <w:rFonts w:ascii="Arial" w:hAnsi="Arial" w:cs="Arial"/>
                <w:b/>
                <w:i/>
                <w:spacing w:val="10"/>
                <w:sz w:val="18"/>
              </w:rPr>
              <w:t xml:space="preserve"> i </w:t>
            </w:r>
            <w:r w:rsidRPr="00100704">
              <w:rPr>
                <w:rFonts w:ascii="Arial" w:hAnsi="Arial" w:cs="Arial"/>
                <w:b/>
                <w:i/>
                <w:spacing w:val="10"/>
                <w:sz w:val="18"/>
              </w:rPr>
              <w:t>pomiarów</w:t>
            </w:r>
          </w:p>
        </w:tc>
      </w:tr>
      <w:tr w:rsidR="00286A2C" w:rsidRPr="00100704" w:rsidTr="00286A2C">
        <w:trPr>
          <w:tblHeader/>
          <w:jc w:val="center"/>
        </w:trPr>
        <w:tc>
          <w:tcPr>
            <w:tcW w:w="491" w:type="dxa"/>
            <w:tcBorders>
              <w:top w:val="nil"/>
              <w:left w:val="single" w:sz="6" w:space="0" w:color="auto"/>
              <w:bottom w:val="single" w:sz="6" w:space="0" w:color="auto"/>
              <w:right w:val="single" w:sz="6" w:space="0" w:color="auto"/>
            </w:tcBorders>
            <w:noWrap/>
            <w:tcMar>
              <w:top w:w="0" w:type="dxa"/>
              <w:left w:w="70" w:type="dxa"/>
              <w:bottom w:w="0" w:type="dxa"/>
              <w:right w:w="70"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1</w:t>
            </w:r>
          </w:p>
        </w:tc>
        <w:tc>
          <w:tcPr>
            <w:tcW w:w="2671" w:type="dxa"/>
            <w:tcBorders>
              <w:top w:val="nil"/>
              <w:left w:val="nil"/>
              <w:bottom w:val="single" w:sz="6" w:space="0" w:color="auto"/>
              <w:right w:val="single" w:sz="6" w:space="0" w:color="auto"/>
            </w:tcBorders>
            <w:noWrap/>
            <w:tcMar>
              <w:top w:w="0" w:type="dxa"/>
              <w:left w:w="70" w:type="dxa"/>
              <w:bottom w:w="0" w:type="dxa"/>
              <w:right w:w="70"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Szerokość koryta</w:t>
            </w:r>
          </w:p>
        </w:tc>
        <w:tc>
          <w:tcPr>
            <w:tcW w:w="4703" w:type="dxa"/>
            <w:tcBorders>
              <w:top w:val="nil"/>
              <w:left w:val="nil"/>
              <w:bottom w:val="single" w:sz="6" w:space="0" w:color="auto"/>
              <w:right w:val="single" w:sz="6" w:space="0" w:color="auto"/>
            </w:tcBorders>
            <w:noWrap/>
            <w:tcMar>
              <w:top w:w="0" w:type="dxa"/>
              <w:left w:w="70" w:type="dxa"/>
              <w:bottom w:w="0" w:type="dxa"/>
              <w:right w:w="70"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3 razy 20m</w:t>
            </w:r>
          </w:p>
        </w:tc>
      </w:tr>
      <w:tr w:rsidR="00286A2C" w:rsidRPr="00100704" w:rsidTr="00286A2C">
        <w:trPr>
          <w:tblHeader/>
          <w:jc w:val="center"/>
        </w:trPr>
        <w:tc>
          <w:tcPr>
            <w:tcW w:w="491" w:type="dxa"/>
            <w:tcBorders>
              <w:top w:val="nil"/>
              <w:left w:val="single" w:sz="6" w:space="0" w:color="auto"/>
              <w:bottom w:val="single" w:sz="6" w:space="0" w:color="auto"/>
              <w:right w:val="single" w:sz="6" w:space="0" w:color="auto"/>
            </w:tcBorders>
            <w:noWrap/>
            <w:tcMar>
              <w:top w:w="0" w:type="dxa"/>
              <w:left w:w="70" w:type="dxa"/>
              <w:bottom w:w="0" w:type="dxa"/>
              <w:right w:w="70"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2</w:t>
            </w:r>
          </w:p>
        </w:tc>
        <w:tc>
          <w:tcPr>
            <w:tcW w:w="2671" w:type="dxa"/>
            <w:tcBorders>
              <w:top w:val="nil"/>
              <w:left w:val="nil"/>
              <w:bottom w:val="single" w:sz="6" w:space="0" w:color="auto"/>
              <w:right w:val="single" w:sz="6" w:space="0" w:color="auto"/>
            </w:tcBorders>
            <w:noWrap/>
            <w:tcMar>
              <w:top w:w="0" w:type="dxa"/>
              <w:left w:w="70" w:type="dxa"/>
              <w:bottom w:w="0" w:type="dxa"/>
              <w:right w:w="70"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Równość podłużna</w:t>
            </w:r>
          </w:p>
        </w:tc>
        <w:tc>
          <w:tcPr>
            <w:tcW w:w="4703" w:type="dxa"/>
            <w:tcBorders>
              <w:top w:val="nil"/>
              <w:left w:val="nil"/>
              <w:bottom w:val="single" w:sz="6" w:space="0" w:color="auto"/>
              <w:right w:val="single" w:sz="6" w:space="0" w:color="auto"/>
            </w:tcBorders>
            <w:noWrap/>
            <w:tcMar>
              <w:top w:w="0" w:type="dxa"/>
              <w:left w:w="70" w:type="dxa"/>
              <w:bottom w:w="0" w:type="dxa"/>
              <w:right w:w="70"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3 razy 20m</w:t>
            </w:r>
          </w:p>
        </w:tc>
      </w:tr>
      <w:tr w:rsidR="00286A2C" w:rsidRPr="00100704" w:rsidTr="00286A2C">
        <w:trPr>
          <w:tblHeader/>
          <w:jc w:val="center"/>
        </w:trPr>
        <w:tc>
          <w:tcPr>
            <w:tcW w:w="491" w:type="dxa"/>
            <w:tcBorders>
              <w:top w:val="nil"/>
              <w:left w:val="single" w:sz="6" w:space="0" w:color="auto"/>
              <w:bottom w:val="single" w:sz="6" w:space="0" w:color="auto"/>
              <w:right w:val="single" w:sz="6" w:space="0" w:color="auto"/>
            </w:tcBorders>
            <w:noWrap/>
            <w:tcMar>
              <w:top w:w="0" w:type="dxa"/>
              <w:left w:w="70" w:type="dxa"/>
              <w:bottom w:w="0" w:type="dxa"/>
              <w:right w:w="70"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3</w:t>
            </w:r>
          </w:p>
        </w:tc>
        <w:tc>
          <w:tcPr>
            <w:tcW w:w="2671" w:type="dxa"/>
            <w:tcBorders>
              <w:top w:val="nil"/>
              <w:left w:val="nil"/>
              <w:bottom w:val="single" w:sz="6" w:space="0" w:color="auto"/>
              <w:right w:val="single" w:sz="6" w:space="0" w:color="auto"/>
            </w:tcBorders>
            <w:noWrap/>
            <w:tcMar>
              <w:top w:w="0" w:type="dxa"/>
              <w:left w:w="70" w:type="dxa"/>
              <w:bottom w:w="0" w:type="dxa"/>
              <w:right w:w="70"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Równość poprzeczna</w:t>
            </w:r>
          </w:p>
        </w:tc>
        <w:tc>
          <w:tcPr>
            <w:tcW w:w="4703" w:type="dxa"/>
            <w:tcBorders>
              <w:top w:val="nil"/>
              <w:left w:val="nil"/>
              <w:bottom w:val="single" w:sz="6" w:space="0" w:color="auto"/>
              <w:right w:val="single" w:sz="6" w:space="0" w:color="auto"/>
            </w:tcBorders>
            <w:noWrap/>
            <w:tcMar>
              <w:top w:w="0" w:type="dxa"/>
              <w:left w:w="70" w:type="dxa"/>
              <w:bottom w:w="0" w:type="dxa"/>
              <w:right w:w="70"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3 razy 20m</w:t>
            </w:r>
          </w:p>
        </w:tc>
      </w:tr>
      <w:tr w:rsidR="00286A2C" w:rsidRPr="00100704" w:rsidTr="00286A2C">
        <w:trPr>
          <w:tblHeader/>
          <w:jc w:val="center"/>
        </w:trPr>
        <w:tc>
          <w:tcPr>
            <w:tcW w:w="491" w:type="dxa"/>
            <w:tcBorders>
              <w:top w:val="nil"/>
              <w:left w:val="single" w:sz="6" w:space="0" w:color="auto"/>
              <w:bottom w:val="single" w:sz="6" w:space="0" w:color="auto"/>
              <w:right w:val="single" w:sz="6" w:space="0" w:color="auto"/>
            </w:tcBorders>
            <w:noWrap/>
            <w:tcMar>
              <w:top w:w="0" w:type="dxa"/>
              <w:left w:w="70" w:type="dxa"/>
              <w:bottom w:w="0" w:type="dxa"/>
              <w:right w:w="70"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4</w:t>
            </w:r>
          </w:p>
        </w:tc>
        <w:tc>
          <w:tcPr>
            <w:tcW w:w="2671" w:type="dxa"/>
            <w:tcBorders>
              <w:top w:val="nil"/>
              <w:left w:val="nil"/>
              <w:bottom w:val="single" w:sz="6" w:space="0" w:color="auto"/>
              <w:right w:val="single" w:sz="6" w:space="0" w:color="auto"/>
            </w:tcBorders>
            <w:noWrap/>
            <w:tcMar>
              <w:top w:w="0" w:type="dxa"/>
              <w:left w:w="70" w:type="dxa"/>
              <w:bottom w:w="0" w:type="dxa"/>
              <w:right w:w="70"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Spadki poprzeczne</w:t>
            </w:r>
          </w:p>
        </w:tc>
        <w:tc>
          <w:tcPr>
            <w:tcW w:w="4703" w:type="dxa"/>
            <w:tcBorders>
              <w:top w:val="nil"/>
              <w:left w:val="nil"/>
              <w:bottom w:val="single" w:sz="6" w:space="0" w:color="auto"/>
              <w:right w:val="single" w:sz="6" w:space="0" w:color="auto"/>
            </w:tcBorders>
            <w:noWrap/>
            <w:tcMar>
              <w:top w:w="0" w:type="dxa"/>
              <w:left w:w="70" w:type="dxa"/>
              <w:bottom w:w="0" w:type="dxa"/>
              <w:right w:w="70"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3 razy 20m</w:t>
            </w:r>
          </w:p>
        </w:tc>
      </w:tr>
      <w:tr w:rsidR="00286A2C" w:rsidRPr="00100704" w:rsidTr="00286A2C">
        <w:trPr>
          <w:tblHeader/>
          <w:jc w:val="center"/>
        </w:trPr>
        <w:tc>
          <w:tcPr>
            <w:tcW w:w="491" w:type="dxa"/>
            <w:tcBorders>
              <w:top w:val="nil"/>
              <w:left w:val="single" w:sz="6" w:space="0" w:color="auto"/>
              <w:bottom w:val="single" w:sz="6" w:space="0" w:color="auto"/>
              <w:right w:val="single" w:sz="6" w:space="0" w:color="auto"/>
            </w:tcBorders>
            <w:noWrap/>
            <w:tcMar>
              <w:top w:w="0" w:type="dxa"/>
              <w:left w:w="70" w:type="dxa"/>
              <w:bottom w:w="0" w:type="dxa"/>
              <w:right w:w="70"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5</w:t>
            </w:r>
          </w:p>
        </w:tc>
        <w:tc>
          <w:tcPr>
            <w:tcW w:w="2671" w:type="dxa"/>
            <w:tcBorders>
              <w:top w:val="nil"/>
              <w:left w:val="nil"/>
              <w:bottom w:val="single" w:sz="6" w:space="0" w:color="auto"/>
              <w:right w:val="single" w:sz="6" w:space="0" w:color="auto"/>
            </w:tcBorders>
            <w:noWrap/>
            <w:tcMar>
              <w:top w:w="0" w:type="dxa"/>
              <w:left w:w="70" w:type="dxa"/>
              <w:bottom w:w="0" w:type="dxa"/>
              <w:right w:w="70"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Rzędne wysokościowe</w:t>
            </w:r>
          </w:p>
        </w:tc>
        <w:tc>
          <w:tcPr>
            <w:tcW w:w="4703" w:type="dxa"/>
            <w:tcBorders>
              <w:top w:val="nil"/>
              <w:left w:val="nil"/>
              <w:bottom w:val="single" w:sz="6" w:space="0" w:color="auto"/>
              <w:right w:val="single" w:sz="6" w:space="0" w:color="auto"/>
            </w:tcBorders>
            <w:noWrap/>
            <w:tcMar>
              <w:top w:w="0" w:type="dxa"/>
              <w:left w:w="70" w:type="dxa"/>
              <w:bottom w:w="0" w:type="dxa"/>
              <w:right w:w="70"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3 razy  20m</w:t>
            </w:r>
          </w:p>
        </w:tc>
      </w:tr>
      <w:tr w:rsidR="00286A2C" w:rsidRPr="00100704" w:rsidTr="00286A2C">
        <w:trPr>
          <w:tblHeader/>
          <w:jc w:val="center"/>
        </w:trPr>
        <w:tc>
          <w:tcPr>
            <w:tcW w:w="491" w:type="dxa"/>
            <w:tcBorders>
              <w:top w:val="nil"/>
              <w:left w:val="single" w:sz="6" w:space="0" w:color="auto"/>
              <w:bottom w:val="single" w:sz="6" w:space="0" w:color="auto"/>
              <w:right w:val="single" w:sz="6" w:space="0" w:color="auto"/>
            </w:tcBorders>
            <w:noWrap/>
            <w:tcMar>
              <w:top w:w="0" w:type="dxa"/>
              <w:left w:w="70" w:type="dxa"/>
              <w:bottom w:w="0" w:type="dxa"/>
              <w:right w:w="70"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6</w:t>
            </w:r>
          </w:p>
        </w:tc>
        <w:tc>
          <w:tcPr>
            <w:tcW w:w="2671" w:type="dxa"/>
            <w:tcBorders>
              <w:top w:val="nil"/>
              <w:left w:val="nil"/>
              <w:bottom w:val="single" w:sz="6" w:space="0" w:color="auto"/>
              <w:right w:val="single" w:sz="6" w:space="0" w:color="auto"/>
            </w:tcBorders>
            <w:noWrap/>
            <w:tcMar>
              <w:top w:w="0" w:type="dxa"/>
              <w:left w:w="70" w:type="dxa"/>
              <w:bottom w:w="0" w:type="dxa"/>
              <w:right w:w="70"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Ukształtowanie osi w planie</w:t>
            </w:r>
          </w:p>
        </w:tc>
        <w:tc>
          <w:tcPr>
            <w:tcW w:w="4703" w:type="dxa"/>
            <w:tcBorders>
              <w:top w:val="nil"/>
              <w:left w:val="nil"/>
              <w:bottom w:val="single" w:sz="6" w:space="0" w:color="auto"/>
              <w:right w:val="single" w:sz="6" w:space="0" w:color="auto"/>
            </w:tcBorders>
            <w:noWrap/>
            <w:tcMar>
              <w:top w:w="0" w:type="dxa"/>
              <w:left w:w="70" w:type="dxa"/>
              <w:bottom w:w="0" w:type="dxa"/>
              <w:right w:w="70"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3 razy 20m</w:t>
            </w:r>
          </w:p>
        </w:tc>
      </w:tr>
      <w:tr w:rsidR="00286A2C" w:rsidRPr="00100704" w:rsidTr="00286A2C">
        <w:trPr>
          <w:tblHeader/>
          <w:jc w:val="center"/>
        </w:trPr>
        <w:tc>
          <w:tcPr>
            <w:tcW w:w="491" w:type="dxa"/>
            <w:tcBorders>
              <w:top w:val="nil"/>
              <w:left w:val="single" w:sz="6" w:space="0" w:color="auto"/>
              <w:bottom w:val="single" w:sz="6" w:space="0" w:color="auto"/>
              <w:right w:val="single" w:sz="6" w:space="0" w:color="auto"/>
            </w:tcBorders>
            <w:noWrap/>
            <w:tcMar>
              <w:top w:w="0" w:type="dxa"/>
              <w:left w:w="70" w:type="dxa"/>
              <w:bottom w:w="0" w:type="dxa"/>
              <w:right w:w="70"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7</w:t>
            </w:r>
          </w:p>
        </w:tc>
        <w:tc>
          <w:tcPr>
            <w:tcW w:w="2671" w:type="dxa"/>
            <w:tcBorders>
              <w:top w:val="nil"/>
              <w:left w:val="nil"/>
              <w:bottom w:val="single" w:sz="6" w:space="0" w:color="auto"/>
              <w:right w:val="single" w:sz="6" w:space="0" w:color="auto"/>
            </w:tcBorders>
            <w:noWrap/>
            <w:tcMar>
              <w:top w:w="0" w:type="dxa"/>
              <w:left w:w="70" w:type="dxa"/>
              <w:bottom w:w="0" w:type="dxa"/>
              <w:right w:w="70"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Zagęszczenie, wilgotność gruntu podłoża</w:t>
            </w:r>
          </w:p>
        </w:tc>
        <w:tc>
          <w:tcPr>
            <w:tcW w:w="4703" w:type="dxa"/>
            <w:tcBorders>
              <w:top w:val="nil"/>
              <w:left w:val="nil"/>
              <w:bottom w:val="single" w:sz="6" w:space="0" w:color="auto"/>
              <w:right w:val="single" w:sz="6" w:space="0" w:color="auto"/>
            </w:tcBorders>
            <w:noWrap/>
            <w:tcMar>
              <w:top w:w="0" w:type="dxa"/>
              <w:left w:w="70" w:type="dxa"/>
              <w:bottom w:w="0" w:type="dxa"/>
              <w:right w:w="70"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w 2 punktach 100m2</w:t>
            </w:r>
          </w:p>
        </w:tc>
      </w:tr>
    </w:tbl>
    <w:p w:rsidR="00286A2C" w:rsidRPr="00100704" w:rsidRDefault="00286A2C" w:rsidP="00286A2C">
      <w:pPr>
        <w:pStyle w:val="sstnromalny"/>
        <w:spacing w:line="288" w:lineRule="auto"/>
        <w:jc w:val="both"/>
        <w:rPr>
          <w:rFonts w:ascii="Arial" w:hAnsi="Arial" w:cs="Arial"/>
          <w:spacing w:val="10"/>
          <w:sz w:val="18"/>
        </w:rPr>
      </w:pPr>
      <w:bookmarkStart w:id="286" w:name="_Toc406913859"/>
      <w:bookmarkStart w:id="287" w:name="_Toc406914104"/>
      <w:bookmarkEnd w:id="286"/>
      <w:bookmarkEnd w:id="287"/>
      <w:r w:rsidRPr="00100704">
        <w:rPr>
          <w:rFonts w:ascii="Arial" w:hAnsi="Arial" w:cs="Arial"/>
          <w:spacing w:val="10"/>
          <w:sz w:val="18"/>
        </w:rPr>
        <w:t>Szerokość koryta</w:t>
      </w:r>
      <w:r w:rsidR="00AE71FA">
        <w:rPr>
          <w:rFonts w:ascii="Arial" w:hAnsi="Arial" w:cs="Arial"/>
          <w:spacing w:val="10"/>
          <w:sz w:val="18"/>
        </w:rPr>
        <w:t xml:space="preserve"> i </w:t>
      </w:r>
      <w:r w:rsidRPr="00100704">
        <w:rPr>
          <w:rFonts w:ascii="Arial" w:hAnsi="Arial" w:cs="Arial"/>
          <w:spacing w:val="10"/>
          <w:sz w:val="18"/>
        </w:rPr>
        <w:t>profilowanego podłoża nie może różnić się od szerokości Projektowanej o więcej niż +10 cm</w:t>
      </w:r>
      <w:r w:rsidR="00AE71FA">
        <w:rPr>
          <w:rFonts w:ascii="Arial" w:hAnsi="Arial" w:cs="Arial"/>
          <w:spacing w:val="10"/>
          <w:sz w:val="18"/>
        </w:rPr>
        <w:t xml:space="preserve"> i </w:t>
      </w:r>
      <w:r w:rsidRPr="00100704">
        <w:rPr>
          <w:rFonts w:ascii="Arial" w:hAnsi="Arial" w:cs="Arial"/>
          <w:spacing w:val="10"/>
          <w:sz w:val="18"/>
        </w:rPr>
        <w:t>- 5 cm/</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Nierówności podłużne koryta</w:t>
      </w:r>
      <w:r w:rsidR="00AE71FA">
        <w:rPr>
          <w:rFonts w:ascii="Arial" w:hAnsi="Arial" w:cs="Arial"/>
          <w:spacing w:val="10"/>
          <w:sz w:val="18"/>
        </w:rPr>
        <w:t xml:space="preserve"> i </w:t>
      </w:r>
      <w:r w:rsidRPr="00100704">
        <w:rPr>
          <w:rFonts w:ascii="Arial" w:hAnsi="Arial" w:cs="Arial"/>
          <w:spacing w:val="10"/>
          <w:sz w:val="18"/>
        </w:rPr>
        <w:t>profilowanego podłoża należy mierzyć 4-metrową łatą zgodnie z normą BN-68/8931-04.</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Nierówności poprzeczne należy mierzyć 4-metrową łatą.</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Nierówności nie mogą przekraczać 20 mm.</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Spadki poprzeczne koryta</w:t>
      </w:r>
      <w:r w:rsidR="00AE71FA">
        <w:rPr>
          <w:rFonts w:ascii="Arial" w:hAnsi="Arial" w:cs="Arial"/>
          <w:spacing w:val="10"/>
          <w:sz w:val="18"/>
        </w:rPr>
        <w:t xml:space="preserve"> i </w:t>
      </w:r>
      <w:r w:rsidRPr="00100704">
        <w:rPr>
          <w:rFonts w:ascii="Arial" w:hAnsi="Arial" w:cs="Arial"/>
          <w:spacing w:val="10"/>
          <w:sz w:val="18"/>
        </w:rPr>
        <w:t>profilowanego podłoża powinny być zgodne z Dokumentacją Projektową z tolerancją ± 0,5%.</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Różnice pomiędzy rzędnymi wysokościowymi koryta lub wyprofilowanego podłoża</w:t>
      </w:r>
      <w:r w:rsidR="00AE71FA">
        <w:rPr>
          <w:rFonts w:ascii="Arial" w:hAnsi="Arial" w:cs="Arial"/>
          <w:spacing w:val="10"/>
          <w:sz w:val="18"/>
        </w:rPr>
        <w:t xml:space="preserve"> i </w:t>
      </w:r>
      <w:r w:rsidRPr="00100704">
        <w:rPr>
          <w:rFonts w:ascii="Arial" w:hAnsi="Arial" w:cs="Arial"/>
          <w:spacing w:val="10"/>
          <w:sz w:val="18"/>
        </w:rPr>
        <w:t>rzędnymi Projektowanymi nie powinny przekraczać +1 cm, -2 cm.</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Oś w planie nie może być przesunięta w stosunku do osi Projektowanej o więcej niż ± 3 cm.</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Wskaźnik zagęszczenia koryta</w:t>
      </w:r>
      <w:r w:rsidR="00AE71FA">
        <w:rPr>
          <w:rFonts w:ascii="Arial" w:hAnsi="Arial" w:cs="Arial"/>
          <w:spacing w:val="10"/>
          <w:sz w:val="18"/>
        </w:rPr>
        <w:t xml:space="preserve"> i </w:t>
      </w:r>
      <w:r w:rsidRPr="00100704">
        <w:rPr>
          <w:rFonts w:ascii="Arial" w:hAnsi="Arial" w:cs="Arial"/>
          <w:spacing w:val="10"/>
          <w:sz w:val="18"/>
        </w:rPr>
        <w:t>wyprofilowanego podłoża określony wg BN-77/8931-12 nie powinien być mniejszy od podanego w tablicy 1.</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 xml:space="preserve">Jeśli jako kryterium dobrego zagęszczenia stosuje się porównanie wartości modułów odkształcenia, to wartość stosunku wtórnego do pierwotnego modułu odkształcenia, określonych zgodnie z normą PN-S-02205 nie powinna być większa od 2,2. </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Wilgotność naturalną w czasie zagęszczania należy badać według PN-EN 1097-5:2008, wilgotność optymalną zgodnie z PN-88/B-04481. Wilgotność gruntu podłoża powinna być równa wilgotności optymalnej z tolerancją od -2% do + 0%.</w:t>
      </w:r>
    </w:p>
    <w:p w:rsidR="00286A2C" w:rsidRPr="00100704" w:rsidRDefault="00286A2C" w:rsidP="00E52B38">
      <w:pPr>
        <w:pStyle w:val="SSTnag3"/>
      </w:pPr>
      <w:bookmarkStart w:id="288" w:name="_Toc406913860"/>
      <w:bookmarkStart w:id="289" w:name="_Toc406914105"/>
      <w:bookmarkStart w:id="290" w:name="_Toc406914759"/>
      <w:bookmarkStart w:id="291" w:name="_Toc406914862"/>
      <w:bookmarkStart w:id="292" w:name="_Toc406915337"/>
      <w:bookmarkStart w:id="293" w:name="_Toc406984030"/>
      <w:bookmarkStart w:id="294" w:name="_Toc406984177"/>
      <w:bookmarkStart w:id="295" w:name="_Toc406984368"/>
      <w:bookmarkStart w:id="296" w:name="_Toc407069576"/>
      <w:bookmarkStart w:id="297" w:name="_Toc407081541"/>
      <w:bookmarkStart w:id="298" w:name="_Toc407083340"/>
      <w:bookmarkStart w:id="299" w:name="_Toc407084174"/>
      <w:bookmarkStart w:id="300" w:name="_Toc407085293"/>
      <w:bookmarkStart w:id="301" w:name="_Toc407085436"/>
      <w:bookmarkStart w:id="302" w:name="_Toc407085579"/>
      <w:bookmarkStart w:id="303" w:name="_Toc40708602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r w:rsidRPr="00100704">
        <w:t>Zasady postępowania z wadliwie wykonanymi odcinkami koryta (profilowanego podłoża)</w:t>
      </w:r>
      <w:bookmarkEnd w:id="303"/>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Wszystkie powierzchnie, które wykazują większe odchylenia cech geometrycznych od określonych w punkcie 6.2 powinny być naprawione przez spulchnienie do głębokości co najmniej 10 cm, wyrównanie</w:t>
      </w:r>
      <w:r w:rsidR="00AE71FA">
        <w:rPr>
          <w:rFonts w:ascii="Arial" w:hAnsi="Arial" w:cs="Arial"/>
          <w:spacing w:val="10"/>
          <w:sz w:val="18"/>
        </w:rPr>
        <w:t xml:space="preserve"> i </w:t>
      </w:r>
      <w:r w:rsidRPr="00100704">
        <w:rPr>
          <w:rFonts w:ascii="Arial" w:hAnsi="Arial" w:cs="Arial"/>
          <w:spacing w:val="10"/>
          <w:sz w:val="18"/>
        </w:rPr>
        <w:t>powtórne zagęszczenie. Dodanie nowego materiału bez spulchnienia wykonanej warstwy jest niedopuszczalne.</w:t>
      </w:r>
    </w:p>
    <w:p w:rsidR="00286A2C" w:rsidRPr="00100704" w:rsidRDefault="00286A2C" w:rsidP="00E52B38">
      <w:pPr>
        <w:pStyle w:val="SSTnagowek2"/>
      </w:pPr>
      <w:bookmarkStart w:id="304" w:name="_Toc407086028"/>
      <w:bookmarkStart w:id="305" w:name="_Toc407085580"/>
      <w:bookmarkStart w:id="306" w:name="_Toc407085437"/>
      <w:bookmarkStart w:id="307" w:name="_Toc407085294"/>
      <w:bookmarkStart w:id="308" w:name="_Toc407084175"/>
      <w:bookmarkStart w:id="309" w:name="_Toc407083341"/>
      <w:bookmarkStart w:id="310" w:name="_Toc407081542"/>
      <w:bookmarkStart w:id="311" w:name="_Toc407069577"/>
      <w:bookmarkStart w:id="312" w:name="_Toc406984369"/>
      <w:bookmarkStart w:id="313" w:name="_Toc406984178"/>
      <w:bookmarkStart w:id="314" w:name="_Toc406984031"/>
      <w:bookmarkStart w:id="315" w:name="_Toc406915338"/>
      <w:bookmarkStart w:id="316" w:name="_Toc406914760"/>
      <w:bookmarkStart w:id="317" w:name="_Toc406914106"/>
      <w:bookmarkStart w:id="318" w:name="_Toc406913861"/>
      <w:bookmarkStart w:id="319" w:name="_7._obmiar_robót"/>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r w:rsidRPr="00100704">
        <w:t>obmiar robót</w:t>
      </w:r>
    </w:p>
    <w:p w:rsidR="00286A2C" w:rsidRPr="00100704" w:rsidRDefault="00286A2C" w:rsidP="00286A2C">
      <w:pPr>
        <w:pStyle w:val="sstnromalny"/>
        <w:spacing w:line="288" w:lineRule="auto"/>
        <w:jc w:val="both"/>
        <w:rPr>
          <w:rFonts w:ascii="Arial" w:hAnsi="Arial" w:cs="Arial"/>
          <w:spacing w:val="10"/>
          <w:sz w:val="18"/>
        </w:rPr>
      </w:pPr>
      <w:bookmarkStart w:id="320" w:name="_Toc406913862"/>
      <w:bookmarkStart w:id="321" w:name="_Toc406914107"/>
      <w:bookmarkStart w:id="322" w:name="_Toc406914761"/>
      <w:bookmarkStart w:id="323" w:name="_Toc406915339"/>
      <w:bookmarkStart w:id="324" w:name="_Toc406984032"/>
      <w:bookmarkStart w:id="325" w:name="_Toc406984179"/>
      <w:bookmarkStart w:id="326" w:name="_Toc406984370"/>
      <w:bookmarkStart w:id="327" w:name="_Toc407069578"/>
      <w:bookmarkStart w:id="328" w:name="_Toc407081543"/>
      <w:bookmarkStart w:id="329" w:name="_Toc407083342"/>
      <w:bookmarkStart w:id="330" w:name="_Toc407084176"/>
      <w:bookmarkStart w:id="331" w:name="_Toc407085295"/>
      <w:bookmarkStart w:id="332" w:name="_Toc407085438"/>
      <w:bookmarkStart w:id="333" w:name="_Toc407085581"/>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r w:rsidRPr="00100704">
        <w:rPr>
          <w:rFonts w:ascii="Arial" w:hAnsi="Arial" w:cs="Arial"/>
          <w:spacing w:val="10"/>
          <w:sz w:val="18"/>
        </w:rPr>
        <w:t xml:space="preserve">Ogólne zasady obmiaru robót podano w </w:t>
      </w:r>
      <w:r>
        <w:rPr>
          <w:rFonts w:ascii="Arial" w:hAnsi="Arial" w:cs="Arial"/>
          <w:spacing w:val="10"/>
          <w:sz w:val="18"/>
        </w:rPr>
        <w:t>STWiORB</w:t>
      </w:r>
      <w:r w:rsidRPr="00100704">
        <w:rPr>
          <w:rFonts w:ascii="Arial" w:hAnsi="Arial" w:cs="Arial"/>
          <w:spacing w:val="10"/>
          <w:sz w:val="18"/>
        </w:rPr>
        <w:t xml:space="preserve"> DM.00.00.00 „Wymagania ogólne” pkt 7.</w:t>
      </w:r>
    </w:p>
    <w:p w:rsidR="00286A2C" w:rsidRPr="00100704" w:rsidRDefault="00286A2C" w:rsidP="00286A2C">
      <w:pPr>
        <w:pStyle w:val="sstnromalny"/>
        <w:spacing w:line="288" w:lineRule="auto"/>
        <w:jc w:val="both"/>
        <w:rPr>
          <w:rFonts w:ascii="Arial" w:hAnsi="Arial" w:cs="Arial"/>
          <w:spacing w:val="10"/>
          <w:sz w:val="18"/>
        </w:rPr>
      </w:pPr>
      <w:bookmarkStart w:id="334" w:name="_Toc406913863"/>
      <w:bookmarkStart w:id="335" w:name="_Toc406914108"/>
      <w:bookmarkStart w:id="336" w:name="_Toc406914762"/>
      <w:bookmarkStart w:id="337" w:name="_Toc406915340"/>
      <w:bookmarkStart w:id="338" w:name="_Toc406984033"/>
      <w:bookmarkStart w:id="339" w:name="_Toc406984180"/>
      <w:bookmarkStart w:id="340" w:name="_Toc406984371"/>
      <w:bookmarkStart w:id="341" w:name="_Toc407069579"/>
      <w:bookmarkStart w:id="342" w:name="_Toc407081544"/>
      <w:bookmarkStart w:id="343" w:name="_Toc407083343"/>
      <w:bookmarkStart w:id="344" w:name="_Toc407084177"/>
      <w:bookmarkStart w:id="345" w:name="_Toc407085296"/>
      <w:bookmarkStart w:id="346" w:name="_Toc407085439"/>
      <w:bookmarkStart w:id="347" w:name="_Toc407085582"/>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r w:rsidRPr="00100704">
        <w:rPr>
          <w:rFonts w:ascii="Arial" w:hAnsi="Arial" w:cs="Arial"/>
          <w:spacing w:val="10"/>
          <w:sz w:val="18"/>
        </w:rPr>
        <w:t>Jednostką obmiarową jest m</w:t>
      </w:r>
      <w:r w:rsidRPr="00100704">
        <w:rPr>
          <w:rFonts w:ascii="Arial" w:hAnsi="Arial" w:cs="Arial"/>
          <w:spacing w:val="10"/>
          <w:sz w:val="18"/>
          <w:vertAlign w:val="superscript"/>
        </w:rPr>
        <w:t>2</w:t>
      </w:r>
      <w:r w:rsidRPr="00100704">
        <w:rPr>
          <w:rFonts w:ascii="Arial" w:hAnsi="Arial" w:cs="Arial"/>
          <w:spacing w:val="10"/>
          <w:sz w:val="18"/>
        </w:rPr>
        <w:t xml:space="preserve"> (metr kwadratowy) wykonanego</w:t>
      </w:r>
      <w:r w:rsidR="00AE71FA">
        <w:rPr>
          <w:rFonts w:ascii="Arial" w:hAnsi="Arial" w:cs="Arial"/>
          <w:spacing w:val="10"/>
          <w:sz w:val="18"/>
        </w:rPr>
        <w:t xml:space="preserve"> i </w:t>
      </w:r>
      <w:r w:rsidRPr="00100704">
        <w:rPr>
          <w:rFonts w:ascii="Arial" w:hAnsi="Arial" w:cs="Arial"/>
          <w:spacing w:val="10"/>
          <w:sz w:val="18"/>
        </w:rPr>
        <w:t>odebranego koryta.</w:t>
      </w:r>
    </w:p>
    <w:p w:rsidR="00286A2C" w:rsidRPr="00100704" w:rsidRDefault="00286A2C" w:rsidP="00E52B38">
      <w:pPr>
        <w:pStyle w:val="SSTnagowek2"/>
      </w:pPr>
      <w:bookmarkStart w:id="348" w:name="_Toc407086031"/>
      <w:bookmarkStart w:id="349" w:name="_Toc407085583"/>
      <w:bookmarkStart w:id="350" w:name="_Toc407085440"/>
      <w:bookmarkStart w:id="351" w:name="_Toc407085297"/>
      <w:bookmarkStart w:id="352" w:name="_Toc407084178"/>
      <w:bookmarkStart w:id="353" w:name="_Toc407083344"/>
      <w:bookmarkStart w:id="354" w:name="_Toc407081545"/>
      <w:bookmarkStart w:id="355" w:name="_Toc407069580"/>
      <w:bookmarkStart w:id="356" w:name="_Toc406984372"/>
      <w:bookmarkStart w:id="357" w:name="_Toc406984181"/>
      <w:bookmarkStart w:id="358" w:name="_Toc406984034"/>
      <w:bookmarkStart w:id="359" w:name="_Toc406915341"/>
      <w:bookmarkStart w:id="360" w:name="_Toc406914763"/>
      <w:bookmarkStart w:id="361" w:name="_Toc406914109"/>
      <w:bookmarkStart w:id="362" w:name="_Toc406913864"/>
      <w:bookmarkStart w:id="363" w:name="_8._odbiór_robót"/>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r w:rsidRPr="00100704">
        <w:t>odbiór robót</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 xml:space="preserve">Ogólne zasady odbioru robót podano w </w:t>
      </w:r>
      <w:r>
        <w:rPr>
          <w:rFonts w:ascii="Arial" w:hAnsi="Arial" w:cs="Arial"/>
          <w:spacing w:val="10"/>
          <w:sz w:val="18"/>
        </w:rPr>
        <w:t>STWiORB</w:t>
      </w:r>
      <w:r w:rsidRPr="00100704">
        <w:rPr>
          <w:rFonts w:ascii="Arial" w:hAnsi="Arial" w:cs="Arial"/>
          <w:spacing w:val="10"/>
          <w:sz w:val="18"/>
        </w:rPr>
        <w:t xml:space="preserve"> DM.00.00.00 „Wymagania ogólne” pkt 8.</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 xml:space="preserve">Roboty uznaje się za wykonane zgodnie z Dokumentacja Projektową, </w:t>
      </w:r>
      <w:r>
        <w:rPr>
          <w:rFonts w:ascii="Arial" w:hAnsi="Arial" w:cs="Arial"/>
          <w:spacing w:val="10"/>
          <w:sz w:val="18"/>
        </w:rPr>
        <w:t>STWiORB</w:t>
      </w:r>
      <w:r w:rsidR="00AE71FA">
        <w:rPr>
          <w:rFonts w:ascii="Arial" w:hAnsi="Arial" w:cs="Arial"/>
          <w:spacing w:val="10"/>
          <w:sz w:val="18"/>
        </w:rPr>
        <w:t xml:space="preserve"> i </w:t>
      </w:r>
      <w:r w:rsidRPr="00100704">
        <w:rPr>
          <w:rFonts w:ascii="Arial" w:hAnsi="Arial" w:cs="Arial"/>
          <w:spacing w:val="10"/>
          <w:sz w:val="18"/>
        </w:rPr>
        <w:t>wymaganiami Inżyniera, jeżeli wszystkie pomiary</w:t>
      </w:r>
      <w:r w:rsidR="00AE71FA">
        <w:rPr>
          <w:rFonts w:ascii="Arial" w:hAnsi="Arial" w:cs="Arial"/>
          <w:spacing w:val="10"/>
          <w:sz w:val="18"/>
        </w:rPr>
        <w:t xml:space="preserve"> i </w:t>
      </w:r>
      <w:r w:rsidRPr="00100704">
        <w:rPr>
          <w:rFonts w:ascii="Arial" w:hAnsi="Arial" w:cs="Arial"/>
          <w:spacing w:val="10"/>
          <w:sz w:val="18"/>
        </w:rPr>
        <w:t>badania z zachowaniem tolerancji wg punktu 6 dały wyniki pozytywne.</w:t>
      </w:r>
    </w:p>
    <w:p w:rsidR="00286A2C" w:rsidRPr="00100704" w:rsidRDefault="00286A2C" w:rsidP="00E52B38">
      <w:pPr>
        <w:pStyle w:val="SSTnagowek2"/>
      </w:pPr>
      <w:bookmarkStart w:id="364" w:name="_Toc407086032"/>
      <w:bookmarkStart w:id="365" w:name="_Toc407085584"/>
      <w:bookmarkStart w:id="366" w:name="_Toc407085441"/>
      <w:bookmarkStart w:id="367" w:name="_Toc407085298"/>
      <w:bookmarkStart w:id="368" w:name="_Toc407084179"/>
      <w:bookmarkStart w:id="369" w:name="_Toc407083345"/>
      <w:bookmarkStart w:id="370" w:name="_Toc407081546"/>
      <w:bookmarkStart w:id="371" w:name="_Toc407069581"/>
      <w:bookmarkStart w:id="372" w:name="_Toc406984373"/>
      <w:bookmarkStart w:id="373" w:name="_Toc406984182"/>
      <w:bookmarkStart w:id="374" w:name="_Toc406984035"/>
      <w:bookmarkStart w:id="375" w:name="_Toc406915342"/>
      <w:bookmarkStart w:id="376" w:name="_Toc406914764"/>
      <w:bookmarkStart w:id="377" w:name="_Toc406914110"/>
      <w:bookmarkStart w:id="378" w:name="_Toc406913865"/>
      <w:bookmarkStart w:id="379" w:name="_9._podstawa_płatności"/>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r w:rsidRPr="00100704">
        <w:t>podstawa płatności</w:t>
      </w:r>
    </w:p>
    <w:p w:rsidR="00286A2C" w:rsidRPr="00100704" w:rsidRDefault="00286A2C" w:rsidP="00286A2C">
      <w:pPr>
        <w:pStyle w:val="sstnromalny"/>
        <w:spacing w:line="288" w:lineRule="auto"/>
        <w:jc w:val="both"/>
        <w:rPr>
          <w:rFonts w:ascii="Arial" w:hAnsi="Arial" w:cs="Arial"/>
          <w:spacing w:val="10"/>
          <w:sz w:val="18"/>
        </w:rPr>
      </w:pPr>
      <w:bookmarkStart w:id="380" w:name="_Toc406913866"/>
      <w:bookmarkStart w:id="381" w:name="_Toc406914111"/>
      <w:bookmarkStart w:id="382" w:name="_Toc406914765"/>
      <w:bookmarkStart w:id="383" w:name="_Toc406915343"/>
      <w:bookmarkStart w:id="384" w:name="_Toc406984036"/>
      <w:bookmarkStart w:id="385" w:name="_Toc406984183"/>
      <w:bookmarkStart w:id="386" w:name="_Toc406984374"/>
      <w:bookmarkStart w:id="387" w:name="_Toc407069582"/>
      <w:bookmarkStart w:id="388" w:name="_Toc407081547"/>
      <w:bookmarkStart w:id="389" w:name="_Toc407083346"/>
      <w:bookmarkStart w:id="390" w:name="_Toc407084180"/>
      <w:bookmarkStart w:id="391" w:name="_Toc407085299"/>
      <w:bookmarkStart w:id="392" w:name="_Toc407085442"/>
      <w:bookmarkStart w:id="393" w:name="_Toc407085585"/>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r w:rsidRPr="00100704">
        <w:rPr>
          <w:rFonts w:ascii="Arial" w:hAnsi="Arial" w:cs="Arial"/>
          <w:spacing w:val="10"/>
          <w:sz w:val="18"/>
        </w:rPr>
        <w:t xml:space="preserve">Ogólne ustalenia dotyczące podstawy płatności podano w </w:t>
      </w:r>
      <w:r>
        <w:rPr>
          <w:rFonts w:ascii="Arial" w:hAnsi="Arial" w:cs="Arial"/>
          <w:spacing w:val="10"/>
          <w:sz w:val="18"/>
        </w:rPr>
        <w:t>STWiORB</w:t>
      </w:r>
      <w:r w:rsidRPr="00100704">
        <w:rPr>
          <w:rFonts w:ascii="Arial" w:hAnsi="Arial" w:cs="Arial"/>
          <w:spacing w:val="10"/>
          <w:sz w:val="18"/>
        </w:rPr>
        <w:t xml:space="preserve"> DM.00.00.00 „Wymagania ogólne” pkt 9.</w:t>
      </w:r>
    </w:p>
    <w:p w:rsidR="00286A2C" w:rsidRPr="00100704" w:rsidRDefault="00286A2C" w:rsidP="00286A2C">
      <w:pPr>
        <w:pStyle w:val="sstnromalny"/>
        <w:spacing w:line="288" w:lineRule="auto"/>
        <w:jc w:val="both"/>
        <w:rPr>
          <w:rFonts w:ascii="Arial" w:hAnsi="Arial" w:cs="Arial"/>
          <w:spacing w:val="10"/>
          <w:sz w:val="18"/>
        </w:rPr>
      </w:pPr>
      <w:bookmarkStart w:id="394" w:name="_Toc406913867"/>
      <w:bookmarkStart w:id="395" w:name="_Toc406914112"/>
      <w:bookmarkStart w:id="396" w:name="_Toc406914766"/>
      <w:bookmarkStart w:id="397" w:name="_Toc406915344"/>
      <w:bookmarkStart w:id="398" w:name="_Toc406984037"/>
      <w:bookmarkStart w:id="399" w:name="_Toc406984184"/>
      <w:bookmarkStart w:id="400" w:name="_Toc406984375"/>
      <w:bookmarkStart w:id="401" w:name="_Toc407069583"/>
      <w:bookmarkStart w:id="402" w:name="_Toc407081548"/>
      <w:bookmarkStart w:id="403" w:name="_Toc407083347"/>
      <w:bookmarkStart w:id="404" w:name="_Toc407084181"/>
      <w:bookmarkStart w:id="405" w:name="_Toc407085300"/>
      <w:bookmarkStart w:id="406" w:name="_Toc407085443"/>
      <w:bookmarkStart w:id="407" w:name="_Toc407085586"/>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r w:rsidRPr="00100704">
        <w:rPr>
          <w:rFonts w:ascii="Arial" w:hAnsi="Arial" w:cs="Arial"/>
          <w:spacing w:val="10"/>
          <w:sz w:val="18"/>
        </w:rPr>
        <w:t>Cena wykonania 1 m</w:t>
      </w:r>
      <w:r w:rsidRPr="00100704">
        <w:rPr>
          <w:rFonts w:ascii="Arial" w:hAnsi="Arial" w:cs="Arial"/>
          <w:spacing w:val="10"/>
          <w:sz w:val="18"/>
          <w:vertAlign w:val="superscript"/>
        </w:rPr>
        <w:t>2</w:t>
      </w:r>
      <w:r w:rsidRPr="00100704">
        <w:rPr>
          <w:rFonts w:ascii="Arial" w:hAnsi="Arial" w:cs="Arial"/>
          <w:spacing w:val="10"/>
          <w:sz w:val="18"/>
        </w:rPr>
        <w:t xml:space="preserve"> koryta obejmuje:</w:t>
      </w:r>
    </w:p>
    <w:p w:rsidR="00286A2C" w:rsidRPr="00100704" w:rsidRDefault="00286A2C" w:rsidP="00D41FDC">
      <w:pPr>
        <w:pStyle w:val="sstnromalny"/>
        <w:numPr>
          <w:ilvl w:val="0"/>
          <w:numId w:val="304"/>
        </w:numPr>
        <w:spacing w:line="288" w:lineRule="auto"/>
        <w:jc w:val="both"/>
        <w:rPr>
          <w:rFonts w:ascii="Arial" w:hAnsi="Arial" w:cs="Arial"/>
          <w:spacing w:val="10"/>
          <w:sz w:val="18"/>
        </w:rPr>
      </w:pPr>
      <w:r w:rsidRPr="00100704">
        <w:rPr>
          <w:rFonts w:ascii="Arial" w:hAnsi="Arial" w:cs="Arial"/>
          <w:spacing w:val="10"/>
          <w:sz w:val="18"/>
        </w:rPr>
        <w:t>prace pomiarowe</w:t>
      </w:r>
      <w:r w:rsidR="00AE71FA">
        <w:rPr>
          <w:rFonts w:ascii="Arial" w:hAnsi="Arial" w:cs="Arial"/>
          <w:spacing w:val="10"/>
          <w:sz w:val="18"/>
        </w:rPr>
        <w:t xml:space="preserve"> i </w:t>
      </w:r>
      <w:r w:rsidRPr="00100704">
        <w:rPr>
          <w:rFonts w:ascii="Arial" w:hAnsi="Arial" w:cs="Arial"/>
          <w:spacing w:val="10"/>
          <w:sz w:val="18"/>
        </w:rPr>
        <w:t>roboty przygotowawcze,</w:t>
      </w:r>
    </w:p>
    <w:p w:rsidR="00286A2C" w:rsidRPr="00100704" w:rsidRDefault="00286A2C" w:rsidP="00D41FDC">
      <w:pPr>
        <w:pStyle w:val="sstnromalny"/>
        <w:numPr>
          <w:ilvl w:val="0"/>
          <w:numId w:val="304"/>
        </w:numPr>
        <w:spacing w:line="288" w:lineRule="auto"/>
        <w:jc w:val="both"/>
        <w:rPr>
          <w:rFonts w:ascii="Arial" w:hAnsi="Arial" w:cs="Arial"/>
          <w:spacing w:val="10"/>
          <w:sz w:val="18"/>
        </w:rPr>
      </w:pPr>
      <w:r w:rsidRPr="00100704">
        <w:rPr>
          <w:rFonts w:ascii="Arial" w:hAnsi="Arial" w:cs="Arial"/>
          <w:spacing w:val="10"/>
          <w:sz w:val="18"/>
        </w:rPr>
        <w:t>odspojenie gruntu z przerzutem na pobocze</w:t>
      </w:r>
      <w:r w:rsidR="00AE71FA">
        <w:rPr>
          <w:rFonts w:ascii="Arial" w:hAnsi="Arial" w:cs="Arial"/>
          <w:spacing w:val="10"/>
          <w:sz w:val="18"/>
        </w:rPr>
        <w:t xml:space="preserve"> i </w:t>
      </w:r>
      <w:r w:rsidRPr="00100704">
        <w:rPr>
          <w:rFonts w:ascii="Arial" w:hAnsi="Arial" w:cs="Arial"/>
          <w:spacing w:val="10"/>
          <w:sz w:val="18"/>
        </w:rPr>
        <w:t>rozplantowaniem,</w:t>
      </w:r>
    </w:p>
    <w:p w:rsidR="00286A2C" w:rsidRPr="00100704" w:rsidRDefault="00286A2C" w:rsidP="00D41FDC">
      <w:pPr>
        <w:pStyle w:val="sstnromalny"/>
        <w:numPr>
          <w:ilvl w:val="0"/>
          <w:numId w:val="304"/>
        </w:numPr>
        <w:spacing w:line="288" w:lineRule="auto"/>
        <w:jc w:val="both"/>
        <w:rPr>
          <w:rFonts w:ascii="Arial" w:hAnsi="Arial" w:cs="Arial"/>
          <w:spacing w:val="10"/>
          <w:sz w:val="18"/>
        </w:rPr>
      </w:pPr>
      <w:r w:rsidRPr="00100704">
        <w:rPr>
          <w:rFonts w:ascii="Arial" w:hAnsi="Arial" w:cs="Arial"/>
          <w:spacing w:val="10"/>
          <w:sz w:val="18"/>
        </w:rPr>
        <w:t>załadunek nadmiaru odspojonego gruntu na środki transportowe</w:t>
      </w:r>
      <w:r w:rsidR="00AE71FA">
        <w:rPr>
          <w:rFonts w:ascii="Arial" w:hAnsi="Arial" w:cs="Arial"/>
          <w:spacing w:val="10"/>
          <w:sz w:val="18"/>
        </w:rPr>
        <w:t xml:space="preserve"> i </w:t>
      </w:r>
      <w:r w:rsidRPr="00100704">
        <w:rPr>
          <w:rFonts w:ascii="Arial" w:hAnsi="Arial" w:cs="Arial"/>
          <w:spacing w:val="10"/>
          <w:sz w:val="18"/>
        </w:rPr>
        <w:t>odwiezienie na odkład lub nasyp,</w:t>
      </w:r>
    </w:p>
    <w:p w:rsidR="00286A2C" w:rsidRPr="00100704" w:rsidRDefault="00286A2C" w:rsidP="00D41FDC">
      <w:pPr>
        <w:pStyle w:val="sstnromalny"/>
        <w:numPr>
          <w:ilvl w:val="0"/>
          <w:numId w:val="304"/>
        </w:numPr>
        <w:spacing w:line="288" w:lineRule="auto"/>
        <w:jc w:val="both"/>
        <w:rPr>
          <w:rFonts w:ascii="Arial" w:hAnsi="Arial" w:cs="Arial"/>
          <w:spacing w:val="10"/>
          <w:sz w:val="18"/>
        </w:rPr>
      </w:pPr>
      <w:r w:rsidRPr="00100704">
        <w:rPr>
          <w:rFonts w:ascii="Arial" w:hAnsi="Arial" w:cs="Arial"/>
          <w:spacing w:val="10"/>
          <w:sz w:val="18"/>
        </w:rPr>
        <w:lastRenderedPageBreak/>
        <w:t>profilowanie dna koryta lub podłoża,</w:t>
      </w:r>
    </w:p>
    <w:p w:rsidR="00286A2C" w:rsidRPr="00100704" w:rsidRDefault="00286A2C" w:rsidP="00D41FDC">
      <w:pPr>
        <w:pStyle w:val="sstnromalny"/>
        <w:numPr>
          <w:ilvl w:val="0"/>
          <w:numId w:val="304"/>
        </w:numPr>
        <w:spacing w:line="288" w:lineRule="auto"/>
        <w:jc w:val="both"/>
        <w:rPr>
          <w:rFonts w:ascii="Arial" w:hAnsi="Arial" w:cs="Arial"/>
          <w:spacing w:val="10"/>
          <w:sz w:val="18"/>
        </w:rPr>
      </w:pPr>
      <w:r w:rsidRPr="00100704">
        <w:rPr>
          <w:rFonts w:ascii="Arial" w:hAnsi="Arial" w:cs="Arial"/>
          <w:spacing w:val="10"/>
          <w:sz w:val="18"/>
        </w:rPr>
        <w:t>zagęszczenie,</w:t>
      </w:r>
    </w:p>
    <w:p w:rsidR="00286A2C" w:rsidRPr="00100704" w:rsidRDefault="00286A2C" w:rsidP="00D41FDC">
      <w:pPr>
        <w:pStyle w:val="sstnromalny"/>
        <w:numPr>
          <w:ilvl w:val="0"/>
          <w:numId w:val="304"/>
        </w:numPr>
        <w:spacing w:line="288" w:lineRule="auto"/>
        <w:jc w:val="both"/>
        <w:rPr>
          <w:rFonts w:ascii="Arial" w:hAnsi="Arial" w:cs="Arial"/>
          <w:spacing w:val="10"/>
          <w:sz w:val="18"/>
        </w:rPr>
      </w:pPr>
      <w:r w:rsidRPr="00100704">
        <w:rPr>
          <w:rFonts w:ascii="Arial" w:hAnsi="Arial" w:cs="Arial"/>
          <w:spacing w:val="10"/>
          <w:sz w:val="18"/>
        </w:rPr>
        <w:t>utrzymanie koryta lub podłoża,</w:t>
      </w:r>
    </w:p>
    <w:p w:rsidR="00286A2C" w:rsidRPr="00100704" w:rsidRDefault="00286A2C" w:rsidP="00D41FDC">
      <w:pPr>
        <w:pStyle w:val="sstnromalny"/>
        <w:numPr>
          <w:ilvl w:val="0"/>
          <w:numId w:val="304"/>
        </w:numPr>
        <w:spacing w:line="288" w:lineRule="auto"/>
        <w:jc w:val="both"/>
        <w:rPr>
          <w:rFonts w:ascii="Arial" w:hAnsi="Arial" w:cs="Arial"/>
          <w:spacing w:val="10"/>
          <w:sz w:val="18"/>
        </w:rPr>
      </w:pPr>
      <w:r w:rsidRPr="00100704">
        <w:rPr>
          <w:rFonts w:ascii="Arial" w:hAnsi="Arial" w:cs="Arial"/>
          <w:spacing w:val="10"/>
          <w:sz w:val="18"/>
        </w:rPr>
        <w:t>przeprowadzenie pomiarów</w:t>
      </w:r>
      <w:r w:rsidR="00AE71FA">
        <w:rPr>
          <w:rFonts w:ascii="Arial" w:hAnsi="Arial" w:cs="Arial"/>
          <w:spacing w:val="10"/>
          <w:sz w:val="18"/>
        </w:rPr>
        <w:t xml:space="preserve"> i </w:t>
      </w:r>
      <w:r w:rsidRPr="00100704">
        <w:rPr>
          <w:rFonts w:ascii="Arial" w:hAnsi="Arial" w:cs="Arial"/>
          <w:spacing w:val="10"/>
          <w:sz w:val="18"/>
        </w:rPr>
        <w:t>badań laboratoryjnych, wymaganych w Specyfikacji Technicznej.</w:t>
      </w:r>
    </w:p>
    <w:p w:rsidR="00286A2C" w:rsidRPr="00100704" w:rsidRDefault="00286A2C" w:rsidP="00286A2C">
      <w:pPr>
        <w:pStyle w:val="sstnromalny"/>
        <w:spacing w:line="288" w:lineRule="auto"/>
        <w:jc w:val="both"/>
        <w:rPr>
          <w:rFonts w:ascii="Arial" w:hAnsi="Arial" w:cs="Arial"/>
          <w:spacing w:val="10"/>
          <w:sz w:val="18"/>
        </w:rPr>
      </w:pPr>
      <w:bookmarkStart w:id="408" w:name="_Toc407086035"/>
      <w:bookmarkStart w:id="409" w:name="_Toc407085587"/>
      <w:bookmarkStart w:id="410" w:name="_Toc407085444"/>
      <w:bookmarkStart w:id="411" w:name="_Toc407085301"/>
      <w:bookmarkStart w:id="412" w:name="_Toc407084182"/>
      <w:bookmarkStart w:id="413" w:name="_Toc407083348"/>
      <w:bookmarkStart w:id="414" w:name="_Toc407081549"/>
      <w:bookmarkStart w:id="415" w:name="_Toc407069584"/>
      <w:bookmarkStart w:id="416" w:name="_Toc406984376"/>
      <w:bookmarkStart w:id="417" w:name="_Toc406984185"/>
      <w:bookmarkStart w:id="418" w:name="_Toc406984038"/>
      <w:bookmarkStart w:id="419" w:name="_Toc406915345"/>
      <w:bookmarkStart w:id="420" w:name="_Toc406914767"/>
      <w:bookmarkStart w:id="421" w:name="_Toc406914113"/>
      <w:bookmarkStart w:id="422" w:name="_Toc406913868"/>
      <w:bookmarkStart w:id="423" w:name="_10._przepisy_związane"/>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r w:rsidRPr="00100704">
        <w:rPr>
          <w:rFonts w:ascii="Arial" w:hAnsi="Arial" w:cs="Arial"/>
          <w:spacing w:val="10"/>
          <w:sz w:val="18"/>
        </w:rPr>
        <w:t xml:space="preserve">Cena wykonania robót określonych niniejszą </w:t>
      </w:r>
      <w:r>
        <w:rPr>
          <w:rFonts w:ascii="Arial" w:hAnsi="Arial" w:cs="Arial"/>
          <w:spacing w:val="10"/>
          <w:sz w:val="18"/>
        </w:rPr>
        <w:t>STWiORB</w:t>
      </w:r>
      <w:r w:rsidRPr="00100704">
        <w:rPr>
          <w:rFonts w:ascii="Arial" w:hAnsi="Arial" w:cs="Arial"/>
          <w:spacing w:val="10"/>
          <w:sz w:val="18"/>
        </w:rPr>
        <w:t xml:space="preserve"> obejmuje:</w:t>
      </w:r>
    </w:p>
    <w:p w:rsidR="00286A2C" w:rsidRPr="00100704" w:rsidRDefault="00286A2C" w:rsidP="00D41FDC">
      <w:pPr>
        <w:pStyle w:val="sstnromalny"/>
        <w:numPr>
          <w:ilvl w:val="0"/>
          <w:numId w:val="303"/>
        </w:numPr>
        <w:spacing w:line="288" w:lineRule="auto"/>
        <w:jc w:val="both"/>
        <w:rPr>
          <w:rFonts w:ascii="Arial" w:hAnsi="Arial" w:cs="Arial"/>
          <w:spacing w:val="10"/>
          <w:sz w:val="18"/>
        </w:rPr>
      </w:pPr>
      <w:r w:rsidRPr="00100704">
        <w:rPr>
          <w:rFonts w:ascii="Arial" w:hAnsi="Arial" w:cs="Arial"/>
          <w:spacing w:val="10"/>
          <w:sz w:val="18"/>
        </w:rPr>
        <w:t>roboty tymczasowe, które są potrzebne do wykonania robót podstawowych, ale nie są przekazywane Zamawiającemu</w:t>
      </w:r>
      <w:r w:rsidR="00AE71FA">
        <w:rPr>
          <w:rFonts w:ascii="Arial" w:hAnsi="Arial" w:cs="Arial"/>
          <w:spacing w:val="10"/>
          <w:sz w:val="18"/>
        </w:rPr>
        <w:t xml:space="preserve"> i </w:t>
      </w:r>
      <w:r w:rsidRPr="00100704">
        <w:rPr>
          <w:rFonts w:ascii="Arial" w:hAnsi="Arial" w:cs="Arial"/>
          <w:spacing w:val="10"/>
          <w:sz w:val="18"/>
        </w:rPr>
        <w:t>są usuwane po wykonaniu robót podstawowych,</w:t>
      </w:r>
    </w:p>
    <w:p w:rsidR="00286A2C" w:rsidRPr="00100704" w:rsidRDefault="00286A2C" w:rsidP="00D41FDC">
      <w:pPr>
        <w:pStyle w:val="sstnromalny"/>
        <w:numPr>
          <w:ilvl w:val="0"/>
          <w:numId w:val="303"/>
        </w:numPr>
        <w:spacing w:line="288" w:lineRule="auto"/>
        <w:jc w:val="both"/>
        <w:rPr>
          <w:rFonts w:ascii="Arial" w:hAnsi="Arial" w:cs="Arial"/>
          <w:spacing w:val="10"/>
          <w:sz w:val="18"/>
        </w:rPr>
      </w:pPr>
      <w:r w:rsidRPr="00100704">
        <w:rPr>
          <w:rFonts w:ascii="Arial" w:hAnsi="Arial" w:cs="Arial"/>
          <w:spacing w:val="10"/>
          <w:sz w:val="18"/>
        </w:rPr>
        <w:t>prace towarzyszące, które są niezbędne do wykonania robót podstawowych, niezaliczane do robót tymczasowych, jak geodezyjne wytyczenie robót itd.</w:t>
      </w:r>
    </w:p>
    <w:p w:rsidR="00286A2C" w:rsidRPr="00100704" w:rsidRDefault="00286A2C" w:rsidP="00E52B38">
      <w:pPr>
        <w:pStyle w:val="SSTnagowek2"/>
      </w:pPr>
      <w:r w:rsidRPr="00100704">
        <w:t>przepisy związane</w:t>
      </w:r>
    </w:p>
    <w:p w:rsidR="00286A2C" w:rsidRPr="00100704" w:rsidRDefault="00286A2C" w:rsidP="00286A2C">
      <w:pPr>
        <w:pStyle w:val="sstnromalny"/>
        <w:tabs>
          <w:tab w:val="left" w:pos="1701"/>
        </w:tabs>
        <w:spacing w:line="288" w:lineRule="auto"/>
        <w:ind w:left="1843" w:hanging="1843"/>
        <w:jc w:val="both"/>
        <w:rPr>
          <w:rFonts w:ascii="Arial" w:hAnsi="Arial" w:cs="Arial"/>
          <w:spacing w:val="10"/>
          <w:sz w:val="18"/>
        </w:rPr>
      </w:pPr>
      <w:bookmarkStart w:id="424" w:name="_Toc406913869"/>
      <w:bookmarkStart w:id="425" w:name="_Toc406914114"/>
      <w:bookmarkStart w:id="426" w:name="_Toc406914768"/>
      <w:bookmarkStart w:id="427" w:name="_Toc406915346"/>
      <w:bookmarkStart w:id="428" w:name="_Toc406984039"/>
      <w:bookmarkStart w:id="429" w:name="_Toc406984186"/>
      <w:bookmarkStart w:id="430" w:name="_Toc406984377"/>
      <w:bookmarkStart w:id="431" w:name="_Toc407069585"/>
      <w:bookmarkStart w:id="432" w:name="_Toc407081550"/>
      <w:bookmarkStart w:id="433" w:name="_Toc407083349"/>
      <w:bookmarkStart w:id="434" w:name="_Toc407084183"/>
      <w:bookmarkStart w:id="435" w:name="_Toc407085302"/>
      <w:bookmarkStart w:id="436" w:name="_Toc407085445"/>
      <w:bookmarkStart w:id="437" w:name="_Toc407085588"/>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r w:rsidRPr="00100704">
        <w:rPr>
          <w:rFonts w:ascii="Arial" w:hAnsi="Arial" w:cs="Arial"/>
          <w:spacing w:val="10"/>
          <w:sz w:val="18"/>
        </w:rPr>
        <w:t>PN-B-04481</w:t>
      </w:r>
      <w:r w:rsidRPr="00100704">
        <w:rPr>
          <w:rFonts w:ascii="Arial" w:hAnsi="Arial" w:cs="Arial"/>
          <w:spacing w:val="10"/>
          <w:sz w:val="18"/>
        </w:rPr>
        <w:tab/>
      </w:r>
      <w:r w:rsidRPr="00100704">
        <w:rPr>
          <w:rFonts w:ascii="Arial" w:hAnsi="Arial" w:cs="Arial"/>
          <w:spacing w:val="10"/>
          <w:sz w:val="18"/>
        </w:rPr>
        <w:tab/>
        <w:t>Grunty budowlane. Badania próbek gruntu</w:t>
      </w:r>
    </w:p>
    <w:p w:rsidR="00286A2C" w:rsidRPr="00100704" w:rsidRDefault="00286A2C" w:rsidP="00286A2C">
      <w:pPr>
        <w:pStyle w:val="sstnromalny"/>
        <w:tabs>
          <w:tab w:val="left" w:pos="1701"/>
        </w:tabs>
        <w:spacing w:line="288" w:lineRule="auto"/>
        <w:ind w:left="1843" w:hanging="1843"/>
        <w:jc w:val="both"/>
        <w:rPr>
          <w:rFonts w:ascii="Arial" w:hAnsi="Arial" w:cs="Arial"/>
          <w:spacing w:val="10"/>
          <w:sz w:val="18"/>
        </w:rPr>
      </w:pPr>
      <w:r w:rsidRPr="00100704">
        <w:rPr>
          <w:rFonts w:ascii="Arial" w:hAnsi="Arial" w:cs="Arial"/>
          <w:spacing w:val="10"/>
          <w:sz w:val="18"/>
        </w:rPr>
        <w:t>PN-EN 1097-5:2008</w:t>
      </w:r>
      <w:r w:rsidRPr="00100704">
        <w:rPr>
          <w:rFonts w:ascii="Arial" w:hAnsi="Arial" w:cs="Arial"/>
          <w:spacing w:val="10"/>
          <w:sz w:val="18"/>
        </w:rPr>
        <w:tab/>
      </w:r>
      <w:r w:rsidRPr="00100704">
        <w:rPr>
          <w:rFonts w:ascii="Arial" w:hAnsi="Arial" w:cs="Arial"/>
          <w:spacing w:val="10"/>
          <w:sz w:val="18"/>
        </w:rPr>
        <w:tab/>
        <w:t>Badania mechanicznych</w:t>
      </w:r>
      <w:r w:rsidR="00AE71FA">
        <w:rPr>
          <w:rFonts w:ascii="Arial" w:hAnsi="Arial" w:cs="Arial"/>
          <w:spacing w:val="10"/>
          <w:sz w:val="18"/>
        </w:rPr>
        <w:t xml:space="preserve"> i </w:t>
      </w:r>
      <w:r w:rsidRPr="00100704">
        <w:rPr>
          <w:rFonts w:ascii="Arial" w:hAnsi="Arial" w:cs="Arial"/>
          <w:spacing w:val="10"/>
          <w:sz w:val="18"/>
        </w:rPr>
        <w:t>fizycznych właściwości kruszyw. Część 5: Oznaczanie zawartości wody przez suszenie w suszarce z wentylacją</w:t>
      </w:r>
    </w:p>
    <w:p w:rsidR="00286A2C" w:rsidRPr="00100704" w:rsidRDefault="00286A2C" w:rsidP="00286A2C">
      <w:pPr>
        <w:pStyle w:val="sstnromalny"/>
        <w:tabs>
          <w:tab w:val="left" w:pos="1701"/>
        </w:tabs>
        <w:spacing w:line="288" w:lineRule="auto"/>
        <w:ind w:left="1843" w:hanging="1843"/>
        <w:jc w:val="both"/>
        <w:rPr>
          <w:rFonts w:ascii="Arial" w:hAnsi="Arial" w:cs="Arial"/>
          <w:spacing w:val="10"/>
          <w:sz w:val="18"/>
        </w:rPr>
      </w:pPr>
      <w:r w:rsidRPr="00100704">
        <w:rPr>
          <w:rFonts w:ascii="Arial" w:hAnsi="Arial" w:cs="Arial"/>
          <w:spacing w:val="10"/>
          <w:sz w:val="18"/>
        </w:rPr>
        <w:t>BN-68/8931-04</w:t>
      </w:r>
      <w:r w:rsidRPr="00100704">
        <w:rPr>
          <w:rFonts w:ascii="Arial" w:hAnsi="Arial" w:cs="Arial"/>
          <w:spacing w:val="10"/>
          <w:sz w:val="18"/>
        </w:rPr>
        <w:tab/>
      </w:r>
      <w:r w:rsidRPr="00100704">
        <w:rPr>
          <w:rFonts w:ascii="Arial" w:hAnsi="Arial" w:cs="Arial"/>
          <w:spacing w:val="10"/>
          <w:sz w:val="18"/>
        </w:rPr>
        <w:tab/>
        <w:t>Drogi samochodowe. Pomiar równości nawierzchni planografem</w:t>
      </w:r>
      <w:r w:rsidR="00AE71FA">
        <w:rPr>
          <w:rFonts w:ascii="Arial" w:hAnsi="Arial" w:cs="Arial"/>
          <w:spacing w:val="10"/>
          <w:sz w:val="18"/>
        </w:rPr>
        <w:t xml:space="preserve"> i </w:t>
      </w:r>
      <w:r w:rsidRPr="00100704">
        <w:rPr>
          <w:rFonts w:ascii="Arial" w:hAnsi="Arial" w:cs="Arial"/>
          <w:spacing w:val="10"/>
          <w:sz w:val="18"/>
        </w:rPr>
        <w:t>łatą</w:t>
      </w:r>
    </w:p>
    <w:p w:rsidR="00286A2C" w:rsidRPr="00100704" w:rsidRDefault="00286A2C" w:rsidP="00286A2C">
      <w:pPr>
        <w:pStyle w:val="sstnromalny"/>
        <w:tabs>
          <w:tab w:val="left" w:pos="1701"/>
        </w:tabs>
        <w:spacing w:line="288" w:lineRule="auto"/>
        <w:ind w:left="1843" w:hanging="1843"/>
        <w:jc w:val="both"/>
        <w:rPr>
          <w:rFonts w:ascii="Arial" w:hAnsi="Arial" w:cs="Arial"/>
          <w:spacing w:val="10"/>
          <w:sz w:val="18"/>
        </w:rPr>
      </w:pPr>
      <w:r w:rsidRPr="00100704">
        <w:rPr>
          <w:rFonts w:ascii="Arial" w:hAnsi="Arial" w:cs="Arial"/>
          <w:spacing w:val="10"/>
          <w:sz w:val="18"/>
        </w:rPr>
        <w:t>BN-77/8931-12</w:t>
      </w:r>
      <w:r w:rsidRPr="00100704">
        <w:rPr>
          <w:rFonts w:ascii="Arial" w:hAnsi="Arial" w:cs="Arial"/>
          <w:spacing w:val="10"/>
          <w:sz w:val="18"/>
        </w:rPr>
        <w:tab/>
      </w:r>
      <w:r w:rsidRPr="00100704">
        <w:rPr>
          <w:rFonts w:ascii="Arial" w:hAnsi="Arial" w:cs="Arial"/>
          <w:spacing w:val="10"/>
          <w:sz w:val="18"/>
        </w:rPr>
        <w:tab/>
        <w:t>Oznaczanie wskaźnika zagęszczenia gruntu</w:t>
      </w:r>
    </w:p>
    <w:p w:rsidR="00286A2C" w:rsidRPr="00100704" w:rsidRDefault="00286A2C" w:rsidP="00286A2C">
      <w:pPr>
        <w:pStyle w:val="sstnromalny"/>
        <w:tabs>
          <w:tab w:val="left" w:pos="1701"/>
        </w:tabs>
        <w:spacing w:line="288" w:lineRule="auto"/>
        <w:ind w:left="1843" w:hanging="1843"/>
        <w:jc w:val="both"/>
        <w:rPr>
          <w:rFonts w:ascii="Arial" w:hAnsi="Arial" w:cs="Arial"/>
          <w:spacing w:val="10"/>
          <w:sz w:val="18"/>
        </w:rPr>
      </w:pPr>
      <w:r w:rsidRPr="00100704">
        <w:rPr>
          <w:rFonts w:ascii="Arial" w:hAnsi="Arial" w:cs="Arial"/>
          <w:spacing w:val="10"/>
          <w:sz w:val="18"/>
        </w:rPr>
        <w:t xml:space="preserve">PN-S-02205: 1998 </w:t>
      </w:r>
      <w:r w:rsidRPr="00100704">
        <w:rPr>
          <w:rFonts w:ascii="Arial" w:hAnsi="Arial" w:cs="Arial"/>
          <w:spacing w:val="10"/>
          <w:sz w:val="18"/>
        </w:rPr>
        <w:tab/>
      </w:r>
      <w:r w:rsidRPr="00100704">
        <w:rPr>
          <w:rFonts w:ascii="Arial" w:hAnsi="Arial" w:cs="Arial"/>
          <w:spacing w:val="10"/>
          <w:sz w:val="18"/>
        </w:rPr>
        <w:tab/>
        <w:t>Drogi samochodowe. Roboty ziemne. Wymagania</w:t>
      </w:r>
      <w:r w:rsidR="00AE71FA">
        <w:rPr>
          <w:rFonts w:ascii="Arial" w:hAnsi="Arial" w:cs="Arial"/>
          <w:spacing w:val="10"/>
          <w:sz w:val="18"/>
        </w:rPr>
        <w:t xml:space="preserve"> i </w:t>
      </w:r>
      <w:r w:rsidRPr="00100704">
        <w:rPr>
          <w:rFonts w:ascii="Arial" w:hAnsi="Arial" w:cs="Arial"/>
          <w:spacing w:val="10"/>
          <w:sz w:val="18"/>
        </w:rPr>
        <w:t xml:space="preserve">badania </w:t>
      </w:r>
    </w:p>
    <w:p w:rsidR="00286A2C" w:rsidRPr="000D1B96" w:rsidRDefault="00286A2C" w:rsidP="00286A2C">
      <w:pPr>
        <w:pStyle w:val="sstnromalny"/>
        <w:spacing w:line="288" w:lineRule="auto"/>
        <w:ind w:firstLine="0"/>
        <w:jc w:val="both"/>
        <w:rPr>
          <w:rFonts w:ascii="Arial" w:hAnsi="Arial" w:cs="Arial"/>
          <w:sz w:val="18"/>
        </w:rPr>
      </w:pPr>
    </w:p>
    <w:p w:rsidR="00286A2C" w:rsidRPr="000D1B96" w:rsidRDefault="00286A2C" w:rsidP="00286A2C">
      <w:pPr>
        <w:rPr>
          <w:rFonts w:ascii="Arial" w:hAnsi="Arial" w:cs="Arial"/>
          <w:sz w:val="18"/>
          <w:szCs w:val="18"/>
        </w:rPr>
      </w:pPr>
    </w:p>
    <w:p w:rsidR="00286A2C" w:rsidRDefault="00286A2C" w:rsidP="00286A2C">
      <w:pPr>
        <w:rPr>
          <w:rFonts w:ascii="Arial" w:hAnsi="Arial" w:cs="Arial"/>
          <w:sz w:val="18"/>
          <w:szCs w:val="18"/>
        </w:rPr>
        <w:sectPr w:rsidR="00286A2C" w:rsidSect="00284F17">
          <w:footerReference w:type="even" r:id="rId35"/>
          <w:footerReference w:type="default" r:id="rId36"/>
          <w:headerReference w:type="first" r:id="rId37"/>
          <w:pgSz w:w="11906" w:h="16838" w:code="9"/>
          <w:pgMar w:top="1418" w:right="1134" w:bottom="1418" w:left="851" w:header="709" w:footer="709" w:gutter="567"/>
          <w:cols w:space="708"/>
          <w:docGrid w:linePitch="360"/>
        </w:sectPr>
      </w:pPr>
    </w:p>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E52B38">
      <w:pPr>
        <w:pStyle w:val="SSTnag1"/>
        <w:rPr>
          <w:rFonts w:ascii="Arial" w:hAnsi="Arial"/>
          <w:spacing w:val="-3"/>
          <w:sz w:val="18"/>
          <w:szCs w:val="18"/>
        </w:rPr>
      </w:pPr>
      <w:bookmarkStart w:id="438" w:name="_Toc19861970"/>
      <w:bookmarkStart w:id="439" w:name="_Toc21334646"/>
      <w:r w:rsidRPr="00C20943">
        <w:t>D.0</w:t>
      </w:r>
      <w:r>
        <w:t>4</w:t>
      </w:r>
      <w:r w:rsidRPr="00C20943">
        <w:t>.0</w:t>
      </w:r>
      <w:r>
        <w:t>3</w:t>
      </w:r>
      <w:r w:rsidRPr="00C20943">
        <w:t>.01</w:t>
      </w:r>
      <w:r>
        <w:t xml:space="preserve"> </w:t>
      </w:r>
      <w:r w:rsidRPr="00E72B53">
        <w:t>OCZYSZCZENIE</w:t>
      </w:r>
      <w:r w:rsidR="00AE71FA">
        <w:t xml:space="preserve"> i </w:t>
      </w:r>
      <w:r w:rsidRPr="00E72B53">
        <w:t>SKROPIENIE WARSTW KONSTUKCYJNYCH</w:t>
      </w:r>
      <w:bookmarkEnd w:id="438"/>
      <w:bookmarkEnd w:id="439"/>
      <w:r w:rsidRPr="00C20943">
        <w:t xml:space="preserve"> </w:t>
      </w:r>
      <w:r>
        <w:rPr>
          <w:rFonts w:ascii="Arial" w:hAnsi="Arial"/>
          <w:spacing w:val="-3"/>
          <w:sz w:val="18"/>
          <w:szCs w:val="18"/>
        </w:rPr>
        <w:br w:type="page"/>
      </w:r>
    </w:p>
    <w:p w:rsidR="00286A2C" w:rsidRPr="00BB1195" w:rsidRDefault="00286A2C" w:rsidP="00E52B38">
      <w:pPr>
        <w:pStyle w:val="SSTnagowek2"/>
        <w:numPr>
          <w:ilvl w:val="1"/>
          <w:numId w:val="350"/>
        </w:numPr>
      </w:pPr>
      <w:r w:rsidRPr="00BB1195">
        <w:lastRenderedPageBreak/>
        <w:t>Wstęp</w:t>
      </w:r>
    </w:p>
    <w:p w:rsidR="00286A2C" w:rsidRPr="00100704" w:rsidRDefault="00286A2C" w:rsidP="00E52B38">
      <w:pPr>
        <w:pStyle w:val="SSTnag3"/>
      </w:pPr>
      <w:r w:rsidRPr="00100704">
        <w:t xml:space="preserve">Przedmiot </w:t>
      </w:r>
      <w:r>
        <w:t>STWiORB</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Przedmiotem niniejszej specyfikacji technicznej wykonania</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odbioru robót są wymagania dotyczące wykonania oczyszczenia</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skropienia warstw konstrukcyjnych</w:t>
      </w:r>
      <w:r>
        <w:rPr>
          <w:rFonts w:ascii="Arial" w:hAnsi="Arial" w:cs="Arial"/>
          <w:spacing w:val="10"/>
          <w:sz w:val="18"/>
        </w:rPr>
        <w:t xml:space="preserve"> </w:t>
      </w:r>
      <w:r w:rsidRPr="00286A2C">
        <w:rPr>
          <w:rFonts w:ascii="Arial" w:hAnsi="Arial" w:cs="Arial"/>
          <w:spacing w:val="-3"/>
          <w:sz w:val="18"/>
        </w:rPr>
        <w:t xml:space="preserve">dla zadania pn. </w:t>
      </w:r>
      <w:r w:rsidRPr="00286A2C">
        <w:rPr>
          <w:rFonts w:ascii="Arial" w:hAnsi="Arial" w:cs="Arial"/>
          <w:b/>
          <w:spacing w:val="-3"/>
          <w:sz w:val="18"/>
        </w:rPr>
        <w:t>„Wykonanie modernizacji mostu na drodze powiatowej nr 1492D w miejscowości Niwki Kraszowskie”</w:t>
      </w:r>
      <w:r>
        <w:rPr>
          <w:rFonts w:ascii="Arial" w:hAnsi="Arial" w:cs="Arial"/>
          <w:b/>
          <w:spacing w:val="-3"/>
          <w:sz w:val="18"/>
        </w:rPr>
        <w:t>.</w:t>
      </w:r>
      <w:r w:rsidRPr="00100704">
        <w:rPr>
          <w:rFonts w:ascii="Arial" w:hAnsi="Arial" w:cs="Arial"/>
          <w:spacing w:val="10"/>
          <w:sz w:val="18"/>
        </w:rPr>
        <w:t xml:space="preserve">  </w:t>
      </w:r>
    </w:p>
    <w:p w:rsidR="00286A2C" w:rsidRPr="00100704" w:rsidRDefault="00286A2C" w:rsidP="00E52B38">
      <w:pPr>
        <w:pStyle w:val="SSTnag3"/>
      </w:pPr>
      <w:r w:rsidRPr="00100704">
        <w:t xml:space="preserve">Zakres stosowania </w:t>
      </w:r>
      <w:r>
        <w:t>STWiORB</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Niniejsza Specyfikacja techniczna wykonania</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odbioru robót jest stosowana jako dokument  kontraktowy przy zlecaniu</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realizacji robót wymienionych w pkt. 1.1.</w:t>
      </w:r>
    </w:p>
    <w:p w:rsidR="00286A2C" w:rsidRPr="00100704" w:rsidRDefault="00286A2C" w:rsidP="00E52B38">
      <w:pPr>
        <w:pStyle w:val="SSTnag3"/>
      </w:pPr>
      <w:r w:rsidRPr="00100704">
        <w:t xml:space="preserve">Zakres robót objętych </w:t>
      </w:r>
      <w:r>
        <w:t>STWiORB</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Ustalenia zawarte w niniejszej specyfikacji dotyczą zasad prowadzenia robót związanych z oczyszczeniem</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 xml:space="preserve">skropieniem warstw konstrukcyjnych przed ułożeniem następnej warstwy nawierzchni. </w:t>
      </w:r>
    </w:p>
    <w:p w:rsidR="00286A2C" w:rsidRPr="00100704" w:rsidRDefault="00286A2C" w:rsidP="00E52B38">
      <w:pPr>
        <w:pStyle w:val="SSTnag3"/>
      </w:pPr>
      <w:r w:rsidRPr="00100704">
        <w:t>Określenia podstawowe</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Określenia podstawowe są zgodne z obowiązującymi, odpowiednimi polskimi normami</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 xml:space="preserve">z definicjami podanymi w </w:t>
      </w:r>
      <w:r>
        <w:rPr>
          <w:rFonts w:ascii="Arial" w:eastAsia="Arial Unicode MS" w:hAnsi="Arial" w:cs="Arial"/>
          <w:spacing w:val="10"/>
          <w:sz w:val="18"/>
        </w:rPr>
        <w:t>STWiORB</w:t>
      </w:r>
      <w:r w:rsidRPr="00100704">
        <w:rPr>
          <w:rFonts w:ascii="Arial" w:eastAsia="Arial Unicode MS" w:hAnsi="Arial" w:cs="Arial"/>
          <w:spacing w:val="10"/>
          <w:sz w:val="18"/>
        </w:rPr>
        <w:t xml:space="preserve"> DM.00.00.00 „Wymagania ogólne” pkt 1.4.</w:t>
      </w:r>
    </w:p>
    <w:p w:rsidR="00286A2C" w:rsidRPr="00100704" w:rsidRDefault="00286A2C" w:rsidP="00E52B38">
      <w:pPr>
        <w:pStyle w:val="SSTnag3"/>
      </w:pPr>
      <w:r w:rsidRPr="00100704">
        <w:t>Ogólne wymagania dotyczące robót</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 xml:space="preserve">Ogólne wymagania dotyczące robót podano w </w:t>
      </w:r>
      <w:r>
        <w:rPr>
          <w:rFonts w:ascii="Arial" w:eastAsia="Arial Unicode MS" w:hAnsi="Arial" w:cs="Arial"/>
          <w:spacing w:val="10"/>
          <w:sz w:val="18"/>
        </w:rPr>
        <w:t>STWiORB</w:t>
      </w:r>
      <w:r w:rsidRPr="00100704">
        <w:rPr>
          <w:rFonts w:ascii="Arial" w:eastAsia="Arial Unicode MS" w:hAnsi="Arial" w:cs="Arial"/>
          <w:spacing w:val="10"/>
          <w:sz w:val="18"/>
        </w:rPr>
        <w:t xml:space="preserve"> DM.00.00.00 „Wymagania ogólne” pkt 1.5.</w:t>
      </w:r>
    </w:p>
    <w:p w:rsidR="00286A2C" w:rsidRPr="00100704" w:rsidRDefault="00286A2C" w:rsidP="00E52B38">
      <w:pPr>
        <w:pStyle w:val="SSTnagowek2"/>
      </w:pPr>
      <w:r w:rsidRPr="00100704">
        <w:t>materiały</w:t>
      </w:r>
    </w:p>
    <w:p w:rsidR="00286A2C" w:rsidRPr="00100704" w:rsidRDefault="00286A2C" w:rsidP="00E52B38">
      <w:pPr>
        <w:pStyle w:val="SSTnag3"/>
      </w:pPr>
      <w:r w:rsidRPr="00100704">
        <w:t>Ogólne wymagania dotyczące materiałów</w:t>
      </w:r>
    </w:p>
    <w:p w:rsidR="00286A2C"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Ogólne wymagania dotyczące materiałów, ich pozyskiwania</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 xml:space="preserve">składowania, podano w </w:t>
      </w:r>
      <w:r>
        <w:rPr>
          <w:rFonts w:ascii="Arial" w:eastAsia="Arial Unicode MS" w:hAnsi="Arial" w:cs="Arial"/>
          <w:spacing w:val="10"/>
          <w:sz w:val="18"/>
        </w:rPr>
        <w:t>STWiORB</w:t>
      </w:r>
      <w:r w:rsidRPr="00100704">
        <w:rPr>
          <w:rFonts w:ascii="Arial" w:eastAsia="Arial Unicode MS" w:hAnsi="Arial" w:cs="Arial"/>
          <w:spacing w:val="10"/>
          <w:sz w:val="18"/>
        </w:rPr>
        <w:t xml:space="preserve"> DM.00.00.00 „Wymagania ogólne” pkt 2.</w:t>
      </w:r>
    </w:p>
    <w:p w:rsidR="00286A2C" w:rsidRPr="00C2081B" w:rsidRDefault="00286A2C" w:rsidP="00E52B38">
      <w:pPr>
        <w:pStyle w:val="SSTnag3"/>
      </w:pPr>
      <w:r w:rsidRPr="00C2081B">
        <w:t>Rodzaje materiałów do wykonania skropienia</w:t>
      </w:r>
    </w:p>
    <w:p w:rsidR="00286A2C" w:rsidRPr="00C2081B" w:rsidRDefault="00286A2C" w:rsidP="00286A2C">
      <w:pPr>
        <w:pStyle w:val="sstnromalny"/>
        <w:jc w:val="both"/>
        <w:rPr>
          <w:rFonts w:ascii="Arial" w:hAnsi="Arial" w:cs="Arial"/>
          <w:sz w:val="18"/>
        </w:rPr>
      </w:pPr>
      <w:r w:rsidRPr="00C2081B">
        <w:rPr>
          <w:rFonts w:ascii="Arial" w:eastAsia="Arial Unicode MS" w:hAnsi="Arial" w:cs="Arial"/>
          <w:sz w:val="18"/>
        </w:rPr>
        <w:t>Do złączenia warstw konstrukcyjnych stosować należy kationowe emulsje asfaltowe wg PN-EN 13808:2013-10 Asfalty</w:t>
      </w:r>
      <w:r w:rsidR="00AE71FA">
        <w:rPr>
          <w:rFonts w:ascii="Arial" w:eastAsia="Arial Unicode MS" w:hAnsi="Arial" w:cs="Arial"/>
          <w:sz w:val="18"/>
        </w:rPr>
        <w:t xml:space="preserve"> i </w:t>
      </w:r>
      <w:r w:rsidRPr="00C2081B">
        <w:rPr>
          <w:rFonts w:ascii="Arial" w:eastAsia="Arial Unicode MS" w:hAnsi="Arial" w:cs="Arial"/>
          <w:sz w:val="18"/>
        </w:rPr>
        <w:t>lepiszcza asfaltowe. Zasady klasyfikacji kationowych emulsji asfaltowych. Emulsje powinny odpowiadać wymaganiom określonym w Załączniku Krajowym NA PN-EN 13808:2013-10. Rodzaj emulsji powinien być dostosowany do rodzaju złączonych warstw.</w:t>
      </w:r>
    </w:p>
    <w:p w:rsidR="00286A2C" w:rsidRPr="00C2081B" w:rsidRDefault="00286A2C" w:rsidP="00286A2C">
      <w:pPr>
        <w:pStyle w:val="sstnromalny"/>
        <w:jc w:val="both"/>
        <w:rPr>
          <w:rFonts w:ascii="Arial" w:hAnsi="Arial" w:cs="Arial"/>
          <w:sz w:val="18"/>
        </w:rPr>
      </w:pPr>
    </w:p>
    <w:p w:rsidR="00286A2C" w:rsidRPr="00C2081B" w:rsidRDefault="00286A2C" w:rsidP="00286A2C">
      <w:pPr>
        <w:pStyle w:val="sstnromalny"/>
        <w:jc w:val="both"/>
        <w:rPr>
          <w:rFonts w:ascii="Arial" w:hAnsi="Arial" w:cs="Arial"/>
          <w:sz w:val="18"/>
        </w:rPr>
      </w:pPr>
      <w:r w:rsidRPr="00C2081B">
        <w:rPr>
          <w:rFonts w:ascii="Arial" w:eastAsia="Arial Unicode MS" w:hAnsi="Arial" w:cs="Arial"/>
          <w:sz w:val="18"/>
        </w:rPr>
        <w:t>Tablica 1. Wymagania dla emulsji</w:t>
      </w:r>
    </w:p>
    <w:p w:rsidR="00286A2C" w:rsidRPr="00C2081B" w:rsidRDefault="00286A2C" w:rsidP="00286A2C">
      <w:pPr>
        <w:pStyle w:val="sstnromalny"/>
        <w:jc w:val="both"/>
        <w:rPr>
          <w:rFonts w:ascii="Arial" w:hAnsi="Arial" w:cs="Arial"/>
          <w:sz w:val="18"/>
        </w:rPr>
      </w:pPr>
    </w:p>
    <w:tbl>
      <w:tblPr>
        <w:tblW w:w="9277"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561"/>
        <w:gridCol w:w="2841"/>
        <w:gridCol w:w="1373"/>
        <w:gridCol w:w="2375"/>
        <w:gridCol w:w="2127"/>
      </w:tblGrid>
      <w:tr w:rsidR="00286A2C" w:rsidRPr="00C2081B" w:rsidTr="00286A2C">
        <w:trPr>
          <w:trHeight w:val="250"/>
          <w:jc w:val="center"/>
        </w:trPr>
        <w:tc>
          <w:tcPr>
            <w:tcW w:w="561"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b/>
                <w:bCs/>
                <w:i/>
                <w:iCs/>
                <w:sz w:val="18"/>
              </w:rPr>
              <w:t>L.p.</w:t>
            </w:r>
          </w:p>
        </w:tc>
        <w:tc>
          <w:tcPr>
            <w:tcW w:w="2841"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b/>
                <w:bCs/>
                <w:i/>
                <w:iCs/>
                <w:sz w:val="18"/>
              </w:rPr>
              <w:t>Wymagania techniczne</w:t>
            </w:r>
          </w:p>
        </w:tc>
        <w:tc>
          <w:tcPr>
            <w:tcW w:w="1373"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b/>
                <w:bCs/>
                <w:i/>
                <w:iCs/>
                <w:sz w:val="18"/>
              </w:rPr>
              <w:t>Metoda badań wg normy PN-EN</w:t>
            </w:r>
          </w:p>
        </w:tc>
        <w:tc>
          <w:tcPr>
            <w:tcW w:w="450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b/>
                <w:bCs/>
                <w:i/>
                <w:iCs/>
                <w:sz w:val="18"/>
              </w:rPr>
              <w:t>Wymaganie (klasa)</w:t>
            </w:r>
          </w:p>
        </w:tc>
      </w:tr>
      <w:tr w:rsidR="00286A2C" w:rsidRPr="00C2081B" w:rsidTr="00286A2C">
        <w:trPr>
          <w:trHeight w:val="943"/>
          <w:jc w:val="center"/>
        </w:trPr>
        <w:tc>
          <w:tcPr>
            <w:tcW w:w="561" w:type="dxa"/>
            <w:vMerge/>
            <w:tcBorders>
              <w:top w:val="single" w:sz="4" w:space="0" w:color="000000"/>
              <w:left w:val="single" w:sz="4" w:space="0" w:color="000000"/>
              <w:bottom w:val="single" w:sz="4" w:space="0" w:color="000000"/>
              <w:right w:val="single" w:sz="4" w:space="0" w:color="000000"/>
            </w:tcBorders>
            <w:shd w:val="clear" w:color="auto" w:fill="auto"/>
          </w:tcPr>
          <w:p w:rsidR="00286A2C" w:rsidRPr="00C2081B" w:rsidRDefault="00286A2C" w:rsidP="00286A2C">
            <w:pPr>
              <w:widowControl w:val="0"/>
              <w:autoSpaceDE w:val="0"/>
              <w:autoSpaceDN w:val="0"/>
              <w:adjustRightInd w:val="0"/>
              <w:rPr>
                <w:rFonts w:ascii="Arial" w:hAnsi="Arial" w:cs="Arial"/>
                <w:sz w:val="18"/>
                <w:szCs w:val="18"/>
              </w:rPr>
            </w:pPr>
          </w:p>
        </w:tc>
        <w:tc>
          <w:tcPr>
            <w:tcW w:w="2841" w:type="dxa"/>
            <w:vMerge/>
            <w:tcBorders>
              <w:top w:val="single" w:sz="4" w:space="0" w:color="000000"/>
              <w:left w:val="single" w:sz="4" w:space="0" w:color="000000"/>
              <w:bottom w:val="single" w:sz="4" w:space="0" w:color="000000"/>
              <w:right w:val="single" w:sz="4" w:space="0" w:color="000000"/>
            </w:tcBorders>
            <w:shd w:val="clear" w:color="auto" w:fill="auto"/>
          </w:tcPr>
          <w:p w:rsidR="00286A2C" w:rsidRPr="00C2081B" w:rsidRDefault="00286A2C" w:rsidP="00286A2C">
            <w:pPr>
              <w:widowControl w:val="0"/>
              <w:autoSpaceDE w:val="0"/>
              <w:autoSpaceDN w:val="0"/>
              <w:adjustRightInd w:val="0"/>
              <w:rPr>
                <w:rFonts w:ascii="Arial" w:hAnsi="Arial" w:cs="Arial"/>
                <w:sz w:val="18"/>
                <w:szCs w:val="18"/>
              </w:rPr>
            </w:pPr>
          </w:p>
        </w:tc>
        <w:tc>
          <w:tcPr>
            <w:tcW w:w="1373" w:type="dxa"/>
            <w:vMerge/>
            <w:tcBorders>
              <w:top w:val="single" w:sz="4" w:space="0" w:color="000000"/>
              <w:left w:val="single" w:sz="4" w:space="0" w:color="000000"/>
              <w:bottom w:val="single" w:sz="4" w:space="0" w:color="000000"/>
              <w:right w:val="single" w:sz="4" w:space="0" w:color="000000"/>
            </w:tcBorders>
            <w:shd w:val="clear" w:color="auto" w:fill="auto"/>
          </w:tcPr>
          <w:p w:rsidR="00286A2C" w:rsidRPr="00C2081B" w:rsidRDefault="00286A2C" w:rsidP="00286A2C">
            <w:pPr>
              <w:widowControl w:val="0"/>
              <w:autoSpaceDE w:val="0"/>
              <w:autoSpaceDN w:val="0"/>
              <w:adjustRightInd w:val="0"/>
              <w:rPr>
                <w:rFonts w:ascii="Arial" w:hAnsi="Arial" w:cs="Arial"/>
                <w:sz w:val="18"/>
                <w:szCs w:val="18"/>
              </w:rPr>
            </w:pPr>
          </w:p>
        </w:tc>
        <w:tc>
          <w:tcPr>
            <w:tcW w:w="23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b/>
                <w:bCs/>
                <w:i/>
                <w:iCs/>
                <w:sz w:val="18"/>
              </w:rPr>
            </w:pPr>
            <w:r w:rsidRPr="00C2081B">
              <w:rPr>
                <w:rFonts w:ascii="Arial" w:hAnsi="Arial" w:cs="Arial"/>
                <w:b/>
                <w:bCs/>
                <w:i/>
                <w:iCs/>
                <w:sz w:val="18"/>
              </w:rPr>
              <w:t>C 60 B 3 ZM</w:t>
            </w:r>
            <w:r w:rsidRPr="00C2081B">
              <w:rPr>
                <w:rFonts w:ascii="Arial" w:hAnsi="Arial" w:cs="Arial"/>
                <w:i/>
                <w:iCs/>
                <w:sz w:val="18"/>
                <w:vertAlign w:val="superscript"/>
              </w:rPr>
              <w:t>1)</w:t>
            </w:r>
          </w:p>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i/>
                <w:iCs/>
                <w:sz w:val="18"/>
              </w:rPr>
              <w:t>Do złączenia warstw asfaltowych  z asfaltów niemodyfikowanych</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b/>
                <w:bCs/>
                <w:i/>
                <w:iCs/>
                <w:sz w:val="18"/>
              </w:rPr>
            </w:pPr>
            <w:r w:rsidRPr="00C2081B">
              <w:rPr>
                <w:rFonts w:ascii="Arial" w:hAnsi="Arial" w:cs="Arial"/>
                <w:b/>
                <w:bCs/>
                <w:i/>
                <w:iCs/>
                <w:sz w:val="18"/>
              </w:rPr>
              <w:t>C 60 BP 3 ZM</w:t>
            </w:r>
            <w:r w:rsidRPr="00C2081B">
              <w:rPr>
                <w:rFonts w:ascii="Arial" w:hAnsi="Arial" w:cs="Arial"/>
                <w:i/>
                <w:iCs/>
                <w:sz w:val="18"/>
                <w:vertAlign w:val="superscript"/>
              </w:rPr>
              <w:t>1)</w:t>
            </w:r>
          </w:p>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i/>
                <w:iCs/>
                <w:sz w:val="18"/>
              </w:rPr>
              <w:t>Do złączenia wszystkich warstw asfaltowych</w:t>
            </w:r>
          </w:p>
        </w:tc>
      </w:tr>
      <w:tr w:rsidR="00286A2C" w:rsidRPr="00C2081B" w:rsidTr="00286A2C">
        <w:trPr>
          <w:trHeight w:val="182"/>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tcPr>
          <w:p w:rsidR="00286A2C" w:rsidRPr="00C2081B" w:rsidRDefault="00286A2C" w:rsidP="00286A2C">
            <w:pPr>
              <w:widowControl w:val="0"/>
              <w:autoSpaceDE w:val="0"/>
              <w:autoSpaceDN w:val="0"/>
              <w:adjustRightInd w:val="0"/>
              <w:rPr>
                <w:rFonts w:ascii="Arial" w:hAnsi="Arial" w:cs="Arial"/>
                <w:sz w:val="18"/>
                <w:szCs w:val="18"/>
              </w:rPr>
            </w:pPr>
            <w:r w:rsidRPr="00C2081B">
              <w:rPr>
                <w:rFonts w:ascii="Arial" w:hAnsi="Arial" w:cs="Arial"/>
                <w:i/>
                <w:iCs/>
                <w:sz w:val="18"/>
                <w:szCs w:val="18"/>
              </w:rPr>
              <w:t>1.</w:t>
            </w:r>
          </w:p>
        </w:tc>
        <w:tc>
          <w:tcPr>
            <w:tcW w:w="2841" w:type="dxa"/>
            <w:tcBorders>
              <w:top w:val="single" w:sz="4" w:space="0" w:color="000000"/>
              <w:left w:val="single" w:sz="4" w:space="0" w:color="000000"/>
              <w:bottom w:val="single" w:sz="4" w:space="0" w:color="000000"/>
              <w:right w:val="single" w:sz="4" w:space="0" w:color="000000"/>
            </w:tcBorders>
            <w:shd w:val="clear" w:color="auto" w:fill="auto"/>
          </w:tcPr>
          <w:p w:rsidR="00286A2C" w:rsidRPr="00C2081B" w:rsidRDefault="00286A2C" w:rsidP="00286A2C">
            <w:pPr>
              <w:widowControl w:val="0"/>
              <w:autoSpaceDE w:val="0"/>
              <w:autoSpaceDN w:val="0"/>
              <w:adjustRightInd w:val="0"/>
              <w:rPr>
                <w:rFonts w:ascii="Arial" w:hAnsi="Arial" w:cs="Arial"/>
                <w:sz w:val="18"/>
                <w:szCs w:val="18"/>
              </w:rPr>
            </w:pPr>
            <w:r w:rsidRPr="00C2081B">
              <w:rPr>
                <w:rFonts w:ascii="Arial" w:hAnsi="Arial" w:cs="Arial"/>
                <w:i/>
                <w:iCs/>
                <w:sz w:val="18"/>
                <w:szCs w:val="18"/>
              </w:rPr>
              <w:t>Zawartość lepiszcza, % (m/m)</w:t>
            </w:r>
          </w:p>
        </w:tc>
        <w:tc>
          <w:tcPr>
            <w:tcW w:w="1373" w:type="dxa"/>
            <w:tcBorders>
              <w:top w:val="single" w:sz="4" w:space="0" w:color="000000"/>
              <w:left w:val="single" w:sz="4" w:space="0" w:color="000000"/>
              <w:bottom w:val="single" w:sz="4" w:space="0" w:color="000000"/>
              <w:right w:val="single" w:sz="4" w:space="0" w:color="000000"/>
            </w:tcBorders>
            <w:shd w:val="clear" w:color="auto" w:fill="auto"/>
          </w:tcPr>
          <w:p w:rsidR="00286A2C" w:rsidRPr="00C2081B" w:rsidRDefault="00286A2C" w:rsidP="00286A2C">
            <w:pPr>
              <w:widowControl w:val="0"/>
              <w:autoSpaceDE w:val="0"/>
              <w:autoSpaceDN w:val="0"/>
              <w:adjustRightInd w:val="0"/>
              <w:rPr>
                <w:rFonts w:ascii="Arial" w:hAnsi="Arial" w:cs="Arial"/>
                <w:sz w:val="18"/>
                <w:szCs w:val="18"/>
              </w:rPr>
            </w:pPr>
            <w:r w:rsidRPr="00C2081B">
              <w:rPr>
                <w:rFonts w:ascii="Arial" w:hAnsi="Arial" w:cs="Arial"/>
                <w:i/>
                <w:iCs/>
                <w:sz w:val="18"/>
                <w:szCs w:val="18"/>
              </w:rPr>
              <w:t>1428</w:t>
            </w:r>
          </w:p>
        </w:tc>
        <w:tc>
          <w:tcPr>
            <w:tcW w:w="23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b/>
                <w:bCs/>
                <w:i/>
                <w:iCs/>
                <w:sz w:val="18"/>
              </w:rPr>
            </w:pPr>
            <w:r w:rsidRPr="00C2081B">
              <w:rPr>
                <w:rFonts w:ascii="Arial" w:hAnsi="Arial" w:cs="Arial"/>
                <w:i/>
                <w:iCs/>
                <w:sz w:val="18"/>
              </w:rPr>
              <w:t>58-62 (6)</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b/>
                <w:bCs/>
                <w:i/>
                <w:iCs/>
                <w:sz w:val="18"/>
              </w:rPr>
            </w:pPr>
            <w:r w:rsidRPr="00C2081B">
              <w:rPr>
                <w:rFonts w:ascii="Arial" w:hAnsi="Arial" w:cs="Arial"/>
                <w:i/>
                <w:iCs/>
                <w:sz w:val="18"/>
              </w:rPr>
              <w:t>58-62 (6)</w:t>
            </w:r>
          </w:p>
        </w:tc>
      </w:tr>
      <w:tr w:rsidR="00286A2C" w:rsidRPr="00C2081B" w:rsidTr="00286A2C">
        <w:trPr>
          <w:trHeight w:val="222"/>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sz w:val="18"/>
              </w:rPr>
            </w:pPr>
            <w:r w:rsidRPr="00C2081B">
              <w:rPr>
                <w:rFonts w:ascii="Arial" w:hAnsi="Arial" w:cs="Arial"/>
                <w:i/>
                <w:iCs/>
                <w:sz w:val="18"/>
              </w:rPr>
              <w:t>2.</w:t>
            </w: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sz w:val="18"/>
              </w:rPr>
            </w:pPr>
            <w:r w:rsidRPr="00C2081B">
              <w:rPr>
                <w:rFonts w:ascii="Arial" w:hAnsi="Arial" w:cs="Arial"/>
                <w:i/>
                <w:iCs/>
                <w:sz w:val="18"/>
              </w:rPr>
              <w:t xml:space="preserve">Indeks rozpadu </w:t>
            </w:r>
            <w:r w:rsidRPr="00C2081B">
              <w:rPr>
                <w:rFonts w:ascii="Arial" w:hAnsi="Arial" w:cs="Arial"/>
                <w:i/>
                <w:iCs/>
                <w:sz w:val="18"/>
                <w:vertAlign w:val="superscript"/>
              </w:rPr>
              <w:t>2)</w:t>
            </w:r>
            <w:r w:rsidRPr="00C2081B">
              <w:rPr>
                <w:rFonts w:ascii="Arial" w:hAnsi="Arial" w:cs="Arial"/>
                <w:i/>
                <w:iCs/>
                <w:sz w:val="18"/>
              </w:rPr>
              <w:t>(g/100g)</w:t>
            </w:r>
          </w:p>
        </w:tc>
        <w:tc>
          <w:tcPr>
            <w:tcW w:w="13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i/>
                <w:iCs/>
                <w:sz w:val="18"/>
              </w:rPr>
              <w:t>13075-1</w:t>
            </w:r>
          </w:p>
        </w:tc>
        <w:tc>
          <w:tcPr>
            <w:tcW w:w="23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i/>
                <w:iCs/>
                <w:sz w:val="18"/>
              </w:rPr>
              <w:t>70-155 (3)</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i/>
                <w:iCs/>
                <w:sz w:val="18"/>
              </w:rPr>
              <w:t>70-155 (3)</w:t>
            </w:r>
          </w:p>
        </w:tc>
      </w:tr>
      <w:tr w:rsidR="00286A2C" w:rsidRPr="00C2081B" w:rsidTr="00286A2C">
        <w:trPr>
          <w:trHeight w:val="222"/>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3.</w:t>
            </w: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lub Czas mieszania</w:t>
            </w:r>
          </w:p>
        </w:tc>
        <w:tc>
          <w:tcPr>
            <w:tcW w:w="13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13075-2</w:t>
            </w:r>
          </w:p>
        </w:tc>
        <w:tc>
          <w:tcPr>
            <w:tcW w:w="23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NR (0)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NR (0)</w:t>
            </w:r>
          </w:p>
        </w:tc>
      </w:tr>
      <w:tr w:rsidR="00286A2C" w:rsidRPr="00C2081B" w:rsidTr="00286A2C">
        <w:trPr>
          <w:trHeight w:val="426"/>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sz w:val="18"/>
              </w:rPr>
            </w:pPr>
            <w:r w:rsidRPr="00C2081B">
              <w:rPr>
                <w:rFonts w:ascii="Arial" w:hAnsi="Arial" w:cs="Arial"/>
                <w:i/>
                <w:sz w:val="18"/>
              </w:rPr>
              <w:t>4.</w:t>
            </w: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i/>
                <w:iCs/>
                <w:sz w:val="18"/>
              </w:rPr>
              <w:t>lub Stabilność podczas mieszania cementem, (s)</w:t>
            </w:r>
          </w:p>
        </w:tc>
        <w:tc>
          <w:tcPr>
            <w:tcW w:w="13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sz w:val="18"/>
              </w:rPr>
              <w:t>12848</w:t>
            </w:r>
          </w:p>
        </w:tc>
        <w:tc>
          <w:tcPr>
            <w:tcW w:w="23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i/>
                <w:iCs/>
                <w:sz w:val="18"/>
              </w:rPr>
              <w:t>NR (0)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i/>
                <w:iCs/>
                <w:sz w:val="18"/>
              </w:rPr>
              <w:t>NR (0)</w:t>
            </w:r>
          </w:p>
        </w:tc>
      </w:tr>
      <w:tr w:rsidR="00286A2C" w:rsidRPr="00C2081B" w:rsidTr="00286A2C">
        <w:trPr>
          <w:trHeight w:val="222"/>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5.</w:t>
            </w: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Pozostałość na sicie 0,5 mm, % (m/m)</w:t>
            </w:r>
          </w:p>
        </w:tc>
        <w:tc>
          <w:tcPr>
            <w:tcW w:w="13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1429</w:t>
            </w:r>
          </w:p>
        </w:tc>
        <w:tc>
          <w:tcPr>
            <w:tcW w:w="23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&lt;0,2 (3)</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&lt;0,2 (3)</w:t>
            </w:r>
          </w:p>
        </w:tc>
      </w:tr>
      <w:tr w:rsidR="00286A2C" w:rsidRPr="00C2081B" w:rsidTr="00286A2C">
        <w:trPr>
          <w:trHeight w:val="222"/>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6.</w:t>
            </w: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Czas wypływu dla ϕ 4mm w 40ºC, (s)</w:t>
            </w:r>
          </w:p>
        </w:tc>
        <w:tc>
          <w:tcPr>
            <w:tcW w:w="13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12846-1</w:t>
            </w:r>
          </w:p>
        </w:tc>
        <w:tc>
          <w:tcPr>
            <w:tcW w:w="23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15-70 (3)</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15-70 (3)</w:t>
            </w:r>
          </w:p>
        </w:tc>
      </w:tr>
      <w:tr w:rsidR="00286A2C" w:rsidRPr="00C2081B" w:rsidTr="00286A2C">
        <w:trPr>
          <w:trHeight w:val="222"/>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7.</w:t>
            </w: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Czas wypływu dla ϕ 4mm w 50ºC, (s)</w:t>
            </w:r>
          </w:p>
        </w:tc>
        <w:tc>
          <w:tcPr>
            <w:tcW w:w="13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12846-1</w:t>
            </w:r>
          </w:p>
        </w:tc>
        <w:tc>
          <w:tcPr>
            <w:tcW w:w="23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NR (0)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NR (0)</w:t>
            </w:r>
          </w:p>
        </w:tc>
      </w:tr>
      <w:tr w:rsidR="00286A2C" w:rsidRPr="00C2081B" w:rsidTr="00286A2C">
        <w:trPr>
          <w:trHeight w:val="222"/>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8.</w:t>
            </w: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Czas wypływu dla ϕ 2mm w 40ºC, (s)</w:t>
            </w:r>
          </w:p>
        </w:tc>
        <w:tc>
          <w:tcPr>
            <w:tcW w:w="13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12846-1</w:t>
            </w:r>
          </w:p>
        </w:tc>
        <w:tc>
          <w:tcPr>
            <w:tcW w:w="23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NR (0)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NR (0)</w:t>
            </w:r>
          </w:p>
        </w:tc>
      </w:tr>
      <w:tr w:rsidR="00286A2C" w:rsidRPr="00C2081B" w:rsidTr="00286A2C">
        <w:trPr>
          <w:trHeight w:val="442"/>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sz w:val="18"/>
              </w:rPr>
            </w:pPr>
            <w:r w:rsidRPr="00C2081B">
              <w:rPr>
                <w:rFonts w:ascii="Arial" w:hAnsi="Arial" w:cs="Arial"/>
                <w:i/>
                <w:sz w:val="18"/>
              </w:rPr>
              <w:lastRenderedPageBreak/>
              <w:t>9.</w:t>
            </w: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Lepkość dynamiczna (</w:t>
            </w:r>
            <w:proofErr w:type="spellStart"/>
            <w:r w:rsidRPr="00C2081B">
              <w:rPr>
                <w:rFonts w:ascii="Arial" w:hAnsi="Arial" w:cs="Arial"/>
                <w:i/>
                <w:iCs/>
                <w:sz w:val="18"/>
              </w:rPr>
              <w:t>mPa</w:t>
            </w:r>
            <w:proofErr w:type="spellEnd"/>
            <w:r w:rsidRPr="00C2081B">
              <w:rPr>
                <w:rFonts w:ascii="Arial" w:hAnsi="Arial" w:cs="Arial"/>
                <w:i/>
                <w:iCs/>
                <w:sz w:val="18"/>
              </w:rPr>
              <w:t>*S)</w:t>
            </w:r>
          </w:p>
        </w:tc>
        <w:tc>
          <w:tcPr>
            <w:tcW w:w="13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sz w:val="18"/>
              </w:rPr>
            </w:pPr>
            <w:r w:rsidRPr="00C2081B">
              <w:rPr>
                <w:rFonts w:ascii="Arial" w:hAnsi="Arial" w:cs="Arial"/>
                <w:i/>
                <w:sz w:val="18"/>
              </w:rPr>
              <w:t>14893</w:t>
            </w:r>
          </w:p>
        </w:tc>
        <w:tc>
          <w:tcPr>
            <w:tcW w:w="23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i/>
                <w:iCs/>
                <w:sz w:val="18"/>
              </w:rPr>
              <w:t>NR (0)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i/>
                <w:iCs/>
                <w:sz w:val="18"/>
              </w:rPr>
              <w:t>NR (0)</w:t>
            </w:r>
          </w:p>
        </w:tc>
      </w:tr>
      <w:tr w:rsidR="00286A2C" w:rsidRPr="00C2081B" w:rsidTr="00286A2C">
        <w:trPr>
          <w:trHeight w:val="442"/>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sz w:val="18"/>
              </w:rPr>
            </w:pPr>
            <w:r w:rsidRPr="00C2081B">
              <w:rPr>
                <w:rFonts w:ascii="Arial" w:hAnsi="Arial" w:cs="Arial"/>
                <w:i/>
                <w:sz w:val="18"/>
              </w:rPr>
              <w:t>10.</w:t>
            </w: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Przyczepność do kruszywa referencyjnego (% pokrycia powierzchni)</w:t>
            </w:r>
          </w:p>
        </w:tc>
        <w:tc>
          <w:tcPr>
            <w:tcW w:w="13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sz w:val="18"/>
              </w:rPr>
            </w:pPr>
            <w:r w:rsidRPr="00C2081B">
              <w:rPr>
                <w:rFonts w:ascii="Arial" w:hAnsi="Arial" w:cs="Arial"/>
                <w:i/>
                <w:sz w:val="18"/>
              </w:rPr>
              <w:t>13614</w:t>
            </w:r>
          </w:p>
        </w:tc>
        <w:tc>
          <w:tcPr>
            <w:tcW w:w="23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i/>
                <w:iCs/>
                <w:sz w:val="18"/>
              </w:rPr>
              <w:t>NR (0)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i/>
                <w:iCs/>
                <w:sz w:val="18"/>
              </w:rPr>
              <w:t>NR (0)</w:t>
            </w:r>
          </w:p>
        </w:tc>
      </w:tr>
      <w:tr w:rsidR="00286A2C" w:rsidRPr="00C2081B" w:rsidTr="00286A2C">
        <w:trPr>
          <w:trHeight w:val="442"/>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sz w:val="18"/>
              </w:rPr>
            </w:pPr>
            <w:r w:rsidRPr="00C2081B">
              <w:rPr>
                <w:rFonts w:ascii="Arial" w:hAnsi="Arial" w:cs="Arial"/>
                <w:i/>
                <w:sz w:val="18"/>
              </w:rPr>
              <w:t>11.</w:t>
            </w: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Zdolność do penetracji (min.)</w:t>
            </w:r>
          </w:p>
        </w:tc>
        <w:tc>
          <w:tcPr>
            <w:tcW w:w="13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sz w:val="18"/>
              </w:rPr>
            </w:pPr>
            <w:r w:rsidRPr="00C2081B">
              <w:rPr>
                <w:rFonts w:ascii="Arial" w:hAnsi="Arial" w:cs="Arial"/>
                <w:i/>
                <w:sz w:val="18"/>
              </w:rPr>
              <w:t>12849</w:t>
            </w:r>
          </w:p>
        </w:tc>
        <w:tc>
          <w:tcPr>
            <w:tcW w:w="23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i/>
                <w:iCs/>
                <w:sz w:val="18"/>
              </w:rPr>
              <w:t>NR (0)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i/>
                <w:iCs/>
                <w:sz w:val="18"/>
              </w:rPr>
              <w:t>NR (0)</w:t>
            </w:r>
          </w:p>
        </w:tc>
      </w:tr>
      <w:tr w:rsidR="00286A2C" w:rsidRPr="00C2081B" w:rsidTr="00286A2C">
        <w:trPr>
          <w:trHeight w:val="442"/>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sz w:val="18"/>
              </w:rPr>
            </w:pPr>
            <w:r w:rsidRPr="00C2081B">
              <w:rPr>
                <w:rFonts w:ascii="Arial" w:hAnsi="Arial" w:cs="Arial"/>
                <w:i/>
                <w:sz w:val="18"/>
              </w:rPr>
              <w:t>12.</w:t>
            </w: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Zawartość olejów destylacyjnych % (m/m)</w:t>
            </w:r>
          </w:p>
        </w:tc>
        <w:tc>
          <w:tcPr>
            <w:tcW w:w="13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sz w:val="18"/>
              </w:rPr>
            </w:pPr>
            <w:r w:rsidRPr="00C2081B">
              <w:rPr>
                <w:rFonts w:ascii="Arial" w:hAnsi="Arial" w:cs="Arial"/>
                <w:i/>
                <w:sz w:val="18"/>
              </w:rPr>
              <w:t>1431</w:t>
            </w:r>
          </w:p>
        </w:tc>
        <w:tc>
          <w:tcPr>
            <w:tcW w:w="23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i/>
                <w:iCs/>
                <w:sz w:val="18"/>
              </w:rPr>
              <w:t>NR (0)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i/>
                <w:iCs/>
                <w:sz w:val="18"/>
              </w:rPr>
              <w:t>NR (0)</w:t>
            </w:r>
          </w:p>
        </w:tc>
      </w:tr>
      <w:tr w:rsidR="00286A2C" w:rsidRPr="00C2081B" w:rsidTr="00286A2C">
        <w:trPr>
          <w:trHeight w:val="442"/>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sz w:val="18"/>
              </w:rPr>
            </w:pPr>
            <w:r w:rsidRPr="00C2081B">
              <w:rPr>
                <w:rFonts w:ascii="Arial" w:hAnsi="Arial" w:cs="Arial"/>
                <w:i/>
                <w:sz w:val="18"/>
              </w:rPr>
              <w:t>13.</w:t>
            </w: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 xml:space="preserve">Pozostałość na sicie,  </w:t>
            </w:r>
          </w:p>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sito 0,16 mm, % (m/m)</w:t>
            </w:r>
          </w:p>
        </w:tc>
        <w:tc>
          <w:tcPr>
            <w:tcW w:w="13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sz w:val="18"/>
              </w:rPr>
            </w:pPr>
            <w:r w:rsidRPr="00C2081B">
              <w:rPr>
                <w:rFonts w:ascii="Arial" w:hAnsi="Arial" w:cs="Arial"/>
                <w:i/>
                <w:sz w:val="18"/>
              </w:rPr>
              <w:t>1429</w:t>
            </w:r>
          </w:p>
        </w:tc>
        <w:tc>
          <w:tcPr>
            <w:tcW w:w="23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i/>
                <w:iCs/>
                <w:sz w:val="18"/>
              </w:rPr>
              <w:t>NR (0)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i/>
                <w:iCs/>
                <w:sz w:val="18"/>
              </w:rPr>
              <w:t>NR (0)</w:t>
            </w:r>
          </w:p>
        </w:tc>
      </w:tr>
      <w:tr w:rsidR="00286A2C" w:rsidRPr="00C2081B" w:rsidTr="00286A2C">
        <w:trPr>
          <w:trHeight w:val="442"/>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sz w:val="18"/>
              </w:rPr>
            </w:pPr>
            <w:r w:rsidRPr="00C2081B">
              <w:rPr>
                <w:rFonts w:ascii="Arial" w:hAnsi="Arial" w:cs="Arial"/>
                <w:i/>
                <w:sz w:val="18"/>
              </w:rPr>
              <w:t>14.</w:t>
            </w: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Czas wypływu w 85 °C, (s)</w:t>
            </w:r>
          </w:p>
        </w:tc>
        <w:tc>
          <w:tcPr>
            <w:tcW w:w="13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sz w:val="18"/>
              </w:rPr>
            </w:pPr>
            <w:r w:rsidRPr="00C2081B">
              <w:rPr>
                <w:rFonts w:ascii="Arial" w:hAnsi="Arial" w:cs="Arial"/>
                <w:i/>
                <w:sz w:val="18"/>
              </w:rPr>
              <w:t>16345</w:t>
            </w:r>
          </w:p>
        </w:tc>
        <w:tc>
          <w:tcPr>
            <w:tcW w:w="23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i/>
                <w:iCs/>
                <w:sz w:val="18"/>
              </w:rPr>
              <w:t>NR (0)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i/>
                <w:iCs/>
                <w:sz w:val="18"/>
              </w:rPr>
              <w:t>NR (0)</w:t>
            </w:r>
          </w:p>
        </w:tc>
      </w:tr>
      <w:tr w:rsidR="00286A2C" w:rsidRPr="00C2081B" w:rsidTr="00286A2C">
        <w:trPr>
          <w:trHeight w:val="442"/>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sz w:val="18"/>
              </w:rPr>
            </w:pPr>
            <w:r w:rsidRPr="00C2081B">
              <w:rPr>
                <w:rFonts w:ascii="Arial" w:hAnsi="Arial" w:cs="Arial"/>
                <w:i/>
                <w:sz w:val="18"/>
              </w:rPr>
              <w:t>15.</w:t>
            </w: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 xml:space="preserve">Trwałość podczas </w:t>
            </w:r>
          </w:p>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 xml:space="preserve">magazynowania - </w:t>
            </w:r>
          </w:p>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 xml:space="preserve">pozostałość na sicie </w:t>
            </w:r>
          </w:p>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 xml:space="preserve">(7 dni magazynowania </w:t>
            </w:r>
          </w:p>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 sito 0,5 mm), % (m/m)</w:t>
            </w:r>
          </w:p>
        </w:tc>
        <w:tc>
          <w:tcPr>
            <w:tcW w:w="13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sz w:val="18"/>
              </w:rPr>
            </w:pPr>
            <w:r w:rsidRPr="00C2081B">
              <w:rPr>
                <w:rFonts w:ascii="Arial" w:hAnsi="Arial" w:cs="Arial"/>
                <w:i/>
                <w:sz w:val="18"/>
              </w:rPr>
              <w:t>1429</w:t>
            </w:r>
          </w:p>
        </w:tc>
        <w:tc>
          <w:tcPr>
            <w:tcW w:w="23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sz w:val="18"/>
              </w:rPr>
            </w:pPr>
            <w:r w:rsidRPr="00C2081B">
              <w:rPr>
                <w:rFonts w:ascii="Arial" w:hAnsi="Arial" w:cs="Arial"/>
                <w:i/>
                <w:sz w:val="18"/>
              </w:rPr>
              <w:t>≤ 0,2 (3)</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sz w:val="18"/>
              </w:rPr>
            </w:pPr>
            <w:r w:rsidRPr="00C2081B">
              <w:rPr>
                <w:rFonts w:ascii="Arial" w:hAnsi="Arial" w:cs="Arial"/>
                <w:i/>
                <w:sz w:val="18"/>
              </w:rPr>
              <w:t>≤ 0,2 (3)</w:t>
            </w:r>
          </w:p>
        </w:tc>
      </w:tr>
      <w:tr w:rsidR="00286A2C" w:rsidRPr="00C2081B" w:rsidTr="00286A2C">
        <w:trPr>
          <w:trHeight w:val="442"/>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sz w:val="18"/>
              </w:rPr>
            </w:pPr>
            <w:r w:rsidRPr="00C2081B">
              <w:rPr>
                <w:rFonts w:ascii="Arial" w:hAnsi="Arial" w:cs="Arial"/>
                <w:i/>
                <w:sz w:val="18"/>
              </w:rPr>
              <w:t>16.</w:t>
            </w: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Sedymentacja po 7 dniach, % (m/m)</w:t>
            </w:r>
          </w:p>
        </w:tc>
        <w:tc>
          <w:tcPr>
            <w:tcW w:w="13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sz w:val="18"/>
              </w:rPr>
            </w:pPr>
            <w:r w:rsidRPr="00C2081B">
              <w:rPr>
                <w:rFonts w:ascii="Arial" w:hAnsi="Arial" w:cs="Arial"/>
                <w:i/>
                <w:iCs/>
                <w:sz w:val="18"/>
              </w:rPr>
              <w:t>12847</w:t>
            </w:r>
          </w:p>
        </w:tc>
        <w:tc>
          <w:tcPr>
            <w:tcW w:w="23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i/>
                <w:iCs/>
                <w:sz w:val="18"/>
              </w:rPr>
              <w:t>NR (0)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i/>
                <w:iCs/>
                <w:sz w:val="18"/>
              </w:rPr>
              <w:t>NR (0)</w:t>
            </w:r>
          </w:p>
        </w:tc>
      </w:tr>
      <w:tr w:rsidR="00286A2C" w:rsidRPr="00C2081B" w:rsidTr="00286A2C">
        <w:trPr>
          <w:trHeight w:val="222"/>
          <w:jc w:val="center"/>
        </w:trPr>
        <w:tc>
          <w:tcPr>
            <w:tcW w:w="9277" w:type="dxa"/>
            <w:gridSpan w:val="5"/>
            <w:tcBorders>
              <w:top w:val="single" w:sz="4" w:space="0" w:color="000000"/>
              <w:left w:val="single" w:sz="4" w:space="0" w:color="000000"/>
              <w:bottom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spacing w:before="120" w:after="120"/>
              <w:ind w:firstLine="0"/>
              <w:jc w:val="both"/>
              <w:rPr>
                <w:rFonts w:ascii="Arial" w:hAnsi="Arial" w:cs="Arial"/>
                <w:sz w:val="18"/>
              </w:rPr>
            </w:pPr>
            <w:r w:rsidRPr="00C2081B">
              <w:rPr>
                <w:rFonts w:ascii="Arial" w:hAnsi="Arial" w:cs="Arial"/>
                <w:i/>
                <w:iCs/>
                <w:sz w:val="18"/>
              </w:rPr>
              <w:t>Wymaganie dotyczące asfaltu odzyskanego z kationowej emulsji przez odparowanie zgodnie z PN-EN 13074-1</w:t>
            </w:r>
          </w:p>
        </w:tc>
      </w:tr>
      <w:tr w:rsidR="00286A2C" w:rsidRPr="00C2081B" w:rsidTr="00286A2C">
        <w:trPr>
          <w:trHeight w:val="222"/>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i/>
                <w:iCs/>
                <w:sz w:val="18"/>
              </w:rPr>
              <w:t>1.</w:t>
            </w: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i/>
                <w:iCs/>
                <w:sz w:val="18"/>
              </w:rPr>
              <w:t>Penetracja w 25ºC, (0,1 mm)</w:t>
            </w:r>
          </w:p>
        </w:tc>
        <w:tc>
          <w:tcPr>
            <w:tcW w:w="13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i/>
                <w:iCs/>
                <w:sz w:val="18"/>
              </w:rPr>
              <w:t>1426</w:t>
            </w:r>
          </w:p>
        </w:tc>
        <w:tc>
          <w:tcPr>
            <w:tcW w:w="23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i/>
                <w:iCs/>
                <w:sz w:val="18"/>
              </w:rPr>
              <w:t>NR (0)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i/>
                <w:iCs/>
                <w:sz w:val="18"/>
              </w:rPr>
              <w:t>NR (0)</w:t>
            </w:r>
          </w:p>
        </w:tc>
      </w:tr>
      <w:tr w:rsidR="00286A2C" w:rsidRPr="00C2081B" w:rsidTr="00286A2C">
        <w:trPr>
          <w:trHeight w:val="222"/>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i/>
                <w:iCs/>
                <w:sz w:val="18"/>
              </w:rPr>
              <w:t>2.</w:t>
            </w: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i/>
                <w:iCs/>
                <w:sz w:val="18"/>
              </w:rPr>
              <w:t>Temp. mięknienia, (°C)</w:t>
            </w:r>
          </w:p>
        </w:tc>
        <w:tc>
          <w:tcPr>
            <w:tcW w:w="13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i/>
                <w:iCs/>
                <w:sz w:val="18"/>
              </w:rPr>
              <w:t>1427</w:t>
            </w:r>
          </w:p>
        </w:tc>
        <w:tc>
          <w:tcPr>
            <w:tcW w:w="23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i/>
                <w:iCs/>
                <w:sz w:val="18"/>
              </w:rPr>
              <w:t>NR (0)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i/>
                <w:iCs/>
                <w:sz w:val="18"/>
              </w:rPr>
              <w:t>NR (0)</w:t>
            </w:r>
          </w:p>
        </w:tc>
      </w:tr>
      <w:tr w:rsidR="00286A2C" w:rsidRPr="00C2081B" w:rsidTr="00286A2C">
        <w:trPr>
          <w:trHeight w:val="442"/>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i/>
                <w:iCs/>
                <w:sz w:val="18"/>
              </w:rPr>
              <w:t>3.</w:t>
            </w: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i/>
                <w:iCs/>
                <w:sz w:val="18"/>
              </w:rPr>
              <w:t>Nawrót sprężysty w 25ºC dla asfaltów modyfikowanych, %</w:t>
            </w:r>
          </w:p>
        </w:tc>
        <w:tc>
          <w:tcPr>
            <w:tcW w:w="13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i/>
                <w:iCs/>
                <w:sz w:val="18"/>
              </w:rPr>
              <w:t>13398</w:t>
            </w:r>
          </w:p>
        </w:tc>
        <w:tc>
          <w:tcPr>
            <w:tcW w:w="23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i/>
                <w:iCs/>
                <w:sz w:val="18"/>
              </w:rPr>
              <w:t>NR (0)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i/>
                <w:iCs/>
                <w:sz w:val="18"/>
              </w:rPr>
              <w:t>NR (0)</w:t>
            </w:r>
          </w:p>
        </w:tc>
      </w:tr>
      <w:tr w:rsidR="00286A2C" w:rsidRPr="00C2081B" w:rsidTr="00286A2C">
        <w:trPr>
          <w:trHeight w:val="442"/>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4.</w:t>
            </w: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 xml:space="preserve">Energia kohezji, (J/cm </w:t>
            </w:r>
            <w:r w:rsidRPr="00C2081B">
              <w:rPr>
                <w:rFonts w:ascii="Arial" w:hAnsi="Arial" w:cs="Arial"/>
                <w:i/>
                <w:iCs/>
                <w:sz w:val="18"/>
                <w:vertAlign w:val="superscript"/>
              </w:rPr>
              <w:t>2</w:t>
            </w:r>
            <w:r w:rsidRPr="00C2081B">
              <w:rPr>
                <w:rFonts w:ascii="Arial" w:hAnsi="Arial" w:cs="Arial"/>
                <w:i/>
                <w:iCs/>
                <w:sz w:val="18"/>
              </w:rPr>
              <w:t>)</w:t>
            </w:r>
          </w:p>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p>
        </w:tc>
        <w:tc>
          <w:tcPr>
            <w:tcW w:w="13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 xml:space="preserve">13589  </w:t>
            </w:r>
          </w:p>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i 13703</w:t>
            </w:r>
          </w:p>
        </w:tc>
        <w:tc>
          <w:tcPr>
            <w:tcW w:w="23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NR (0)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NR (0)</w:t>
            </w:r>
          </w:p>
        </w:tc>
      </w:tr>
      <w:tr w:rsidR="00286A2C" w:rsidRPr="00C2081B" w:rsidTr="00286A2C">
        <w:trPr>
          <w:trHeight w:val="442"/>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5.</w:t>
            </w: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 xml:space="preserve">Kohezja (wahadło), (J/cm </w:t>
            </w:r>
            <w:r w:rsidRPr="00C2081B">
              <w:rPr>
                <w:rFonts w:ascii="Arial" w:hAnsi="Arial" w:cs="Arial"/>
                <w:i/>
                <w:iCs/>
                <w:sz w:val="18"/>
                <w:vertAlign w:val="superscript"/>
              </w:rPr>
              <w:t>2</w:t>
            </w:r>
            <w:r w:rsidRPr="00C2081B">
              <w:rPr>
                <w:rFonts w:ascii="Arial" w:hAnsi="Arial" w:cs="Arial"/>
                <w:i/>
                <w:iCs/>
                <w:sz w:val="18"/>
              </w:rPr>
              <w:t>)</w:t>
            </w:r>
          </w:p>
        </w:tc>
        <w:tc>
          <w:tcPr>
            <w:tcW w:w="13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13588</w:t>
            </w:r>
          </w:p>
        </w:tc>
        <w:tc>
          <w:tcPr>
            <w:tcW w:w="23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NR (0)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NR (0)</w:t>
            </w:r>
          </w:p>
        </w:tc>
      </w:tr>
      <w:tr w:rsidR="00286A2C" w:rsidRPr="00C2081B" w:rsidTr="00286A2C">
        <w:trPr>
          <w:trHeight w:val="442"/>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6.</w:t>
            </w: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Temperatura łamliwości,  (°C )</w:t>
            </w:r>
          </w:p>
        </w:tc>
        <w:tc>
          <w:tcPr>
            <w:tcW w:w="13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12593</w:t>
            </w:r>
          </w:p>
        </w:tc>
        <w:tc>
          <w:tcPr>
            <w:tcW w:w="23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NR (0)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NR (0)</w:t>
            </w:r>
          </w:p>
        </w:tc>
      </w:tr>
      <w:tr w:rsidR="00286A2C" w:rsidRPr="00C2081B" w:rsidTr="00286A2C">
        <w:trPr>
          <w:trHeight w:val="442"/>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7.</w:t>
            </w: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Nawrót sprężysty w 10 °C, (%)</w:t>
            </w:r>
          </w:p>
        </w:tc>
        <w:tc>
          <w:tcPr>
            <w:tcW w:w="13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13398</w:t>
            </w:r>
          </w:p>
        </w:tc>
        <w:tc>
          <w:tcPr>
            <w:tcW w:w="23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NR (0)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NR (0)</w:t>
            </w:r>
          </w:p>
        </w:tc>
      </w:tr>
      <w:tr w:rsidR="00286A2C" w:rsidRPr="00C2081B" w:rsidTr="00286A2C">
        <w:trPr>
          <w:trHeight w:val="305"/>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8.</w:t>
            </w: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Nawrót sprężysty w 25 °C, (%)</w:t>
            </w:r>
          </w:p>
        </w:tc>
        <w:tc>
          <w:tcPr>
            <w:tcW w:w="13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left="-584" w:right="-613" w:firstLine="0"/>
              <w:jc w:val="both"/>
              <w:rPr>
                <w:rFonts w:ascii="Arial" w:hAnsi="Arial" w:cs="Arial"/>
                <w:i/>
                <w:iCs/>
                <w:sz w:val="18"/>
              </w:rPr>
            </w:pPr>
            <w:r w:rsidRPr="00C2081B">
              <w:rPr>
                <w:rFonts w:ascii="Arial" w:hAnsi="Arial" w:cs="Arial"/>
                <w:i/>
                <w:iCs/>
                <w:sz w:val="18"/>
              </w:rPr>
              <w:t>13398</w:t>
            </w:r>
          </w:p>
        </w:tc>
        <w:tc>
          <w:tcPr>
            <w:tcW w:w="23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NR (0)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NR (0)</w:t>
            </w:r>
          </w:p>
        </w:tc>
      </w:tr>
      <w:tr w:rsidR="00286A2C" w:rsidRPr="00C2081B" w:rsidTr="00286A2C">
        <w:trPr>
          <w:trHeight w:val="442"/>
          <w:jc w:val="center"/>
        </w:trPr>
        <w:tc>
          <w:tcPr>
            <w:tcW w:w="9277"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spacing w:before="120" w:after="120"/>
              <w:ind w:firstLine="0"/>
              <w:jc w:val="both"/>
              <w:rPr>
                <w:rFonts w:ascii="Arial" w:hAnsi="Arial" w:cs="Arial"/>
                <w:i/>
                <w:iCs/>
                <w:sz w:val="18"/>
              </w:rPr>
            </w:pPr>
            <w:r w:rsidRPr="00C2081B">
              <w:rPr>
                <w:rFonts w:ascii="Arial" w:hAnsi="Arial" w:cs="Arial"/>
                <w:i/>
                <w:iCs/>
                <w:sz w:val="18"/>
              </w:rPr>
              <w:t>Wymaganie dotyczące asfaltu odzyskanego</w:t>
            </w:r>
            <w:r w:rsidR="00AE71FA">
              <w:rPr>
                <w:rFonts w:ascii="Arial" w:hAnsi="Arial" w:cs="Arial"/>
                <w:i/>
                <w:iCs/>
                <w:sz w:val="18"/>
              </w:rPr>
              <w:t xml:space="preserve"> i </w:t>
            </w:r>
            <w:r w:rsidRPr="00C2081B">
              <w:rPr>
                <w:rFonts w:ascii="Arial" w:hAnsi="Arial" w:cs="Arial"/>
                <w:i/>
                <w:iCs/>
                <w:sz w:val="18"/>
              </w:rPr>
              <w:t>stabilizowanego zgodnie z PN-EN 13074-1</w:t>
            </w:r>
            <w:r w:rsidR="00AE71FA">
              <w:rPr>
                <w:rFonts w:ascii="Arial" w:hAnsi="Arial" w:cs="Arial"/>
                <w:i/>
                <w:iCs/>
                <w:sz w:val="18"/>
              </w:rPr>
              <w:t xml:space="preserve"> i </w:t>
            </w:r>
            <w:r w:rsidRPr="00C2081B">
              <w:rPr>
                <w:rFonts w:ascii="Arial" w:hAnsi="Arial" w:cs="Arial"/>
                <w:i/>
                <w:iCs/>
                <w:sz w:val="18"/>
              </w:rPr>
              <w:t>z PN-EN 13074-2</w:t>
            </w:r>
          </w:p>
        </w:tc>
      </w:tr>
      <w:tr w:rsidR="00286A2C" w:rsidRPr="00C2081B" w:rsidTr="00286A2C">
        <w:trPr>
          <w:trHeight w:val="442"/>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1.</w:t>
            </w: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Penetracja w 25ºC, (0,1 mm)</w:t>
            </w:r>
          </w:p>
        </w:tc>
        <w:tc>
          <w:tcPr>
            <w:tcW w:w="13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1426</w:t>
            </w:r>
          </w:p>
        </w:tc>
        <w:tc>
          <w:tcPr>
            <w:tcW w:w="23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≤100 (3)</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≤100 (3)</w:t>
            </w:r>
          </w:p>
        </w:tc>
      </w:tr>
      <w:tr w:rsidR="00286A2C" w:rsidRPr="00C2081B" w:rsidTr="00286A2C">
        <w:trPr>
          <w:trHeight w:val="442"/>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2.</w:t>
            </w: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Temp. mięknienia, (°C)</w:t>
            </w:r>
          </w:p>
        </w:tc>
        <w:tc>
          <w:tcPr>
            <w:tcW w:w="13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1427</w:t>
            </w:r>
          </w:p>
        </w:tc>
        <w:tc>
          <w:tcPr>
            <w:tcW w:w="23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≥43 (6)</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≥46 (5)</w:t>
            </w:r>
          </w:p>
        </w:tc>
      </w:tr>
      <w:tr w:rsidR="00286A2C" w:rsidRPr="00C2081B" w:rsidTr="00286A2C">
        <w:trPr>
          <w:trHeight w:val="442"/>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3.</w:t>
            </w: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Nawrót sprężysty w 25ºC dla asfaltów modyfikowanych, %</w:t>
            </w:r>
          </w:p>
        </w:tc>
        <w:tc>
          <w:tcPr>
            <w:tcW w:w="13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13398</w:t>
            </w:r>
          </w:p>
        </w:tc>
        <w:tc>
          <w:tcPr>
            <w:tcW w:w="23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DV c  (1)</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NR (0)</w:t>
            </w:r>
          </w:p>
        </w:tc>
      </w:tr>
      <w:tr w:rsidR="00286A2C" w:rsidRPr="00C2081B" w:rsidTr="00286A2C">
        <w:trPr>
          <w:trHeight w:val="442"/>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lastRenderedPageBreak/>
              <w:t>4.</w:t>
            </w: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 xml:space="preserve">Energia kohezji, (J/cm </w:t>
            </w:r>
            <w:r w:rsidRPr="00C2081B">
              <w:rPr>
                <w:rFonts w:ascii="Arial" w:hAnsi="Arial" w:cs="Arial"/>
                <w:i/>
                <w:iCs/>
                <w:sz w:val="18"/>
                <w:vertAlign w:val="superscript"/>
              </w:rPr>
              <w:t>2</w:t>
            </w:r>
            <w:r w:rsidRPr="00C2081B">
              <w:rPr>
                <w:rFonts w:ascii="Arial" w:hAnsi="Arial" w:cs="Arial"/>
                <w:i/>
                <w:iCs/>
                <w:sz w:val="18"/>
              </w:rPr>
              <w:t>)</w:t>
            </w:r>
          </w:p>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p>
        </w:tc>
        <w:tc>
          <w:tcPr>
            <w:tcW w:w="13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 xml:space="preserve">13589  </w:t>
            </w:r>
          </w:p>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i 13703</w:t>
            </w:r>
          </w:p>
        </w:tc>
        <w:tc>
          <w:tcPr>
            <w:tcW w:w="23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NR (0)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NR (0)</w:t>
            </w:r>
          </w:p>
        </w:tc>
      </w:tr>
      <w:tr w:rsidR="00286A2C" w:rsidRPr="00C2081B" w:rsidTr="00286A2C">
        <w:trPr>
          <w:trHeight w:val="442"/>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5.</w:t>
            </w: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 xml:space="preserve">Kohezja (wahadło), (J/cm </w:t>
            </w:r>
            <w:r w:rsidRPr="00C2081B">
              <w:rPr>
                <w:rFonts w:ascii="Arial" w:hAnsi="Arial" w:cs="Arial"/>
                <w:i/>
                <w:iCs/>
                <w:sz w:val="18"/>
                <w:vertAlign w:val="superscript"/>
              </w:rPr>
              <w:t>2</w:t>
            </w:r>
            <w:r w:rsidRPr="00C2081B">
              <w:rPr>
                <w:rFonts w:ascii="Arial" w:hAnsi="Arial" w:cs="Arial"/>
                <w:i/>
                <w:iCs/>
                <w:sz w:val="18"/>
              </w:rPr>
              <w:t>)</w:t>
            </w:r>
          </w:p>
        </w:tc>
        <w:tc>
          <w:tcPr>
            <w:tcW w:w="13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13588</w:t>
            </w:r>
          </w:p>
        </w:tc>
        <w:tc>
          <w:tcPr>
            <w:tcW w:w="23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NR (0)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NR (0)</w:t>
            </w:r>
          </w:p>
        </w:tc>
      </w:tr>
      <w:tr w:rsidR="00286A2C" w:rsidRPr="00C2081B" w:rsidTr="00286A2C">
        <w:trPr>
          <w:trHeight w:val="442"/>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6.</w:t>
            </w: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Temperatura łamliwości,  (°C )</w:t>
            </w:r>
          </w:p>
        </w:tc>
        <w:tc>
          <w:tcPr>
            <w:tcW w:w="13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12593</w:t>
            </w:r>
          </w:p>
        </w:tc>
        <w:tc>
          <w:tcPr>
            <w:tcW w:w="23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NR (0)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NR (0)</w:t>
            </w:r>
          </w:p>
        </w:tc>
      </w:tr>
      <w:tr w:rsidR="00286A2C" w:rsidRPr="00C2081B" w:rsidTr="00286A2C">
        <w:trPr>
          <w:trHeight w:val="442"/>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7.</w:t>
            </w: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Nawrót sprężysty w 10 °C, (%)</w:t>
            </w:r>
          </w:p>
        </w:tc>
        <w:tc>
          <w:tcPr>
            <w:tcW w:w="13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13398</w:t>
            </w:r>
          </w:p>
        </w:tc>
        <w:tc>
          <w:tcPr>
            <w:tcW w:w="23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proofErr w:type="spellStart"/>
            <w:r w:rsidRPr="00C2081B">
              <w:rPr>
                <w:rFonts w:ascii="Arial" w:hAnsi="Arial" w:cs="Arial"/>
                <w:i/>
                <w:iCs/>
                <w:sz w:val="18"/>
              </w:rPr>
              <w:t>NRa</w:t>
            </w:r>
            <w:proofErr w:type="spellEnd"/>
            <w:r w:rsidRPr="00C2081B">
              <w:rPr>
                <w:rFonts w:ascii="Arial" w:hAnsi="Arial" w:cs="Arial"/>
                <w:i/>
                <w:iCs/>
                <w:sz w:val="18"/>
              </w:rPr>
              <w:t xml:space="preserve"> (0)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proofErr w:type="spellStart"/>
            <w:r w:rsidRPr="00C2081B">
              <w:rPr>
                <w:rFonts w:ascii="Arial" w:hAnsi="Arial" w:cs="Arial"/>
                <w:i/>
                <w:iCs/>
                <w:sz w:val="18"/>
              </w:rPr>
              <w:t>NRa</w:t>
            </w:r>
            <w:proofErr w:type="spellEnd"/>
            <w:r w:rsidRPr="00C2081B">
              <w:rPr>
                <w:rFonts w:ascii="Arial" w:hAnsi="Arial" w:cs="Arial"/>
                <w:i/>
                <w:iCs/>
                <w:sz w:val="18"/>
              </w:rPr>
              <w:t xml:space="preserve"> (0)</w:t>
            </w:r>
          </w:p>
        </w:tc>
      </w:tr>
      <w:tr w:rsidR="00286A2C" w:rsidRPr="00C2081B" w:rsidTr="00286A2C">
        <w:trPr>
          <w:trHeight w:val="442"/>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8.</w:t>
            </w: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Nawrót sprężysty w 25 °C, (%)</w:t>
            </w:r>
          </w:p>
        </w:tc>
        <w:tc>
          <w:tcPr>
            <w:tcW w:w="13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13398</w:t>
            </w:r>
          </w:p>
        </w:tc>
        <w:tc>
          <w:tcPr>
            <w:tcW w:w="23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proofErr w:type="spellStart"/>
            <w:r w:rsidRPr="00C2081B">
              <w:rPr>
                <w:rFonts w:ascii="Arial" w:hAnsi="Arial" w:cs="Arial"/>
                <w:i/>
                <w:iCs/>
                <w:sz w:val="18"/>
              </w:rPr>
              <w:t>NRa</w:t>
            </w:r>
            <w:proofErr w:type="spellEnd"/>
            <w:r w:rsidRPr="00C2081B">
              <w:rPr>
                <w:rFonts w:ascii="Arial" w:hAnsi="Arial" w:cs="Arial"/>
                <w:i/>
                <w:iCs/>
                <w:sz w:val="18"/>
              </w:rPr>
              <w:t xml:space="preserve"> (0)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 50 (5)</w:t>
            </w:r>
          </w:p>
        </w:tc>
      </w:tr>
      <w:tr w:rsidR="00286A2C" w:rsidRPr="00C2081B" w:rsidTr="00286A2C">
        <w:trPr>
          <w:trHeight w:val="442"/>
          <w:jc w:val="center"/>
        </w:trPr>
        <w:tc>
          <w:tcPr>
            <w:tcW w:w="9277"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jc w:val="both"/>
              <w:rPr>
                <w:rFonts w:ascii="Arial" w:hAnsi="Arial" w:cs="Arial"/>
                <w:i/>
                <w:iCs/>
                <w:sz w:val="18"/>
              </w:rPr>
            </w:pPr>
            <w:r w:rsidRPr="00C2081B">
              <w:rPr>
                <w:rFonts w:ascii="Arial" w:hAnsi="Arial" w:cs="Arial"/>
                <w:i/>
                <w:iCs/>
                <w:sz w:val="18"/>
              </w:rPr>
              <w:t>Wymaganie dotyczące asfaltu odzyskanego, stabilizowanego</w:t>
            </w:r>
            <w:r w:rsidR="00AE71FA">
              <w:rPr>
                <w:rFonts w:ascii="Arial" w:hAnsi="Arial" w:cs="Arial"/>
                <w:i/>
                <w:iCs/>
                <w:sz w:val="18"/>
              </w:rPr>
              <w:t xml:space="preserve"> i </w:t>
            </w:r>
            <w:r w:rsidRPr="00C2081B">
              <w:rPr>
                <w:rFonts w:ascii="Arial" w:hAnsi="Arial" w:cs="Arial"/>
                <w:i/>
                <w:iCs/>
                <w:sz w:val="18"/>
              </w:rPr>
              <w:t>poddawanego starzeniu zgodnie z PN-EN 13074-1, PN-EN 13074-2</w:t>
            </w:r>
            <w:r w:rsidR="00AE71FA">
              <w:rPr>
                <w:rFonts w:ascii="Arial" w:hAnsi="Arial" w:cs="Arial"/>
                <w:i/>
                <w:iCs/>
                <w:sz w:val="18"/>
              </w:rPr>
              <w:t xml:space="preserve"> i </w:t>
            </w:r>
            <w:r w:rsidRPr="00C2081B">
              <w:rPr>
                <w:rFonts w:ascii="Arial" w:hAnsi="Arial" w:cs="Arial"/>
                <w:i/>
                <w:iCs/>
                <w:sz w:val="18"/>
              </w:rPr>
              <w:t>PN-EN 14769</w:t>
            </w:r>
          </w:p>
        </w:tc>
      </w:tr>
      <w:tr w:rsidR="00286A2C" w:rsidRPr="00C2081B" w:rsidTr="00286A2C">
        <w:trPr>
          <w:trHeight w:val="442"/>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1.</w:t>
            </w: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Penetracja w 25ºC, (0,1 mm)</w:t>
            </w:r>
          </w:p>
        </w:tc>
        <w:tc>
          <w:tcPr>
            <w:tcW w:w="13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1426</w:t>
            </w:r>
          </w:p>
        </w:tc>
        <w:tc>
          <w:tcPr>
            <w:tcW w:w="23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NR (0)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NR (0)</w:t>
            </w:r>
          </w:p>
        </w:tc>
      </w:tr>
      <w:tr w:rsidR="00286A2C" w:rsidRPr="00C2081B" w:rsidTr="00286A2C">
        <w:trPr>
          <w:trHeight w:val="442"/>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2.</w:t>
            </w: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Temp. mięknienia, (°C)</w:t>
            </w:r>
          </w:p>
        </w:tc>
        <w:tc>
          <w:tcPr>
            <w:tcW w:w="13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1427</w:t>
            </w:r>
          </w:p>
        </w:tc>
        <w:tc>
          <w:tcPr>
            <w:tcW w:w="23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NR (0)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NR (0)</w:t>
            </w:r>
          </w:p>
        </w:tc>
      </w:tr>
      <w:tr w:rsidR="00286A2C" w:rsidRPr="00C2081B" w:rsidTr="00286A2C">
        <w:trPr>
          <w:trHeight w:val="442"/>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3.</w:t>
            </w: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Nawrót sprężysty w 25ºC dla asfaltów modyfikowanych, %</w:t>
            </w:r>
          </w:p>
        </w:tc>
        <w:tc>
          <w:tcPr>
            <w:tcW w:w="13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13398</w:t>
            </w:r>
          </w:p>
        </w:tc>
        <w:tc>
          <w:tcPr>
            <w:tcW w:w="23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NR (0)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NR (0)</w:t>
            </w:r>
          </w:p>
        </w:tc>
      </w:tr>
      <w:tr w:rsidR="00286A2C" w:rsidRPr="00C2081B" w:rsidTr="00286A2C">
        <w:trPr>
          <w:trHeight w:val="442"/>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4.</w:t>
            </w: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 xml:space="preserve">Energia kohezji, (J/cm </w:t>
            </w:r>
            <w:r w:rsidRPr="00C2081B">
              <w:rPr>
                <w:rFonts w:ascii="Arial" w:hAnsi="Arial" w:cs="Arial"/>
                <w:i/>
                <w:iCs/>
                <w:sz w:val="18"/>
                <w:vertAlign w:val="superscript"/>
              </w:rPr>
              <w:t>2</w:t>
            </w:r>
            <w:r w:rsidRPr="00C2081B">
              <w:rPr>
                <w:rFonts w:ascii="Arial" w:hAnsi="Arial" w:cs="Arial"/>
                <w:i/>
                <w:iCs/>
                <w:sz w:val="18"/>
              </w:rPr>
              <w:t>)</w:t>
            </w:r>
          </w:p>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p>
        </w:tc>
        <w:tc>
          <w:tcPr>
            <w:tcW w:w="13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 xml:space="preserve">13589  </w:t>
            </w:r>
          </w:p>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i 13703</w:t>
            </w:r>
          </w:p>
        </w:tc>
        <w:tc>
          <w:tcPr>
            <w:tcW w:w="23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NR (0)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NR (0)</w:t>
            </w:r>
          </w:p>
        </w:tc>
      </w:tr>
      <w:tr w:rsidR="00286A2C" w:rsidRPr="00C2081B" w:rsidTr="00286A2C">
        <w:trPr>
          <w:trHeight w:val="442"/>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5.</w:t>
            </w: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 xml:space="preserve">Kohezja (wahadło), (J/cm </w:t>
            </w:r>
            <w:r w:rsidRPr="00C2081B">
              <w:rPr>
                <w:rFonts w:ascii="Arial" w:hAnsi="Arial" w:cs="Arial"/>
                <w:i/>
                <w:iCs/>
                <w:sz w:val="18"/>
                <w:vertAlign w:val="superscript"/>
              </w:rPr>
              <w:t>2</w:t>
            </w:r>
            <w:r w:rsidRPr="00C2081B">
              <w:rPr>
                <w:rFonts w:ascii="Arial" w:hAnsi="Arial" w:cs="Arial"/>
                <w:i/>
                <w:iCs/>
                <w:sz w:val="18"/>
              </w:rPr>
              <w:t>)</w:t>
            </w:r>
          </w:p>
        </w:tc>
        <w:tc>
          <w:tcPr>
            <w:tcW w:w="13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13588</w:t>
            </w:r>
          </w:p>
        </w:tc>
        <w:tc>
          <w:tcPr>
            <w:tcW w:w="23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NR (0)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NR (0)</w:t>
            </w:r>
          </w:p>
        </w:tc>
      </w:tr>
      <w:tr w:rsidR="00286A2C" w:rsidRPr="00C2081B" w:rsidTr="00286A2C">
        <w:trPr>
          <w:trHeight w:val="442"/>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6.</w:t>
            </w: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Temperatura łamliwości,  (°C )</w:t>
            </w:r>
          </w:p>
        </w:tc>
        <w:tc>
          <w:tcPr>
            <w:tcW w:w="13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12593</w:t>
            </w:r>
          </w:p>
        </w:tc>
        <w:tc>
          <w:tcPr>
            <w:tcW w:w="23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NR (0)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NR (0)</w:t>
            </w:r>
          </w:p>
        </w:tc>
      </w:tr>
      <w:tr w:rsidR="00286A2C" w:rsidRPr="00C2081B" w:rsidTr="00286A2C">
        <w:trPr>
          <w:trHeight w:val="442"/>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7.</w:t>
            </w: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Nawrót sprężysty w 10 °C, (%)</w:t>
            </w:r>
          </w:p>
        </w:tc>
        <w:tc>
          <w:tcPr>
            <w:tcW w:w="13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13398</w:t>
            </w:r>
          </w:p>
        </w:tc>
        <w:tc>
          <w:tcPr>
            <w:tcW w:w="23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NR (0)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NR (0)</w:t>
            </w:r>
          </w:p>
        </w:tc>
      </w:tr>
      <w:tr w:rsidR="00286A2C" w:rsidRPr="00C2081B" w:rsidTr="00286A2C">
        <w:trPr>
          <w:trHeight w:val="442"/>
          <w:jc w:val="center"/>
        </w:trPr>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8.</w:t>
            </w: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Nawrót sprężysty w 25 °C, (%)</w:t>
            </w:r>
          </w:p>
        </w:tc>
        <w:tc>
          <w:tcPr>
            <w:tcW w:w="13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13398</w:t>
            </w:r>
          </w:p>
        </w:tc>
        <w:tc>
          <w:tcPr>
            <w:tcW w:w="23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NR (0)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NR (0)</w:t>
            </w:r>
          </w:p>
        </w:tc>
      </w:tr>
    </w:tbl>
    <w:p w:rsidR="00286A2C" w:rsidRPr="00C2081B" w:rsidRDefault="00286A2C" w:rsidP="00286A2C">
      <w:pPr>
        <w:pStyle w:val="sstnromalny"/>
        <w:ind w:left="108" w:firstLine="601"/>
        <w:jc w:val="both"/>
        <w:rPr>
          <w:rFonts w:ascii="Arial" w:hAnsi="Arial" w:cs="Arial"/>
          <w:sz w:val="18"/>
        </w:rPr>
      </w:pPr>
    </w:p>
    <w:p w:rsidR="00286A2C" w:rsidRPr="00C2081B" w:rsidRDefault="00286A2C" w:rsidP="00286A2C">
      <w:pPr>
        <w:pStyle w:val="sstnromalny"/>
        <w:ind w:left="108" w:firstLine="601"/>
        <w:jc w:val="both"/>
        <w:rPr>
          <w:rFonts w:ascii="Arial" w:hAnsi="Arial" w:cs="Arial"/>
          <w:sz w:val="18"/>
        </w:rPr>
      </w:pPr>
    </w:p>
    <w:p w:rsidR="00286A2C" w:rsidRPr="00C2081B" w:rsidRDefault="00286A2C" w:rsidP="00E52B38">
      <w:pPr>
        <w:pStyle w:val="SSTnag3"/>
      </w:pPr>
      <w:r w:rsidRPr="00C2081B">
        <w:t>Zużycie lepiszczy do skropienia</w:t>
      </w:r>
    </w:p>
    <w:p w:rsidR="00286A2C" w:rsidRPr="00C2081B" w:rsidRDefault="00286A2C" w:rsidP="00286A2C">
      <w:pPr>
        <w:pStyle w:val="sstnromalny"/>
        <w:jc w:val="both"/>
        <w:rPr>
          <w:rFonts w:ascii="Arial" w:eastAsia="Arial Unicode MS" w:hAnsi="Arial" w:cs="Arial"/>
          <w:sz w:val="18"/>
        </w:rPr>
      </w:pPr>
      <w:r w:rsidRPr="00C2081B">
        <w:rPr>
          <w:rFonts w:ascii="Arial" w:eastAsia="Arial Unicode MS" w:hAnsi="Arial" w:cs="Arial"/>
          <w:sz w:val="18"/>
        </w:rPr>
        <w:t>Dokładne zużycie lepiszczy powinno być ustalone w zależności od rodzaju warstwy</w:t>
      </w:r>
      <w:r w:rsidR="00AE71FA">
        <w:rPr>
          <w:rFonts w:ascii="Arial" w:eastAsia="Arial Unicode MS" w:hAnsi="Arial" w:cs="Arial"/>
          <w:sz w:val="18"/>
        </w:rPr>
        <w:t xml:space="preserve"> i </w:t>
      </w:r>
      <w:r w:rsidRPr="00C2081B">
        <w:rPr>
          <w:rFonts w:ascii="Arial" w:eastAsia="Arial Unicode MS" w:hAnsi="Arial" w:cs="Arial"/>
          <w:sz w:val="18"/>
        </w:rPr>
        <w:t>stanu jej powierzchni</w:t>
      </w:r>
      <w:r w:rsidR="00AE71FA">
        <w:rPr>
          <w:rFonts w:ascii="Arial" w:eastAsia="Arial Unicode MS" w:hAnsi="Arial" w:cs="Arial"/>
          <w:sz w:val="18"/>
        </w:rPr>
        <w:t xml:space="preserve"> i </w:t>
      </w:r>
      <w:r w:rsidRPr="00C2081B">
        <w:rPr>
          <w:rFonts w:ascii="Arial" w:eastAsia="Arial Unicode MS" w:hAnsi="Arial" w:cs="Arial"/>
          <w:sz w:val="18"/>
        </w:rPr>
        <w:t>zaakceptowane przez Inżyniera</w:t>
      </w:r>
      <w:r w:rsidR="00AE71FA">
        <w:rPr>
          <w:rFonts w:ascii="Arial" w:eastAsia="Arial Unicode MS" w:hAnsi="Arial" w:cs="Arial"/>
          <w:sz w:val="18"/>
        </w:rPr>
        <w:t xml:space="preserve"> i </w:t>
      </w:r>
      <w:r w:rsidRPr="00C2081B">
        <w:rPr>
          <w:rFonts w:ascii="Arial" w:eastAsia="Arial Unicode MS" w:hAnsi="Arial" w:cs="Arial"/>
          <w:sz w:val="18"/>
        </w:rPr>
        <w:t>zgodne z wytycznymi WT-2 2016 – część II, Wykonanie warstw nawierzchni asfaltowych, Wymagania Techniczne.</w:t>
      </w:r>
    </w:p>
    <w:p w:rsidR="00286A2C" w:rsidRPr="00C2081B" w:rsidRDefault="00286A2C" w:rsidP="00286A2C">
      <w:pPr>
        <w:pStyle w:val="sstnromalny"/>
        <w:jc w:val="both"/>
        <w:rPr>
          <w:rFonts w:ascii="Arial" w:eastAsia="Arial Unicode MS" w:hAnsi="Arial" w:cs="Arial"/>
          <w:sz w:val="18"/>
        </w:rPr>
      </w:pPr>
    </w:p>
    <w:tbl>
      <w:tblPr>
        <w:tblStyle w:val="TableGrid"/>
        <w:tblW w:w="9351" w:type="dxa"/>
        <w:jc w:val="center"/>
        <w:tblInd w:w="0" w:type="dxa"/>
        <w:tblCellMar>
          <w:left w:w="108" w:type="dxa"/>
          <w:right w:w="115" w:type="dxa"/>
        </w:tblCellMar>
        <w:tblLook w:val="04A0" w:firstRow="1" w:lastRow="0" w:firstColumn="1" w:lastColumn="0" w:noHBand="0" w:noVBand="1"/>
      </w:tblPr>
      <w:tblGrid>
        <w:gridCol w:w="1735"/>
        <w:gridCol w:w="1841"/>
        <w:gridCol w:w="1843"/>
        <w:gridCol w:w="1841"/>
        <w:gridCol w:w="2091"/>
      </w:tblGrid>
      <w:tr w:rsidR="00286A2C" w:rsidRPr="00C2081B" w:rsidTr="00286A2C">
        <w:trPr>
          <w:trHeight w:val="648"/>
          <w:jc w:val="center"/>
        </w:trPr>
        <w:tc>
          <w:tcPr>
            <w:tcW w:w="3576" w:type="dxa"/>
            <w:gridSpan w:val="2"/>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Podłoże pod układaną warstwę asfaltową </w:t>
            </w:r>
          </w:p>
        </w:tc>
        <w:tc>
          <w:tcPr>
            <w:tcW w:w="5775" w:type="dxa"/>
            <w:gridSpan w:val="3"/>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Układana warstwa </w:t>
            </w:r>
          </w:p>
        </w:tc>
      </w:tr>
      <w:tr w:rsidR="00286A2C" w:rsidRPr="00C2081B" w:rsidTr="00286A2C">
        <w:trPr>
          <w:trHeight w:val="648"/>
          <w:jc w:val="center"/>
        </w:trPr>
        <w:tc>
          <w:tcPr>
            <w:tcW w:w="1735"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rodzaj </w:t>
            </w:r>
          </w:p>
        </w:tc>
        <w:tc>
          <w:tcPr>
            <w:tcW w:w="1841"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cecha </w:t>
            </w:r>
          </w:p>
        </w:tc>
        <w:tc>
          <w:tcPr>
            <w:tcW w:w="1843"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podbudowa </w:t>
            </w:r>
          </w:p>
          <w:p w:rsidR="00286A2C" w:rsidRPr="00C2081B" w:rsidRDefault="00286A2C" w:rsidP="00286A2C">
            <w:pPr>
              <w:rPr>
                <w:rFonts w:ascii="Arial" w:hAnsi="Arial" w:cs="Arial"/>
                <w:sz w:val="18"/>
                <w:szCs w:val="18"/>
              </w:rPr>
            </w:pPr>
            <w:r w:rsidRPr="00C2081B">
              <w:rPr>
                <w:rFonts w:ascii="Arial" w:hAnsi="Arial" w:cs="Arial"/>
                <w:sz w:val="18"/>
                <w:szCs w:val="18"/>
              </w:rPr>
              <w:t xml:space="preserve">asfaltowa </w:t>
            </w:r>
          </w:p>
        </w:tc>
        <w:tc>
          <w:tcPr>
            <w:tcW w:w="1841"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wiążąca </w:t>
            </w:r>
          </w:p>
        </w:tc>
        <w:tc>
          <w:tcPr>
            <w:tcW w:w="2091"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ścieralna z SMA lub z AC </w:t>
            </w:r>
          </w:p>
        </w:tc>
      </w:tr>
      <w:tr w:rsidR="00286A2C" w:rsidRPr="00C2081B" w:rsidTr="00286A2C">
        <w:trPr>
          <w:trHeight w:val="430"/>
          <w:jc w:val="center"/>
        </w:trPr>
        <w:tc>
          <w:tcPr>
            <w:tcW w:w="9351" w:type="dxa"/>
            <w:gridSpan w:val="5"/>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i/>
                <w:sz w:val="18"/>
                <w:szCs w:val="18"/>
              </w:rPr>
              <w:t xml:space="preserve">Dla dróg o kategorii ruchu od KR3 do KR7 - rodzaj emulsji: C60BP3 ZM* </w:t>
            </w:r>
          </w:p>
        </w:tc>
      </w:tr>
      <w:tr w:rsidR="00286A2C" w:rsidRPr="00C2081B" w:rsidTr="00286A2C">
        <w:trPr>
          <w:trHeight w:val="427"/>
          <w:jc w:val="center"/>
        </w:trPr>
        <w:tc>
          <w:tcPr>
            <w:tcW w:w="1735" w:type="dxa"/>
            <w:vMerge w:val="restart"/>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Warstwa podbudowy asfaltowej </w:t>
            </w:r>
          </w:p>
        </w:tc>
        <w:tc>
          <w:tcPr>
            <w:tcW w:w="1841"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nowo wykonana </w:t>
            </w:r>
          </w:p>
        </w:tc>
        <w:tc>
          <w:tcPr>
            <w:tcW w:w="1843"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0,2 ÷ 0,4 </w:t>
            </w:r>
          </w:p>
        </w:tc>
        <w:tc>
          <w:tcPr>
            <w:tcW w:w="1841"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0,3 ÷ 0,5 </w:t>
            </w:r>
          </w:p>
        </w:tc>
        <w:tc>
          <w:tcPr>
            <w:tcW w:w="2091"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X </w:t>
            </w:r>
          </w:p>
        </w:tc>
      </w:tr>
      <w:tr w:rsidR="00286A2C" w:rsidRPr="00C2081B" w:rsidTr="00286A2C">
        <w:trPr>
          <w:trHeight w:val="430"/>
          <w:jc w:val="center"/>
        </w:trPr>
        <w:tc>
          <w:tcPr>
            <w:tcW w:w="0" w:type="auto"/>
            <w:vMerge/>
            <w:tcBorders>
              <w:top w:val="nil"/>
              <w:left w:val="single" w:sz="4" w:space="0" w:color="000000"/>
              <w:bottom w:val="nil"/>
              <w:right w:val="single" w:sz="4" w:space="0" w:color="000000"/>
            </w:tcBorders>
          </w:tcPr>
          <w:p w:rsidR="00286A2C" w:rsidRPr="00C2081B" w:rsidRDefault="00286A2C" w:rsidP="00286A2C">
            <w:pPr>
              <w:rPr>
                <w:rFonts w:ascii="Arial" w:hAnsi="Arial" w:cs="Arial"/>
                <w:sz w:val="18"/>
                <w:szCs w:val="18"/>
              </w:rPr>
            </w:pPr>
          </w:p>
        </w:tc>
        <w:tc>
          <w:tcPr>
            <w:tcW w:w="1841"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frezowana </w:t>
            </w:r>
          </w:p>
        </w:tc>
        <w:tc>
          <w:tcPr>
            <w:tcW w:w="1843"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0,3 ÷ 0,5 </w:t>
            </w:r>
          </w:p>
        </w:tc>
        <w:tc>
          <w:tcPr>
            <w:tcW w:w="1841"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0,3 ÷ 0,5 </w:t>
            </w:r>
          </w:p>
        </w:tc>
        <w:tc>
          <w:tcPr>
            <w:tcW w:w="2091"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X </w:t>
            </w:r>
          </w:p>
        </w:tc>
      </w:tr>
      <w:tr w:rsidR="00286A2C" w:rsidRPr="00C2081B" w:rsidTr="00286A2C">
        <w:trPr>
          <w:trHeight w:val="648"/>
          <w:jc w:val="center"/>
        </w:trPr>
        <w:tc>
          <w:tcPr>
            <w:tcW w:w="0" w:type="auto"/>
            <w:vMerge/>
            <w:tcBorders>
              <w:top w:val="nil"/>
              <w:left w:val="single" w:sz="4" w:space="0" w:color="000000"/>
              <w:bottom w:val="single" w:sz="4" w:space="0" w:color="000000"/>
              <w:right w:val="single" w:sz="4" w:space="0" w:color="000000"/>
            </w:tcBorders>
          </w:tcPr>
          <w:p w:rsidR="00286A2C" w:rsidRPr="00C2081B" w:rsidRDefault="00286A2C" w:rsidP="00286A2C">
            <w:pPr>
              <w:rPr>
                <w:rFonts w:ascii="Arial" w:hAnsi="Arial" w:cs="Arial"/>
                <w:sz w:val="18"/>
                <w:szCs w:val="18"/>
              </w:rPr>
            </w:pPr>
          </w:p>
        </w:tc>
        <w:tc>
          <w:tcPr>
            <w:tcW w:w="1841"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porowata lub w złym stanie </w:t>
            </w:r>
          </w:p>
        </w:tc>
        <w:tc>
          <w:tcPr>
            <w:tcW w:w="1843"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0,3 ÷ 0,6 </w:t>
            </w:r>
          </w:p>
        </w:tc>
        <w:tc>
          <w:tcPr>
            <w:tcW w:w="1841"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0,3 ÷ 0,7 </w:t>
            </w:r>
          </w:p>
        </w:tc>
        <w:tc>
          <w:tcPr>
            <w:tcW w:w="2091"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X </w:t>
            </w:r>
          </w:p>
        </w:tc>
      </w:tr>
      <w:tr w:rsidR="00286A2C" w:rsidRPr="00C2081B" w:rsidTr="00286A2C">
        <w:trPr>
          <w:trHeight w:val="427"/>
          <w:jc w:val="center"/>
        </w:trPr>
        <w:tc>
          <w:tcPr>
            <w:tcW w:w="1735" w:type="dxa"/>
            <w:vMerge w:val="restart"/>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lastRenderedPageBreak/>
              <w:t xml:space="preserve">Warstwa wiążąca </w:t>
            </w:r>
          </w:p>
        </w:tc>
        <w:tc>
          <w:tcPr>
            <w:tcW w:w="1841"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nowo wykonana </w:t>
            </w:r>
          </w:p>
        </w:tc>
        <w:tc>
          <w:tcPr>
            <w:tcW w:w="1843"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 </w:t>
            </w:r>
          </w:p>
        </w:tc>
        <w:tc>
          <w:tcPr>
            <w:tcW w:w="1841"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X </w:t>
            </w:r>
          </w:p>
        </w:tc>
        <w:tc>
          <w:tcPr>
            <w:tcW w:w="2091"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0,2 ÷ 0,4 </w:t>
            </w:r>
          </w:p>
        </w:tc>
      </w:tr>
      <w:tr w:rsidR="00286A2C" w:rsidRPr="00C2081B" w:rsidTr="00286A2C">
        <w:trPr>
          <w:trHeight w:val="430"/>
          <w:jc w:val="center"/>
        </w:trPr>
        <w:tc>
          <w:tcPr>
            <w:tcW w:w="0" w:type="auto"/>
            <w:vMerge/>
            <w:tcBorders>
              <w:top w:val="nil"/>
              <w:left w:val="single" w:sz="4" w:space="0" w:color="000000"/>
              <w:bottom w:val="nil"/>
              <w:right w:val="single" w:sz="4" w:space="0" w:color="000000"/>
            </w:tcBorders>
            <w:vAlign w:val="bottom"/>
          </w:tcPr>
          <w:p w:rsidR="00286A2C" w:rsidRPr="00C2081B" w:rsidRDefault="00286A2C" w:rsidP="00286A2C">
            <w:pPr>
              <w:rPr>
                <w:rFonts w:ascii="Arial" w:hAnsi="Arial" w:cs="Arial"/>
                <w:sz w:val="18"/>
                <w:szCs w:val="18"/>
              </w:rPr>
            </w:pPr>
          </w:p>
        </w:tc>
        <w:tc>
          <w:tcPr>
            <w:tcW w:w="1841"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frezowana </w:t>
            </w:r>
          </w:p>
        </w:tc>
        <w:tc>
          <w:tcPr>
            <w:tcW w:w="1843"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 </w:t>
            </w:r>
          </w:p>
        </w:tc>
        <w:tc>
          <w:tcPr>
            <w:tcW w:w="1841"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0,3 ÷ 0,5 </w:t>
            </w:r>
          </w:p>
        </w:tc>
        <w:tc>
          <w:tcPr>
            <w:tcW w:w="2091"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0,3 ÷ 0,5 </w:t>
            </w:r>
          </w:p>
        </w:tc>
      </w:tr>
      <w:tr w:rsidR="00286A2C" w:rsidRPr="00C2081B" w:rsidTr="00286A2C">
        <w:trPr>
          <w:trHeight w:val="648"/>
          <w:jc w:val="center"/>
        </w:trPr>
        <w:tc>
          <w:tcPr>
            <w:tcW w:w="0" w:type="auto"/>
            <w:vMerge/>
            <w:tcBorders>
              <w:top w:val="nil"/>
              <w:left w:val="single" w:sz="4" w:space="0" w:color="000000"/>
              <w:bottom w:val="single" w:sz="4" w:space="0" w:color="000000"/>
              <w:right w:val="single" w:sz="4" w:space="0" w:color="000000"/>
            </w:tcBorders>
          </w:tcPr>
          <w:p w:rsidR="00286A2C" w:rsidRPr="00C2081B" w:rsidRDefault="00286A2C" w:rsidP="00286A2C">
            <w:pPr>
              <w:rPr>
                <w:rFonts w:ascii="Arial" w:hAnsi="Arial" w:cs="Arial"/>
                <w:sz w:val="18"/>
                <w:szCs w:val="18"/>
              </w:rPr>
            </w:pPr>
          </w:p>
        </w:tc>
        <w:tc>
          <w:tcPr>
            <w:tcW w:w="1841"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porowata lub w złym stanie </w:t>
            </w:r>
          </w:p>
        </w:tc>
        <w:tc>
          <w:tcPr>
            <w:tcW w:w="1843"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 </w:t>
            </w:r>
          </w:p>
        </w:tc>
        <w:tc>
          <w:tcPr>
            <w:tcW w:w="1841"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0,3 ÷ 0,7 </w:t>
            </w:r>
          </w:p>
        </w:tc>
        <w:tc>
          <w:tcPr>
            <w:tcW w:w="2091"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0,3 ÷ 0,5 </w:t>
            </w:r>
          </w:p>
        </w:tc>
      </w:tr>
      <w:tr w:rsidR="00286A2C" w:rsidRPr="00C2081B" w:rsidTr="00286A2C">
        <w:trPr>
          <w:trHeight w:val="427"/>
          <w:jc w:val="center"/>
        </w:trPr>
        <w:tc>
          <w:tcPr>
            <w:tcW w:w="1735" w:type="dxa"/>
            <w:vMerge w:val="restart"/>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Stara nawierzchnia </w:t>
            </w:r>
          </w:p>
          <w:p w:rsidR="00286A2C" w:rsidRPr="00C2081B" w:rsidRDefault="00286A2C" w:rsidP="00286A2C">
            <w:pPr>
              <w:rPr>
                <w:rFonts w:ascii="Arial" w:hAnsi="Arial" w:cs="Arial"/>
                <w:sz w:val="18"/>
                <w:szCs w:val="18"/>
              </w:rPr>
            </w:pPr>
            <w:r w:rsidRPr="00C2081B">
              <w:rPr>
                <w:rFonts w:ascii="Arial" w:hAnsi="Arial" w:cs="Arial"/>
                <w:sz w:val="18"/>
                <w:szCs w:val="18"/>
              </w:rPr>
              <w:t xml:space="preserve">asfaltowa </w:t>
            </w:r>
          </w:p>
        </w:tc>
        <w:tc>
          <w:tcPr>
            <w:tcW w:w="1841"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frezowana </w:t>
            </w:r>
          </w:p>
        </w:tc>
        <w:tc>
          <w:tcPr>
            <w:tcW w:w="1843"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0,3 ÷ 0,5 </w:t>
            </w:r>
          </w:p>
        </w:tc>
        <w:tc>
          <w:tcPr>
            <w:tcW w:w="1841"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0,3 ÷ 0,5 </w:t>
            </w:r>
          </w:p>
        </w:tc>
        <w:tc>
          <w:tcPr>
            <w:tcW w:w="2091"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0,3 ÷ 0,5 </w:t>
            </w:r>
          </w:p>
        </w:tc>
      </w:tr>
      <w:tr w:rsidR="00286A2C" w:rsidRPr="00C2081B" w:rsidTr="00286A2C">
        <w:trPr>
          <w:trHeight w:val="648"/>
          <w:jc w:val="center"/>
        </w:trPr>
        <w:tc>
          <w:tcPr>
            <w:tcW w:w="0" w:type="auto"/>
            <w:vMerge/>
            <w:tcBorders>
              <w:top w:val="nil"/>
              <w:left w:val="single" w:sz="4" w:space="0" w:color="000000"/>
              <w:bottom w:val="single" w:sz="4" w:space="0" w:color="000000"/>
              <w:right w:val="single" w:sz="4" w:space="0" w:color="000000"/>
            </w:tcBorders>
          </w:tcPr>
          <w:p w:rsidR="00286A2C" w:rsidRPr="00C2081B" w:rsidRDefault="00286A2C" w:rsidP="00286A2C">
            <w:pPr>
              <w:rPr>
                <w:rFonts w:ascii="Arial" w:hAnsi="Arial" w:cs="Arial"/>
                <w:sz w:val="18"/>
                <w:szCs w:val="18"/>
              </w:rPr>
            </w:pPr>
          </w:p>
        </w:tc>
        <w:tc>
          <w:tcPr>
            <w:tcW w:w="1841"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porowata lub </w:t>
            </w:r>
          </w:p>
          <w:p w:rsidR="00286A2C" w:rsidRPr="00C2081B" w:rsidRDefault="00286A2C" w:rsidP="00286A2C">
            <w:pPr>
              <w:rPr>
                <w:rFonts w:ascii="Arial" w:hAnsi="Arial" w:cs="Arial"/>
                <w:sz w:val="18"/>
                <w:szCs w:val="18"/>
              </w:rPr>
            </w:pPr>
            <w:r w:rsidRPr="00C2081B">
              <w:rPr>
                <w:rFonts w:ascii="Arial" w:hAnsi="Arial" w:cs="Arial"/>
                <w:sz w:val="18"/>
                <w:szCs w:val="18"/>
              </w:rPr>
              <w:t xml:space="preserve">w złym stanie </w:t>
            </w:r>
          </w:p>
        </w:tc>
        <w:tc>
          <w:tcPr>
            <w:tcW w:w="1843"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0,3 ÷ 0,6 </w:t>
            </w:r>
          </w:p>
        </w:tc>
        <w:tc>
          <w:tcPr>
            <w:tcW w:w="1841"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0,3 ÷ 0,7 </w:t>
            </w:r>
          </w:p>
        </w:tc>
        <w:tc>
          <w:tcPr>
            <w:tcW w:w="2091"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 </w:t>
            </w:r>
          </w:p>
        </w:tc>
      </w:tr>
      <w:tr w:rsidR="00286A2C" w:rsidRPr="00C2081B" w:rsidTr="00286A2C">
        <w:trPr>
          <w:trHeight w:val="430"/>
          <w:jc w:val="center"/>
        </w:trPr>
        <w:tc>
          <w:tcPr>
            <w:tcW w:w="9351" w:type="dxa"/>
            <w:gridSpan w:val="5"/>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i/>
                <w:sz w:val="18"/>
                <w:szCs w:val="18"/>
              </w:rPr>
              <w:t xml:space="preserve">Dla dróg o kategorii ruchu od KR1 do KR2 - rodzaj emulsji: C60B3 ZM </w:t>
            </w:r>
          </w:p>
        </w:tc>
      </w:tr>
      <w:tr w:rsidR="00286A2C" w:rsidRPr="00C2081B" w:rsidTr="00286A2C">
        <w:trPr>
          <w:trHeight w:val="1303"/>
          <w:jc w:val="center"/>
        </w:trPr>
        <w:tc>
          <w:tcPr>
            <w:tcW w:w="1735" w:type="dxa"/>
            <w:vMerge w:val="restart"/>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Warstwa podbudowy </w:t>
            </w:r>
          </w:p>
          <w:p w:rsidR="00286A2C" w:rsidRPr="00C2081B" w:rsidRDefault="00286A2C" w:rsidP="00286A2C">
            <w:pPr>
              <w:rPr>
                <w:rFonts w:ascii="Arial" w:hAnsi="Arial" w:cs="Arial"/>
                <w:sz w:val="18"/>
                <w:szCs w:val="18"/>
              </w:rPr>
            </w:pPr>
            <w:r w:rsidRPr="00C2081B">
              <w:rPr>
                <w:rFonts w:ascii="Arial" w:hAnsi="Arial" w:cs="Arial"/>
                <w:sz w:val="18"/>
                <w:szCs w:val="18"/>
              </w:rPr>
              <w:t xml:space="preserve">asfaltowej lub stara </w:t>
            </w:r>
          </w:p>
          <w:p w:rsidR="00286A2C" w:rsidRPr="00C2081B" w:rsidRDefault="00286A2C" w:rsidP="00286A2C">
            <w:pPr>
              <w:rPr>
                <w:rFonts w:ascii="Arial" w:hAnsi="Arial" w:cs="Arial"/>
                <w:sz w:val="18"/>
                <w:szCs w:val="18"/>
              </w:rPr>
            </w:pPr>
            <w:r w:rsidRPr="00C2081B">
              <w:rPr>
                <w:rFonts w:ascii="Arial" w:hAnsi="Arial" w:cs="Arial"/>
                <w:sz w:val="18"/>
                <w:szCs w:val="18"/>
              </w:rPr>
              <w:t xml:space="preserve">nawierzchnia </w:t>
            </w:r>
          </w:p>
          <w:p w:rsidR="00286A2C" w:rsidRPr="00C2081B" w:rsidRDefault="00286A2C" w:rsidP="00286A2C">
            <w:pPr>
              <w:rPr>
                <w:rFonts w:ascii="Arial" w:hAnsi="Arial" w:cs="Arial"/>
                <w:sz w:val="18"/>
                <w:szCs w:val="18"/>
              </w:rPr>
            </w:pPr>
            <w:r w:rsidRPr="00C2081B">
              <w:rPr>
                <w:rFonts w:ascii="Arial" w:hAnsi="Arial" w:cs="Arial"/>
                <w:sz w:val="18"/>
                <w:szCs w:val="18"/>
              </w:rPr>
              <w:t xml:space="preserve">asfaltowa </w:t>
            </w:r>
          </w:p>
        </w:tc>
        <w:tc>
          <w:tcPr>
            <w:tcW w:w="1841"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nowo wykonana </w:t>
            </w:r>
          </w:p>
          <w:p w:rsidR="00286A2C" w:rsidRPr="00C2081B" w:rsidRDefault="00286A2C" w:rsidP="00286A2C">
            <w:pPr>
              <w:rPr>
                <w:rFonts w:ascii="Arial" w:hAnsi="Arial" w:cs="Arial"/>
                <w:sz w:val="18"/>
                <w:szCs w:val="18"/>
              </w:rPr>
            </w:pPr>
            <w:r w:rsidRPr="00C2081B">
              <w:rPr>
                <w:rFonts w:ascii="Arial" w:hAnsi="Arial" w:cs="Arial"/>
                <w:sz w:val="18"/>
                <w:szCs w:val="18"/>
              </w:rPr>
              <w:t xml:space="preserve">podbudowa lub stara </w:t>
            </w:r>
          </w:p>
          <w:p w:rsidR="00286A2C" w:rsidRPr="00C2081B" w:rsidRDefault="00286A2C" w:rsidP="00286A2C">
            <w:pPr>
              <w:rPr>
                <w:rFonts w:ascii="Arial" w:hAnsi="Arial" w:cs="Arial"/>
                <w:sz w:val="18"/>
                <w:szCs w:val="18"/>
              </w:rPr>
            </w:pPr>
            <w:r w:rsidRPr="00C2081B">
              <w:rPr>
                <w:rFonts w:ascii="Arial" w:hAnsi="Arial" w:cs="Arial"/>
                <w:sz w:val="18"/>
                <w:szCs w:val="18"/>
              </w:rPr>
              <w:t xml:space="preserve">nawierzchnia szczelna </w:t>
            </w:r>
          </w:p>
        </w:tc>
        <w:tc>
          <w:tcPr>
            <w:tcW w:w="1843"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0,2 ÷ 0,4 </w:t>
            </w:r>
          </w:p>
        </w:tc>
        <w:tc>
          <w:tcPr>
            <w:tcW w:w="1841"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0,3 ÷ 0,5 </w:t>
            </w:r>
          </w:p>
        </w:tc>
        <w:tc>
          <w:tcPr>
            <w:tcW w:w="2091"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0,2 ÷ 0,4 </w:t>
            </w:r>
          </w:p>
        </w:tc>
      </w:tr>
      <w:tr w:rsidR="00286A2C" w:rsidRPr="00C2081B" w:rsidTr="00286A2C">
        <w:trPr>
          <w:trHeight w:val="430"/>
          <w:jc w:val="center"/>
        </w:trPr>
        <w:tc>
          <w:tcPr>
            <w:tcW w:w="0" w:type="auto"/>
            <w:vMerge/>
            <w:tcBorders>
              <w:top w:val="nil"/>
              <w:left w:val="single" w:sz="4" w:space="0" w:color="000000"/>
              <w:bottom w:val="nil"/>
              <w:right w:val="single" w:sz="4" w:space="0" w:color="000000"/>
            </w:tcBorders>
          </w:tcPr>
          <w:p w:rsidR="00286A2C" w:rsidRPr="00C2081B" w:rsidRDefault="00286A2C" w:rsidP="00286A2C">
            <w:pPr>
              <w:rPr>
                <w:rFonts w:ascii="Arial" w:hAnsi="Arial" w:cs="Arial"/>
                <w:sz w:val="18"/>
                <w:szCs w:val="18"/>
              </w:rPr>
            </w:pPr>
          </w:p>
        </w:tc>
        <w:tc>
          <w:tcPr>
            <w:tcW w:w="1841"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frezowana </w:t>
            </w:r>
          </w:p>
        </w:tc>
        <w:tc>
          <w:tcPr>
            <w:tcW w:w="1843"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0,3 ÷ 0,5 </w:t>
            </w:r>
          </w:p>
        </w:tc>
        <w:tc>
          <w:tcPr>
            <w:tcW w:w="1841"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0,3 ÷ 0,5 </w:t>
            </w:r>
          </w:p>
        </w:tc>
        <w:tc>
          <w:tcPr>
            <w:tcW w:w="2091"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0,3 ÷ 0,5 </w:t>
            </w:r>
          </w:p>
        </w:tc>
      </w:tr>
      <w:tr w:rsidR="00286A2C" w:rsidRPr="00C2081B" w:rsidTr="00286A2C">
        <w:trPr>
          <w:trHeight w:val="648"/>
          <w:jc w:val="center"/>
        </w:trPr>
        <w:tc>
          <w:tcPr>
            <w:tcW w:w="0" w:type="auto"/>
            <w:vMerge/>
            <w:tcBorders>
              <w:top w:val="nil"/>
              <w:left w:val="single" w:sz="4" w:space="0" w:color="000000"/>
              <w:bottom w:val="single" w:sz="4" w:space="0" w:color="000000"/>
              <w:right w:val="single" w:sz="4" w:space="0" w:color="000000"/>
            </w:tcBorders>
          </w:tcPr>
          <w:p w:rsidR="00286A2C" w:rsidRPr="00C2081B" w:rsidRDefault="00286A2C" w:rsidP="00286A2C">
            <w:pPr>
              <w:rPr>
                <w:rFonts w:ascii="Arial" w:hAnsi="Arial" w:cs="Arial"/>
                <w:sz w:val="18"/>
                <w:szCs w:val="18"/>
              </w:rPr>
            </w:pPr>
          </w:p>
        </w:tc>
        <w:tc>
          <w:tcPr>
            <w:tcW w:w="1841"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porowata lub w złym stanie </w:t>
            </w:r>
          </w:p>
        </w:tc>
        <w:tc>
          <w:tcPr>
            <w:tcW w:w="1843"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0,3 ÷ 0,6 </w:t>
            </w:r>
          </w:p>
        </w:tc>
        <w:tc>
          <w:tcPr>
            <w:tcW w:w="1841"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0,3 ÷ 0,7 </w:t>
            </w:r>
          </w:p>
        </w:tc>
        <w:tc>
          <w:tcPr>
            <w:tcW w:w="2091"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0,3 ÷ 0,5 </w:t>
            </w:r>
          </w:p>
        </w:tc>
      </w:tr>
      <w:tr w:rsidR="00286A2C" w:rsidRPr="00C2081B" w:rsidTr="00286A2C">
        <w:trPr>
          <w:trHeight w:val="427"/>
          <w:jc w:val="center"/>
        </w:trPr>
        <w:tc>
          <w:tcPr>
            <w:tcW w:w="1735" w:type="dxa"/>
            <w:vMerge w:val="restart"/>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Warstwa wiążąca </w:t>
            </w:r>
          </w:p>
        </w:tc>
        <w:tc>
          <w:tcPr>
            <w:tcW w:w="1841"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nowo wykonana </w:t>
            </w:r>
          </w:p>
        </w:tc>
        <w:tc>
          <w:tcPr>
            <w:tcW w:w="1843"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 </w:t>
            </w:r>
          </w:p>
        </w:tc>
        <w:tc>
          <w:tcPr>
            <w:tcW w:w="1841"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X </w:t>
            </w:r>
          </w:p>
        </w:tc>
        <w:tc>
          <w:tcPr>
            <w:tcW w:w="2091"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0,2 ÷ 0,4 </w:t>
            </w:r>
          </w:p>
        </w:tc>
      </w:tr>
      <w:tr w:rsidR="00286A2C" w:rsidRPr="00C2081B" w:rsidTr="00286A2C">
        <w:trPr>
          <w:trHeight w:val="430"/>
          <w:jc w:val="center"/>
        </w:trPr>
        <w:tc>
          <w:tcPr>
            <w:tcW w:w="0" w:type="auto"/>
            <w:vMerge/>
            <w:tcBorders>
              <w:top w:val="nil"/>
              <w:left w:val="single" w:sz="4" w:space="0" w:color="000000"/>
              <w:bottom w:val="nil"/>
              <w:right w:val="single" w:sz="4" w:space="0" w:color="000000"/>
            </w:tcBorders>
          </w:tcPr>
          <w:p w:rsidR="00286A2C" w:rsidRPr="00C2081B" w:rsidRDefault="00286A2C" w:rsidP="00286A2C">
            <w:pPr>
              <w:rPr>
                <w:rFonts w:ascii="Arial" w:hAnsi="Arial" w:cs="Arial"/>
                <w:sz w:val="18"/>
                <w:szCs w:val="18"/>
              </w:rPr>
            </w:pPr>
          </w:p>
        </w:tc>
        <w:tc>
          <w:tcPr>
            <w:tcW w:w="1841"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frezowana </w:t>
            </w:r>
          </w:p>
        </w:tc>
        <w:tc>
          <w:tcPr>
            <w:tcW w:w="1843"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 </w:t>
            </w:r>
          </w:p>
        </w:tc>
        <w:tc>
          <w:tcPr>
            <w:tcW w:w="1841"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0,3 ÷ 0,5 </w:t>
            </w:r>
          </w:p>
        </w:tc>
        <w:tc>
          <w:tcPr>
            <w:tcW w:w="2091"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0,3 ÷ 0,5 </w:t>
            </w:r>
          </w:p>
        </w:tc>
      </w:tr>
      <w:tr w:rsidR="00286A2C" w:rsidRPr="00C2081B" w:rsidTr="00286A2C">
        <w:trPr>
          <w:trHeight w:val="648"/>
          <w:jc w:val="center"/>
        </w:trPr>
        <w:tc>
          <w:tcPr>
            <w:tcW w:w="0" w:type="auto"/>
            <w:vMerge/>
            <w:tcBorders>
              <w:top w:val="nil"/>
              <w:left w:val="single" w:sz="4" w:space="0" w:color="000000"/>
              <w:bottom w:val="single" w:sz="4" w:space="0" w:color="000000"/>
              <w:right w:val="single" w:sz="4" w:space="0" w:color="000000"/>
            </w:tcBorders>
          </w:tcPr>
          <w:p w:rsidR="00286A2C" w:rsidRPr="00C2081B" w:rsidRDefault="00286A2C" w:rsidP="00286A2C">
            <w:pPr>
              <w:rPr>
                <w:rFonts w:ascii="Arial" w:hAnsi="Arial" w:cs="Arial"/>
                <w:sz w:val="18"/>
                <w:szCs w:val="18"/>
              </w:rPr>
            </w:pPr>
          </w:p>
        </w:tc>
        <w:tc>
          <w:tcPr>
            <w:tcW w:w="1841"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porowata lub w złym stanie </w:t>
            </w:r>
          </w:p>
        </w:tc>
        <w:tc>
          <w:tcPr>
            <w:tcW w:w="1843"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 </w:t>
            </w:r>
          </w:p>
        </w:tc>
        <w:tc>
          <w:tcPr>
            <w:tcW w:w="1841"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0,3 ÷ 0,6 </w:t>
            </w:r>
          </w:p>
        </w:tc>
        <w:tc>
          <w:tcPr>
            <w:tcW w:w="2091" w:type="dxa"/>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0,3 ÷ 0,5 </w:t>
            </w:r>
          </w:p>
        </w:tc>
      </w:tr>
      <w:tr w:rsidR="00286A2C" w:rsidRPr="00C2081B" w:rsidTr="00286A2C">
        <w:trPr>
          <w:trHeight w:val="1970"/>
          <w:jc w:val="center"/>
        </w:trPr>
        <w:tc>
          <w:tcPr>
            <w:tcW w:w="9351" w:type="dxa"/>
            <w:gridSpan w:val="5"/>
            <w:tcBorders>
              <w:top w:val="single" w:sz="4" w:space="0" w:color="000000"/>
              <w:left w:val="single" w:sz="4" w:space="0" w:color="000000"/>
              <w:bottom w:val="single" w:sz="4" w:space="0" w:color="000000"/>
              <w:right w:val="single" w:sz="4" w:space="0" w:color="000000"/>
            </w:tcBorders>
            <w:vAlign w:val="center"/>
          </w:tcPr>
          <w:p w:rsidR="00286A2C" w:rsidRPr="00C2081B" w:rsidRDefault="00286A2C" w:rsidP="00286A2C">
            <w:pPr>
              <w:rPr>
                <w:rFonts w:ascii="Arial" w:hAnsi="Arial" w:cs="Arial"/>
                <w:sz w:val="18"/>
                <w:szCs w:val="18"/>
              </w:rPr>
            </w:pPr>
            <w:r w:rsidRPr="00C2081B">
              <w:rPr>
                <w:rFonts w:ascii="Arial" w:hAnsi="Arial" w:cs="Arial"/>
                <w:sz w:val="18"/>
                <w:szCs w:val="18"/>
              </w:rPr>
              <w:t xml:space="preserve">* do złączenia dwóch warstw asfaltowych, gdy obydwie te warstwy wykonane są z zastosowaniem asfaltów niemodyfikowanych dopuszcza się zastosowanie emulsji C60B3 ZM </w:t>
            </w:r>
          </w:p>
          <w:p w:rsidR="00286A2C" w:rsidRPr="00C2081B" w:rsidRDefault="00286A2C" w:rsidP="00286A2C">
            <w:pPr>
              <w:rPr>
                <w:rFonts w:ascii="Arial" w:hAnsi="Arial" w:cs="Arial"/>
                <w:sz w:val="18"/>
                <w:szCs w:val="18"/>
              </w:rPr>
            </w:pPr>
            <w:r w:rsidRPr="00C2081B">
              <w:rPr>
                <w:rFonts w:ascii="Arial" w:hAnsi="Arial" w:cs="Arial"/>
                <w:sz w:val="18"/>
                <w:szCs w:val="18"/>
              </w:rPr>
              <w:t xml:space="preserve">Uwaga: w celu określenia ilości pozostałego lepiszcza asfaltowego, należy ilość emulsji asfaltowej podaną w tabeli pomnożyć przez 0,6. </w:t>
            </w:r>
          </w:p>
          <w:p w:rsidR="00286A2C" w:rsidRPr="00C2081B" w:rsidRDefault="00286A2C" w:rsidP="00286A2C">
            <w:pPr>
              <w:rPr>
                <w:rFonts w:ascii="Arial" w:hAnsi="Arial" w:cs="Arial"/>
                <w:sz w:val="18"/>
                <w:szCs w:val="18"/>
              </w:rPr>
            </w:pPr>
            <w:r w:rsidRPr="00C2081B">
              <w:rPr>
                <w:rFonts w:ascii="Arial" w:hAnsi="Arial" w:cs="Arial"/>
                <w:sz w:val="18"/>
                <w:szCs w:val="18"/>
              </w:rPr>
              <w:t xml:space="preserve">Objaśnienia: </w:t>
            </w:r>
          </w:p>
          <w:p w:rsidR="00286A2C" w:rsidRPr="00C2081B" w:rsidRDefault="00286A2C" w:rsidP="00286A2C">
            <w:pPr>
              <w:rPr>
                <w:rFonts w:ascii="Arial" w:hAnsi="Arial" w:cs="Arial"/>
                <w:sz w:val="18"/>
                <w:szCs w:val="18"/>
              </w:rPr>
            </w:pPr>
            <w:r w:rsidRPr="00C2081B">
              <w:rPr>
                <w:rFonts w:ascii="Arial" w:hAnsi="Arial" w:cs="Arial"/>
                <w:sz w:val="18"/>
                <w:szCs w:val="18"/>
              </w:rPr>
              <w:t xml:space="preserve"> „ x ” - nie dotyczy </w:t>
            </w:r>
          </w:p>
          <w:p w:rsidR="00286A2C" w:rsidRPr="00C2081B" w:rsidRDefault="00286A2C" w:rsidP="00286A2C">
            <w:pPr>
              <w:rPr>
                <w:rFonts w:ascii="Arial" w:hAnsi="Arial" w:cs="Arial"/>
                <w:sz w:val="18"/>
                <w:szCs w:val="18"/>
              </w:rPr>
            </w:pPr>
            <w:r w:rsidRPr="00C2081B">
              <w:rPr>
                <w:rFonts w:ascii="Arial" w:hAnsi="Arial" w:cs="Arial"/>
                <w:sz w:val="18"/>
                <w:szCs w:val="18"/>
              </w:rPr>
              <w:t xml:space="preserve">„ - ”  - rozwiązanie nie występuje </w:t>
            </w:r>
          </w:p>
        </w:tc>
      </w:tr>
    </w:tbl>
    <w:p w:rsidR="00286A2C" w:rsidRPr="00C2081B" w:rsidRDefault="00286A2C" w:rsidP="00286A2C">
      <w:pPr>
        <w:spacing w:line="259" w:lineRule="auto"/>
        <w:rPr>
          <w:rFonts w:ascii="Arial" w:eastAsia="Arial Unicode MS" w:hAnsi="Arial" w:cs="Arial"/>
          <w:sz w:val="18"/>
          <w:szCs w:val="18"/>
        </w:rPr>
      </w:pPr>
      <w:r w:rsidRPr="00C2081B">
        <w:rPr>
          <w:rFonts w:ascii="Arial" w:hAnsi="Arial" w:cs="Arial"/>
          <w:sz w:val="18"/>
          <w:szCs w:val="18"/>
        </w:rPr>
        <w:t xml:space="preserve"> </w:t>
      </w:r>
      <w:r w:rsidRPr="00C2081B">
        <w:rPr>
          <w:rFonts w:ascii="Arial" w:eastAsia="Arial Unicode MS" w:hAnsi="Arial" w:cs="Arial"/>
          <w:sz w:val="18"/>
          <w:szCs w:val="18"/>
        </w:rPr>
        <w:t>Ew. pozostałe skropienia należy wykonać  zgodnie z WT-2 2016 – część II, Wykonanie warstw nawierzchni asfaltowych, Wymagania Techniczne.</w:t>
      </w:r>
    </w:p>
    <w:p w:rsidR="00286A2C" w:rsidRPr="00C2081B" w:rsidRDefault="00286A2C" w:rsidP="00E52B38">
      <w:pPr>
        <w:pStyle w:val="SSTnag3"/>
      </w:pPr>
      <w:r w:rsidRPr="00C2081B">
        <w:t>Składowanie lepiszczy</w:t>
      </w:r>
    </w:p>
    <w:p w:rsidR="00286A2C" w:rsidRPr="00C2081B" w:rsidRDefault="00286A2C" w:rsidP="00286A2C">
      <w:pPr>
        <w:pStyle w:val="sstnromalny"/>
        <w:jc w:val="both"/>
        <w:rPr>
          <w:rFonts w:ascii="Arial" w:hAnsi="Arial" w:cs="Arial"/>
          <w:sz w:val="18"/>
        </w:rPr>
      </w:pPr>
      <w:r w:rsidRPr="00C2081B">
        <w:rPr>
          <w:rFonts w:ascii="Arial" w:eastAsia="Arial Unicode MS" w:hAnsi="Arial" w:cs="Arial"/>
          <w:sz w:val="18"/>
        </w:rPr>
        <w:t>Warunki przechowywania nie mogą powodować utraty cech lepiszcza</w:t>
      </w:r>
      <w:r w:rsidR="00AE71FA">
        <w:rPr>
          <w:rFonts w:ascii="Arial" w:eastAsia="Arial Unicode MS" w:hAnsi="Arial" w:cs="Arial"/>
          <w:sz w:val="18"/>
        </w:rPr>
        <w:t xml:space="preserve"> i </w:t>
      </w:r>
      <w:r w:rsidRPr="00C2081B">
        <w:rPr>
          <w:rFonts w:ascii="Arial" w:eastAsia="Arial Unicode MS" w:hAnsi="Arial" w:cs="Arial"/>
          <w:sz w:val="18"/>
        </w:rPr>
        <w:t>obniżenia jego jakości.</w:t>
      </w:r>
    </w:p>
    <w:p w:rsidR="00286A2C" w:rsidRPr="00C2081B" w:rsidRDefault="00286A2C" w:rsidP="00286A2C">
      <w:pPr>
        <w:pStyle w:val="sstnromalny"/>
        <w:jc w:val="both"/>
        <w:rPr>
          <w:rFonts w:ascii="Arial" w:hAnsi="Arial" w:cs="Arial"/>
          <w:sz w:val="18"/>
        </w:rPr>
      </w:pPr>
      <w:r w:rsidRPr="00C2081B">
        <w:rPr>
          <w:rFonts w:ascii="Arial" w:eastAsia="Arial Unicode MS" w:hAnsi="Arial" w:cs="Arial"/>
          <w:sz w:val="18"/>
        </w:rPr>
        <w:t>Lepiszcze należy przechowywać w zbiornikach stalowych wyposażonych w urządzenia grzewcze</w:t>
      </w:r>
      <w:r w:rsidR="00AE71FA">
        <w:rPr>
          <w:rFonts w:ascii="Arial" w:eastAsia="Arial Unicode MS" w:hAnsi="Arial" w:cs="Arial"/>
          <w:sz w:val="18"/>
        </w:rPr>
        <w:t xml:space="preserve"> i </w:t>
      </w:r>
      <w:r w:rsidRPr="00C2081B">
        <w:rPr>
          <w:rFonts w:ascii="Arial" w:eastAsia="Arial Unicode MS" w:hAnsi="Arial" w:cs="Arial"/>
          <w:sz w:val="18"/>
        </w:rPr>
        <w:t>zabezpieczonych przed dostępem wody</w:t>
      </w:r>
      <w:r w:rsidR="00AE71FA">
        <w:rPr>
          <w:rFonts w:ascii="Arial" w:eastAsia="Arial Unicode MS" w:hAnsi="Arial" w:cs="Arial"/>
          <w:sz w:val="18"/>
        </w:rPr>
        <w:t xml:space="preserve"> i </w:t>
      </w:r>
      <w:r w:rsidRPr="00C2081B">
        <w:rPr>
          <w:rFonts w:ascii="Arial" w:eastAsia="Arial Unicode MS" w:hAnsi="Arial" w:cs="Arial"/>
          <w:sz w:val="18"/>
        </w:rPr>
        <w:t>zanieczyszczeniem. Dopuszcza się magazynowanie lepiszczy w zbiornikach murowanych, betonowych lub żelbetowych przy spełnieniu tych samych warunków, jakie podano dla zbiorników stalowych.</w:t>
      </w:r>
    </w:p>
    <w:p w:rsidR="00286A2C" w:rsidRPr="00C2081B" w:rsidRDefault="00286A2C" w:rsidP="00286A2C">
      <w:pPr>
        <w:pStyle w:val="sstnromalny"/>
        <w:jc w:val="both"/>
        <w:rPr>
          <w:rFonts w:ascii="Arial" w:hAnsi="Arial" w:cs="Arial"/>
          <w:sz w:val="18"/>
        </w:rPr>
      </w:pPr>
      <w:r w:rsidRPr="00C2081B">
        <w:rPr>
          <w:rFonts w:ascii="Arial" w:eastAsia="Arial Unicode MS" w:hAnsi="Arial" w:cs="Arial"/>
          <w:sz w:val="18"/>
        </w:rPr>
        <w:t>Emulsję można magazynować w opakowaniach transportowych lub stacjonarnych zbiornikach pionowych z nalewaniem od dna.</w:t>
      </w:r>
    </w:p>
    <w:p w:rsidR="00286A2C" w:rsidRPr="00C2081B" w:rsidRDefault="00286A2C" w:rsidP="00286A2C">
      <w:pPr>
        <w:pStyle w:val="sstnromalny"/>
        <w:jc w:val="both"/>
        <w:rPr>
          <w:rFonts w:ascii="Arial" w:hAnsi="Arial" w:cs="Arial"/>
          <w:sz w:val="18"/>
        </w:rPr>
      </w:pPr>
      <w:r w:rsidRPr="00C2081B">
        <w:rPr>
          <w:rFonts w:ascii="Arial" w:eastAsia="Arial Unicode MS" w:hAnsi="Arial" w:cs="Arial"/>
          <w:sz w:val="18"/>
        </w:rPr>
        <w:t>Nie należy stosować zbiornika walcowego leżącego, ze względu na tworzenie się na dużej powierzchni cieczy „kożucha” asfaltowego zatykającego później przewody.</w:t>
      </w:r>
    </w:p>
    <w:p w:rsidR="00286A2C" w:rsidRPr="00C2081B" w:rsidRDefault="00286A2C" w:rsidP="00286A2C">
      <w:pPr>
        <w:pStyle w:val="sstnromalny"/>
        <w:jc w:val="both"/>
        <w:rPr>
          <w:rFonts w:ascii="Arial" w:hAnsi="Arial" w:cs="Arial"/>
          <w:sz w:val="18"/>
        </w:rPr>
      </w:pPr>
      <w:r w:rsidRPr="00C2081B">
        <w:rPr>
          <w:rFonts w:ascii="Arial" w:eastAsia="Arial Unicode MS" w:hAnsi="Arial" w:cs="Arial"/>
          <w:sz w:val="18"/>
        </w:rPr>
        <w:t>Przy przechowywaniu emulsji asfaltowej należy przestrzegać zasad ustalonych przez producenta.</w:t>
      </w:r>
    </w:p>
    <w:p w:rsidR="00286A2C" w:rsidRPr="00C2081B" w:rsidRDefault="00286A2C" w:rsidP="00E52B38">
      <w:pPr>
        <w:pStyle w:val="SSTnagowek2"/>
      </w:pPr>
      <w:r w:rsidRPr="00C2081B">
        <w:t>sprzęt</w:t>
      </w:r>
    </w:p>
    <w:p w:rsidR="00286A2C" w:rsidRPr="00C2081B" w:rsidRDefault="00286A2C" w:rsidP="00286A2C">
      <w:pPr>
        <w:pStyle w:val="sstnromalny"/>
        <w:jc w:val="both"/>
        <w:rPr>
          <w:rFonts w:ascii="Arial" w:hAnsi="Arial" w:cs="Arial"/>
          <w:sz w:val="18"/>
        </w:rPr>
      </w:pPr>
      <w:r w:rsidRPr="00C2081B">
        <w:rPr>
          <w:rFonts w:ascii="Arial" w:eastAsia="Arial Unicode MS" w:hAnsi="Arial" w:cs="Arial"/>
          <w:sz w:val="18"/>
        </w:rPr>
        <w:t xml:space="preserve">Ogólne wymagania dotyczące sprzętu podano w </w:t>
      </w:r>
      <w:r>
        <w:rPr>
          <w:rFonts w:ascii="Arial" w:eastAsia="Arial Unicode MS" w:hAnsi="Arial" w:cs="Arial"/>
          <w:sz w:val="18"/>
        </w:rPr>
        <w:t>STWiORB</w:t>
      </w:r>
      <w:r w:rsidRPr="00C2081B">
        <w:rPr>
          <w:rFonts w:ascii="Arial" w:eastAsia="Arial Unicode MS" w:hAnsi="Arial" w:cs="Arial"/>
          <w:sz w:val="18"/>
        </w:rPr>
        <w:t xml:space="preserve"> DM.00.00.00 „Wymagania ogólne” pkt 3.</w:t>
      </w:r>
    </w:p>
    <w:p w:rsidR="00286A2C" w:rsidRPr="00C2081B" w:rsidRDefault="00286A2C" w:rsidP="00286A2C">
      <w:pPr>
        <w:pStyle w:val="sstnromalny"/>
        <w:jc w:val="both"/>
        <w:rPr>
          <w:rFonts w:ascii="Arial" w:hAnsi="Arial" w:cs="Arial"/>
          <w:sz w:val="18"/>
        </w:rPr>
      </w:pPr>
      <w:r w:rsidRPr="00C2081B">
        <w:rPr>
          <w:rFonts w:ascii="Arial" w:eastAsia="Arial Unicode MS" w:hAnsi="Arial" w:cs="Arial"/>
          <w:sz w:val="18"/>
        </w:rPr>
        <w:t>Wykonawca przystępujący do oczyszczania warstw nawierzchni, powinien wykazać się możliwością korzystania z następującego sprzętu:</w:t>
      </w:r>
    </w:p>
    <w:p w:rsidR="00286A2C" w:rsidRPr="00C2081B" w:rsidRDefault="00286A2C" w:rsidP="00D41FDC">
      <w:pPr>
        <w:pStyle w:val="sstnromalny"/>
        <w:numPr>
          <w:ilvl w:val="1"/>
          <w:numId w:val="306"/>
        </w:numPr>
        <w:pBdr>
          <w:top w:val="nil"/>
          <w:left w:val="nil"/>
          <w:bottom w:val="nil"/>
          <w:right w:val="nil"/>
          <w:between w:val="nil"/>
          <w:bar w:val="nil"/>
        </w:pBdr>
        <w:spacing w:before="60" w:after="60"/>
        <w:jc w:val="both"/>
        <w:rPr>
          <w:rFonts w:ascii="Arial" w:hAnsi="Arial" w:cs="Arial"/>
          <w:sz w:val="18"/>
        </w:rPr>
      </w:pPr>
      <w:r w:rsidRPr="00C2081B">
        <w:rPr>
          <w:rFonts w:ascii="Arial" w:hAnsi="Arial" w:cs="Arial"/>
          <w:sz w:val="18"/>
        </w:rPr>
        <w:t>szczotek mechanicznych,</w:t>
      </w:r>
    </w:p>
    <w:p w:rsidR="00286A2C" w:rsidRPr="00C2081B" w:rsidRDefault="00286A2C" w:rsidP="00286A2C">
      <w:pPr>
        <w:pStyle w:val="sstnromalny"/>
        <w:jc w:val="both"/>
        <w:rPr>
          <w:rFonts w:ascii="Arial" w:hAnsi="Arial" w:cs="Arial"/>
          <w:sz w:val="18"/>
        </w:rPr>
      </w:pPr>
      <w:r w:rsidRPr="00C2081B">
        <w:rPr>
          <w:rFonts w:ascii="Arial" w:eastAsia="Arial Unicode MS" w:hAnsi="Arial" w:cs="Arial"/>
          <w:sz w:val="18"/>
        </w:rPr>
        <w:lastRenderedPageBreak/>
        <w:t>zaleca się użycie urządzeń dwuszczotkowych. Pierwsza ze szczotek powinna być wykonana z twardych elementów czyszczących</w:t>
      </w:r>
      <w:r w:rsidR="00AE71FA">
        <w:rPr>
          <w:rFonts w:ascii="Arial" w:eastAsia="Arial Unicode MS" w:hAnsi="Arial" w:cs="Arial"/>
          <w:sz w:val="18"/>
        </w:rPr>
        <w:t xml:space="preserve"> i </w:t>
      </w:r>
      <w:r w:rsidRPr="00C2081B">
        <w:rPr>
          <w:rFonts w:ascii="Arial" w:eastAsia="Arial Unicode MS" w:hAnsi="Arial" w:cs="Arial"/>
          <w:sz w:val="18"/>
        </w:rPr>
        <w:t>służyć do zdrapywania oraz usuwania zanieczyszczeń przylegających do czyszczonej warstwy. Druga szczotka powinna posiadać miękkie elementy czyszczące</w:t>
      </w:r>
      <w:r w:rsidR="00AE71FA">
        <w:rPr>
          <w:rFonts w:ascii="Arial" w:eastAsia="Arial Unicode MS" w:hAnsi="Arial" w:cs="Arial"/>
          <w:sz w:val="18"/>
        </w:rPr>
        <w:t xml:space="preserve"> i </w:t>
      </w:r>
      <w:r w:rsidRPr="00C2081B">
        <w:rPr>
          <w:rFonts w:ascii="Arial" w:eastAsia="Arial Unicode MS" w:hAnsi="Arial" w:cs="Arial"/>
          <w:sz w:val="18"/>
        </w:rPr>
        <w:t>służyć do zamiatania. Zaleca się używanie szczotek wyposażonych w urządzenia odpylające,</w:t>
      </w:r>
    </w:p>
    <w:p w:rsidR="00286A2C" w:rsidRPr="00C2081B" w:rsidRDefault="00286A2C" w:rsidP="00D41FDC">
      <w:pPr>
        <w:pStyle w:val="sstnromalny"/>
        <w:numPr>
          <w:ilvl w:val="1"/>
          <w:numId w:val="306"/>
        </w:numPr>
        <w:pBdr>
          <w:top w:val="nil"/>
          <w:left w:val="nil"/>
          <w:bottom w:val="nil"/>
          <w:right w:val="nil"/>
          <w:between w:val="nil"/>
          <w:bar w:val="nil"/>
        </w:pBdr>
        <w:spacing w:before="60" w:after="60"/>
        <w:jc w:val="both"/>
        <w:rPr>
          <w:rFonts w:ascii="Arial" w:hAnsi="Arial" w:cs="Arial"/>
          <w:sz w:val="18"/>
        </w:rPr>
      </w:pPr>
      <w:r w:rsidRPr="00C2081B">
        <w:rPr>
          <w:rFonts w:ascii="Arial" w:hAnsi="Arial" w:cs="Arial"/>
          <w:sz w:val="18"/>
        </w:rPr>
        <w:t>sprężarek,</w:t>
      </w:r>
    </w:p>
    <w:p w:rsidR="00286A2C" w:rsidRPr="00C2081B" w:rsidRDefault="00286A2C" w:rsidP="00D41FDC">
      <w:pPr>
        <w:pStyle w:val="sstnromalny"/>
        <w:numPr>
          <w:ilvl w:val="1"/>
          <w:numId w:val="306"/>
        </w:numPr>
        <w:pBdr>
          <w:top w:val="nil"/>
          <w:left w:val="nil"/>
          <w:bottom w:val="nil"/>
          <w:right w:val="nil"/>
          <w:between w:val="nil"/>
          <w:bar w:val="nil"/>
        </w:pBdr>
        <w:spacing w:before="60" w:after="60"/>
        <w:jc w:val="both"/>
        <w:rPr>
          <w:rFonts w:ascii="Arial" w:hAnsi="Arial" w:cs="Arial"/>
          <w:sz w:val="18"/>
        </w:rPr>
      </w:pPr>
      <w:r w:rsidRPr="00C2081B">
        <w:rPr>
          <w:rFonts w:ascii="Arial" w:hAnsi="Arial" w:cs="Arial"/>
          <w:sz w:val="18"/>
        </w:rPr>
        <w:t>zbiorników z wodą,</w:t>
      </w:r>
    </w:p>
    <w:p w:rsidR="00286A2C" w:rsidRPr="00C2081B" w:rsidRDefault="00286A2C" w:rsidP="00D41FDC">
      <w:pPr>
        <w:pStyle w:val="sstnromalny"/>
        <w:numPr>
          <w:ilvl w:val="1"/>
          <w:numId w:val="306"/>
        </w:numPr>
        <w:pBdr>
          <w:top w:val="nil"/>
          <w:left w:val="nil"/>
          <w:bottom w:val="nil"/>
          <w:right w:val="nil"/>
          <w:between w:val="nil"/>
          <w:bar w:val="nil"/>
        </w:pBdr>
        <w:spacing w:before="60" w:after="60"/>
        <w:jc w:val="both"/>
        <w:rPr>
          <w:rFonts w:ascii="Arial" w:hAnsi="Arial" w:cs="Arial"/>
          <w:sz w:val="18"/>
        </w:rPr>
      </w:pPr>
      <w:r w:rsidRPr="00C2081B">
        <w:rPr>
          <w:rFonts w:ascii="Arial" w:hAnsi="Arial" w:cs="Arial"/>
          <w:sz w:val="18"/>
        </w:rPr>
        <w:t>szczotek ręcznych.</w:t>
      </w:r>
    </w:p>
    <w:p w:rsidR="00286A2C" w:rsidRPr="00C2081B" w:rsidRDefault="00286A2C" w:rsidP="00E52B38">
      <w:pPr>
        <w:pStyle w:val="SSTnag3"/>
      </w:pPr>
      <w:r w:rsidRPr="00C2081B">
        <w:t>Sprzęt do skrapiania warstw nawierzchni</w:t>
      </w:r>
    </w:p>
    <w:p w:rsidR="00286A2C" w:rsidRPr="00C2081B" w:rsidRDefault="00286A2C" w:rsidP="00286A2C">
      <w:pPr>
        <w:pStyle w:val="sstnromalny"/>
        <w:jc w:val="both"/>
        <w:rPr>
          <w:rFonts w:ascii="Arial" w:hAnsi="Arial" w:cs="Arial"/>
          <w:sz w:val="18"/>
        </w:rPr>
      </w:pPr>
      <w:r w:rsidRPr="00C2081B">
        <w:rPr>
          <w:rFonts w:ascii="Arial" w:eastAsia="Arial Unicode MS" w:hAnsi="Arial" w:cs="Arial"/>
          <w:sz w:val="18"/>
        </w:rPr>
        <w:t>Do skrapiania warstw nawierzchni należy używać skrapiarkę lepiszcza. Skrapiarka powinna być wyposażona w urządzenia pomiarowo-kontrolne pozwalające na sprawdzanie</w:t>
      </w:r>
      <w:r w:rsidR="00AE71FA">
        <w:rPr>
          <w:rFonts w:ascii="Arial" w:eastAsia="Arial Unicode MS" w:hAnsi="Arial" w:cs="Arial"/>
          <w:sz w:val="18"/>
        </w:rPr>
        <w:t xml:space="preserve"> i </w:t>
      </w:r>
      <w:r w:rsidRPr="00C2081B">
        <w:rPr>
          <w:rFonts w:ascii="Arial" w:eastAsia="Arial Unicode MS" w:hAnsi="Arial" w:cs="Arial"/>
          <w:sz w:val="18"/>
        </w:rPr>
        <w:t>regulowanie następujących parametrów:</w:t>
      </w:r>
    </w:p>
    <w:p w:rsidR="00286A2C" w:rsidRPr="00C2081B" w:rsidRDefault="00286A2C" w:rsidP="00D41FDC">
      <w:pPr>
        <w:pStyle w:val="sstnromalny"/>
        <w:numPr>
          <w:ilvl w:val="1"/>
          <w:numId w:val="306"/>
        </w:numPr>
        <w:pBdr>
          <w:top w:val="nil"/>
          <w:left w:val="nil"/>
          <w:bottom w:val="nil"/>
          <w:right w:val="nil"/>
          <w:between w:val="nil"/>
          <w:bar w:val="nil"/>
        </w:pBdr>
        <w:spacing w:before="60" w:after="60"/>
        <w:jc w:val="both"/>
        <w:rPr>
          <w:rFonts w:ascii="Arial" w:hAnsi="Arial" w:cs="Arial"/>
          <w:sz w:val="18"/>
        </w:rPr>
      </w:pPr>
      <w:r w:rsidRPr="00C2081B">
        <w:rPr>
          <w:rFonts w:ascii="Arial" w:hAnsi="Arial" w:cs="Arial"/>
          <w:sz w:val="18"/>
        </w:rPr>
        <w:t>temperatury rozkładanego lepiszcza,</w:t>
      </w:r>
    </w:p>
    <w:p w:rsidR="00286A2C" w:rsidRPr="00C2081B" w:rsidRDefault="00286A2C" w:rsidP="00D41FDC">
      <w:pPr>
        <w:pStyle w:val="sstnromalny"/>
        <w:numPr>
          <w:ilvl w:val="1"/>
          <w:numId w:val="306"/>
        </w:numPr>
        <w:pBdr>
          <w:top w:val="nil"/>
          <w:left w:val="nil"/>
          <w:bottom w:val="nil"/>
          <w:right w:val="nil"/>
          <w:between w:val="nil"/>
          <w:bar w:val="nil"/>
        </w:pBdr>
        <w:spacing w:before="60" w:after="60"/>
        <w:jc w:val="both"/>
        <w:rPr>
          <w:rFonts w:ascii="Arial" w:hAnsi="Arial" w:cs="Arial"/>
          <w:sz w:val="18"/>
        </w:rPr>
      </w:pPr>
      <w:r w:rsidRPr="00C2081B">
        <w:rPr>
          <w:rFonts w:ascii="Arial" w:hAnsi="Arial" w:cs="Arial"/>
          <w:sz w:val="18"/>
        </w:rPr>
        <w:t>ciśnienia lepiszcza w kolektorze,</w:t>
      </w:r>
    </w:p>
    <w:p w:rsidR="00286A2C" w:rsidRPr="00C2081B" w:rsidRDefault="00286A2C" w:rsidP="00D41FDC">
      <w:pPr>
        <w:pStyle w:val="sstnromalny"/>
        <w:numPr>
          <w:ilvl w:val="1"/>
          <w:numId w:val="306"/>
        </w:numPr>
        <w:pBdr>
          <w:top w:val="nil"/>
          <w:left w:val="nil"/>
          <w:bottom w:val="nil"/>
          <w:right w:val="nil"/>
          <w:between w:val="nil"/>
          <w:bar w:val="nil"/>
        </w:pBdr>
        <w:spacing w:before="60" w:after="60"/>
        <w:jc w:val="both"/>
        <w:rPr>
          <w:rFonts w:ascii="Arial" w:hAnsi="Arial" w:cs="Arial"/>
          <w:sz w:val="18"/>
        </w:rPr>
      </w:pPr>
      <w:r w:rsidRPr="00C2081B">
        <w:rPr>
          <w:rFonts w:ascii="Arial" w:hAnsi="Arial" w:cs="Arial"/>
          <w:sz w:val="18"/>
        </w:rPr>
        <w:t>obrotów pompy dozującej lepiszcze,</w:t>
      </w:r>
    </w:p>
    <w:p w:rsidR="00286A2C" w:rsidRPr="00C2081B" w:rsidRDefault="00286A2C" w:rsidP="00D41FDC">
      <w:pPr>
        <w:pStyle w:val="sstnromalny"/>
        <w:numPr>
          <w:ilvl w:val="1"/>
          <w:numId w:val="306"/>
        </w:numPr>
        <w:pBdr>
          <w:top w:val="nil"/>
          <w:left w:val="nil"/>
          <w:bottom w:val="nil"/>
          <w:right w:val="nil"/>
          <w:between w:val="nil"/>
          <w:bar w:val="nil"/>
        </w:pBdr>
        <w:spacing w:before="60" w:after="60"/>
        <w:jc w:val="both"/>
        <w:rPr>
          <w:rFonts w:ascii="Arial" w:hAnsi="Arial" w:cs="Arial"/>
          <w:sz w:val="18"/>
        </w:rPr>
      </w:pPr>
      <w:r w:rsidRPr="00C2081B">
        <w:rPr>
          <w:rFonts w:ascii="Arial" w:hAnsi="Arial" w:cs="Arial"/>
          <w:sz w:val="18"/>
        </w:rPr>
        <w:t>prędkości poruszania się skrapiarki,</w:t>
      </w:r>
    </w:p>
    <w:p w:rsidR="00286A2C" w:rsidRPr="00C2081B" w:rsidRDefault="00286A2C" w:rsidP="00D41FDC">
      <w:pPr>
        <w:pStyle w:val="sstnromalny"/>
        <w:numPr>
          <w:ilvl w:val="1"/>
          <w:numId w:val="306"/>
        </w:numPr>
        <w:pBdr>
          <w:top w:val="nil"/>
          <w:left w:val="nil"/>
          <w:bottom w:val="nil"/>
          <w:right w:val="nil"/>
          <w:between w:val="nil"/>
          <w:bar w:val="nil"/>
        </w:pBdr>
        <w:spacing w:before="60" w:after="60"/>
        <w:jc w:val="both"/>
        <w:rPr>
          <w:rFonts w:ascii="Arial" w:hAnsi="Arial" w:cs="Arial"/>
          <w:sz w:val="18"/>
        </w:rPr>
      </w:pPr>
      <w:r w:rsidRPr="00C2081B">
        <w:rPr>
          <w:rFonts w:ascii="Arial" w:hAnsi="Arial" w:cs="Arial"/>
          <w:sz w:val="18"/>
        </w:rPr>
        <w:t>wysokości</w:t>
      </w:r>
      <w:r w:rsidR="00AE71FA">
        <w:rPr>
          <w:rFonts w:ascii="Arial" w:hAnsi="Arial" w:cs="Arial"/>
          <w:sz w:val="18"/>
        </w:rPr>
        <w:t xml:space="preserve"> i </w:t>
      </w:r>
      <w:r w:rsidRPr="00C2081B">
        <w:rPr>
          <w:rFonts w:ascii="Arial" w:hAnsi="Arial" w:cs="Arial"/>
          <w:sz w:val="18"/>
        </w:rPr>
        <w:t>długości kolektora do rozkładania lepiszcza,</w:t>
      </w:r>
    </w:p>
    <w:p w:rsidR="00286A2C" w:rsidRPr="00C2081B" w:rsidRDefault="00286A2C" w:rsidP="00D41FDC">
      <w:pPr>
        <w:pStyle w:val="sstnromalny"/>
        <w:numPr>
          <w:ilvl w:val="1"/>
          <w:numId w:val="306"/>
        </w:numPr>
        <w:pBdr>
          <w:top w:val="nil"/>
          <w:left w:val="nil"/>
          <w:bottom w:val="nil"/>
          <w:right w:val="nil"/>
          <w:between w:val="nil"/>
          <w:bar w:val="nil"/>
        </w:pBdr>
        <w:spacing w:before="60" w:after="60"/>
        <w:jc w:val="both"/>
        <w:rPr>
          <w:rFonts w:ascii="Arial" w:hAnsi="Arial" w:cs="Arial"/>
          <w:sz w:val="18"/>
        </w:rPr>
      </w:pPr>
      <w:r w:rsidRPr="00C2081B">
        <w:rPr>
          <w:rFonts w:ascii="Arial" w:hAnsi="Arial" w:cs="Arial"/>
          <w:sz w:val="18"/>
        </w:rPr>
        <w:t>dozatora lepiszcza.</w:t>
      </w:r>
    </w:p>
    <w:p w:rsidR="00286A2C" w:rsidRPr="00C2081B" w:rsidRDefault="00286A2C" w:rsidP="00286A2C">
      <w:pPr>
        <w:pStyle w:val="sstnromalny"/>
        <w:jc w:val="both"/>
        <w:rPr>
          <w:rFonts w:ascii="Arial" w:hAnsi="Arial" w:cs="Arial"/>
          <w:sz w:val="18"/>
        </w:rPr>
      </w:pPr>
      <w:r w:rsidRPr="00C2081B">
        <w:rPr>
          <w:rFonts w:ascii="Arial" w:eastAsia="Arial Unicode MS" w:hAnsi="Arial" w:cs="Arial"/>
          <w:sz w:val="18"/>
        </w:rPr>
        <w:t>Zbiornik na lepiszcze skrapiarki powinien być izolowany termicznie tak, aby było możliwe zachowanie stałej temperatury lepiszcza.</w:t>
      </w:r>
    </w:p>
    <w:p w:rsidR="00286A2C" w:rsidRPr="00C2081B" w:rsidRDefault="00286A2C" w:rsidP="00286A2C">
      <w:pPr>
        <w:pStyle w:val="sstnromalny"/>
        <w:jc w:val="both"/>
        <w:rPr>
          <w:rFonts w:ascii="Arial" w:hAnsi="Arial" w:cs="Arial"/>
          <w:sz w:val="18"/>
        </w:rPr>
      </w:pPr>
      <w:r w:rsidRPr="00C2081B">
        <w:rPr>
          <w:rFonts w:ascii="Arial" w:eastAsia="Arial Unicode MS" w:hAnsi="Arial" w:cs="Arial"/>
          <w:sz w:val="18"/>
        </w:rPr>
        <w:t>Wykonawca powinien posiadać aktualne świadectwo cechowania skrapiarki.</w:t>
      </w:r>
    </w:p>
    <w:p w:rsidR="00286A2C" w:rsidRPr="00C2081B" w:rsidRDefault="00286A2C" w:rsidP="00286A2C">
      <w:pPr>
        <w:pStyle w:val="sstnromalny"/>
        <w:jc w:val="both"/>
        <w:rPr>
          <w:rFonts w:ascii="Arial" w:hAnsi="Arial" w:cs="Arial"/>
          <w:sz w:val="18"/>
        </w:rPr>
      </w:pPr>
      <w:r w:rsidRPr="00C2081B">
        <w:rPr>
          <w:rFonts w:ascii="Arial" w:eastAsia="Arial Unicode MS" w:hAnsi="Arial" w:cs="Arial"/>
          <w:sz w:val="18"/>
        </w:rPr>
        <w:t xml:space="preserve">Skrapiarka powinna zapewnić rozkładanie lepiszcza z tolerancją </w:t>
      </w:r>
      <w:r w:rsidRPr="00C2081B">
        <w:rPr>
          <w:rFonts w:ascii="Arial" w:hAnsi="Arial" w:cs="Arial"/>
          <w:sz w:val="18"/>
        </w:rPr>
        <w:t>±</w:t>
      </w:r>
      <w:r w:rsidRPr="00C2081B">
        <w:rPr>
          <w:rFonts w:ascii="Arial" w:eastAsia="Arial Unicode MS" w:hAnsi="Arial" w:cs="Arial"/>
          <w:sz w:val="18"/>
        </w:rPr>
        <w:t xml:space="preserve"> 10% od ilości założonej.</w:t>
      </w:r>
    </w:p>
    <w:p w:rsidR="00286A2C" w:rsidRPr="00C2081B" w:rsidRDefault="00286A2C" w:rsidP="00E52B38">
      <w:pPr>
        <w:pStyle w:val="SSTnagowek2"/>
      </w:pPr>
      <w:r w:rsidRPr="00C2081B">
        <w:t>transport</w:t>
      </w:r>
    </w:p>
    <w:p w:rsidR="00286A2C" w:rsidRPr="00C2081B" w:rsidRDefault="00286A2C" w:rsidP="00286A2C">
      <w:pPr>
        <w:pStyle w:val="sstnromalny"/>
        <w:jc w:val="both"/>
        <w:rPr>
          <w:rFonts w:ascii="Arial" w:hAnsi="Arial" w:cs="Arial"/>
          <w:sz w:val="18"/>
        </w:rPr>
      </w:pPr>
      <w:r w:rsidRPr="00C2081B">
        <w:rPr>
          <w:rFonts w:ascii="Arial" w:eastAsia="Arial Unicode MS" w:hAnsi="Arial" w:cs="Arial"/>
          <w:sz w:val="18"/>
        </w:rPr>
        <w:t xml:space="preserve">Ogólne wymagania dotyczące transportu podano w </w:t>
      </w:r>
      <w:r>
        <w:rPr>
          <w:rFonts w:ascii="Arial" w:eastAsia="Arial Unicode MS" w:hAnsi="Arial" w:cs="Arial"/>
          <w:sz w:val="18"/>
        </w:rPr>
        <w:t>STWiORB</w:t>
      </w:r>
      <w:r w:rsidRPr="00C2081B">
        <w:rPr>
          <w:rFonts w:ascii="Arial" w:eastAsia="Arial Unicode MS" w:hAnsi="Arial" w:cs="Arial"/>
          <w:sz w:val="18"/>
        </w:rPr>
        <w:t xml:space="preserve"> DM.00.00.00 „Wymagania ogólne” pkt 4.</w:t>
      </w:r>
    </w:p>
    <w:p w:rsidR="00286A2C" w:rsidRPr="00C2081B" w:rsidRDefault="00286A2C" w:rsidP="00286A2C">
      <w:pPr>
        <w:pStyle w:val="sstnromalny"/>
        <w:jc w:val="both"/>
        <w:rPr>
          <w:rFonts w:ascii="Arial" w:hAnsi="Arial" w:cs="Arial"/>
          <w:sz w:val="18"/>
        </w:rPr>
      </w:pPr>
      <w:r w:rsidRPr="00C2081B">
        <w:rPr>
          <w:rFonts w:ascii="Arial" w:eastAsia="Arial Unicode MS" w:hAnsi="Arial" w:cs="Arial"/>
          <w:sz w:val="18"/>
        </w:rPr>
        <w:t>Asfalty mogą być transportowane w cysternach kolejowych lub samochodowych, posiadających izolację termiczną, zaopatrzonych w urządzenia grzewcze, zawory spustowe</w:t>
      </w:r>
      <w:r w:rsidR="00AE71FA">
        <w:rPr>
          <w:rFonts w:ascii="Arial" w:eastAsia="Arial Unicode MS" w:hAnsi="Arial" w:cs="Arial"/>
          <w:sz w:val="18"/>
        </w:rPr>
        <w:t xml:space="preserve"> i </w:t>
      </w:r>
      <w:r w:rsidRPr="00C2081B">
        <w:rPr>
          <w:rFonts w:ascii="Arial" w:eastAsia="Arial Unicode MS" w:hAnsi="Arial" w:cs="Arial"/>
          <w:sz w:val="18"/>
        </w:rPr>
        <w:t>zabezpieczonych przed dostępem wody.</w:t>
      </w:r>
    </w:p>
    <w:p w:rsidR="00286A2C" w:rsidRPr="00C2081B" w:rsidRDefault="00286A2C" w:rsidP="00286A2C">
      <w:pPr>
        <w:pStyle w:val="sstnromalny"/>
        <w:jc w:val="both"/>
        <w:rPr>
          <w:rFonts w:ascii="Arial" w:hAnsi="Arial" w:cs="Arial"/>
          <w:sz w:val="18"/>
        </w:rPr>
      </w:pPr>
      <w:r w:rsidRPr="00C2081B">
        <w:rPr>
          <w:rFonts w:ascii="Arial" w:eastAsia="Arial Unicode MS" w:hAnsi="Arial" w:cs="Arial"/>
          <w:sz w:val="18"/>
        </w:rPr>
        <w:t>Emulsja może być transportowana w cysternach, autocysternach, skrapiarkach, beczkach</w:t>
      </w:r>
      <w:r w:rsidR="00AE71FA">
        <w:rPr>
          <w:rFonts w:ascii="Arial" w:eastAsia="Arial Unicode MS" w:hAnsi="Arial" w:cs="Arial"/>
          <w:sz w:val="18"/>
        </w:rPr>
        <w:t xml:space="preserve"> i </w:t>
      </w:r>
      <w:r w:rsidRPr="00C2081B">
        <w:rPr>
          <w:rFonts w:ascii="Arial" w:eastAsia="Arial Unicode MS" w:hAnsi="Arial" w:cs="Arial"/>
          <w:sz w:val="18"/>
        </w:rPr>
        <w:t>innych opakowaniach pod warunkiem, że nie będą korodowały pod wpływem emulsji</w:t>
      </w:r>
      <w:r w:rsidR="00AE71FA">
        <w:rPr>
          <w:rFonts w:ascii="Arial" w:eastAsia="Arial Unicode MS" w:hAnsi="Arial" w:cs="Arial"/>
          <w:sz w:val="18"/>
        </w:rPr>
        <w:t xml:space="preserve"> i </w:t>
      </w:r>
      <w:r w:rsidRPr="00C2081B">
        <w:rPr>
          <w:rFonts w:ascii="Arial" w:eastAsia="Arial Unicode MS" w:hAnsi="Arial" w:cs="Arial"/>
          <w:sz w:val="18"/>
        </w:rPr>
        <w:t>nie będą powodowały jej rozpadu. Cysterny przeznaczone do przewozu emulsji powinny być przedzielone przegrodami, dzielącymi je na komory o pojemności nie większej niż 1 m</w:t>
      </w:r>
      <w:r w:rsidRPr="00C2081B">
        <w:rPr>
          <w:rFonts w:ascii="Arial" w:eastAsia="Arial Unicode MS" w:hAnsi="Arial" w:cs="Arial"/>
          <w:sz w:val="18"/>
          <w:vertAlign w:val="superscript"/>
        </w:rPr>
        <w:t>3</w:t>
      </w:r>
      <w:r w:rsidRPr="00C2081B">
        <w:rPr>
          <w:rFonts w:ascii="Arial" w:eastAsia="Arial Unicode MS" w:hAnsi="Arial" w:cs="Arial"/>
          <w:sz w:val="18"/>
        </w:rPr>
        <w:t>, a każda przegroda powinna mieć wykroje w dnie umożliwiające przepływ emulsji. Cysterny, pojemniki</w:t>
      </w:r>
      <w:r w:rsidR="00AE71FA">
        <w:rPr>
          <w:rFonts w:ascii="Arial" w:eastAsia="Arial Unicode MS" w:hAnsi="Arial" w:cs="Arial"/>
          <w:sz w:val="18"/>
        </w:rPr>
        <w:t xml:space="preserve"> i </w:t>
      </w:r>
      <w:r w:rsidRPr="00C2081B">
        <w:rPr>
          <w:rFonts w:ascii="Arial" w:eastAsia="Arial Unicode MS" w:hAnsi="Arial" w:cs="Arial"/>
          <w:sz w:val="18"/>
        </w:rPr>
        <w:t>zbiorniki przeznaczone do transportu lub składowania emulsji powinny być czyste</w:t>
      </w:r>
      <w:r w:rsidR="00AE71FA">
        <w:rPr>
          <w:rFonts w:ascii="Arial" w:eastAsia="Arial Unicode MS" w:hAnsi="Arial" w:cs="Arial"/>
          <w:sz w:val="18"/>
        </w:rPr>
        <w:t xml:space="preserve"> i </w:t>
      </w:r>
      <w:r w:rsidRPr="00C2081B">
        <w:rPr>
          <w:rFonts w:ascii="Arial" w:eastAsia="Arial Unicode MS" w:hAnsi="Arial" w:cs="Arial"/>
          <w:sz w:val="18"/>
        </w:rPr>
        <w:t>nie powinny zawierać resztek innych lepiszczy.</w:t>
      </w:r>
    </w:p>
    <w:p w:rsidR="00286A2C" w:rsidRPr="00C2081B" w:rsidRDefault="00286A2C" w:rsidP="00E52B38">
      <w:pPr>
        <w:pStyle w:val="SSTnagowek2"/>
      </w:pPr>
      <w:r w:rsidRPr="00C2081B">
        <w:t>wykonanie robót</w:t>
      </w:r>
    </w:p>
    <w:p w:rsidR="00286A2C" w:rsidRPr="00C2081B" w:rsidRDefault="00286A2C" w:rsidP="00E52B38">
      <w:pPr>
        <w:pStyle w:val="SSTnag3"/>
      </w:pPr>
      <w:r w:rsidRPr="00C2081B">
        <w:t>Ogólne zasady wykonania robót</w:t>
      </w:r>
    </w:p>
    <w:p w:rsidR="00286A2C" w:rsidRPr="00C2081B" w:rsidRDefault="00286A2C" w:rsidP="00286A2C">
      <w:pPr>
        <w:pStyle w:val="sstnromalny"/>
        <w:jc w:val="both"/>
        <w:rPr>
          <w:rFonts w:ascii="Arial" w:eastAsia="Arial Unicode MS" w:hAnsi="Arial" w:cs="Arial"/>
          <w:sz w:val="18"/>
        </w:rPr>
      </w:pPr>
      <w:r w:rsidRPr="00C2081B">
        <w:rPr>
          <w:rFonts w:ascii="Arial" w:eastAsia="Arial Unicode MS" w:hAnsi="Arial" w:cs="Arial"/>
          <w:sz w:val="18"/>
        </w:rPr>
        <w:t xml:space="preserve">Ogólne zasady wykonania robót podano w </w:t>
      </w:r>
      <w:r>
        <w:rPr>
          <w:rFonts w:ascii="Arial" w:eastAsia="Arial Unicode MS" w:hAnsi="Arial" w:cs="Arial"/>
          <w:sz w:val="18"/>
        </w:rPr>
        <w:t>STWiORB</w:t>
      </w:r>
      <w:r w:rsidRPr="00C2081B">
        <w:rPr>
          <w:rFonts w:ascii="Arial" w:eastAsia="Arial Unicode MS" w:hAnsi="Arial" w:cs="Arial"/>
          <w:sz w:val="18"/>
        </w:rPr>
        <w:t xml:space="preserve"> DM.00.00.00 „Wymagania ogólne” pkt 5.</w:t>
      </w:r>
    </w:p>
    <w:p w:rsidR="00286A2C" w:rsidRPr="00C2081B" w:rsidRDefault="00286A2C" w:rsidP="00286A2C">
      <w:pPr>
        <w:pStyle w:val="sstnromalny"/>
        <w:jc w:val="both"/>
        <w:rPr>
          <w:rFonts w:ascii="Arial" w:hAnsi="Arial" w:cs="Arial"/>
          <w:sz w:val="18"/>
        </w:rPr>
      </w:pPr>
    </w:p>
    <w:p w:rsidR="00286A2C" w:rsidRPr="00C2081B" w:rsidRDefault="00286A2C" w:rsidP="00E52B38">
      <w:pPr>
        <w:pStyle w:val="SSTnag3"/>
      </w:pPr>
      <w:r w:rsidRPr="00C2081B">
        <w:t>Oczyszczenie warstw nawierzchni</w:t>
      </w:r>
    </w:p>
    <w:p w:rsidR="00286A2C" w:rsidRPr="00C2081B" w:rsidRDefault="00286A2C" w:rsidP="00286A2C">
      <w:pPr>
        <w:pStyle w:val="sstnromalny"/>
        <w:jc w:val="both"/>
        <w:rPr>
          <w:rFonts w:ascii="Arial" w:hAnsi="Arial" w:cs="Arial"/>
          <w:sz w:val="18"/>
        </w:rPr>
      </w:pPr>
      <w:r w:rsidRPr="00C2081B">
        <w:rPr>
          <w:rFonts w:ascii="Arial" w:eastAsia="Arial Unicode MS" w:hAnsi="Arial" w:cs="Arial"/>
          <w:sz w:val="18"/>
        </w:rPr>
        <w:t>Oczyszczenie warstw nawierzchni polega na usunięciu luźnego materiału, brudu, błota</w:t>
      </w:r>
      <w:r w:rsidR="00AE71FA">
        <w:rPr>
          <w:rFonts w:ascii="Arial" w:eastAsia="Arial Unicode MS" w:hAnsi="Arial" w:cs="Arial"/>
          <w:sz w:val="18"/>
        </w:rPr>
        <w:t xml:space="preserve"> i </w:t>
      </w:r>
      <w:r w:rsidRPr="00C2081B">
        <w:rPr>
          <w:rFonts w:ascii="Arial" w:eastAsia="Arial Unicode MS" w:hAnsi="Arial" w:cs="Arial"/>
          <w:sz w:val="18"/>
        </w:rPr>
        <w:t>kurzu przy użyciu szczotek mechanicznych, a w razie potrzeby wody pod ciśnieniem. W miejscach trudno dostępnych należy używać szczotek ręcznych. W razie potrzeby, na terenach niezabudowanych, bezpośrednio przed skropieniem warstwa powinna być oczyszczona z kurzu przy użyciu sprężonego powietrza.</w:t>
      </w:r>
    </w:p>
    <w:p w:rsidR="00286A2C" w:rsidRPr="00C2081B" w:rsidRDefault="00286A2C" w:rsidP="00E52B38">
      <w:pPr>
        <w:pStyle w:val="SSTnag3"/>
      </w:pPr>
      <w:r w:rsidRPr="00C2081B">
        <w:t>Skropienie warstw nawierzchni</w:t>
      </w:r>
    </w:p>
    <w:p w:rsidR="00286A2C" w:rsidRPr="00C2081B" w:rsidRDefault="00286A2C" w:rsidP="00286A2C">
      <w:pPr>
        <w:pStyle w:val="sstnromalny"/>
        <w:jc w:val="both"/>
        <w:rPr>
          <w:rFonts w:ascii="Arial" w:hAnsi="Arial" w:cs="Arial"/>
          <w:sz w:val="18"/>
        </w:rPr>
      </w:pPr>
      <w:r w:rsidRPr="00C2081B">
        <w:rPr>
          <w:rFonts w:ascii="Arial" w:eastAsia="Arial Unicode MS" w:hAnsi="Arial" w:cs="Arial"/>
          <w:sz w:val="18"/>
        </w:rPr>
        <w:t>Warstwa przed skropieniem powinna być oczyszczona.</w:t>
      </w:r>
    </w:p>
    <w:p w:rsidR="00286A2C" w:rsidRPr="00C2081B" w:rsidRDefault="00286A2C" w:rsidP="00286A2C">
      <w:pPr>
        <w:pStyle w:val="sstnromalny"/>
        <w:jc w:val="both"/>
        <w:rPr>
          <w:rFonts w:ascii="Arial" w:hAnsi="Arial" w:cs="Arial"/>
          <w:sz w:val="18"/>
        </w:rPr>
      </w:pPr>
      <w:r w:rsidRPr="00C2081B">
        <w:rPr>
          <w:rFonts w:ascii="Arial" w:eastAsia="Arial Unicode MS" w:hAnsi="Arial" w:cs="Arial"/>
          <w:sz w:val="18"/>
        </w:rPr>
        <w:t>Jeżeli do czyszczenia warstwy była używana woda, to skropienie lepiszczem może nastąpić dopiero po wyschnięciu warstwy, z wyjątkiem zastosowania emulsji, przy których nawierzchnia może być wilgotna.</w:t>
      </w:r>
    </w:p>
    <w:p w:rsidR="00286A2C" w:rsidRPr="00C2081B" w:rsidRDefault="00286A2C" w:rsidP="00286A2C">
      <w:pPr>
        <w:pStyle w:val="sstnromalny"/>
        <w:jc w:val="both"/>
        <w:rPr>
          <w:rFonts w:ascii="Arial" w:hAnsi="Arial" w:cs="Arial"/>
          <w:sz w:val="18"/>
        </w:rPr>
      </w:pPr>
      <w:r w:rsidRPr="00C2081B">
        <w:rPr>
          <w:rFonts w:ascii="Arial" w:eastAsia="Arial Unicode MS" w:hAnsi="Arial" w:cs="Arial"/>
          <w:sz w:val="18"/>
        </w:rPr>
        <w:t>Skropienie warstwy może rozpocząć się po akceptacji przez Inżyniera jej oczyszczenia.</w:t>
      </w:r>
    </w:p>
    <w:p w:rsidR="00286A2C" w:rsidRPr="00C2081B" w:rsidRDefault="00286A2C" w:rsidP="00286A2C">
      <w:pPr>
        <w:pStyle w:val="sstnromalny"/>
        <w:jc w:val="both"/>
        <w:rPr>
          <w:rFonts w:ascii="Arial" w:hAnsi="Arial" w:cs="Arial"/>
          <w:sz w:val="18"/>
        </w:rPr>
      </w:pPr>
      <w:r w:rsidRPr="00C2081B">
        <w:rPr>
          <w:rFonts w:ascii="Arial" w:eastAsia="Arial Unicode MS" w:hAnsi="Arial" w:cs="Arial"/>
          <w:sz w:val="18"/>
        </w:rPr>
        <w:t>Warstwa nawierzchni powinna być skrapiana lepiszczem przy użyciu skrapiarek, a w miejscach trudno dostępnych ręcznie (za pomocą węża z dyszą rozpryskową).</w:t>
      </w:r>
    </w:p>
    <w:p w:rsidR="00286A2C" w:rsidRPr="00C2081B" w:rsidRDefault="00286A2C" w:rsidP="00286A2C">
      <w:pPr>
        <w:pStyle w:val="sstnromalny"/>
        <w:jc w:val="both"/>
        <w:rPr>
          <w:rFonts w:ascii="Arial" w:hAnsi="Arial" w:cs="Arial"/>
          <w:sz w:val="18"/>
        </w:rPr>
      </w:pPr>
      <w:r w:rsidRPr="00C2081B">
        <w:rPr>
          <w:rFonts w:ascii="Arial" w:eastAsia="Arial Unicode MS" w:hAnsi="Arial" w:cs="Arial"/>
          <w:sz w:val="18"/>
        </w:rPr>
        <w:t>Temperatury lepiszczy powinny mieścić się w przedziałach podanych w tablicy 2.</w:t>
      </w:r>
    </w:p>
    <w:p w:rsidR="00286A2C" w:rsidRPr="00C2081B" w:rsidRDefault="00286A2C" w:rsidP="00286A2C">
      <w:pPr>
        <w:pStyle w:val="sstnromalny"/>
        <w:jc w:val="both"/>
        <w:rPr>
          <w:rFonts w:ascii="Arial" w:hAnsi="Arial" w:cs="Arial"/>
          <w:sz w:val="18"/>
        </w:rPr>
      </w:pPr>
    </w:p>
    <w:p w:rsidR="00286A2C" w:rsidRPr="00C2081B" w:rsidRDefault="00286A2C" w:rsidP="00286A2C">
      <w:pPr>
        <w:pStyle w:val="sstnromalny"/>
        <w:jc w:val="both"/>
        <w:rPr>
          <w:rFonts w:ascii="Arial" w:hAnsi="Arial" w:cs="Arial"/>
          <w:sz w:val="18"/>
        </w:rPr>
      </w:pPr>
      <w:r w:rsidRPr="00C2081B">
        <w:rPr>
          <w:rFonts w:ascii="Arial" w:eastAsia="Arial Unicode MS" w:hAnsi="Arial" w:cs="Arial"/>
          <w:sz w:val="18"/>
        </w:rPr>
        <w:t>Tablica 2. Temperatury lepiszczy przy skrapianiu</w:t>
      </w:r>
    </w:p>
    <w:p w:rsidR="00286A2C" w:rsidRPr="00C2081B" w:rsidRDefault="00286A2C" w:rsidP="00286A2C">
      <w:pPr>
        <w:pStyle w:val="sstnromalny"/>
        <w:jc w:val="both"/>
        <w:rPr>
          <w:rFonts w:ascii="Arial" w:hAnsi="Arial" w:cs="Arial"/>
          <w:sz w:val="18"/>
        </w:rPr>
      </w:pPr>
    </w:p>
    <w:tbl>
      <w:tblPr>
        <w:tblW w:w="7510"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497"/>
        <w:gridCol w:w="3507"/>
        <w:gridCol w:w="3506"/>
      </w:tblGrid>
      <w:tr w:rsidR="00286A2C" w:rsidRPr="00C2081B" w:rsidTr="00286A2C">
        <w:trPr>
          <w:trHeight w:val="227"/>
          <w:jc w:val="center"/>
        </w:trPr>
        <w:tc>
          <w:tcPr>
            <w:tcW w:w="49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b/>
                <w:bCs/>
                <w:i/>
                <w:iCs/>
                <w:sz w:val="18"/>
              </w:rPr>
              <w:t>Lp.</w:t>
            </w:r>
          </w:p>
        </w:tc>
        <w:tc>
          <w:tcPr>
            <w:tcW w:w="350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b/>
                <w:bCs/>
                <w:i/>
                <w:iCs/>
                <w:sz w:val="18"/>
              </w:rPr>
              <w:t>Rodzaj lepiszcza</w:t>
            </w:r>
          </w:p>
        </w:tc>
        <w:tc>
          <w:tcPr>
            <w:tcW w:w="350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b/>
                <w:bCs/>
                <w:i/>
                <w:iCs/>
                <w:sz w:val="18"/>
              </w:rPr>
              <w:t>Temperatury (ºC)</w:t>
            </w:r>
          </w:p>
        </w:tc>
      </w:tr>
      <w:tr w:rsidR="00286A2C" w:rsidRPr="00C2081B" w:rsidTr="00286A2C">
        <w:trPr>
          <w:trHeight w:val="227"/>
          <w:jc w:val="center"/>
        </w:trPr>
        <w:tc>
          <w:tcPr>
            <w:tcW w:w="49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i/>
                <w:iCs/>
                <w:sz w:val="18"/>
              </w:rPr>
              <w:t>1</w:t>
            </w:r>
          </w:p>
        </w:tc>
        <w:tc>
          <w:tcPr>
            <w:tcW w:w="350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i/>
                <w:iCs/>
                <w:sz w:val="18"/>
              </w:rPr>
              <w:t>Emulsja asfaltowa kationowa</w:t>
            </w:r>
          </w:p>
        </w:tc>
        <w:tc>
          <w:tcPr>
            <w:tcW w:w="350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i/>
                <w:iCs/>
                <w:sz w:val="18"/>
              </w:rPr>
              <w:t xml:space="preserve">   od 20 do 40 *)</w:t>
            </w:r>
          </w:p>
        </w:tc>
      </w:tr>
    </w:tbl>
    <w:p w:rsidR="00286A2C" w:rsidRPr="00C2081B" w:rsidRDefault="00286A2C" w:rsidP="00286A2C">
      <w:pPr>
        <w:pStyle w:val="sstnromalny"/>
        <w:jc w:val="both"/>
        <w:rPr>
          <w:rFonts w:ascii="Arial" w:hAnsi="Arial" w:cs="Arial"/>
          <w:sz w:val="18"/>
        </w:rPr>
      </w:pPr>
    </w:p>
    <w:p w:rsidR="00286A2C" w:rsidRPr="00C2081B" w:rsidRDefault="00286A2C" w:rsidP="00286A2C">
      <w:pPr>
        <w:pStyle w:val="sstnromalny"/>
        <w:jc w:val="both"/>
        <w:rPr>
          <w:rFonts w:ascii="Arial" w:hAnsi="Arial" w:cs="Arial"/>
          <w:sz w:val="18"/>
        </w:rPr>
      </w:pPr>
      <w:r w:rsidRPr="00C2081B">
        <w:rPr>
          <w:rFonts w:ascii="Arial" w:eastAsia="Arial Unicode MS" w:hAnsi="Arial" w:cs="Arial"/>
          <w:sz w:val="18"/>
        </w:rPr>
        <w:t>*) W razie potrzeby emulsję należy ogrzać do temperatury zapewniającej wymaganą lepkość.</w:t>
      </w:r>
    </w:p>
    <w:p w:rsidR="00286A2C" w:rsidRPr="00C2081B" w:rsidRDefault="00286A2C" w:rsidP="00286A2C">
      <w:pPr>
        <w:pStyle w:val="sstnromalny"/>
        <w:jc w:val="both"/>
        <w:rPr>
          <w:rFonts w:ascii="Arial" w:hAnsi="Arial" w:cs="Arial"/>
          <w:sz w:val="18"/>
        </w:rPr>
      </w:pPr>
      <w:r w:rsidRPr="00C2081B">
        <w:rPr>
          <w:rFonts w:ascii="Arial" w:eastAsia="Arial Unicode MS" w:hAnsi="Arial" w:cs="Arial"/>
          <w:sz w:val="18"/>
        </w:rPr>
        <w:t> </w:t>
      </w:r>
    </w:p>
    <w:p w:rsidR="00286A2C" w:rsidRPr="00C2081B" w:rsidRDefault="00286A2C" w:rsidP="00286A2C">
      <w:pPr>
        <w:pStyle w:val="sstnromalny"/>
        <w:jc w:val="both"/>
        <w:rPr>
          <w:rFonts w:ascii="Arial" w:hAnsi="Arial" w:cs="Arial"/>
          <w:sz w:val="18"/>
        </w:rPr>
      </w:pPr>
      <w:r w:rsidRPr="00C2081B">
        <w:rPr>
          <w:rFonts w:ascii="Arial" w:eastAsia="Arial Unicode MS" w:hAnsi="Arial" w:cs="Arial"/>
          <w:sz w:val="18"/>
        </w:rPr>
        <w:lastRenderedPageBreak/>
        <w:t>Jeżeli do skropienia została użyta emulsja asfaltowa, to skropiona warstwa powinna być pozostawiona bez jakiegokolwiek ruchu na czas niezbędny (wg pkt 2.3) dla umożliwienia penetracji lepiszcza w warstwę</w:t>
      </w:r>
      <w:r w:rsidR="00AE71FA">
        <w:rPr>
          <w:rFonts w:ascii="Arial" w:eastAsia="Arial Unicode MS" w:hAnsi="Arial" w:cs="Arial"/>
          <w:sz w:val="18"/>
        </w:rPr>
        <w:t xml:space="preserve"> i </w:t>
      </w:r>
      <w:r w:rsidRPr="00C2081B">
        <w:rPr>
          <w:rFonts w:ascii="Arial" w:eastAsia="Arial Unicode MS" w:hAnsi="Arial" w:cs="Arial"/>
          <w:sz w:val="18"/>
        </w:rPr>
        <w:t xml:space="preserve">odparowania wody z emulsji. </w:t>
      </w:r>
    </w:p>
    <w:p w:rsidR="00286A2C" w:rsidRPr="00C2081B" w:rsidRDefault="00286A2C" w:rsidP="00286A2C">
      <w:pPr>
        <w:pStyle w:val="sstnromalny"/>
        <w:jc w:val="both"/>
        <w:rPr>
          <w:rFonts w:ascii="Arial" w:eastAsia="Arial Unicode MS" w:hAnsi="Arial" w:cs="Arial"/>
          <w:sz w:val="18"/>
        </w:rPr>
      </w:pPr>
      <w:r w:rsidRPr="00C2081B">
        <w:rPr>
          <w:rFonts w:ascii="Arial" w:eastAsia="Arial Unicode MS" w:hAnsi="Arial" w:cs="Arial"/>
          <w:sz w:val="18"/>
        </w:rPr>
        <w:t xml:space="preserve">Przed ułożeniem warstwy z mieszanki mineralno-bitumicznej Wykonawca powinien zabezpieczyć skropioną warstwę nawierzchni oraz dopuścić tylko niezbędny ruch budowlany. </w:t>
      </w:r>
    </w:p>
    <w:p w:rsidR="00286A2C" w:rsidRPr="00C2081B" w:rsidRDefault="00286A2C" w:rsidP="00286A2C">
      <w:pPr>
        <w:ind w:firstLine="709"/>
        <w:rPr>
          <w:rFonts w:ascii="Arial" w:hAnsi="Arial" w:cs="Arial"/>
          <w:sz w:val="18"/>
          <w:szCs w:val="18"/>
        </w:rPr>
      </w:pPr>
      <w:r w:rsidRPr="00C2081B">
        <w:rPr>
          <w:rFonts w:ascii="Arial" w:hAnsi="Arial" w:cs="Arial"/>
          <w:sz w:val="18"/>
          <w:szCs w:val="18"/>
        </w:rPr>
        <w:t>Wykonanie warstwy ochronnej emulsji przez dodatkowe skropienie z użyciem mleczka wapiennego należy stosować dla dróg o kategorii ruchu KR 4÷7. Skropienie mleczkiem wapiennym wykonuje się dopiero wtedy, gdy nastąpi rozpad emulsji</w:t>
      </w:r>
      <w:r w:rsidR="00AE71FA">
        <w:rPr>
          <w:rFonts w:ascii="Arial" w:hAnsi="Arial" w:cs="Arial"/>
          <w:sz w:val="18"/>
          <w:szCs w:val="18"/>
        </w:rPr>
        <w:t xml:space="preserve"> i </w:t>
      </w:r>
      <w:r w:rsidRPr="00C2081B">
        <w:rPr>
          <w:rFonts w:ascii="Arial" w:hAnsi="Arial" w:cs="Arial"/>
          <w:sz w:val="18"/>
          <w:szCs w:val="18"/>
        </w:rPr>
        <w:t xml:space="preserve">odparuje woda. </w:t>
      </w:r>
    </w:p>
    <w:p w:rsidR="00286A2C" w:rsidRPr="00C2081B" w:rsidRDefault="00286A2C" w:rsidP="00286A2C">
      <w:pPr>
        <w:ind w:firstLine="709"/>
        <w:rPr>
          <w:rFonts w:ascii="Arial" w:hAnsi="Arial" w:cs="Arial"/>
          <w:sz w:val="18"/>
          <w:szCs w:val="18"/>
        </w:rPr>
      </w:pPr>
      <w:r w:rsidRPr="00C2081B">
        <w:rPr>
          <w:rFonts w:ascii="Arial" w:hAnsi="Arial" w:cs="Arial"/>
          <w:sz w:val="18"/>
          <w:szCs w:val="18"/>
        </w:rPr>
        <w:t xml:space="preserve">Stężenie roztworu roboczego mleczka wapiennego należy przygotować tak, by w 100 g próbki zawartość wodorotlenku wapnia wyrażona w gramach, a otrzymana przez wysuszenie próbki w suszarce w temp. 110±5°C do stałej masy (jednak nie dłużej niż 5 godz.) była: </w:t>
      </w:r>
    </w:p>
    <w:p w:rsidR="00286A2C" w:rsidRPr="00C2081B" w:rsidRDefault="00286A2C" w:rsidP="00286A2C">
      <w:pPr>
        <w:ind w:firstLine="709"/>
        <w:rPr>
          <w:rFonts w:ascii="Arial" w:hAnsi="Arial" w:cs="Arial"/>
          <w:sz w:val="18"/>
          <w:szCs w:val="18"/>
        </w:rPr>
      </w:pPr>
      <w:r w:rsidRPr="00C2081B">
        <w:rPr>
          <w:rFonts w:ascii="Arial" w:hAnsi="Arial" w:cs="Arial"/>
          <w:sz w:val="18"/>
          <w:szCs w:val="18"/>
        </w:rPr>
        <w:t>‒</w:t>
      </w:r>
      <w:r w:rsidRPr="00C2081B">
        <w:rPr>
          <w:rFonts w:ascii="Arial" w:eastAsia="Arial" w:hAnsi="Arial" w:cs="Arial"/>
          <w:sz w:val="18"/>
          <w:szCs w:val="18"/>
        </w:rPr>
        <w:t xml:space="preserve"> </w:t>
      </w:r>
      <w:r w:rsidRPr="00C2081B">
        <w:rPr>
          <w:rFonts w:ascii="Arial" w:hAnsi="Arial" w:cs="Arial"/>
          <w:sz w:val="18"/>
          <w:szCs w:val="18"/>
        </w:rPr>
        <w:t>nie mniejsza niż 16,0%</w:t>
      </w:r>
      <w:r w:rsidR="00AE71FA">
        <w:rPr>
          <w:rFonts w:ascii="Arial" w:hAnsi="Arial" w:cs="Arial"/>
          <w:sz w:val="18"/>
          <w:szCs w:val="18"/>
        </w:rPr>
        <w:t xml:space="preserve"> i </w:t>
      </w:r>
      <w:r w:rsidRPr="00C2081B">
        <w:rPr>
          <w:rFonts w:ascii="Arial" w:hAnsi="Arial" w:cs="Arial"/>
          <w:sz w:val="18"/>
          <w:szCs w:val="18"/>
        </w:rPr>
        <w:t xml:space="preserve">nie większa niż 28,0% - do skropienia podbudowy z mieszanki niezwiązanej lub związanej hydraulicznie, </w:t>
      </w:r>
    </w:p>
    <w:p w:rsidR="00286A2C" w:rsidRPr="00C2081B" w:rsidRDefault="00286A2C" w:rsidP="00286A2C">
      <w:pPr>
        <w:ind w:firstLine="709"/>
        <w:rPr>
          <w:rFonts w:ascii="Arial" w:hAnsi="Arial" w:cs="Arial"/>
          <w:sz w:val="18"/>
          <w:szCs w:val="18"/>
        </w:rPr>
      </w:pPr>
      <w:r w:rsidRPr="00C2081B">
        <w:rPr>
          <w:rFonts w:ascii="Arial" w:hAnsi="Arial" w:cs="Arial"/>
          <w:sz w:val="18"/>
          <w:szCs w:val="18"/>
        </w:rPr>
        <w:t>‒</w:t>
      </w:r>
      <w:r w:rsidRPr="00C2081B">
        <w:rPr>
          <w:rFonts w:ascii="Arial" w:eastAsia="Arial" w:hAnsi="Arial" w:cs="Arial"/>
          <w:sz w:val="18"/>
          <w:szCs w:val="18"/>
        </w:rPr>
        <w:t xml:space="preserve"> </w:t>
      </w:r>
      <w:r w:rsidRPr="00C2081B">
        <w:rPr>
          <w:rFonts w:ascii="Arial" w:hAnsi="Arial" w:cs="Arial"/>
          <w:sz w:val="18"/>
          <w:szCs w:val="18"/>
        </w:rPr>
        <w:t>nie mniejsza niż 9,0 %</w:t>
      </w:r>
      <w:r w:rsidR="00AE71FA">
        <w:rPr>
          <w:rFonts w:ascii="Arial" w:hAnsi="Arial" w:cs="Arial"/>
          <w:sz w:val="18"/>
          <w:szCs w:val="18"/>
        </w:rPr>
        <w:t xml:space="preserve"> i </w:t>
      </w:r>
      <w:r w:rsidRPr="00C2081B">
        <w:rPr>
          <w:rFonts w:ascii="Arial" w:hAnsi="Arial" w:cs="Arial"/>
          <w:sz w:val="18"/>
          <w:szCs w:val="18"/>
        </w:rPr>
        <w:t xml:space="preserve">nie większa niż 16,0% - do skropienia warstw mineralno-asfaltowych. </w:t>
      </w:r>
    </w:p>
    <w:p w:rsidR="00286A2C" w:rsidRPr="00C2081B" w:rsidRDefault="00286A2C" w:rsidP="00286A2C">
      <w:pPr>
        <w:ind w:firstLine="709"/>
        <w:rPr>
          <w:rFonts w:ascii="Arial" w:hAnsi="Arial" w:cs="Arial"/>
          <w:sz w:val="18"/>
          <w:szCs w:val="18"/>
        </w:rPr>
      </w:pPr>
      <w:r w:rsidRPr="00C2081B">
        <w:rPr>
          <w:rFonts w:ascii="Arial" w:hAnsi="Arial" w:cs="Arial"/>
          <w:sz w:val="18"/>
          <w:szCs w:val="18"/>
        </w:rPr>
        <w:t>Dozowana na nawierzchnię dawka roztworu mleczka wapiennego powinna zawierać się w przedziale 250 g/m</w:t>
      </w:r>
      <w:r w:rsidRPr="00C2081B">
        <w:rPr>
          <w:rFonts w:ascii="Arial" w:hAnsi="Arial" w:cs="Arial"/>
          <w:sz w:val="18"/>
          <w:szCs w:val="18"/>
          <w:vertAlign w:val="superscript"/>
        </w:rPr>
        <w:t>2</w:t>
      </w:r>
      <w:r w:rsidRPr="00C2081B">
        <w:rPr>
          <w:rFonts w:ascii="Arial" w:hAnsi="Arial" w:cs="Arial"/>
          <w:sz w:val="18"/>
          <w:szCs w:val="18"/>
        </w:rPr>
        <w:t xml:space="preserve"> ± 20 g.  </w:t>
      </w:r>
    </w:p>
    <w:p w:rsidR="00286A2C" w:rsidRPr="00C2081B" w:rsidRDefault="00286A2C" w:rsidP="00286A2C">
      <w:pPr>
        <w:ind w:firstLine="709"/>
        <w:rPr>
          <w:rFonts w:ascii="Arial" w:hAnsi="Arial" w:cs="Arial"/>
          <w:sz w:val="18"/>
          <w:szCs w:val="18"/>
        </w:rPr>
      </w:pPr>
      <w:r w:rsidRPr="00C2081B">
        <w:rPr>
          <w:rFonts w:ascii="Arial" w:hAnsi="Arial" w:cs="Arial"/>
          <w:sz w:val="18"/>
          <w:szCs w:val="18"/>
        </w:rPr>
        <w:t xml:space="preserve">Dalsze prace budowlane na zabezpieczonej nawierzchni można prowadzić po odparowaniu wody z zaaplikowanego roztworu mleczka wapiennego - ocena wizualna (powstanie suchego filmu wodorotlenku wapnia na powierzchni). </w:t>
      </w:r>
    </w:p>
    <w:p w:rsidR="00286A2C" w:rsidRPr="00C2081B" w:rsidRDefault="00286A2C" w:rsidP="00286A2C">
      <w:pPr>
        <w:ind w:firstLine="709"/>
        <w:rPr>
          <w:rFonts w:ascii="Arial" w:hAnsi="Arial" w:cs="Arial"/>
          <w:sz w:val="18"/>
          <w:szCs w:val="18"/>
        </w:rPr>
      </w:pPr>
      <w:r w:rsidRPr="00C2081B">
        <w:rPr>
          <w:rFonts w:ascii="Arial" w:hAnsi="Arial" w:cs="Arial"/>
          <w:sz w:val="18"/>
          <w:szCs w:val="18"/>
        </w:rPr>
        <w:t xml:space="preserve">Ze względu na osiadanie wodorotlenku wapnia na dnie zbiornika skrapiarki lub opryskiwacza,  urządzenia te powinny być wyposażone w system obiegu zamkniętego lub mieszadło obrotowe. Jeśli producent mieszaniny gwarantuje jej jednorodność w określonym czasie, mieszadło nie jest wymagane. Mleczko wapienne należy przechowywać w odpowiednich zbiornikach homogenizacyjnych z zastosowaniem mechanizmów zabezpieczających. Produkt nie może być przechowywany ani transportowany w pojemnikach aluminiowych oraz przechowywany w temperaturach poniżej 5°C. </w:t>
      </w:r>
    </w:p>
    <w:p w:rsidR="00286A2C" w:rsidRPr="00C2081B" w:rsidRDefault="00286A2C" w:rsidP="00E52B38">
      <w:pPr>
        <w:pStyle w:val="SSTnagowek2"/>
      </w:pPr>
      <w:r w:rsidRPr="00C2081B">
        <w:t>kontrola jakości robót</w:t>
      </w:r>
    </w:p>
    <w:p w:rsidR="00286A2C" w:rsidRPr="00C2081B" w:rsidRDefault="00286A2C" w:rsidP="00E52B38">
      <w:pPr>
        <w:pStyle w:val="SSTnag3"/>
      </w:pPr>
      <w:r w:rsidRPr="00C2081B">
        <w:t>Ogólne zasady kontroli jakości robót</w:t>
      </w:r>
    </w:p>
    <w:p w:rsidR="00286A2C" w:rsidRPr="00C2081B" w:rsidRDefault="00286A2C" w:rsidP="00286A2C">
      <w:pPr>
        <w:pStyle w:val="sstnromalny"/>
        <w:jc w:val="both"/>
        <w:rPr>
          <w:rFonts w:ascii="Arial" w:hAnsi="Arial" w:cs="Arial"/>
          <w:sz w:val="18"/>
        </w:rPr>
      </w:pPr>
      <w:r w:rsidRPr="00C2081B">
        <w:rPr>
          <w:rFonts w:ascii="Arial" w:eastAsia="Arial Unicode MS" w:hAnsi="Arial" w:cs="Arial"/>
          <w:sz w:val="18"/>
        </w:rPr>
        <w:t xml:space="preserve">Ogólne zasady kontroli jakości robót podano w </w:t>
      </w:r>
      <w:r>
        <w:rPr>
          <w:rFonts w:ascii="Arial" w:eastAsia="Arial Unicode MS" w:hAnsi="Arial" w:cs="Arial"/>
          <w:sz w:val="18"/>
        </w:rPr>
        <w:t>STWiORB</w:t>
      </w:r>
      <w:r w:rsidRPr="00C2081B">
        <w:rPr>
          <w:rFonts w:ascii="Arial" w:eastAsia="Arial Unicode MS" w:hAnsi="Arial" w:cs="Arial"/>
          <w:sz w:val="18"/>
        </w:rPr>
        <w:t xml:space="preserve"> DM.00.00.00 „Wymagania ogólne” pkt 6.</w:t>
      </w:r>
    </w:p>
    <w:p w:rsidR="00286A2C" w:rsidRPr="00C2081B" w:rsidRDefault="00286A2C" w:rsidP="00E52B38">
      <w:pPr>
        <w:pStyle w:val="SSTnag3"/>
      </w:pPr>
      <w:r w:rsidRPr="00C2081B">
        <w:t>Badania przed przystąpieniem do robót</w:t>
      </w:r>
    </w:p>
    <w:p w:rsidR="00286A2C" w:rsidRPr="00C2081B" w:rsidRDefault="00286A2C" w:rsidP="00286A2C">
      <w:pPr>
        <w:pStyle w:val="sstnromalny"/>
        <w:jc w:val="both"/>
        <w:rPr>
          <w:rFonts w:ascii="Arial" w:hAnsi="Arial" w:cs="Arial"/>
          <w:sz w:val="18"/>
        </w:rPr>
      </w:pPr>
      <w:r w:rsidRPr="00C2081B">
        <w:rPr>
          <w:rFonts w:ascii="Arial" w:eastAsia="Arial Unicode MS" w:hAnsi="Arial" w:cs="Arial"/>
          <w:sz w:val="18"/>
        </w:rPr>
        <w:t>Przed przystąpieniem do robót Wykonawca powinien przeprowadzić próbne skropienie warstwy w celu określenia optymalnych parametrów pracy skrapiarki</w:t>
      </w:r>
      <w:r w:rsidR="00AE71FA">
        <w:rPr>
          <w:rFonts w:ascii="Arial" w:eastAsia="Arial Unicode MS" w:hAnsi="Arial" w:cs="Arial"/>
          <w:sz w:val="18"/>
        </w:rPr>
        <w:t xml:space="preserve"> i </w:t>
      </w:r>
      <w:r w:rsidRPr="00C2081B">
        <w:rPr>
          <w:rFonts w:ascii="Arial" w:eastAsia="Arial Unicode MS" w:hAnsi="Arial" w:cs="Arial"/>
          <w:sz w:val="18"/>
        </w:rPr>
        <w:t>określenia wymaganej ilości lepiszcza w zależności od rodzaju</w:t>
      </w:r>
      <w:r w:rsidR="00AE71FA">
        <w:rPr>
          <w:rFonts w:ascii="Arial" w:eastAsia="Arial Unicode MS" w:hAnsi="Arial" w:cs="Arial"/>
          <w:sz w:val="18"/>
        </w:rPr>
        <w:t xml:space="preserve"> i </w:t>
      </w:r>
      <w:r w:rsidRPr="00C2081B">
        <w:rPr>
          <w:rFonts w:ascii="Arial" w:eastAsia="Arial Unicode MS" w:hAnsi="Arial" w:cs="Arial"/>
          <w:sz w:val="18"/>
        </w:rPr>
        <w:t>stanu warstwy przewidzianej do skropienia.</w:t>
      </w:r>
    </w:p>
    <w:p w:rsidR="00286A2C" w:rsidRPr="00C2081B" w:rsidRDefault="00286A2C" w:rsidP="00E52B38">
      <w:pPr>
        <w:pStyle w:val="SSTnag3"/>
      </w:pPr>
      <w:r w:rsidRPr="00C2081B">
        <w:t>Badania w czasie robót</w:t>
      </w:r>
    </w:p>
    <w:p w:rsidR="00286A2C" w:rsidRPr="00C2081B" w:rsidRDefault="00286A2C" w:rsidP="00286A2C">
      <w:pPr>
        <w:pStyle w:val="sstnag4"/>
        <w:spacing w:before="120" w:after="120" w:line="240" w:lineRule="auto"/>
        <w:ind w:left="357" w:hanging="357"/>
      </w:pPr>
      <w:r w:rsidRPr="00C2081B">
        <w:t>Badania lepiszczy</w:t>
      </w:r>
    </w:p>
    <w:p w:rsidR="00286A2C" w:rsidRPr="00C2081B" w:rsidRDefault="00286A2C" w:rsidP="00286A2C">
      <w:pPr>
        <w:pStyle w:val="sstnromalny"/>
        <w:jc w:val="both"/>
        <w:rPr>
          <w:rFonts w:ascii="Arial" w:hAnsi="Arial" w:cs="Arial"/>
          <w:sz w:val="18"/>
        </w:rPr>
      </w:pPr>
      <w:r w:rsidRPr="00C2081B">
        <w:rPr>
          <w:rFonts w:ascii="Arial" w:eastAsia="Arial Unicode MS" w:hAnsi="Arial" w:cs="Arial"/>
          <w:sz w:val="18"/>
        </w:rPr>
        <w:t>Ocena lepiszczy powinna być oparta na atestach producenta z tym, że Wykonawca powinien kontrolować dla każdej dostawy właściwości lepiszczy podane w tablicy 3.</w:t>
      </w:r>
    </w:p>
    <w:p w:rsidR="00286A2C" w:rsidRPr="00C2081B" w:rsidRDefault="00286A2C" w:rsidP="00286A2C">
      <w:pPr>
        <w:pStyle w:val="sstnromalny"/>
        <w:jc w:val="both"/>
        <w:rPr>
          <w:rFonts w:ascii="Arial" w:hAnsi="Arial" w:cs="Arial"/>
          <w:sz w:val="18"/>
        </w:rPr>
      </w:pPr>
    </w:p>
    <w:p w:rsidR="00286A2C" w:rsidRPr="00C2081B" w:rsidRDefault="00286A2C" w:rsidP="00286A2C">
      <w:pPr>
        <w:pStyle w:val="sstnromalny"/>
        <w:jc w:val="both"/>
        <w:rPr>
          <w:rFonts w:ascii="Arial" w:hAnsi="Arial" w:cs="Arial"/>
          <w:sz w:val="18"/>
        </w:rPr>
      </w:pPr>
      <w:r w:rsidRPr="00C2081B">
        <w:rPr>
          <w:rFonts w:ascii="Arial" w:eastAsia="Arial Unicode MS" w:hAnsi="Arial" w:cs="Arial"/>
          <w:sz w:val="18"/>
        </w:rPr>
        <w:t>Tablica 3. Właściwości lepiszczy kontrolowane w czasie robót</w:t>
      </w:r>
    </w:p>
    <w:p w:rsidR="00286A2C" w:rsidRPr="00C2081B" w:rsidRDefault="00286A2C" w:rsidP="00286A2C">
      <w:pPr>
        <w:pStyle w:val="sstnromalny"/>
        <w:jc w:val="both"/>
        <w:rPr>
          <w:rFonts w:ascii="Arial" w:hAnsi="Arial" w:cs="Arial"/>
          <w:sz w:val="18"/>
        </w:rPr>
      </w:pPr>
    </w:p>
    <w:tbl>
      <w:tblPr>
        <w:tblW w:w="9631"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816"/>
        <w:gridCol w:w="3819"/>
        <w:gridCol w:w="2498"/>
        <w:gridCol w:w="2498"/>
      </w:tblGrid>
      <w:tr w:rsidR="00286A2C" w:rsidRPr="00C2081B" w:rsidTr="00286A2C">
        <w:trPr>
          <w:trHeight w:val="447"/>
          <w:jc w:val="center"/>
        </w:trPr>
        <w:tc>
          <w:tcPr>
            <w:tcW w:w="81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b/>
                <w:bCs/>
                <w:i/>
                <w:iCs/>
                <w:sz w:val="18"/>
              </w:rPr>
              <w:t>Lp.</w:t>
            </w:r>
          </w:p>
        </w:tc>
        <w:tc>
          <w:tcPr>
            <w:tcW w:w="381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b/>
                <w:bCs/>
                <w:i/>
                <w:iCs/>
                <w:sz w:val="18"/>
              </w:rPr>
              <w:t>Rodzaj lepiszcza</w:t>
            </w:r>
          </w:p>
        </w:tc>
        <w:tc>
          <w:tcPr>
            <w:tcW w:w="249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b/>
                <w:bCs/>
                <w:i/>
                <w:iCs/>
                <w:sz w:val="18"/>
              </w:rPr>
              <w:t>Kontrolowane właściwości</w:t>
            </w:r>
          </w:p>
        </w:tc>
        <w:tc>
          <w:tcPr>
            <w:tcW w:w="249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b/>
                <w:bCs/>
                <w:i/>
                <w:iCs/>
                <w:sz w:val="18"/>
              </w:rPr>
            </w:pPr>
            <w:r w:rsidRPr="00C2081B">
              <w:rPr>
                <w:rFonts w:ascii="Arial" w:hAnsi="Arial" w:cs="Arial"/>
                <w:b/>
                <w:bCs/>
                <w:i/>
                <w:iCs/>
                <w:sz w:val="18"/>
              </w:rPr>
              <w:t>Badanie</w:t>
            </w:r>
          </w:p>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b/>
                <w:bCs/>
                <w:i/>
                <w:iCs/>
                <w:sz w:val="18"/>
              </w:rPr>
              <w:t>według normy</w:t>
            </w:r>
          </w:p>
        </w:tc>
      </w:tr>
      <w:tr w:rsidR="00286A2C" w:rsidRPr="00C2081B" w:rsidTr="00286A2C">
        <w:trPr>
          <w:trHeight w:val="227"/>
          <w:jc w:val="center"/>
        </w:trPr>
        <w:tc>
          <w:tcPr>
            <w:tcW w:w="81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i/>
                <w:iCs/>
                <w:sz w:val="18"/>
              </w:rPr>
              <w:t>1</w:t>
            </w:r>
          </w:p>
        </w:tc>
        <w:tc>
          <w:tcPr>
            <w:tcW w:w="381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i/>
                <w:iCs/>
                <w:sz w:val="18"/>
              </w:rPr>
              <w:t>Emulsja asfaltowa kationowa</w:t>
            </w:r>
          </w:p>
        </w:tc>
        <w:tc>
          <w:tcPr>
            <w:tcW w:w="249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i/>
                <w:iCs/>
                <w:sz w:val="18"/>
              </w:rPr>
              <w:t>Czas wpływu: 15-70s</w:t>
            </w:r>
          </w:p>
        </w:tc>
        <w:tc>
          <w:tcPr>
            <w:tcW w:w="249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sz w:val="18"/>
              </w:rPr>
            </w:pPr>
            <w:r w:rsidRPr="00C2081B">
              <w:rPr>
                <w:rFonts w:ascii="Arial" w:hAnsi="Arial" w:cs="Arial"/>
                <w:i/>
                <w:iCs/>
                <w:sz w:val="18"/>
              </w:rPr>
              <w:t>PN-EN 12846-1:2011</w:t>
            </w:r>
          </w:p>
        </w:tc>
      </w:tr>
      <w:tr w:rsidR="00286A2C" w:rsidRPr="00C2081B" w:rsidTr="00286A2C">
        <w:trPr>
          <w:trHeight w:val="227"/>
          <w:jc w:val="center"/>
        </w:trPr>
        <w:tc>
          <w:tcPr>
            <w:tcW w:w="81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2</w:t>
            </w:r>
          </w:p>
        </w:tc>
        <w:tc>
          <w:tcPr>
            <w:tcW w:w="381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Emulsja asfaltowa kationowa</w:t>
            </w:r>
          </w:p>
        </w:tc>
        <w:tc>
          <w:tcPr>
            <w:tcW w:w="249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Kontrola ilości lepiszcza</w:t>
            </w:r>
          </w:p>
        </w:tc>
        <w:tc>
          <w:tcPr>
            <w:tcW w:w="249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C2081B" w:rsidRDefault="00286A2C" w:rsidP="00286A2C">
            <w:pPr>
              <w:pStyle w:val="sstnromalny"/>
              <w:widowControl w:val="0"/>
              <w:autoSpaceDE w:val="0"/>
              <w:autoSpaceDN w:val="0"/>
              <w:adjustRightInd w:val="0"/>
              <w:ind w:firstLine="0"/>
              <w:jc w:val="both"/>
              <w:rPr>
                <w:rFonts w:ascii="Arial" w:hAnsi="Arial" w:cs="Arial"/>
                <w:i/>
                <w:iCs/>
                <w:sz w:val="18"/>
              </w:rPr>
            </w:pPr>
            <w:r w:rsidRPr="00C2081B">
              <w:rPr>
                <w:rFonts w:ascii="Arial" w:hAnsi="Arial" w:cs="Arial"/>
                <w:i/>
                <w:iCs/>
                <w:sz w:val="18"/>
              </w:rPr>
              <w:t>wg PN-EN 12272-1</w:t>
            </w:r>
          </w:p>
        </w:tc>
      </w:tr>
    </w:tbl>
    <w:p w:rsidR="00286A2C" w:rsidRPr="00C2081B" w:rsidRDefault="00286A2C" w:rsidP="00286A2C">
      <w:pPr>
        <w:pStyle w:val="sstnag4"/>
        <w:spacing w:before="120" w:after="120" w:line="240" w:lineRule="auto"/>
        <w:ind w:left="357" w:hanging="357"/>
      </w:pPr>
      <w:r w:rsidRPr="00C2081B">
        <w:t>Sprawdzenie jednorodności skropienia</w:t>
      </w:r>
      <w:r w:rsidR="00AE71FA">
        <w:t xml:space="preserve"> i </w:t>
      </w:r>
      <w:r w:rsidRPr="00C2081B">
        <w:t>zużycia lepiszcza</w:t>
      </w:r>
    </w:p>
    <w:p w:rsidR="00286A2C" w:rsidRPr="00C2081B" w:rsidRDefault="00286A2C" w:rsidP="00286A2C">
      <w:pPr>
        <w:pStyle w:val="sstnromalny"/>
        <w:jc w:val="both"/>
        <w:rPr>
          <w:rFonts w:ascii="Arial" w:eastAsia="Arial Unicode MS" w:hAnsi="Arial" w:cs="Arial"/>
          <w:sz w:val="18"/>
        </w:rPr>
      </w:pPr>
      <w:r w:rsidRPr="00C2081B">
        <w:rPr>
          <w:rFonts w:ascii="Arial" w:eastAsia="Arial Unicode MS" w:hAnsi="Arial" w:cs="Arial"/>
          <w:sz w:val="18"/>
        </w:rPr>
        <w:t>Jednorodność  skropienia  należy  ocenić  wizualnie,  a  kontrolę  ilości  rozkładanego lepiszcza  zaleca  się  przeprowadzić  w  oparciu  o  pomiar  ilości  asfaltu  pozostającego  po rozpadzie emulsji</w:t>
      </w:r>
      <w:r w:rsidR="00AE71FA">
        <w:rPr>
          <w:rFonts w:ascii="Arial" w:eastAsia="Arial Unicode MS" w:hAnsi="Arial" w:cs="Arial"/>
          <w:sz w:val="18"/>
        </w:rPr>
        <w:t xml:space="preserve"> i </w:t>
      </w:r>
      <w:r w:rsidRPr="00C2081B">
        <w:rPr>
          <w:rFonts w:ascii="Arial" w:eastAsia="Arial Unicode MS" w:hAnsi="Arial" w:cs="Arial"/>
          <w:sz w:val="18"/>
        </w:rPr>
        <w:t>odparowaniu wody przypadający na jednostkę powierzchni wg PN-EN 13808.</w:t>
      </w:r>
      <w:r w:rsidRPr="00C2081B" w:rsidDel="00CE0EA6">
        <w:rPr>
          <w:rFonts w:ascii="Arial" w:eastAsia="Arial Unicode MS" w:hAnsi="Arial" w:cs="Arial"/>
          <w:sz w:val="18"/>
        </w:rPr>
        <w:t xml:space="preserve"> </w:t>
      </w:r>
    </w:p>
    <w:p w:rsidR="00286A2C" w:rsidRPr="00C2081B" w:rsidRDefault="00286A2C" w:rsidP="00E52B38">
      <w:pPr>
        <w:pStyle w:val="SSTnagowek2"/>
      </w:pPr>
      <w:r w:rsidRPr="00C2081B">
        <w:t>obmiar robót</w:t>
      </w:r>
    </w:p>
    <w:p w:rsidR="00286A2C" w:rsidRPr="00C2081B" w:rsidRDefault="00286A2C" w:rsidP="00286A2C">
      <w:pPr>
        <w:pStyle w:val="sstnromalny"/>
        <w:jc w:val="both"/>
        <w:rPr>
          <w:rFonts w:ascii="Arial" w:hAnsi="Arial" w:cs="Arial"/>
          <w:sz w:val="18"/>
        </w:rPr>
      </w:pPr>
      <w:r w:rsidRPr="00C2081B">
        <w:rPr>
          <w:rFonts w:ascii="Arial" w:eastAsia="Arial Unicode MS" w:hAnsi="Arial" w:cs="Arial"/>
          <w:sz w:val="18"/>
        </w:rPr>
        <w:t xml:space="preserve">Ogólne zasady obmiaru robót podano w </w:t>
      </w:r>
      <w:r>
        <w:rPr>
          <w:rFonts w:ascii="Arial" w:eastAsia="Arial Unicode MS" w:hAnsi="Arial" w:cs="Arial"/>
          <w:sz w:val="18"/>
        </w:rPr>
        <w:t>STWiORB</w:t>
      </w:r>
      <w:r w:rsidRPr="00C2081B">
        <w:rPr>
          <w:rFonts w:ascii="Arial" w:eastAsia="Arial Unicode MS" w:hAnsi="Arial" w:cs="Arial"/>
          <w:sz w:val="18"/>
        </w:rPr>
        <w:t xml:space="preserve"> DM.00.00.00 „Wymagania ogólne” pkt 7.</w:t>
      </w:r>
    </w:p>
    <w:p w:rsidR="00286A2C" w:rsidRPr="00C2081B" w:rsidRDefault="00286A2C" w:rsidP="00286A2C">
      <w:pPr>
        <w:pStyle w:val="sstnromalny"/>
        <w:jc w:val="both"/>
        <w:rPr>
          <w:rFonts w:ascii="Arial" w:hAnsi="Arial" w:cs="Arial"/>
          <w:sz w:val="18"/>
        </w:rPr>
      </w:pPr>
      <w:r w:rsidRPr="00C2081B">
        <w:rPr>
          <w:rFonts w:ascii="Arial" w:eastAsia="Arial Unicode MS" w:hAnsi="Arial" w:cs="Arial"/>
          <w:sz w:val="18"/>
        </w:rPr>
        <w:t>Jednostką obmiarową jest:</w:t>
      </w:r>
    </w:p>
    <w:p w:rsidR="00286A2C" w:rsidRPr="00C2081B" w:rsidRDefault="00286A2C" w:rsidP="00D41FDC">
      <w:pPr>
        <w:pStyle w:val="sstnromalny"/>
        <w:numPr>
          <w:ilvl w:val="1"/>
          <w:numId w:val="306"/>
        </w:numPr>
        <w:pBdr>
          <w:top w:val="nil"/>
          <w:left w:val="nil"/>
          <w:bottom w:val="nil"/>
          <w:right w:val="nil"/>
          <w:between w:val="nil"/>
          <w:bar w:val="nil"/>
        </w:pBdr>
        <w:spacing w:before="60" w:after="60"/>
        <w:jc w:val="both"/>
        <w:rPr>
          <w:rFonts w:ascii="Arial" w:hAnsi="Arial" w:cs="Arial"/>
          <w:sz w:val="18"/>
        </w:rPr>
      </w:pPr>
      <w:r w:rsidRPr="00C2081B">
        <w:rPr>
          <w:rFonts w:ascii="Arial" w:hAnsi="Arial" w:cs="Arial"/>
          <w:sz w:val="18"/>
        </w:rPr>
        <w:t>m</w:t>
      </w:r>
      <w:r w:rsidRPr="00C2081B">
        <w:rPr>
          <w:rFonts w:ascii="Arial" w:hAnsi="Arial" w:cs="Arial"/>
          <w:sz w:val="18"/>
          <w:vertAlign w:val="superscript"/>
        </w:rPr>
        <w:t>2</w:t>
      </w:r>
      <w:r w:rsidRPr="00C2081B">
        <w:rPr>
          <w:rFonts w:ascii="Arial" w:hAnsi="Arial" w:cs="Arial"/>
          <w:sz w:val="18"/>
        </w:rPr>
        <w:t xml:space="preserve"> (metr kwadratowy) oczyszczonej powierzchni,</w:t>
      </w:r>
    </w:p>
    <w:p w:rsidR="00286A2C" w:rsidRPr="00C2081B" w:rsidRDefault="00286A2C" w:rsidP="00D41FDC">
      <w:pPr>
        <w:pStyle w:val="sstnromalny"/>
        <w:numPr>
          <w:ilvl w:val="1"/>
          <w:numId w:val="306"/>
        </w:numPr>
        <w:pBdr>
          <w:top w:val="nil"/>
          <w:left w:val="nil"/>
          <w:bottom w:val="nil"/>
          <w:right w:val="nil"/>
          <w:between w:val="nil"/>
          <w:bar w:val="nil"/>
        </w:pBdr>
        <w:spacing w:before="60" w:after="60"/>
        <w:jc w:val="both"/>
        <w:rPr>
          <w:rFonts w:ascii="Arial" w:hAnsi="Arial" w:cs="Arial"/>
          <w:sz w:val="18"/>
        </w:rPr>
      </w:pPr>
      <w:r w:rsidRPr="00C2081B">
        <w:rPr>
          <w:rFonts w:ascii="Arial" w:hAnsi="Arial" w:cs="Arial"/>
          <w:sz w:val="18"/>
        </w:rPr>
        <w:t>m</w:t>
      </w:r>
      <w:r w:rsidRPr="00C2081B">
        <w:rPr>
          <w:rFonts w:ascii="Arial" w:hAnsi="Arial" w:cs="Arial"/>
          <w:sz w:val="18"/>
          <w:vertAlign w:val="superscript"/>
        </w:rPr>
        <w:t>2</w:t>
      </w:r>
      <w:r w:rsidRPr="00C2081B">
        <w:rPr>
          <w:rFonts w:ascii="Arial" w:hAnsi="Arial" w:cs="Arial"/>
          <w:sz w:val="18"/>
        </w:rPr>
        <w:t xml:space="preserve"> (metr kwadratowy) powierzchni skropionej.</w:t>
      </w:r>
    </w:p>
    <w:p w:rsidR="00286A2C" w:rsidRPr="00C2081B" w:rsidRDefault="00286A2C" w:rsidP="00E52B38">
      <w:pPr>
        <w:pStyle w:val="SSTnagowek2"/>
      </w:pPr>
      <w:r w:rsidRPr="00C2081B">
        <w:t>odbiór robót</w:t>
      </w:r>
    </w:p>
    <w:p w:rsidR="00286A2C" w:rsidRPr="00C2081B" w:rsidRDefault="00286A2C" w:rsidP="00286A2C">
      <w:pPr>
        <w:pStyle w:val="sstnromalny"/>
        <w:jc w:val="both"/>
        <w:rPr>
          <w:rFonts w:ascii="Arial" w:hAnsi="Arial" w:cs="Arial"/>
          <w:sz w:val="18"/>
        </w:rPr>
      </w:pPr>
      <w:r w:rsidRPr="00C2081B">
        <w:rPr>
          <w:rFonts w:ascii="Arial" w:eastAsia="Arial Unicode MS" w:hAnsi="Arial" w:cs="Arial"/>
          <w:sz w:val="18"/>
        </w:rPr>
        <w:t xml:space="preserve">Ogólne zasady odbioru robót podano w </w:t>
      </w:r>
      <w:r>
        <w:rPr>
          <w:rFonts w:ascii="Arial" w:eastAsia="Arial Unicode MS" w:hAnsi="Arial" w:cs="Arial"/>
          <w:sz w:val="18"/>
        </w:rPr>
        <w:t>STWiORB</w:t>
      </w:r>
      <w:r w:rsidRPr="00C2081B">
        <w:rPr>
          <w:rFonts w:ascii="Arial" w:eastAsia="Arial Unicode MS" w:hAnsi="Arial" w:cs="Arial"/>
          <w:sz w:val="18"/>
        </w:rPr>
        <w:t xml:space="preserve"> DM.00.00.00 „Wymagania ogólne” pkt 8.</w:t>
      </w:r>
    </w:p>
    <w:p w:rsidR="00286A2C" w:rsidRDefault="00286A2C" w:rsidP="00286A2C">
      <w:pPr>
        <w:pStyle w:val="sstnromalny"/>
        <w:jc w:val="both"/>
        <w:rPr>
          <w:rFonts w:ascii="Arial" w:eastAsia="Arial Unicode MS" w:hAnsi="Arial" w:cs="Arial"/>
          <w:spacing w:val="10"/>
          <w:sz w:val="18"/>
        </w:rPr>
      </w:pPr>
      <w:r w:rsidRPr="00C2081B">
        <w:rPr>
          <w:rFonts w:ascii="Arial" w:eastAsia="Arial Unicode MS" w:hAnsi="Arial" w:cs="Arial"/>
          <w:sz w:val="18"/>
        </w:rPr>
        <w:lastRenderedPageBreak/>
        <w:t xml:space="preserve">Roboty uznaje się za wykonane zgodnie z dokumentacją projektową, </w:t>
      </w:r>
      <w:r>
        <w:rPr>
          <w:rFonts w:ascii="Arial" w:eastAsia="Arial Unicode MS" w:hAnsi="Arial" w:cs="Arial"/>
          <w:sz w:val="18"/>
        </w:rPr>
        <w:t>STWiORB</w:t>
      </w:r>
      <w:r w:rsidR="00AE71FA">
        <w:rPr>
          <w:rFonts w:ascii="Arial" w:eastAsia="Arial Unicode MS" w:hAnsi="Arial" w:cs="Arial"/>
          <w:sz w:val="18"/>
        </w:rPr>
        <w:t xml:space="preserve"> i </w:t>
      </w:r>
      <w:r w:rsidRPr="00C2081B">
        <w:rPr>
          <w:rFonts w:ascii="Arial" w:eastAsia="Arial Unicode MS" w:hAnsi="Arial" w:cs="Arial"/>
          <w:sz w:val="18"/>
        </w:rPr>
        <w:t>wymaganiami Inżyniera, jeżeli wszystkie pomiary</w:t>
      </w:r>
      <w:r w:rsidR="00AE71FA">
        <w:rPr>
          <w:rFonts w:ascii="Arial" w:eastAsia="Arial Unicode MS" w:hAnsi="Arial" w:cs="Arial"/>
          <w:sz w:val="18"/>
        </w:rPr>
        <w:t xml:space="preserve"> i </w:t>
      </w:r>
      <w:r w:rsidRPr="00C2081B">
        <w:rPr>
          <w:rFonts w:ascii="Arial" w:eastAsia="Arial Unicode MS" w:hAnsi="Arial" w:cs="Arial"/>
          <w:sz w:val="18"/>
        </w:rPr>
        <w:t>badania z zachowaniem tolerancji wg pkt 6 dały wyniki pozytywne.</w:t>
      </w:r>
    </w:p>
    <w:p w:rsidR="00286A2C" w:rsidRPr="00100704" w:rsidRDefault="00286A2C" w:rsidP="00286A2C">
      <w:pPr>
        <w:pStyle w:val="sstnromalny"/>
        <w:spacing w:line="288" w:lineRule="auto"/>
        <w:jc w:val="both"/>
        <w:rPr>
          <w:rFonts w:ascii="Arial" w:hAnsi="Arial" w:cs="Arial"/>
          <w:spacing w:val="10"/>
          <w:sz w:val="18"/>
        </w:rPr>
      </w:pPr>
    </w:p>
    <w:p w:rsidR="00286A2C" w:rsidRPr="00100704" w:rsidRDefault="00286A2C" w:rsidP="00E52B38">
      <w:pPr>
        <w:pStyle w:val="SSTnagowek2"/>
      </w:pPr>
      <w:r w:rsidRPr="00100704">
        <w:t>podstawa płatności</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 xml:space="preserve">Ogólne ustalenia dotyczące podstawy płatności podano w </w:t>
      </w:r>
      <w:r>
        <w:rPr>
          <w:rFonts w:ascii="Arial" w:eastAsia="Arial Unicode MS" w:hAnsi="Arial" w:cs="Arial"/>
          <w:spacing w:val="10"/>
          <w:sz w:val="18"/>
        </w:rPr>
        <w:t>STWiORB</w:t>
      </w:r>
      <w:r w:rsidRPr="00100704">
        <w:rPr>
          <w:rFonts w:ascii="Arial" w:eastAsia="Arial Unicode MS" w:hAnsi="Arial" w:cs="Arial"/>
          <w:spacing w:val="10"/>
          <w:sz w:val="18"/>
        </w:rPr>
        <w:t xml:space="preserve"> DM.00.00.00 „Wymagania ogólne” pkt 9.</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Cena 1 m</w:t>
      </w:r>
      <w:r w:rsidRPr="00100704">
        <w:rPr>
          <w:rFonts w:ascii="Arial" w:eastAsia="Arial Unicode MS" w:hAnsi="Arial" w:cs="Arial"/>
          <w:spacing w:val="10"/>
          <w:sz w:val="18"/>
          <w:vertAlign w:val="superscript"/>
        </w:rPr>
        <w:t>2</w:t>
      </w:r>
      <w:r w:rsidRPr="00100704">
        <w:rPr>
          <w:rFonts w:ascii="Arial" w:eastAsia="Arial Unicode MS" w:hAnsi="Arial" w:cs="Arial"/>
          <w:spacing w:val="10"/>
          <w:sz w:val="18"/>
        </w:rPr>
        <w:t xml:space="preserve">  oczyszczenia  warstw konstrukcyjnych obejmuje:</w:t>
      </w:r>
    </w:p>
    <w:p w:rsidR="00286A2C" w:rsidRPr="00100704" w:rsidRDefault="00286A2C" w:rsidP="00D41FDC">
      <w:pPr>
        <w:pStyle w:val="sstnromalny"/>
        <w:numPr>
          <w:ilvl w:val="1"/>
          <w:numId w:val="306"/>
        </w:numPr>
        <w:pBdr>
          <w:top w:val="nil"/>
          <w:left w:val="nil"/>
          <w:bottom w:val="nil"/>
          <w:right w:val="nil"/>
          <w:between w:val="nil"/>
          <w:bar w:val="nil"/>
        </w:pBdr>
        <w:spacing w:line="288" w:lineRule="auto"/>
        <w:jc w:val="both"/>
        <w:rPr>
          <w:rFonts w:ascii="Arial" w:hAnsi="Arial" w:cs="Arial"/>
          <w:spacing w:val="10"/>
          <w:sz w:val="18"/>
        </w:rPr>
      </w:pPr>
      <w:r w:rsidRPr="00100704">
        <w:rPr>
          <w:rFonts w:ascii="Arial" w:hAnsi="Arial" w:cs="Arial"/>
          <w:spacing w:val="10"/>
          <w:sz w:val="18"/>
        </w:rPr>
        <w:t xml:space="preserve">mechaniczne oczyszczenie każdej niżej położonej warstwy konstrukcyjnej nawierzchni z ewentualnym polewaniem wodą lub użyciem sprężonego powietrza, </w:t>
      </w:r>
    </w:p>
    <w:p w:rsidR="00286A2C" w:rsidRPr="00100704" w:rsidRDefault="00286A2C" w:rsidP="00D41FDC">
      <w:pPr>
        <w:pStyle w:val="sstnromalny"/>
        <w:numPr>
          <w:ilvl w:val="1"/>
          <w:numId w:val="306"/>
        </w:numPr>
        <w:pBdr>
          <w:top w:val="nil"/>
          <w:left w:val="nil"/>
          <w:bottom w:val="nil"/>
          <w:right w:val="nil"/>
          <w:between w:val="nil"/>
          <w:bar w:val="nil"/>
        </w:pBdr>
        <w:spacing w:line="288" w:lineRule="auto"/>
        <w:jc w:val="both"/>
        <w:rPr>
          <w:rFonts w:ascii="Arial" w:hAnsi="Arial" w:cs="Arial"/>
          <w:spacing w:val="10"/>
          <w:sz w:val="18"/>
        </w:rPr>
      </w:pPr>
      <w:r w:rsidRPr="00100704">
        <w:rPr>
          <w:rFonts w:ascii="Arial" w:hAnsi="Arial" w:cs="Arial"/>
          <w:spacing w:val="10"/>
          <w:sz w:val="18"/>
        </w:rPr>
        <w:t>ręczne odspojenie stwardniałych zanieczyszczeń.</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Cena  1 m</w:t>
      </w:r>
      <w:r w:rsidRPr="00100704">
        <w:rPr>
          <w:rFonts w:ascii="Arial" w:eastAsia="Arial Unicode MS" w:hAnsi="Arial" w:cs="Arial"/>
          <w:spacing w:val="10"/>
          <w:sz w:val="18"/>
          <w:vertAlign w:val="superscript"/>
        </w:rPr>
        <w:t>2</w:t>
      </w:r>
      <w:r w:rsidRPr="00100704">
        <w:rPr>
          <w:rFonts w:ascii="Arial" w:eastAsia="Arial Unicode MS" w:hAnsi="Arial" w:cs="Arial"/>
          <w:spacing w:val="10"/>
          <w:sz w:val="18"/>
        </w:rPr>
        <w:t xml:space="preserve"> skropienia warstw konstrukcyjnych obejmuje:</w:t>
      </w:r>
    </w:p>
    <w:p w:rsidR="00286A2C" w:rsidRPr="00100704" w:rsidRDefault="00286A2C" w:rsidP="00D41FDC">
      <w:pPr>
        <w:pStyle w:val="sstnromalny"/>
        <w:numPr>
          <w:ilvl w:val="1"/>
          <w:numId w:val="306"/>
        </w:numPr>
        <w:pBdr>
          <w:top w:val="nil"/>
          <w:left w:val="nil"/>
          <w:bottom w:val="nil"/>
          <w:right w:val="nil"/>
          <w:between w:val="nil"/>
          <w:bar w:val="nil"/>
        </w:pBdr>
        <w:spacing w:line="288" w:lineRule="auto"/>
        <w:jc w:val="both"/>
        <w:rPr>
          <w:rFonts w:ascii="Arial" w:hAnsi="Arial" w:cs="Arial"/>
          <w:spacing w:val="10"/>
          <w:sz w:val="18"/>
        </w:rPr>
      </w:pPr>
      <w:r w:rsidRPr="00100704">
        <w:rPr>
          <w:rFonts w:ascii="Arial" w:hAnsi="Arial" w:cs="Arial"/>
          <w:spacing w:val="10"/>
          <w:sz w:val="18"/>
        </w:rPr>
        <w:t>dostarczenie lepiszcza</w:t>
      </w:r>
      <w:r w:rsidR="00AE71FA">
        <w:rPr>
          <w:rFonts w:ascii="Arial" w:hAnsi="Arial" w:cs="Arial"/>
          <w:spacing w:val="10"/>
          <w:sz w:val="18"/>
        </w:rPr>
        <w:t xml:space="preserve"> i </w:t>
      </w:r>
      <w:r w:rsidRPr="00100704">
        <w:rPr>
          <w:rFonts w:ascii="Arial" w:hAnsi="Arial" w:cs="Arial"/>
          <w:spacing w:val="10"/>
          <w:sz w:val="18"/>
        </w:rPr>
        <w:t>napełnienie nim skrapiarek,</w:t>
      </w:r>
    </w:p>
    <w:p w:rsidR="00286A2C" w:rsidRPr="00100704" w:rsidRDefault="00286A2C" w:rsidP="00D41FDC">
      <w:pPr>
        <w:pStyle w:val="sstnromalny"/>
        <w:numPr>
          <w:ilvl w:val="1"/>
          <w:numId w:val="306"/>
        </w:numPr>
        <w:pBdr>
          <w:top w:val="nil"/>
          <w:left w:val="nil"/>
          <w:bottom w:val="nil"/>
          <w:right w:val="nil"/>
          <w:between w:val="nil"/>
          <w:bar w:val="nil"/>
        </w:pBdr>
        <w:spacing w:line="288" w:lineRule="auto"/>
        <w:jc w:val="both"/>
        <w:rPr>
          <w:rFonts w:ascii="Arial" w:hAnsi="Arial" w:cs="Arial"/>
          <w:spacing w:val="10"/>
          <w:sz w:val="18"/>
        </w:rPr>
      </w:pPr>
      <w:r w:rsidRPr="00100704">
        <w:rPr>
          <w:rFonts w:ascii="Arial" w:hAnsi="Arial" w:cs="Arial"/>
          <w:spacing w:val="10"/>
          <w:sz w:val="18"/>
        </w:rPr>
        <w:t>podgrzanie lepiszcza  do wymaganej temperatury,</w:t>
      </w:r>
    </w:p>
    <w:p w:rsidR="00286A2C" w:rsidRPr="00100704" w:rsidRDefault="00286A2C" w:rsidP="00D41FDC">
      <w:pPr>
        <w:pStyle w:val="sstnromalny"/>
        <w:numPr>
          <w:ilvl w:val="1"/>
          <w:numId w:val="306"/>
        </w:numPr>
        <w:pBdr>
          <w:top w:val="nil"/>
          <w:left w:val="nil"/>
          <w:bottom w:val="nil"/>
          <w:right w:val="nil"/>
          <w:between w:val="nil"/>
          <w:bar w:val="nil"/>
        </w:pBdr>
        <w:spacing w:line="288" w:lineRule="auto"/>
        <w:jc w:val="both"/>
        <w:rPr>
          <w:rFonts w:ascii="Arial" w:hAnsi="Arial" w:cs="Arial"/>
          <w:spacing w:val="10"/>
          <w:sz w:val="18"/>
        </w:rPr>
      </w:pPr>
      <w:r w:rsidRPr="00100704">
        <w:rPr>
          <w:rFonts w:ascii="Arial" w:hAnsi="Arial" w:cs="Arial"/>
          <w:spacing w:val="10"/>
          <w:sz w:val="18"/>
        </w:rPr>
        <w:t>skropienie powierzchni warstwy lepiszczem,</w:t>
      </w:r>
    </w:p>
    <w:p w:rsidR="00286A2C" w:rsidRPr="00100704" w:rsidRDefault="00286A2C" w:rsidP="00D41FDC">
      <w:pPr>
        <w:pStyle w:val="sstnromalny"/>
        <w:numPr>
          <w:ilvl w:val="1"/>
          <w:numId w:val="306"/>
        </w:numPr>
        <w:pBdr>
          <w:top w:val="nil"/>
          <w:left w:val="nil"/>
          <w:bottom w:val="nil"/>
          <w:right w:val="nil"/>
          <w:between w:val="nil"/>
          <w:bar w:val="nil"/>
        </w:pBdr>
        <w:spacing w:line="288" w:lineRule="auto"/>
        <w:jc w:val="both"/>
        <w:rPr>
          <w:rFonts w:ascii="Arial" w:hAnsi="Arial" w:cs="Arial"/>
          <w:spacing w:val="10"/>
          <w:sz w:val="18"/>
        </w:rPr>
      </w:pPr>
      <w:r w:rsidRPr="00100704">
        <w:rPr>
          <w:rFonts w:ascii="Arial" w:hAnsi="Arial" w:cs="Arial"/>
          <w:spacing w:val="10"/>
          <w:sz w:val="18"/>
        </w:rPr>
        <w:t>przeprowadzenie pomiarów</w:t>
      </w:r>
      <w:r w:rsidR="00AE71FA">
        <w:rPr>
          <w:rFonts w:ascii="Arial" w:hAnsi="Arial" w:cs="Arial"/>
          <w:spacing w:val="10"/>
          <w:sz w:val="18"/>
        </w:rPr>
        <w:t xml:space="preserve"> i </w:t>
      </w:r>
      <w:r w:rsidRPr="00100704">
        <w:rPr>
          <w:rFonts w:ascii="Arial" w:hAnsi="Arial" w:cs="Arial"/>
          <w:spacing w:val="10"/>
          <w:sz w:val="18"/>
        </w:rPr>
        <w:t>badań laboratoryjnych wymaganych w specyfikacji technicznej.</w:t>
      </w:r>
    </w:p>
    <w:p w:rsidR="00286A2C" w:rsidRPr="00100704" w:rsidRDefault="00286A2C" w:rsidP="00E52B38">
      <w:pPr>
        <w:pStyle w:val="SSTnagowek2"/>
      </w:pPr>
      <w:r w:rsidRPr="00100704">
        <w:t>przepisy związane</w:t>
      </w:r>
    </w:p>
    <w:p w:rsidR="00286A2C" w:rsidRPr="00100704" w:rsidRDefault="00286A2C" w:rsidP="00286A2C">
      <w:pPr>
        <w:pStyle w:val="sstnromalny"/>
        <w:spacing w:line="288" w:lineRule="auto"/>
        <w:ind w:left="2410" w:hanging="2410"/>
        <w:jc w:val="both"/>
        <w:rPr>
          <w:rFonts w:ascii="Arial" w:hAnsi="Arial" w:cs="Arial"/>
          <w:spacing w:val="10"/>
          <w:sz w:val="18"/>
        </w:rPr>
      </w:pPr>
      <w:r w:rsidRPr="00100704">
        <w:rPr>
          <w:rFonts w:ascii="Arial" w:hAnsi="Arial" w:cs="Arial"/>
          <w:spacing w:val="10"/>
          <w:sz w:val="18"/>
        </w:rPr>
        <w:t>PN-EN 1426:2009</w:t>
      </w:r>
      <w:r w:rsidRPr="00100704">
        <w:rPr>
          <w:rFonts w:ascii="Arial" w:hAnsi="Arial" w:cs="Arial"/>
          <w:spacing w:val="10"/>
          <w:sz w:val="18"/>
        </w:rPr>
        <w:tab/>
        <w:t>Asfalty</w:t>
      </w:r>
      <w:r w:rsidR="00AE71FA">
        <w:rPr>
          <w:rFonts w:ascii="Arial" w:hAnsi="Arial" w:cs="Arial"/>
          <w:spacing w:val="10"/>
          <w:sz w:val="18"/>
        </w:rPr>
        <w:t xml:space="preserve"> i </w:t>
      </w:r>
      <w:r w:rsidRPr="00100704">
        <w:rPr>
          <w:rFonts w:ascii="Arial" w:hAnsi="Arial" w:cs="Arial"/>
          <w:spacing w:val="10"/>
          <w:sz w:val="18"/>
        </w:rPr>
        <w:t>produkty asfaltowe. Oznaczanie penetracji igłą.      </w:t>
      </w:r>
    </w:p>
    <w:p w:rsidR="00286A2C" w:rsidRPr="00100704" w:rsidRDefault="00286A2C" w:rsidP="00286A2C">
      <w:pPr>
        <w:pStyle w:val="sstnromalny"/>
        <w:spacing w:line="288" w:lineRule="auto"/>
        <w:ind w:left="2410" w:hanging="2410"/>
        <w:jc w:val="both"/>
        <w:rPr>
          <w:rFonts w:ascii="Arial" w:hAnsi="Arial" w:cs="Arial"/>
          <w:spacing w:val="10"/>
          <w:sz w:val="18"/>
        </w:rPr>
      </w:pPr>
      <w:r w:rsidRPr="00100704">
        <w:rPr>
          <w:rFonts w:ascii="Arial" w:hAnsi="Arial" w:cs="Arial"/>
          <w:spacing w:val="10"/>
          <w:sz w:val="18"/>
        </w:rPr>
        <w:t>PN-EN 1427:2013-12</w:t>
      </w:r>
      <w:r w:rsidRPr="00100704">
        <w:rPr>
          <w:rFonts w:ascii="Arial" w:hAnsi="Arial" w:cs="Arial"/>
          <w:spacing w:val="10"/>
          <w:sz w:val="18"/>
        </w:rPr>
        <w:tab/>
        <w:t>Asfalty</w:t>
      </w:r>
      <w:r w:rsidR="00AE71FA">
        <w:rPr>
          <w:rFonts w:ascii="Arial" w:hAnsi="Arial" w:cs="Arial"/>
          <w:spacing w:val="10"/>
          <w:sz w:val="18"/>
        </w:rPr>
        <w:t xml:space="preserve"> i </w:t>
      </w:r>
      <w:r w:rsidRPr="00100704">
        <w:rPr>
          <w:rFonts w:ascii="Arial" w:hAnsi="Arial" w:cs="Arial"/>
          <w:spacing w:val="10"/>
          <w:sz w:val="18"/>
        </w:rPr>
        <w:t>produkty asfaltowe. Oznaczanie temperatury mięknienia Metoda Pierścień</w:t>
      </w:r>
      <w:r w:rsidR="00AE71FA">
        <w:rPr>
          <w:rFonts w:ascii="Arial" w:hAnsi="Arial" w:cs="Arial"/>
          <w:spacing w:val="10"/>
          <w:sz w:val="18"/>
        </w:rPr>
        <w:t xml:space="preserve"> i </w:t>
      </w:r>
      <w:r w:rsidRPr="00100704">
        <w:rPr>
          <w:rFonts w:ascii="Arial" w:hAnsi="Arial" w:cs="Arial"/>
          <w:spacing w:val="10"/>
          <w:sz w:val="18"/>
        </w:rPr>
        <w:t>Kula.</w:t>
      </w:r>
    </w:p>
    <w:p w:rsidR="00286A2C" w:rsidRPr="00100704" w:rsidRDefault="00286A2C" w:rsidP="00286A2C">
      <w:pPr>
        <w:pStyle w:val="sstnromalny"/>
        <w:tabs>
          <w:tab w:val="left" w:pos="1687"/>
        </w:tabs>
        <w:spacing w:line="288" w:lineRule="auto"/>
        <w:ind w:left="2410" w:hanging="2410"/>
        <w:jc w:val="both"/>
        <w:rPr>
          <w:rFonts w:ascii="Arial" w:hAnsi="Arial" w:cs="Arial"/>
          <w:spacing w:val="10"/>
          <w:sz w:val="18"/>
        </w:rPr>
      </w:pPr>
      <w:r w:rsidRPr="00100704">
        <w:rPr>
          <w:rFonts w:ascii="Arial" w:hAnsi="Arial" w:cs="Arial"/>
          <w:spacing w:val="10"/>
          <w:sz w:val="18"/>
        </w:rPr>
        <w:t>PN-EN 1428:2012</w:t>
      </w:r>
      <w:r w:rsidRPr="00100704">
        <w:rPr>
          <w:rFonts w:ascii="Arial" w:hAnsi="Arial" w:cs="Arial"/>
          <w:spacing w:val="10"/>
          <w:sz w:val="18"/>
        </w:rPr>
        <w:tab/>
      </w:r>
      <w:r w:rsidRPr="00100704">
        <w:rPr>
          <w:rFonts w:ascii="Arial" w:hAnsi="Arial" w:cs="Arial"/>
          <w:spacing w:val="10"/>
          <w:sz w:val="18"/>
        </w:rPr>
        <w:tab/>
        <w:t>Asfalty</w:t>
      </w:r>
      <w:r w:rsidR="00AE71FA">
        <w:rPr>
          <w:rFonts w:ascii="Arial" w:hAnsi="Arial" w:cs="Arial"/>
          <w:spacing w:val="10"/>
          <w:sz w:val="18"/>
        </w:rPr>
        <w:t xml:space="preserve"> i </w:t>
      </w:r>
      <w:r w:rsidRPr="00100704">
        <w:rPr>
          <w:rFonts w:ascii="Arial" w:hAnsi="Arial" w:cs="Arial"/>
          <w:spacing w:val="10"/>
          <w:sz w:val="18"/>
        </w:rPr>
        <w:t>lepiszcza asfaltowe - Oznaczanie zawartości wody w emulsjach asfaltowych. Metoda destylacji azeotropowej </w:t>
      </w:r>
    </w:p>
    <w:p w:rsidR="00286A2C" w:rsidRPr="00100704" w:rsidRDefault="00286A2C" w:rsidP="00286A2C">
      <w:pPr>
        <w:pStyle w:val="sstnromalny"/>
        <w:spacing w:line="288" w:lineRule="auto"/>
        <w:ind w:left="2410" w:hanging="2410"/>
        <w:jc w:val="both"/>
        <w:rPr>
          <w:rFonts w:ascii="Arial" w:hAnsi="Arial" w:cs="Arial"/>
          <w:spacing w:val="10"/>
          <w:sz w:val="18"/>
        </w:rPr>
      </w:pPr>
      <w:r w:rsidRPr="00100704">
        <w:rPr>
          <w:rFonts w:ascii="Arial" w:hAnsi="Arial" w:cs="Arial"/>
          <w:spacing w:val="10"/>
          <w:sz w:val="18"/>
        </w:rPr>
        <w:t>PN-EN 1429:2013-07</w:t>
      </w:r>
      <w:r w:rsidRPr="00100704">
        <w:rPr>
          <w:rFonts w:ascii="Arial" w:hAnsi="Arial" w:cs="Arial"/>
          <w:spacing w:val="10"/>
          <w:sz w:val="18"/>
        </w:rPr>
        <w:tab/>
        <w:t>Asfalty</w:t>
      </w:r>
      <w:r w:rsidR="00AE71FA">
        <w:rPr>
          <w:rFonts w:ascii="Arial" w:hAnsi="Arial" w:cs="Arial"/>
          <w:spacing w:val="10"/>
          <w:sz w:val="18"/>
        </w:rPr>
        <w:t xml:space="preserve"> i </w:t>
      </w:r>
      <w:r w:rsidRPr="00100704">
        <w:rPr>
          <w:rFonts w:ascii="Arial" w:hAnsi="Arial" w:cs="Arial"/>
          <w:spacing w:val="10"/>
          <w:sz w:val="18"/>
        </w:rPr>
        <w:t>lepiszcza asfaltowe. Oznaczanie pozostałości na sicie emulsji asfaltowych oraz trwałości podczas magazynowania metodą pozostałości na sicie</w:t>
      </w:r>
    </w:p>
    <w:p w:rsidR="00286A2C" w:rsidRPr="00100704" w:rsidRDefault="00286A2C" w:rsidP="00286A2C">
      <w:pPr>
        <w:pStyle w:val="sstnromalny"/>
        <w:spacing w:line="288" w:lineRule="auto"/>
        <w:ind w:left="2410" w:hanging="2410"/>
        <w:jc w:val="both"/>
        <w:rPr>
          <w:rFonts w:ascii="Arial" w:hAnsi="Arial" w:cs="Arial"/>
          <w:spacing w:val="10"/>
          <w:sz w:val="18"/>
        </w:rPr>
      </w:pPr>
      <w:r w:rsidRPr="00100704">
        <w:rPr>
          <w:rFonts w:ascii="Arial" w:hAnsi="Arial" w:cs="Arial"/>
          <w:spacing w:val="10"/>
          <w:sz w:val="18"/>
        </w:rPr>
        <w:t>PN-EN 12846-1:2011</w:t>
      </w:r>
      <w:r w:rsidRPr="00100704">
        <w:rPr>
          <w:rFonts w:ascii="Arial" w:hAnsi="Arial" w:cs="Arial"/>
          <w:spacing w:val="10"/>
          <w:sz w:val="18"/>
        </w:rPr>
        <w:tab/>
        <w:t>Asfalty</w:t>
      </w:r>
      <w:r w:rsidR="00AE71FA">
        <w:rPr>
          <w:rFonts w:ascii="Arial" w:hAnsi="Arial" w:cs="Arial"/>
          <w:spacing w:val="10"/>
          <w:sz w:val="18"/>
        </w:rPr>
        <w:t xml:space="preserve"> i </w:t>
      </w:r>
      <w:r w:rsidRPr="00100704">
        <w:rPr>
          <w:rFonts w:ascii="Arial" w:hAnsi="Arial" w:cs="Arial"/>
          <w:spacing w:val="10"/>
          <w:sz w:val="18"/>
        </w:rPr>
        <w:t>lepiszcza asfaltowe. Oznaczanie czasu wypływu lepkościomierzem wypływowym. Część 1: Emulsje asfaltowe</w:t>
      </w:r>
    </w:p>
    <w:p w:rsidR="00286A2C" w:rsidRPr="00100704" w:rsidRDefault="00286A2C" w:rsidP="00286A2C">
      <w:pPr>
        <w:pStyle w:val="sstnromalny"/>
        <w:spacing w:line="288" w:lineRule="auto"/>
        <w:ind w:left="2410" w:hanging="2410"/>
        <w:jc w:val="both"/>
        <w:rPr>
          <w:rFonts w:ascii="Arial" w:hAnsi="Arial" w:cs="Arial"/>
          <w:spacing w:val="10"/>
          <w:sz w:val="18"/>
        </w:rPr>
      </w:pPr>
      <w:r w:rsidRPr="00100704">
        <w:rPr>
          <w:rFonts w:ascii="Arial" w:hAnsi="Arial" w:cs="Arial"/>
          <w:spacing w:val="10"/>
          <w:sz w:val="18"/>
        </w:rPr>
        <w:t>PN-EN 12847:2011</w:t>
      </w:r>
      <w:r w:rsidRPr="00100704">
        <w:rPr>
          <w:rFonts w:ascii="Arial" w:hAnsi="Arial" w:cs="Arial"/>
          <w:spacing w:val="10"/>
          <w:sz w:val="18"/>
        </w:rPr>
        <w:tab/>
        <w:t>Asfalty</w:t>
      </w:r>
      <w:r w:rsidR="00AE71FA">
        <w:rPr>
          <w:rFonts w:ascii="Arial" w:hAnsi="Arial" w:cs="Arial"/>
          <w:spacing w:val="10"/>
          <w:sz w:val="18"/>
        </w:rPr>
        <w:t xml:space="preserve"> i </w:t>
      </w:r>
      <w:r w:rsidRPr="00100704">
        <w:rPr>
          <w:rFonts w:ascii="Arial" w:hAnsi="Arial" w:cs="Arial"/>
          <w:spacing w:val="10"/>
          <w:sz w:val="18"/>
        </w:rPr>
        <w:t>lepiszcza asfaltowe. Oznaczanie sedymentacji emulsji asfaltowych</w:t>
      </w:r>
    </w:p>
    <w:p w:rsidR="00286A2C" w:rsidRPr="00100704" w:rsidRDefault="00286A2C" w:rsidP="00286A2C">
      <w:pPr>
        <w:pStyle w:val="sstnromalny"/>
        <w:spacing w:line="288" w:lineRule="auto"/>
        <w:ind w:left="2410" w:hanging="2410"/>
        <w:jc w:val="both"/>
        <w:rPr>
          <w:rFonts w:ascii="Arial" w:hAnsi="Arial" w:cs="Arial"/>
          <w:spacing w:val="10"/>
          <w:sz w:val="18"/>
        </w:rPr>
      </w:pPr>
      <w:r w:rsidRPr="00100704">
        <w:rPr>
          <w:rFonts w:ascii="Arial" w:hAnsi="Arial" w:cs="Arial"/>
          <w:spacing w:val="10"/>
          <w:sz w:val="18"/>
        </w:rPr>
        <w:t>PN-EN 12850:2011</w:t>
      </w:r>
      <w:r w:rsidRPr="00100704">
        <w:rPr>
          <w:rFonts w:ascii="Arial" w:hAnsi="Arial" w:cs="Arial"/>
          <w:spacing w:val="10"/>
          <w:sz w:val="18"/>
        </w:rPr>
        <w:tab/>
        <w:t>Asfalty</w:t>
      </w:r>
      <w:r w:rsidR="00AE71FA">
        <w:rPr>
          <w:rFonts w:ascii="Arial" w:hAnsi="Arial" w:cs="Arial"/>
          <w:spacing w:val="10"/>
          <w:sz w:val="18"/>
        </w:rPr>
        <w:t xml:space="preserve"> i </w:t>
      </w:r>
      <w:r w:rsidRPr="00100704">
        <w:rPr>
          <w:rFonts w:ascii="Arial" w:hAnsi="Arial" w:cs="Arial"/>
          <w:spacing w:val="10"/>
          <w:sz w:val="18"/>
        </w:rPr>
        <w:t xml:space="preserve">lepiszcza asfaltowe. Oznaczanie wartości </w:t>
      </w:r>
      <w:proofErr w:type="spellStart"/>
      <w:r w:rsidRPr="00100704">
        <w:rPr>
          <w:rFonts w:ascii="Arial" w:hAnsi="Arial" w:cs="Arial"/>
          <w:spacing w:val="10"/>
          <w:sz w:val="18"/>
        </w:rPr>
        <w:t>pH</w:t>
      </w:r>
      <w:proofErr w:type="spellEnd"/>
      <w:r w:rsidRPr="00100704">
        <w:rPr>
          <w:rFonts w:ascii="Arial" w:hAnsi="Arial" w:cs="Arial"/>
          <w:spacing w:val="10"/>
          <w:sz w:val="18"/>
        </w:rPr>
        <w:t xml:space="preserve"> emulsji asfaltowych</w:t>
      </w:r>
    </w:p>
    <w:p w:rsidR="00286A2C" w:rsidRPr="00100704" w:rsidRDefault="00286A2C" w:rsidP="00286A2C">
      <w:pPr>
        <w:pStyle w:val="sstnromalny"/>
        <w:spacing w:line="288" w:lineRule="auto"/>
        <w:ind w:left="2410" w:hanging="2410"/>
        <w:jc w:val="both"/>
        <w:rPr>
          <w:rFonts w:ascii="Arial" w:hAnsi="Arial" w:cs="Arial"/>
          <w:spacing w:val="10"/>
          <w:sz w:val="18"/>
        </w:rPr>
      </w:pPr>
      <w:r w:rsidRPr="00100704">
        <w:rPr>
          <w:rFonts w:ascii="Arial" w:hAnsi="Arial" w:cs="Arial"/>
          <w:spacing w:val="10"/>
          <w:sz w:val="18"/>
        </w:rPr>
        <w:t>PN-EN 13074-1:2012</w:t>
      </w:r>
      <w:r w:rsidRPr="00100704">
        <w:rPr>
          <w:rFonts w:ascii="Arial" w:hAnsi="Arial" w:cs="Arial"/>
          <w:spacing w:val="10"/>
          <w:sz w:val="18"/>
        </w:rPr>
        <w:tab/>
        <w:t>Asfalty</w:t>
      </w:r>
      <w:r w:rsidR="00AE71FA">
        <w:rPr>
          <w:rFonts w:ascii="Arial" w:hAnsi="Arial" w:cs="Arial"/>
          <w:spacing w:val="10"/>
          <w:sz w:val="18"/>
        </w:rPr>
        <w:t xml:space="preserve"> i </w:t>
      </w:r>
      <w:r w:rsidRPr="00100704">
        <w:rPr>
          <w:rFonts w:ascii="Arial" w:hAnsi="Arial" w:cs="Arial"/>
          <w:spacing w:val="10"/>
          <w:sz w:val="18"/>
        </w:rPr>
        <w:t>lepiszcza asfaltowe. Odzyskiwanie lepiszcza z emulsji asfaltowych lub asfaltów upłynnionych lub fluksowanych. Część 1: Odzyskiwanie metodą odparowania</w:t>
      </w:r>
      <w:r w:rsidRPr="00100704">
        <w:rPr>
          <w:rFonts w:ascii="Arial" w:hAnsi="Arial" w:cs="Arial"/>
          <w:spacing w:val="10"/>
          <w:sz w:val="18"/>
        </w:rPr>
        <w:tab/>
      </w:r>
    </w:p>
    <w:p w:rsidR="00286A2C" w:rsidRPr="00100704" w:rsidRDefault="00286A2C" w:rsidP="00286A2C">
      <w:pPr>
        <w:pStyle w:val="sstnromalny"/>
        <w:spacing w:line="288" w:lineRule="auto"/>
        <w:ind w:left="2410" w:hanging="2410"/>
        <w:jc w:val="both"/>
        <w:rPr>
          <w:rFonts w:ascii="Arial" w:hAnsi="Arial" w:cs="Arial"/>
          <w:spacing w:val="10"/>
          <w:sz w:val="18"/>
        </w:rPr>
      </w:pPr>
      <w:r w:rsidRPr="00100704">
        <w:rPr>
          <w:rFonts w:ascii="Arial" w:hAnsi="Arial" w:cs="Arial"/>
          <w:spacing w:val="10"/>
          <w:sz w:val="18"/>
        </w:rPr>
        <w:t>PN-EN 13074-1:2012</w:t>
      </w:r>
      <w:r w:rsidRPr="00100704">
        <w:rPr>
          <w:rFonts w:ascii="Arial" w:hAnsi="Arial" w:cs="Arial"/>
          <w:spacing w:val="10"/>
          <w:sz w:val="18"/>
        </w:rPr>
        <w:tab/>
        <w:t>Asfalty</w:t>
      </w:r>
      <w:r w:rsidR="00AE71FA">
        <w:rPr>
          <w:rFonts w:ascii="Arial" w:hAnsi="Arial" w:cs="Arial"/>
          <w:spacing w:val="10"/>
          <w:sz w:val="18"/>
        </w:rPr>
        <w:t xml:space="preserve"> i </w:t>
      </w:r>
      <w:r w:rsidRPr="00100704">
        <w:rPr>
          <w:rFonts w:ascii="Arial" w:hAnsi="Arial" w:cs="Arial"/>
          <w:spacing w:val="10"/>
          <w:sz w:val="18"/>
        </w:rPr>
        <w:t>lepiszcza asfaltowe. Odzyskiwanie lepiszcza z emulsji asfaltowych lub asfaltów upłynnionych lub fluksowanych. Część 2: Stabilizacja po odzyskaniu metodą</w:t>
      </w:r>
    </w:p>
    <w:p w:rsidR="00286A2C" w:rsidRPr="00100704" w:rsidRDefault="00286A2C" w:rsidP="00286A2C">
      <w:pPr>
        <w:pStyle w:val="sstnromalny"/>
        <w:spacing w:line="288" w:lineRule="auto"/>
        <w:ind w:left="2410" w:hanging="2410"/>
        <w:jc w:val="both"/>
        <w:rPr>
          <w:rFonts w:ascii="Arial" w:hAnsi="Arial" w:cs="Arial"/>
          <w:spacing w:val="10"/>
          <w:sz w:val="18"/>
        </w:rPr>
      </w:pPr>
      <w:r w:rsidRPr="00100704">
        <w:rPr>
          <w:rFonts w:ascii="Arial" w:hAnsi="Arial" w:cs="Arial"/>
          <w:spacing w:val="10"/>
          <w:sz w:val="18"/>
        </w:rPr>
        <w:t>PN-EN 13075-1:2012</w:t>
      </w:r>
      <w:r w:rsidRPr="00100704">
        <w:rPr>
          <w:rFonts w:ascii="Arial" w:hAnsi="Arial" w:cs="Arial"/>
          <w:spacing w:val="10"/>
          <w:sz w:val="18"/>
        </w:rPr>
        <w:tab/>
        <w:t>Asfalty</w:t>
      </w:r>
      <w:r w:rsidR="00AE71FA">
        <w:rPr>
          <w:rFonts w:ascii="Arial" w:hAnsi="Arial" w:cs="Arial"/>
          <w:spacing w:val="10"/>
          <w:sz w:val="18"/>
        </w:rPr>
        <w:t xml:space="preserve"> i </w:t>
      </w:r>
      <w:r w:rsidRPr="00100704">
        <w:rPr>
          <w:rFonts w:ascii="Arial" w:hAnsi="Arial" w:cs="Arial"/>
          <w:spacing w:val="10"/>
          <w:sz w:val="18"/>
        </w:rPr>
        <w:t>lepiszcza asfaltowe. Badanie rozpadu.  Część 1: Oznaczanie indeksu rozpadu kationowych emulsji asfaltowych, metoda z wypełniaczem mineralnym.</w:t>
      </w:r>
    </w:p>
    <w:p w:rsidR="00286A2C" w:rsidRPr="00100704" w:rsidRDefault="00286A2C" w:rsidP="00286A2C">
      <w:pPr>
        <w:pStyle w:val="sstnromalny"/>
        <w:spacing w:line="288" w:lineRule="auto"/>
        <w:ind w:left="2410" w:hanging="2410"/>
        <w:jc w:val="both"/>
        <w:rPr>
          <w:rFonts w:ascii="Arial" w:hAnsi="Arial" w:cs="Arial"/>
          <w:spacing w:val="10"/>
          <w:sz w:val="18"/>
        </w:rPr>
      </w:pPr>
      <w:r w:rsidRPr="00100704">
        <w:rPr>
          <w:rFonts w:ascii="Arial" w:hAnsi="Arial" w:cs="Arial"/>
          <w:spacing w:val="10"/>
          <w:sz w:val="18"/>
        </w:rPr>
        <w:t xml:space="preserve">PN-EN 13398:2012 </w:t>
      </w:r>
      <w:r w:rsidRPr="00100704">
        <w:rPr>
          <w:rFonts w:ascii="Arial" w:hAnsi="Arial" w:cs="Arial"/>
          <w:spacing w:val="10"/>
          <w:sz w:val="18"/>
        </w:rPr>
        <w:tab/>
        <w:t>Asfalty</w:t>
      </w:r>
      <w:r w:rsidR="00AE71FA">
        <w:rPr>
          <w:rFonts w:ascii="Arial" w:hAnsi="Arial" w:cs="Arial"/>
          <w:spacing w:val="10"/>
          <w:sz w:val="18"/>
        </w:rPr>
        <w:t xml:space="preserve"> i </w:t>
      </w:r>
      <w:r w:rsidRPr="00100704">
        <w:rPr>
          <w:rFonts w:ascii="Arial" w:hAnsi="Arial" w:cs="Arial"/>
          <w:spacing w:val="10"/>
          <w:sz w:val="18"/>
        </w:rPr>
        <w:t>lepiszcza asfaltowe. Oznaczanie nawrotu sprężystego asfaltów modyfikowanych.</w:t>
      </w:r>
    </w:p>
    <w:p w:rsidR="00286A2C" w:rsidRPr="00100704" w:rsidRDefault="00286A2C" w:rsidP="00286A2C">
      <w:pPr>
        <w:pStyle w:val="sstnromalny"/>
        <w:spacing w:line="288" w:lineRule="auto"/>
        <w:ind w:left="2410" w:hanging="2410"/>
        <w:jc w:val="both"/>
        <w:rPr>
          <w:rFonts w:ascii="Arial" w:hAnsi="Arial" w:cs="Arial"/>
          <w:spacing w:val="10"/>
          <w:sz w:val="18"/>
        </w:rPr>
      </w:pPr>
      <w:r w:rsidRPr="00100704">
        <w:rPr>
          <w:rFonts w:ascii="Arial" w:hAnsi="Arial" w:cs="Arial"/>
          <w:spacing w:val="10"/>
          <w:sz w:val="18"/>
        </w:rPr>
        <w:t xml:space="preserve">PN-EN 13808:2013-10  </w:t>
      </w:r>
      <w:r w:rsidRPr="00100704">
        <w:rPr>
          <w:rFonts w:ascii="Arial" w:hAnsi="Arial" w:cs="Arial"/>
          <w:spacing w:val="10"/>
          <w:sz w:val="18"/>
        </w:rPr>
        <w:tab/>
        <w:t>Asfalty</w:t>
      </w:r>
      <w:r w:rsidR="00AE71FA">
        <w:rPr>
          <w:rFonts w:ascii="Arial" w:hAnsi="Arial" w:cs="Arial"/>
          <w:spacing w:val="10"/>
          <w:sz w:val="18"/>
        </w:rPr>
        <w:t xml:space="preserve"> i </w:t>
      </w:r>
      <w:r w:rsidRPr="00100704">
        <w:rPr>
          <w:rFonts w:ascii="Arial" w:hAnsi="Arial" w:cs="Arial"/>
          <w:spacing w:val="10"/>
          <w:sz w:val="18"/>
        </w:rPr>
        <w:t>lepiszcza asfaltowe Zasady klasyfikacji kationowych emulsji asfaltowych.</w:t>
      </w:r>
    </w:p>
    <w:p w:rsidR="00286A2C" w:rsidRPr="00100704" w:rsidRDefault="00286A2C" w:rsidP="00286A2C">
      <w:pPr>
        <w:pStyle w:val="sstnromalny"/>
        <w:spacing w:line="288" w:lineRule="auto"/>
        <w:ind w:left="2410" w:hanging="2410"/>
        <w:jc w:val="both"/>
        <w:rPr>
          <w:rFonts w:ascii="Arial" w:hAnsi="Arial" w:cs="Arial"/>
          <w:spacing w:val="10"/>
          <w:sz w:val="18"/>
        </w:rPr>
      </w:pPr>
      <w:r w:rsidRPr="00100704">
        <w:rPr>
          <w:rFonts w:ascii="Arial" w:hAnsi="Arial" w:cs="Arial"/>
          <w:spacing w:val="10"/>
          <w:sz w:val="18"/>
        </w:rPr>
        <w:t>Załącznik Krajowy NA PN-EN 13808:2013-10:2010</w:t>
      </w:r>
    </w:p>
    <w:p w:rsidR="00286A2C" w:rsidRDefault="00286A2C" w:rsidP="00286A2C">
      <w:pPr>
        <w:pStyle w:val="sstnromalny"/>
        <w:spacing w:line="288" w:lineRule="auto"/>
        <w:ind w:firstLine="0"/>
        <w:jc w:val="both"/>
        <w:rPr>
          <w:rFonts w:ascii="Arial" w:hAnsi="Arial" w:cs="Arial"/>
          <w:sz w:val="18"/>
        </w:rPr>
      </w:pPr>
      <w:r w:rsidRPr="00100704">
        <w:rPr>
          <w:rFonts w:ascii="Arial" w:hAnsi="Arial" w:cs="Arial"/>
          <w:spacing w:val="10"/>
          <w:sz w:val="18"/>
        </w:rPr>
        <w:t>WT-2 2016 – część II. Wykonanie warstw nawierzchni asfaltowych. Wymagania Techniczne. GDDKiA 2016 r.</w:t>
      </w:r>
    </w:p>
    <w:p w:rsidR="00286A2C" w:rsidRDefault="00286A2C" w:rsidP="00286A2C">
      <w:pPr>
        <w:ind w:left="426" w:firstLine="709"/>
        <w:rPr>
          <w:rFonts w:ascii="Arial" w:hAnsi="Arial" w:cs="Arial"/>
          <w:sz w:val="18"/>
          <w:szCs w:val="18"/>
        </w:rPr>
      </w:pPr>
    </w:p>
    <w:p w:rsidR="00286A2C" w:rsidRPr="000D1B96" w:rsidRDefault="00286A2C" w:rsidP="00286A2C">
      <w:pPr>
        <w:pStyle w:val="sstnromalny"/>
        <w:spacing w:line="288" w:lineRule="auto"/>
        <w:ind w:firstLine="0"/>
        <w:jc w:val="both"/>
        <w:rPr>
          <w:rFonts w:ascii="Arial" w:hAnsi="Arial" w:cs="Arial"/>
          <w:sz w:val="18"/>
        </w:rPr>
      </w:pPr>
    </w:p>
    <w:p w:rsidR="00286A2C" w:rsidRPr="000D1B96" w:rsidRDefault="00286A2C" w:rsidP="00286A2C">
      <w:pPr>
        <w:rPr>
          <w:rFonts w:ascii="Arial" w:hAnsi="Arial" w:cs="Arial"/>
          <w:sz w:val="18"/>
          <w:szCs w:val="18"/>
        </w:rPr>
      </w:pPr>
    </w:p>
    <w:p w:rsidR="00286A2C" w:rsidRDefault="00286A2C" w:rsidP="00286A2C">
      <w:pPr>
        <w:rPr>
          <w:rFonts w:ascii="Arial" w:hAnsi="Arial" w:cs="Arial"/>
          <w:sz w:val="18"/>
          <w:szCs w:val="18"/>
        </w:rPr>
        <w:sectPr w:rsidR="00286A2C" w:rsidSect="00284F17">
          <w:footerReference w:type="even" r:id="rId38"/>
          <w:footerReference w:type="default" r:id="rId39"/>
          <w:headerReference w:type="first" r:id="rId40"/>
          <w:pgSz w:w="11906" w:h="16838" w:code="9"/>
          <w:pgMar w:top="1418" w:right="1134" w:bottom="1418" w:left="851" w:header="709" w:footer="709" w:gutter="567"/>
          <w:cols w:space="708"/>
          <w:docGrid w:linePitch="360"/>
        </w:sectPr>
      </w:pPr>
    </w:p>
    <w:p w:rsidR="00286A2C" w:rsidRPr="000D1B96" w:rsidRDefault="00286A2C" w:rsidP="00286A2C">
      <w:pPr>
        <w:rPr>
          <w:rFonts w:ascii="Arial" w:hAnsi="Arial" w:cs="Arial"/>
          <w:sz w:val="18"/>
          <w:szCs w:val="18"/>
        </w:rPr>
      </w:pPr>
    </w:p>
    <w:p w:rsidR="00286A2C" w:rsidRPr="004D7356" w:rsidRDefault="00286A2C" w:rsidP="00286A2C"/>
    <w:p w:rsidR="00286A2C" w:rsidRPr="004D7356" w:rsidRDefault="00286A2C" w:rsidP="00286A2C"/>
    <w:p w:rsidR="00286A2C" w:rsidRPr="004D7356" w:rsidRDefault="00286A2C" w:rsidP="00286A2C"/>
    <w:p w:rsidR="00286A2C" w:rsidRPr="004D7356" w:rsidRDefault="00286A2C" w:rsidP="00286A2C"/>
    <w:p w:rsidR="00286A2C" w:rsidRPr="004D7356" w:rsidRDefault="00286A2C" w:rsidP="00286A2C"/>
    <w:p w:rsidR="00286A2C" w:rsidRPr="004D7356" w:rsidRDefault="00286A2C" w:rsidP="00286A2C"/>
    <w:p w:rsidR="00286A2C" w:rsidRPr="004D7356" w:rsidRDefault="00286A2C" w:rsidP="00286A2C"/>
    <w:p w:rsidR="00286A2C" w:rsidRPr="004D7356" w:rsidRDefault="00286A2C" w:rsidP="00286A2C"/>
    <w:p w:rsidR="00286A2C" w:rsidRPr="004D7356" w:rsidRDefault="00286A2C" w:rsidP="00286A2C"/>
    <w:p w:rsidR="00286A2C" w:rsidRPr="004D7356" w:rsidRDefault="00286A2C" w:rsidP="00286A2C"/>
    <w:p w:rsidR="00286A2C" w:rsidRPr="004D7356" w:rsidRDefault="00286A2C" w:rsidP="00286A2C"/>
    <w:p w:rsidR="00286A2C" w:rsidRPr="004D7356" w:rsidRDefault="00286A2C" w:rsidP="00286A2C"/>
    <w:p w:rsidR="00286A2C" w:rsidRPr="004D7356" w:rsidRDefault="00286A2C" w:rsidP="00286A2C"/>
    <w:p w:rsidR="00286A2C" w:rsidRPr="004D7356" w:rsidRDefault="00286A2C" w:rsidP="00286A2C"/>
    <w:p w:rsidR="00286A2C" w:rsidRPr="004D7356" w:rsidRDefault="00286A2C" w:rsidP="00286A2C"/>
    <w:p w:rsidR="00286A2C" w:rsidRPr="004D7356" w:rsidRDefault="00286A2C" w:rsidP="00286A2C"/>
    <w:p w:rsidR="00286A2C" w:rsidRPr="004D7356" w:rsidRDefault="00286A2C" w:rsidP="00286A2C"/>
    <w:p w:rsidR="00286A2C" w:rsidRPr="004D7356" w:rsidRDefault="00286A2C" w:rsidP="00286A2C"/>
    <w:p w:rsidR="00286A2C" w:rsidRPr="004D7356" w:rsidRDefault="00286A2C" w:rsidP="00286A2C"/>
    <w:p w:rsidR="00286A2C" w:rsidRPr="004D7356" w:rsidRDefault="00286A2C" w:rsidP="00286A2C"/>
    <w:p w:rsidR="00286A2C" w:rsidRPr="004D7356" w:rsidRDefault="00286A2C" w:rsidP="00286A2C"/>
    <w:p w:rsidR="00286A2C" w:rsidRPr="004D7356" w:rsidRDefault="00286A2C" w:rsidP="00E52B38">
      <w:pPr>
        <w:pStyle w:val="SSTnag1"/>
        <w:rPr>
          <w:rFonts w:ascii="Arial" w:hAnsi="Arial"/>
          <w:sz w:val="18"/>
          <w:szCs w:val="18"/>
        </w:rPr>
      </w:pPr>
      <w:bookmarkStart w:id="440" w:name="_Toc19861971"/>
      <w:bookmarkStart w:id="441" w:name="_Toc21334647"/>
      <w:r w:rsidRPr="004D7356">
        <w:t>D.04.04.02</w:t>
      </w:r>
      <w:r>
        <w:t xml:space="preserve"> </w:t>
      </w:r>
      <w:r w:rsidRPr="004D7356">
        <w:t>Podbudowy zasadnicza z</w:t>
      </w:r>
      <w:r>
        <w:t> </w:t>
      </w:r>
      <w:r w:rsidRPr="004D7356">
        <w:t>Mieszanki kruszyw niezwiązanych</w:t>
      </w:r>
      <w:bookmarkEnd w:id="440"/>
      <w:bookmarkEnd w:id="441"/>
      <w:r w:rsidRPr="004D7356">
        <w:rPr>
          <w:rFonts w:ascii="Arial" w:hAnsi="Arial"/>
          <w:sz w:val="18"/>
          <w:szCs w:val="18"/>
        </w:rPr>
        <w:t xml:space="preserve"> </w:t>
      </w:r>
      <w:r w:rsidRPr="004D7356">
        <w:rPr>
          <w:rFonts w:ascii="Arial" w:hAnsi="Arial"/>
          <w:sz w:val="18"/>
          <w:szCs w:val="18"/>
        </w:rPr>
        <w:br w:type="page"/>
      </w:r>
    </w:p>
    <w:p w:rsidR="00286A2C" w:rsidRPr="00B247B1" w:rsidRDefault="00286A2C" w:rsidP="00E52B38">
      <w:pPr>
        <w:pStyle w:val="SSTnagowek2"/>
        <w:numPr>
          <w:ilvl w:val="1"/>
          <w:numId w:val="353"/>
        </w:numPr>
      </w:pPr>
      <w:r w:rsidRPr="00B247B1">
        <w:lastRenderedPageBreak/>
        <w:t xml:space="preserve">WSTĘP </w:t>
      </w:r>
    </w:p>
    <w:p w:rsidR="00286A2C" w:rsidRPr="004D7356" w:rsidRDefault="00286A2C" w:rsidP="00E52B38">
      <w:pPr>
        <w:pStyle w:val="SSTnag3"/>
      </w:pPr>
      <w:r w:rsidRPr="004D7356">
        <w:t xml:space="preserve">Przedmiot STWiORB </w:t>
      </w:r>
    </w:p>
    <w:p w:rsidR="00286A2C" w:rsidRPr="004D7356" w:rsidRDefault="00286A2C" w:rsidP="00286A2C">
      <w:pPr>
        <w:pStyle w:val="sstnromalny"/>
        <w:spacing w:line="288" w:lineRule="auto"/>
        <w:jc w:val="both"/>
        <w:rPr>
          <w:rFonts w:ascii="Arial" w:hAnsi="Arial" w:cs="Arial"/>
          <w:sz w:val="18"/>
        </w:rPr>
      </w:pPr>
      <w:r w:rsidRPr="004D7356">
        <w:rPr>
          <w:rFonts w:ascii="Arial" w:hAnsi="Arial" w:cs="Arial"/>
          <w:sz w:val="18"/>
        </w:rPr>
        <w:t>Przedmiotem niniejszej Szczegółowej Specyfikacji Technicznej są wymagania dotyczące wykonania</w:t>
      </w:r>
      <w:r w:rsidR="00AE71FA">
        <w:rPr>
          <w:rFonts w:ascii="Arial" w:hAnsi="Arial" w:cs="Arial"/>
          <w:sz w:val="18"/>
        </w:rPr>
        <w:t xml:space="preserve"> i </w:t>
      </w:r>
      <w:r w:rsidRPr="004D7356">
        <w:rPr>
          <w:rFonts w:ascii="Arial" w:hAnsi="Arial" w:cs="Arial"/>
          <w:sz w:val="18"/>
        </w:rPr>
        <w:t>odbioru podbudowy</w:t>
      </w:r>
      <w:r w:rsidR="00AE71FA">
        <w:rPr>
          <w:rFonts w:ascii="Arial" w:hAnsi="Arial" w:cs="Arial"/>
          <w:sz w:val="18"/>
        </w:rPr>
        <w:t xml:space="preserve"> i </w:t>
      </w:r>
      <w:r w:rsidRPr="004D7356">
        <w:rPr>
          <w:rFonts w:ascii="Arial" w:hAnsi="Arial" w:cs="Arial"/>
          <w:sz w:val="18"/>
        </w:rPr>
        <w:t xml:space="preserve">pobocza dla inwestycji realizowanej </w:t>
      </w:r>
      <w:r w:rsidR="00513FC7" w:rsidRPr="00286A2C">
        <w:rPr>
          <w:rFonts w:ascii="Arial" w:hAnsi="Arial" w:cs="Arial"/>
          <w:spacing w:val="-3"/>
          <w:sz w:val="18"/>
        </w:rPr>
        <w:t xml:space="preserve">dla zadania pn. </w:t>
      </w:r>
      <w:r w:rsidR="00513FC7" w:rsidRPr="00286A2C">
        <w:rPr>
          <w:rFonts w:ascii="Arial" w:hAnsi="Arial" w:cs="Arial"/>
          <w:b/>
          <w:spacing w:val="-3"/>
          <w:sz w:val="18"/>
        </w:rPr>
        <w:t>„Wykonanie modernizacji mostu na drodze powiatowej nr 1492D w miejscowości Niwki Kraszowskie”</w:t>
      </w:r>
      <w:r w:rsidR="00513FC7">
        <w:rPr>
          <w:rFonts w:ascii="Arial" w:hAnsi="Arial" w:cs="Arial"/>
          <w:b/>
          <w:spacing w:val="-3"/>
          <w:sz w:val="18"/>
        </w:rPr>
        <w:t>.</w:t>
      </w:r>
      <w:r w:rsidR="00513FC7" w:rsidRPr="00100704">
        <w:rPr>
          <w:rFonts w:ascii="Arial" w:hAnsi="Arial" w:cs="Arial"/>
          <w:spacing w:val="10"/>
          <w:sz w:val="18"/>
        </w:rPr>
        <w:t xml:space="preserve"> </w:t>
      </w:r>
      <w:r w:rsidRPr="004D7356">
        <w:rPr>
          <w:rFonts w:ascii="Arial" w:hAnsi="Arial" w:cs="Arial"/>
          <w:sz w:val="18"/>
        </w:rPr>
        <w:t xml:space="preserve">  </w:t>
      </w:r>
    </w:p>
    <w:p w:rsidR="00286A2C" w:rsidRPr="004D7356" w:rsidRDefault="00286A2C" w:rsidP="00E52B38">
      <w:pPr>
        <w:pStyle w:val="SSTnag3"/>
      </w:pPr>
      <w:r w:rsidRPr="004D7356">
        <w:t xml:space="preserve">Zakres Stosowania STWiORB </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Szczegółowa Specyfikacja Techniczna  jest stosowana jako dokument  kontraktowy przy zlecaniu</w:t>
      </w:r>
      <w:r w:rsidR="00AE71FA">
        <w:rPr>
          <w:rFonts w:ascii="Arial" w:eastAsia="Arial Unicode MS" w:hAnsi="Arial" w:cs="Arial"/>
          <w:sz w:val="18"/>
        </w:rPr>
        <w:t xml:space="preserve"> i </w:t>
      </w:r>
      <w:r w:rsidRPr="004D7356">
        <w:rPr>
          <w:rFonts w:ascii="Arial" w:eastAsia="Arial Unicode MS" w:hAnsi="Arial" w:cs="Arial"/>
          <w:sz w:val="18"/>
        </w:rPr>
        <w:t xml:space="preserve">realizacji robót wymienionych w punkcie 1.1. </w:t>
      </w:r>
    </w:p>
    <w:p w:rsidR="00286A2C" w:rsidRPr="004D7356" w:rsidRDefault="00286A2C" w:rsidP="00E52B38">
      <w:pPr>
        <w:pStyle w:val="SSTnag3"/>
      </w:pPr>
      <w:r w:rsidRPr="004D7356">
        <w:t xml:space="preserve">Zakres robót objętych STWiORB </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Ustalenia zawarte w niniejszej specyfikacji stanowią wymagania stawiane warstwie podbudowy pod drogami, oraz pobocza o grubości określonej w dokumentacji, wykonanej z mieszanki kruszyw niezwiązanych</w:t>
      </w:r>
      <w:r w:rsidR="00AE71FA">
        <w:rPr>
          <w:rFonts w:ascii="Arial" w:eastAsia="Arial Unicode MS" w:hAnsi="Arial" w:cs="Arial"/>
          <w:sz w:val="18"/>
        </w:rPr>
        <w:t xml:space="preserve"> i </w:t>
      </w:r>
      <w:r w:rsidRPr="004D7356">
        <w:rPr>
          <w:rFonts w:ascii="Arial" w:eastAsia="Arial Unicode MS" w:hAnsi="Arial" w:cs="Arial"/>
          <w:sz w:val="18"/>
        </w:rPr>
        <w:t>obejmują:</w:t>
      </w:r>
    </w:p>
    <w:p w:rsidR="00286A2C" w:rsidRPr="004D7356" w:rsidRDefault="00286A2C" w:rsidP="00D41FDC">
      <w:pPr>
        <w:pStyle w:val="sstnromalny"/>
        <w:numPr>
          <w:ilvl w:val="0"/>
          <w:numId w:val="308"/>
        </w:numPr>
        <w:spacing w:line="288" w:lineRule="auto"/>
        <w:jc w:val="both"/>
        <w:rPr>
          <w:rFonts w:ascii="Arial" w:hAnsi="Arial" w:cs="Arial"/>
          <w:sz w:val="18"/>
        </w:rPr>
      </w:pPr>
      <w:r w:rsidRPr="004D7356">
        <w:rPr>
          <w:rFonts w:ascii="Arial" w:hAnsi="Arial" w:cs="Arial"/>
          <w:sz w:val="18"/>
        </w:rPr>
        <w:t xml:space="preserve">prace pomiarowe, </w:t>
      </w:r>
    </w:p>
    <w:p w:rsidR="00286A2C" w:rsidRPr="004D7356" w:rsidRDefault="00286A2C" w:rsidP="00D41FDC">
      <w:pPr>
        <w:pStyle w:val="sstnromalny"/>
        <w:numPr>
          <w:ilvl w:val="0"/>
          <w:numId w:val="308"/>
        </w:numPr>
        <w:spacing w:line="288" w:lineRule="auto"/>
        <w:jc w:val="both"/>
        <w:rPr>
          <w:rFonts w:ascii="Arial" w:hAnsi="Arial" w:cs="Arial"/>
          <w:sz w:val="18"/>
        </w:rPr>
      </w:pPr>
      <w:r w:rsidRPr="004D7356">
        <w:rPr>
          <w:rFonts w:ascii="Arial" w:hAnsi="Arial" w:cs="Arial"/>
          <w:sz w:val="18"/>
        </w:rPr>
        <w:t xml:space="preserve">zakup materiału, </w:t>
      </w:r>
    </w:p>
    <w:p w:rsidR="00286A2C" w:rsidRPr="004D7356" w:rsidRDefault="00286A2C" w:rsidP="00D41FDC">
      <w:pPr>
        <w:pStyle w:val="sstnromalny"/>
        <w:numPr>
          <w:ilvl w:val="0"/>
          <w:numId w:val="308"/>
        </w:numPr>
        <w:spacing w:line="288" w:lineRule="auto"/>
        <w:jc w:val="both"/>
        <w:rPr>
          <w:rFonts w:ascii="Arial" w:hAnsi="Arial" w:cs="Arial"/>
          <w:sz w:val="18"/>
        </w:rPr>
      </w:pPr>
      <w:r w:rsidRPr="004D7356">
        <w:rPr>
          <w:rFonts w:ascii="Arial" w:hAnsi="Arial" w:cs="Arial"/>
          <w:sz w:val="18"/>
        </w:rPr>
        <w:t xml:space="preserve">dostarczenie materiału na miejsce wbudowania, </w:t>
      </w:r>
    </w:p>
    <w:p w:rsidR="00286A2C" w:rsidRPr="004D7356" w:rsidRDefault="00286A2C" w:rsidP="00D41FDC">
      <w:pPr>
        <w:pStyle w:val="sstnromalny"/>
        <w:numPr>
          <w:ilvl w:val="0"/>
          <w:numId w:val="308"/>
        </w:numPr>
        <w:spacing w:line="288" w:lineRule="auto"/>
        <w:jc w:val="both"/>
        <w:rPr>
          <w:rFonts w:ascii="Arial" w:hAnsi="Arial" w:cs="Arial"/>
          <w:sz w:val="18"/>
        </w:rPr>
      </w:pPr>
      <w:r w:rsidRPr="004D7356">
        <w:rPr>
          <w:rFonts w:ascii="Arial" w:hAnsi="Arial" w:cs="Arial"/>
          <w:sz w:val="18"/>
        </w:rPr>
        <w:t>przygotowanie podłoża,</w:t>
      </w:r>
    </w:p>
    <w:p w:rsidR="00286A2C" w:rsidRPr="004D7356" w:rsidRDefault="00286A2C" w:rsidP="00D41FDC">
      <w:pPr>
        <w:pStyle w:val="sstnromalny"/>
        <w:numPr>
          <w:ilvl w:val="0"/>
          <w:numId w:val="308"/>
        </w:numPr>
        <w:spacing w:line="288" w:lineRule="auto"/>
        <w:jc w:val="both"/>
        <w:rPr>
          <w:rFonts w:ascii="Arial" w:hAnsi="Arial" w:cs="Arial"/>
          <w:sz w:val="18"/>
        </w:rPr>
      </w:pPr>
      <w:r w:rsidRPr="004D7356">
        <w:rPr>
          <w:rFonts w:ascii="Arial" w:hAnsi="Arial" w:cs="Arial"/>
          <w:sz w:val="18"/>
        </w:rPr>
        <w:t xml:space="preserve">rozścielenie podbudowy warstwami z wyrównaniem pod szablon, </w:t>
      </w:r>
    </w:p>
    <w:p w:rsidR="00286A2C" w:rsidRPr="004D7356" w:rsidRDefault="00286A2C" w:rsidP="00D41FDC">
      <w:pPr>
        <w:pStyle w:val="sstnromalny"/>
        <w:numPr>
          <w:ilvl w:val="0"/>
          <w:numId w:val="308"/>
        </w:numPr>
        <w:spacing w:line="288" w:lineRule="auto"/>
        <w:jc w:val="both"/>
        <w:rPr>
          <w:rFonts w:ascii="Arial" w:hAnsi="Arial" w:cs="Arial"/>
          <w:sz w:val="18"/>
        </w:rPr>
      </w:pPr>
      <w:r w:rsidRPr="004D7356">
        <w:rPr>
          <w:rFonts w:ascii="Arial" w:hAnsi="Arial" w:cs="Arial"/>
          <w:sz w:val="18"/>
        </w:rPr>
        <w:t>stabilizację mechaniczną,</w:t>
      </w:r>
    </w:p>
    <w:p w:rsidR="00286A2C" w:rsidRPr="004D7356" w:rsidRDefault="00286A2C" w:rsidP="00D41FDC">
      <w:pPr>
        <w:pStyle w:val="sstnromalny"/>
        <w:numPr>
          <w:ilvl w:val="0"/>
          <w:numId w:val="308"/>
        </w:numPr>
        <w:spacing w:line="288" w:lineRule="auto"/>
        <w:jc w:val="both"/>
        <w:rPr>
          <w:rFonts w:ascii="Arial" w:hAnsi="Arial" w:cs="Arial"/>
          <w:sz w:val="18"/>
        </w:rPr>
      </w:pPr>
      <w:r w:rsidRPr="004D7356">
        <w:rPr>
          <w:rFonts w:ascii="Arial" w:hAnsi="Arial" w:cs="Arial"/>
          <w:sz w:val="18"/>
        </w:rPr>
        <w:t>zakup</w:t>
      </w:r>
      <w:r w:rsidR="00AE71FA">
        <w:rPr>
          <w:rFonts w:ascii="Arial" w:hAnsi="Arial" w:cs="Arial"/>
          <w:sz w:val="18"/>
        </w:rPr>
        <w:t xml:space="preserve"> i </w:t>
      </w:r>
      <w:r w:rsidRPr="004D7356">
        <w:rPr>
          <w:rFonts w:ascii="Arial" w:hAnsi="Arial" w:cs="Arial"/>
          <w:sz w:val="18"/>
        </w:rPr>
        <w:t>dowóz wody.</w:t>
      </w:r>
    </w:p>
    <w:p w:rsidR="00286A2C" w:rsidRPr="004D7356" w:rsidRDefault="00286A2C" w:rsidP="00E52B38">
      <w:pPr>
        <w:pStyle w:val="SSTnag3"/>
      </w:pPr>
      <w:r w:rsidRPr="004D7356">
        <w:t xml:space="preserve">Określenia podstawowe. </w:t>
      </w:r>
    </w:p>
    <w:p w:rsidR="00286A2C" w:rsidRPr="004D7356" w:rsidRDefault="00286A2C" w:rsidP="00D41FDC">
      <w:pPr>
        <w:numPr>
          <w:ilvl w:val="0"/>
          <w:numId w:val="307"/>
        </w:numPr>
        <w:pBdr>
          <w:top w:val="nil"/>
          <w:left w:val="nil"/>
          <w:bottom w:val="nil"/>
          <w:right w:val="nil"/>
          <w:between w:val="nil"/>
          <w:bar w:val="nil"/>
        </w:pBdr>
        <w:spacing w:line="288" w:lineRule="auto"/>
        <w:rPr>
          <w:rFonts w:ascii="Arial" w:hAnsi="Arial" w:cs="Arial"/>
          <w:sz w:val="18"/>
          <w:szCs w:val="18"/>
        </w:rPr>
      </w:pPr>
      <w:r w:rsidRPr="004D7356">
        <w:rPr>
          <w:rFonts w:ascii="Arial" w:hAnsi="Arial" w:cs="Arial"/>
          <w:b/>
          <w:bCs/>
          <w:iCs/>
          <w:sz w:val="18"/>
          <w:szCs w:val="18"/>
        </w:rPr>
        <w:t xml:space="preserve">Podbudowa z mieszanki kruszyw niezwiązanych </w:t>
      </w:r>
      <w:r w:rsidRPr="004D7356">
        <w:rPr>
          <w:rFonts w:ascii="Arial" w:hAnsi="Arial" w:cs="Arial"/>
          <w:sz w:val="18"/>
          <w:szCs w:val="18"/>
        </w:rPr>
        <w:t xml:space="preserve"> - jedna lub więcej warstw zagęszczonej mieszanki, która stanowi warstwę nośną nawierzchni drogowej.</w:t>
      </w:r>
    </w:p>
    <w:p w:rsidR="00286A2C" w:rsidRPr="004D7356" w:rsidRDefault="00286A2C" w:rsidP="00D41FDC">
      <w:pPr>
        <w:numPr>
          <w:ilvl w:val="0"/>
          <w:numId w:val="307"/>
        </w:numPr>
        <w:pBdr>
          <w:top w:val="nil"/>
          <w:left w:val="nil"/>
          <w:bottom w:val="nil"/>
          <w:right w:val="nil"/>
          <w:between w:val="nil"/>
          <w:bar w:val="nil"/>
        </w:pBdr>
        <w:spacing w:line="288" w:lineRule="auto"/>
        <w:rPr>
          <w:rFonts w:ascii="Arial" w:hAnsi="Arial" w:cs="Arial"/>
          <w:sz w:val="18"/>
          <w:szCs w:val="18"/>
        </w:rPr>
      </w:pPr>
      <w:r w:rsidRPr="004D7356">
        <w:rPr>
          <w:rFonts w:ascii="Arial" w:hAnsi="Arial" w:cs="Arial"/>
          <w:b/>
          <w:bCs/>
          <w:iCs/>
          <w:sz w:val="18"/>
          <w:szCs w:val="18"/>
        </w:rPr>
        <w:t>Stabilizacja mechaniczna</w:t>
      </w:r>
      <w:r w:rsidRPr="004D7356">
        <w:rPr>
          <w:rFonts w:ascii="Arial" w:hAnsi="Arial" w:cs="Arial"/>
          <w:sz w:val="18"/>
          <w:szCs w:val="18"/>
        </w:rPr>
        <w:t xml:space="preserve"> - proces technologiczny polegający na odpowiednim zagęszczeniu kruszywa o właściwie dobranym uziarnieniu, przy wilgotności optymalnej.</w:t>
      </w:r>
    </w:p>
    <w:p w:rsidR="00286A2C" w:rsidRPr="004D7356" w:rsidRDefault="00286A2C" w:rsidP="00D41FDC">
      <w:pPr>
        <w:numPr>
          <w:ilvl w:val="0"/>
          <w:numId w:val="307"/>
        </w:numPr>
        <w:pBdr>
          <w:top w:val="nil"/>
          <w:left w:val="nil"/>
          <w:bottom w:val="nil"/>
          <w:right w:val="nil"/>
          <w:between w:val="nil"/>
          <w:bar w:val="nil"/>
        </w:pBdr>
        <w:spacing w:line="288" w:lineRule="auto"/>
        <w:rPr>
          <w:rFonts w:ascii="Arial" w:hAnsi="Arial" w:cs="Arial"/>
          <w:sz w:val="18"/>
          <w:szCs w:val="18"/>
        </w:rPr>
      </w:pPr>
      <w:r w:rsidRPr="004D7356">
        <w:rPr>
          <w:rFonts w:ascii="Arial" w:hAnsi="Arial" w:cs="Arial"/>
          <w:sz w:val="18"/>
          <w:szCs w:val="18"/>
        </w:rPr>
        <w:t>Pozostałe określenia są zgodne z obowiązującymi odpowiednimi normami</w:t>
      </w:r>
      <w:r w:rsidR="00AE71FA">
        <w:rPr>
          <w:rFonts w:ascii="Arial" w:hAnsi="Arial" w:cs="Arial"/>
          <w:sz w:val="18"/>
          <w:szCs w:val="18"/>
        </w:rPr>
        <w:t xml:space="preserve"> i </w:t>
      </w:r>
      <w:r w:rsidRPr="004D7356">
        <w:rPr>
          <w:rFonts w:ascii="Arial" w:hAnsi="Arial" w:cs="Arial"/>
          <w:sz w:val="18"/>
          <w:szCs w:val="18"/>
        </w:rPr>
        <w:t xml:space="preserve">definicjami podanymi w STWiORB DM.00.00.00 "Wymagania ogólne". </w:t>
      </w:r>
    </w:p>
    <w:p w:rsidR="00286A2C" w:rsidRPr="004D7356" w:rsidRDefault="00286A2C" w:rsidP="00E52B38">
      <w:pPr>
        <w:pStyle w:val="SSTnag3"/>
      </w:pPr>
      <w:r w:rsidRPr="004D7356">
        <w:t xml:space="preserve">Ogólne wymagania dotyczące robót. </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Wykonawca robót jest odpowiedzialny za jakość ich wykonania oraz za ich zgodność z Dokumentacją Projektową, Ogólną Specyfikacją Techniczną, Szczegółową Specyfikacją Techniczną oraz zaleceniami Inżyniera.</w:t>
      </w:r>
    </w:p>
    <w:p w:rsidR="00286A2C" w:rsidRPr="004D7356" w:rsidRDefault="00286A2C" w:rsidP="00E52B38">
      <w:pPr>
        <w:pStyle w:val="SSTnagowek2"/>
      </w:pPr>
      <w:r w:rsidRPr="004D7356">
        <w:t>Materiały.</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 xml:space="preserve">Do wykonania warstwy podbudowy stosować kruszywo łamane o uziarnieniu ciągłym 0-31,5mm, </w:t>
      </w:r>
      <w:r w:rsidRPr="004D7356">
        <w:rPr>
          <w:rFonts w:ascii="Arial" w:hAnsi="Arial" w:cs="Arial"/>
          <w:sz w:val="18"/>
        </w:rPr>
        <w:br/>
      </w:r>
      <w:r w:rsidRPr="004D7356">
        <w:rPr>
          <w:rFonts w:ascii="Arial" w:eastAsia="Arial Unicode MS" w:hAnsi="Arial" w:cs="Arial"/>
          <w:sz w:val="18"/>
        </w:rPr>
        <w:t>wg Dokumentacji Projektowej.</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Źródła materiałów powinny być wybrane z wyprzedzeniem 30 dni przed rozpoczęciem robót</w:t>
      </w:r>
      <w:r w:rsidR="00AE71FA">
        <w:rPr>
          <w:rFonts w:ascii="Arial" w:eastAsia="Arial Unicode MS" w:hAnsi="Arial" w:cs="Arial"/>
          <w:sz w:val="18"/>
        </w:rPr>
        <w:t xml:space="preserve"> i </w:t>
      </w:r>
      <w:r w:rsidRPr="004D7356">
        <w:rPr>
          <w:rFonts w:ascii="Arial" w:eastAsia="Arial Unicode MS" w:hAnsi="Arial" w:cs="Arial"/>
          <w:sz w:val="18"/>
        </w:rPr>
        <w:t xml:space="preserve">zaakceptowane wstępnie, na podstawie okazanych wyników badań przez Inżyniera. </w:t>
      </w:r>
    </w:p>
    <w:p w:rsidR="00286A2C" w:rsidRPr="004D7356" w:rsidRDefault="00286A2C" w:rsidP="00286A2C">
      <w:pPr>
        <w:pStyle w:val="sstnromalny"/>
        <w:spacing w:line="288" w:lineRule="auto"/>
        <w:jc w:val="both"/>
        <w:rPr>
          <w:rFonts w:ascii="Arial" w:eastAsia="Arial Unicode MS" w:hAnsi="Arial" w:cs="Arial"/>
          <w:b/>
          <w:sz w:val="18"/>
        </w:rPr>
      </w:pPr>
      <w:r w:rsidRPr="004D7356">
        <w:rPr>
          <w:rFonts w:ascii="Arial" w:eastAsia="Arial Unicode MS" w:hAnsi="Arial" w:cs="Arial"/>
          <w:b/>
          <w:sz w:val="18"/>
        </w:rPr>
        <w:t>Zaprojektowano podbudowę zasadniczą dla kategorii ruchu KR</w:t>
      </w:r>
      <w:r w:rsidR="00B464E4">
        <w:rPr>
          <w:rFonts w:ascii="Arial" w:eastAsia="Arial Unicode MS" w:hAnsi="Arial" w:cs="Arial"/>
          <w:b/>
          <w:sz w:val="18"/>
        </w:rPr>
        <w:t xml:space="preserve"> </w:t>
      </w:r>
      <w:r>
        <w:rPr>
          <w:rFonts w:ascii="Arial" w:eastAsia="Arial Unicode MS" w:hAnsi="Arial" w:cs="Arial"/>
          <w:b/>
          <w:sz w:val="18"/>
        </w:rPr>
        <w:t xml:space="preserve">2 </w:t>
      </w:r>
    </w:p>
    <w:p w:rsidR="00286A2C" w:rsidRPr="004D7356" w:rsidRDefault="00286A2C" w:rsidP="00286A2C">
      <w:pPr>
        <w:pStyle w:val="sstnromalny"/>
        <w:spacing w:line="288" w:lineRule="auto"/>
        <w:jc w:val="both"/>
        <w:rPr>
          <w:rFonts w:ascii="Arial" w:eastAsia="Arial Unicode MS" w:hAnsi="Arial" w:cs="Arial"/>
          <w:sz w:val="18"/>
        </w:rPr>
      </w:pPr>
      <w:r w:rsidRPr="004D7356">
        <w:rPr>
          <w:rFonts w:ascii="Arial" w:eastAsia="Arial Unicode MS" w:hAnsi="Arial" w:cs="Arial"/>
          <w:sz w:val="18"/>
        </w:rPr>
        <w:t xml:space="preserve">Tablica 1.    Wymagania według WT-4 </w:t>
      </w:r>
      <w:r w:rsidR="00AE71FA">
        <w:rPr>
          <w:rFonts w:ascii="Arial" w:eastAsia="Arial Unicode MS" w:hAnsi="Arial" w:cs="Arial"/>
          <w:sz w:val="18"/>
        </w:rPr>
        <w:t xml:space="preserve"> i </w:t>
      </w:r>
      <w:r w:rsidRPr="004D7356">
        <w:rPr>
          <w:rFonts w:ascii="Arial" w:eastAsia="Arial Unicode MS" w:hAnsi="Arial" w:cs="Arial"/>
          <w:sz w:val="18"/>
        </w:rPr>
        <w:t xml:space="preserve">PN-EN 13242+A1:2010 wobec kruszyw do mieszanek niezwiązanych w warstwie podbudowy </w:t>
      </w:r>
    </w:p>
    <w:tbl>
      <w:tblPr>
        <w:tblW w:w="9356" w:type="dxa"/>
        <w:tblInd w:w="-8" w:type="dxa"/>
        <w:tblLayout w:type="fixed"/>
        <w:tblCellMar>
          <w:left w:w="40" w:type="dxa"/>
          <w:right w:w="40" w:type="dxa"/>
        </w:tblCellMar>
        <w:tblLook w:val="0000" w:firstRow="0" w:lastRow="0" w:firstColumn="0" w:lastColumn="0" w:noHBand="0" w:noVBand="0"/>
      </w:tblPr>
      <w:tblGrid>
        <w:gridCol w:w="1464"/>
        <w:gridCol w:w="3685"/>
        <w:gridCol w:w="4207"/>
      </w:tblGrid>
      <w:tr w:rsidR="00286A2C" w:rsidRPr="004D7356" w:rsidTr="00286A2C">
        <w:trPr>
          <w:trHeight w:val="562"/>
        </w:trPr>
        <w:tc>
          <w:tcPr>
            <w:tcW w:w="1464" w:type="dxa"/>
            <w:tcBorders>
              <w:top w:val="single" w:sz="6" w:space="0" w:color="auto"/>
              <w:left w:val="single" w:sz="6" w:space="0" w:color="auto"/>
              <w:bottom w:val="nil"/>
              <w:right w:val="single" w:sz="6" w:space="0" w:color="auto"/>
            </w:tcBorders>
            <w:vAlign w:val="center"/>
          </w:tcPr>
          <w:p w:rsidR="00286A2C" w:rsidRPr="004D7356" w:rsidRDefault="00286A2C" w:rsidP="00286A2C">
            <w:pPr>
              <w:pStyle w:val="Style16"/>
              <w:spacing w:line="288" w:lineRule="auto"/>
              <w:jc w:val="both"/>
              <w:rPr>
                <w:rStyle w:val="FontStyle57"/>
                <w:rFonts w:ascii="Arial" w:hAnsi="Arial" w:cs="Arial"/>
                <w:b/>
                <w:sz w:val="18"/>
                <w:szCs w:val="18"/>
              </w:rPr>
            </w:pPr>
            <w:r w:rsidRPr="004D7356">
              <w:rPr>
                <w:rStyle w:val="FontStyle57"/>
                <w:rFonts w:ascii="Arial" w:hAnsi="Arial" w:cs="Arial"/>
                <w:b/>
                <w:sz w:val="18"/>
                <w:szCs w:val="18"/>
              </w:rPr>
              <w:t xml:space="preserve">Rozdział </w:t>
            </w:r>
          </w:p>
          <w:p w:rsidR="00286A2C" w:rsidRPr="004D7356" w:rsidRDefault="00286A2C" w:rsidP="00286A2C">
            <w:pPr>
              <w:pStyle w:val="Style16"/>
              <w:spacing w:line="288" w:lineRule="auto"/>
              <w:jc w:val="both"/>
              <w:rPr>
                <w:rStyle w:val="FontStyle57"/>
                <w:rFonts w:ascii="Arial" w:hAnsi="Arial" w:cs="Arial"/>
                <w:b/>
                <w:sz w:val="18"/>
                <w:szCs w:val="18"/>
              </w:rPr>
            </w:pPr>
            <w:r w:rsidRPr="004D7356">
              <w:rPr>
                <w:rStyle w:val="FontStyle57"/>
                <w:rFonts w:ascii="Arial" w:hAnsi="Arial" w:cs="Arial"/>
                <w:b/>
                <w:sz w:val="18"/>
                <w:szCs w:val="18"/>
              </w:rPr>
              <w:t xml:space="preserve">w PN-EN </w:t>
            </w:r>
          </w:p>
          <w:p w:rsidR="00286A2C" w:rsidRPr="004D7356" w:rsidRDefault="00286A2C" w:rsidP="00286A2C">
            <w:pPr>
              <w:pStyle w:val="Style16"/>
              <w:spacing w:line="288" w:lineRule="auto"/>
              <w:jc w:val="both"/>
              <w:rPr>
                <w:rStyle w:val="FontStyle57"/>
                <w:rFonts w:ascii="Arial" w:hAnsi="Arial" w:cs="Arial"/>
                <w:b/>
                <w:sz w:val="18"/>
                <w:szCs w:val="18"/>
              </w:rPr>
            </w:pPr>
            <w:r w:rsidRPr="004D7356">
              <w:rPr>
                <w:rStyle w:val="FontStyle57"/>
                <w:rFonts w:ascii="Arial" w:hAnsi="Arial" w:cs="Arial"/>
                <w:b/>
                <w:sz w:val="18"/>
                <w:szCs w:val="18"/>
              </w:rPr>
              <w:t xml:space="preserve">13242 </w:t>
            </w:r>
          </w:p>
          <w:p w:rsidR="00286A2C" w:rsidRPr="004D7356" w:rsidRDefault="00286A2C" w:rsidP="00286A2C">
            <w:pPr>
              <w:pStyle w:val="Style16"/>
              <w:widowControl/>
              <w:spacing w:line="288" w:lineRule="auto"/>
              <w:jc w:val="both"/>
              <w:rPr>
                <w:rStyle w:val="FontStyle57"/>
                <w:rFonts w:ascii="Arial" w:hAnsi="Arial" w:cs="Arial"/>
                <w:b/>
                <w:sz w:val="18"/>
                <w:szCs w:val="18"/>
              </w:rPr>
            </w:pPr>
            <w:r w:rsidRPr="004D7356">
              <w:rPr>
                <w:rStyle w:val="FontStyle57"/>
                <w:rFonts w:ascii="Arial" w:hAnsi="Arial" w:cs="Arial"/>
                <w:b/>
                <w:sz w:val="18"/>
                <w:szCs w:val="18"/>
              </w:rPr>
              <w:t>+A1:2010</w:t>
            </w:r>
          </w:p>
        </w:tc>
        <w:tc>
          <w:tcPr>
            <w:tcW w:w="3685" w:type="dxa"/>
            <w:tcBorders>
              <w:top w:val="single" w:sz="6" w:space="0" w:color="auto"/>
              <w:left w:val="single" w:sz="6" w:space="0" w:color="auto"/>
              <w:bottom w:val="nil"/>
              <w:right w:val="single" w:sz="6" w:space="0" w:color="auto"/>
            </w:tcBorders>
            <w:vAlign w:val="center"/>
          </w:tcPr>
          <w:p w:rsidR="00286A2C" w:rsidRPr="004D7356" w:rsidRDefault="00286A2C" w:rsidP="00286A2C">
            <w:pPr>
              <w:pStyle w:val="Style16"/>
              <w:widowControl/>
              <w:spacing w:line="288" w:lineRule="auto"/>
              <w:jc w:val="both"/>
              <w:rPr>
                <w:rStyle w:val="FontStyle57"/>
                <w:rFonts w:ascii="Arial" w:hAnsi="Arial" w:cs="Arial"/>
                <w:b/>
                <w:sz w:val="18"/>
                <w:szCs w:val="18"/>
              </w:rPr>
            </w:pPr>
            <w:r w:rsidRPr="004D7356">
              <w:rPr>
                <w:rStyle w:val="FontStyle57"/>
                <w:rFonts w:ascii="Arial" w:hAnsi="Arial" w:cs="Arial"/>
                <w:b/>
                <w:sz w:val="18"/>
                <w:szCs w:val="18"/>
              </w:rPr>
              <w:t>Właściwości</w:t>
            </w:r>
          </w:p>
        </w:tc>
        <w:tc>
          <w:tcPr>
            <w:tcW w:w="4207" w:type="dxa"/>
            <w:tcBorders>
              <w:top w:val="single" w:sz="6" w:space="0" w:color="auto"/>
              <w:left w:val="single" w:sz="6" w:space="0" w:color="auto"/>
              <w:right w:val="single" w:sz="6" w:space="0" w:color="auto"/>
            </w:tcBorders>
          </w:tcPr>
          <w:p w:rsidR="00286A2C" w:rsidRPr="004D7356" w:rsidRDefault="00286A2C" w:rsidP="00286A2C">
            <w:pPr>
              <w:pStyle w:val="Style16"/>
              <w:widowControl/>
              <w:spacing w:line="288" w:lineRule="auto"/>
              <w:jc w:val="both"/>
              <w:rPr>
                <w:rStyle w:val="FontStyle57"/>
                <w:rFonts w:ascii="Arial" w:hAnsi="Arial" w:cs="Arial"/>
                <w:b/>
                <w:sz w:val="18"/>
                <w:szCs w:val="18"/>
              </w:rPr>
            </w:pPr>
            <w:r w:rsidRPr="004D7356">
              <w:rPr>
                <w:rStyle w:val="FontStyle57"/>
                <w:rFonts w:ascii="Arial" w:hAnsi="Arial" w:cs="Arial"/>
                <w:b/>
                <w:sz w:val="18"/>
                <w:szCs w:val="18"/>
              </w:rPr>
              <w:t>Wymagania wobec kruszyw przeznaczonych na podbudowę:</w:t>
            </w:r>
          </w:p>
        </w:tc>
      </w:tr>
      <w:tr w:rsidR="00286A2C" w:rsidRPr="004D7356" w:rsidTr="00286A2C">
        <w:trPr>
          <w:trHeight w:val="682"/>
        </w:trPr>
        <w:tc>
          <w:tcPr>
            <w:tcW w:w="1464" w:type="dxa"/>
            <w:tcBorders>
              <w:top w:val="single" w:sz="6" w:space="0" w:color="auto"/>
              <w:left w:val="single" w:sz="6" w:space="0" w:color="auto"/>
              <w:bottom w:val="single" w:sz="6" w:space="0" w:color="auto"/>
              <w:right w:val="single" w:sz="6" w:space="0" w:color="auto"/>
            </w:tcBorders>
            <w:vAlign w:val="center"/>
          </w:tcPr>
          <w:p w:rsidR="00286A2C" w:rsidRPr="004D7356" w:rsidRDefault="00286A2C" w:rsidP="00286A2C">
            <w:pPr>
              <w:pStyle w:val="Style16"/>
              <w:widowControl/>
              <w:spacing w:line="288" w:lineRule="auto"/>
              <w:jc w:val="both"/>
              <w:rPr>
                <w:rStyle w:val="FontStyle57"/>
                <w:rFonts w:ascii="Arial" w:hAnsi="Arial" w:cs="Arial"/>
                <w:sz w:val="18"/>
                <w:szCs w:val="18"/>
              </w:rPr>
            </w:pPr>
            <w:r w:rsidRPr="004D7356">
              <w:rPr>
                <w:rStyle w:val="FontStyle57"/>
                <w:rFonts w:ascii="Arial" w:hAnsi="Arial" w:cs="Arial"/>
                <w:sz w:val="18"/>
                <w:szCs w:val="18"/>
              </w:rPr>
              <w:t>4.1-4.2</w:t>
            </w:r>
          </w:p>
        </w:tc>
        <w:tc>
          <w:tcPr>
            <w:tcW w:w="3685" w:type="dxa"/>
            <w:tcBorders>
              <w:top w:val="single" w:sz="6" w:space="0" w:color="auto"/>
              <w:left w:val="single" w:sz="6" w:space="0" w:color="auto"/>
              <w:bottom w:val="single" w:sz="6" w:space="0" w:color="auto"/>
              <w:right w:val="single" w:sz="6" w:space="0" w:color="auto"/>
            </w:tcBorders>
            <w:vAlign w:val="center"/>
          </w:tcPr>
          <w:p w:rsidR="00286A2C" w:rsidRPr="004D7356" w:rsidRDefault="00286A2C" w:rsidP="00286A2C">
            <w:pPr>
              <w:pStyle w:val="Style16"/>
              <w:widowControl/>
              <w:spacing w:line="288" w:lineRule="auto"/>
              <w:jc w:val="both"/>
              <w:rPr>
                <w:rStyle w:val="FontStyle57"/>
                <w:rFonts w:ascii="Arial" w:hAnsi="Arial" w:cs="Arial"/>
                <w:sz w:val="18"/>
                <w:szCs w:val="18"/>
              </w:rPr>
            </w:pPr>
            <w:r w:rsidRPr="004D7356">
              <w:rPr>
                <w:rStyle w:val="FontStyle57"/>
                <w:rFonts w:ascii="Arial" w:hAnsi="Arial" w:cs="Arial"/>
                <w:sz w:val="18"/>
                <w:szCs w:val="18"/>
              </w:rPr>
              <w:t>Zestaw sit #</w:t>
            </w:r>
          </w:p>
        </w:tc>
        <w:tc>
          <w:tcPr>
            <w:tcW w:w="4207" w:type="dxa"/>
            <w:tcBorders>
              <w:top w:val="single" w:sz="6" w:space="0" w:color="auto"/>
              <w:left w:val="single" w:sz="6" w:space="0" w:color="auto"/>
              <w:bottom w:val="single" w:sz="6" w:space="0" w:color="auto"/>
              <w:right w:val="single" w:sz="6" w:space="0" w:color="auto"/>
            </w:tcBorders>
          </w:tcPr>
          <w:p w:rsidR="00286A2C" w:rsidRPr="004D7356" w:rsidRDefault="00286A2C" w:rsidP="00286A2C">
            <w:pPr>
              <w:pStyle w:val="Style16"/>
              <w:widowControl/>
              <w:spacing w:line="288" w:lineRule="auto"/>
              <w:jc w:val="both"/>
              <w:rPr>
                <w:rStyle w:val="FontStyle57"/>
                <w:rFonts w:ascii="Arial" w:hAnsi="Arial" w:cs="Arial"/>
                <w:sz w:val="18"/>
                <w:szCs w:val="18"/>
              </w:rPr>
            </w:pPr>
            <w:r w:rsidRPr="004D7356">
              <w:rPr>
                <w:rStyle w:val="FontStyle57"/>
                <w:rFonts w:ascii="Arial" w:hAnsi="Arial" w:cs="Arial"/>
                <w:sz w:val="18"/>
                <w:szCs w:val="18"/>
              </w:rPr>
              <w:t>0,063; 5; 1; 2; 4; 5,6; 8; 11,2; 16; 22;4;31,5; 45; 63; 90 (zestaw podstawowy plus zestaw 1)</w:t>
            </w:r>
          </w:p>
        </w:tc>
      </w:tr>
      <w:tr w:rsidR="00286A2C" w:rsidRPr="004D7356" w:rsidTr="00286A2C">
        <w:trPr>
          <w:trHeight w:val="562"/>
        </w:trPr>
        <w:tc>
          <w:tcPr>
            <w:tcW w:w="1464" w:type="dxa"/>
            <w:tcBorders>
              <w:top w:val="single" w:sz="6" w:space="0" w:color="auto"/>
              <w:left w:val="single" w:sz="6" w:space="0" w:color="auto"/>
              <w:bottom w:val="single" w:sz="6" w:space="0" w:color="auto"/>
              <w:right w:val="single" w:sz="6" w:space="0" w:color="auto"/>
            </w:tcBorders>
            <w:vAlign w:val="center"/>
          </w:tcPr>
          <w:p w:rsidR="00286A2C" w:rsidRPr="004D7356" w:rsidRDefault="00286A2C" w:rsidP="00286A2C">
            <w:pPr>
              <w:pStyle w:val="Style16"/>
              <w:widowControl/>
              <w:spacing w:line="288" w:lineRule="auto"/>
              <w:jc w:val="both"/>
              <w:rPr>
                <w:rStyle w:val="FontStyle57"/>
                <w:rFonts w:ascii="Arial" w:hAnsi="Arial" w:cs="Arial"/>
                <w:sz w:val="18"/>
                <w:szCs w:val="18"/>
              </w:rPr>
            </w:pPr>
            <w:r w:rsidRPr="004D7356">
              <w:rPr>
                <w:rStyle w:val="FontStyle57"/>
                <w:rFonts w:ascii="Arial" w:hAnsi="Arial" w:cs="Arial"/>
                <w:sz w:val="18"/>
                <w:szCs w:val="18"/>
              </w:rPr>
              <w:t>4.3.1</w:t>
            </w:r>
          </w:p>
        </w:tc>
        <w:tc>
          <w:tcPr>
            <w:tcW w:w="3685" w:type="dxa"/>
            <w:tcBorders>
              <w:top w:val="single" w:sz="6" w:space="0" w:color="auto"/>
              <w:left w:val="single" w:sz="6" w:space="0" w:color="auto"/>
              <w:bottom w:val="single" w:sz="6" w:space="0" w:color="auto"/>
              <w:right w:val="single" w:sz="6" w:space="0" w:color="auto"/>
            </w:tcBorders>
            <w:vAlign w:val="center"/>
          </w:tcPr>
          <w:p w:rsidR="00286A2C" w:rsidRPr="004D7356" w:rsidRDefault="00286A2C" w:rsidP="00286A2C">
            <w:pPr>
              <w:pStyle w:val="Style16"/>
              <w:widowControl/>
              <w:spacing w:line="288" w:lineRule="auto"/>
              <w:jc w:val="both"/>
              <w:rPr>
                <w:rStyle w:val="FontStyle57"/>
                <w:rFonts w:ascii="Arial" w:hAnsi="Arial" w:cs="Arial"/>
                <w:sz w:val="18"/>
                <w:szCs w:val="18"/>
              </w:rPr>
            </w:pPr>
            <w:r w:rsidRPr="004D7356">
              <w:rPr>
                <w:rStyle w:val="FontStyle57"/>
                <w:rFonts w:ascii="Arial" w:hAnsi="Arial" w:cs="Arial"/>
                <w:sz w:val="18"/>
                <w:szCs w:val="18"/>
              </w:rPr>
              <w:t>Uziarnienie wg PN-EN 933-1</w:t>
            </w:r>
          </w:p>
        </w:tc>
        <w:tc>
          <w:tcPr>
            <w:tcW w:w="4207" w:type="dxa"/>
            <w:tcBorders>
              <w:top w:val="single" w:sz="6" w:space="0" w:color="auto"/>
              <w:left w:val="single" w:sz="6" w:space="0" w:color="auto"/>
              <w:bottom w:val="single" w:sz="6" w:space="0" w:color="auto"/>
              <w:right w:val="single" w:sz="6" w:space="0" w:color="auto"/>
            </w:tcBorders>
            <w:vAlign w:val="center"/>
          </w:tcPr>
          <w:p w:rsidR="00286A2C" w:rsidRPr="004D7356" w:rsidRDefault="00286A2C" w:rsidP="00286A2C">
            <w:pPr>
              <w:pStyle w:val="Style16"/>
              <w:spacing w:line="288" w:lineRule="auto"/>
              <w:jc w:val="both"/>
              <w:rPr>
                <w:rStyle w:val="FontStyle58"/>
                <w:rFonts w:ascii="Arial" w:hAnsi="Arial" w:cs="Arial"/>
                <w:sz w:val="18"/>
                <w:szCs w:val="18"/>
              </w:rPr>
            </w:pPr>
            <w:r w:rsidRPr="004D7356">
              <w:rPr>
                <w:rStyle w:val="FontStyle58"/>
                <w:rFonts w:ascii="Arial" w:hAnsi="Arial" w:cs="Arial"/>
                <w:sz w:val="18"/>
                <w:szCs w:val="18"/>
              </w:rPr>
              <w:t>G C 80/20,</w:t>
            </w:r>
          </w:p>
          <w:p w:rsidR="00286A2C" w:rsidRPr="004D7356" w:rsidRDefault="00286A2C" w:rsidP="00286A2C">
            <w:pPr>
              <w:pStyle w:val="Style16"/>
              <w:spacing w:line="288" w:lineRule="auto"/>
              <w:jc w:val="both"/>
              <w:rPr>
                <w:rStyle w:val="FontStyle58"/>
                <w:rFonts w:ascii="Arial" w:hAnsi="Arial" w:cs="Arial"/>
                <w:sz w:val="18"/>
                <w:szCs w:val="18"/>
              </w:rPr>
            </w:pPr>
            <w:r w:rsidRPr="004D7356">
              <w:rPr>
                <w:rStyle w:val="FontStyle58"/>
                <w:rFonts w:ascii="Arial" w:hAnsi="Arial" w:cs="Arial"/>
                <w:sz w:val="18"/>
                <w:szCs w:val="18"/>
              </w:rPr>
              <w:t>G F 80,</w:t>
            </w:r>
          </w:p>
          <w:p w:rsidR="00286A2C" w:rsidRPr="004D7356" w:rsidRDefault="00286A2C" w:rsidP="00286A2C">
            <w:pPr>
              <w:pStyle w:val="Style16"/>
              <w:widowControl/>
              <w:spacing w:line="288" w:lineRule="auto"/>
              <w:jc w:val="both"/>
              <w:rPr>
                <w:rStyle w:val="FontStyle58"/>
                <w:rFonts w:ascii="Arial" w:hAnsi="Arial" w:cs="Arial"/>
                <w:sz w:val="18"/>
                <w:szCs w:val="18"/>
              </w:rPr>
            </w:pPr>
            <w:r w:rsidRPr="004D7356">
              <w:rPr>
                <w:rStyle w:val="FontStyle58"/>
                <w:rFonts w:ascii="Arial" w:hAnsi="Arial" w:cs="Arial"/>
                <w:sz w:val="18"/>
                <w:szCs w:val="18"/>
              </w:rPr>
              <w:t>G A 75</w:t>
            </w:r>
          </w:p>
        </w:tc>
      </w:tr>
      <w:tr w:rsidR="00286A2C" w:rsidRPr="004D7356" w:rsidTr="00286A2C">
        <w:trPr>
          <w:trHeight w:val="499"/>
        </w:trPr>
        <w:tc>
          <w:tcPr>
            <w:tcW w:w="1464" w:type="dxa"/>
            <w:tcBorders>
              <w:top w:val="single" w:sz="6" w:space="0" w:color="auto"/>
              <w:left w:val="single" w:sz="6" w:space="0" w:color="auto"/>
              <w:bottom w:val="single" w:sz="6" w:space="0" w:color="auto"/>
              <w:right w:val="single" w:sz="6" w:space="0" w:color="auto"/>
            </w:tcBorders>
          </w:tcPr>
          <w:p w:rsidR="00286A2C" w:rsidRPr="004D7356" w:rsidRDefault="00286A2C" w:rsidP="00286A2C">
            <w:pPr>
              <w:pStyle w:val="Style16"/>
              <w:widowControl/>
              <w:spacing w:line="288" w:lineRule="auto"/>
              <w:jc w:val="both"/>
              <w:rPr>
                <w:rStyle w:val="FontStyle57"/>
                <w:rFonts w:ascii="Arial" w:hAnsi="Arial" w:cs="Arial"/>
                <w:sz w:val="18"/>
                <w:szCs w:val="18"/>
              </w:rPr>
            </w:pPr>
            <w:r w:rsidRPr="004D7356">
              <w:rPr>
                <w:rStyle w:val="FontStyle57"/>
                <w:rFonts w:ascii="Arial" w:hAnsi="Arial" w:cs="Arial"/>
                <w:sz w:val="18"/>
                <w:szCs w:val="18"/>
              </w:rPr>
              <w:t>4.3.2</w:t>
            </w:r>
          </w:p>
        </w:tc>
        <w:tc>
          <w:tcPr>
            <w:tcW w:w="3685" w:type="dxa"/>
            <w:tcBorders>
              <w:top w:val="single" w:sz="6" w:space="0" w:color="auto"/>
              <w:left w:val="single" w:sz="6" w:space="0" w:color="auto"/>
              <w:bottom w:val="single" w:sz="6" w:space="0" w:color="auto"/>
              <w:right w:val="single" w:sz="6" w:space="0" w:color="auto"/>
            </w:tcBorders>
            <w:vAlign w:val="center"/>
          </w:tcPr>
          <w:p w:rsidR="00286A2C" w:rsidRPr="004D7356" w:rsidRDefault="00286A2C" w:rsidP="00286A2C">
            <w:pPr>
              <w:pStyle w:val="Style16"/>
              <w:widowControl/>
              <w:spacing w:line="288" w:lineRule="auto"/>
              <w:jc w:val="both"/>
              <w:rPr>
                <w:rStyle w:val="FontStyle57"/>
                <w:rFonts w:ascii="Arial" w:hAnsi="Arial" w:cs="Arial"/>
                <w:sz w:val="18"/>
                <w:szCs w:val="18"/>
              </w:rPr>
            </w:pPr>
            <w:r w:rsidRPr="004D7356">
              <w:rPr>
                <w:rStyle w:val="FontStyle57"/>
                <w:rFonts w:ascii="Arial" w:hAnsi="Arial" w:cs="Arial"/>
                <w:sz w:val="18"/>
                <w:szCs w:val="18"/>
              </w:rPr>
              <w:t>Ogólne granice</w:t>
            </w:r>
            <w:r w:rsidR="00AE71FA">
              <w:rPr>
                <w:rStyle w:val="FontStyle57"/>
                <w:rFonts w:ascii="Arial" w:hAnsi="Arial" w:cs="Arial"/>
                <w:sz w:val="18"/>
                <w:szCs w:val="18"/>
              </w:rPr>
              <w:t xml:space="preserve"> i </w:t>
            </w:r>
            <w:r w:rsidRPr="004D7356">
              <w:rPr>
                <w:rStyle w:val="FontStyle57"/>
                <w:rFonts w:ascii="Arial" w:hAnsi="Arial" w:cs="Arial"/>
                <w:sz w:val="18"/>
                <w:szCs w:val="18"/>
              </w:rPr>
              <w:t>tolerancje uziarnienia kruszywa grubego na sitach pośrednich wg PN-EN 933-1</w:t>
            </w:r>
          </w:p>
        </w:tc>
        <w:tc>
          <w:tcPr>
            <w:tcW w:w="4207" w:type="dxa"/>
            <w:tcBorders>
              <w:top w:val="single" w:sz="6" w:space="0" w:color="auto"/>
              <w:left w:val="single" w:sz="6" w:space="0" w:color="auto"/>
              <w:bottom w:val="single" w:sz="6" w:space="0" w:color="auto"/>
              <w:right w:val="single" w:sz="6" w:space="0" w:color="auto"/>
            </w:tcBorders>
            <w:vAlign w:val="center"/>
          </w:tcPr>
          <w:p w:rsidR="00286A2C" w:rsidRPr="004D7356" w:rsidRDefault="00286A2C" w:rsidP="00286A2C">
            <w:pPr>
              <w:pStyle w:val="Style17"/>
              <w:widowControl/>
              <w:spacing w:line="288" w:lineRule="auto"/>
              <w:jc w:val="both"/>
              <w:rPr>
                <w:rStyle w:val="FontStyle58"/>
                <w:rFonts w:ascii="Arial" w:hAnsi="Arial" w:cs="Arial"/>
                <w:sz w:val="18"/>
                <w:szCs w:val="18"/>
              </w:rPr>
            </w:pPr>
            <w:r w:rsidRPr="004D7356">
              <w:rPr>
                <w:rStyle w:val="FontStyle58"/>
                <w:rFonts w:ascii="Arial" w:hAnsi="Arial" w:cs="Arial"/>
                <w:sz w:val="18"/>
                <w:szCs w:val="18"/>
              </w:rPr>
              <w:t>GTc20/15</w:t>
            </w:r>
          </w:p>
        </w:tc>
      </w:tr>
      <w:tr w:rsidR="00286A2C" w:rsidRPr="004D7356" w:rsidTr="00286A2C">
        <w:trPr>
          <w:trHeight w:val="682"/>
        </w:trPr>
        <w:tc>
          <w:tcPr>
            <w:tcW w:w="1464" w:type="dxa"/>
            <w:tcBorders>
              <w:top w:val="single" w:sz="6" w:space="0" w:color="auto"/>
              <w:left w:val="single" w:sz="6" w:space="0" w:color="auto"/>
              <w:bottom w:val="single" w:sz="6" w:space="0" w:color="auto"/>
              <w:right w:val="single" w:sz="6" w:space="0" w:color="auto"/>
            </w:tcBorders>
            <w:vAlign w:val="center"/>
          </w:tcPr>
          <w:p w:rsidR="00286A2C" w:rsidRPr="004D7356" w:rsidRDefault="00286A2C" w:rsidP="00286A2C">
            <w:pPr>
              <w:pStyle w:val="Style16"/>
              <w:widowControl/>
              <w:spacing w:line="288" w:lineRule="auto"/>
              <w:jc w:val="both"/>
              <w:rPr>
                <w:rStyle w:val="FontStyle57"/>
                <w:rFonts w:ascii="Arial" w:hAnsi="Arial" w:cs="Arial"/>
                <w:sz w:val="18"/>
                <w:szCs w:val="18"/>
              </w:rPr>
            </w:pPr>
            <w:r w:rsidRPr="004D7356">
              <w:rPr>
                <w:rStyle w:val="FontStyle57"/>
                <w:rFonts w:ascii="Arial" w:hAnsi="Arial" w:cs="Arial"/>
                <w:sz w:val="18"/>
                <w:szCs w:val="18"/>
              </w:rPr>
              <w:lastRenderedPageBreak/>
              <w:t>4.3.3</w:t>
            </w:r>
          </w:p>
        </w:tc>
        <w:tc>
          <w:tcPr>
            <w:tcW w:w="3685" w:type="dxa"/>
            <w:tcBorders>
              <w:top w:val="single" w:sz="6" w:space="0" w:color="auto"/>
              <w:left w:val="single" w:sz="6" w:space="0" w:color="auto"/>
              <w:bottom w:val="single" w:sz="6" w:space="0" w:color="auto"/>
              <w:right w:val="single" w:sz="6" w:space="0" w:color="auto"/>
            </w:tcBorders>
            <w:vAlign w:val="center"/>
          </w:tcPr>
          <w:p w:rsidR="00286A2C" w:rsidRPr="004D7356" w:rsidRDefault="00286A2C" w:rsidP="00286A2C">
            <w:pPr>
              <w:pStyle w:val="Style16"/>
              <w:widowControl/>
              <w:spacing w:line="288" w:lineRule="auto"/>
              <w:jc w:val="both"/>
              <w:rPr>
                <w:rStyle w:val="FontStyle57"/>
                <w:rFonts w:ascii="Arial" w:hAnsi="Arial" w:cs="Arial"/>
                <w:sz w:val="18"/>
                <w:szCs w:val="18"/>
              </w:rPr>
            </w:pPr>
            <w:r w:rsidRPr="004D7356">
              <w:rPr>
                <w:rStyle w:val="FontStyle57"/>
                <w:rFonts w:ascii="Arial" w:hAnsi="Arial" w:cs="Arial"/>
                <w:sz w:val="18"/>
                <w:szCs w:val="18"/>
              </w:rPr>
              <w:t>Tolerancje typowego uziarnienia kruszywa drobnego</w:t>
            </w:r>
            <w:r w:rsidR="00AE71FA">
              <w:rPr>
                <w:rStyle w:val="FontStyle57"/>
                <w:rFonts w:ascii="Arial" w:hAnsi="Arial" w:cs="Arial"/>
                <w:sz w:val="18"/>
                <w:szCs w:val="18"/>
              </w:rPr>
              <w:t xml:space="preserve"> i </w:t>
            </w:r>
            <w:r w:rsidRPr="004D7356">
              <w:rPr>
                <w:rStyle w:val="FontStyle57"/>
                <w:rFonts w:ascii="Arial" w:hAnsi="Arial" w:cs="Arial"/>
                <w:sz w:val="18"/>
                <w:szCs w:val="18"/>
              </w:rPr>
              <w:t>kruszywa o ciągłym uziarnieniu wg PN-EN 933-1</w:t>
            </w:r>
          </w:p>
        </w:tc>
        <w:tc>
          <w:tcPr>
            <w:tcW w:w="4207" w:type="dxa"/>
            <w:tcBorders>
              <w:top w:val="single" w:sz="6" w:space="0" w:color="auto"/>
              <w:left w:val="single" w:sz="6" w:space="0" w:color="auto"/>
              <w:bottom w:val="single" w:sz="6" w:space="0" w:color="auto"/>
              <w:right w:val="single" w:sz="6" w:space="0" w:color="auto"/>
            </w:tcBorders>
            <w:vAlign w:val="center"/>
          </w:tcPr>
          <w:p w:rsidR="00286A2C" w:rsidRPr="004D7356" w:rsidRDefault="00286A2C" w:rsidP="00286A2C">
            <w:pPr>
              <w:pStyle w:val="Style17"/>
              <w:widowControl/>
              <w:spacing w:line="288" w:lineRule="auto"/>
              <w:jc w:val="both"/>
              <w:rPr>
                <w:rStyle w:val="FontStyle58"/>
                <w:rFonts w:ascii="Arial" w:hAnsi="Arial" w:cs="Arial"/>
                <w:sz w:val="18"/>
                <w:szCs w:val="18"/>
              </w:rPr>
            </w:pPr>
            <w:r w:rsidRPr="004D7356">
              <w:rPr>
                <w:rStyle w:val="FontStyle58"/>
                <w:rFonts w:ascii="Arial" w:hAnsi="Arial" w:cs="Arial"/>
                <w:sz w:val="18"/>
                <w:szCs w:val="18"/>
              </w:rPr>
              <w:t>GTf10</w:t>
            </w:r>
          </w:p>
          <w:p w:rsidR="00286A2C" w:rsidRPr="004D7356" w:rsidRDefault="00286A2C" w:rsidP="00286A2C">
            <w:pPr>
              <w:pStyle w:val="Style17"/>
              <w:widowControl/>
              <w:spacing w:line="288" w:lineRule="auto"/>
              <w:jc w:val="both"/>
              <w:rPr>
                <w:rStyle w:val="FontStyle58"/>
                <w:rFonts w:ascii="Arial" w:hAnsi="Arial" w:cs="Arial"/>
                <w:sz w:val="18"/>
                <w:szCs w:val="18"/>
              </w:rPr>
            </w:pPr>
            <w:r w:rsidRPr="004D7356">
              <w:rPr>
                <w:rStyle w:val="FontStyle58"/>
                <w:rFonts w:ascii="Arial" w:hAnsi="Arial" w:cs="Arial"/>
                <w:sz w:val="18"/>
                <w:szCs w:val="18"/>
              </w:rPr>
              <w:t>GTa20</w:t>
            </w:r>
          </w:p>
        </w:tc>
      </w:tr>
      <w:tr w:rsidR="00286A2C" w:rsidRPr="004D7356" w:rsidTr="00286A2C">
        <w:trPr>
          <w:trHeight w:val="701"/>
        </w:trPr>
        <w:tc>
          <w:tcPr>
            <w:tcW w:w="1464" w:type="dxa"/>
            <w:tcBorders>
              <w:top w:val="single" w:sz="6" w:space="0" w:color="auto"/>
              <w:left w:val="single" w:sz="6" w:space="0" w:color="auto"/>
              <w:bottom w:val="single" w:sz="6" w:space="0" w:color="auto"/>
              <w:right w:val="single" w:sz="6" w:space="0" w:color="auto"/>
            </w:tcBorders>
          </w:tcPr>
          <w:p w:rsidR="00286A2C" w:rsidRPr="004D7356" w:rsidRDefault="00286A2C" w:rsidP="00286A2C">
            <w:pPr>
              <w:pStyle w:val="Style16"/>
              <w:widowControl/>
              <w:spacing w:line="288" w:lineRule="auto"/>
              <w:jc w:val="both"/>
              <w:rPr>
                <w:rStyle w:val="FontStyle57"/>
                <w:rFonts w:ascii="Arial" w:hAnsi="Arial" w:cs="Arial"/>
                <w:sz w:val="18"/>
                <w:szCs w:val="18"/>
              </w:rPr>
            </w:pPr>
            <w:r w:rsidRPr="004D7356">
              <w:rPr>
                <w:rStyle w:val="FontStyle57"/>
                <w:rFonts w:ascii="Arial" w:hAnsi="Arial" w:cs="Arial"/>
                <w:sz w:val="18"/>
                <w:szCs w:val="18"/>
              </w:rPr>
              <w:t>4.4</w:t>
            </w:r>
          </w:p>
        </w:tc>
        <w:tc>
          <w:tcPr>
            <w:tcW w:w="3685" w:type="dxa"/>
            <w:tcBorders>
              <w:top w:val="single" w:sz="6" w:space="0" w:color="auto"/>
              <w:left w:val="single" w:sz="6" w:space="0" w:color="auto"/>
              <w:bottom w:val="single" w:sz="6" w:space="0" w:color="auto"/>
              <w:right w:val="single" w:sz="6" w:space="0" w:color="auto"/>
            </w:tcBorders>
          </w:tcPr>
          <w:p w:rsidR="00286A2C" w:rsidRPr="004D7356" w:rsidRDefault="00286A2C" w:rsidP="00286A2C">
            <w:pPr>
              <w:pStyle w:val="Style16"/>
              <w:widowControl/>
              <w:spacing w:line="288" w:lineRule="auto"/>
              <w:jc w:val="both"/>
              <w:rPr>
                <w:rStyle w:val="FontStyle57"/>
                <w:rFonts w:ascii="Arial" w:hAnsi="Arial" w:cs="Arial"/>
                <w:sz w:val="18"/>
                <w:szCs w:val="18"/>
              </w:rPr>
            </w:pPr>
            <w:r w:rsidRPr="004D7356">
              <w:rPr>
                <w:rStyle w:val="FontStyle57"/>
                <w:rFonts w:ascii="Arial" w:hAnsi="Arial" w:cs="Arial"/>
                <w:sz w:val="18"/>
                <w:szCs w:val="18"/>
              </w:rPr>
              <w:t>Kształt kruszywa grubego wg PN-EN 933-4:</w:t>
            </w:r>
          </w:p>
          <w:p w:rsidR="00286A2C" w:rsidRPr="004D7356" w:rsidRDefault="00286A2C" w:rsidP="00286A2C">
            <w:pPr>
              <w:pStyle w:val="Style16"/>
              <w:widowControl/>
              <w:spacing w:line="288" w:lineRule="auto"/>
              <w:jc w:val="both"/>
              <w:rPr>
                <w:rStyle w:val="FontStyle57"/>
                <w:rFonts w:ascii="Arial" w:hAnsi="Arial" w:cs="Arial"/>
                <w:sz w:val="18"/>
                <w:szCs w:val="18"/>
              </w:rPr>
            </w:pPr>
            <w:r w:rsidRPr="004D7356">
              <w:rPr>
                <w:rStyle w:val="FontStyle57"/>
                <w:rFonts w:ascii="Arial" w:hAnsi="Arial" w:cs="Arial"/>
                <w:sz w:val="18"/>
                <w:szCs w:val="18"/>
              </w:rPr>
              <w:t xml:space="preserve">a) maksymalna wartość wskaźnika płaskości lub </w:t>
            </w:r>
          </w:p>
          <w:p w:rsidR="00286A2C" w:rsidRPr="004D7356" w:rsidRDefault="00286A2C" w:rsidP="00286A2C">
            <w:pPr>
              <w:pStyle w:val="Style16"/>
              <w:widowControl/>
              <w:spacing w:line="288" w:lineRule="auto"/>
              <w:jc w:val="both"/>
              <w:rPr>
                <w:rStyle w:val="FontStyle57"/>
                <w:rFonts w:ascii="Arial" w:hAnsi="Arial" w:cs="Arial"/>
                <w:sz w:val="18"/>
                <w:szCs w:val="18"/>
              </w:rPr>
            </w:pPr>
            <w:r w:rsidRPr="004D7356">
              <w:rPr>
                <w:rStyle w:val="FontStyle57"/>
                <w:rFonts w:ascii="Arial" w:hAnsi="Arial" w:cs="Arial"/>
                <w:sz w:val="18"/>
                <w:szCs w:val="18"/>
              </w:rPr>
              <w:t>b) maksymalna wartość wskaźnika kształtu</w:t>
            </w:r>
          </w:p>
        </w:tc>
        <w:tc>
          <w:tcPr>
            <w:tcW w:w="4207" w:type="dxa"/>
            <w:tcBorders>
              <w:top w:val="single" w:sz="6" w:space="0" w:color="auto"/>
              <w:left w:val="single" w:sz="6" w:space="0" w:color="auto"/>
              <w:bottom w:val="single" w:sz="6" w:space="0" w:color="auto"/>
              <w:right w:val="single" w:sz="6" w:space="0" w:color="auto"/>
            </w:tcBorders>
            <w:vAlign w:val="center"/>
          </w:tcPr>
          <w:p w:rsidR="00286A2C" w:rsidRPr="004D7356" w:rsidRDefault="00286A2C" w:rsidP="00286A2C">
            <w:pPr>
              <w:pStyle w:val="Style16"/>
              <w:widowControl/>
              <w:spacing w:line="288" w:lineRule="auto"/>
              <w:jc w:val="both"/>
              <w:rPr>
                <w:rStyle w:val="FontStyle58"/>
                <w:rFonts w:ascii="Arial" w:hAnsi="Arial" w:cs="Arial"/>
                <w:sz w:val="18"/>
                <w:szCs w:val="18"/>
              </w:rPr>
            </w:pPr>
            <w:r w:rsidRPr="004D7356">
              <w:rPr>
                <w:rStyle w:val="FontStyle58"/>
                <w:rFonts w:ascii="Arial" w:hAnsi="Arial" w:cs="Arial"/>
                <w:sz w:val="18"/>
                <w:szCs w:val="18"/>
              </w:rPr>
              <w:t>FI50</w:t>
            </w:r>
          </w:p>
          <w:p w:rsidR="00286A2C" w:rsidRPr="004D7356" w:rsidRDefault="00286A2C" w:rsidP="00286A2C">
            <w:pPr>
              <w:pStyle w:val="Style16"/>
              <w:widowControl/>
              <w:spacing w:line="288" w:lineRule="auto"/>
              <w:jc w:val="both"/>
              <w:rPr>
                <w:rStyle w:val="FontStyle58"/>
                <w:rFonts w:ascii="Arial" w:hAnsi="Arial" w:cs="Arial"/>
                <w:sz w:val="18"/>
                <w:szCs w:val="18"/>
              </w:rPr>
            </w:pPr>
          </w:p>
          <w:p w:rsidR="00286A2C" w:rsidRPr="004D7356" w:rsidRDefault="00286A2C" w:rsidP="00286A2C">
            <w:pPr>
              <w:pStyle w:val="Style16"/>
              <w:widowControl/>
              <w:spacing w:line="288" w:lineRule="auto"/>
              <w:jc w:val="both"/>
              <w:rPr>
                <w:rStyle w:val="FontStyle59"/>
                <w:rFonts w:ascii="Arial" w:hAnsi="Arial" w:cs="Arial"/>
              </w:rPr>
            </w:pPr>
            <w:r w:rsidRPr="004D7356">
              <w:rPr>
                <w:rStyle w:val="FontStyle58"/>
                <w:rFonts w:ascii="Arial" w:hAnsi="Arial" w:cs="Arial"/>
                <w:sz w:val="18"/>
                <w:szCs w:val="18"/>
              </w:rPr>
              <w:t>SI55</w:t>
            </w:r>
          </w:p>
        </w:tc>
      </w:tr>
      <w:tr w:rsidR="00286A2C" w:rsidRPr="004D7356" w:rsidTr="00286A2C">
        <w:trPr>
          <w:trHeight w:val="744"/>
        </w:trPr>
        <w:tc>
          <w:tcPr>
            <w:tcW w:w="1464" w:type="dxa"/>
            <w:tcBorders>
              <w:top w:val="single" w:sz="6" w:space="0" w:color="auto"/>
              <w:left w:val="single" w:sz="6" w:space="0" w:color="auto"/>
              <w:bottom w:val="single" w:sz="6" w:space="0" w:color="auto"/>
              <w:right w:val="single" w:sz="6" w:space="0" w:color="auto"/>
            </w:tcBorders>
            <w:vAlign w:val="center"/>
          </w:tcPr>
          <w:p w:rsidR="00286A2C" w:rsidRPr="004D7356" w:rsidRDefault="00286A2C" w:rsidP="00286A2C">
            <w:pPr>
              <w:pStyle w:val="Style16"/>
              <w:widowControl/>
              <w:spacing w:line="288" w:lineRule="auto"/>
              <w:jc w:val="both"/>
              <w:rPr>
                <w:rStyle w:val="FontStyle57"/>
                <w:rFonts w:ascii="Arial" w:hAnsi="Arial" w:cs="Arial"/>
                <w:sz w:val="18"/>
                <w:szCs w:val="18"/>
              </w:rPr>
            </w:pPr>
            <w:r w:rsidRPr="004D7356">
              <w:rPr>
                <w:rStyle w:val="FontStyle57"/>
                <w:rFonts w:ascii="Arial" w:hAnsi="Arial" w:cs="Arial"/>
                <w:sz w:val="18"/>
                <w:szCs w:val="18"/>
              </w:rPr>
              <w:t>4.5</w:t>
            </w:r>
          </w:p>
        </w:tc>
        <w:tc>
          <w:tcPr>
            <w:tcW w:w="3685" w:type="dxa"/>
            <w:tcBorders>
              <w:top w:val="single" w:sz="6" w:space="0" w:color="auto"/>
              <w:left w:val="single" w:sz="6" w:space="0" w:color="auto"/>
              <w:bottom w:val="single" w:sz="6" w:space="0" w:color="auto"/>
              <w:right w:val="single" w:sz="6" w:space="0" w:color="auto"/>
            </w:tcBorders>
            <w:vAlign w:val="center"/>
          </w:tcPr>
          <w:p w:rsidR="00286A2C" w:rsidRPr="004D7356" w:rsidRDefault="00286A2C" w:rsidP="00286A2C">
            <w:pPr>
              <w:pStyle w:val="Style16"/>
              <w:widowControl/>
              <w:spacing w:line="288" w:lineRule="auto"/>
              <w:jc w:val="both"/>
              <w:rPr>
                <w:rStyle w:val="FontStyle57"/>
                <w:rFonts w:ascii="Arial" w:hAnsi="Arial" w:cs="Arial"/>
                <w:sz w:val="18"/>
                <w:szCs w:val="18"/>
              </w:rPr>
            </w:pPr>
            <w:r w:rsidRPr="004D7356">
              <w:rPr>
                <w:rStyle w:val="FontStyle57"/>
                <w:rFonts w:ascii="Arial" w:hAnsi="Arial" w:cs="Arial"/>
                <w:sz w:val="18"/>
                <w:szCs w:val="18"/>
              </w:rPr>
              <w:t xml:space="preserve">Kategorie procentowych zawartości ziaren o powierzchni </w:t>
            </w:r>
            <w:proofErr w:type="spellStart"/>
            <w:r w:rsidRPr="004D7356">
              <w:rPr>
                <w:rStyle w:val="FontStyle57"/>
                <w:rFonts w:ascii="Arial" w:hAnsi="Arial" w:cs="Arial"/>
                <w:sz w:val="18"/>
                <w:szCs w:val="18"/>
              </w:rPr>
              <w:t>przekruszonej</w:t>
            </w:r>
            <w:proofErr w:type="spellEnd"/>
            <w:r w:rsidRPr="004D7356">
              <w:rPr>
                <w:rStyle w:val="FontStyle57"/>
                <w:rFonts w:ascii="Arial" w:hAnsi="Arial" w:cs="Arial"/>
                <w:sz w:val="18"/>
                <w:szCs w:val="18"/>
              </w:rPr>
              <w:t xml:space="preserve"> lub łamanych oraz ziaren całkowicie zaokrąglonych w kruszywie grubym wg PN-EN 933-5</w:t>
            </w:r>
          </w:p>
        </w:tc>
        <w:tc>
          <w:tcPr>
            <w:tcW w:w="4207" w:type="dxa"/>
            <w:tcBorders>
              <w:top w:val="single" w:sz="6" w:space="0" w:color="auto"/>
              <w:left w:val="single" w:sz="6" w:space="0" w:color="auto"/>
              <w:bottom w:val="single" w:sz="6" w:space="0" w:color="auto"/>
              <w:right w:val="single" w:sz="6" w:space="0" w:color="auto"/>
            </w:tcBorders>
            <w:vAlign w:val="center"/>
          </w:tcPr>
          <w:p w:rsidR="00286A2C" w:rsidRPr="004D7356" w:rsidRDefault="00286A2C" w:rsidP="00286A2C">
            <w:pPr>
              <w:pStyle w:val="Style21"/>
              <w:widowControl/>
              <w:spacing w:line="288" w:lineRule="auto"/>
              <w:jc w:val="both"/>
              <w:rPr>
                <w:rStyle w:val="FontStyle59"/>
                <w:rFonts w:ascii="Arial" w:hAnsi="Arial" w:cs="Arial"/>
              </w:rPr>
            </w:pPr>
            <w:r w:rsidRPr="004D7356">
              <w:rPr>
                <w:rStyle w:val="FontStyle58"/>
                <w:rFonts w:ascii="Arial" w:hAnsi="Arial" w:cs="Arial"/>
                <w:sz w:val="18"/>
                <w:szCs w:val="18"/>
              </w:rPr>
              <w:t>C90/3</w:t>
            </w:r>
          </w:p>
        </w:tc>
      </w:tr>
      <w:tr w:rsidR="00286A2C" w:rsidRPr="004D7356" w:rsidTr="00286A2C">
        <w:trPr>
          <w:trHeight w:val="562"/>
        </w:trPr>
        <w:tc>
          <w:tcPr>
            <w:tcW w:w="1464" w:type="dxa"/>
            <w:tcBorders>
              <w:top w:val="single" w:sz="6" w:space="0" w:color="auto"/>
              <w:left w:val="single" w:sz="6" w:space="0" w:color="auto"/>
              <w:bottom w:val="single" w:sz="6" w:space="0" w:color="auto"/>
              <w:right w:val="single" w:sz="6" w:space="0" w:color="auto"/>
            </w:tcBorders>
          </w:tcPr>
          <w:p w:rsidR="00286A2C" w:rsidRPr="004D7356" w:rsidRDefault="00286A2C" w:rsidP="00286A2C">
            <w:pPr>
              <w:pStyle w:val="Style16"/>
              <w:widowControl/>
              <w:spacing w:line="288" w:lineRule="auto"/>
              <w:jc w:val="both"/>
              <w:rPr>
                <w:rStyle w:val="FontStyle57"/>
                <w:rFonts w:ascii="Arial" w:hAnsi="Arial" w:cs="Arial"/>
                <w:sz w:val="18"/>
                <w:szCs w:val="18"/>
              </w:rPr>
            </w:pPr>
            <w:r w:rsidRPr="004D7356">
              <w:rPr>
                <w:rStyle w:val="FontStyle57"/>
                <w:rFonts w:ascii="Arial" w:hAnsi="Arial" w:cs="Arial"/>
                <w:sz w:val="18"/>
                <w:szCs w:val="18"/>
              </w:rPr>
              <w:t>4.6</w:t>
            </w:r>
          </w:p>
        </w:tc>
        <w:tc>
          <w:tcPr>
            <w:tcW w:w="3685" w:type="dxa"/>
            <w:tcBorders>
              <w:top w:val="single" w:sz="6" w:space="0" w:color="auto"/>
              <w:left w:val="single" w:sz="6" w:space="0" w:color="auto"/>
              <w:bottom w:val="single" w:sz="6" w:space="0" w:color="auto"/>
              <w:right w:val="single" w:sz="6" w:space="0" w:color="auto"/>
            </w:tcBorders>
            <w:vAlign w:val="center"/>
          </w:tcPr>
          <w:p w:rsidR="00286A2C" w:rsidRPr="004D7356" w:rsidRDefault="00286A2C" w:rsidP="00286A2C">
            <w:pPr>
              <w:pStyle w:val="Style16"/>
              <w:widowControl/>
              <w:spacing w:line="288" w:lineRule="auto"/>
              <w:jc w:val="both"/>
              <w:rPr>
                <w:rStyle w:val="FontStyle57"/>
                <w:rFonts w:ascii="Arial" w:hAnsi="Arial" w:cs="Arial"/>
                <w:sz w:val="18"/>
                <w:szCs w:val="18"/>
              </w:rPr>
            </w:pPr>
            <w:r w:rsidRPr="004D7356">
              <w:rPr>
                <w:rStyle w:val="FontStyle57"/>
                <w:rFonts w:ascii="Arial" w:hAnsi="Arial" w:cs="Arial"/>
                <w:sz w:val="18"/>
                <w:szCs w:val="18"/>
              </w:rPr>
              <w:t>Zawartość pyłów wg PN-EN 933-1:</w:t>
            </w:r>
          </w:p>
          <w:p w:rsidR="00286A2C" w:rsidRPr="004D7356" w:rsidRDefault="00286A2C" w:rsidP="00286A2C">
            <w:pPr>
              <w:pStyle w:val="Style20"/>
              <w:widowControl/>
              <w:spacing w:line="288" w:lineRule="auto"/>
              <w:jc w:val="both"/>
              <w:rPr>
                <w:rStyle w:val="FontStyle57"/>
                <w:rFonts w:ascii="Arial" w:hAnsi="Arial" w:cs="Arial"/>
                <w:sz w:val="18"/>
                <w:szCs w:val="18"/>
              </w:rPr>
            </w:pPr>
            <w:r w:rsidRPr="004D7356">
              <w:rPr>
                <w:rStyle w:val="FontStyle57"/>
                <w:rFonts w:ascii="Arial" w:hAnsi="Arial" w:cs="Arial"/>
                <w:sz w:val="18"/>
                <w:szCs w:val="18"/>
              </w:rPr>
              <w:t xml:space="preserve">a) w kruszywie grubym </w:t>
            </w:r>
            <w:r w:rsidRPr="004D7356">
              <w:rPr>
                <w:rStyle w:val="FontStyle59"/>
                <w:rFonts w:ascii="Arial" w:hAnsi="Arial" w:cs="Arial"/>
              </w:rPr>
              <w:t>*</w:t>
            </w:r>
            <w:r w:rsidRPr="004D7356">
              <w:rPr>
                <w:rStyle w:val="FontStyle59"/>
                <w:rFonts w:ascii="Arial" w:hAnsi="Arial" w:cs="Arial"/>
                <w:vertAlign w:val="superscript"/>
              </w:rPr>
              <w:t>)</w:t>
            </w:r>
            <w:r w:rsidRPr="004D7356">
              <w:rPr>
                <w:rStyle w:val="FontStyle57"/>
                <w:rFonts w:ascii="Arial" w:hAnsi="Arial" w:cs="Arial"/>
                <w:sz w:val="18"/>
                <w:szCs w:val="18"/>
              </w:rPr>
              <w:t>,</w:t>
            </w:r>
          </w:p>
          <w:p w:rsidR="00286A2C" w:rsidRPr="004D7356" w:rsidRDefault="00286A2C" w:rsidP="00286A2C">
            <w:pPr>
              <w:pStyle w:val="Style20"/>
              <w:widowControl/>
              <w:spacing w:line="288" w:lineRule="auto"/>
              <w:jc w:val="both"/>
              <w:rPr>
                <w:rStyle w:val="FontStyle57"/>
                <w:rFonts w:ascii="Arial" w:hAnsi="Arial" w:cs="Arial"/>
                <w:sz w:val="18"/>
                <w:szCs w:val="18"/>
              </w:rPr>
            </w:pPr>
            <w:r w:rsidRPr="004D7356">
              <w:rPr>
                <w:rStyle w:val="FontStyle57"/>
                <w:rFonts w:ascii="Arial" w:hAnsi="Arial" w:cs="Arial"/>
                <w:sz w:val="18"/>
                <w:szCs w:val="18"/>
              </w:rPr>
              <w:t>b) w kruszywie drobnym.</w:t>
            </w:r>
          </w:p>
        </w:tc>
        <w:tc>
          <w:tcPr>
            <w:tcW w:w="4207" w:type="dxa"/>
            <w:tcBorders>
              <w:top w:val="single" w:sz="6" w:space="0" w:color="auto"/>
              <w:left w:val="single" w:sz="6" w:space="0" w:color="auto"/>
              <w:bottom w:val="single" w:sz="6" w:space="0" w:color="auto"/>
              <w:right w:val="single" w:sz="4" w:space="0" w:color="auto"/>
            </w:tcBorders>
            <w:vAlign w:val="center"/>
          </w:tcPr>
          <w:p w:rsidR="00286A2C" w:rsidRPr="004D7356" w:rsidRDefault="00286A2C" w:rsidP="00286A2C">
            <w:pPr>
              <w:pStyle w:val="Style19"/>
              <w:widowControl/>
              <w:spacing w:line="288" w:lineRule="auto"/>
              <w:jc w:val="both"/>
              <w:rPr>
                <w:rStyle w:val="FontStyle58"/>
                <w:rFonts w:ascii="Arial" w:hAnsi="Arial" w:cs="Arial"/>
                <w:sz w:val="18"/>
                <w:szCs w:val="18"/>
              </w:rPr>
            </w:pPr>
          </w:p>
          <w:p w:rsidR="00286A2C" w:rsidRPr="004D7356" w:rsidRDefault="00286A2C" w:rsidP="00286A2C">
            <w:pPr>
              <w:pStyle w:val="Style19"/>
              <w:widowControl/>
              <w:spacing w:line="288" w:lineRule="auto"/>
              <w:jc w:val="both"/>
              <w:rPr>
                <w:rStyle w:val="FontStyle58"/>
                <w:rFonts w:ascii="Arial" w:hAnsi="Arial" w:cs="Arial"/>
                <w:sz w:val="18"/>
                <w:szCs w:val="18"/>
              </w:rPr>
            </w:pPr>
            <w:proofErr w:type="spellStart"/>
            <w:r w:rsidRPr="004D7356">
              <w:rPr>
                <w:rStyle w:val="FontStyle58"/>
                <w:rFonts w:ascii="Arial" w:hAnsi="Arial" w:cs="Arial"/>
                <w:sz w:val="18"/>
                <w:szCs w:val="18"/>
              </w:rPr>
              <w:t>Fdeklarowana</w:t>
            </w:r>
            <w:proofErr w:type="spellEnd"/>
          </w:p>
          <w:p w:rsidR="00286A2C" w:rsidRPr="004D7356" w:rsidRDefault="00286A2C" w:rsidP="00286A2C">
            <w:pPr>
              <w:pStyle w:val="Style19"/>
              <w:widowControl/>
              <w:spacing w:line="288" w:lineRule="auto"/>
              <w:jc w:val="both"/>
              <w:rPr>
                <w:rStyle w:val="FontStyle58"/>
                <w:rFonts w:ascii="Arial" w:hAnsi="Arial" w:cs="Arial"/>
                <w:sz w:val="18"/>
                <w:szCs w:val="18"/>
              </w:rPr>
            </w:pPr>
            <w:proofErr w:type="spellStart"/>
            <w:r w:rsidRPr="004D7356">
              <w:rPr>
                <w:rStyle w:val="FontStyle58"/>
                <w:rFonts w:ascii="Arial" w:hAnsi="Arial" w:cs="Arial"/>
                <w:sz w:val="18"/>
                <w:szCs w:val="18"/>
              </w:rPr>
              <w:t>Fdeklarowana</w:t>
            </w:r>
            <w:proofErr w:type="spellEnd"/>
          </w:p>
        </w:tc>
      </w:tr>
      <w:tr w:rsidR="00286A2C" w:rsidRPr="004D7356" w:rsidTr="00286A2C">
        <w:trPr>
          <w:trHeight w:val="682"/>
        </w:trPr>
        <w:tc>
          <w:tcPr>
            <w:tcW w:w="1464" w:type="dxa"/>
            <w:tcBorders>
              <w:top w:val="single" w:sz="6" w:space="0" w:color="auto"/>
              <w:left w:val="single" w:sz="6" w:space="0" w:color="auto"/>
              <w:bottom w:val="single" w:sz="6" w:space="0" w:color="auto"/>
              <w:right w:val="single" w:sz="6" w:space="0" w:color="auto"/>
            </w:tcBorders>
            <w:vAlign w:val="center"/>
          </w:tcPr>
          <w:p w:rsidR="00286A2C" w:rsidRPr="004D7356" w:rsidRDefault="00286A2C" w:rsidP="00286A2C">
            <w:pPr>
              <w:pStyle w:val="Style16"/>
              <w:widowControl/>
              <w:spacing w:line="288" w:lineRule="auto"/>
              <w:jc w:val="both"/>
              <w:rPr>
                <w:rStyle w:val="FontStyle57"/>
                <w:rFonts w:ascii="Arial" w:hAnsi="Arial" w:cs="Arial"/>
                <w:sz w:val="18"/>
                <w:szCs w:val="18"/>
              </w:rPr>
            </w:pPr>
            <w:r w:rsidRPr="004D7356">
              <w:rPr>
                <w:rStyle w:val="FontStyle57"/>
                <w:rFonts w:ascii="Arial" w:hAnsi="Arial" w:cs="Arial"/>
                <w:sz w:val="18"/>
                <w:szCs w:val="18"/>
              </w:rPr>
              <w:t>5.2</w:t>
            </w:r>
          </w:p>
        </w:tc>
        <w:tc>
          <w:tcPr>
            <w:tcW w:w="3685" w:type="dxa"/>
            <w:tcBorders>
              <w:top w:val="single" w:sz="6" w:space="0" w:color="auto"/>
              <w:left w:val="single" w:sz="6" w:space="0" w:color="auto"/>
              <w:bottom w:val="single" w:sz="6" w:space="0" w:color="auto"/>
              <w:right w:val="single" w:sz="6" w:space="0" w:color="auto"/>
            </w:tcBorders>
            <w:vAlign w:val="center"/>
          </w:tcPr>
          <w:p w:rsidR="00286A2C" w:rsidRPr="004D7356" w:rsidRDefault="00286A2C" w:rsidP="00286A2C">
            <w:pPr>
              <w:pStyle w:val="Style16"/>
              <w:widowControl/>
              <w:spacing w:line="288" w:lineRule="auto"/>
              <w:jc w:val="both"/>
              <w:rPr>
                <w:rStyle w:val="FontStyle57"/>
                <w:rFonts w:ascii="Arial" w:hAnsi="Arial" w:cs="Arial"/>
                <w:sz w:val="18"/>
                <w:szCs w:val="18"/>
              </w:rPr>
            </w:pPr>
            <w:r w:rsidRPr="004D7356">
              <w:rPr>
                <w:rStyle w:val="FontStyle57"/>
                <w:rFonts w:ascii="Arial" w:hAnsi="Arial" w:cs="Arial"/>
                <w:sz w:val="18"/>
                <w:szCs w:val="18"/>
              </w:rPr>
              <w:t>Odporność na rozdrabnianie (dotyczy frakcji 10/14 odsianej z mieszanki) wg PN-EN 1097-2, kategoria nie wyższa niż</w:t>
            </w:r>
          </w:p>
        </w:tc>
        <w:tc>
          <w:tcPr>
            <w:tcW w:w="4207" w:type="dxa"/>
            <w:tcBorders>
              <w:top w:val="single" w:sz="6" w:space="0" w:color="auto"/>
              <w:left w:val="single" w:sz="6" w:space="0" w:color="auto"/>
              <w:bottom w:val="single" w:sz="6" w:space="0" w:color="auto"/>
              <w:right w:val="single" w:sz="6" w:space="0" w:color="auto"/>
            </w:tcBorders>
            <w:vAlign w:val="center"/>
          </w:tcPr>
          <w:p w:rsidR="00286A2C" w:rsidRPr="004D7356" w:rsidRDefault="00286A2C" w:rsidP="00286A2C">
            <w:pPr>
              <w:pStyle w:val="Style19"/>
              <w:widowControl/>
              <w:spacing w:line="288" w:lineRule="auto"/>
              <w:jc w:val="both"/>
              <w:rPr>
                <w:rStyle w:val="FontStyle58"/>
                <w:rFonts w:ascii="Arial" w:hAnsi="Arial" w:cs="Arial"/>
                <w:sz w:val="18"/>
                <w:szCs w:val="18"/>
                <w:vertAlign w:val="superscript"/>
              </w:rPr>
            </w:pPr>
            <w:r w:rsidRPr="004D7356">
              <w:rPr>
                <w:rStyle w:val="FontStyle57"/>
                <w:rFonts w:ascii="Arial" w:hAnsi="Arial" w:cs="Arial"/>
                <w:sz w:val="18"/>
                <w:szCs w:val="18"/>
              </w:rPr>
              <w:t>LA40</w:t>
            </w:r>
          </w:p>
        </w:tc>
      </w:tr>
      <w:tr w:rsidR="00286A2C" w:rsidRPr="004D7356" w:rsidTr="00286A2C">
        <w:trPr>
          <w:trHeight w:val="499"/>
        </w:trPr>
        <w:tc>
          <w:tcPr>
            <w:tcW w:w="1464" w:type="dxa"/>
            <w:tcBorders>
              <w:top w:val="single" w:sz="6" w:space="0" w:color="auto"/>
              <w:left w:val="single" w:sz="6" w:space="0" w:color="auto"/>
              <w:bottom w:val="single" w:sz="6" w:space="0" w:color="auto"/>
              <w:right w:val="single" w:sz="6" w:space="0" w:color="auto"/>
            </w:tcBorders>
          </w:tcPr>
          <w:p w:rsidR="00286A2C" w:rsidRPr="004D7356" w:rsidRDefault="00286A2C" w:rsidP="00286A2C">
            <w:pPr>
              <w:pStyle w:val="Style16"/>
              <w:widowControl/>
              <w:spacing w:line="288" w:lineRule="auto"/>
              <w:jc w:val="both"/>
              <w:rPr>
                <w:rStyle w:val="FontStyle57"/>
                <w:rFonts w:ascii="Arial" w:hAnsi="Arial" w:cs="Arial"/>
                <w:sz w:val="18"/>
                <w:szCs w:val="18"/>
              </w:rPr>
            </w:pPr>
            <w:r w:rsidRPr="004D7356">
              <w:rPr>
                <w:rStyle w:val="FontStyle57"/>
                <w:rFonts w:ascii="Arial" w:hAnsi="Arial" w:cs="Arial"/>
                <w:sz w:val="18"/>
                <w:szCs w:val="18"/>
              </w:rPr>
              <w:t>5.3</w:t>
            </w:r>
          </w:p>
        </w:tc>
        <w:tc>
          <w:tcPr>
            <w:tcW w:w="3685" w:type="dxa"/>
            <w:tcBorders>
              <w:top w:val="single" w:sz="6" w:space="0" w:color="auto"/>
              <w:left w:val="single" w:sz="6" w:space="0" w:color="auto"/>
              <w:bottom w:val="single" w:sz="6" w:space="0" w:color="auto"/>
              <w:right w:val="single" w:sz="6" w:space="0" w:color="auto"/>
            </w:tcBorders>
            <w:vAlign w:val="center"/>
          </w:tcPr>
          <w:p w:rsidR="00286A2C" w:rsidRPr="004D7356" w:rsidRDefault="00286A2C" w:rsidP="00286A2C">
            <w:pPr>
              <w:pStyle w:val="Style16"/>
              <w:widowControl/>
              <w:spacing w:line="288" w:lineRule="auto"/>
              <w:jc w:val="both"/>
              <w:rPr>
                <w:rStyle w:val="FontStyle57"/>
                <w:rFonts w:ascii="Arial" w:hAnsi="Arial" w:cs="Arial"/>
                <w:sz w:val="18"/>
                <w:szCs w:val="18"/>
              </w:rPr>
            </w:pPr>
            <w:r w:rsidRPr="004D7356">
              <w:rPr>
                <w:rStyle w:val="FontStyle57"/>
                <w:rFonts w:ascii="Arial" w:hAnsi="Arial" w:cs="Arial"/>
                <w:sz w:val="18"/>
                <w:szCs w:val="18"/>
              </w:rPr>
              <w:t>Odporność na ścieranie kruszywa grubego wg PN-EN 1097-1</w:t>
            </w:r>
          </w:p>
        </w:tc>
        <w:tc>
          <w:tcPr>
            <w:tcW w:w="4207" w:type="dxa"/>
            <w:tcBorders>
              <w:top w:val="single" w:sz="6" w:space="0" w:color="auto"/>
              <w:left w:val="single" w:sz="6" w:space="0" w:color="auto"/>
              <w:bottom w:val="single" w:sz="6" w:space="0" w:color="auto"/>
              <w:right w:val="single" w:sz="6" w:space="0" w:color="auto"/>
            </w:tcBorders>
          </w:tcPr>
          <w:p w:rsidR="00286A2C" w:rsidRPr="004D7356" w:rsidRDefault="00286A2C" w:rsidP="00286A2C">
            <w:pPr>
              <w:pStyle w:val="Style16"/>
              <w:widowControl/>
              <w:spacing w:line="288" w:lineRule="auto"/>
              <w:jc w:val="both"/>
              <w:rPr>
                <w:rStyle w:val="FontStyle57"/>
                <w:rFonts w:ascii="Arial" w:hAnsi="Arial" w:cs="Arial"/>
                <w:sz w:val="18"/>
                <w:szCs w:val="18"/>
              </w:rPr>
            </w:pPr>
            <w:r w:rsidRPr="004D7356">
              <w:rPr>
                <w:rStyle w:val="FontStyle57"/>
                <w:rFonts w:ascii="Arial" w:hAnsi="Arial" w:cs="Arial"/>
                <w:sz w:val="18"/>
                <w:szCs w:val="18"/>
              </w:rPr>
              <w:t>M</w:t>
            </w:r>
            <w:r w:rsidRPr="004D7356">
              <w:rPr>
                <w:rStyle w:val="FontStyle57"/>
                <w:rFonts w:ascii="Arial" w:hAnsi="Arial" w:cs="Arial"/>
                <w:sz w:val="18"/>
                <w:szCs w:val="18"/>
                <w:vertAlign w:val="subscript"/>
              </w:rPr>
              <w:t>DE</w:t>
            </w:r>
            <w:r w:rsidRPr="004D7356">
              <w:rPr>
                <w:rStyle w:val="FontStyle57"/>
                <w:rFonts w:ascii="Arial" w:hAnsi="Arial" w:cs="Arial"/>
                <w:sz w:val="18"/>
                <w:szCs w:val="18"/>
              </w:rPr>
              <w:t xml:space="preserve"> Deklarowana</w:t>
            </w:r>
          </w:p>
        </w:tc>
      </w:tr>
      <w:tr w:rsidR="00286A2C" w:rsidRPr="004D7356" w:rsidTr="00286A2C">
        <w:trPr>
          <w:trHeight w:val="494"/>
        </w:trPr>
        <w:tc>
          <w:tcPr>
            <w:tcW w:w="1464" w:type="dxa"/>
            <w:tcBorders>
              <w:top w:val="single" w:sz="6" w:space="0" w:color="auto"/>
              <w:left w:val="single" w:sz="6" w:space="0" w:color="auto"/>
              <w:bottom w:val="single" w:sz="6" w:space="0" w:color="auto"/>
              <w:right w:val="single" w:sz="6" w:space="0" w:color="auto"/>
            </w:tcBorders>
            <w:vAlign w:val="center"/>
          </w:tcPr>
          <w:p w:rsidR="00286A2C" w:rsidRPr="004D7356" w:rsidRDefault="00286A2C" w:rsidP="00286A2C">
            <w:pPr>
              <w:pStyle w:val="Style16"/>
              <w:widowControl/>
              <w:spacing w:line="288" w:lineRule="auto"/>
              <w:jc w:val="both"/>
              <w:rPr>
                <w:rStyle w:val="FontStyle57"/>
                <w:rFonts w:ascii="Arial" w:hAnsi="Arial" w:cs="Arial"/>
                <w:sz w:val="18"/>
                <w:szCs w:val="18"/>
              </w:rPr>
            </w:pPr>
            <w:r w:rsidRPr="004D7356">
              <w:rPr>
                <w:rStyle w:val="FontStyle57"/>
                <w:rFonts w:ascii="Arial" w:hAnsi="Arial" w:cs="Arial"/>
                <w:sz w:val="18"/>
                <w:szCs w:val="18"/>
              </w:rPr>
              <w:t>5.4</w:t>
            </w:r>
          </w:p>
        </w:tc>
        <w:tc>
          <w:tcPr>
            <w:tcW w:w="3685" w:type="dxa"/>
            <w:tcBorders>
              <w:top w:val="single" w:sz="6" w:space="0" w:color="auto"/>
              <w:left w:val="single" w:sz="6" w:space="0" w:color="auto"/>
              <w:bottom w:val="single" w:sz="6" w:space="0" w:color="auto"/>
              <w:right w:val="single" w:sz="6" w:space="0" w:color="auto"/>
            </w:tcBorders>
            <w:vAlign w:val="center"/>
          </w:tcPr>
          <w:p w:rsidR="00286A2C" w:rsidRPr="004D7356" w:rsidRDefault="00286A2C" w:rsidP="00286A2C">
            <w:pPr>
              <w:pStyle w:val="Style16"/>
              <w:widowControl/>
              <w:spacing w:line="288" w:lineRule="auto"/>
              <w:jc w:val="both"/>
              <w:rPr>
                <w:rStyle w:val="FontStyle57"/>
                <w:rFonts w:ascii="Arial" w:hAnsi="Arial" w:cs="Arial"/>
                <w:sz w:val="18"/>
                <w:szCs w:val="18"/>
              </w:rPr>
            </w:pPr>
            <w:r w:rsidRPr="004D7356">
              <w:rPr>
                <w:rStyle w:val="FontStyle57"/>
                <w:rFonts w:ascii="Arial" w:hAnsi="Arial" w:cs="Arial"/>
                <w:sz w:val="18"/>
                <w:szCs w:val="18"/>
              </w:rPr>
              <w:t>Gęstość wg PN-EN 1097-6 rozdział 7, 8 albo 9</w:t>
            </w:r>
          </w:p>
        </w:tc>
        <w:tc>
          <w:tcPr>
            <w:tcW w:w="4207" w:type="dxa"/>
            <w:tcBorders>
              <w:top w:val="single" w:sz="6" w:space="0" w:color="auto"/>
              <w:left w:val="single" w:sz="6" w:space="0" w:color="auto"/>
              <w:bottom w:val="single" w:sz="6" w:space="0" w:color="auto"/>
              <w:right w:val="single" w:sz="6" w:space="0" w:color="auto"/>
            </w:tcBorders>
          </w:tcPr>
          <w:p w:rsidR="00286A2C" w:rsidRPr="004D7356" w:rsidRDefault="00286A2C" w:rsidP="00286A2C">
            <w:pPr>
              <w:pStyle w:val="Style16"/>
              <w:widowControl/>
              <w:spacing w:line="288" w:lineRule="auto"/>
              <w:jc w:val="both"/>
              <w:rPr>
                <w:rStyle w:val="FontStyle57"/>
                <w:rFonts w:ascii="Arial" w:hAnsi="Arial" w:cs="Arial"/>
                <w:sz w:val="18"/>
                <w:szCs w:val="18"/>
              </w:rPr>
            </w:pPr>
            <w:r w:rsidRPr="004D7356">
              <w:rPr>
                <w:rStyle w:val="FontStyle57"/>
                <w:rFonts w:ascii="Arial" w:hAnsi="Arial" w:cs="Arial"/>
                <w:sz w:val="18"/>
                <w:szCs w:val="18"/>
              </w:rPr>
              <w:t>Deklarowana</w:t>
            </w:r>
          </w:p>
        </w:tc>
      </w:tr>
      <w:tr w:rsidR="00286A2C" w:rsidRPr="004D7356" w:rsidTr="00286A2C">
        <w:trPr>
          <w:trHeight w:val="499"/>
        </w:trPr>
        <w:tc>
          <w:tcPr>
            <w:tcW w:w="1464" w:type="dxa"/>
            <w:tcBorders>
              <w:top w:val="single" w:sz="6" w:space="0" w:color="auto"/>
              <w:left w:val="single" w:sz="6" w:space="0" w:color="auto"/>
              <w:bottom w:val="single" w:sz="6" w:space="0" w:color="auto"/>
              <w:right w:val="single" w:sz="6" w:space="0" w:color="auto"/>
            </w:tcBorders>
            <w:vAlign w:val="center"/>
          </w:tcPr>
          <w:p w:rsidR="00286A2C" w:rsidRPr="004D7356" w:rsidRDefault="00286A2C" w:rsidP="00286A2C">
            <w:pPr>
              <w:pStyle w:val="Style23"/>
              <w:widowControl/>
              <w:spacing w:line="288" w:lineRule="auto"/>
              <w:jc w:val="both"/>
              <w:rPr>
                <w:rStyle w:val="FontStyle56"/>
                <w:rFonts w:ascii="Arial" w:hAnsi="Arial" w:cs="Arial"/>
                <w:sz w:val="18"/>
                <w:szCs w:val="18"/>
              </w:rPr>
            </w:pPr>
            <w:r w:rsidRPr="004D7356">
              <w:rPr>
                <w:rStyle w:val="FontStyle56"/>
                <w:rFonts w:ascii="Arial" w:hAnsi="Arial" w:cs="Arial"/>
                <w:sz w:val="18"/>
                <w:szCs w:val="18"/>
              </w:rPr>
              <w:t>5.5</w:t>
            </w:r>
          </w:p>
        </w:tc>
        <w:tc>
          <w:tcPr>
            <w:tcW w:w="3685" w:type="dxa"/>
            <w:tcBorders>
              <w:top w:val="single" w:sz="6" w:space="0" w:color="auto"/>
              <w:left w:val="single" w:sz="6" w:space="0" w:color="auto"/>
              <w:bottom w:val="single" w:sz="6" w:space="0" w:color="auto"/>
              <w:right w:val="single" w:sz="6" w:space="0" w:color="auto"/>
            </w:tcBorders>
            <w:vAlign w:val="center"/>
          </w:tcPr>
          <w:p w:rsidR="00286A2C" w:rsidRPr="004D7356" w:rsidRDefault="00286A2C" w:rsidP="00286A2C">
            <w:pPr>
              <w:pStyle w:val="Style23"/>
              <w:widowControl/>
              <w:spacing w:line="288" w:lineRule="auto"/>
              <w:jc w:val="both"/>
              <w:rPr>
                <w:rStyle w:val="FontStyle56"/>
                <w:rFonts w:ascii="Arial" w:hAnsi="Arial" w:cs="Arial"/>
                <w:sz w:val="18"/>
                <w:szCs w:val="18"/>
              </w:rPr>
            </w:pPr>
            <w:r w:rsidRPr="004D7356">
              <w:rPr>
                <w:rStyle w:val="FontStyle56"/>
                <w:rFonts w:ascii="Arial" w:hAnsi="Arial" w:cs="Arial"/>
                <w:sz w:val="18"/>
                <w:szCs w:val="18"/>
              </w:rPr>
              <w:t xml:space="preserve">Nasiąkliwość PN-EN </w:t>
            </w:r>
            <w:r w:rsidRPr="004D7356">
              <w:rPr>
                <w:rStyle w:val="FontStyle57"/>
                <w:rFonts w:ascii="Arial" w:hAnsi="Arial" w:cs="Arial"/>
                <w:sz w:val="18"/>
                <w:szCs w:val="18"/>
              </w:rPr>
              <w:t>1097</w:t>
            </w:r>
            <w:r w:rsidRPr="004D7356">
              <w:rPr>
                <w:rStyle w:val="FontStyle56"/>
                <w:rFonts w:ascii="Arial" w:hAnsi="Arial" w:cs="Arial"/>
                <w:sz w:val="18"/>
                <w:szCs w:val="18"/>
              </w:rPr>
              <w:t>-6</w:t>
            </w:r>
          </w:p>
          <w:p w:rsidR="00286A2C" w:rsidRPr="004D7356" w:rsidRDefault="00286A2C" w:rsidP="00286A2C">
            <w:pPr>
              <w:pStyle w:val="Style23"/>
              <w:widowControl/>
              <w:spacing w:line="288" w:lineRule="auto"/>
              <w:jc w:val="both"/>
              <w:rPr>
                <w:rStyle w:val="FontStyle56"/>
                <w:rFonts w:ascii="Arial" w:hAnsi="Arial" w:cs="Arial"/>
                <w:sz w:val="18"/>
                <w:szCs w:val="18"/>
              </w:rPr>
            </w:pPr>
            <w:r w:rsidRPr="004D7356">
              <w:rPr>
                <w:rStyle w:val="FontStyle56"/>
                <w:rFonts w:ascii="Arial" w:hAnsi="Arial" w:cs="Arial"/>
                <w:sz w:val="18"/>
                <w:szCs w:val="18"/>
              </w:rPr>
              <w:t>rozdział 7, 8 albo 9 ( w zależności od frakcji)</w:t>
            </w:r>
          </w:p>
        </w:tc>
        <w:tc>
          <w:tcPr>
            <w:tcW w:w="4207" w:type="dxa"/>
            <w:tcBorders>
              <w:top w:val="single" w:sz="6" w:space="0" w:color="auto"/>
              <w:left w:val="single" w:sz="6" w:space="0" w:color="auto"/>
              <w:bottom w:val="single" w:sz="6" w:space="0" w:color="auto"/>
              <w:right w:val="single" w:sz="6" w:space="0" w:color="auto"/>
            </w:tcBorders>
          </w:tcPr>
          <w:p w:rsidR="00286A2C" w:rsidRPr="004D7356" w:rsidRDefault="00286A2C" w:rsidP="00286A2C">
            <w:pPr>
              <w:pStyle w:val="Style23"/>
              <w:widowControl/>
              <w:spacing w:line="288" w:lineRule="auto"/>
              <w:jc w:val="both"/>
              <w:rPr>
                <w:rStyle w:val="FontStyle56"/>
                <w:rFonts w:ascii="Arial" w:hAnsi="Arial" w:cs="Arial"/>
                <w:sz w:val="18"/>
                <w:szCs w:val="18"/>
              </w:rPr>
            </w:pPr>
            <w:r w:rsidRPr="004D7356">
              <w:rPr>
                <w:rStyle w:val="FontStyle56"/>
                <w:rFonts w:ascii="Arial" w:hAnsi="Arial" w:cs="Arial"/>
                <w:sz w:val="18"/>
                <w:szCs w:val="18"/>
              </w:rPr>
              <w:t>WA</w:t>
            </w:r>
            <w:r w:rsidRPr="004D7356">
              <w:rPr>
                <w:rStyle w:val="FontStyle59"/>
                <w:rFonts w:ascii="Arial" w:hAnsi="Arial" w:cs="Arial"/>
              </w:rPr>
              <w:t>24</w:t>
            </w:r>
            <w:r w:rsidRPr="004D7356">
              <w:rPr>
                <w:rStyle w:val="FontStyle56"/>
                <w:rFonts w:ascii="Arial" w:hAnsi="Arial" w:cs="Arial"/>
                <w:sz w:val="18"/>
                <w:szCs w:val="18"/>
              </w:rPr>
              <w:t>1</w:t>
            </w:r>
          </w:p>
        </w:tc>
      </w:tr>
      <w:tr w:rsidR="00286A2C" w:rsidRPr="004D7356" w:rsidTr="00286A2C">
        <w:trPr>
          <w:trHeight w:val="499"/>
        </w:trPr>
        <w:tc>
          <w:tcPr>
            <w:tcW w:w="1464" w:type="dxa"/>
            <w:tcBorders>
              <w:top w:val="single" w:sz="6" w:space="0" w:color="auto"/>
              <w:left w:val="single" w:sz="6" w:space="0" w:color="auto"/>
              <w:bottom w:val="single" w:sz="6" w:space="0" w:color="auto"/>
              <w:right w:val="single" w:sz="6" w:space="0" w:color="auto"/>
            </w:tcBorders>
          </w:tcPr>
          <w:p w:rsidR="00286A2C" w:rsidRPr="004D7356" w:rsidRDefault="00286A2C" w:rsidP="00286A2C">
            <w:pPr>
              <w:pStyle w:val="Style16"/>
              <w:widowControl/>
              <w:spacing w:line="288" w:lineRule="auto"/>
              <w:jc w:val="both"/>
              <w:rPr>
                <w:rStyle w:val="FontStyle57"/>
                <w:rFonts w:ascii="Arial" w:hAnsi="Arial" w:cs="Arial"/>
                <w:sz w:val="18"/>
                <w:szCs w:val="18"/>
              </w:rPr>
            </w:pPr>
            <w:r w:rsidRPr="004D7356">
              <w:rPr>
                <w:rStyle w:val="FontStyle57"/>
                <w:rFonts w:ascii="Arial" w:hAnsi="Arial" w:cs="Arial"/>
                <w:sz w:val="18"/>
                <w:szCs w:val="18"/>
              </w:rPr>
              <w:t>6.2</w:t>
            </w:r>
          </w:p>
        </w:tc>
        <w:tc>
          <w:tcPr>
            <w:tcW w:w="3685" w:type="dxa"/>
            <w:tcBorders>
              <w:top w:val="single" w:sz="6" w:space="0" w:color="auto"/>
              <w:left w:val="single" w:sz="6" w:space="0" w:color="auto"/>
              <w:bottom w:val="single" w:sz="6" w:space="0" w:color="auto"/>
              <w:right w:val="single" w:sz="6" w:space="0" w:color="auto"/>
            </w:tcBorders>
            <w:vAlign w:val="center"/>
          </w:tcPr>
          <w:p w:rsidR="00286A2C" w:rsidRPr="004D7356" w:rsidRDefault="00286A2C" w:rsidP="00286A2C">
            <w:pPr>
              <w:pStyle w:val="Style16"/>
              <w:widowControl/>
              <w:spacing w:line="288" w:lineRule="auto"/>
              <w:jc w:val="both"/>
              <w:rPr>
                <w:rStyle w:val="FontStyle57"/>
                <w:rFonts w:ascii="Arial" w:hAnsi="Arial" w:cs="Arial"/>
                <w:sz w:val="18"/>
                <w:szCs w:val="18"/>
              </w:rPr>
            </w:pPr>
            <w:r w:rsidRPr="004D7356">
              <w:rPr>
                <w:rStyle w:val="FontStyle57"/>
                <w:rFonts w:ascii="Arial" w:hAnsi="Arial" w:cs="Arial"/>
                <w:sz w:val="18"/>
                <w:szCs w:val="18"/>
              </w:rPr>
              <w:t>Siarczany rozpuszczalne w kwasie wg PN-EN 1744-1</w:t>
            </w:r>
          </w:p>
        </w:tc>
        <w:tc>
          <w:tcPr>
            <w:tcW w:w="4207" w:type="dxa"/>
            <w:tcBorders>
              <w:top w:val="single" w:sz="6" w:space="0" w:color="auto"/>
              <w:left w:val="single" w:sz="6" w:space="0" w:color="auto"/>
              <w:bottom w:val="single" w:sz="6" w:space="0" w:color="auto"/>
              <w:right w:val="single" w:sz="6" w:space="0" w:color="auto"/>
            </w:tcBorders>
          </w:tcPr>
          <w:p w:rsidR="00286A2C" w:rsidRPr="004D7356" w:rsidRDefault="00286A2C" w:rsidP="00286A2C">
            <w:pPr>
              <w:pStyle w:val="Style12"/>
              <w:widowControl/>
              <w:spacing w:line="288" w:lineRule="auto"/>
              <w:jc w:val="both"/>
              <w:rPr>
                <w:rStyle w:val="FontStyle60"/>
                <w:rFonts w:ascii="Arial" w:hAnsi="Arial" w:cs="Arial"/>
                <w:b w:val="0"/>
              </w:rPr>
            </w:pPr>
            <w:r w:rsidRPr="004D7356">
              <w:rPr>
                <w:rStyle w:val="FontStyle60"/>
                <w:rFonts w:ascii="Arial" w:hAnsi="Arial" w:cs="Arial"/>
                <w:b w:val="0"/>
              </w:rPr>
              <w:t>AS</w:t>
            </w:r>
            <w:r w:rsidRPr="004D7356">
              <w:rPr>
                <w:rStyle w:val="FontStyle60"/>
                <w:rFonts w:ascii="Arial" w:hAnsi="Arial" w:cs="Arial"/>
                <w:b w:val="0"/>
                <w:vertAlign w:val="subscript"/>
              </w:rPr>
              <w:t>NR</w:t>
            </w:r>
          </w:p>
        </w:tc>
      </w:tr>
      <w:tr w:rsidR="00286A2C" w:rsidRPr="004D7356" w:rsidTr="00286A2C">
        <w:trPr>
          <w:trHeight w:val="312"/>
        </w:trPr>
        <w:tc>
          <w:tcPr>
            <w:tcW w:w="1464" w:type="dxa"/>
            <w:tcBorders>
              <w:top w:val="single" w:sz="6" w:space="0" w:color="auto"/>
              <w:left w:val="single" w:sz="6" w:space="0" w:color="auto"/>
              <w:bottom w:val="single" w:sz="6" w:space="0" w:color="auto"/>
              <w:right w:val="single" w:sz="6" w:space="0" w:color="auto"/>
            </w:tcBorders>
          </w:tcPr>
          <w:p w:rsidR="00286A2C" w:rsidRPr="004D7356" w:rsidRDefault="00286A2C" w:rsidP="00286A2C">
            <w:pPr>
              <w:pStyle w:val="Style16"/>
              <w:widowControl/>
              <w:spacing w:line="288" w:lineRule="auto"/>
              <w:jc w:val="both"/>
              <w:rPr>
                <w:rStyle w:val="FontStyle57"/>
                <w:rFonts w:ascii="Arial" w:hAnsi="Arial" w:cs="Arial"/>
                <w:sz w:val="18"/>
                <w:szCs w:val="18"/>
              </w:rPr>
            </w:pPr>
            <w:r w:rsidRPr="004D7356">
              <w:rPr>
                <w:rStyle w:val="FontStyle57"/>
                <w:rFonts w:ascii="Arial" w:hAnsi="Arial" w:cs="Arial"/>
                <w:sz w:val="18"/>
                <w:szCs w:val="18"/>
              </w:rPr>
              <w:t>6.3</w:t>
            </w:r>
          </w:p>
        </w:tc>
        <w:tc>
          <w:tcPr>
            <w:tcW w:w="3685" w:type="dxa"/>
            <w:tcBorders>
              <w:top w:val="single" w:sz="6" w:space="0" w:color="auto"/>
              <w:left w:val="single" w:sz="6" w:space="0" w:color="auto"/>
              <w:bottom w:val="single" w:sz="6" w:space="0" w:color="auto"/>
              <w:right w:val="single" w:sz="6" w:space="0" w:color="auto"/>
            </w:tcBorders>
          </w:tcPr>
          <w:p w:rsidR="00286A2C" w:rsidRPr="004D7356" w:rsidRDefault="00286A2C" w:rsidP="00286A2C">
            <w:pPr>
              <w:pStyle w:val="Style16"/>
              <w:widowControl/>
              <w:spacing w:line="288" w:lineRule="auto"/>
              <w:jc w:val="both"/>
              <w:rPr>
                <w:rStyle w:val="FontStyle57"/>
                <w:rFonts w:ascii="Arial" w:hAnsi="Arial" w:cs="Arial"/>
                <w:sz w:val="18"/>
                <w:szCs w:val="18"/>
              </w:rPr>
            </w:pPr>
            <w:r w:rsidRPr="004D7356">
              <w:rPr>
                <w:rStyle w:val="FontStyle57"/>
                <w:rFonts w:ascii="Arial" w:hAnsi="Arial" w:cs="Arial"/>
                <w:sz w:val="18"/>
                <w:szCs w:val="18"/>
              </w:rPr>
              <w:t>Całkowita zawartość siarki wg PN-EN 1744-1</w:t>
            </w:r>
          </w:p>
        </w:tc>
        <w:tc>
          <w:tcPr>
            <w:tcW w:w="4207" w:type="dxa"/>
            <w:tcBorders>
              <w:top w:val="single" w:sz="6" w:space="0" w:color="auto"/>
              <w:left w:val="single" w:sz="6" w:space="0" w:color="auto"/>
              <w:bottom w:val="single" w:sz="6" w:space="0" w:color="auto"/>
              <w:right w:val="single" w:sz="6" w:space="0" w:color="auto"/>
            </w:tcBorders>
          </w:tcPr>
          <w:p w:rsidR="00286A2C" w:rsidRPr="004D7356" w:rsidRDefault="00286A2C" w:rsidP="00286A2C">
            <w:pPr>
              <w:pStyle w:val="Style22"/>
              <w:widowControl/>
              <w:spacing w:line="288" w:lineRule="auto"/>
              <w:jc w:val="both"/>
              <w:rPr>
                <w:rStyle w:val="FontStyle60"/>
                <w:rFonts w:ascii="Arial" w:hAnsi="Arial" w:cs="Arial"/>
                <w:b w:val="0"/>
              </w:rPr>
            </w:pPr>
            <w:r w:rsidRPr="004D7356">
              <w:rPr>
                <w:rStyle w:val="FontStyle60"/>
                <w:rFonts w:ascii="Arial" w:hAnsi="Arial" w:cs="Arial"/>
                <w:b w:val="0"/>
              </w:rPr>
              <w:t>S</w:t>
            </w:r>
            <w:r w:rsidRPr="004D7356">
              <w:rPr>
                <w:rStyle w:val="FontStyle60"/>
                <w:rFonts w:ascii="Arial" w:hAnsi="Arial" w:cs="Arial"/>
                <w:b w:val="0"/>
                <w:vertAlign w:val="subscript"/>
              </w:rPr>
              <w:t>NR</w:t>
            </w:r>
          </w:p>
        </w:tc>
      </w:tr>
      <w:tr w:rsidR="00286A2C" w:rsidRPr="004D7356" w:rsidTr="00286A2C">
        <w:trPr>
          <w:trHeight w:val="682"/>
        </w:trPr>
        <w:tc>
          <w:tcPr>
            <w:tcW w:w="1464" w:type="dxa"/>
            <w:tcBorders>
              <w:top w:val="single" w:sz="6" w:space="0" w:color="auto"/>
              <w:left w:val="single" w:sz="6" w:space="0" w:color="auto"/>
              <w:bottom w:val="single" w:sz="6" w:space="0" w:color="auto"/>
              <w:right w:val="single" w:sz="6" w:space="0" w:color="auto"/>
            </w:tcBorders>
            <w:vAlign w:val="center"/>
          </w:tcPr>
          <w:p w:rsidR="00286A2C" w:rsidRPr="004D7356" w:rsidRDefault="00286A2C" w:rsidP="00286A2C">
            <w:pPr>
              <w:pStyle w:val="Style16"/>
              <w:widowControl/>
              <w:spacing w:line="288" w:lineRule="auto"/>
              <w:jc w:val="both"/>
              <w:rPr>
                <w:rStyle w:val="FontStyle57"/>
                <w:rFonts w:ascii="Arial" w:hAnsi="Arial" w:cs="Arial"/>
                <w:sz w:val="18"/>
                <w:szCs w:val="18"/>
              </w:rPr>
            </w:pPr>
            <w:r w:rsidRPr="004D7356">
              <w:rPr>
                <w:rStyle w:val="FontStyle57"/>
                <w:rFonts w:ascii="Arial" w:hAnsi="Arial" w:cs="Arial"/>
                <w:sz w:val="18"/>
                <w:szCs w:val="18"/>
              </w:rPr>
              <w:t>6.4.3</w:t>
            </w:r>
          </w:p>
        </w:tc>
        <w:tc>
          <w:tcPr>
            <w:tcW w:w="3685" w:type="dxa"/>
            <w:tcBorders>
              <w:top w:val="single" w:sz="6" w:space="0" w:color="auto"/>
              <w:left w:val="single" w:sz="6" w:space="0" w:color="auto"/>
              <w:bottom w:val="single" w:sz="6" w:space="0" w:color="auto"/>
              <w:right w:val="single" w:sz="6" w:space="0" w:color="auto"/>
            </w:tcBorders>
            <w:vAlign w:val="center"/>
          </w:tcPr>
          <w:p w:rsidR="00286A2C" w:rsidRPr="004D7356" w:rsidRDefault="00286A2C" w:rsidP="00286A2C">
            <w:pPr>
              <w:pStyle w:val="Style16"/>
              <w:widowControl/>
              <w:spacing w:line="288" w:lineRule="auto"/>
              <w:jc w:val="both"/>
              <w:rPr>
                <w:rStyle w:val="FontStyle57"/>
                <w:rFonts w:ascii="Arial" w:hAnsi="Arial" w:cs="Arial"/>
                <w:sz w:val="18"/>
                <w:szCs w:val="18"/>
              </w:rPr>
            </w:pPr>
            <w:r w:rsidRPr="004D7356">
              <w:rPr>
                <w:rStyle w:val="FontStyle57"/>
                <w:rFonts w:ascii="Arial" w:hAnsi="Arial" w:cs="Arial"/>
                <w:sz w:val="18"/>
                <w:szCs w:val="18"/>
              </w:rPr>
              <w:t>Składniki rozpuszczalne w wodzie wg PN-EN 1744-3</w:t>
            </w:r>
          </w:p>
        </w:tc>
        <w:tc>
          <w:tcPr>
            <w:tcW w:w="4207" w:type="dxa"/>
            <w:tcBorders>
              <w:top w:val="single" w:sz="6" w:space="0" w:color="auto"/>
              <w:left w:val="single" w:sz="6" w:space="0" w:color="auto"/>
              <w:bottom w:val="single" w:sz="6" w:space="0" w:color="auto"/>
              <w:right w:val="single" w:sz="6" w:space="0" w:color="auto"/>
            </w:tcBorders>
          </w:tcPr>
          <w:p w:rsidR="00286A2C" w:rsidRPr="004D7356" w:rsidRDefault="00286A2C" w:rsidP="00286A2C">
            <w:pPr>
              <w:pStyle w:val="Style16"/>
              <w:widowControl/>
              <w:spacing w:line="288" w:lineRule="auto"/>
              <w:jc w:val="both"/>
              <w:rPr>
                <w:rStyle w:val="FontStyle57"/>
                <w:rFonts w:ascii="Arial" w:hAnsi="Arial" w:cs="Arial"/>
                <w:sz w:val="18"/>
                <w:szCs w:val="18"/>
              </w:rPr>
            </w:pPr>
            <w:r w:rsidRPr="004D7356">
              <w:rPr>
                <w:rStyle w:val="FontStyle57"/>
                <w:rFonts w:ascii="Arial" w:hAnsi="Arial" w:cs="Arial"/>
                <w:sz w:val="18"/>
                <w:szCs w:val="18"/>
              </w:rPr>
              <w:t>Brak substancji szkodliwych w stosunku do środowiska w oddzielnych przepisach</w:t>
            </w:r>
          </w:p>
        </w:tc>
      </w:tr>
      <w:tr w:rsidR="00286A2C" w:rsidRPr="004D7356" w:rsidTr="00286A2C">
        <w:trPr>
          <w:trHeight w:val="648"/>
        </w:trPr>
        <w:tc>
          <w:tcPr>
            <w:tcW w:w="1464" w:type="dxa"/>
            <w:tcBorders>
              <w:top w:val="single" w:sz="6" w:space="0" w:color="auto"/>
              <w:left w:val="single" w:sz="6" w:space="0" w:color="auto"/>
              <w:bottom w:val="single" w:sz="6" w:space="0" w:color="auto"/>
              <w:right w:val="single" w:sz="6" w:space="0" w:color="auto"/>
            </w:tcBorders>
            <w:vAlign w:val="center"/>
          </w:tcPr>
          <w:p w:rsidR="00286A2C" w:rsidRPr="004D7356" w:rsidRDefault="00286A2C" w:rsidP="00286A2C">
            <w:pPr>
              <w:pStyle w:val="Style16"/>
              <w:widowControl/>
              <w:spacing w:line="288" w:lineRule="auto"/>
              <w:jc w:val="both"/>
              <w:rPr>
                <w:rStyle w:val="FontStyle57"/>
                <w:rFonts w:ascii="Arial" w:hAnsi="Arial" w:cs="Arial"/>
                <w:sz w:val="18"/>
                <w:szCs w:val="18"/>
              </w:rPr>
            </w:pPr>
            <w:r w:rsidRPr="004D7356">
              <w:rPr>
                <w:rStyle w:val="FontStyle57"/>
                <w:rFonts w:ascii="Arial" w:hAnsi="Arial" w:cs="Arial"/>
                <w:sz w:val="18"/>
                <w:szCs w:val="18"/>
              </w:rPr>
              <w:t>6.4.4</w:t>
            </w:r>
          </w:p>
        </w:tc>
        <w:tc>
          <w:tcPr>
            <w:tcW w:w="3685" w:type="dxa"/>
            <w:tcBorders>
              <w:top w:val="single" w:sz="6" w:space="0" w:color="auto"/>
              <w:left w:val="single" w:sz="6" w:space="0" w:color="auto"/>
              <w:bottom w:val="single" w:sz="6" w:space="0" w:color="auto"/>
              <w:right w:val="single" w:sz="6" w:space="0" w:color="auto"/>
            </w:tcBorders>
            <w:vAlign w:val="center"/>
          </w:tcPr>
          <w:p w:rsidR="00286A2C" w:rsidRPr="004D7356" w:rsidRDefault="00286A2C" w:rsidP="00286A2C">
            <w:pPr>
              <w:pStyle w:val="Style16"/>
              <w:widowControl/>
              <w:spacing w:line="288" w:lineRule="auto"/>
              <w:jc w:val="both"/>
              <w:rPr>
                <w:rStyle w:val="FontStyle57"/>
                <w:rFonts w:ascii="Arial" w:hAnsi="Arial" w:cs="Arial"/>
                <w:sz w:val="18"/>
                <w:szCs w:val="18"/>
              </w:rPr>
            </w:pPr>
            <w:r w:rsidRPr="004D7356">
              <w:rPr>
                <w:rStyle w:val="FontStyle57"/>
                <w:rFonts w:ascii="Arial" w:hAnsi="Arial" w:cs="Arial"/>
                <w:sz w:val="18"/>
                <w:szCs w:val="18"/>
              </w:rPr>
              <w:t>Zanieczyszczenia</w:t>
            </w:r>
          </w:p>
        </w:tc>
        <w:tc>
          <w:tcPr>
            <w:tcW w:w="4207" w:type="dxa"/>
            <w:tcBorders>
              <w:top w:val="single" w:sz="6" w:space="0" w:color="auto"/>
              <w:left w:val="single" w:sz="6" w:space="0" w:color="auto"/>
              <w:bottom w:val="single" w:sz="6" w:space="0" w:color="auto"/>
              <w:right w:val="single" w:sz="6" w:space="0" w:color="auto"/>
            </w:tcBorders>
          </w:tcPr>
          <w:p w:rsidR="00286A2C" w:rsidRPr="004D7356" w:rsidRDefault="00286A2C" w:rsidP="00286A2C">
            <w:pPr>
              <w:pStyle w:val="Style16"/>
              <w:widowControl/>
              <w:spacing w:line="288" w:lineRule="auto"/>
              <w:jc w:val="both"/>
              <w:rPr>
                <w:rStyle w:val="FontStyle57"/>
                <w:rFonts w:ascii="Arial" w:hAnsi="Arial" w:cs="Arial"/>
                <w:sz w:val="18"/>
                <w:szCs w:val="18"/>
              </w:rPr>
            </w:pPr>
            <w:r w:rsidRPr="004D7356">
              <w:rPr>
                <w:rStyle w:val="FontStyle57"/>
                <w:rFonts w:ascii="Arial" w:hAnsi="Arial" w:cs="Arial"/>
                <w:sz w:val="18"/>
                <w:szCs w:val="18"/>
              </w:rPr>
              <w:t>Brak żadnych ciał obcych takich drewno, szkło</w:t>
            </w:r>
            <w:r w:rsidR="00AE71FA">
              <w:rPr>
                <w:rStyle w:val="FontStyle57"/>
                <w:rFonts w:ascii="Arial" w:hAnsi="Arial" w:cs="Arial"/>
                <w:sz w:val="18"/>
                <w:szCs w:val="18"/>
              </w:rPr>
              <w:t xml:space="preserve"> i </w:t>
            </w:r>
            <w:r w:rsidRPr="004D7356">
              <w:rPr>
                <w:rStyle w:val="FontStyle57"/>
                <w:rFonts w:ascii="Arial" w:hAnsi="Arial" w:cs="Arial"/>
                <w:sz w:val="18"/>
                <w:szCs w:val="18"/>
              </w:rPr>
              <w:t>plastik mogących pogorszyć wyrób końcowy</w:t>
            </w:r>
          </w:p>
        </w:tc>
      </w:tr>
      <w:tr w:rsidR="00286A2C" w:rsidRPr="004D7356" w:rsidTr="00286A2C">
        <w:trPr>
          <w:trHeight w:val="494"/>
        </w:trPr>
        <w:tc>
          <w:tcPr>
            <w:tcW w:w="1464" w:type="dxa"/>
            <w:tcBorders>
              <w:top w:val="single" w:sz="6" w:space="0" w:color="auto"/>
              <w:left w:val="single" w:sz="6" w:space="0" w:color="auto"/>
              <w:bottom w:val="single" w:sz="6" w:space="0" w:color="auto"/>
              <w:right w:val="single" w:sz="6" w:space="0" w:color="auto"/>
            </w:tcBorders>
            <w:vAlign w:val="center"/>
          </w:tcPr>
          <w:p w:rsidR="00286A2C" w:rsidRPr="004D7356" w:rsidRDefault="00286A2C" w:rsidP="00286A2C">
            <w:pPr>
              <w:pStyle w:val="Style16"/>
              <w:widowControl/>
              <w:spacing w:line="288" w:lineRule="auto"/>
              <w:jc w:val="both"/>
              <w:rPr>
                <w:rStyle w:val="FontStyle57"/>
                <w:rFonts w:ascii="Arial" w:hAnsi="Arial" w:cs="Arial"/>
                <w:sz w:val="18"/>
                <w:szCs w:val="18"/>
              </w:rPr>
            </w:pPr>
            <w:r w:rsidRPr="004D7356">
              <w:rPr>
                <w:rStyle w:val="FontStyle57"/>
                <w:rFonts w:ascii="Arial" w:hAnsi="Arial" w:cs="Arial"/>
                <w:sz w:val="18"/>
                <w:szCs w:val="18"/>
              </w:rPr>
              <w:t>7.2</w:t>
            </w:r>
          </w:p>
        </w:tc>
        <w:tc>
          <w:tcPr>
            <w:tcW w:w="3685" w:type="dxa"/>
            <w:tcBorders>
              <w:top w:val="single" w:sz="6" w:space="0" w:color="auto"/>
              <w:left w:val="single" w:sz="6" w:space="0" w:color="auto"/>
              <w:bottom w:val="single" w:sz="6" w:space="0" w:color="auto"/>
              <w:right w:val="single" w:sz="6" w:space="0" w:color="auto"/>
            </w:tcBorders>
            <w:vAlign w:val="center"/>
          </w:tcPr>
          <w:p w:rsidR="00286A2C" w:rsidRPr="004D7356" w:rsidRDefault="00286A2C" w:rsidP="00286A2C">
            <w:pPr>
              <w:pStyle w:val="Style16"/>
              <w:widowControl/>
              <w:spacing w:line="288" w:lineRule="auto"/>
              <w:jc w:val="both"/>
              <w:rPr>
                <w:rStyle w:val="FontStyle57"/>
                <w:rFonts w:ascii="Arial" w:hAnsi="Arial" w:cs="Arial"/>
                <w:sz w:val="18"/>
                <w:szCs w:val="18"/>
              </w:rPr>
            </w:pPr>
            <w:r w:rsidRPr="004D7356">
              <w:rPr>
                <w:rStyle w:val="FontStyle57"/>
                <w:rFonts w:ascii="Arial" w:hAnsi="Arial" w:cs="Arial"/>
                <w:sz w:val="18"/>
                <w:szCs w:val="18"/>
              </w:rPr>
              <w:t>Zgorzel słoneczna bazaltu wg PN-EN 1367-3, wg 1097-2</w:t>
            </w:r>
          </w:p>
        </w:tc>
        <w:tc>
          <w:tcPr>
            <w:tcW w:w="4207" w:type="dxa"/>
            <w:tcBorders>
              <w:top w:val="single" w:sz="6" w:space="0" w:color="auto"/>
              <w:left w:val="single" w:sz="6" w:space="0" w:color="auto"/>
              <w:bottom w:val="single" w:sz="6" w:space="0" w:color="auto"/>
              <w:right w:val="single" w:sz="6" w:space="0" w:color="auto"/>
            </w:tcBorders>
          </w:tcPr>
          <w:p w:rsidR="00286A2C" w:rsidRPr="004D7356" w:rsidRDefault="00286A2C" w:rsidP="00286A2C">
            <w:pPr>
              <w:pStyle w:val="Style12"/>
              <w:widowControl/>
              <w:spacing w:line="288" w:lineRule="auto"/>
              <w:jc w:val="both"/>
              <w:rPr>
                <w:rStyle w:val="FontStyle60"/>
                <w:rFonts w:ascii="Arial" w:hAnsi="Arial" w:cs="Arial"/>
                <w:b w:val="0"/>
              </w:rPr>
            </w:pPr>
            <w:r w:rsidRPr="004D7356">
              <w:rPr>
                <w:rStyle w:val="FontStyle60"/>
                <w:rFonts w:ascii="Arial" w:hAnsi="Arial" w:cs="Arial"/>
                <w:b w:val="0"/>
              </w:rPr>
              <w:t>SB</w:t>
            </w:r>
            <w:r w:rsidRPr="004D7356">
              <w:rPr>
                <w:rStyle w:val="FontStyle60"/>
                <w:rFonts w:ascii="Arial" w:hAnsi="Arial" w:cs="Arial"/>
                <w:b w:val="0"/>
                <w:vertAlign w:val="subscript"/>
              </w:rPr>
              <w:t>LA</w:t>
            </w:r>
          </w:p>
        </w:tc>
      </w:tr>
      <w:tr w:rsidR="00286A2C" w:rsidRPr="004D7356" w:rsidTr="00286A2C">
        <w:trPr>
          <w:trHeight w:val="719"/>
        </w:trPr>
        <w:tc>
          <w:tcPr>
            <w:tcW w:w="1464" w:type="dxa"/>
            <w:tcBorders>
              <w:top w:val="single" w:sz="6" w:space="0" w:color="auto"/>
              <w:left w:val="single" w:sz="6" w:space="0" w:color="auto"/>
              <w:bottom w:val="single" w:sz="6" w:space="0" w:color="auto"/>
              <w:right w:val="single" w:sz="6" w:space="0" w:color="auto"/>
            </w:tcBorders>
            <w:vAlign w:val="center"/>
          </w:tcPr>
          <w:p w:rsidR="00286A2C" w:rsidRPr="004D7356" w:rsidRDefault="00286A2C" w:rsidP="00286A2C">
            <w:pPr>
              <w:pStyle w:val="Style16"/>
              <w:widowControl/>
              <w:spacing w:line="288" w:lineRule="auto"/>
              <w:jc w:val="both"/>
              <w:rPr>
                <w:rStyle w:val="FontStyle57"/>
                <w:rFonts w:ascii="Arial" w:hAnsi="Arial" w:cs="Arial"/>
                <w:sz w:val="18"/>
                <w:szCs w:val="18"/>
              </w:rPr>
            </w:pPr>
            <w:r w:rsidRPr="004D7356">
              <w:rPr>
                <w:rStyle w:val="FontStyle57"/>
                <w:rFonts w:ascii="Arial" w:hAnsi="Arial" w:cs="Arial"/>
                <w:sz w:val="18"/>
                <w:szCs w:val="18"/>
              </w:rPr>
              <w:t>7.3.3</w:t>
            </w:r>
          </w:p>
        </w:tc>
        <w:tc>
          <w:tcPr>
            <w:tcW w:w="3685" w:type="dxa"/>
            <w:tcBorders>
              <w:top w:val="single" w:sz="6" w:space="0" w:color="auto"/>
              <w:left w:val="single" w:sz="6" w:space="0" w:color="auto"/>
              <w:bottom w:val="single" w:sz="6" w:space="0" w:color="auto"/>
              <w:right w:val="single" w:sz="6" w:space="0" w:color="auto"/>
            </w:tcBorders>
            <w:vAlign w:val="center"/>
          </w:tcPr>
          <w:p w:rsidR="00286A2C" w:rsidRPr="004D7356" w:rsidRDefault="00286A2C" w:rsidP="00286A2C">
            <w:pPr>
              <w:pStyle w:val="Style16"/>
              <w:widowControl/>
              <w:spacing w:line="288" w:lineRule="auto"/>
              <w:jc w:val="both"/>
              <w:rPr>
                <w:rStyle w:val="FontStyle57"/>
                <w:rFonts w:ascii="Arial" w:hAnsi="Arial" w:cs="Arial"/>
                <w:sz w:val="18"/>
                <w:szCs w:val="18"/>
              </w:rPr>
            </w:pPr>
            <w:r w:rsidRPr="004D7356">
              <w:rPr>
                <w:rStyle w:val="FontStyle57"/>
                <w:rFonts w:ascii="Arial" w:hAnsi="Arial" w:cs="Arial"/>
                <w:sz w:val="18"/>
                <w:szCs w:val="18"/>
              </w:rPr>
              <w:t>Mrozoodporność na frakcji kruszywa 8/16 wg PN-EN 1367-1</w:t>
            </w:r>
          </w:p>
        </w:tc>
        <w:tc>
          <w:tcPr>
            <w:tcW w:w="4207" w:type="dxa"/>
            <w:tcBorders>
              <w:top w:val="single" w:sz="6" w:space="0" w:color="auto"/>
              <w:left w:val="single" w:sz="6" w:space="0" w:color="auto"/>
              <w:bottom w:val="single" w:sz="6" w:space="0" w:color="auto"/>
              <w:right w:val="single" w:sz="6" w:space="0" w:color="auto"/>
            </w:tcBorders>
          </w:tcPr>
          <w:p w:rsidR="00286A2C" w:rsidRPr="004D7356" w:rsidRDefault="00286A2C" w:rsidP="00286A2C">
            <w:pPr>
              <w:pStyle w:val="Style16"/>
              <w:widowControl/>
              <w:spacing w:line="288" w:lineRule="auto"/>
              <w:jc w:val="both"/>
              <w:rPr>
                <w:rStyle w:val="FontStyle57"/>
                <w:rFonts w:ascii="Arial" w:hAnsi="Arial" w:cs="Arial"/>
                <w:sz w:val="18"/>
                <w:szCs w:val="18"/>
              </w:rPr>
            </w:pPr>
            <w:r w:rsidRPr="004D7356">
              <w:rPr>
                <w:rStyle w:val="FontStyle57"/>
                <w:rFonts w:ascii="Arial" w:hAnsi="Arial" w:cs="Arial"/>
                <w:sz w:val="18"/>
                <w:szCs w:val="18"/>
              </w:rPr>
              <w:t>- skały magmowe</w:t>
            </w:r>
            <w:r w:rsidR="00AE71FA">
              <w:rPr>
                <w:rStyle w:val="FontStyle57"/>
                <w:rFonts w:ascii="Arial" w:hAnsi="Arial" w:cs="Arial"/>
                <w:sz w:val="18"/>
                <w:szCs w:val="18"/>
              </w:rPr>
              <w:t xml:space="preserve"> i </w:t>
            </w:r>
            <w:r w:rsidRPr="004D7356">
              <w:rPr>
                <w:rStyle w:val="FontStyle57"/>
                <w:rFonts w:ascii="Arial" w:hAnsi="Arial" w:cs="Arial"/>
                <w:sz w:val="18"/>
                <w:szCs w:val="18"/>
              </w:rPr>
              <w:t>przeobrażone</w:t>
            </w:r>
          </w:p>
          <w:p w:rsidR="00286A2C" w:rsidRPr="004D7356" w:rsidRDefault="00286A2C" w:rsidP="00286A2C">
            <w:pPr>
              <w:pStyle w:val="Style18"/>
              <w:widowControl/>
              <w:spacing w:line="288" w:lineRule="auto"/>
              <w:jc w:val="both"/>
              <w:rPr>
                <w:rStyle w:val="FontStyle61"/>
                <w:rFonts w:ascii="Arial" w:hAnsi="Arial" w:cs="Arial"/>
                <w:i w:val="0"/>
                <w:sz w:val="18"/>
                <w:szCs w:val="18"/>
              </w:rPr>
            </w:pPr>
            <w:r w:rsidRPr="004D7356">
              <w:rPr>
                <w:rStyle w:val="FontStyle61"/>
                <w:rFonts w:ascii="Arial" w:hAnsi="Arial" w:cs="Arial"/>
                <w:sz w:val="18"/>
                <w:szCs w:val="18"/>
              </w:rPr>
              <w:t xml:space="preserve">f4, </w:t>
            </w:r>
            <w:r w:rsidRPr="004D7356">
              <w:rPr>
                <w:rStyle w:val="FontStyle57"/>
                <w:rFonts w:ascii="Arial" w:hAnsi="Arial" w:cs="Arial"/>
                <w:sz w:val="18"/>
                <w:szCs w:val="18"/>
              </w:rPr>
              <w:t xml:space="preserve">skały osadowe </w:t>
            </w:r>
            <w:r w:rsidRPr="004D7356">
              <w:rPr>
                <w:rStyle w:val="FontStyle61"/>
                <w:rFonts w:ascii="Arial" w:hAnsi="Arial" w:cs="Arial"/>
                <w:sz w:val="18"/>
                <w:szCs w:val="18"/>
              </w:rPr>
              <w:t>f10</w:t>
            </w:r>
          </w:p>
        </w:tc>
      </w:tr>
      <w:tr w:rsidR="00286A2C" w:rsidRPr="004D7356" w:rsidTr="00286A2C">
        <w:trPr>
          <w:trHeight w:val="312"/>
        </w:trPr>
        <w:tc>
          <w:tcPr>
            <w:tcW w:w="1464" w:type="dxa"/>
            <w:tcBorders>
              <w:top w:val="single" w:sz="6" w:space="0" w:color="auto"/>
              <w:left w:val="single" w:sz="4" w:space="0" w:color="auto"/>
              <w:bottom w:val="single" w:sz="6" w:space="0" w:color="auto"/>
              <w:right w:val="single" w:sz="4" w:space="0" w:color="auto"/>
            </w:tcBorders>
          </w:tcPr>
          <w:p w:rsidR="00286A2C" w:rsidRPr="004D7356" w:rsidRDefault="00286A2C" w:rsidP="00286A2C">
            <w:pPr>
              <w:pStyle w:val="Style16"/>
              <w:widowControl/>
              <w:spacing w:line="288" w:lineRule="auto"/>
              <w:jc w:val="both"/>
              <w:rPr>
                <w:rStyle w:val="FontStyle57"/>
                <w:rFonts w:ascii="Arial" w:hAnsi="Arial" w:cs="Arial"/>
                <w:sz w:val="18"/>
                <w:szCs w:val="18"/>
              </w:rPr>
            </w:pPr>
            <w:r w:rsidRPr="004D7356">
              <w:rPr>
                <w:rStyle w:val="FontStyle57"/>
                <w:rFonts w:ascii="Arial" w:hAnsi="Arial" w:cs="Arial"/>
                <w:sz w:val="18"/>
                <w:szCs w:val="18"/>
              </w:rPr>
              <w:t>Załącznik C</w:t>
            </w:r>
          </w:p>
        </w:tc>
        <w:tc>
          <w:tcPr>
            <w:tcW w:w="3685" w:type="dxa"/>
            <w:tcBorders>
              <w:top w:val="single" w:sz="6" w:space="0" w:color="auto"/>
              <w:left w:val="single" w:sz="4" w:space="0" w:color="auto"/>
              <w:bottom w:val="single" w:sz="6" w:space="0" w:color="auto"/>
              <w:right w:val="single" w:sz="4" w:space="0" w:color="auto"/>
            </w:tcBorders>
          </w:tcPr>
          <w:p w:rsidR="00286A2C" w:rsidRPr="004D7356" w:rsidRDefault="00286A2C" w:rsidP="00286A2C">
            <w:pPr>
              <w:pStyle w:val="Style16"/>
              <w:widowControl/>
              <w:spacing w:line="288" w:lineRule="auto"/>
              <w:jc w:val="both"/>
              <w:rPr>
                <w:rStyle w:val="FontStyle57"/>
                <w:rFonts w:ascii="Arial" w:hAnsi="Arial" w:cs="Arial"/>
                <w:sz w:val="18"/>
                <w:szCs w:val="18"/>
              </w:rPr>
            </w:pPr>
            <w:r w:rsidRPr="004D7356">
              <w:rPr>
                <w:rStyle w:val="FontStyle57"/>
                <w:rFonts w:ascii="Arial" w:hAnsi="Arial" w:cs="Arial"/>
                <w:sz w:val="18"/>
                <w:szCs w:val="18"/>
              </w:rPr>
              <w:t>Skład materiałowy</w:t>
            </w:r>
          </w:p>
        </w:tc>
        <w:tc>
          <w:tcPr>
            <w:tcW w:w="4207" w:type="dxa"/>
            <w:tcBorders>
              <w:top w:val="single" w:sz="6" w:space="0" w:color="auto"/>
              <w:left w:val="single" w:sz="4" w:space="0" w:color="auto"/>
              <w:bottom w:val="single" w:sz="6" w:space="0" w:color="auto"/>
              <w:right w:val="single" w:sz="4" w:space="0" w:color="auto"/>
            </w:tcBorders>
          </w:tcPr>
          <w:p w:rsidR="00286A2C" w:rsidRPr="004D7356" w:rsidRDefault="00286A2C" w:rsidP="00286A2C">
            <w:pPr>
              <w:pStyle w:val="Style18"/>
              <w:widowControl/>
              <w:spacing w:line="288" w:lineRule="auto"/>
              <w:jc w:val="both"/>
              <w:rPr>
                <w:rStyle w:val="FontStyle61"/>
                <w:rFonts w:ascii="Arial" w:hAnsi="Arial" w:cs="Arial"/>
                <w:i w:val="0"/>
                <w:sz w:val="18"/>
                <w:szCs w:val="18"/>
              </w:rPr>
            </w:pPr>
            <w:r w:rsidRPr="004D7356">
              <w:rPr>
                <w:rStyle w:val="FontStyle61"/>
                <w:rFonts w:ascii="Arial" w:hAnsi="Arial" w:cs="Arial"/>
                <w:sz w:val="18"/>
                <w:szCs w:val="18"/>
              </w:rPr>
              <w:t>deklarowany</w:t>
            </w:r>
          </w:p>
        </w:tc>
      </w:tr>
      <w:tr w:rsidR="00286A2C" w:rsidRPr="004D7356" w:rsidTr="00286A2C">
        <w:trPr>
          <w:trHeight w:val="744"/>
        </w:trPr>
        <w:tc>
          <w:tcPr>
            <w:tcW w:w="1464" w:type="dxa"/>
            <w:tcBorders>
              <w:top w:val="single" w:sz="6" w:space="0" w:color="auto"/>
              <w:left w:val="single" w:sz="6" w:space="0" w:color="auto"/>
              <w:bottom w:val="single" w:sz="6" w:space="0" w:color="auto"/>
              <w:right w:val="single" w:sz="6" w:space="0" w:color="auto"/>
            </w:tcBorders>
            <w:vAlign w:val="center"/>
          </w:tcPr>
          <w:p w:rsidR="00286A2C" w:rsidRPr="004D7356" w:rsidRDefault="00286A2C" w:rsidP="00286A2C">
            <w:pPr>
              <w:pStyle w:val="Style16"/>
              <w:widowControl/>
              <w:spacing w:line="288" w:lineRule="auto"/>
              <w:jc w:val="both"/>
              <w:rPr>
                <w:rStyle w:val="FontStyle57"/>
                <w:rFonts w:ascii="Arial" w:hAnsi="Arial" w:cs="Arial"/>
                <w:sz w:val="18"/>
                <w:szCs w:val="18"/>
              </w:rPr>
            </w:pPr>
            <w:r w:rsidRPr="004D7356">
              <w:rPr>
                <w:rStyle w:val="FontStyle57"/>
                <w:rFonts w:ascii="Arial" w:hAnsi="Arial" w:cs="Arial"/>
                <w:sz w:val="18"/>
                <w:szCs w:val="18"/>
              </w:rPr>
              <w:t>Załącznik C podrozdział C.3.4</w:t>
            </w:r>
          </w:p>
        </w:tc>
        <w:tc>
          <w:tcPr>
            <w:tcW w:w="3685" w:type="dxa"/>
            <w:tcBorders>
              <w:top w:val="single" w:sz="6" w:space="0" w:color="auto"/>
              <w:left w:val="single" w:sz="6" w:space="0" w:color="auto"/>
              <w:bottom w:val="single" w:sz="6" w:space="0" w:color="auto"/>
              <w:right w:val="single" w:sz="6" w:space="0" w:color="auto"/>
            </w:tcBorders>
            <w:vAlign w:val="center"/>
          </w:tcPr>
          <w:p w:rsidR="00286A2C" w:rsidRPr="004D7356" w:rsidRDefault="00286A2C" w:rsidP="00286A2C">
            <w:pPr>
              <w:pStyle w:val="Style16"/>
              <w:widowControl/>
              <w:spacing w:line="288" w:lineRule="auto"/>
              <w:jc w:val="both"/>
              <w:rPr>
                <w:rStyle w:val="FontStyle57"/>
                <w:rFonts w:ascii="Arial" w:hAnsi="Arial" w:cs="Arial"/>
                <w:sz w:val="18"/>
                <w:szCs w:val="18"/>
              </w:rPr>
            </w:pPr>
            <w:r w:rsidRPr="004D7356">
              <w:rPr>
                <w:rStyle w:val="FontStyle57"/>
                <w:rFonts w:ascii="Arial" w:hAnsi="Arial" w:cs="Arial"/>
                <w:sz w:val="18"/>
                <w:szCs w:val="18"/>
              </w:rPr>
              <w:t>Istotne cechy środowiskowe</w:t>
            </w:r>
          </w:p>
        </w:tc>
        <w:tc>
          <w:tcPr>
            <w:tcW w:w="4207" w:type="dxa"/>
            <w:tcBorders>
              <w:top w:val="single" w:sz="6" w:space="0" w:color="auto"/>
              <w:left w:val="single" w:sz="6" w:space="0" w:color="auto"/>
              <w:bottom w:val="single" w:sz="6" w:space="0" w:color="auto"/>
              <w:right w:val="single" w:sz="6" w:space="0" w:color="auto"/>
            </w:tcBorders>
          </w:tcPr>
          <w:p w:rsidR="00286A2C" w:rsidRPr="004D7356" w:rsidRDefault="00286A2C" w:rsidP="00286A2C">
            <w:pPr>
              <w:pStyle w:val="Style16"/>
              <w:spacing w:line="288" w:lineRule="auto"/>
              <w:jc w:val="both"/>
              <w:rPr>
                <w:rStyle w:val="FontStyle57"/>
                <w:rFonts w:ascii="Arial" w:hAnsi="Arial" w:cs="Arial"/>
                <w:sz w:val="18"/>
                <w:szCs w:val="18"/>
              </w:rPr>
            </w:pPr>
            <w:r w:rsidRPr="004D7356">
              <w:rPr>
                <w:rStyle w:val="FontStyle57"/>
                <w:rFonts w:ascii="Arial" w:hAnsi="Arial" w:cs="Arial"/>
                <w:sz w:val="18"/>
                <w:szCs w:val="18"/>
              </w:rPr>
              <w:t>Większość substancji niebezpiecznych określonych w dyrektywie Rady 76/769/EWG zazwyczaj nie występuję w źródłach kruszywa pochodzenia mineralnego. Jednak w odniesieniu do kruszyw sztucznych</w:t>
            </w:r>
            <w:r w:rsidR="00AE71FA">
              <w:rPr>
                <w:rStyle w:val="FontStyle57"/>
                <w:rFonts w:ascii="Arial" w:hAnsi="Arial" w:cs="Arial"/>
                <w:sz w:val="18"/>
                <w:szCs w:val="18"/>
              </w:rPr>
              <w:t xml:space="preserve"> i </w:t>
            </w:r>
            <w:r w:rsidRPr="004D7356">
              <w:rPr>
                <w:rStyle w:val="FontStyle57"/>
                <w:rFonts w:ascii="Arial" w:hAnsi="Arial" w:cs="Arial"/>
                <w:sz w:val="18"/>
                <w:szCs w:val="18"/>
              </w:rPr>
              <w:t>odpadowych należy badać czy zawartość substancji niebezpiecznych nie przekracza wartości dopuszczalnych wg odrębnych przepisów</w:t>
            </w:r>
          </w:p>
        </w:tc>
      </w:tr>
    </w:tbl>
    <w:p w:rsidR="00286A2C" w:rsidRPr="004D7356" w:rsidRDefault="00286A2C" w:rsidP="00286A2C">
      <w:pPr>
        <w:pStyle w:val="sstnromalny"/>
        <w:spacing w:line="288" w:lineRule="auto"/>
        <w:jc w:val="both"/>
        <w:rPr>
          <w:rFonts w:ascii="Arial" w:eastAsia="Arial Unicode MS" w:hAnsi="Arial" w:cs="Arial"/>
          <w:sz w:val="18"/>
        </w:rPr>
      </w:pPr>
    </w:p>
    <w:p w:rsidR="00286A2C" w:rsidRPr="004D7356" w:rsidRDefault="00286A2C" w:rsidP="00286A2C">
      <w:pPr>
        <w:pStyle w:val="sstnromalny"/>
        <w:spacing w:line="288" w:lineRule="auto"/>
        <w:ind w:firstLine="0"/>
        <w:jc w:val="both"/>
        <w:rPr>
          <w:rFonts w:ascii="Arial" w:eastAsia="Arial Unicode MS" w:hAnsi="Arial" w:cs="Arial"/>
          <w:sz w:val="18"/>
        </w:rPr>
      </w:pPr>
      <w:r w:rsidRPr="004D7356">
        <w:rPr>
          <w:rFonts w:ascii="Arial" w:eastAsia="Arial Unicode MS" w:hAnsi="Arial" w:cs="Arial"/>
          <w:sz w:val="18"/>
        </w:rPr>
        <w:t>Łączna zawartość pyłów w mieszance powinna mieścić się w wybranych krzywych granicznych wg pkt 22.4; 2.2.5; 2.4.5; 2.5.4 Wymagań technicznych WT-4 2010.</w:t>
      </w:r>
    </w:p>
    <w:p w:rsidR="00286A2C" w:rsidRPr="004D7356" w:rsidRDefault="00286A2C" w:rsidP="00286A2C">
      <w:pPr>
        <w:pStyle w:val="sstnromalny"/>
        <w:spacing w:line="288" w:lineRule="auto"/>
        <w:ind w:firstLine="0"/>
        <w:jc w:val="both"/>
        <w:rPr>
          <w:rFonts w:ascii="Arial" w:hAnsi="Arial" w:cs="Arial"/>
          <w:sz w:val="18"/>
        </w:rPr>
      </w:pPr>
      <w:r w:rsidRPr="004D7356">
        <w:rPr>
          <w:rFonts w:ascii="Arial" w:eastAsia="Arial Unicode MS" w:hAnsi="Arial" w:cs="Arial"/>
          <w:sz w:val="18"/>
        </w:rPr>
        <w:t>**) Jeżeli kruszywo nie spełnia warunku nasiąkliwości należy sprawdzić mrozoodporność.</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Do</w:t>
      </w:r>
      <w:r w:rsidRPr="004D7356">
        <w:rPr>
          <w:rFonts w:ascii="Arial" w:hAnsi="Arial" w:cs="Arial"/>
          <w:caps/>
          <w:sz w:val="18"/>
        </w:rPr>
        <w:t xml:space="preserve"> </w:t>
      </w:r>
      <w:r w:rsidRPr="004D7356">
        <w:rPr>
          <w:rFonts w:ascii="Arial" w:eastAsia="Arial Unicode MS" w:hAnsi="Arial" w:cs="Arial"/>
          <w:sz w:val="18"/>
        </w:rPr>
        <w:t xml:space="preserve">zwilżania kruszywa należy używać wody czystej, najlepiej wodociągowej wg PN-EN 1008:2004. </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W razie konieczności składowania na budowie kruszywo powinno być zabezpieczone przed zanieczyszczeniem</w:t>
      </w:r>
      <w:r w:rsidR="00AE71FA">
        <w:rPr>
          <w:rFonts w:ascii="Arial" w:eastAsia="Arial Unicode MS" w:hAnsi="Arial" w:cs="Arial"/>
          <w:sz w:val="18"/>
        </w:rPr>
        <w:t xml:space="preserve"> i </w:t>
      </w:r>
      <w:r w:rsidRPr="004D7356">
        <w:rPr>
          <w:rFonts w:ascii="Arial" w:eastAsia="Arial Unicode MS" w:hAnsi="Arial" w:cs="Arial"/>
          <w:sz w:val="18"/>
        </w:rPr>
        <w:t>zmieszaniem z innymi materiałami kamiennymi.</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Podłoże w miejscu składowania powinno być równe, utwardzone</w:t>
      </w:r>
      <w:r w:rsidR="00AE71FA">
        <w:rPr>
          <w:rFonts w:ascii="Arial" w:eastAsia="Arial Unicode MS" w:hAnsi="Arial" w:cs="Arial"/>
          <w:sz w:val="18"/>
        </w:rPr>
        <w:t xml:space="preserve"> i </w:t>
      </w:r>
      <w:r w:rsidRPr="004D7356">
        <w:rPr>
          <w:rFonts w:ascii="Arial" w:eastAsia="Arial Unicode MS" w:hAnsi="Arial" w:cs="Arial"/>
          <w:sz w:val="18"/>
        </w:rPr>
        <w:t>dobrze odwodnione.</w:t>
      </w:r>
    </w:p>
    <w:p w:rsidR="00286A2C" w:rsidRPr="004D7356" w:rsidRDefault="00286A2C" w:rsidP="00E52B38">
      <w:pPr>
        <w:pStyle w:val="SSTnagowek2"/>
      </w:pPr>
      <w:r w:rsidRPr="004D7356">
        <w:lastRenderedPageBreak/>
        <w:t xml:space="preserve">Sprzęt </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Powinien być zgodny z wymogami STWiORB</w:t>
      </w:r>
      <w:r w:rsidR="00AE71FA">
        <w:rPr>
          <w:rFonts w:ascii="Arial" w:eastAsia="Arial Unicode MS" w:hAnsi="Arial" w:cs="Arial"/>
          <w:sz w:val="18"/>
        </w:rPr>
        <w:t xml:space="preserve"> i </w:t>
      </w:r>
      <w:r w:rsidRPr="004D7356">
        <w:rPr>
          <w:rFonts w:ascii="Arial" w:eastAsia="Arial Unicode MS" w:hAnsi="Arial" w:cs="Arial"/>
          <w:sz w:val="18"/>
        </w:rPr>
        <w:t>zaakceptowany przez Inżyniera, tzn. powinien zapewnić spełnienie wymogów jakościowych odnośnie robót do których ma być zastosowany.  Powinien również spełniać wymagania BHP.</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Wykonawca przystępujący do wykonania podbudowy z kruszyw niezwiązanych stabilizowanych mechanicznie  powinien wykazać się możliwością korzystania z następującego sprzętu:</w:t>
      </w:r>
    </w:p>
    <w:p w:rsidR="00286A2C" w:rsidRPr="004D7356" w:rsidRDefault="00286A2C" w:rsidP="00286A2C">
      <w:pPr>
        <w:pStyle w:val="sstnromalny"/>
        <w:spacing w:line="288" w:lineRule="auto"/>
        <w:jc w:val="both"/>
        <w:rPr>
          <w:rFonts w:ascii="Arial" w:hAnsi="Arial" w:cs="Arial"/>
          <w:sz w:val="18"/>
        </w:rPr>
      </w:pPr>
      <w:r w:rsidRPr="004D7356">
        <w:rPr>
          <w:rFonts w:ascii="Arial" w:hAnsi="Arial" w:cs="Arial"/>
          <w:sz w:val="18"/>
        </w:rPr>
        <w:t>mieszarek do wytwarzania mieszanki, wyposażonych w urządzenia dozujące wodę. Mieszarki powinny zapewnić wytworzenie jednorodnej mieszanki o wilgotności optymalnej,</w:t>
      </w:r>
    </w:p>
    <w:p w:rsidR="00286A2C" w:rsidRPr="004D7356" w:rsidRDefault="00286A2C" w:rsidP="00286A2C">
      <w:pPr>
        <w:pStyle w:val="sstnromalny"/>
        <w:spacing w:line="288" w:lineRule="auto"/>
        <w:jc w:val="both"/>
        <w:rPr>
          <w:rFonts w:ascii="Arial" w:hAnsi="Arial" w:cs="Arial"/>
          <w:sz w:val="18"/>
        </w:rPr>
      </w:pPr>
      <w:r w:rsidRPr="004D7356">
        <w:rPr>
          <w:rFonts w:ascii="Arial" w:hAnsi="Arial" w:cs="Arial"/>
          <w:sz w:val="18"/>
        </w:rPr>
        <w:t>równiarek albo układarek do rozkładania mieszanki,</w:t>
      </w:r>
    </w:p>
    <w:p w:rsidR="00286A2C" w:rsidRPr="004D7356" w:rsidRDefault="00286A2C" w:rsidP="00286A2C">
      <w:pPr>
        <w:pStyle w:val="sstnromalny"/>
        <w:spacing w:line="288" w:lineRule="auto"/>
        <w:jc w:val="both"/>
        <w:rPr>
          <w:rFonts w:ascii="Arial" w:hAnsi="Arial" w:cs="Arial"/>
          <w:sz w:val="18"/>
        </w:rPr>
      </w:pPr>
      <w:r w:rsidRPr="004D7356">
        <w:rPr>
          <w:rFonts w:ascii="Arial" w:hAnsi="Arial" w:cs="Arial"/>
          <w:sz w:val="18"/>
        </w:rPr>
        <w:t>walców ogumionych</w:t>
      </w:r>
      <w:r w:rsidR="00AE71FA">
        <w:rPr>
          <w:rFonts w:ascii="Arial" w:hAnsi="Arial" w:cs="Arial"/>
          <w:sz w:val="18"/>
        </w:rPr>
        <w:t xml:space="preserve"> i </w:t>
      </w:r>
      <w:r w:rsidRPr="004D7356">
        <w:rPr>
          <w:rFonts w:ascii="Arial" w:hAnsi="Arial" w:cs="Arial"/>
          <w:sz w:val="18"/>
        </w:rPr>
        <w:t>stalowych wibracyjnych lub statycznych do zagęszczania. W miejscach trudno dostępnych powinny być stosowane zagęszczarki płytowe, ubijaki mechaniczne lub małe walce wibracyjne.</w:t>
      </w:r>
    </w:p>
    <w:p w:rsidR="00286A2C" w:rsidRPr="004D7356" w:rsidRDefault="00286A2C" w:rsidP="00E52B38">
      <w:pPr>
        <w:pStyle w:val="SSTnagowek2"/>
      </w:pPr>
      <w:r w:rsidRPr="004D7356">
        <w:t xml:space="preserve">Transport </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Dowóz kruszywa na budowę samochodami ciężarowymi samowyładowczymi.</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Rozładunek na budowie bezpośrednio na miejsce wbudowania lub rozwożenie z miejsca składowania. Transport powinien odbywać się w sposób przeciwdziałający zanieczyszczeniu</w:t>
      </w:r>
      <w:r w:rsidR="00AE71FA">
        <w:rPr>
          <w:rFonts w:ascii="Arial" w:eastAsia="Arial Unicode MS" w:hAnsi="Arial" w:cs="Arial"/>
          <w:sz w:val="18"/>
        </w:rPr>
        <w:t xml:space="preserve"> i </w:t>
      </w:r>
      <w:r w:rsidRPr="004D7356">
        <w:rPr>
          <w:rFonts w:ascii="Arial" w:eastAsia="Arial Unicode MS" w:hAnsi="Arial" w:cs="Arial"/>
          <w:sz w:val="18"/>
        </w:rPr>
        <w:t xml:space="preserve">rozsegregowaniu się kruszywa. </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Ruch po przygotowanym podłożu powinien być tak zorganizowany, aby nie dopuścić do jego uszkodzeń</w:t>
      </w:r>
      <w:r w:rsidR="00AE71FA">
        <w:rPr>
          <w:rFonts w:ascii="Arial" w:eastAsia="Arial Unicode MS" w:hAnsi="Arial" w:cs="Arial"/>
          <w:sz w:val="18"/>
        </w:rPr>
        <w:t xml:space="preserve"> i </w:t>
      </w:r>
      <w:r w:rsidRPr="004D7356">
        <w:rPr>
          <w:rFonts w:ascii="Arial" w:eastAsia="Arial Unicode MS" w:hAnsi="Arial" w:cs="Arial"/>
          <w:sz w:val="18"/>
        </w:rPr>
        <w:t>skoleinowania.</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Przy ruchu po drogach publicznych poza sprawnością pojazdów ważne jest spełnianie przepisów o dopuszczalnych naciskach na osie pojazdów.</w:t>
      </w:r>
    </w:p>
    <w:p w:rsidR="00286A2C" w:rsidRPr="004D7356" w:rsidRDefault="00286A2C" w:rsidP="00E52B38">
      <w:pPr>
        <w:pStyle w:val="SSTnagowek2"/>
      </w:pPr>
      <w:r w:rsidRPr="004D7356">
        <w:t xml:space="preserve">Wykonanie robót. </w:t>
      </w:r>
    </w:p>
    <w:p w:rsidR="00286A2C" w:rsidRPr="004D7356" w:rsidRDefault="00286A2C" w:rsidP="00E52B38">
      <w:pPr>
        <w:pStyle w:val="SSTnag3"/>
      </w:pPr>
      <w:r w:rsidRPr="004D7356">
        <w:t>Ogólne zasady wykonania robót</w:t>
      </w:r>
    </w:p>
    <w:p w:rsidR="00286A2C" w:rsidRPr="004D7356" w:rsidRDefault="00286A2C" w:rsidP="00286A2C">
      <w:pPr>
        <w:pStyle w:val="sstnromalny"/>
        <w:spacing w:line="288" w:lineRule="auto"/>
        <w:jc w:val="both"/>
        <w:rPr>
          <w:rFonts w:ascii="Arial" w:eastAsia="Arial Unicode MS" w:hAnsi="Arial" w:cs="Arial"/>
          <w:sz w:val="18"/>
        </w:rPr>
      </w:pPr>
      <w:r w:rsidRPr="004D7356">
        <w:rPr>
          <w:rFonts w:ascii="Arial" w:eastAsia="Arial Unicode MS" w:hAnsi="Arial" w:cs="Arial"/>
          <w:sz w:val="18"/>
        </w:rPr>
        <w:t>Ogólne zasady wykonania robót podano w STWiORB DM.00.00.00 „Wymagania ogólne” pkt 5.</w:t>
      </w:r>
    </w:p>
    <w:p w:rsidR="00286A2C" w:rsidRPr="004D7356" w:rsidRDefault="00286A2C" w:rsidP="00E52B38">
      <w:pPr>
        <w:pStyle w:val="SSTnag3"/>
      </w:pPr>
      <w:r w:rsidRPr="004D7356">
        <w:t>Przygotowanie podłoża.</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 xml:space="preserve">Podłoże stanowi odebrana przez  Inżyniera warstwa zgodna z dokumentacją projektową. </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Paliki stanowiące szablon do wykonania warstwy powinny być ustawione w osi drogi</w:t>
      </w:r>
      <w:r w:rsidR="00AE71FA">
        <w:rPr>
          <w:rFonts w:ascii="Arial" w:eastAsia="Arial Unicode MS" w:hAnsi="Arial" w:cs="Arial"/>
          <w:sz w:val="18"/>
        </w:rPr>
        <w:t xml:space="preserve"> i </w:t>
      </w:r>
      <w:r w:rsidRPr="004D7356">
        <w:rPr>
          <w:rFonts w:ascii="Arial" w:eastAsia="Arial Unicode MS" w:hAnsi="Arial" w:cs="Arial"/>
          <w:sz w:val="18"/>
        </w:rPr>
        <w:t>przy jej krawędziach tak, aby było możliwe rozciągnięcie sznurków miedzy nimi w odstępach co min. 10,0m.</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Podłoże musi być zgodne z Dokumentacją Projektową.</w:t>
      </w:r>
    </w:p>
    <w:p w:rsidR="00286A2C" w:rsidRPr="004D7356" w:rsidRDefault="00286A2C" w:rsidP="00E52B38">
      <w:pPr>
        <w:pStyle w:val="SSTnag3"/>
      </w:pPr>
      <w:r w:rsidRPr="004D7356">
        <w:t>Projektowanie mieszanki kruszywa niezwiązanego</w:t>
      </w:r>
    </w:p>
    <w:p w:rsidR="00286A2C" w:rsidRPr="004D7356" w:rsidRDefault="00286A2C" w:rsidP="00286A2C">
      <w:pPr>
        <w:pStyle w:val="sstnromalny"/>
        <w:spacing w:line="288" w:lineRule="auto"/>
        <w:ind w:firstLine="0"/>
        <w:jc w:val="both"/>
        <w:rPr>
          <w:rFonts w:ascii="Arial" w:hAnsi="Arial" w:cs="Arial"/>
          <w:b/>
          <w:sz w:val="18"/>
        </w:rPr>
      </w:pPr>
      <w:r w:rsidRPr="004D7356">
        <w:rPr>
          <w:rFonts w:ascii="Arial" w:hAnsi="Arial" w:cs="Arial"/>
          <w:b/>
          <w:sz w:val="18"/>
        </w:rPr>
        <w:t>5.3.1. Postanowienia ogólne</w:t>
      </w:r>
    </w:p>
    <w:p w:rsidR="00286A2C" w:rsidRPr="004D7356" w:rsidRDefault="00286A2C" w:rsidP="00286A2C">
      <w:pPr>
        <w:pStyle w:val="sstnromalny"/>
        <w:spacing w:line="288" w:lineRule="auto"/>
        <w:jc w:val="both"/>
        <w:rPr>
          <w:rFonts w:ascii="Arial" w:eastAsia="Arial Unicode MS" w:hAnsi="Arial" w:cs="Arial"/>
          <w:sz w:val="18"/>
        </w:rPr>
      </w:pPr>
      <w:r w:rsidRPr="004D7356">
        <w:rPr>
          <w:rFonts w:ascii="Arial" w:eastAsia="Arial Unicode MS" w:hAnsi="Arial" w:cs="Arial"/>
          <w:sz w:val="18"/>
        </w:rPr>
        <w:t>Przed przystąpieniem do robót, w terminie uzgodnionym z Inżynierem, Wykonawca dostarczy Inżynierowi do akceptacji projekt składu mieszanki kruszywa niezwiązanego oraz wyniki badań laboratoryjnych poszczególnych składników</w:t>
      </w:r>
      <w:r w:rsidR="00AE71FA">
        <w:rPr>
          <w:rFonts w:ascii="Arial" w:eastAsia="Arial Unicode MS" w:hAnsi="Arial" w:cs="Arial"/>
          <w:sz w:val="18"/>
        </w:rPr>
        <w:t xml:space="preserve"> i </w:t>
      </w:r>
      <w:r w:rsidRPr="004D7356">
        <w:rPr>
          <w:rFonts w:ascii="Arial" w:eastAsia="Arial Unicode MS" w:hAnsi="Arial" w:cs="Arial"/>
          <w:sz w:val="18"/>
        </w:rPr>
        <w:t>próbki materiałów pobrane w obecności Inżyniera do wykonania badań kontrolnych przez Inżyniera.</w:t>
      </w:r>
    </w:p>
    <w:p w:rsidR="00286A2C" w:rsidRPr="004D7356" w:rsidRDefault="00286A2C" w:rsidP="00286A2C">
      <w:pPr>
        <w:pStyle w:val="sstnromalny"/>
        <w:spacing w:line="288" w:lineRule="auto"/>
        <w:jc w:val="both"/>
        <w:rPr>
          <w:rFonts w:ascii="Arial" w:eastAsia="Arial Unicode MS" w:hAnsi="Arial" w:cs="Arial"/>
          <w:sz w:val="18"/>
        </w:rPr>
      </w:pPr>
      <w:r w:rsidRPr="004D7356">
        <w:rPr>
          <w:rFonts w:ascii="Arial" w:eastAsia="Arial Unicode MS" w:hAnsi="Arial" w:cs="Arial"/>
          <w:sz w:val="18"/>
        </w:rPr>
        <w:t>Projektowanie mieszanki polega na doborze kruszywa do mieszanki oraz ilości wody. Procedura projektowa powinna być oparta na próbach laboratoryjnych i/lub polowych przeprowadzonych na tych samych składnikach, z tych samych źródeł</w:t>
      </w:r>
      <w:r w:rsidR="00AE71FA">
        <w:rPr>
          <w:rFonts w:ascii="Arial" w:eastAsia="Arial Unicode MS" w:hAnsi="Arial" w:cs="Arial"/>
          <w:sz w:val="18"/>
        </w:rPr>
        <w:t xml:space="preserve"> i </w:t>
      </w:r>
      <w:r w:rsidRPr="004D7356">
        <w:rPr>
          <w:rFonts w:ascii="Arial" w:eastAsia="Arial Unicode MS" w:hAnsi="Arial" w:cs="Arial"/>
          <w:sz w:val="18"/>
        </w:rPr>
        <w:t>o takich samych właściwościach, jak te które będą stosowane do wykonania podbudowy.</w:t>
      </w:r>
    </w:p>
    <w:p w:rsidR="00286A2C" w:rsidRPr="004D7356" w:rsidRDefault="00286A2C" w:rsidP="00286A2C">
      <w:pPr>
        <w:pStyle w:val="sstnromalny"/>
        <w:spacing w:line="288" w:lineRule="auto"/>
        <w:jc w:val="both"/>
        <w:rPr>
          <w:rFonts w:ascii="Arial" w:eastAsia="Arial Unicode MS" w:hAnsi="Arial" w:cs="Arial"/>
          <w:sz w:val="18"/>
        </w:rPr>
      </w:pPr>
      <w:r w:rsidRPr="004D7356">
        <w:rPr>
          <w:rFonts w:ascii="Arial" w:eastAsia="Arial Unicode MS" w:hAnsi="Arial" w:cs="Arial"/>
          <w:sz w:val="18"/>
        </w:rPr>
        <w:t>Skład mieszanki projektuje się zgodnie z wymaganiami wobec mieszanek niezwiązanych do podbudowy, określonych w tablicy 4. Wartości graniczne</w:t>
      </w:r>
      <w:r w:rsidR="00AE71FA">
        <w:rPr>
          <w:rFonts w:ascii="Arial" w:eastAsia="Arial Unicode MS" w:hAnsi="Arial" w:cs="Arial"/>
          <w:sz w:val="18"/>
        </w:rPr>
        <w:t xml:space="preserve"> i </w:t>
      </w:r>
      <w:r w:rsidRPr="004D7356">
        <w:rPr>
          <w:rFonts w:ascii="Arial" w:eastAsia="Arial Unicode MS" w:hAnsi="Arial" w:cs="Arial"/>
          <w:sz w:val="18"/>
        </w:rPr>
        <w:t>tolerancje zawierają rozrzut wynikający z pobierania</w:t>
      </w:r>
      <w:r w:rsidR="00AE71FA">
        <w:rPr>
          <w:rFonts w:ascii="Arial" w:eastAsia="Arial Unicode MS" w:hAnsi="Arial" w:cs="Arial"/>
          <w:sz w:val="18"/>
        </w:rPr>
        <w:t xml:space="preserve"> i </w:t>
      </w:r>
      <w:r w:rsidRPr="004D7356">
        <w:rPr>
          <w:rFonts w:ascii="Arial" w:eastAsia="Arial Unicode MS" w:hAnsi="Arial" w:cs="Arial"/>
          <w:sz w:val="18"/>
        </w:rPr>
        <w:t>dzielenia próbki, przedział ufności (precyzja w porównywalnych warunkach) oraz nierównomierności warunków wykonawczych.</w:t>
      </w:r>
    </w:p>
    <w:p w:rsidR="00286A2C" w:rsidRPr="004D7356" w:rsidRDefault="00286A2C" w:rsidP="00286A2C">
      <w:pPr>
        <w:pStyle w:val="sstnromalny"/>
        <w:spacing w:line="288" w:lineRule="auto"/>
        <w:jc w:val="both"/>
        <w:rPr>
          <w:rFonts w:ascii="Arial" w:eastAsia="Arial Unicode MS" w:hAnsi="Arial" w:cs="Arial"/>
          <w:sz w:val="18"/>
        </w:rPr>
      </w:pPr>
      <w:r w:rsidRPr="004D7356">
        <w:rPr>
          <w:rFonts w:ascii="Arial" w:eastAsia="Arial Unicode MS" w:hAnsi="Arial" w:cs="Arial"/>
          <w:sz w:val="18"/>
        </w:rPr>
        <w:t>Mieszanki kruszyw powinny być tak produkowane</w:t>
      </w:r>
      <w:r w:rsidR="00AE71FA">
        <w:rPr>
          <w:rFonts w:ascii="Arial" w:eastAsia="Arial Unicode MS" w:hAnsi="Arial" w:cs="Arial"/>
          <w:sz w:val="18"/>
        </w:rPr>
        <w:t xml:space="preserve"> i </w:t>
      </w:r>
      <w:r w:rsidRPr="004D7356">
        <w:rPr>
          <w:rFonts w:ascii="Arial" w:eastAsia="Arial Unicode MS" w:hAnsi="Arial" w:cs="Arial"/>
          <w:sz w:val="18"/>
        </w:rPr>
        <w:t>składowane, aby wykazywały zachowanie jednakowych właściwości, spełniając wymagania z tablicy 4. Mieszanki kruszyw powinny być jednorodnie wymieszane</w:t>
      </w:r>
      <w:r w:rsidR="00AE71FA">
        <w:rPr>
          <w:rFonts w:ascii="Arial" w:eastAsia="Arial Unicode MS" w:hAnsi="Arial" w:cs="Arial"/>
          <w:sz w:val="18"/>
        </w:rPr>
        <w:t xml:space="preserve"> i </w:t>
      </w:r>
      <w:r w:rsidRPr="004D7356">
        <w:rPr>
          <w:rFonts w:ascii="Arial" w:eastAsia="Arial Unicode MS" w:hAnsi="Arial" w:cs="Arial"/>
          <w:sz w:val="18"/>
        </w:rPr>
        <w:t>powinny charakteryzować się równomierną wilgotnością. Kruszywa powinny odpowiadać wymaganiom tablicy 1, przy czym w mieszankach wyprodukowanych z różnych kruszyw, każdy ze składników musi spełniać wymagania tablicy 1.</w:t>
      </w:r>
    </w:p>
    <w:p w:rsidR="00286A2C" w:rsidRPr="004D7356" w:rsidRDefault="00286A2C" w:rsidP="00286A2C">
      <w:pPr>
        <w:pStyle w:val="sstnromalny"/>
        <w:spacing w:line="288" w:lineRule="auto"/>
        <w:ind w:firstLine="0"/>
        <w:jc w:val="both"/>
        <w:rPr>
          <w:rFonts w:ascii="Arial" w:hAnsi="Arial" w:cs="Arial"/>
          <w:b/>
          <w:sz w:val="18"/>
        </w:rPr>
      </w:pPr>
      <w:r w:rsidRPr="004D7356">
        <w:rPr>
          <w:rFonts w:ascii="Arial" w:hAnsi="Arial" w:cs="Arial"/>
          <w:b/>
          <w:sz w:val="18"/>
        </w:rPr>
        <w:t>5.3.2. Wymagania wobec mieszanek</w:t>
      </w:r>
    </w:p>
    <w:p w:rsidR="00286A2C" w:rsidRPr="004D7356" w:rsidRDefault="00286A2C" w:rsidP="00286A2C">
      <w:pPr>
        <w:pStyle w:val="sstnromalny"/>
        <w:spacing w:line="288" w:lineRule="auto"/>
        <w:jc w:val="both"/>
        <w:rPr>
          <w:rFonts w:ascii="Arial" w:eastAsia="Arial Unicode MS" w:hAnsi="Arial" w:cs="Arial"/>
          <w:sz w:val="18"/>
        </w:rPr>
      </w:pPr>
      <w:r w:rsidRPr="004D7356">
        <w:rPr>
          <w:rFonts w:ascii="Arial" w:eastAsia="Arial Unicode MS" w:hAnsi="Arial" w:cs="Arial"/>
          <w:sz w:val="18"/>
        </w:rPr>
        <w:t>W warstwach podbudowy można stosować następujące mieszanki kruszyw 0/31,5 mm.</w:t>
      </w:r>
    </w:p>
    <w:p w:rsidR="00286A2C" w:rsidRPr="004D7356" w:rsidRDefault="00286A2C" w:rsidP="00286A2C">
      <w:pPr>
        <w:pStyle w:val="sstnromalny"/>
        <w:spacing w:line="288" w:lineRule="auto"/>
        <w:jc w:val="both"/>
        <w:rPr>
          <w:rFonts w:ascii="Arial" w:eastAsia="Arial Unicode MS" w:hAnsi="Arial" w:cs="Arial"/>
          <w:sz w:val="18"/>
        </w:rPr>
      </w:pPr>
      <w:r w:rsidRPr="004D7356">
        <w:rPr>
          <w:rFonts w:ascii="Arial" w:hAnsi="Arial" w:cs="Arial"/>
          <w:sz w:val="18"/>
        </w:rPr>
        <w:t>Nie należy stosować kruszyw do warstwy podbudowy, które zostały zakwalifikowane jako „Kruszywa słabe” zgodnie z definicją podaną w WT-4 2010.</w:t>
      </w:r>
    </w:p>
    <w:p w:rsidR="00286A2C" w:rsidRPr="004D7356" w:rsidRDefault="00286A2C" w:rsidP="00286A2C">
      <w:pPr>
        <w:pStyle w:val="sstnromalny"/>
        <w:spacing w:line="288" w:lineRule="auto"/>
        <w:jc w:val="both"/>
        <w:rPr>
          <w:rFonts w:ascii="Arial" w:eastAsia="Arial Unicode MS" w:hAnsi="Arial" w:cs="Arial"/>
          <w:sz w:val="18"/>
        </w:rPr>
      </w:pPr>
      <w:r w:rsidRPr="004D7356">
        <w:rPr>
          <w:rFonts w:ascii="Arial" w:eastAsia="Arial Unicode MS" w:hAnsi="Arial" w:cs="Arial"/>
          <w:sz w:val="18"/>
        </w:rPr>
        <w:t> Wymagania wobec mieszanek przeznaczonych do podbudowy, podane w tablicy 1, odnośnie wrażliwości na mróz mieszanek kruszyw, dotyczą badania materiału po pięciokrotnym zagęszczeniu w aparacie Proctora według PN-EN 13286-2.</w:t>
      </w:r>
    </w:p>
    <w:p w:rsidR="00286A2C" w:rsidRPr="004D7356" w:rsidRDefault="00286A2C" w:rsidP="00286A2C">
      <w:pPr>
        <w:pStyle w:val="sstnromalny"/>
        <w:spacing w:line="288" w:lineRule="auto"/>
        <w:jc w:val="both"/>
        <w:rPr>
          <w:rFonts w:ascii="Arial" w:eastAsia="Arial Unicode MS" w:hAnsi="Arial" w:cs="Arial"/>
          <w:sz w:val="18"/>
        </w:rPr>
      </w:pPr>
      <w:r w:rsidRPr="004D7356">
        <w:rPr>
          <w:rFonts w:ascii="Arial" w:eastAsia="Arial Unicode MS" w:hAnsi="Arial" w:cs="Arial"/>
          <w:sz w:val="18"/>
        </w:rPr>
        <w:t xml:space="preserve">Zawartość pyłów w mieszankach kruszyw do warstwy podbudowy, określana wg PN-EN 933-1, powinna być zgodna z wymaganiami tablicy 1. </w:t>
      </w:r>
    </w:p>
    <w:p w:rsidR="00286A2C" w:rsidRPr="004D7356" w:rsidRDefault="00286A2C" w:rsidP="00286A2C">
      <w:pPr>
        <w:pStyle w:val="sstnromalny"/>
        <w:spacing w:line="288" w:lineRule="auto"/>
        <w:jc w:val="both"/>
        <w:rPr>
          <w:rFonts w:ascii="Arial" w:eastAsia="Arial Unicode MS" w:hAnsi="Arial" w:cs="Arial"/>
          <w:sz w:val="18"/>
        </w:rPr>
      </w:pPr>
      <w:r w:rsidRPr="004D7356">
        <w:rPr>
          <w:rFonts w:ascii="Arial" w:eastAsia="Arial Unicode MS" w:hAnsi="Arial" w:cs="Arial"/>
          <w:sz w:val="18"/>
        </w:rPr>
        <w:lastRenderedPageBreak/>
        <w:t>Zawartość nadziarna w mieszankach kruszyw, określana według PN-EN 933-1 powinna spełniać wymagania podane w tablicy 1..</w:t>
      </w:r>
    </w:p>
    <w:p w:rsidR="00286A2C" w:rsidRPr="004D7356" w:rsidRDefault="00286A2C" w:rsidP="00286A2C">
      <w:pPr>
        <w:pStyle w:val="sstnromalny"/>
        <w:spacing w:line="288" w:lineRule="auto"/>
        <w:jc w:val="both"/>
        <w:rPr>
          <w:rFonts w:ascii="Arial" w:eastAsia="Arial Unicode MS" w:hAnsi="Arial" w:cs="Arial"/>
          <w:sz w:val="18"/>
        </w:rPr>
      </w:pPr>
      <w:r w:rsidRPr="004D7356">
        <w:rPr>
          <w:rFonts w:ascii="Arial" w:eastAsia="Arial Unicode MS" w:hAnsi="Arial" w:cs="Arial"/>
          <w:sz w:val="18"/>
        </w:rPr>
        <w:t>Uziarnienie mieszanek kruszyw o wymiarach ziaren D od 0 do 31,5 mm należy określić według PN-EN 933-1. Krzywe uziarnienia mieszanki kruszyw powinny zawierać się w obszarze między krzywymi granicznymi uziarnienia przedstawionymi na rysunkach 1÷2, odpowiednio dla każdego rodzaju mieszanki.</w:t>
      </w:r>
    </w:p>
    <w:p w:rsidR="00286A2C" w:rsidRPr="004D7356" w:rsidRDefault="00286A2C" w:rsidP="00286A2C">
      <w:pPr>
        <w:pStyle w:val="sstnromalny"/>
        <w:spacing w:line="288" w:lineRule="auto"/>
        <w:jc w:val="both"/>
        <w:rPr>
          <w:rFonts w:ascii="Arial" w:eastAsia="Arial Unicode MS" w:hAnsi="Arial" w:cs="Arial"/>
          <w:sz w:val="18"/>
        </w:rPr>
      </w:pPr>
      <w:r w:rsidRPr="004D7356">
        <w:rPr>
          <w:rFonts w:ascii="Arial" w:eastAsia="Arial Unicode MS" w:hAnsi="Arial" w:cs="Arial"/>
          <w:sz w:val="18"/>
        </w:rPr>
        <w:t xml:space="preserve"> Na rysunkach  pokazano również liniami przerywanymi obszar uziarnienia SDV, w którym powinna się mieścić krzywa uziarnienia mieszanki „S” deklarowana przez dostawcę/producenta. </w:t>
      </w:r>
    </w:p>
    <w:p w:rsidR="00286A2C" w:rsidRPr="004D7356" w:rsidRDefault="00286A2C" w:rsidP="00286A2C">
      <w:pPr>
        <w:pStyle w:val="Bezodstpw"/>
        <w:spacing w:line="288" w:lineRule="auto"/>
        <w:rPr>
          <w:rFonts w:ascii="Arial" w:hAnsi="Arial" w:cs="Arial"/>
          <w:sz w:val="18"/>
          <w:szCs w:val="18"/>
        </w:rPr>
      </w:pPr>
      <w:r w:rsidRPr="004D7356">
        <w:rPr>
          <w:rFonts w:ascii="Arial" w:hAnsi="Arial" w:cs="Arial"/>
          <w:noProof/>
          <w:snapToGrid/>
          <w:sz w:val="18"/>
          <w:szCs w:val="18"/>
        </w:rPr>
        <w:drawing>
          <wp:inline distT="0" distB="0" distL="0" distR="0" wp14:anchorId="0A823107" wp14:editId="3F9F932A">
            <wp:extent cx="5244465" cy="2548255"/>
            <wp:effectExtent l="0" t="0" r="0" b="4445"/>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244465" cy="2548255"/>
                    </a:xfrm>
                    <a:prstGeom prst="rect">
                      <a:avLst/>
                    </a:prstGeom>
                    <a:noFill/>
                    <a:ln>
                      <a:noFill/>
                    </a:ln>
                  </pic:spPr>
                </pic:pic>
              </a:graphicData>
            </a:graphic>
          </wp:inline>
        </w:drawing>
      </w:r>
    </w:p>
    <w:p w:rsidR="00286A2C" w:rsidRPr="004D7356" w:rsidRDefault="00286A2C" w:rsidP="00286A2C">
      <w:pPr>
        <w:pStyle w:val="sstnromalny"/>
        <w:spacing w:line="288" w:lineRule="auto"/>
        <w:jc w:val="both"/>
        <w:rPr>
          <w:rFonts w:ascii="Arial" w:eastAsia="Arial Unicode MS" w:hAnsi="Arial" w:cs="Arial"/>
          <w:sz w:val="18"/>
        </w:rPr>
      </w:pPr>
      <w:r w:rsidRPr="004D7356">
        <w:rPr>
          <w:rFonts w:ascii="Arial" w:eastAsia="Arial Unicode MS" w:hAnsi="Arial" w:cs="Arial"/>
          <w:sz w:val="18"/>
        </w:rPr>
        <w:t>Rys. 1. Krzywe graniczne uziarnienia mieszanki kruszywa niezwiązanego 0/31,5 mm do warstw podbudowy zasadniczej</w:t>
      </w:r>
    </w:p>
    <w:p w:rsidR="00286A2C" w:rsidRPr="004D7356" w:rsidRDefault="00286A2C" w:rsidP="00286A2C">
      <w:pPr>
        <w:pStyle w:val="sstnromalny"/>
        <w:spacing w:line="288" w:lineRule="auto"/>
        <w:jc w:val="both"/>
        <w:rPr>
          <w:rFonts w:ascii="Arial" w:eastAsia="Arial Unicode MS" w:hAnsi="Arial" w:cs="Arial"/>
          <w:sz w:val="18"/>
        </w:rPr>
      </w:pPr>
    </w:p>
    <w:p w:rsidR="00286A2C" w:rsidRPr="004D7356" w:rsidRDefault="00286A2C" w:rsidP="00286A2C">
      <w:pPr>
        <w:pStyle w:val="sstnromalny"/>
        <w:spacing w:line="288" w:lineRule="auto"/>
        <w:jc w:val="both"/>
        <w:rPr>
          <w:rFonts w:ascii="Arial" w:eastAsia="Arial Unicode MS" w:hAnsi="Arial" w:cs="Arial"/>
          <w:sz w:val="18"/>
        </w:rPr>
      </w:pPr>
      <w:r w:rsidRPr="004D7356">
        <w:rPr>
          <w:rFonts w:ascii="Arial" w:eastAsia="Arial Unicode MS" w:hAnsi="Arial" w:cs="Arial"/>
          <w:sz w:val="18"/>
        </w:rPr>
        <w:t>Oprócz wymagań podanych na rysunku 1, wymaga się aby 90% uziarnień mieszanek zbadanych w ramach ZKP w okresie 6 miesięcy spełniało wymagania kategorii podanych w tablicach 2</w:t>
      </w:r>
      <w:r w:rsidR="00AE71FA">
        <w:rPr>
          <w:rFonts w:ascii="Arial" w:eastAsia="Arial Unicode MS" w:hAnsi="Arial" w:cs="Arial"/>
          <w:sz w:val="18"/>
        </w:rPr>
        <w:t xml:space="preserve"> i </w:t>
      </w:r>
      <w:r w:rsidRPr="004D7356">
        <w:rPr>
          <w:rFonts w:ascii="Arial" w:eastAsia="Arial Unicode MS" w:hAnsi="Arial" w:cs="Arial"/>
          <w:sz w:val="18"/>
        </w:rPr>
        <w:t>3, aby zapewnić jednorodność</w:t>
      </w:r>
      <w:r w:rsidR="00AE71FA">
        <w:rPr>
          <w:rFonts w:ascii="Arial" w:eastAsia="Arial Unicode MS" w:hAnsi="Arial" w:cs="Arial"/>
          <w:sz w:val="18"/>
        </w:rPr>
        <w:t xml:space="preserve"> i </w:t>
      </w:r>
      <w:r w:rsidRPr="004D7356">
        <w:rPr>
          <w:rFonts w:ascii="Arial" w:eastAsia="Arial Unicode MS" w:hAnsi="Arial" w:cs="Arial"/>
          <w:sz w:val="18"/>
        </w:rPr>
        <w:t>ciągłość uziarnienia mieszanek.</w:t>
      </w:r>
    </w:p>
    <w:p w:rsidR="00286A2C" w:rsidRPr="004D7356" w:rsidRDefault="00286A2C" w:rsidP="00286A2C">
      <w:pPr>
        <w:pStyle w:val="sstnromalny"/>
        <w:spacing w:line="288" w:lineRule="auto"/>
        <w:jc w:val="both"/>
        <w:rPr>
          <w:rFonts w:ascii="Arial" w:eastAsia="Arial Unicode MS" w:hAnsi="Arial" w:cs="Arial"/>
          <w:sz w:val="18"/>
        </w:rPr>
      </w:pPr>
    </w:p>
    <w:p w:rsidR="00286A2C" w:rsidRPr="004D7356" w:rsidRDefault="00286A2C" w:rsidP="00286A2C">
      <w:pPr>
        <w:pStyle w:val="sstnromalny"/>
        <w:spacing w:line="288" w:lineRule="auto"/>
        <w:jc w:val="both"/>
        <w:rPr>
          <w:rFonts w:ascii="Arial" w:eastAsia="Arial Unicode MS" w:hAnsi="Arial" w:cs="Arial"/>
          <w:sz w:val="18"/>
        </w:rPr>
      </w:pPr>
      <w:r w:rsidRPr="004D7356">
        <w:rPr>
          <w:rFonts w:ascii="Arial" w:eastAsia="Arial Unicode MS" w:hAnsi="Arial" w:cs="Arial"/>
          <w:sz w:val="18"/>
        </w:rPr>
        <w:t>Tablica 2. Wymagania wobec jednorodności uziarnienia na sitach kontrolnych – porównanie z deklarowaną przez producenta wartością (S). Wymagania dotyczą produkowanej</w:t>
      </w:r>
      <w:r w:rsidR="00AE71FA">
        <w:rPr>
          <w:rFonts w:ascii="Arial" w:eastAsia="Arial Unicode MS" w:hAnsi="Arial" w:cs="Arial"/>
          <w:sz w:val="18"/>
        </w:rPr>
        <w:t xml:space="preserve"> i </w:t>
      </w:r>
      <w:r w:rsidRPr="004D7356">
        <w:rPr>
          <w:rFonts w:ascii="Arial" w:eastAsia="Arial Unicode MS" w:hAnsi="Arial" w:cs="Arial"/>
          <w:sz w:val="18"/>
        </w:rPr>
        <w:t xml:space="preserve">dostarczanej mieszanki. </w:t>
      </w:r>
    </w:p>
    <w:p w:rsidR="00286A2C" w:rsidRPr="004D7356" w:rsidRDefault="00286A2C" w:rsidP="00286A2C">
      <w:pPr>
        <w:pStyle w:val="sstnromalny"/>
        <w:spacing w:line="288" w:lineRule="auto"/>
        <w:jc w:val="both"/>
        <w:rPr>
          <w:rFonts w:ascii="Arial" w:eastAsia="Arial Unicode MS" w:hAnsi="Arial" w:cs="Arial"/>
          <w:sz w:val="18"/>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63"/>
        <w:gridCol w:w="754"/>
        <w:gridCol w:w="754"/>
        <w:gridCol w:w="754"/>
        <w:gridCol w:w="754"/>
        <w:gridCol w:w="754"/>
        <w:gridCol w:w="754"/>
        <w:gridCol w:w="754"/>
        <w:gridCol w:w="754"/>
        <w:gridCol w:w="754"/>
        <w:gridCol w:w="1102"/>
      </w:tblGrid>
      <w:tr w:rsidR="00286A2C" w:rsidRPr="004D7356" w:rsidTr="00286A2C">
        <w:tc>
          <w:tcPr>
            <w:tcW w:w="1463" w:type="dxa"/>
            <w:vMerge w:val="restart"/>
            <w:tcBorders>
              <w:bottom w:val="double" w:sz="4" w:space="0" w:color="auto"/>
            </w:tcBorders>
          </w:tcPr>
          <w:p w:rsidR="00286A2C" w:rsidRPr="004D7356" w:rsidRDefault="00286A2C" w:rsidP="00286A2C">
            <w:pPr>
              <w:spacing w:line="288" w:lineRule="auto"/>
              <w:rPr>
                <w:rFonts w:ascii="Arial" w:hAnsi="Arial" w:cs="Arial"/>
                <w:b/>
                <w:sz w:val="18"/>
                <w:szCs w:val="18"/>
              </w:rPr>
            </w:pPr>
            <w:r w:rsidRPr="004D7356">
              <w:rPr>
                <w:rFonts w:ascii="Arial" w:hAnsi="Arial" w:cs="Arial"/>
                <w:b/>
                <w:sz w:val="18"/>
                <w:szCs w:val="18"/>
              </w:rPr>
              <w:t>Mieszanka niezwiązana, mm</w:t>
            </w:r>
          </w:p>
        </w:tc>
        <w:tc>
          <w:tcPr>
            <w:tcW w:w="7888" w:type="dxa"/>
            <w:gridSpan w:val="10"/>
            <w:tcBorders>
              <w:bottom w:val="single" w:sz="4" w:space="0" w:color="auto"/>
            </w:tcBorders>
          </w:tcPr>
          <w:p w:rsidR="00286A2C" w:rsidRPr="004D7356" w:rsidRDefault="00286A2C" w:rsidP="00286A2C">
            <w:pPr>
              <w:spacing w:line="288" w:lineRule="auto"/>
              <w:rPr>
                <w:rFonts w:ascii="Arial" w:hAnsi="Arial" w:cs="Arial"/>
                <w:b/>
                <w:sz w:val="18"/>
                <w:szCs w:val="18"/>
              </w:rPr>
            </w:pPr>
            <w:r w:rsidRPr="004D7356">
              <w:rPr>
                <w:rFonts w:ascii="Arial" w:hAnsi="Arial" w:cs="Arial"/>
                <w:b/>
                <w:sz w:val="18"/>
                <w:szCs w:val="18"/>
              </w:rPr>
              <w:t>Porównanie z deklarowaną przez producenta wartością (S)</w:t>
            </w:r>
          </w:p>
          <w:p w:rsidR="00286A2C" w:rsidRPr="004D7356" w:rsidRDefault="00286A2C" w:rsidP="00286A2C">
            <w:pPr>
              <w:spacing w:line="288" w:lineRule="auto"/>
              <w:rPr>
                <w:rFonts w:ascii="Arial" w:hAnsi="Arial" w:cs="Arial"/>
                <w:b/>
                <w:sz w:val="18"/>
                <w:szCs w:val="18"/>
              </w:rPr>
            </w:pPr>
            <w:r w:rsidRPr="004D7356">
              <w:rPr>
                <w:rFonts w:ascii="Arial" w:hAnsi="Arial" w:cs="Arial"/>
                <w:b/>
                <w:sz w:val="18"/>
                <w:szCs w:val="18"/>
              </w:rPr>
              <w:t>Tolerancje przesiewu przez sito (mm), % (m/m)</w:t>
            </w:r>
          </w:p>
        </w:tc>
      </w:tr>
      <w:tr w:rsidR="00286A2C" w:rsidRPr="004D7356" w:rsidTr="00286A2C">
        <w:tc>
          <w:tcPr>
            <w:tcW w:w="1463" w:type="dxa"/>
            <w:vMerge/>
            <w:tcBorders>
              <w:bottom w:val="double" w:sz="4" w:space="0" w:color="auto"/>
            </w:tcBorders>
          </w:tcPr>
          <w:p w:rsidR="00286A2C" w:rsidRPr="004D7356" w:rsidRDefault="00286A2C" w:rsidP="00286A2C">
            <w:pPr>
              <w:spacing w:line="288" w:lineRule="auto"/>
              <w:rPr>
                <w:rFonts w:ascii="Arial" w:hAnsi="Arial" w:cs="Arial"/>
                <w:b/>
                <w:sz w:val="18"/>
                <w:szCs w:val="18"/>
              </w:rPr>
            </w:pPr>
          </w:p>
        </w:tc>
        <w:tc>
          <w:tcPr>
            <w:tcW w:w="754" w:type="dxa"/>
            <w:tcBorders>
              <w:bottom w:val="double" w:sz="4" w:space="0" w:color="auto"/>
            </w:tcBorders>
            <w:shd w:val="clear" w:color="auto" w:fill="auto"/>
          </w:tcPr>
          <w:p w:rsidR="00286A2C" w:rsidRPr="004D7356" w:rsidRDefault="00286A2C" w:rsidP="00286A2C">
            <w:pPr>
              <w:spacing w:line="288" w:lineRule="auto"/>
              <w:rPr>
                <w:rFonts w:ascii="Arial" w:hAnsi="Arial" w:cs="Arial"/>
                <w:b/>
                <w:sz w:val="18"/>
                <w:szCs w:val="18"/>
              </w:rPr>
            </w:pPr>
            <w:r w:rsidRPr="004D7356">
              <w:rPr>
                <w:rFonts w:ascii="Arial" w:hAnsi="Arial" w:cs="Arial"/>
                <w:b/>
                <w:sz w:val="18"/>
                <w:szCs w:val="18"/>
              </w:rPr>
              <w:t>0,5</w:t>
            </w:r>
          </w:p>
        </w:tc>
        <w:tc>
          <w:tcPr>
            <w:tcW w:w="754" w:type="dxa"/>
            <w:tcBorders>
              <w:bottom w:val="double" w:sz="4" w:space="0" w:color="auto"/>
            </w:tcBorders>
            <w:shd w:val="clear" w:color="auto" w:fill="auto"/>
          </w:tcPr>
          <w:p w:rsidR="00286A2C" w:rsidRPr="004D7356" w:rsidRDefault="00286A2C" w:rsidP="00286A2C">
            <w:pPr>
              <w:spacing w:line="288" w:lineRule="auto"/>
              <w:rPr>
                <w:rFonts w:ascii="Arial" w:hAnsi="Arial" w:cs="Arial"/>
                <w:b/>
                <w:sz w:val="18"/>
                <w:szCs w:val="18"/>
              </w:rPr>
            </w:pPr>
            <w:r w:rsidRPr="004D7356">
              <w:rPr>
                <w:rFonts w:ascii="Arial" w:hAnsi="Arial" w:cs="Arial"/>
                <w:b/>
                <w:sz w:val="18"/>
                <w:szCs w:val="18"/>
              </w:rPr>
              <w:t>1</w:t>
            </w:r>
          </w:p>
        </w:tc>
        <w:tc>
          <w:tcPr>
            <w:tcW w:w="754" w:type="dxa"/>
            <w:tcBorders>
              <w:bottom w:val="double" w:sz="4" w:space="0" w:color="auto"/>
            </w:tcBorders>
            <w:shd w:val="clear" w:color="auto" w:fill="auto"/>
          </w:tcPr>
          <w:p w:rsidR="00286A2C" w:rsidRPr="004D7356" w:rsidRDefault="00286A2C" w:rsidP="00286A2C">
            <w:pPr>
              <w:spacing w:line="288" w:lineRule="auto"/>
              <w:rPr>
                <w:rFonts w:ascii="Arial" w:hAnsi="Arial" w:cs="Arial"/>
                <w:b/>
                <w:sz w:val="18"/>
                <w:szCs w:val="18"/>
              </w:rPr>
            </w:pPr>
            <w:r w:rsidRPr="004D7356">
              <w:rPr>
                <w:rFonts w:ascii="Arial" w:hAnsi="Arial" w:cs="Arial"/>
                <w:b/>
                <w:sz w:val="18"/>
                <w:szCs w:val="18"/>
              </w:rPr>
              <w:t>2</w:t>
            </w:r>
          </w:p>
        </w:tc>
        <w:tc>
          <w:tcPr>
            <w:tcW w:w="754" w:type="dxa"/>
            <w:tcBorders>
              <w:bottom w:val="double" w:sz="4" w:space="0" w:color="auto"/>
            </w:tcBorders>
            <w:shd w:val="clear" w:color="auto" w:fill="auto"/>
          </w:tcPr>
          <w:p w:rsidR="00286A2C" w:rsidRPr="004D7356" w:rsidRDefault="00286A2C" w:rsidP="00286A2C">
            <w:pPr>
              <w:spacing w:line="288" w:lineRule="auto"/>
              <w:rPr>
                <w:rFonts w:ascii="Arial" w:hAnsi="Arial" w:cs="Arial"/>
                <w:b/>
                <w:sz w:val="18"/>
                <w:szCs w:val="18"/>
              </w:rPr>
            </w:pPr>
            <w:r w:rsidRPr="004D7356">
              <w:rPr>
                <w:rFonts w:ascii="Arial" w:hAnsi="Arial" w:cs="Arial"/>
                <w:b/>
                <w:sz w:val="18"/>
                <w:szCs w:val="18"/>
              </w:rPr>
              <w:t>4</w:t>
            </w:r>
          </w:p>
        </w:tc>
        <w:tc>
          <w:tcPr>
            <w:tcW w:w="754" w:type="dxa"/>
            <w:tcBorders>
              <w:bottom w:val="double" w:sz="4" w:space="0" w:color="auto"/>
            </w:tcBorders>
            <w:shd w:val="clear" w:color="auto" w:fill="auto"/>
          </w:tcPr>
          <w:p w:rsidR="00286A2C" w:rsidRPr="004D7356" w:rsidRDefault="00286A2C" w:rsidP="00286A2C">
            <w:pPr>
              <w:spacing w:line="288" w:lineRule="auto"/>
              <w:rPr>
                <w:rFonts w:ascii="Arial" w:hAnsi="Arial" w:cs="Arial"/>
                <w:b/>
                <w:sz w:val="18"/>
                <w:szCs w:val="18"/>
              </w:rPr>
            </w:pPr>
            <w:r w:rsidRPr="004D7356">
              <w:rPr>
                <w:rFonts w:ascii="Arial" w:hAnsi="Arial" w:cs="Arial"/>
                <w:b/>
                <w:sz w:val="18"/>
                <w:szCs w:val="18"/>
              </w:rPr>
              <w:t>5,6</w:t>
            </w:r>
          </w:p>
        </w:tc>
        <w:tc>
          <w:tcPr>
            <w:tcW w:w="754" w:type="dxa"/>
            <w:tcBorders>
              <w:bottom w:val="double" w:sz="4" w:space="0" w:color="auto"/>
            </w:tcBorders>
            <w:shd w:val="clear" w:color="auto" w:fill="auto"/>
          </w:tcPr>
          <w:p w:rsidR="00286A2C" w:rsidRPr="004D7356" w:rsidRDefault="00286A2C" w:rsidP="00286A2C">
            <w:pPr>
              <w:spacing w:line="288" w:lineRule="auto"/>
              <w:rPr>
                <w:rFonts w:ascii="Arial" w:hAnsi="Arial" w:cs="Arial"/>
                <w:b/>
                <w:sz w:val="18"/>
                <w:szCs w:val="18"/>
              </w:rPr>
            </w:pPr>
            <w:r w:rsidRPr="004D7356">
              <w:rPr>
                <w:rFonts w:ascii="Arial" w:hAnsi="Arial" w:cs="Arial"/>
                <w:b/>
                <w:sz w:val="18"/>
                <w:szCs w:val="18"/>
              </w:rPr>
              <w:t>8</w:t>
            </w:r>
          </w:p>
        </w:tc>
        <w:tc>
          <w:tcPr>
            <w:tcW w:w="754" w:type="dxa"/>
            <w:tcBorders>
              <w:bottom w:val="double" w:sz="4" w:space="0" w:color="auto"/>
            </w:tcBorders>
            <w:shd w:val="clear" w:color="auto" w:fill="auto"/>
          </w:tcPr>
          <w:p w:rsidR="00286A2C" w:rsidRPr="004D7356" w:rsidRDefault="00286A2C" w:rsidP="00286A2C">
            <w:pPr>
              <w:spacing w:line="288" w:lineRule="auto"/>
              <w:rPr>
                <w:rFonts w:ascii="Arial" w:hAnsi="Arial" w:cs="Arial"/>
                <w:b/>
                <w:sz w:val="18"/>
                <w:szCs w:val="18"/>
              </w:rPr>
            </w:pPr>
            <w:r w:rsidRPr="004D7356">
              <w:rPr>
                <w:rFonts w:ascii="Arial" w:hAnsi="Arial" w:cs="Arial"/>
                <w:b/>
                <w:sz w:val="18"/>
                <w:szCs w:val="18"/>
              </w:rPr>
              <w:t>11,2</w:t>
            </w:r>
          </w:p>
        </w:tc>
        <w:tc>
          <w:tcPr>
            <w:tcW w:w="754" w:type="dxa"/>
            <w:tcBorders>
              <w:bottom w:val="double" w:sz="4" w:space="0" w:color="auto"/>
            </w:tcBorders>
            <w:shd w:val="clear" w:color="auto" w:fill="auto"/>
          </w:tcPr>
          <w:p w:rsidR="00286A2C" w:rsidRPr="004D7356" w:rsidRDefault="00286A2C" w:rsidP="00286A2C">
            <w:pPr>
              <w:spacing w:line="288" w:lineRule="auto"/>
              <w:rPr>
                <w:rFonts w:ascii="Arial" w:hAnsi="Arial" w:cs="Arial"/>
                <w:b/>
                <w:sz w:val="18"/>
                <w:szCs w:val="18"/>
              </w:rPr>
            </w:pPr>
            <w:r w:rsidRPr="004D7356">
              <w:rPr>
                <w:rFonts w:ascii="Arial" w:hAnsi="Arial" w:cs="Arial"/>
                <w:b/>
                <w:sz w:val="18"/>
                <w:szCs w:val="18"/>
              </w:rPr>
              <w:t>16</w:t>
            </w:r>
          </w:p>
        </w:tc>
        <w:tc>
          <w:tcPr>
            <w:tcW w:w="754" w:type="dxa"/>
            <w:tcBorders>
              <w:bottom w:val="double" w:sz="4" w:space="0" w:color="auto"/>
            </w:tcBorders>
            <w:shd w:val="clear" w:color="auto" w:fill="auto"/>
          </w:tcPr>
          <w:p w:rsidR="00286A2C" w:rsidRPr="004D7356" w:rsidRDefault="00286A2C" w:rsidP="00286A2C">
            <w:pPr>
              <w:spacing w:line="288" w:lineRule="auto"/>
              <w:rPr>
                <w:rFonts w:ascii="Arial" w:hAnsi="Arial" w:cs="Arial"/>
                <w:b/>
                <w:sz w:val="18"/>
                <w:szCs w:val="18"/>
              </w:rPr>
            </w:pPr>
            <w:r w:rsidRPr="004D7356">
              <w:rPr>
                <w:rFonts w:ascii="Arial" w:hAnsi="Arial" w:cs="Arial"/>
                <w:b/>
                <w:sz w:val="18"/>
                <w:szCs w:val="18"/>
              </w:rPr>
              <w:t>22,4</w:t>
            </w:r>
          </w:p>
        </w:tc>
        <w:tc>
          <w:tcPr>
            <w:tcW w:w="1102" w:type="dxa"/>
            <w:tcBorders>
              <w:bottom w:val="double" w:sz="4" w:space="0" w:color="auto"/>
            </w:tcBorders>
            <w:shd w:val="clear" w:color="auto" w:fill="auto"/>
          </w:tcPr>
          <w:p w:rsidR="00286A2C" w:rsidRPr="004D7356" w:rsidRDefault="00286A2C" w:rsidP="00286A2C">
            <w:pPr>
              <w:spacing w:line="288" w:lineRule="auto"/>
              <w:rPr>
                <w:rFonts w:ascii="Arial" w:hAnsi="Arial" w:cs="Arial"/>
                <w:b/>
                <w:sz w:val="18"/>
                <w:szCs w:val="18"/>
              </w:rPr>
            </w:pPr>
            <w:r w:rsidRPr="004D7356">
              <w:rPr>
                <w:rFonts w:ascii="Arial" w:hAnsi="Arial" w:cs="Arial"/>
                <w:b/>
                <w:sz w:val="18"/>
                <w:szCs w:val="18"/>
              </w:rPr>
              <w:t>31,5</w:t>
            </w:r>
          </w:p>
        </w:tc>
      </w:tr>
      <w:tr w:rsidR="00286A2C" w:rsidRPr="004D7356" w:rsidTr="00286A2C">
        <w:tc>
          <w:tcPr>
            <w:tcW w:w="1463" w:type="dxa"/>
            <w:tcBorders>
              <w:top w:val="double" w:sz="4" w:space="0" w:color="auto"/>
            </w:tcBorders>
          </w:tcPr>
          <w:p w:rsidR="00286A2C" w:rsidRPr="004D7356" w:rsidRDefault="00286A2C" w:rsidP="00286A2C">
            <w:pPr>
              <w:spacing w:line="288" w:lineRule="auto"/>
              <w:rPr>
                <w:rFonts w:ascii="Arial" w:hAnsi="Arial" w:cs="Arial"/>
                <w:sz w:val="18"/>
                <w:szCs w:val="18"/>
              </w:rPr>
            </w:pPr>
            <w:r w:rsidRPr="004D7356">
              <w:rPr>
                <w:rFonts w:ascii="Arial" w:hAnsi="Arial" w:cs="Arial"/>
                <w:sz w:val="18"/>
                <w:szCs w:val="18"/>
              </w:rPr>
              <w:t>0/31,5</w:t>
            </w:r>
          </w:p>
        </w:tc>
        <w:tc>
          <w:tcPr>
            <w:tcW w:w="754" w:type="dxa"/>
            <w:tcBorders>
              <w:top w:val="double" w:sz="4" w:space="0" w:color="auto"/>
            </w:tcBorders>
            <w:shd w:val="clear" w:color="auto" w:fill="auto"/>
          </w:tcPr>
          <w:p w:rsidR="00286A2C" w:rsidRPr="004D7356" w:rsidRDefault="00286A2C" w:rsidP="00286A2C">
            <w:pPr>
              <w:spacing w:line="288" w:lineRule="auto"/>
              <w:rPr>
                <w:rFonts w:ascii="Arial" w:hAnsi="Arial" w:cs="Arial"/>
                <w:sz w:val="18"/>
                <w:szCs w:val="18"/>
              </w:rPr>
            </w:pPr>
            <w:r w:rsidRPr="004D7356">
              <w:rPr>
                <w:rFonts w:ascii="Arial" w:hAnsi="Arial" w:cs="Arial"/>
                <w:sz w:val="18"/>
                <w:szCs w:val="18"/>
              </w:rPr>
              <w:t>± 5</w:t>
            </w:r>
          </w:p>
        </w:tc>
        <w:tc>
          <w:tcPr>
            <w:tcW w:w="754" w:type="dxa"/>
            <w:tcBorders>
              <w:top w:val="double" w:sz="4" w:space="0" w:color="auto"/>
            </w:tcBorders>
            <w:shd w:val="clear" w:color="auto" w:fill="auto"/>
          </w:tcPr>
          <w:p w:rsidR="00286A2C" w:rsidRPr="004D7356" w:rsidRDefault="00286A2C" w:rsidP="00286A2C">
            <w:pPr>
              <w:spacing w:line="288" w:lineRule="auto"/>
              <w:rPr>
                <w:rFonts w:ascii="Arial" w:hAnsi="Arial" w:cs="Arial"/>
                <w:sz w:val="18"/>
                <w:szCs w:val="18"/>
              </w:rPr>
            </w:pPr>
            <w:r w:rsidRPr="004D7356">
              <w:rPr>
                <w:rFonts w:ascii="Arial" w:hAnsi="Arial" w:cs="Arial"/>
                <w:sz w:val="18"/>
                <w:szCs w:val="18"/>
              </w:rPr>
              <w:t>± 5</w:t>
            </w:r>
          </w:p>
        </w:tc>
        <w:tc>
          <w:tcPr>
            <w:tcW w:w="754" w:type="dxa"/>
            <w:tcBorders>
              <w:top w:val="double" w:sz="4" w:space="0" w:color="auto"/>
            </w:tcBorders>
            <w:shd w:val="clear" w:color="auto" w:fill="auto"/>
          </w:tcPr>
          <w:p w:rsidR="00286A2C" w:rsidRPr="004D7356" w:rsidRDefault="00286A2C" w:rsidP="00286A2C">
            <w:pPr>
              <w:spacing w:line="288" w:lineRule="auto"/>
              <w:rPr>
                <w:rFonts w:ascii="Arial" w:hAnsi="Arial" w:cs="Arial"/>
                <w:sz w:val="18"/>
                <w:szCs w:val="18"/>
              </w:rPr>
            </w:pPr>
            <w:r w:rsidRPr="004D7356">
              <w:rPr>
                <w:rFonts w:ascii="Arial" w:hAnsi="Arial" w:cs="Arial"/>
                <w:sz w:val="18"/>
                <w:szCs w:val="18"/>
              </w:rPr>
              <w:t>± 7</w:t>
            </w:r>
          </w:p>
        </w:tc>
        <w:tc>
          <w:tcPr>
            <w:tcW w:w="754" w:type="dxa"/>
            <w:tcBorders>
              <w:top w:val="double" w:sz="4" w:space="0" w:color="auto"/>
            </w:tcBorders>
            <w:shd w:val="clear" w:color="auto" w:fill="auto"/>
          </w:tcPr>
          <w:p w:rsidR="00286A2C" w:rsidRPr="004D7356" w:rsidRDefault="00286A2C" w:rsidP="00286A2C">
            <w:pPr>
              <w:spacing w:line="288" w:lineRule="auto"/>
              <w:rPr>
                <w:rFonts w:ascii="Arial" w:hAnsi="Arial" w:cs="Arial"/>
                <w:sz w:val="18"/>
                <w:szCs w:val="18"/>
              </w:rPr>
            </w:pPr>
            <w:r w:rsidRPr="004D7356">
              <w:rPr>
                <w:rFonts w:ascii="Arial" w:hAnsi="Arial" w:cs="Arial"/>
                <w:sz w:val="18"/>
                <w:szCs w:val="18"/>
              </w:rPr>
              <w:t>± 8</w:t>
            </w:r>
          </w:p>
        </w:tc>
        <w:tc>
          <w:tcPr>
            <w:tcW w:w="754" w:type="dxa"/>
            <w:tcBorders>
              <w:top w:val="double" w:sz="4" w:space="0" w:color="auto"/>
            </w:tcBorders>
            <w:shd w:val="clear" w:color="auto" w:fill="auto"/>
          </w:tcPr>
          <w:p w:rsidR="00286A2C" w:rsidRPr="004D7356" w:rsidRDefault="00286A2C" w:rsidP="00286A2C">
            <w:pPr>
              <w:spacing w:line="288" w:lineRule="auto"/>
              <w:rPr>
                <w:rFonts w:ascii="Arial" w:hAnsi="Arial" w:cs="Arial"/>
                <w:sz w:val="18"/>
                <w:szCs w:val="18"/>
              </w:rPr>
            </w:pPr>
            <w:r w:rsidRPr="004D7356">
              <w:rPr>
                <w:rFonts w:ascii="Arial" w:hAnsi="Arial" w:cs="Arial"/>
                <w:sz w:val="18"/>
                <w:szCs w:val="18"/>
              </w:rPr>
              <w:t>-</w:t>
            </w:r>
          </w:p>
        </w:tc>
        <w:tc>
          <w:tcPr>
            <w:tcW w:w="754" w:type="dxa"/>
            <w:tcBorders>
              <w:top w:val="double" w:sz="4" w:space="0" w:color="auto"/>
            </w:tcBorders>
            <w:shd w:val="clear" w:color="auto" w:fill="auto"/>
          </w:tcPr>
          <w:p w:rsidR="00286A2C" w:rsidRPr="004D7356" w:rsidRDefault="00286A2C" w:rsidP="00286A2C">
            <w:pPr>
              <w:spacing w:line="288" w:lineRule="auto"/>
              <w:rPr>
                <w:rFonts w:ascii="Arial" w:hAnsi="Arial" w:cs="Arial"/>
                <w:sz w:val="18"/>
                <w:szCs w:val="18"/>
              </w:rPr>
            </w:pPr>
            <w:r w:rsidRPr="004D7356">
              <w:rPr>
                <w:rFonts w:ascii="Arial" w:hAnsi="Arial" w:cs="Arial"/>
                <w:sz w:val="18"/>
                <w:szCs w:val="18"/>
              </w:rPr>
              <w:t>± 8</w:t>
            </w:r>
          </w:p>
        </w:tc>
        <w:tc>
          <w:tcPr>
            <w:tcW w:w="754" w:type="dxa"/>
            <w:tcBorders>
              <w:top w:val="double" w:sz="4" w:space="0" w:color="auto"/>
            </w:tcBorders>
            <w:shd w:val="clear" w:color="auto" w:fill="auto"/>
          </w:tcPr>
          <w:p w:rsidR="00286A2C" w:rsidRPr="004D7356" w:rsidRDefault="00286A2C" w:rsidP="00286A2C">
            <w:pPr>
              <w:spacing w:line="288" w:lineRule="auto"/>
              <w:rPr>
                <w:rFonts w:ascii="Arial" w:hAnsi="Arial" w:cs="Arial"/>
                <w:sz w:val="18"/>
                <w:szCs w:val="18"/>
              </w:rPr>
            </w:pPr>
            <w:r w:rsidRPr="004D7356">
              <w:rPr>
                <w:rFonts w:ascii="Arial" w:hAnsi="Arial" w:cs="Arial"/>
                <w:sz w:val="18"/>
                <w:szCs w:val="18"/>
              </w:rPr>
              <w:t>-</w:t>
            </w:r>
          </w:p>
        </w:tc>
        <w:tc>
          <w:tcPr>
            <w:tcW w:w="754" w:type="dxa"/>
            <w:tcBorders>
              <w:top w:val="double" w:sz="4" w:space="0" w:color="auto"/>
            </w:tcBorders>
            <w:shd w:val="clear" w:color="auto" w:fill="auto"/>
          </w:tcPr>
          <w:p w:rsidR="00286A2C" w:rsidRPr="004D7356" w:rsidRDefault="00286A2C" w:rsidP="00286A2C">
            <w:pPr>
              <w:spacing w:line="288" w:lineRule="auto"/>
              <w:rPr>
                <w:rFonts w:ascii="Arial" w:hAnsi="Arial" w:cs="Arial"/>
                <w:sz w:val="18"/>
                <w:szCs w:val="18"/>
              </w:rPr>
            </w:pPr>
            <w:r w:rsidRPr="004D7356">
              <w:rPr>
                <w:rFonts w:ascii="Arial" w:hAnsi="Arial" w:cs="Arial"/>
                <w:sz w:val="18"/>
                <w:szCs w:val="18"/>
              </w:rPr>
              <w:t>± 8</w:t>
            </w:r>
          </w:p>
        </w:tc>
        <w:tc>
          <w:tcPr>
            <w:tcW w:w="754" w:type="dxa"/>
            <w:tcBorders>
              <w:top w:val="double" w:sz="4" w:space="0" w:color="auto"/>
            </w:tcBorders>
            <w:shd w:val="clear" w:color="auto" w:fill="auto"/>
          </w:tcPr>
          <w:p w:rsidR="00286A2C" w:rsidRPr="004D7356" w:rsidRDefault="00286A2C" w:rsidP="00286A2C">
            <w:pPr>
              <w:spacing w:line="288" w:lineRule="auto"/>
              <w:rPr>
                <w:rFonts w:ascii="Arial" w:hAnsi="Arial" w:cs="Arial"/>
                <w:sz w:val="18"/>
                <w:szCs w:val="18"/>
              </w:rPr>
            </w:pPr>
          </w:p>
        </w:tc>
        <w:tc>
          <w:tcPr>
            <w:tcW w:w="1102" w:type="dxa"/>
            <w:tcBorders>
              <w:top w:val="double" w:sz="4" w:space="0" w:color="auto"/>
            </w:tcBorders>
            <w:shd w:val="clear" w:color="auto" w:fill="auto"/>
          </w:tcPr>
          <w:p w:rsidR="00286A2C" w:rsidRPr="004D7356" w:rsidRDefault="00286A2C" w:rsidP="00286A2C">
            <w:pPr>
              <w:spacing w:line="288" w:lineRule="auto"/>
              <w:rPr>
                <w:rFonts w:ascii="Arial" w:hAnsi="Arial" w:cs="Arial"/>
                <w:sz w:val="18"/>
                <w:szCs w:val="18"/>
              </w:rPr>
            </w:pPr>
          </w:p>
        </w:tc>
      </w:tr>
    </w:tbl>
    <w:p w:rsidR="00286A2C" w:rsidRPr="004D7356" w:rsidRDefault="00286A2C" w:rsidP="00286A2C">
      <w:pPr>
        <w:spacing w:line="288" w:lineRule="auto"/>
        <w:rPr>
          <w:rFonts w:ascii="Arial" w:hAnsi="Arial" w:cs="Arial"/>
          <w:sz w:val="18"/>
          <w:szCs w:val="18"/>
        </w:rPr>
      </w:pPr>
    </w:p>
    <w:p w:rsidR="00286A2C" w:rsidRPr="004D7356" w:rsidRDefault="00286A2C" w:rsidP="00286A2C">
      <w:pPr>
        <w:pStyle w:val="sstnromalny"/>
        <w:spacing w:line="288" w:lineRule="auto"/>
        <w:jc w:val="both"/>
        <w:rPr>
          <w:rFonts w:ascii="Arial" w:eastAsia="Arial Unicode MS" w:hAnsi="Arial" w:cs="Arial"/>
          <w:sz w:val="18"/>
        </w:rPr>
      </w:pPr>
      <w:r w:rsidRPr="004D7356">
        <w:rPr>
          <w:rFonts w:ascii="Arial" w:eastAsia="Arial Unicode MS" w:hAnsi="Arial" w:cs="Arial"/>
          <w:sz w:val="18"/>
        </w:rPr>
        <w:t>Krzywa uziarnienia (S) deklarowana przez producenta mieszanek powinna nie tylko mieścić się w odpowiednich krzywych uziarnienia (rys. 1÷2) ograniczonych przerywanymi liniami (SDV) z uwzględnieniem dopuszczalnych tolerancji podanych w tablicy 2, ale powinna spełniać także wymagania ciągłości uziarnienia zawarte w tablicy 3.</w:t>
      </w:r>
    </w:p>
    <w:p w:rsidR="00286A2C" w:rsidRPr="004D7356" w:rsidRDefault="00286A2C" w:rsidP="00286A2C">
      <w:pPr>
        <w:pStyle w:val="sstnromalny"/>
        <w:spacing w:line="288" w:lineRule="auto"/>
        <w:jc w:val="both"/>
        <w:rPr>
          <w:rFonts w:ascii="Arial" w:eastAsia="Arial Unicode MS" w:hAnsi="Arial" w:cs="Arial"/>
          <w:sz w:val="18"/>
        </w:rPr>
      </w:pPr>
    </w:p>
    <w:p w:rsidR="00286A2C" w:rsidRPr="004D7356" w:rsidRDefault="00286A2C" w:rsidP="00286A2C">
      <w:pPr>
        <w:pStyle w:val="sstnromalny"/>
        <w:spacing w:line="288" w:lineRule="auto"/>
        <w:jc w:val="both"/>
        <w:rPr>
          <w:rFonts w:ascii="Arial" w:eastAsia="Arial Unicode MS" w:hAnsi="Arial" w:cs="Arial"/>
          <w:sz w:val="18"/>
        </w:rPr>
      </w:pPr>
      <w:r w:rsidRPr="004D7356">
        <w:rPr>
          <w:rFonts w:ascii="Arial" w:eastAsia="Arial Unicode MS" w:hAnsi="Arial" w:cs="Arial"/>
          <w:sz w:val="18"/>
        </w:rPr>
        <w:t>Tablica 3</w:t>
      </w:r>
      <w:r>
        <w:rPr>
          <w:rFonts w:ascii="Arial" w:eastAsia="Arial Unicode MS" w:hAnsi="Arial" w:cs="Arial"/>
          <w:sz w:val="18"/>
        </w:rPr>
        <w:t xml:space="preserve"> </w:t>
      </w:r>
      <w:r w:rsidRPr="004D7356">
        <w:rPr>
          <w:rFonts w:ascii="Arial" w:eastAsia="Arial Unicode MS" w:hAnsi="Arial" w:cs="Arial"/>
          <w:sz w:val="18"/>
        </w:rPr>
        <w:t>Wymagania wobec ciągłości uziarnienia na sitach kontrolnych – różnice w przesiewach podczas badań kontrolnych produkowanych mieszanek</w:t>
      </w:r>
    </w:p>
    <w:p w:rsidR="00286A2C" w:rsidRPr="004D7356" w:rsidRDefault="00286A2C" w:rsidP="00286A2C">
      <w:pPr>
        <w:pStyle w:val="sstnromalny"/>
        <w:spacing w:line="288" w:lineRule="auto"/>
        <w:jc w:val="both"/>
        <w:rPr>
          <w:rFonts w:ascii="Arial" w:eastAsia="Arial Unicode MS" w:hAnsi="Arial" w:cs="Arial"/>
          <w:sz w:val="18"/>
        </w:rPr>
      </w:pPr>
    </w:p>
    <w:tbl>
      <w:tblPr>
        <w:tblW w:w="8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4"/>
        <w:gridCol w:w="547"/>
        <w:gridCol w:w="538"/>
        <w:gridCol w:w="547"/>
        <w:gridCol w:w="538"/>
        <w:gridCol w:w="547"/>
        <w:gridCol w:w="538"/>
        <w:gridCol w:w="547"/>
        <w:gridCol w:w="538"/>
        <w:gridCol w:w="547"/>
        <w:gridCol w:w="538"/>
        <w:gridCol w:w="547"/>
        <w:gridCol w:w="538"/>
        <w:gridCol w:w="547"/>
        <w:gridCol w:w="538"/>
        <w:gridCol w:w="547"/>
        <w:gridCol w:w="538"/>
      </w:tblGrid>
      <w:tr w:rsidR="00286A2C" w:rsidRPr="004D7356" w:rsidTr="00286A2C">
        <w:tc>
          <w:tcPr>
            <w:tcW w:w="823" w:type="dxa"/>
            <w:vMerge w:val="restart"/>
          </w:tcPr>
          <w:p w:rsidR="00286A2C" w:rsidRPr="004D7356" w:rsidRDefault="00286A2C" w:rsidP="00286A2C">
            <w:pPr>
              <w:spacing w:line="288" w:lineRule="auto"/>
              <w:rPr>
                <w:rFonts w:ascii="Arial" w:hAnsi="Arial" w:cs="Arial"/>
                <w:b/>
                <w:sz w:val="18"/>
                <w:szCs w:val="18"/>
              </w:rPr>
            </w:pPr>
            <w:r w:rsidRPr="004D7356">
              <w:rPr>
                <w:rFonts w:ascii="Arial" w:hAnsi="Arial" w:cs="Arial"/>
                <w:b/>
                <w:sz w:val="18"/>
                <w:szCs w:val="18"/>
              </w:rPr>
              <w:t>Mie-</w:t>
            </w:r>
            <w:proofErr w:type="spellStart"/>
            <w:r w:rsidRPr="004D7356">
              <w:rPr>
                <w:rFonts w:ascii="Arial" w:hAnsi="Arial" w:cs="Arial"/>
                <w:b/>
                <w:sz w:val="18"/>
                <w:szCs w:val="18"/>
              </w:rPr>
              <w:t>szan</w:t>
            </w:r>
            <w:proofErr w:type="spellEnd"/>
            <w:r w:rsidRPr="004D7356">
              <w:rPr>
                <w:rFonts w:ascii="Arial" w:hAnsi="Arial" w:cs="Arial"/>
                <w:b/>
                <w:sz w:val="18"/>
                <w:szCs w:val="18"/>
              </w:rPr>
              <w:t>-ka, mm</w:t>
            </w:r>
          </w:p>
        </w:tc>
        <w:tc>
          <w:tcPr>
            <w:tcW w:w="8165" w:type="dxa"/>
            <w:gridSpan w:val="16"/>
          </w:tcPr>
          <w:p w:rsidR="00286A2C" w:rsidRPr="004D7356" w:rsidRDefault="00286A2C" w:rsidP="00286A2C">
            <w:pPr>
              <w:spacing w:line="288" w:lineRule="auto"/>
              <w:rPr>
                <w:rFonts w:ascii="Arial" w:hAnsi="Arial" w:cs="Arial"/>
                <w:b/>
                <w:sz w:val="18"/>
                <w:szCs w:val="18"/>
              </w:rPr>
            </w:pPr>
            <w:r w:rsidRPr="004D7356">
              <w:rPr>
                <w:rFonts w:ascii="Arial" w:hAnsi="Arial" w:cs="Arial"/>
                <w:b/>
                <w:sz w:val="18"/>
                <w:szCs w:val="18"/>
              </w:rPr>
              <w:t>Minimalna</w:t>
            </w:r>
            <w:r w:rsidR="00AE71FA">
              <w:rPr>
                <w:rFonts w:ascii="Arial" w:hAnsi="Arial" w:cs="Arial"/>
                <w:b/>
                <w:sz w:val="18"/>
                <w:szCs w:val="18"/>
              </w:rPr>
              <w:t xml:space="preserve"> i </w:t>
            </w:r>
            <w:r w:rsidRPr="004D7356">
              <w:rPr>
                <w:rFonts w:ascii="Arial" w:hAnsi="Arial" w:cs="Arial"/>
                <w:b/>
                <w:sz w:val="18"/>
                <w:szCs w:val="18"/>
              </w:rPr>
              <w:t>maksymalna zawartość frakcji w mieszankach;</w:t>
            </w:r>
          </w:p>
          <w:p w:rsidR="00286A2C" w:rsidRPr="004D7356" w:rsidRDefault="00286A2C" w:rsidP="00286A2C">
            <w:pPr>
              <w:spacing w:line="288" w:lineRule="auto"/>
              <w:rPr>
                <w:rFonts w:ascii="Arial" w:hAnsi="Arial" w:cs="Arial"/>
                <w:b/>
                <w:sz w:val="18"/>
                <w:szCs w:val="18"/>
              </w:rPr>
            </w:pPr>
            <w:r w:rsidRPr="004D7356">
              <w:rPr>
                <w:rFonts w:ascii="Arial" w:hAnsi="Arial" w:cs="Arial"/>
                <w:b/>
                <w:sz w:val="18"/>
                <w:szCs w:val="18"/>
              </w:rPr>
              <w:t>[różnice przesiewów w % (m/m) przez sito (mm)]</w:t>
            </w:r>
          </w:p>
        </w:tc>
      </w:tr>
      <w:tr w:rsidR="00286A2C" w:rsidRPr="004D7356" w:rsidTr="00286A2C">
        <w:tc>
          <w:tcPr>
            <w:tcW w:w="823" w:type="dxa"/>
            <w:vMerge/>
          </w:tcPr>
          <w:p w:rsidR="00286A2C" w:rsidRPr="004D7356" w:rsidRDefault="00286A2C" w:rsidP="00286A2C">
            <w:pPr>
              <w:spacing w:line="288" w:lineRule="auto"/>
              <w:rPr>
                <w:rFonts w:ascii="Arial" w:hAnsi="Arial" w:cs="Arial"/>
                <w:b/>
                <w:sz w:val="18"/>
                <w:szCs w:val="18"/>
              </w:rPr>
            </w:pPr>
          </w:p>
        </w:tc>
        <w:tc>
          <w:tcPr>
            <w:tcW w:w="997" w:type="dxa"/>
            <w:gridSpan w:val="2"/>
            <w:tcBorders>
              <w:bottom w:val="single" w:sz="4" w:space="0" w:color="auto"/>
            </w:tcBorders>
          </w:tcPr>
          <w:p w:rsidR="00286A2C" w:rsidRPr="004D7356" w:rsidRDefault="00286A2C" w:rsidP="00286A2C">
            <w:pPr>
              <w:spacing w:line="288" w:lineRule="auto"/>
              <w:rPr>
                <w:rFonts w:ascii="Arial" w:hAnsi="Arial" w:cs="Arial"/>
                <w:b/>
                <w:sz w:val="18"/>
                <w:szCs w:val="18"/>
              </w:rPr>
            </w:pPr>
            <w:r w:rsidRPr="004D7356">
              <w:rPr>
                <w:rFonts w:ascii="Arial" w:hAnsi="Arial" w:cs="Arial"/>
                <w:b/>
                <w:sz w:val="18"/>
                <w:szCs w:val="18"/>
              </w:rPr>
              <w:t>1/2</w:t>
            </w:r>
          </w:p>
        </w:tc>
        <w:tc>
          <w:tcPr>
            <w:tcW w:w="1007" w:type="dxa"/>
            <w:gridSpan w:val="2"/>
            <w:tcBorders>
              <w:bottom w:val="single" w:sz="4" w:space="0" w:color="auto"/>
            </w:tcBorders>
          </w:tcPr>
          <w:p w:rsidR="00286A2C" w:rsidRPr="004D7356" w:rsidRDefault="00286A2C" w:rsidP="00286A2C">
            <w:pPr>
              <w:spacing w:line="288" w:lineRule="auto"/>
              <w:rPr>
                <w:rFonts w:ascii="Arial" w:hAnsi="Arial" w:cs="Arial"/>
                <w:b/>
                <w:sz w:val="18"/>
                <w:szCs w:val="18"/>
              </w:rPr>
            </w:pPr>
            <w:r w:rsidRPr="004D7356">
              <w:rPr>
                <w:rFonts w:ascii="Arial" w:hAnsi="Arial" w:cs="Arial"/>
                <w:b/>
                <w:sz w:val="18"/>
                <w:szCs w:val="18"/>
              </w:rPr>
              <w:t>2/4</w:t>
            </w:r>
          </w:p>
        </w:tc>
        <w:tc>
          <w:tcPr>
            <w:tcW w:w="997" w:type="dxa"/>
            <w:gridSpan w:val="2"/>
            <w:tcBorders>
              <w:bottom w:val="single" w:sz="4" w:space="0" w:color="auto"/>
            </w:tcBorders>
          </w:tcPr>
          <w:p w:rsidR="00286A2C" w:rsidRPr="004D7356" w:rsidRDefault="00286A2C" w:rsidP="00286A2C">
            <w:pPr>
              <w:spacing w:line="288" w:lineRule="auto"/>
              <w:rPr>
                <w:rFonts w:ascii="Arial" w:hAnsi="Arial" w:cs="Arial"/>
                <w:b/>
                <w:sz w:val="18"/>
                <w:szCs w:val="18"/>
              </w:rPr>
            </w:pPr>
            <w:r w:rsidRPr="004D7356">
              <w:rPr>
                <w:rFonts w:ascii="Arial" w:hAnsi="Arial" w:cs="Arial"/>
                <w:b/>
                <w:sz w:val="18"/>
                <w:szCs w:val="18"/>
              </w:rPr>
              <w:t>2/5,6</w:t>
            </w:r>
          </w:p>
        </w:tc>
        <w:tc>
          <w:tcPr>
            <w:tcW w:w="997" w:type="dxa"/>
            <w:gridSpan w:val="2"/>
            <w:tcBorders>
              <w:bottom w:val="single" w:sz="4" w:space="0" w:color="auto"/>
            </w:tcBorders>
          </w:tcPr>
          <w:p w:rsidR="00286A2C" w:rsidRPr="004D7356" w:rsidRDefault="00286A2C" w:rsidP="00286A2C">
            <w:pPr>
              <w:spacing w:line="288" w:lineRule="auto"/>
              <w:rPr>
                <w:rFonts w:ascii="Arial" w:hAnsi="Arial" w:cs="Arial"/>
                <w:b/>
                <w:sz w:val="18"/>
                <w:szCs w:val="18"/>
              </w:rPr>
            </w:pPr>
            <w:r w:rsidRPr="004D7356">
              <w:rPr>
                <w:rFonts w:ascii="Arial" w:hAnsi="Arial" w:cs="Arial"/>
                <w:b/>
                <w:sz w:val="18"/>
                <w:szCs w:val="18"/>
              </w:rPr>
              <w:t>4/8</w:t>
            </w:r>
          </w:p>
        </w:tc>
        <w:tc>
          <w:tcPr>
            <w:tcW w:w="1025" w:type="dxa"/>
            <w:gridSpan w:val="2"/>
            <w:tcBorders>
              <w:bottom w:val="single" w:sz="4" w:space="0" w:color="auto"/>
            </w:tcBorders>
          </w:tcPr>
          <w:p w:rsidR="00286A2C" w:rsidRPr="004D7356" w:rsidRDefault="00286A2C" w:rsidP="00286A2C">
            <w:pPr>
              <w:spacing w:line="288" w:lineRule="auto"/>
              <w:rPr>
                <w:rFonts w:ascii="Arial" w:hAnsi="Arial" w:cs="Arial"/>
                <w:b/>
                <w:sz w:val="18"/>
                <w:szCs w:val="18"/>
              </w:rPr>
            </w:pPr>
            <w:r w:rsidRPr="004D7356">
              <w:rPr>
                <w:rFonts w:ascii="Arial" w:hAnsi="Arial" w:cs="Arial"/>
                <w:b/>
                <w:sz w:val="18"/>
                <w:szCs w:val="18"/>
              </w:rPr>
              <w:t>5,6/11,2</w:t>
            </w:r>
          </w:p>
        </w:tc>
        <w:tc>
          <w:tcPr>
            <w:tcW w:w="1021" w:type="dxa"/>
            <w:gridSpan w:val="2"/>
            <w:tcBorders>
              <w:bottom w:val="single" w:sz="4" w:space="0" w:color="auto"/>
            </w:tcBorders>
          </w:tcPr>
          <w:p w:rsidR="00286A2C" w:rsidRPr="004D7356" w:rsidRDefault="00286A2C" w:rsidP="00286A2C">
            <w:pPr>
              <w:spacing w:line="288" w:lineRule="auto"/>
              <w:rPr>
                <w:rFonts w:ascii="Arial" w:hAnsi="Arial" w:cs="Arial"/>
                <w:b/>
                <w:sz w:val="18"/>
                <w:szCs w:val="18"/>
              </w:rPr>
            </w:pPr>
            <w:r w:rsidRPr="004D7356">
              <w:rPr>
                <w:rFonts w:ascii="Arial" w:hAnsi="Arial" w:cs="Arial"/>
                <w:b/>
                <w:sz w:val="18"/>
                <w:szCs w:val="18"/>
              </w:rPr>
              <w:t>8/16</w:t>
            </w:r>
          </w:p>
        </w:tc>
        <w:tc>
          <w:tcPr>
            <w:tcW w:w="1123" w:type="dxa"/>
            <w:gridSpan w:val="2"/>
            <w:tcBorders>
              <w:bottom w:val="single" w:sz="4" w:space="0" w:color="auto"/>
            </w:tcBorders>
          </w:tcPr>
          <w:p w:rsidR="00286A2C" w:rsidRPr="004D7356" w:rsidRDefault="00286A2C" w:rsidP="00286A2C">
            <w:pPr>
              <w:spacing w:line="288" w:lineRule="auto"/>
              <w:rPr>
                <w:rFonts w:ascii="Arial" w:hAnsi="Arial" w:cs="Arial"/>
                <w:b/>
                <w:sz w:val="18"/>
                <w:szCs w:val="18"/>
              </w:rPr>
            </w:pPr>
            <w:r w:rsidRPr="004D7356">
              <w:rPr>
                <w:rFonts w:ascii="Arial" w:hAnsi="Arial" w:cs="Arial"/>
                <w:b/>
                <w:sz w:val="18"/>
                <w:szCs w:val="18"/>
              </w:rPr>
              <w:t>11,2/22,4</w:t>
            </w:r>
          </w:p>
        </w:tc>
        <w:tc>
          <w:tcPr>
            <w:tcW w:w="998" w:type="dxa"/>
            <w:gridSpan w:val="2"/>
            <w:tcBorders>
              <w:bottom w:val="single" w:sz="4" w:space="0" w:color="auto"/>
            </w:tcBorders>
          </w:tcPr>
          <w:p w:rsidR="00286A2C" w:rsidRPr="004D7356" w:rsidRDefault="00286A2C" w:rsidP="00286A2C">
            <w:pPr>
              <w:spacing w:line="288" w:lineRule="auto"/>
              <w:rPr>
                <w:rFonts w:ascii="Arial" w:hAnsi="Arial" w:cs="Arial"/>
                <w:b/>
                <w:sz w:val="18"/>
                <w:szCs w:val="18"/>
              </w:rPr>
            </w:pPr>
            <w:r w:rsidRPr="004D7356">
              <w:rPr>
                <w:rFonts w:ascii="Arial" w:hAnsi="Arial" w:cs="Arial"/>
                <w:b/>
                <w:sz w:val="18"/>
                <w:szCs w:val="18"/>
              </w:rPr>
              <w:t>16/31,5</w:t>
            </w:r>
          </w:p>
        </w:tc>
      </w:tr>
      <w:tr w:rsidR="00286A2C" w:rsidRPr="004D7356" w:rsidTr="00286A2C">
        <w:tc>
          <w:tcPr>
            <w:tcW w:w="823" w:type="dxa"/>
            <w:vMerge/>
            <w:tcBorders>
              <w:bottom w:val="double" w:sz="4" w:space="0" w:color="auto"/>
            </w:tcBorders>
          </w:tcPr>
          <w:p w:rsidR="00286A2C" w:rsidRPr="004D7356" w:rsidRDefault="00286A2C" w:rsidP="00286A2C">
            <w:pPr>
              <w:spacing w:line="288" w:lineRule="auto"/>
              <w:rPr>
                <w:rFonts w:ascii="Arial" w:hAnsi="Arial" w:cs="Arial"/>
                <w:b/>
                <w:sz w:val="18"/>
                <w:szCs w:val="18"/>
              </w:rPr>
            </w:pPr>
          </w:p>
        </w:tc>
        <w:tc>
          <w:tcPr>
            <w:tcW w:w="505" w:type="dxa"/>
            <w:tcBorders>
              <w:bottom w:val="double" w:sz="4" w:space="0" w:color="auto"/>
            </w:tcBorders>
            <w:shd w:val="clear" w:color="auto" w:fill="auto"/>
          </w:tcPr>
          <w:p w:rsidR="00286A2C" w:rsidRPr="004D7356" w:rsidRDefault="00286A2C" w:rsidP="00286A2C">
            <w:pPr>
              <w:spacing w:line="288" w:lineRule="auto"/>
              <w:rPr>
                <w:rFonts w:ascii="Arial" w:hAnsi="Arial" w:cs="Arial"/>
                <w:b/>
                <w:sz w:val="18"/>
                <w:szCs w:val="18"/>
              </w:rPr>
            </w:pPr>
            <w:r w:rsidRPr="004D7356">
              <w:rPr>
                <w:rFonts w:ascii="Arial" w:hAnsi="Arial" w:cs="Arial"/>
                <w:b/>
                <w:sz w:val="18"/>
                <w:szCs w:val="18"/>
              </w:rPr>
              <w:t>min.</w:t>
            </w:r>
          </w:p>
        </w:tc>
        <w:tc>
          <w:tcPr>
            <w:tcW w:w="492" w:type="dxa"/>
            <w:tcBorders>
              <w:bottom w:val="double" w:sz="4" w:space="0" w:color="auto"/>
            </w:tcBorders>
            <w:shd w:val="clear" w:color="auto" w:fill="auto"/>
          </w:tcPr>
          <w:p w:rsidR="00286A2C" w:rsidRPr="004D7356" w:rsidRDefault="00286A2C" w:rsidP="00286A2C">
            <w:pPr>
              <w:spacing w:line="288" w:lineRule="auto"/>
              <w:rPr>
                <w:rFonts w:ascii="Arial" w:hAnsi="Arial" w:cs="Arial"/>
                <w:b/>
                <w:sz w:val="18"/>
                <w:szCs w:val="18"/>
              </w:rPr>
            </w:pPr>
            <w:r w:rsidRPr="004D7356">
              <w:rPr>
                <w:rFonts w:ascii="Arial" w:hAnsi="Arial" w:cs="Arial"/>
                <w:b/>
                <w:sz w:val="18"/>
                <w:szCs w:val="18"/>
              </w:rPr>
              <w:t>max</w:t>
            </w:r>
          </w:p>
        </w:tc>
        <w:tc>
          <w:tcPr>
            <w:tcW w:w="510" w:type="dxa"/>
            <w:tcBorders>
              <w:bottom w:val="double" w:sz="4" w:space="0" w:color="auto"/>
            </w:tcBorders>
            <w:shd w:val="clear" w:color="auto" w:fill="auto"/>
          </w:tcPr>
          <w:p w:rsidR="00286A2C" w:rsidRPr="004D7356" w:rsidRDefault="00286A2C" w:rsidP="00286A2C">
            <w:pPr>
              <w:spacing w:line="288" w:lineRule="auto"/>
              <w:rPr>
                <w:rFonts w:ascii="Arial" w:hAnsi="Arial" w:cs="Arial"/>
                <w:b/>
                <w:sz w:val="18"/>
                <w:szCs w:val="18"/>
              </w:rPr>
            </w:pPr>
            <w:r w:rsidRPr="004D7356">
              <w:rPr>
                <w:rFonts w:ascii="Arial" w:hAnsi="Arial" w:cs="Arial"/>
                <w:b/>
                <w:sz w:val="18"/>
                <w:szCs w:val="18"/>
              </w:rPr>
              <w:t>min.</w:t>
            </w:r>
          </w:p>
        </w:tc>
        <w:tc>
          <w:tcPr>
            <w:tcW w:w="497" w:type="dxa"/>
            <w:tcBorders>
              <w:bottom w:val="double" w:sz="4" w:space="0" w:color="auto"/>
            </w:tcBorders>
            <w:shd w:val="clear" w:color="auto" w:fill="auto"/>
          </w:tcPr>
          <w:p w:rsidR="00286A2C" w:rsidRPr="004D7356" w:rsidRDefault="00286A2C" w:rsidP="00286A2C">
            <w:pPr>
              <w:spacing w:line="288" w:lineRule="auto"/>
              <w:rPr>
                <w:rFonts w:ascii="Arial" w:hAnsi="Arial" w:cs="Arial"/>
                <w:b/>
                <w:sz w:val="18"/>
                <w:szCs w:val="18"/>
              </w:rPr>
            </w:pPr>
            <w:r w:rsidRPr="004D7356">
              <w:rPr>
                <w:rFonts w:ascii="Arial" w:hAnsi="Arial" w:cs="Arial"/>
                <w:b/>
                <w:sz w:val="18"/>
                <w:szCs w:val="18"/>
              </w:rPr>
              <w:t>max</w:t>
            </w:r>
          </w:p>
        </w:tc>
        <w:tc>
          <w:tcPr>
            <w:tcW w:w="505" w:type="dxa"/>
            <w:tcBorders>
              <w:bottom w:val="double" w:sz="4" w:space="0" w:color="auto"/>
            </w:tcBorders>
            <w:shd w:val="clear" w:color="auto" w:fill="auto"/>
          </w:tcPr>
          <w:p w:rsidR="00286A2C" w:rsidRPr="004D7356" w:rsidRDefault="00286A2C" w:rsidP="00286A2C">
            <w:pPr>
              <w:spacing w:line="288" w:lineRule="auto"/>
              <w:rPr>
                <w:rFonts w:ascii="Arial" w:hAnsi="Arial" w:cs="Arial"/>
                <w:b/>
                <w:sz w:val="18"/>
                <w:szCs w:val="18"/>
              </w:rPr>
            </w:pPr>
            <w:r w:rsidRPr="004D7356">
              <w:rPr>
                <w:rFonts w:ascii="Arial" w:hAnsi="Arial" w:cs="Arial"/>
                <w:b/>
                <w:sz w:val="18"/>
                <w:szCs w:val="18"/>
              </w:rPr>
              <w:t>min.</w:t>
            </w:r>
          </w:p>
        </w:tc>
        <w:tc>
          <w:tcPr>
            <w:tcW w:w="492" w:type="dxa"/>
            <w:tcBorders>
              <w:bottom w:val="double" w:sz="4" w:space="0" w:color="auto"/>
            </w:tcBorders>
            <w:shd w:val="clear" w:color="auto" w:fill="auto"/>
          </w:tcPr>
          <w:p w:rsidR="00286A2C" w:rsidRPr="004D7356" w:rsidRDefault="00286A2C" w:rsidP="00286A2C">
            <w:pPr>
              <w:spacing w:line="288" w:lineRule="auto"/>
              <w:rPr>
                <w:rFonts w:ascii="Arial" w:hAnsi="Arial" w:cs="Arial"/>
                <w:b/>
                <w:sz w:val="18"/>
                <w:szCs w:val="18"/>
              </w:rPr>
            </w:pPr>
            <w:r w:rsidRPr="004D7356">
              <w:rPr>
                <w:rFonts w:ascii="Arial" w:hAnsi="Arial" w:cs="Arial"/>
                <w:b/>
                <w:sz w:val="18"/>
                <w:szCs w:val="18"/>
              </w:rPr>
              <w:t>max</w:t>
            </w:r>
          </w:p>
        </w:tc>
        <w:tc>
          <w:tcPr>
            <w:tcW w:w="505" w:type="dxa"/>
            <w:tcBorders>
              <w:bottom w:val="double" w:sz="4" w:space="0" w:color="auto"/>
            </w:tcBorders>
            <w:shd w:val="clear" w:color="auto" w:fill="auto"/>
          </w:tcPr>
          <w:p w:rsidR="00286A2C" w:rsidRPr="004D7356" w:rsidRDefault="00286A2C" w:rsidP="00286A2C">
            <w:pPr>
              <w:spacing w:line="288" w:lineRule="auto"/>
              <w:rPr>
                <w:rFonts w:ascii="Arial" w:hAnsi="Arial" w:cs="Arial"/>
                <w:b/>
                <w:sz w:val="18"/>
                <w:szCs w:val="18"/>
              </w:rPr>
            </w:pPr>
            <w:r w:rsidRPr="004D7356">
              <w:rPr>
                <w:rFonts w:ascii="Arial" w:hAnsi="Arial" w:cs="Arial"/>
                <w:b/>
                <w:sz w:val="18"/>
                <w:szCs w:val="18"/>
              </w:rPr>
              <w:t>min.</w:t>
            </w:r>
          </w:p>
        </w:tc>
        <w:tc>
          <w:tcPr>
            <w:tcW w:w="492" w:type="dxa"/>
            <w:tcBorders>
              <w:bottom w:val="double" w:sz="4" w:space="0" w:color="auto"/>
            </w:tcBorders>
            <w:shd w:val="clear" w:color="auto" w:fill="auto"/>
          </w:tcPr>
          <w:p w:rsidR="00286A2C" w:rsidRPr="004D7356" w:rsidRDefault="00286A2C" w:rsidP="00286A2C">
            <w:pPr>
              <w:spacing w:line="288" w:lineRule="auto"/>
              <w:rPr>
                <w:rFonts w:ascii="Arial" w:hAnsi="Arial" w:cs="Arial"/>
                <w:b/>
                <w:sz w:val="18"/>
                <w:szCs w:val="18"/>
              </w:rPr>
            </w:pPr>
            <w:r w:rsidRPr="004D7356">
              <w:rPr>
                <w:rFonts w:ascii="Arial" w:hAnsi="Arial" w:cs="Arial"/>
                <w:b/>
                <w:sz w:val="18"/>
                <w:szCs w:val="18"/>
              </w:rPr>
              <w:t>max</w:t>
            </w:r>
          </w:p>
        </w:tc>
        <w:tc>
          <w:tcPr>
            <w:tcW w:w="505" w:type="dxa"/>
            <w:tcBorders>
              <w:bottom w:val="double" w:sz="4" w:space="0" w:color="auto"/>
            </w:tcBorders>
            <w:shd w:val="clear" w:color="auto" w:fill="auto"/>
          </w:tcPr>
          <w:p w:rsidR="00286A2C" w:rsidRPr="004D7356" w:rsidRDefault="00286A2C" w:rsidP="00286A2C">
            <w:pPr>
              <w:spacing w:line="288" w:lineRule="auto"/>
              <w:rPr>
                <w:rFonts w:ascii="Arial" w:hAnsi="Arial" w:cs="Arial"/>
                <w:b/>
                <w:sz w:val="18"/>
                <w:szCs w:val="18"/>
              </w:rPr>
            </w:pPr>
            <w:r w:rsidRPr="004D7356">
              <w:rPr>
                <w:rFonts w:ascii="Arial" w:hAnsi="Arial" w:cs="Arial"/>
                <w:b/>
                <w:sz w:val="18"/>
                <w:szCs w:val="18"/>
              </w:rPr>
              <w:t>min.</w:t>
            </w:r>
          </w:p>
        </w:tc>
        <w:tc>
          <w:tcPr>
            <w:tcW w:w="520" w:type="dxa"/>
            <w:tcBorders>
              <w:bottom w:val="double" w:sz="4" w:space="0" w:color="auto"/>
            </w:tcBorders>
            <w:shd w:val="clear" w:color="auto" w:fill="auto"/>
          </w:tcPr>
          <w:p w:rsidR="00286A2C" w:rsidRPr="004D7356" w:rsidRDefault="00286A2C" w:rsidP="00286A2C">
            <w:pPr>
              <w:spacing w:line="288" w:lineRule="auto"/>
              <w:rPr>
                <w:rFonts w:ascii="Arial" w:hAnsi="Arial" w:cs="Arial"/>
                <w:b/>
                <w:sz w:val="18"/>
                <w:szCs w:val="18"/>
              </w:rPr>
            </w:pPr>
            <w:r w:rsidRPr="004D7356">
              <w:rPr>
                <w:rFonts w:ascii="Arial" w:hAnsi="Arial" w:cs="Arial"/>
                <w:b/>
                <w:sz w:val="18"/>
                <w:szCs w:val="18"/>
              </w:rPr>
              <w:t>max</w:t>
            </w:r>
          </w:p>
        </w:tc>
        <w:tc>
          <w:tcPr>
            <w:tcW w:w="505" w:type="dxa"/>
            <w:tcBorders>
              <w:bottom w:val="double" w:sz="4" w:space="0" w:color="auto"/>
            </w:tcBorders>
            <w:shd w:val="clear" w:color="auto" w:fill="auto"/>
          </w:tcPr>
          <w:p w:rsidR="00286A2C" w:rsidRPr="004D7356" w:rsidRDefault="00286A2C" w:rsidP="00286A2C">
            <w:pPr>
              <w:spacing w:line="288" w:lineRule="auto"/>
              <w:rPr>
                <w:rFonts w:ascii="Arial" w:hAnsi="Arial" w:cs="Arial"/>
                <w:b/>
                <w:sz w:val="18"/>
                <w:szCs w:val="18"/>
              </w:rPr>
            </w:pPr>
            <w:r w:rsidRPr="004D7356">
              <w:rPr>
                <w:rFonts w:ascii="Arial" w:hAnsi="Arial" w:cs="Arial"/>
                <w:b/>
                <w:sz w:val="18"/>
                <w:szCs w:val="18"/>
              </w:rPr>
              <w:t>min.</w:t>
            </w:r>
          </w:p>
        </w:tc>
        <w:tc>
          <w:tcPr>
            <w:tcW w:w="516" w:type="dxa"/>
            <w:tcBorders>
              <w:bottom w:val="double" w:sz="4" w:space="0" w:color="auto"/>
            </w:tcBorders>
            <w:shd w:val="clear" w:color="auto" w:fill="auto"/>
          </w:tcPr>
          <w:p w:rsidR="00286A2C" w:rsidRPr="004D7356" w:rsidRDefault="00286A2C" w:rsidP="00286A2C">
            <w:pPr>
              <w:spacing w:line="288" w:lineRule="auto"/>
              <w:rPr>
                <w:rFonts w:ascii="Arial" w:hAnsi="Arial" w:cs="Arial"/>
                <w:b/>
                <w:sz w:val="18"/>
                <w:szCs w:val="18"/>
              </w:rPr>
            </w:pPr>
            <w:r w:rsidRPr="004D7356">
              <w:rPr>
                <w:rFonts w:ascii="Arial" w:hAnsi="Arial" w:cs="Arial"/>
                <w:b/>
                <w:sz w:val="18"/>
                <w:szCs w:val="18"/>
              </w:rPr>
              <w:t>max</w:t>
            </w:r>
          </w:p>
        </w:tc>
        <w:tc>
          <w:tcPr>
            <w:tcW w:w="545" w:type="dxa"/>
            <w:tcBorders>
              <w:bottom w:val="double" w:sz="4" w:space="0" w:color="auto"/>
            </w:tcBorders>
            <w:shd w:val="clear" w:color="auto" w:fill="auto"/>
          </w:tcPr>
          <w:p w:rsidR="00286A2C" w:rsidRPr="004D7356" w:rsidRDefault="00286A2C" w:rsidP="00286A2C">
            <w:pPr>
              <w:spacing w:line="288" w:lineRule="auto"/>
              <w:rPr>
                <w:rFonts w:ascii="Arial" w:hAnsi="Arial" w:cs="Arial"/>
                <w:b/>
                <w:sz w:val="18"/>
                <w:szCs w:val="18"/>
              </w:rPr>
            </w:pPr>
            <w:r w:rsidRPr="004D7356">
              <w:rPr>
                <w:rFonts w:ascii="Arial" w:hAnsi="Arial" w:cs="Arial"/>
                <w:b/>
                <w:sz w:val="18"/>
                <w:szCs w:val="18"/>
              </w:rPr>
              <w:t>min.</w:t>
            </w:r>
          </w:p>
        </w:tc>
        <w:tc>
          <w:tcPr>
            <w:tcW w:w="578" w:type="dxa"/>
            <w:tcBorders>
              <w:bottom w:val="double" w:sz="4" w:space="0" w:color="auto"/>
            </w:tcBorders>
            <w:shd w:val="clear" w:color="auto" w:fill="auto"/>
          </w:tcPr>
          <w:p w:rsidR="00286A2C" w:rsidRPr="004D7356" w:rsidRDefault="00286A2C" w:rsidP="00286A2C">
            <w:pPr>
              <w:spacing w:line="288" w:lineRule="auto"/>
              <w:rPr>
                <w:rFonts w:ascii="Arial" w:hAnsi="Arial" w:cs="Arial"/>
                <w:b/>
                <w:sz w:val="18"/>
                <w:szCs w:val="18"/>
              </w:rPr>
            </w:pPr>
            <w:r w:rsidRPr="004D7356">
              <w:rPr>
                <w:rFonts w:ascii="Arial" w:hAnsi="Arial" w:cs="Arial"/>
                <w:b/>
                <w:sz w:val="18"/>
                <w:szCs w:val="18"/>
              </w:rPr>
              <w:t>max</w:t>
            </w:r>
          </w:p>
        </w:tc>
        <w:tc>
          <w:tcPr>
            <w:tcW w:w="506" w:type="dxa"/>
            <w:tcBorders>
              <w:bottom w:val="double" w:sz="4" w:space="0" w:color="auto"/>
            </w:tcBorders>
            <w:shd w:val="clear" w:color="auto" w:fill="auto"/>
          </w:tcPr>
          <w:p w:rsidR="00286A2C" w:rsidRPr="004D7356" w:rsidRDefault="00286A2C" w:rsidP="00286A2C">
            <w:pPr>
              <w:spacing w:line="288" w:lineRule="auto"/>
              <w:rPr>
                <w:rFonts w:ascii="Arial" w:hAnsi="Arial" w:cs="Arial"/>
                <w:b/>
                <w:sz w:val="18"/>
                <w:szCs w:val="18"/>
              </w:rPr>
            </w:pPr>
            <w:r w:rsidRPr="004D7356">
              <w:rPr>
                <w:rFonts w:ascii="Arial" w:hAnsi="Arial" w:cs="Arial"/>
                <w:b/>
                <w:sz w:val="18"/>
                <w:szCs w:val="18"/>
              </w:rPr>
              <w:t>min.</w:t>
            </w:r>
          </w:p>
        </w:tc>
        <w:tc>
          <w:tcPr>
            <w:tcW w:w="492" w:type="dxa"/>
            <w:tcBorders>
              <w:bottom w:val="double" w:sz="4" w:space="0" w:color="auto"/>
            </w:tcBorders>
            <w:shd w:val="clear" w:color="auto" w:fill="auto"/>
          </w:tcPr>
          <w:p w:rsidR="00286A2C" w:rsidRPr="004D7356" w:rsidRDefault="00286A2C" w:rsidP="00286A2C">
            <w:pPr>
              <w:spacing w:line="288" w:lineRule="auto"/>
              <w:rPr>
                <w:rFonts w:ascii="Arial" w:hAnsi="Arial" w:cs="Arial"/>
                <w:b/>
                <w:sz w:val="18"/>
                <w:szCs w:val="18"/>
              </w:rPr>
            </w:pPr>
            <w:r w:rsidRPr="004D7356">
              <w:rPr>
                <w:rFonts w:ascii="Arial" w:hAnsi="Arial" w:cs="Arial"/>
                <w:b/>
                <w:sz w:val="18"/>
                <w:szCs w:val="18"/>
              </w:rPr>
              <w:t>max</w:t>
            </w:r>
          </w:p>
        </w:tc>
      </w:tr>
      <w:tr w:rsidR="00286A2C" w:rsidRPr="004D7356" w:rsidTr="00286A2C">
        <w:tc>
          <w:tcPr>
            <w:tcW w:w="823" w:type="dxa"/>
            <w:tcBorders>
              <w:top w:val="double" w:sz="4" w:space="0" w:color="auto"/>
            </w:tcBorders>
          </w:tcPr>
          <w:p w:rsidR="00286A2C" w:rsidRPr="004D7356" w:rsidRDefault="00286A2C" w:rsidP="00286A2C">
            <w:pPr>
              <w:spacing w:line="288" w:lineRule="auto"/>
              <w:rPr>
                <w:rFonts w:ascii="Arial" w:hAnsi="Arial" w:cs="Arial"/>
                <w:sz w:val="18"/>
                <w:szCs w:val="18"/>
              </w:rPr>
            </w:pPr>
            <w:r w:rsidRPr="004D7356">
              <w:rPr>
                <w:rFonts w:ascii="Arial" w:hAnsi="Arial" w:cs="Arial"/>
                <w:sz w:val="18"/>
                <w:szCs w:val="18"/>
              </w:rPr>
              <w:t>0/31,5</w:t>
            </w:r>
          </w:p>
        </w:tc>
        <w:tc>
          <w:tcPr>
            <w:tcW w:w="505" w:type="dxa"/>
            <w:tcBorders>
              <w:top w:val="double" w:sz="4" w:space="0" w:color="auto"/>
            </w:tcBorders>
            <w:shd w:val="clear" w:color="auto" w:fill="auto"/>
          </w:tcPr>
          <w:p w:rsidR="00286A2C" w:rsidRPr="004D7356" w:rsidRDefault="00286A2C" w:rsidP="00286A2C">
            <w:pPr>
              <w:spacing w:line="288" w:lineRule="auto"/>
              <w:rPr>
                <w:rFonts w:ascii="Arial" w:hAnsi="Arial" w:cs="Arial"/>
                <w:sz w:val="18"/>
                <w:szCs w:val="18"/>
              </w:rPr>
            </w:pPr>
            <w:r w:rsidRPr="004D7356">
              <w:rPr>
                <w:rFonts w:ascii="Arial" w:hAnsi="Arial" w:cs="Arial"/>
                <w:sz w:val="18"/>
                <w:szCs w:val="18"/>
              </w:rPr>
              <w:t>4</w:t>
            </w:r>
          </w:p>
        </w:tc>
        <w:tc>
          <w:tcPr>
            <w:tcW w:w="492" w:type="dxa"/>
            <w:tcBorders>
              <w:top w:val="double" w:sz="4" w:space="0" w:color="auto"/>
            </w:tcBorders>
            <w:shd w:val="clear" w:color="auto" w:fill="auto"/>
          </w:tcPr>
          <w:p w:rsidR="00286A2C" w:rsidRPr="004D7356" w:rsidRDefault="00286A2C" w:rsidP="00286A2C">
            <w:pPr>
              <w:spacing w:line="288" w:lineRule="auto"/>
              <w:rPr>
                <w:rFonts w:ascii="Arial" w:hAnsi="Arial" w:cs="Arial"/>
                <w:sz w:val="18"/>
                <w:szCs w:val="18"/>
              </w:rPr>
            </w:pPr>
            <w:r w:rsidRPr="004D7356">
              <w:rPr>
                <w:rFonts w:ascii="Arial" w:hAnsi="Arial" w:cs="Arial"/>
                <w:sz w:val="18"/>
                <w:szCs w:val="18"/>
              </w:rPr>
              <w:t>15</w:t>
            </w:r>
          </w:p>
        </w:tc>
        <w:tc>
          <w:tcPr>
            <w:tcW w:w="510" w:type="dxa"/>
            <w:tcBorders>
              <w:top w:val="double" w:sz="4" w:space="0" w:color="auto"/>
            </w:tcBorders>
            <w:shd w:val="clear" w:color="auto" w:fill="auto"/>
          </w:tcPr>
          <w:p w:rsidR="00286A2C" w:rsidRPr="004D7356" w:rsidRDefault="00286A2C" w:rsidP="00286A2C">
            <w:pPr>
              <w:spacing w:line="288" w:lineRule="auto"/>
              <w:rPr>
                <w:rFonts w:ascii="Arial" w:hAnsi="Arial" w:cs="Arial"/>
                <w:sz w:val="18"/>
                <w:szCs w:val="18"/>
              </w:rPr>
            </w:pPr>
            <w:r w:rsidRPr="004D7356">
              <w:rPr>
                <w:rFonts w:ascii="Arial" w:hAnsi="Arial" w:cs="Arial"/>
                <w:sz w:val="18"/>
                <w:szCs w:val="18"/>
              </w:rPr>
              <w:t>7</w:t>
            </w:r>
          </w:p>
        </w:tc>
        <w:tc>
          <w:tcPr>
            <w:tcW w:w="497" w:type="dxa"/>
            <w:tcBorders>
              <w:top w:val="double" w:sz="4" w:space="0" w:color="auto"/>
            </w:tcBorders>
            <w:shd w:val="clear" w:color="auto" w:fill="auto"/>
          </w:tcPr>
          <w:p w:rsidR="00286A2C" w:rsidRPr="004D7356" w:rsidRDefault="00286A2C" w:rsidP="00286A2C">
            <w:pPr>
              <w:spacing w:line="288" w:lineRule="auto"/>
              <w:rPr>
                <w:rFonts w:ascii="Arial" w:hAnsi="Arial" w:cs="Arial"/>
                <w:sz w:val="18"/>
                <w:szCs w:val="18"/>
              </w:rPr>
            </w:pPr>
            <w:r w:rsidRPr="004D7356">
              <w:rPr>
                <w:rFonts w:ascii="Arial" w:hAnsi="Arial" w:cs="Arial"/>
                <w:sz w:val="18"/>
                <w:szCs w:val="18"/>
              </w:rPr>
              <w:t>20</w:t>
            </w:r>
          </w:p>
        </w:tc>
        <w:tc>
          <w:tcPr>
            <w:tcW w:w="505" w:type="dxa"/>
            <w:tcBorders>
              <w:top w:val="double" w:sz="4" w:space="0" w:color="auto"/>
            </w:tcBorders>
            <w:shd w:val="clear" w:color="auto" w:fill="auto"/>
          </w:tcPr>
          <w:p w:rsidR="00286A2C" w:rsidRPr="004D7356" w:rsidRDefault="00286A2C" w:rsidP="00286A2C">
            <w:pPr>
              <w:spacing w:line="288" w:lineRule="auto"/>
              <w:rPr>
                <w:rFonts w:ascii="Arial" w:hAnsi="Arial" w:cs="Arial"/>
                <w:sz w:val="18"/>
                <w:szCs w:val="18"/>
              </w:rPr>
            </w:pPr>
            <w:r w:rsidRPr="004D7356">
              <w:rPr>
                <w:rFonts w:ascii="Arial" w:hAnsi="Arial" w:cs="Arial"/>
                <w:sz w:val="18"/>
                <w:szCs w:val="18"/>
              </w:rPr>
              <w:t>-</w:t>
            </w:r>
          </w:p>
        </w:tc>
        <w:tc>
          <w:tcPr>
            <w:tcW w:w="492" w:type="dxa"/>
            <w:tcBorders>
              <w:top w:val="double" w:sz="4" w:space="0" w:color="auto"/>
            </w:tcBorders>
            <w:shd w:val="clear" w:color="auto" w:fill="auto"/>
          </w:tcPr>
          <w:p w:rsidR="00286A2C" w:rsidRPr="004D7356" w:rsidRDefault="00286A2C" w:rsidP="00286A2C">
            <w:pPr>
              <w:spacing w:line="288" w:lineRule="auto"/>
              <w:rPr>
                <w:rFonts w:ascii="Arial" w:hAnsi="Arial" w:cs="Arial"/>
                <w:sz w:val="18"/>
                <w:szCs w:val="18"/>
              </w:rPr>
            </w:pPr>
            <w:r w:rsidRPr="004D7356">
              <w:rPr>
                <w:rFonts w:ascii="Arial" w:hAnsi="Arial" w:cs="Arial"/>
                <w:sz w:val="18"/>
                <w:szCs w:val="18"/>
              </w:rPr>
              <w:t>-</w:t>
            </w:r>
          </w:p>
        </w:tc>
        <w:tc>
          <w:tcPr>
            <w:tcW w:w="505" w:type="dxa"/>
            <w:tcBorders>
              <w:top w:val="double" w:sz="4" w:space="0" w:color="auto"/>
            </w:tcBorders>
            <w:shd w:val="clear" w:color="auto" w:fill="auto"/>
          </w:tcPr>
          <w:p w:rsidR="00286A2C" w:rsidRPr="004D7356" w:rsidRDefault="00286A2C" w:rsidP="00286A2C">
            <w:pPr>
              <w:spacing w:line="288" w:lineRule="auto"/>
              <w:rPr>
                <w:rFonts w:ascii="Arial" w:hAnsi="Arial" w:cs="Arial"/>
                <w:sz w:val="18"/>
                <w:szCs w:val="18"/>
              </w:rPr>
            </w:pPr>
            <w:r w:rsidRPr="004D7356">
              <w:rPr>
                <w:rFonts w:ascii="Arial" w:hAnsi="Arial" w:cs="Arial"/>
                <w:sz w:val="18"/>
                <w:szCs w:val="18"/>
              </w:rPr>
              <w:t>10</w:t>
            </w:r>
          </w:p>
        </w:tc>
        <w:tc>
          <w:tcPr>
            <w:tcW w:w="492" w:type="dxa"/>
            <w:tcBorders>
              <w:top w:val="double" w:sz="4" w:space="0" w:color="auto"/>
            </w:tcBorders>
            <w:shd w:val="clear" w:color="auto" w:fill="auto"/>
          </w:tcPr>
          <w:p w:rsidR="00286A2C" w:rsidRPr="004D7356" w:rsidRDefault="00286A2C" w:rsidP="00286A2C">
            <w:pPr>
              <w:spacing w:line="288" w:lineRule="auto"/>
              <w:rPr>
                <w:rFonts w:ascii="Arial" w:hAnsi="Arial" w:cs="Arial"/>
                <w:sz w:val="18"/>
                <w:szCs w:val="18"/>
              </w:rPr>
            </w:pPr>
            <w:r w:rsidRPr="004D7356">
              <w:rPr>
                <w:rFonts w:ascii="Arial" w:hAnsi="Arial" w:cs="Arial"/>
                <w:sz w:val="18"/>
                <w:szCs w:val="18"/>
              </w:rPr>
              <w:t>25</w:t>
            </w:r>
          </w:p>
        </w:tc>
        <w:tc>
          <w:tcPr>
            <w:tcW w:w="505" w:type="dxa"/>
            <w:tcBorders>
              <w:top w:val="double" w:sz="4" w:space="0" w:color="auto"/>
            </w:tcBorders>
            <w:shd w:val="clear" w:color="auto" w:fill="auto"/>
          </w:tcPr>
          <w:p w:rsidR="00286A2C" w:rsidRPr="004D7356" w:rsidRDefault="00286A2C" w:rsidP="00286A2C">
            <w:pPr>
              <w:spacing w:line="288" w:lineRule="auto"/>
              <w:rPr>
                <w:rFonts w:ascii="Arial" w:hAnsi="Arial" w:cs="Arial"/>
                <w:sz w:val="18"/>
                <w:szCs w:val="18"/>
              </w:rPr>
            </w:pPr>
            <w:r w:rsidRPr="004D7356">
              <w:rPr>
                <w:rFonts w:ascii="Arial" w:hAnsi="Arial" w:cs="Arial"/>
                <w:sz w:val="18"/>
                <w:szCs w:val="18"/>
              </w:rPr>
              <w:t>-</w:t>
            </w:r>
          </w:p>
        </w:tc>
        <w:tc>
          <w:tcPr>
            <w:tcW w:w="520" w:type="dxa"/>
            <w:tcBorders>
              <w:top w:val="double" w:sz="4" w:space="0" w:color="auto"/>
            </w:tcBorders>
            <w:shd w:val="clear" w:color="auto" w:fill="auto"/>
          </w:tcPr>
          <w:p w:rsidR="00286A2C" w:rsidRPr="004D7356" w:rsidRDefault="00286A2C" w:rsidP="00286A2C">
            <w:pPr>
              <w:spacing w:line="288" w:lineRule="auto"/>
              <w:rPr>
                <w:rFonts w:ascii="Arial" w:hAnsi="Arial" w:cs="Arial"/>
                <w:sz w:val="18"/>
                <w:szCs w:val="18"/>
              </w:rPr>
            </w:pPr>
            <w:r w:rsidRPr="004D7356">
              <w:rPr>
                <w:rFonts w:ascii="Arial" w:hAnsi="Arial" w:cs="Arial"/>
                <w:sz w:val="18"/>
                <w:szCs w:val="18"/>
              </w:rPr>
              <w:t>-</w:t>
            </w:r>
          </w:p>
        </w:tc>
        <w:tc>
          <w:tcPr>
            <w:tcW w:w="505" w:type="dxa"/>
            <w:tcBorders>
              <w:top w:val="double" w:sz="4" w:space="0" w:color="auto"/>
            </w:tcBorders>
            <w:shd w:val="clear" w:color="auto" w:fill="auto"/>
          </w:tcPr>
          <w:p w:rsidR="00286A2C" w:rsidRPr="004D7356" w:rsidRDefault="00286A2C" w:rsidP="00286A2C">
            <w:pPr>
              <w:spacing w:line="288" w:lineRule="auto"/>
              <w:rPr>
                <w:rFonts w:ascii="Arial" w:hAnsi="Arial" w:cs="Arial"/>
                <w:sz w:val="18"/>
                <w:szCs w:val="18"/>
              </w:rPr>
            </w:pPr>
            <w:r w:rsidRPr="004D7356">
              <w:rPr>
                <w:rFonts w:ascii="Arial" w:hAnsi="Arial" w:cs="Arial"/>
                <w:sz w:val="18"/>
                <w:szCs w:val="18"/>
              </w:rPr>
              <w:t>10</w:t>
            </w:r>
          </w:p>
        </w:tc>
        <w:tc>
          <w:tcPr>
            <w:tcW w:w="516" w:type="dxa"/>
            <w:tcBorders>
              <w:top w:val="double" w:sz="4" w:space="0" w:color="auto"/>
            </w:tcBorders>
            <w:shd w:val="clear" w:color="auto" w:fill="auto"/>
          </w:tcPr>
          <w:p w:rsidR="00286A2C" w:rsidRPr="004D7356" w:rsidRDefault="00286A2C" w:rsidP="00286A2C">
            <w:pPr>
              <w:spacing w:line="288" w:lineRule="auto"/>
              <w:rPr>
                <w:rFonts w:ascii="Arial" w:hAnsi="Arial" w:cs="Arial"/>
                <w:sz w:val="18"/>
                <w:szCs w:val="18"/>
              </w:rPr>
            </w:pPr>
            <w:r w:rsidRPr="004D7356">
              <w:rPr>
                <w:rFonts w:ascii="Arial" w:hAnsi="Arial" w:cs="Arial"/>
                <w:sz w:val="18"/>
                <w:szCs w:val="18"/>
              </w:rPr>
              <w:t>25</w:t>
            </w:r>
          </w:p>
        </w:tc>
        <w:tc>
          <w:tcPr>
            <w:tcW w:w="545" w:type="dxa"/>
            <w:tcBorders>
              <w:top w:val="double" w:sz="4" w:space="0" w:color="auto"/>
            </w:tcBorders>
            <w:shd w:val="clear" w:color="auto" w:fill="auto"/>
          </w:tcPr>
          <w:p w:rsidR="00286A2C" w:rsidRPr="004D7356" w:rsidRDefault="00286A2C" w:rsidP="00286A2C">
            <w:pPr>
              <w:spacing w:line="288" w:lineRule="auto"/>
              <w:rPr>
                <w:rFonts w:ascii="Arial" w:hAnsi="Arial" w:cs="Arial"/>
                <w:sz w:val="18"/>
                <w:szCs w:val="18"/>
              </w:rPr>
            </w:pPr>
            <w:r w:rsidRPr="004D7356">
              <w:rPr>
                <w:rFonts w:ascii="Arial" w:hAnsi="Arial" w:cs="Arial"/>
                <w:sz w:val="18"/>
                <w:szCs w:val="18"/>
              </w:rPr>
              <w:t>-</w:t>
            </w:r>
          </w:p>
        </w:tc>
        <w:tc>
          <w:tcPr>
            <w:tcW w:w="578" w:type="dxa"/>
            <w:tcBorders>
              <w:top w:val="double" w:sz="4" w:space="0" w:color="auto"/>
            </w:tcBorders>
            <w:shd w:val="clear" w:color="auto" w:fill="auto"/>
          </w:tcPr>
          <w:p w:rsidR="00286A2C" w:rsidRPr="004D7356" w:rsidRDefault="00286A2C" w:rsidP="00286A2C">
            <w:pPr>
              <w:spacing w:line="288" w:lineRule="auto"/>
              <w:rPr>
                <w:rFonts w:ascii="Arial" w:hAnsi="Arial" w:cs="Arial"/>
                <w:sz w:val="18"/>
                <w:szCs w:val="18"/>
              </w:rPr>
            </w:pPr>
            <w:r w:rsidRPr="004D7356">
              <w:rPr>
                <w:rFonts w:ascii="Arial" w:hAnsi="Arial" w:cs="Arial"/>
                <w:sz w:val="18"/>
                <w:szCs w:val="18"/>
              </w:rPr>
              <w:t>-</w:t>
            </w:r>
          </w:p>
        </w:tc>
        <w:tc>
          <w:tcPr>
            <w:tcW w:w="506" w:type="dxa"/>
            <w:tcBorders>
              <w:top w:val="double" w:sz="4" w:space="0" w:color="auto"/>
            </w:tcBorders>
            <w:shd w:val="clear" w:color="auto" w:fill="auto"/>
          </w:tcPr>
          <w:p w:rsidR="00286A2C" w:rsidRPr="004D7356" w:rsidRDefault="00286A2C" w:rsidP="00286A2C">
            <w:pPr>
              <w:spacing w:line="288" w:lineRule="auto"/>
              <w:rPr>
                <w:rFonts w:ascii="Arial" w:hAnsi="Arial" w:cs="Arial"/>
                <w:sz w:val="18"/>
                <w:szCs w:val="18"/>
              </w:rPr>
            </w:pPr>
            <w:r w:rsidRPr="004D7356">
              <w:rPr>
                <w:rFonts w:ascii="Arial" w:hAnsi="Arial" w:cs="Arial"/>
                <w:sz w:val="18"/>
                <w:szCs w:val="18"/>
              </w:rPr>
              <w:t>-</w:t>
            </w:r>
          </w:p>
        </w:tc>
        <w:tc>
          <w:tcPr>
            <w:tcW w:w="492" w:type="dxa"/>
            <w:tcBorders>
              <w:top w:val="double" w:sz="4" w:space="0" w:color="auto"/>
            </w:tcBorders>
            <w:shd w:val="clear" w:color="auto" w:fill="auto"/>
          </w:tcPr>
          <w:p w:rsidR="00286A2C" w:rsidRPr="004D7356" w:rsidRDefault="00286A2C" w:rsidP="00286A2C">
            <w:pPr>
              <w:spacing w:line="288" w:lineRule="auto"/>
              <w:rPr>
                <w:rFonts w:ascii="Arial" w:hAnsi="Arial" w:cs="Arial"/>
                <w:sz w:val="18"/>
                <w:szCs w:val="18"/>
              </w:rPr>
            </w:pPr>
            <w:r w:rsidRPr="004D7356">
              <w:rPr>
                <w:rFonts w:ascii="Arial" w:hAnsi="Arial" w:cs="Arial"/>
                <w:sz w:val="18"/>
                <w:szCs w:val="18"/>
              </w:rPr>
              <w:t>-</w:t>
            </w:r>
          </w:p>
        </w:tc>
      </w:tr>
    </w:tbl>
    <w:p w:rsidR="00286A2C" w:rsidRPr="004D7356" w:rsidRDefault="00286A2C" w:rsidP="00286A2C">
      <w:pPr>
        <w:spacing w:line="288" w:lineRule="auto"/>
        <w:ind w:left="840" w:hanging="840"/>
        <w:rPr>
          <w:rFonts w:ascii="Arial" w:hAnsi="Arial" w:cs="Arial"/>
          <w:sz w:val="18"/>
          <w:szCs w:val="18"/>
        </w:rPr>
      </w:pPr>
      <w:r w:rsidRPr="004D7356">
        <w:rPr>
          <w:rFonts w:ascii="Arial" w:hAnsi="Arial" w:cs="Arial"/>
          <w:sz w:val="18"/>
          <w:szCs w:val="18"/>
        </w:rPr>
        <w:tab/>
      </w:r>
    </w:p>
    <w:p w:rsidR="00286A2C" w:rsidRPr="004D7356" w:rsidRDefault="00286A2C" w:rsidP="00286A2C">
      <w:pPr>
        <w:pStyle w:val="sstnromalny"/>
        <w:spacing w:line="288" w:lineRule="auto"/>
        <w:jc w:val="both"/>
        <w:rPr>
          <w:rFonts w:ascii="Arial" w:eastAsia="Arial Unicode MS" w:hAnsi="Arial" w:cs="Arial"/>
          <w:sz w:val="18"/>
        </w:rPr>
      </w:pPr>
      <w:r w:rsidRPr="004D7356">
        <w:rPr>
          <w:rFonts w:ascii="Arial" w:eastAsia="Arial Unicode MS" w:hAnsi="Arial" w:cs="Arial"/>
          <w:sz w:val="18"/>
        </w:rPr>
        <w:lastRenderedPageBreak/>
        <w:t xml:space="preserve">Mieszanki kruszyw stosowane do warstw </w:t>
      </w:r>
      <w:proofErr w:type="spellStart"/>
      <w:r w:rsidRPr="004D7356">
        <w:rPr>
          <w:rFonts w:ascii="Arial" w:eastAsia="Arial Unicode MS" w:hAnsi="Arial" w:cs="Arial"/>
          <w:sz w:val="18"/>
        </w:rPr>
        <w:t>podbudwy</w:t>
      </w:r>
      <w:proofErr w:type="spellEnd"/>
      <w:r w:rsidRPr="004D7356">
        <w:rPr>
          <w:rFonts w:ascii="Arial" w:eastAsia="Arial Unicode MS" w:hAnsi="Arial" w:cs="Arial"/>
          <w:sz w:val="18"/>
        </w:rPr>
        <w:t xml:space="preserve"> pomocniczej</w:t>
      </w:r>
      <w:r w:rsidR="00AE71FA">
        <w:rPr>
          <w:rFonts w:ascii="Arial" w:eastAsia="Arial Unicode MS" w:hAnsi="Arial" w:cs="Arial"/>
          <w:sz w:val="18"/>
        </w:rPr>
        <w:t xml:space="preserve"> i </w:t>
      </w:r>
      <w:r w:rsidRPr="004D7356">
        <w:rPr>
          <w:rFonts w:ascii="Arial" w:eastAsia="Arial Unicode MS" w:hAnsi="Arial" w:cs="Arial"/>
          <w:sz w:val="18"/>
        </w:rPr>
        <w:t>zasadniczej powinny spełniać wymagania wg tablicy 4. Wymagania wobec mieszanek przeznaczonych do warstw podbudowy odnośnie wrażliwości na mróz (wskaźnik SE), dotyczą badania materiału po pięciokrotnym zagęszczeniu metoda Proctora według PN-EN 13286-2. Nie stawia się wymagań wobec wodoprzepuszczalności zagęszczonej mieszanki niezwiązanej do podbudowy, o ile szczegółowe rozwiązania nie przewidują tego.</w:t>
      </w:r>
    </w:p>
    <w:p w:rsidR="00286A2C" w:rsidRPr="004D7356" w:rsidRDefault="00286A2C" w:rsidP="00286A2C">
      <w:pPr>
        <w:pStyle w:val="sstnromalny"/>
        <w:spacing w:line="288" w:lineRule="auto"/>
        <w:jc w:val="both"/>
        <w:rPr>
          <w:rFonts w:ascii="Arial" w:eastAsia="Arial Unicode MS" w:hAnsi="Arial" w:cs="Arial"/>
          <w:sz w:val="18"/>
        </w:rPr>
      </w:pPr>
      <w:r w:rsidRPr="004D7356">
        <w:rPr>
          <w:rFonts w:ascii="Arial" w:eastAsia="Arial Unicode MS" w:hAnsi="Arial" w:cs="Arial"/>
          <w:sz w:val="18"/>
        </w:rPr>
        <w:t>Zawartość wody w mieszankach kruszyw powinna odpowiadać wymaganej zawartości wody w trakcie wbudowywania</w:t>
      </w:r>
      <w:r w:rsidR="00AE71FA">
        <w:rPr>
          <w:rFonts w:ascii="Arial" w:eastAsia="Arial Unicode MS" w:hAnsi="Arial" w:cs="Arial"/>
          <w:sz w:val="18"/>
        </w:rPr>
        <w:t xml:space="preserve"> i </w:t>
      </w:r>
      <w:r w:rsidRPr="004D7356">
        <w:rPr>
          <w:rFonts w:ascii="Arial" w:eastAsia="Arial Unicode MS" w:hAnsi="Arial" w:cs="Arial"/>
          <w:sz w:val="18"/>
        </w:rPr>
        <w:t>zagęszczania określonej metodą Proctora  według  PN-EN 13286-2, w granicach podanych w tablicy 4.</w:t>
      </w:r>
    </w:p>
    <w:p w:rsidR="00286A2C" w:rsidRPr="004D7356" w:rsidRDefault="00286A2C" w:rsidP="00286A2C">
      <w:pPr>
        <w:pStyle w:val="sstnromalny"/>
        <w:spacing w:line="288" w:lineRule="auto"/>
        <w:jc w:val="both"/>
        <w:rPr>
          <w:rFonts w:ascii="Arial" w:eastAsia="Arial Unicode MS" w:hAnsi="Arial" w:cs="Arial"/>
          <w:sz w:val="18"/>
        </w:rPr>
      </w:pPr>
      <w:r w:rsidRPr="004D7356">
        <w:rPr>
          <w:rFonts w:ascii="Arial" w:eastAsia="Arial Unicode MS" w:hAnsi="Arial" w:cs="Arial"/>
          <w:sz w:val="18"/>
        </w:rPr>
        <w:t>Badanie CBR mieszanek do podbudowy należy wykonać na mieszance zagęszczonej metodą Proctora  do wskaźnika zagęszczenia Is = 1,0</w:t>
      </w:r>
      <w:r w:rsidR="00AE71FA">
        <w:rPr>
          <w:rFonts w:ascii="Arial" w:eastAsia="Arial Unicode MS" w:hAnsi="Arial" w:cs="Arial"/>
          <w:sz w:val="18"/>
        </w:rPr>
        <w:t xml:space="preserve"> i </w:t>
      </w:r>
      <w:r w:rsidRPr="004D7356">
        <w:rPr>
          <w:rFonts w:ascii="Arial" w:eastAsia="Arial Unicode MS" w:hAnsi="Arial" w:cs="Arial"/>
          <w:sz w:val="18"/>
        </w:rPr>
        <w:t>po 96 godzinach przechowywania jej w wodzie. CBR należy oznaczyć wg PN-EN 13286-47, a wymaganie przyjąć wg tablicy 4.</w:t>
      </w:r>
    </w:p>
    <w:p w:rsidR="00286A2C" w:rsidRPr="004D7356" w:rsidRDefault="00286A2C" w:rsidP="00E52B38">
      <w:pPr>
        <w:pStyle w:val="SSTnag3"/>
      </w:pPr>
      <w:r w:rsidRPr="004D7356">
        <w:t xml:space="preserve">Istotne cechy środowiskowe </w:t>
      </w:r>
    </w:p>
    <w:p w:rsidR="00286A2C" w:rsidRPr="004D7356" w:rsidRDefault="00286A2C" w:rsidP="00286A2C">
      <w:pPr>
        <w:pStyle w:val="sstnromalny"/>
        <w:spacing w:line="288" w:lineRule="auto"/>
        <w:jc w:val="both"/>
        <w:rPr>
          <w:rFonts w:ascii="Arial" w:eastAsia="Arial Unicode MS" w:hAnsi="Arial" w:cs="Arial"/>
          <w:sz w:val="18"/>
        </w:rPr>
      </w:pPr>
      <w:r w:rsidRPr="004D7356">
        <w:rPr>
          <w:rFonts w:ascii="Arial" w:eastAsia="Arial Unicode MS" w:hAnsi="Arial" w:cs="Arial"/>
          <w:sz w:val="18"/>
        </w:rPr>
        <w:t>Zgodnie z dotychczasowymi doświadczeniami, dotyczącymi stosowania w drogownictwie mieszanek z kruszyw naturalnych oraz gruntów, można je zaliczyć do wyrobów budowlanych, które nie oddziaływają szkodliwie na środowisko. Większość substancji niebezpiecznych określonych w dyrektywie Rady 76/769/EWG zazwyczaj nie występuje w takich mieszankach. W przypadku stosowania w mieszankach kruszyw w stosunku do których brak jest jeszcze ustalonych zasad, np. kruszywa z recyklingu</w:t>
      </w:r>
      <w:r w:rsidR="00AE71FA">
        <w:rPr>
          <w:rFonts w:ascii="Arial" w:eastAsia="Arial Unicode MS" w:hAnsi="Arial" w:cs="Arial"/>
          <w:sz w:val="18"/>
        </w:rPr>
        <w:t xml:space="preserve"> i </w:t>
      </w:r>
      <w:r w:rsidRPr="004D7356">
        <w:rPr>
          <w:rFonts w:ascii="Arial" w:eastAsia="Arial Unicode MS" w:hAnsi="Arial" w:cs="Arial"/>
          <w:sz w:val="18"/>
        </w:rPr>
        <w:t xml:space="preserve">kruszywa z pewnych odpadów przemysłowych, zaleca się zachowanie ostrożności. Przydatność takich kruszyw, jeśli jest to wymagane, może być oceniona zgodnie z wymaganiami w miejscu ich stosowania. W przypadkach wątpliwych należy uzyskać ocenę takiej mieszanki przez właściwe jednostki. </w:t>
      </w:r>
    </w:p>
    <w:p w:rsidR="00286A2C" w:rsidRPr="004D7356" w:rsidRDefault="00286A2C" w:rsidP="00286A2C">
      <w:pPr>
        <w:pStyle w:val="sstnromalny"/>
        <w:spacing w:line="288" w:lineRule="auto"/>
        <w:jc w:val="both"/>
        <w:rPr>
          <w:rFonts w:ascii="Arial" w:eastAsia="Arial Unicode MS" w:hAnsi="Arial" w:cs="Arial"/>
          <w:sz w:val="18"/>
        </w:rPr>
      </w:pPr>
      <w:r w:rsidRPr="004D7356">
        <w:rPr>
          <w:rFonts w:ascii="Arial" w:eastAsia="Arial Unicode MS" w:hAnsi="Arial" w:cs="Arial"/>
          <w:sz w:val="18"/>
        </w:rPr>
        <w:t>Wymagania wobec mieszanek</w:t>
      </w:r>
    </w:p>
    <w:p w:rsidR="00286A2C" w:rsidRDefault="00286A2C" w:rsidP="00286A2C">
      <w:pPr>
        <w:pStyle w:val="sstnromalny"/>
        <w:spacing w:line="288" w:lineRule="auto"/>
        <w:jc w:val="both"/>
        <w:rPr>
          <w:rFonts w:ascii="Arial" w:eastAsia="Arial Unicode MS" w:hAnsi="Arial" w:cs="Arial"/>
          <w:sz w:val="18"/>
        </w:rPr>
      </w:pPr>
      <w:r w:rsidRPr="004D7356">
        <w:rPr>
          <w:rFonts w:ascii="Arial" w:eastAsia="Arial Unicode MS" w:hAnsi="Arial" w:cs="Arial"/>
          <w:sz w:val="18"/>
        </w:rPr>
        <w:t>W tablicy 4 przedstawia się zbiorcze zestawienie wymagań wobec mieszanek kruszywa niezwiązanego w warstwie podbudowy.</w:t>
      </w:r>
    </w:p>
    <w:p w:rsidR="00286A2C" w:rsidRPr="004D7356" w:rsidRDefault="00286A2C" w:rsidP="00286A2C">
      <w:pPr>
        <w:pStyle w:val="sstnromalny"/>
        <w:spacing w:line="288" w:lineRule="auto"/>
        <w:jc w:val="both"/>
        <w:rPr>
          <w:rFonts w:ascii="Arial" w:eastAsia="Arial Unicode MS" w:hAnsi="Arial" w:cs="Arial"/>
          <w:sz w:val="18"/>
        </w:rPr>
      </w:pPr>
    </w:p>
    <w:p w:rsidR="00286A2C" w:rsidRPr="004D7356" w:rsidRDefault="00286A2C" w:rsidP="00286A2C">
      <w:pPr>
        <w:pStyle w:val="sstnromalny"/>
        <w:spacing w:line="288" w:lineRule="auto"/>
        <w:jc w:val="both"/>
        <w:rPr>
          <w:rFonts w:ascii="Arial" w:eastAsia="Arial Unicode MS" w:hAnsi="Arial" w:cs="Arial"/>
          <w:sz w:val="18"/>
        </w:rPr>
      </w:pPr>
      <w:r w:rsidRPr="004D7356">
        <w:rPr>
          <w:rFonts w:ascii="Arial" w:eastAsia="Arial Unicode MS" w:hAnsi="Arial" w:cs="Arial"/>
          <w:sz w:val="18"/>
        </w:rPr>
        <w:t>Tablica 4. Wymagania wobec  mieszanek kruszywa niezwiązanego w warstwie podbudowy</w:t>
      </w:r>
    </w:p>
    <w:p w:rsidR="00286A2C" w:rsidRPr="004D7356" w:rsidRDefault="00286A2C" w:rsidP="00286A2C">
      <w:pPr>
        <w:pStyle w:val="sstnromalny"/>
        <w:spacing w:line="288" w:lineRule="auto"/>
        <w:jc w:val="both"/>
        <w:rPr>
          <w:rFonts w:ascii="Arial" w:eastAsia="Arial Unicode MS" w:hAnsi="Arial" w:cs="Arial"/>
          <w:sz w:val="18"/>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84"/>
        <w:gridCol w:w="908"/>
        <w:gridCol w:w="5164"/>
      </w:tblGrid>
      <w:tr w:rsidR="00286A2C" w:rsidRPr="004D7356" w:rsidTr="00286A2C">
        <w:tc>
          <w:tcPr>
            <w:tcW w:w="3284" w:type="dxa"/>
            <w:vMerge w:val="restart"/>
            <w:vAlign w:val="center"/>
          </w:tcPr>
          <w:p w:rsidR="00286A2C" w:rsidRPr="004D7356" w:rsidRDefault="00286A2C" w:rsidP="00286A2C">
            <w:pPr>
              <w:pStyle w:val="sstnromalny"/>
              <w:spacing w:line="288" w:lineRule="auto"/>
              <w:ind w:firstLine="0"/>
              <w:jc w:val="both"/>
              <w:rPr>
                <w:rFonts w:ascii="Arial" w:eastAsia="Arial Unicode MS" w:hAnsi="Arial" w:cs="Arial"/>
                <w:b/>
                <w:sz w:val="18"/>
              </w:rPr>
            </w:pPr>
            <w:r w:rsidRPr="004D7356">
              <w:rPr>
                <w:rFonts w:ascii="Arial" w:eastAsia="Arial Unicode MS" w:hAnsi="Arial" w:cs="Arial"/>
                <w:b/>
                <w:sz w:val="18"/>
              </w:rPr>
              <w:t>Właściwość</w:t>
            </w:r>
          </w:p>
          <w:p w:rsidR="00286A2C" w:rsidRPr="004D7356" w:rsidRDefault="00286A2C" w:rsidP="00286A2C">
            <w:pPr>
              <w:pStyle w:val="sstnromalny"/>
              <w:spacing w:line="288" w:lineRule="auto"/>
              <w:ind w:firstLine="0"/>
              <w:jc w:val="both"/>
              <w:rPr>
                <w:rFonts w:ascii="Arial" w:eastAsia="Arial Unicode MS" w:hAnsi="Arial" w:cs="Arial"/>
                <w:b/>
                <w:sz w:val="18"/>
              </w:rPr>
            </w:pPr>
            <w:r w:rsidRPr="004D7356">
              <w:rPr>
                <w:rFonts w:ascii="Arial" w:eastAsia="Arial Unicode MS" w:hAnsi="Arial" w:cs="Arial"/>
                <w:b/>
                <w:sz w:val="18"/>
              </w:rPr>
              <w:t>kruszywa</w:t>
            </w:r>
          </w:p>
        </w:tc>
        <w:tc>
          <w:tcPr>
            <w:tcW w:w="6072" w:type="dxa"/>
            <w:gridSpan w:val="2"/>
          </w:tcPr>
          <w:p w:rsidR="00286A2C" w:rsidRPr="004D7356" w:rsidRDefault="00286A2C" w:rsidP="00286A2C">
            <w:pPr>
              <w:pStyle w:val="sstnromalny"/>
              <w:spacing w:line="288" w:lineRule="auto"/>
              <w:ind w:firstLine="0"/>
              <w:jc w:val="both"/>
              <w:rPr>
                <w:rFonts w:ascii="Arial" w:eastAsia="Arial Unicode MS" w:hAnsi="Arial" w:cs="Arial"/>
                <w:b/>
                <w:sz w:val="18"/>
              </w:rPr>
            </w:pPr>
            <w:r w:rsidRPr="004D7356">
              <w:rPr>
                <w:rFonts w:ascii="Arial" w:eastAsia="Arial Unicode MS" w:hAnsi="Arial" w:cs="Arial"/>
                <w:b/>
                <w:sz w:val="18"/>
              </w:rPr>
              <w:t>Wymagania wobec  mieszanek kruszywa niezwiązanego w warstwie podbudowy zasadniczej pod nawierzchnią drogi obciążonej ruchem  kategorii KR1-4</w:t>
            </w:r>
          </w:p>
        </w:tc>
      </w:tr>
      <w:tr w:rsidR="00286A2C" w:rsidRPr="004D7356" w:rsidTr="00286A2C">
        <w:trPr>
          <w:trHeight w:val="476"/>
        </w:trPr>
        <w:tc>
          <w:tcPr>
            <w:tcW w:w="3284" w:type="dxa"/>
            <w:vMerge/>
          </w:tcPr>
          <w:p w:rsidR="00286A2C" w:rsidRPr="004D7356" w:rsidRDefault="00286A2C" w:rsidP="00286A2C">
            <w:pPr>
              <w:pStyle w:val="sstnromalny"/>
              <w:spacing w:line="288" w:lineRule="auto"/>
              <w:ind w:firstLine="0"/>
              <w:jc w:val="both"/>
              <w:rPr>
                <w:rFonts w:ascii="Arial" w:eastAsia="Arial Unicode MS" w:hAnsi="Arial" w:cs="Arial"/>
                <w:b/>
                <w:sz w:val="18"/>
              </w:rPr>
            </w:pPr>
          </w:p>
        </w:tc>
        <w:tc>
          <w:tcPr>
            <w:tcW w:w="908" w:type="dxa"/>
            <w:vAlign w:val="center"/>
          </w:tcPr>
          <w:p w:rsidR="00286A2C" w:rsidRPr="004D7356" w:rsidRDefault="00286A2C" w:rsidP="00286A2C">
            <w:pPr>
              <w:pStyle w:val="sstnromalny"/>
              <w:spacing w:line="288" w:lineRule="auto"/>
              <w:ind w:firstLine="0"/>
              <w:jc w:val="both"/>
              <w:rPr>
                <w:rFonts w:ascii="Arial" w:eastAsia="Arial Unicode MS" w:hAnsi="Arial" w:cs="Arial"/>
                <w:b/>
                <w:sz w:val="18"/>
              </w:rPr>
            </w:pPr>
            <w:r w:rsidRPr="004D7356">
              <w:rPr>
                <w:rFonts w:ascii="Arial" w:eastAsia="Arial Unicode MS" w:hAnsi="Arial" w:cs="Arial"/>
                <w:b/>
                <w:sz w:val="18"/>
              </w:rPr>
              <w:t>Punkt</w:t>
            </w:r>
          </w:p>
          <w:p w:rsidR="00286A2C" w:rsidRPr="004D7356" w:rsidRDefault="00286A2C" w:rsidP="00286A2C">
            <w:pPr>
              <w:pStyle w:val="sstnromalny"/>
              <w:spacing w:line="288" w:lineRule="auto"/>
              <w:ind w:firstLine="0"/>
              <w:jc w:val="both"/>
              <w:rPr>
                <w:rFonts w:ascii="Arial" w:eastAsia="Arial Unicode MS" w:hAnsi="Arial" w:cs="Arial"/>
                <w:b/>
                <w:sz w:val="18"/>
              </w:rPr>
            </w:pPr>
            <w:r w:rsidRPr="004D7356">
              <w:rPr>
                <w:rFonts w:ascii="Arial" w:eastAsia="Arial Unicode MS" w:hAnsi="Arial" w:cs="Arial"/>
                <w:b/>
                <w:sz w:val="18"/>
              </w:rPr>
              <w:t>PN-EN</w:t>
            </w:r>
          </w:p>
          <w:p w:rsidR="00286A2C" w:rsidRPr="004D7356" w:rsidRDefault="00286A2C" w:rsidP="00286A2C">
            <w:pPr>
              <w:pStyle w:val="sstnromalny"/>
              <w:spacing w:line="288" w:lineRule="auto"/>
              <w:ind w:firstLine="0"/>
              <w:jc w:val="both"/>
              <w:rPr>
                <w:rFonts w:ascii="Arial" w:eastAsia="Arial Unicode MS" w:hAnsi="Arial" w:cs="Arial"/>
                <w:b/>
                <w:sz w:val="18"/>
              </w:rPr>
            </w:pPr>
            <w:r w:rsidRPr="004D7356">
              <w:rPr>
                <w:rFonts w:ascii="Arial" w:eastAsia="Arial Unicode MS" w:hAnsi="Arial" w:cs="Arial"/>
                <w:b/>
                <w:sz w:val="18"/>
              </w:rPr>
              <w:t>13285</w:t>
            </w:r>
          </w:p>
        </w:tc>
        <w:tc>
          <w:tcPr>
            <w:tcW w:w="5164" w:type="dxa"/>
            <w:vAlign w:val="center"/>
          </w:tcPr>
          <w:p w:rsidR="00286A2C" w:rsidRPr="004D7356" w:rsidRDefault="00286A2C" w:rsidP="00286A2C">
            <w:pPr>
              <w:pStyle w:val="sstnromalny"/>
              <w:spacing w:line="288" w:lineRule="auto"/>
              <w:ind w:firstLine="0"/>
              <w:jc w:val="both"/>
              <w:rPr>
                <w:rFonts w:ascii="Arial" w:eastAsia="Arial Unicode MS" w:hAnsi="Arial" w:cs="Arial"/>
                <w:b/>
                <w:sz w:val="18"/>
              </w:rPr>
            </w:pPr>
            <w:r w:rsidRPr="004D7356">
              <w:rPr>
                <w:rFonts w:ascii="Arial" w:eastAsia="Arial Unicode MS" w:hAnsi="Arial" w:cs="Arial"/>
                <w:b/>
                <w:sz w:val="18"/>
              </w:rPr>
              <w:t>Wymagania</w:t>
            </w:r>
          </w:p>
          <w:p w:rsidR="00286A2C" w:rsidRPr="004D7356" w:rsidRDefault="00286A2C" w:rsidP="00286A2C">
            <w:pPr>
              <w:pStyle w:val="sstnromalny"/>
              <w:spacing w:line="288" w:lineRule="auto"/>
              <w:ind w:firstLine="0"/>
              <w:jc w:val="both"/>
              <w:rPr>
                <w:rFonts w:ascii="Arial" w:eastAsia="Arial Unicode MS" w:hAnsi="Arial" w:cs="Arial"/>
                <w:b/>
                <w:sz w:val="18"/>
              </w:rPr>
            </w:pPr>
          </w:p>
        </w:tc>
      </w:tr>
      <w:tr w:rsidR="00286A2C" w:rsidRPr="004D7356" w:rsidTr="00286A2C">
        <w:tc>
          <w:tcPr>
            <w:tcW w:w="3284" w:type="dxa"/>
          </w:tcPr>
          <w:p w:rsidR="00286A2C" w:rsidRPr="004D7356" w:rsidRDefault="00286A2C" w:rsidP="00286A2C">
            <w:pPr>
              <w:pStyle w:val="sstnromalny"/>
              <w:spacing w:line="288" w:lineRule="auto"/>
              <w:ind w:firstLine="0"/>
              <w:jc w:val="both"/>
              <w:rPr>
                <w:rFonts w:ascii="Arial" w:eastAsia="Arial Unicode MS" w:hAnsi="Arial" w:cs="Arial"/>
                <w:sz w:val="18"/>
              </w:rPr>
            </w:pPr>
            <w:r w:rsidRPr="004D7356">
              <w:rPr>
                <w:rFonts w:ascii="Arial" w:eastAsia="Arial Unicode MS" w:hAnsi="Arial" w:cs="Arial"/>
                <w:sz w:val="18"/>
              </w:rPr>
              <w:t>Uziarnienie mieszanek</w:t>
            </w:r>
          </w:p>
        </w:tc>
        <w:tc>
          <w:tcPr>
            <w:tcW w:w="908" w:type="dxa"/>
          </w:tcPr>
          <w:p w:rsidR="00286A2C" w:rsidRPr="004D7356" w:rsidRDefault="00286A2C" w:rsidP="00286A2C">
            <w:pPr>
              <w:pStyle w:val="sstnromalny"/>
              <w:spacing w:line="288" w:lineRule="auto"/>
              <w:ind w:firstLine="0"/>
              <w:jc w:val="both"/>
              <w:rPr>
                <w:rFonts w:ascii="Arial" w:eastAsia="Arial Unicode MS" w:hAnsi="Arial" w:cs="Arial"/>
                <w:sz w:val="18"/>
              </w:rPr>
            </w:pPr>
            <w:r w:rsidRPr="004D7356">
              <w:rPr>
                <w:rFonts w:ascii="Arial" w:eastAsia="Arial Unicode MS" w:hAnsi="Arial" w:cs="Arial"/>
                <w:sz w:val="18"/>
              </w:rPr>
              <w:t>4.3.1</w:t>
            </w:r>
          </w:p>
        </w:tc>
        <w:tc>
          <w:tcPr>
            <w:tcW w:w="5164" w:type="dxa"/>
          </w:tcPr>
          <w:p w:rsidR="00286A2C" w:rsidRPr="004D7356" w:rsidRDefault="00286A2C" w:rsidP="00286A2C">
            <w:pPr>
              <w:pStyle w:val="sstnromalny"/>
              <w:spacing w:line="288" w:lineRule="auto"/>
              <w:ind w:firstLine="0"/>
              <w:jc w:val="both"/>
              <w:rPr>
                <w:rFonts w:ascii="Arial" w:eastAsia="Arial Unicode MS" w:hAnsi="Arial" w:cs="Arial"/>
                <w:sz w:val="18"/>
              </w:rPr>
            </w:pPr>
            <w:r w:rsidRPr="004D7356">
              <w:rPr>
                <w:rFonts w:ascii="Arial" w:eastAsia="Arial Unicode MS" w:hAnsi="Arial" w:cs="Arial"/>
                <w:sz w:val="18"/>
              </w:rPr>
              <w:t xml:space="preserve"> 0/31,5 mm</w:t>
            </w:r>
          </w:p>
        </w:tc>
      </w:tr>
      <w:tr w:rsidR="00286A2C" w:rsidRPr="004D7356" w:rsidTr="00286A2C">
        <w:trPr>
          <w:trHeight w:val="433"/>
        </w:trPr>
        <w:tc>
          <w:tcPr>
            <w:tcW w:w="3284" w:type="dxa"/>
          </w:tcPr>
          <w:p w:rsidR="00286A2C" w:rsidRPr="004D7356" w:rsidRDefault="00286A2C" w:rsidP="00286A2C">
            <w:pPr>
              <w:pStyle w:val="sstnromalny"/>
              <w:spacing w:line="288" w:lineRule="auto"/>
              <w:ind w:firstLine="0"/>
              <w:jc w:val="both"/>
              <w:rPr>
                <w:rFonts w:ascii="Arial" w:eastAsia="Arial Unicode MS" w:hAnsi="Arial" w:cs="Arial"/>
                <w:sz w:val="18"/>
              </w:rPr>
            </w:pPr>
            <w:r w:rsidRPr="004D7356">
              <w:rPr>
                <w:rFonts w:ascii="Arial" w:eastAsia="Arial Unicode MS" w:hAnsi="Arial" w:cs="Arial"/>
                <w:sz w:val="18"/>
              </w:rPr>
              <w:t>Maksymalna zawartość pyłów:</w:t>
            </w:r>
          </w:p>
          <w:p w:rsidR="00286A2C" w:rsidRPr="004D7356" w:rsidRDefault="00286A2C" w:rsidP="00286A2C">
            <w:pPr>
              <w:pStyle w:val="sstnromalny"/>
              <w:spacing w:line="288" w:lineRule="auto"/>
              <w:ind w:firstLine="0"/>
              <w:jc w:val="both"/>
              <w:rPr>
                <w:rFonts w:ascii="Arial" w:eastAsia="Arial Unicode MS" w:hAnsi="Arial" w:cs="Arial"/>
                <w:sz w:val="18"/>
              </w:rPr>
            </w:pPr>
            <w:proofErr w:type="spellStart"/>
            <w:r w:rsidRPr="004D7356">
              <w:rPr>
                <w:rFonts w:ascii="Arial" w:eastAsia="Arial Unicode MS" w:hAnsi="Arial" w:cs="Arial"/>
                <w:sz w:val="18"/>
              </w:rPr>
              <w:t>Kat.UF</w:t>
            </w:r>
            <w:proofErr w:type="spellEnd"/>
          </w:p>
        </w:tc>
        <w:tc>
          <w:tcPr>
            <w:tcW w:w="908" w:type="dxa"/>
          </w:tcPr>
          <w:p w:rsidR="00286A2C" w:rsidRPr="004D7356" w:rsidRDefault="00286A2C" w:rsidP="00286A2C">
            <w:pPr>
              <w:pStyle w:val="sstnromalny"/>
              <w:spacing w:line="288" w:lineRule="auto"/>
              <w:ind w:firstLine="0"/>
              <w:jc w:val="both"/>
              <w:rPr>
                <w:rFonts w:ascii="Arial" w:eastAsia="Arial Unicode MS" w:hAnsi="Arial" w:cs="Arial"/>
                <w:sz w:val="18"/>
              </w:rPr>
            </w:pPr>
            <w:r w:rsidRPr="004D7356">
              <w:rPr>
                <w:rFonts w:ascii="Arial" w:eastAsia="Arial Unicode MS" w:hAnsi="Arial" w:cs="Arial"/>
                <w:sz w:val="18"/>
              </w:rPr>
              <w:t>4.3.2</w:t>
            </w:r>
          </w:p>
        </w:tc>
        <w:tc>
          <w:tcPr>
            <w:tcW w:w="5164" w:type="dxa"/>
          </w:tcPr>
          <w:p w:rsidR="00286A2C" w:rsidRPr="004D7356" w:rsidRDefault="00286A2C" w:rsidP="00286A2C">
            <w:pPr>
              <w:pStyle w:val="sstnromalny"/>
              <w:spacing w:line="288" w:lineRule="auto"/>
              <w:ind w:firstLine="0"/>
              <w:jc w:val="both"/>
              <w:rPr>
                <w:rFonts w:ascii="Arial" w:eastAsia="Arial Unicode MS" w:hAnsi="Arial" w:cs="Arial"/>
                <w:sz w:val="18"/>
              </w:rPr>
            </w:pPr>
            <w:r w:rsidRPr="004D7356">
              <w:rPr>
                <w:rFonts w:ascii="Arial" w:eastAsia="Arial Unicode MS" w:hAnsi="Arial" w:cs="Arial"/>
                <w:sz w:val="18"/>
              </w:rPr>
              <w:t>Kat. UF</w:t>
            </w:r>
            <w:r w:rsidRPr="004D7356">
              <w:rPr>
                <w:rFonts w:ascii="Arial" w:eastAsia="Arial Unicode MS" w:hAnsi="Arial" w:cs="Arial"/>
                <w:sz w:val="18"/>
                <w:vertAlign w:val="subscript"/>
              </w:rPr>
              <w:t>9</w:t>
            </w:r>
            <w:r w:rsidRPr="004D7356">
              <w:rPr>
                <w:rFonts w:ascii="Arial" w:eastAsia="Arial Unicode MS" w:hAnsi="Arial" w:cs="Arial"/>
                <w:sz w:val="18"/>
              </w:rPr>
              <w:t xml:space="preserve">  </w:t>
            </w:r>
          </w:p>
        </w:tc>
      </w:tr>
      <w:tr w:rsidR="00286A2C" w:rsidRPr="004D7356" w:rsidTr="00286A2C">
        <w:tc>
          <w:tcPr>
            <w:tcW w:w="3284" w:type="dxa"/>
          </w:tcPr>
          <w:p w:rsidR="00286A2C" w:rsidRPr="004D7356" w:rsidRDefault="00286A2C" w:rsidP="00286A2C">
            <w:pPr>
              <w:pStyle w:val="sstnromalny"/>
              <w:spacing w:line="288" w:lineRule="auto"/>
              <w:ind w:firstLine="0"/>
              <w:jc w:val="both"/>
              <w:rPr>
                <w:rFonts w:ascii="Arial" w:eastAsia="Arial Unicode MS" w:hAnsi="Arial" w:cs="Arial"/>
                <w:sz w:val="18"/>
              </w:rPr>
            </w:pPr>
            <w:r w:rsidRPr="004D7356">
              <w:rPr>
                <w:rFonts w:ascii="Arial" w:eastAsia="Arial Unicode MS" w:hAnsi="Arial" w:cs="Arial"/>
                <w:sz w:val="18"/>
              </w:rPr>
              <w:t>Minimalna zawartość pyłów:</w:t>
            </w:r>
          </w:p>
          <w:p w:rsidR="00286A2C" w:rsidRPr="004D7356" w:rsidRDefault="00286A2C" w:rsidP="00286A2C">
            <w:pPr>
              <w:pStyle w:val="sstnromalny"/>
              <w:spacing w:line="288" w:lineRule="auto"/>
              <w:ind w:firstLine="0"/>
              <w:jc w:val="both"/>
              <w:rPr>
                <w:rFonts w:ascii="Arial" w:eastAsia="Arial Unicode MS" w:hAnsi="Arial" w:cs="Arial"/>
                <w:sz w:val="18"/>
              </w:rPr>
            </w:pPr>
            <w:r w:rsidRPr="004D7356">
              <w:rPr>
                <w:rFonts w:ascii="Arial" w:eastAsia="Arial Unicode MS" w:hAnsi="Arial" w:cs="Arial"/>
                <w:sz w:val="18"/>
              </w:rPr>
              <w:t xml:space="preserve">Kat. LF </w:t>
            </w:r>
          </w:p>
        </w:tc>
        <w:tc>
          <w:tcPr>
            <w:tcW w:w="908" w:type="dxa"/>
          </w:tcPr>
          <w:p w:rsidR="00286A2C" w:rsidRPr="004D7356" w:rsidRDefault="00286A2C" w:rsidP="00286A2C">
            <w:pPr>
              <w:pStyle w:val="sstnromalny"/>
              <w:spacing w:line="288" w:lineRule="auto"/>
              <w:ind w:firstLine="0"/>
              <w:jc w:val="both"/>
              <w:rPr>
                <w:rFonts w:ascii="Arial" w:eastAsia="Arial Unicode MS" w:hAnsi="Arial" w:cs="Arial"/>
                <w:sz w:val="18"/>
              </w:rPr>
            </w:pPr>
            <w:r w:rsidRPr="004D7356">
              <w:rPr>
                <w:rFonts w:ascii="Arial" w:eastAsia="Arial Unicode MS" w:hAnsi="Arial" w:cs="Arial"/>
                <w:sz w:val="18"/>
              </w:rPr>
              <w:t>4.3.2</w:t>
            </w:r>
          </w:p>
        </w:tc>
        <w:tc>
          <w:tcPr>
            <w:tcW w:w="5164" w:type="dxa"/>
          </w:tcPr>
          <w:p w:rsidR="00286A2C" w:rsidRPr="004D7356" w:rsidRDefault="00286A2C" w:rsidP="00286A2C">
            <w:pPr>
              <w:pStyle w:val="sstnromalny"/>
              <w:spacing w:line="288" w:lineRule="auto"/>
              <w:ind w:firstLine="0"/>
              <w:jc w:val="both"/>
              <w:rPr>
                <w:rFonts w:ascii="Arial" w:eastAsia="Arial Unicode MS" w:hAnsi="Arial" w:cs="Arial"/>
                <w:sz w:val="18"/>
              </w:rPr>
            </w:pPr>
            <w:r w:rsidRPr="004D7356">
              <w:rPr>
                <w:rFonts w:ascii="Arial" w:eastAsia="Arial Unicode MS" w:hAnsi="Arial" w:cs="Arial"/>
                <w:sz w:val="18"/>
              </w:rPr>
              <w:t>Kat. LFNR  (tj. brak wymagań)</w:t>
            </w:r>
          </w:p>
        </w:tc>
      </w:tr>
      <w:tr w:rsidR="00286A2C" w:rsidRPr="004D7356" w:rsidTr="00286A2C">
        <w:trPr>
          <w:trHeight w:val="671"/>
        </w:trPr>
        <w:tc>
          <w:tcPr>
            <w:tcW w:w="3284" w:type="dxa"/>
          </w:tcPr>
          <w:p w:rsidR="00286A2C" w:rsidRPr="004D7356" w:rsidRDefault="00286A2C" w:rsidP="00286A2C">
            <w:pPr>
              <w:pStyle w:val="sstnromalny"/>
              <w:spacing w:line="288" w:lineRule="auto"/>
              <w:ind w:firstLine="0"/>
              <w:jc w:val="both"/>
              <w:rPr>
                <w:rFonts w:ascii="Arial" w:eastAsia="Arial Unicode MS" w:hAnsi="Arial" w:cs="Arial"/>
                <w:sz w:val="18"/>
              </w:rPr>
            </w:pPr>
            <w:r w:rsidRPr="004D7356">
              <w:rPr>
                <w:rFonts w:ascii="Arial" w:eastAsia="Arial Unicode MS" w:hAnsi="Arial" w:cs="Arial"/>
                <w:sz w:val="18"/>
              </w:rPr>
              <w:t>Zawartość nadziarna:</w:t>
            </w:r>
          </w:p>
          <w:p w:rsidR="00286A2C" w:rsidRPr="004D7356" w:rsidRDefault="00286A2C" w:rsidP="00286A2C">
            <w:pPr>
              <w:pStyle w:val="sstnromalny"/>
              <w:spacing w:line="288" w:lineRule="auto"/>
              <w:ind w:firstLine="0"/>
              <w:jc w:val="both"/>
              <w:rPr>
                <w:rFonts w:ascii="Arial" w:eastAsia="Arial Unicode MS" w:hAnsi="Arial" w:cs="Arial"/>
                <w:sz w:val="18"/>
              </w:rPr>
            </w:pPr>
            <w:proofErr w:type="spellStart"/>
            <w:r w:rsidRPr="004D7356">
              <w:rPr>
                <w:rFonts w:ascii="Arial" w:eastAsia="Arial Unicode MS" w:hAnsi="Arial" w:cs="Arial"/>
                <w:sz w:val="18"/>
              </w:rPr>
              <w:t>Kat.OC</w:t>
            </w:r>
            <w:proofErr w:type="spellEnd"/>
          </w:p>
        </w:tc>
        <w:tc>
          <w:tcPr>
            <w:tcW w:w="908" w:type="dxa"/>
          </w:tcPr>
          <w:p w:rsidR="00286A2C" w:rsidRPr="004D7356" w:rsidRDefault="00286A2C" w:rsidP="00286A2C">
            <w:pPr>
              <w:pStyle w:val="sstnromalny"/>
              <w:spacing w:line="288" w:lineRule="auto"/>
              <w:ind w:firstLine="0"/>
              <w:jc w:val="both"/>
              <w:rPr>
                <w:rFonts w:ascii="Arial" w:eastAsia="Arial Unicode MS" w:hAnsi="Arial" w:cs="Arial"/>
                <w:sz w:val="18"/>
              </w:rPr>
            </w:pPr>
            <w:r w:rsidRPr="004D7356">
              <w:rPr>
                <w:rFonts w:ascii="Arial" w:eastAsia="Arial Unicode MS" w:hAnsi="Arial" w:cs="Arial"/>
                <w:sz w:val="18"/>
              </w:rPr>
              <w:t>4.3.3</w:t>
            </w:r>
          </w:p>
        </w:tc>
        <w:tc>
          <w:tcPr>
            <w:tcW w:w="5164" w:type="dxa"/>
          </w:tcPr>
          <w:p w:rsidR="00286A2C" w:rsidRPr="004D7356" w:rsidRDefault="00286A2C" w:rsidP="00286A2C">
            <w:pPr>
              <w:pStyle w:val="sstnromalny"/>
              <w:spacing w:line="288" w:lineRule="auto"/>
              <w:ind w:firstLine="0"/>
              <w:jc w:val="both"/>
              <w:rPr>
                <w:rFonts w:ascii="Arial" w:eastAsia="Arial Unicode MS" w:hAnsi="Arial" w:cs="Arial"/>
                <w:sz w:val="18"/>
              </w:rPr>
            </w:pPr>
            <w:r w:rsidRPr="004D7356">
              <w:rPr>
                <w:rFonts w:ascii="Arial" w:eastAsia="Arial Unicode MS" w:hAnsi="Arial" w:cs="Arial"/>
                <w:sz w:val="18"/>
              </w:rPr>
              <w:t>Kat. OC90 (tj. procent przechodzącej masy przez sito 1,4D*) powinien wynosić 100%, a przechodzącej przez sito D**) powinien wynosić 90-99%)</w:t>
            </w:r>
          </w:p>
        </w:tc>
      </w:tr>
      <w:tr w:rsidR="00286A2C" w:rsidRPr="004D7356" w:rsidTr="00286A2C">
        <w:tc>
          <w:tcPr>
            <w:tcW w:w="3284" w:type="dxa"/>
          </w:tcPr>
          <w:p w:rsidR="00286A2C" w:rsidRPr="004D7356" w:rsidRDefault="00286A2C" w:rsidP="00286A2C">
            <w:pPr>
              <w:pStyle w:val="sstnromalny"/>
              <w:spacing w:line="288" w:lineRule="auto"/>
              <w:ind w:firstLine="0"/>
              <w:jc w:val="both"/>
              <w:rPr>
                <w:rFonts w:ascii="Arial" w:eastAsia="Arial Unicode MS" w:hAnsi="Arial" w:cs="Arial"/>
                <w:sz w:val="18"/>
              </w:rPr>
            </w:pPr>
            <w:r w:rsidRPr="004D7356">
              <w:rPr>
                <w:rFonts w:ascii="Arial" w:eastAsia="Arial Unicode MS" w:hAnsi="Arial" w:cs="Arial"/>
                <w:sz w:val="18"/>
              </w:rPr>
              <w:t>Wymagania wobec uziarnienia</w:t>
            </w:r>
          </w:p>
        </w:tc>
        <w:tc>
          <w:tcPr>
            <w:tcW w:w="908" w:type="dxa"/>
          </w:tcPr>
          <w:p w:rsidR="00286A2C" w:rsidRPr="004D7356" w:rsidRDefault="00286A2C" w:rsidP="00286A2C">
            <w:pPr>
              <w:pStyle w:val="sstnromalny"/>
              <w:spacing w:line="288" w:lineRule="auto"/>
              <w:ind w:firstLine="0"/>
              <w:jc w:val="both"/>
              <w:rPr>
                <w:rFonts w:ascii="Arial" w:eastAsia="Arial Unicode MS" w:hAnsi="Arial" w:cs="Arial"/>
                <w:sz w:val="18"/>
              </w:rPr>
            </w:pPr>
            <w:r w:rsidRPr="004D7356">
              <w:rPr>
                <w:rFonts w:ascii="Arial" w:eastAsia="Arial Unicode MS" w:hAnsi="Arial" w:cs="Arial"/>
                <w:sz w:val="18"/>
              </w:rPr>
              <w:t>4.4.1</w:t>
            </w:r>
          </w:p>
        </w:tc>
        <w:tc>
          <w:tcPr>
            <w:tcW w:w="5164" w:type="dxa"/>
          </w:tcPr>
          <w:p w:rsidR="00286A2C" w:rsidRPr="004D7356" w:rsidRDefault="00286A2C" w:rsidP="00286A2C">
            <w:pPr>
              <w:pStyle w:val="sstnromalny"/>
              <w:spacing w:line="288" w:lineRule="auto"/>
              <w:ind w:firstLine="0"/>
              <w:jc w:val="both"/>
              <w:rPr>
                <w:rFonts w:ascii="Arial" w:eastAsia="Arial Unicode MS" w:hAnsi="Arial" w:cs="Arial"/>
                <w:sz w:val="18"/>
              </w:rPr>
            </w:pPr>
            <w:r w:rsidRPr="004D7356">
              <w:rPr>
                <w:rFonts w:ascii="Arial" w:eastAsia="Arial Unicode MS" w:hAnsi="Arial" w:cs="Arial"/>
                <w:sz w:val="18"/>
              </w:rPr>
              <w:t>Krzywe graniczne uziarnienia według rys. 1</w:t>
            </w:r>
          </w:p>
        </w:tc>
      </w:tr>
      <w:tr w:rsidR="00286A2C" w:rsidRPr="004D7356" w:rsidTr="00286A2C">
        <w:tc>
          <w:tcPr>
            <w:tcW w:w="3284" w:type="dxa"/>
          </w:tcPr>
          <w:p w:rsidR="00286A2C" w:rsidRPr="004D7356" w:rsidRDefault="00286A2C" w:rsidP="00286A2C">
            <w:pPr>
              <w:pStyle w:val="sstnromalny"/>
              <w:spacing w:line="288" w:lineRule="auto"/>
              <w:ind w:firstLine="0"/>
              <w:jc w:val="both"/>
              <w:rPr>
                <w:rFonts w:ascii="Arial" w:eastAsia="Arial Unicode MS" w:hAnsi="Arial" w:cs="Arial"/>
                <w:sz w:val="18"/>
              </w:rPr>
            </w:pPr>
            <w:r w:rsidRPr="004D7356">
              <w:rPr>
                <w:rFonts w:ascii="Arial" w:eastAsia="Arial Unicode MS" w:hAnsi="Arial" w:cs="Arial"/>
                <w:sz w:val="18"/>
              </w:rPr>
              <w:t>Wymagania wobec jednorodności uziarnienia poszczególnych partii – porównanie z deklarowaną przez producenta wartością (S)</w:t>
            </w:r>
          </w:p>
        </w:tc>
        <w:tc>
          <w:tcPr>
            <w:tcW w:w="908" w:type="dxa"/>
          </w:tcPr>
          <w:p w:rsidR="00286A2C" w:rsidRPr="004D7356" w:rsidRDefault="00286A2C" w:rsidP="00286A2C">
            <w:pPr>
              <w:pStyle w:val="sstnromalny"/>
              <w:spacing w:line="288" w:lineRule="auto"/>
              <w:ind w:firstLine="0"/>
              <w:jc w:val="both"/>
              <w:rPr>
                <w:rFonts w:ascii="Arial" w:eastAsia="Arial Unicode MS" w:hAnsi="Arial" w:cs="Arial"/>
                <w:sz w:val="18"/>
              </w:rPr>
            </w:pPr>
            <w:r w:rsidRPr="004D7356">
              <w:rPr>
                <w:rFonts w:ascii="Arial" w:eastAsia="Arial Unicode MS" w:hAnsi="Arial" w:cs="Arial"/>
                <w:sz w:val="18"/>
              </w:rPr>
              <w:t>4.4.2</w:t>
            </w:r>
          </w:p>
        </w:tc>
        <w:tc>
          <w:tcPr>
            <w:tcW w:w="5164" w:type="dxa"/>
          </w:tcPr>
          <w:p w:rsidR="00286A2C" w:rsidRPr="004D7356" w:rsidRDefault="00286A2C" w:rsidP="00286A2C">
            <w:pPr>
              <w:pStyle w:val="sstnromalny"/>
              <w:spacing w:line="288" w:lineRule="auto"/>
              <w:ind w:firstLine="0"/>
              <w:jc w:val="both"/>
              <w:rPr>
                <w:rFonts w:ascii="Arial" w:eastAsia="Arial Unicode MS" w:hAnsi="Arial" w:cs="Arial"/>
                <w:sz w:val="18"/>
              </w:rPr>
            </w:pPr>
            <w:r w:rsidRPr="004D7356">
              <w:rPr>
                <w:rFonts w:ascii="Arial" w:eastAsia="Arial Unicode MS" w:hAnsi="Arial" w:cs="Arial"/>
                <w:sz w:val="18"/>
              </w:rPr>
              <w:t>Wg tab. 2</w:t>
            </w:r>
          </w:p>
        </w:tc>
      </w:tr>
      <w:tr w:rsidR="00286A2C" w:rsidRPr="004D7356" w:rsidTr="00286A2C">
        <w:tc>
          <w:tcPr>
            <w:tcW w:w="3284" w:type="dxa"/>
          </w:tcPr>
          <w:p w:rsidR="00286A2C" w:rsidRPr="004D7356" w:rsidRDefault="00286A2C" w:rsidP="00286A2C">
            <w:pPr>
              <w:pStyle w:val="sstnromalny"/>
              <w:spacing w:line="288" w:lineRule="auto"/>
              <w:ind w:firstLine="0"/>
              <w:jc w:val="both"/>
              <w:rPr>
                <w:rFonts w:ascii="Arial" w:eastAsia="Arial Unicode MS" w:hAnsi="Arial" w:cs="Arial"/>
                <w:sz w:val="18"/>
              </w:rPr>
            </w:pPr>
            <w:r w:rsidRPr="004D7356">
              <w:rPr>
                <w:rFonts w:ascii="Arial" w:eastAsia="Arial Unicode MS" w:hAnsi="Arial" w:cs="Arial"/>
                <w:sz w:val="18"/>
              </w:rPr>
              <w:t>Wymagania wobec jednorodności uziarnienia na sitach kontrolnych – różnice w przesiewach</w:t>
            </w:r>
          </w:p>
        </w:tc>
        <w:tc>
          <w:tcPr>
            <w:tcW w:w="908" w:type="dxa"/>
          </w:tcPr>
          <w:p w:rsidR="00286A2C" w:rsidRPr="004D7356" w:rsidRDefault="00286A2C" w:rsidP="00286A2C">
            <w:pPr>
              <w:pStyle w:val="sstnromalny"/>
              <w:spacing w:line="288" w:lineRule="auto"/>
              <w:ind w:firstLine="0"/>
              <w:jc w:val="both"/>
              <w:rPr>
                <w:rFonts w:ascii="Arial" w:eastAsia="Arial Unicode MS" w:hAnsi="Arial" w:cs="Arial"/>
                <w:sz w:val="18"/>
              </w:rPr>
            </w:pPr>
            <w:r w:rsidRPr="004D7356">
              <w:rPr>
                <w:rFonts w:ascii="Arial" w:eastAsia="Arial Unicode MS" w:hAnsi="Arial" w:cs="Arial"/>
                <w:sz w:val="18"/>
              </w:rPr>
              <w:t>4.4.2</w:t>
            </w:r>
          </w:p>
        </w:tc>
        <w:tc>
          <w:tcPr>
            <w:tcW w:w="5164" w:type="dxa"/>
          </w:tcPr>
          <w:p w:rsidR="00286A2C" w:rsidRPr="004D7356" w:rsidRDefault="00286A2C" w:rsidP="00286A2C">
            <w:pPr>
              <w:pStyle w:val="sstnromalny"/>
              <w:spacing w:line="288" w:lineRule="auto"/>
              <w:ind w:firstLine="0"/>
              <w:jc w:val="both"/>
              <w:rPr>
                <w:rFonts w:ascii="Arial" w:eastAsia="Arial Unicode MS" w:hAnsi="Arial" w:cs="Arial"/>
                <w:sz w:val="18"/>
              </w:rPr>
            </w:pPr>
            <w:r w:rsidRPr="004D7356">
              <w:rPr>
                <w:rFonts w:ascii="Arial" w:eastAsia="Arial Unicode MS" w:hAnsi="Arial" w:cs="Arial"/>
                <w:sz w:val="18"/>
              </w:rPr>
              <w:t>Wg tab. 3</w:t>
            </w:r>
          </w:p>
        </w:tc>
      </w:tr>
      <w:tr w:rsidR="00286A2C" w:rsidRPr="004D7356" w:rsidTr="00286A2C">
        <w:tc>
          <w:tcPr>
            <w:tcW w:w="3284" w:type="dxa"/>
          </w:tcPr>
          <w:p w:rsidR="00286A2C" w:rsidRPr="004D7356" w:rsidRDefault="00286A2C" w:rsidP="00286A2C">
            <w:pPr>
              <w:pStyle w:val="sstnromalny"/>
              <w:spacing w:line="288" w:lineRule="auto"/>
              <w:ind w:firstLine="0"/>
              <w:jc w:val="both"/>
              <w:rPr>
                <w:rFonts w:ascii="Arial" w:eastAsia="Arial Unicode MS" w:hAnsi="Arial" w:cs="Arial"/>
                <w:sz w:val="18"/>
              </w:rPr>
            </w:pPr>
            <w:r w:rsidRPr="004D7356">
              <w:rPr>
                <w:rFonts w:ascii="Arial" w:eastAsia="Arial Unicode MS" w:hAnsi="Arial" w:cs="Arial"/>
                <w:sz w:val="18"/>
              </w:rPr>
              <w:t>Wrażliwość na mróz; wskaźnik piaskowy SE***), co najmniej</w:t>
            </w:r>
          </w:p>
        </w:tc>
        <w:tc>
          <w:tcPr>
            <w:tcW w:w="908" w:type="dxa"/>
          </w:tcPr>
          <w:p w:rsidR="00286A2C" w:rsidRPr="004D7356" w:rsidRDefault="00286A2C" w:rsidP="00286A2C">
            <w:pPr>
              <w:pStyle w:val="sstnromalny"/>
              <w:spacing w:line="288" w:lineRule="auto"/>
              <w:ind w:firstLine="0"/>
              <w:jc w:val="both"/>
              <w:rPr>
                <w:rFonts w:ascii="Arial" w:eastAsia="Arial Unicode MS" w:hAnsi="Arial" w:cs="Arial"/>
                <w:sz w:val="18"/>
              </w:rPr>
            </w:pPr>
          </w:p>
        </w:tc>
        <w:tc>
          <w:tcPr>
            <w:tcW w:w="5164" w:type="dxa"/>
          </w:tcPr>
          <w:p w:rsidR="00286A2C" w:rsidRPr="004D7356" w:rsidRDefault="00286A2C" w:rsidP="00286A2C">
            <w:pPr>
              <w:pStyle w:val="sstnromalny"/>
              <w:spacing w:line="288" w:lineRule="auto"/>
              <w:ind w:firstLine="0"/>
              <w:jc w:val="both"/>
              <w:rPr>
                <w:rFonts w:ascii="Arial" w:eastAsia="Arial Unicode MS" w:hAnsi="Arial" w:cs="Arial"/>
                <w:sz w:val="18"/>
              </w:rPr>
            </w:pPr>
            <w:r w:rsidRPr="004D7356">
              <w:rPr>
                <w:rFonts w:ascii="Arial" w:eastAsia="Arial Unicode MS" w:hAnsi="Arial" w:cs="Arial"/>
                <w:sz w:val="18"/>
              </w:rPr>
              <w:t>45</w:t>
            </w:r>
          </w:p>
        </w:tc>
      </w:tr>
      <w:tr w:rsidR="00286A2C" w:rsidRPr="004D7356" w:rsidTr="00286A2C">
        <w:tc>
          <w:tcPr>
            <w:tcW w:w="3284" w:type="dxa"/>
          </w:tcPr>
          <w:p w:rsidR="00286A2C" w:rsidRPr="004D7356" w:rsidRDefault="00286A2C" w:rsidP="00286A2C">
            <w:pPr>
              <w:pStyle w:val="sstnromalny"/>
              <w:spacing w:line="288" w:lineRule="auto"/>
              <w:ind w:firstLine="0"/>
              <w:jc w:val="both"/>
              <w:rPr>
                <w:rFonts w:ascii="Arial" w:eastAsia="Arial Unicode MS" w:hAnsi="Arial" w:cs="Arial"/>
                <w:sz w:val="18"/>
              </w:rPr>
            </w:pPr>
            <w:r w:rsidRPr="004D7356">
              <w:rPr>
                <w:rFonts w:ascii="Arial" w:eastAsia="Arial Unicode MS" w:hAnsi="Arial" w:cs="Arial"/>
                <w:sz w:val="18"/>
              </w:rPr>
              <w:t>Odporność na rozdrabnianie (dotyczy frakcji 10/14 mm odsianej z mieszanki) wg PN-EN 1097-1 [9], kat. nie wyższa niż</w:t>
            </w:r>
          </w:p>
        </w:tc>
        <w:tc>
          <w:tcPr>
            <w:tcW w:w="908" w:type="dxa"/>
          </w:tcPr>
          <w:p w:rsidR="00286A2C" w:rsidRPr="004D7356" w:rsidRDefault="00286A2C" w:rsidP="00286A2C">
            <w:pPr>
              <w:pStyle w:val="sstnromalny"/>
              <w:spacing w:line="288" w:lineRule="auto"/>
              <w:ind w:firstLine="0"/>
              <w:jc w:val="both"/>
              <w:rPr>
                <w:rFonts w:ascii="Arial" w:eastAsia="Arial Unicode MS" w:hAnsi="Arial" w:cs="Arial"/>
                <w:sz w:val="18"/>
              </w:rPr>
            </w:pPr>
          </w:p>
        </w:tc>
        <w:tc>
          <w:tcPr>
            <w:tcW w:w="5164" w:type="dxa"/>
          </w:tcPr>
          <w:p w:rsidR="00286A2C" w:rsidRPr="004D7356" w:rsidRDefault="00286A2C" w:rsidP="00286A2C">
            <w:pPr>
              <w:pStyle w:val="sstnromalny"/>
              <w:spacing w:line="288" w:lineRule="auto"/>
              <w:ind w:firstLine="0"/>
              <w:jc w:val="both"/>
              <w:rPr>
                <w:rFonts w:ascii="Arial" w:eastAsia="Arial Unicode MS" w:hAnsi="Arial" w:cs="Arial"/>
                <w:sz w:val="18"/>
              </w:rPr>
            </w:pPr>
            <w:r w:rsidRPr="004D7356">
              <w:rPr>
                <w:rFonts w:ascii="Arial" w:eastAsia="Arial Unicode MS" w:hAnsi="Arial" w:cs="Arial"/>
                <w:sz w:val="18"/>
              </w:rPr>
              <w:t>Kat. LA 35</w:t>
            </w:r>
          </w:p>
          <w:p w:rsidR="00286A2C" w:rsidRPr="004D7356" w:rsidRDefault="00286A2C" w:rsidP="00286A2C">
            <w:pPr>
              <w:pStyle w:val="sstnromalny"/>
              <w:spacing w:line="288" w:lineRule="auto"/>
              <w:ind w:firstLine="0"/>
              <w:jc w:val="both"/>
              <w:rPr>
                <w:rFonts w:ascii="Arial" w:eastAsia="Arial Unicode MS" w:hAnsi="Arial" w:cs="Arial"/>
                <w:sz w:val="18"/>
              </w:rPr>
            </w:pPr>
          </w:p>
        </w:tc>
      </w:tr>
      <w:tr w:rsidR="00286A2C" w:rsidRPr="004D7356" w:rsidTr="00286A2C">
        <w:tc>
          <w:tcPr>
            <w:tcW w:w="3284" w:type="dxa"/>
          </w:tcPr>
          <w:p w:rsidR="00286A2C" w:rsidRPr="004D7356" w:rsidRDefault="00286A2C" w:rsidP="00286A2C">
            <w:pPr>
              <w:pStyle w:val="sstnromalny"/>
              <w:spacing w:line="288" w:lineRule="auto"/>
              <w:ind w:firstLine="0"/>
              <w:jc w:val="both"/>
              <w:rPr>
                <w:rFonts w:ascii="Arial" w:eastAsia="Arial Unicode MS" w:hAnsi="Arial" w:cs="Arial"/>
                <w:sz w:val="18"/>
              </w:rPr>
            </w:pPr>
            <w:r w:rsidRPr="004D7356">
              <w:rPr>
                <w:rFonts w:ascii="Arial" w:eastAsia="Arial Unicode MS" w:hAnsi="Arial" w:cs="Arial"/>
                <w:sz w:val="18"/>
              </w:rPr>
              <w:lastRenderedPageBreak/>
              <w:t>Odporność na ścieranie (dotyczy frakcji 10/14 mm odsianej z mieszanki) wg PN-EN 1097-1 [9], kat. MDE</w:t>
            </w:r>
          </w:p>
        </w:tc>
        <w:tc>
          <w:tcPr>
            <w:tcW w:w="908" w:type="dxa"/>
          </w:tcPr>
          <w:p w:rsidR="00286A2C" w:rsidRPr="004D7356" w:rsidRDefault="00286A2C" w:rsidP="00286A2C">
            <w:pPr>
              <w:pStyle w:val="sstnromalny"/>
              <w:spacing w:line="288" w:lineRule="auto"/>
              <w:ind w:firstLine="0"/>
              <w:jc w:val="both"/>
              <w:rPr>
                <w:rFonts w:ascii="Arial" w:eastAsia="Arial Unicode MS" w:hAnsi="Arial" w:cs="Arial"/>
                <w:sz w:val="18"/>
              </w:rPr>
            </w:pPr>
          </w:p>
        </w:tc>
        <w:tc>
          <w:tcPr>
            <w:tcW w:w="5164" w:type="dxa"/>
          </w:tcPr>
          <w:p w:rsidR="00286A2C" w:rsidRPr="004D7356" w:rsidRDefault="00286A2C" w:rsidP="00286A2C">
            <w:pPr>
              <w:pStyle w:val="sstnromalny"/>
              <w:spacing w:line="288" w:lineRule="auto"/>
              <w:ind w:firstLine="0"/>
              <w:jc w:val="both"/>
              <w:rPr>
                <w:rFonts w:ascii="Arial" w:eastAsia="Arial Unicode MS" w:hAnsi="Arial" w:cs="Arial"/>
                <w:sz w:val="18"/>
              </w:rPr>
            </w:pPr>
            <w:r w:rsidRPr="004D7356">
              <w:rPr>
                <w:rFonts w:ascii="Arial" w:eastAsia="Arial Unicode MS" w:hAnsi="Arial" w:cs="Arial"/>
                <w:sz w:val="18"/>
              </w:rPr>
              <w:t>Deklarowana</w:t>
            </w:r>
          </w:p>
        </w:tc>
      </w:tr>
      <w:tr w:rsidR="00286A2C" w:rsidRPr="004D7356" w:rsidTr="00286A2C">
        <w:tc>
          <w:tcPr>
            <w:tcW w:w="3284" w:type="dxa"/>
          </w:tcPr>
          <w:p w:rsidR="00286A2C" w:rsidRPr="004D7356" w:rsidRDefault="00286A2C" w:rsidP="00286A2C">
            <w:pPr>
              <w:pStyle w:val="sstnromalny"/>
              <w:spacing w:line="288" w:lineRule="auto"/>
              <w:ind w:firstLine="0"/>
              <w:jc w:val="both"/>
              <w:rPr>
                <w:rFonts w:ascii="Arial" w:eastAsia="Arial Unicode MS" w:hAnsi="Arial" w:cs="Arial"/>
                <w:sz w:val="18"/>
              </w:rPr>
            </w:pPr>
            <w:r w:rsidRPr="004D7356">
              <w:rPr>
                <w:rFonts w:ascii="Arial" w:eastAsia="Arial Unicode MS" w:hAnsi="Arial" w:cs="Arial"/>
                <w:sz w:val="18"/>
              </w:rPr>
              <w:t>Mrozoodporność (dotyczy frakcji kruszywa 8/16 mm odsianej z mieszanki) wg PN-EN 1367-1 [12]</w:t>
            </w:r>
          </w:p>
        </w:tc>
        <w:tc>
          <w:tcPr>
            <w:tcW w:w="908" w:type="dxa"/>
          </w:tcPr>
          <w:p w:rsidR="00286A2C" w:rsidRPr="004D7356" w:rsidRDefault="00286A2C" w:rsidP="00286A2C">
            <w:pPr>
              <w:pStyle w:val="sstnromalny"/>
              <w:spacing w:line="288" w:lineRule="auto"/>
              <w:ind w:firstLine="0"/>
              <w:jc w:val="both"/>
              <w:rPr>
                <w:rFonts w:ascii="Arial" w:eastAsia="Arial Unicode MS" w:hAnsi="Arial" w:cs="Arial"/>
                <w:sz w:val="18"/>
              </w:rPr>
            </w:pPr>
          </w:p>
        </w:tc>
        <w:tc>
          <w:tcPr>
            <w:tcW w:w="5164" w:type="dxa"/>
          </w:tcPr>
          <w:p w:rsidR="00286A2C" w:rsidRPr="004D7356" w:rsidRDefault="00286A2C" w:rsidP="00286A2C">
            <w:pPr>
              <w:pStyle w:val="sstnromalny"/>
              <w:spacing w:line="288" w:lineRule="auto"/>
              <w:ind w:firstLine="0"/>
              <w:jc w:val="both"/>
              <w:rPr>
                <w:rFonts w:ascii="Arial" w:eastAsia="Arial Unicode MS" w:hAnsi="Arial" w:cs="Arial"/>
                <w:sz w:val="18"/>
              </w:rPr>
            </w:pPr>
            <w:r w:rsidRPr="004D7356">
              <w:rPr>
                <w:rFonts w:ascii="Arial" w:eastAsia="Arial Unicode MS" w:hAnsi="Arial" w:cs="Arial"/>
                <w:sz w:val="18"/>
              </w:rPr>
              <w:t>Kat. F4</w:t>
            </w:r>
          </w:p>
        </w:tc>
      </w:tr>
      <w:tr w:rsidR="00286A2C" w:rsidRPr="004D7356" w:rsidTr="00286A2C">
        <w:tc>
          <w:tcPr>
            <w:tcW w:w="3284" w:type="dxa"/>
          </w:tcPr>
          <w:p w:rsidR="00286A2C" w:rsidRPr="004D7356" w:rsidRDefault="00286A2C" w:rsidP="00286A2C">
            <w:pPr>
              <w:pStyle w:val="sstnromalny"/>
              <w:spacing w:line="288" w:lineRule="auto"/>
              <w:ind w:firstLine="0"/>
              <w:jc w:val="both"/>
              <w:rPr>
                <w:rFonts w:ascii="Arial" w:eastAsia="Arial Unicode MS" w:hAnsi="Arial" w:cs="Arial"/>
                <w:sz w:val="18"/>
              </w:rPr>
            </w:pPr>
            <w:r w:rsidRPr="004D7356">
              <w:rPr>
                <w:rFonts w:ascii="Arial" w:eastAsia="Arial Unicode MS" w:hAnsi="Arial" w:cs="Arial"/>
                <w:sz w:val="18"/>
              </w:rPr>
              <w:t>Wartość CBR po zagęszczeniu do wskaźnika zagęszczenia IS=1,0</w:t>
            </w:r>
            <w:r w:rsidR="00AE71FA">
              <w:rPr>
                <w:rFonts w:ascii="Arial" w:eastAsia="Arial Unicode MS" w:hAnsi="Arial" w:cs="Arial"/>
                <w:sz w:val="18"/>
              </w:rPr>
              <w:t xml:space="preserve"> i </w:t>
            </w:r>
            <w:r w:rsidRPr="004D7356">
              <w:rPr>
                <w:rFonts w:ascii="Arial" w:eastAsia="Arial Unicode MS" w:hAnsi="Arial" w:cs="Arial"/>
                <w:sz w:val="18"/>
              </w:rPr>
              <w:t>moczeniu w wodzie 96 h, co najmniej</w:t>
            </w:r>
          </w:p>
        </w:tc>
        <w:tc>
          <w:tcPr>
            <w:tcW w:w="908" w:type="dxa"/>
          </w:tcPr>
          <w:p w:rsidR="00286A2C" w:rsidRPr="004D7356" w:rsidRDefault="00286A2C" w:rsidP="00286A2C">
            <w:pPr>
              <w:pStyle w:val="sstnromalny"/>
              <w:spacing w:line="288" w:lineRule="auto"/>
              <w:ind w:firstLine="0"/>
              <w:jc w:val="both"/>
              <w:rPr>
                <w:rFonts w:ascii="Arial" w:eastAsia="Arial Unicode MS" w:hAnsi="Arial" w:cs="Arial"/>
                <w:sz w:val="18"/>
              </w:rPr>
            </w:pPr>
          </w:p>
        </w:tc>
        <w:tc>
          <w:tcPr>
            <w:tcW w:w="5164" w:type="dxa"/>
          </w:tcPr>
          <w:p w:rsidR="00286A2C" w:rsidRPr="004D7356" w:rsidRDefault="00286A2C" w:rsidP="00286A2C">
            <w:pPr>
              <w:pStyle w:val="sstnromalny"/>
              <w:spacing w:line="288" w:lineRule="auto"/>
              <w:ind w:firstLine="0"/>
              <w:jc w:val="both"/>
              <w:rPr>
                <w:rFonts w:ascii="Arial" w:eastAsia="Arial Unicode MS" w:hAnsi="Arial" w:cs="Arial"/>
                <w:sz w:val="18"/>
              </w:rPr>
            </w:pPr>
            <w:r w:rsidRPr="004D7356">
              <w:rPr>
                <w:rFonts w:ascii="Arial" w:eastAsia="Arial Unicode MS" w:hAnsi="Arial" w:cs="Arial"/>
                <w:sz w:val="18"/>
              </w:rPr>
              <w:t xml:space="preserve"> ≥ 80</w:t>
            </w:r>
          </w:p>
        </w:tc>
      </w:tr>
      <w:tr w:rsidR="00286A2C" w:rsidRPr="004D7356" w:rsidTr="00286A2C">
        <w:tc>
          <w:tcPr>
            <w:tcW w:w="3284" w:type="dxa"/>
          </w:tcPr>
          <w:p w:rsidR="00286A2C" w:rsidRPr="004D7356" w:rsidRDefault="00286A2C" w:rsidP="00286A2C">
            <w:pPr>
              <w:pStyle w:val="sstnromalny"/>
              <w:spacing w:line="288" w:lineRule="auto"/>
              <w:ind w:firstLine="0"/>
              <w:jc w:val="both"/>
              <w:rPr>
                <w:rFonts w:ascii="Arial" w:eastAsia="Arial Unicode MS" w:hAnsi="Arial" w:cs="Arial"/>
                <w:sz w:val="18"/>
              </w:rPr>
            </w:pPr>
            <w:r w:rsidRPr="004D7356">
              <w:rPr>
                <w:rFonts w:ascii="Arial" w:eastAsia="Arial Unicode MS" w:hAnsi="Arial" w:cs="Arial"/>
                <w:sz w:val="18"/>
              </w:rPr>
              <w:t xml:space="preserve">Wodoprzepuszczalność mieszanki w warstwie odsączającej po zagęszczeniu metodą Proctora do wskaźnika zagęszczenia IS=1,0; </w:t>
            </w:r>
            <w:proofErr w:type="spellStart"/>
            <w:r w:rsidRPr="004D7356">
              <w:rPr>
                <w:rFonts w:ascii="Arial" w:eastAsia="Arial Unicode MS" w:hAnsi="Arial" w:cs="Arial"/>
                <w:sz w:val="18"/>
              </w:rPr>
              <w:t>wsp</w:t>
            </w:r>
            <w:proofErr w:type="spellEnd"/>
            <w:r w:rsidRPr="004D7356">
              <w:rPr>
                <w:rFonts w:ascii="Arial" w:eastAsia="Arial Unicode MS" w:hAnsi="Arial" w:cs="Arial"/>
                <w:sz w:val="18"/>
              </w:rPr>
              <w:t>. filtracji ”k”, co najmniej cm/s</w:t>
            </w:r>
          </w:p>
        </w:tc>
        <w:tc>
          <w:tcPr>
            <w:tcW w:w="908" w:type="dxa"/>
          </w:tcPr>
          <w:p w:rsidR="00286A2C" w:rsidRPr="004D7356" w:rsidRDefault="00286A2C" w:rsidP="00286A2C">
            <w:pPr>
              <w:pStyle w:val="sstnromalny"/>
              <w:spacing w:line="288" w:lineRule="auto"/>
              <w:ind w:firstLine="0"/>
              <w:jc w:val="both"/>
              <w:rPr>
                <w:rFonts w:ascii="Arial" w:eastAsia="Arial Unicode MS" w:hAnsi="Arial" w:cs="Arial"/>
                <w:sz w:val="18"/>
              </w:rPr>
            </w:pPr>
            <w:r w:rsidRPr="004D7356">
              <w:rPr>
                <w:rFonts w:ascii="Arial" w:eastAsia="Arial Unicode MS" w:hAnsi="Arial" w:cs="Arial"/>
                <w:sz w:val="18"/>
              </w:rPr>
              <w:t>4.5</w:t>
            </w:r>
          </w:p>
        </w:tc>
        <w:tc>
          <w:tcPr>
            <w:tcW w:w="5164" w:type="dxa"/>
          </w:tcPr>
          <w:p w:rsidR="00286A2C" w:rsidRPr="004D7356" w:rsidRDefault="00286A2C" w:rsidP="00286A2C">
            <w:pPr>
              <w:pStyle w:val="sstnromalny"/>
              <w:spacing w:line="288" w:lineRule="auto"/>
              <w:ind w:firstLine="0"/>
              <w:jc w:val="both"/>
              <w:rPr>
                <w:rFonts w:ascii="Arial" w:eastAsia="Arial Unicode MS" w:hAnsi="Arial" w:cs="Arial"/>
                <w:sz w:val="18"/>
              </w:rPr>
            </w:pPr>
            <w:r w:rsidRPr="004D7356">
              <w:rPr>
                <w:rFonts w:ascii="Arial" w:eastAsia="Arial Unicode MS" w:hAnsi="Arial" w:cs="Arial"/>
                <w:sz w:val="18"/>
              </w:rPr>
              <w:t>Brak wymagań</w:t>
            </w:r>
          </w:p>
        </w:tc>
      </w:tr>
      <w:tr w:rsidR="00286A2C" w:rsidRPr="004D7356" w:rsidTr="00286A2C">
        <w:tc>
          <w:tcPr>
            <w:tcW w:w="3284" w:type="dxa"/>
          </w:tcPr>
          <w:p w:rsidR="00286A2C" w:rsidRPr="004D7356" w:rsidRDefault="00286A2C" w:rsidP="00286A2C">
            <w:pPr>
              <w:pStyle w:val="sstnromalny"/>
              <w:spacing w:line="288" w:lineRule="auto"/>
              <w:ind w:firstLine="0"/>
              <w:jc w:val="both"/>
              <w:rPr>
                <w:rFonts w:ascii="Arial" w:eastAsia="Arial Unicode MS" w:hAnsi="Arial" w:cs="Arial"/>
                <w:sz w:val="18"/>
              </w:rPr>
            </w:pPr>
            <w:r w:rsidRPr="004D7356">
              <w:rPr>
                <w:rFonts w:ascii="Arial" w:eastAsia="Arial Unicode MS" w:hAnsi="Arial" w:cs="Arial"/>
                <w:sz w:val="18"/>
              </w:rPr>
              <w:t>Zawartość wody w mieszance zagęszczanej; % (m/m) wilgotności optymalnej wg metody Proctora</w:t>
            </w:r>
          </w:p>
        </w:tc>
        <w:tc>
          <w:tcPr>
            <w:tcW w:w="908" w:type="dxa"/>
          </w:tcPr>
          <w:p w:rsidR="00286A2C" w:rsidRPr="004D7356" w:rsidRDefault="00286A2C" w:rsidP="00286A2C">
            <w:pPr>
              <w:pStyle w:val="sstnromalny"/>
              <w:spacing w:line="288" w:lineRule="auto"/>
              <w:ind w:firstLine="0"/>
              <w:jc w:val="both"/>
              <w:rPr>
                <w:rFonts w:ascii="Arial" w:eastAsia="Arial Unicode MS" w:hAnsi="Arial" w:cs="Arial"/>
                <w:sz w:val="18"/>
              </w:rPr>
            </w:pPr>
          </w:p>
        </w:tc>
        <w:tc>
          <w:tcPr>
            <w:tcW w:w="5164" w:type="dxa"/>
          </w:tcPr>
          <w:p w:rsidR="00286A2C" w:rsidRPr="004D7356" w:rsidRDefault="00286A2C" w:rsidP="00286A2C">
            <w:pPr>
              <w:pStyle w:val="sstnromalny"/>
              <w:spacing w:line="288" w:lineRule="auto"/>
              <w:ind w:firstLine="0"/>
              <w:jc w:val="both"/>
              <w:rPr>
                <w:rFonts w:ascii="Arial" w:eastAsia="Arial Unicode MS" w:hAnsi="Arial" w:cs="Arial"/>
                <w:sz w:val="18"/>
              </w:rPr>
            </w:pPr>
            <w:r w:rsidRPr="004D7356">
              <w:rPr>
                <w:rFonts w:ascii="Arial" w:eastAsia="Arial Unicode MS" w:hAnsi="Arial" w:cs="Arial"/>
                <w:sz w:val="18"/>
              </w:rPr>
              <w:t>80-100</w:t>
            </w:r>
          </w:p>
        </w:tc>
      </w:tr>
      <w:tr w:rsidR="00286A2C" w:rsidRPr="004D7356" w:rsidTr="00286A2C">
        <w:tc>
          <w:tcPr>
            <w:tcW w:w="3284" w:type="dxa"/>
          </w:tcPr>
          <w:p w:rsidR="00286A2C" w:rsidRPr="004D7356" w:rsidRDefault="00286A2C" w:rsidP="00286A2C">
            <w:pPr>
              <w:pStyle w:val="sstnromalny"/>
              <w:spacing w:line="288" w:lineRule="auto"/>
              <w:ind w:firstLine="0"/>
              <w:jc w:val="both"/>
              <w:rPr>
                <w:rFonts w:ascii="Arial" w:eastAsia="Arial Unicode MS" w:hAnsi="Arial" w:cs="Arial"/>
                <w:sz w:val="18"/>
              </w:rPr>
            </w:pPr>
            <w:r w:rsidRPr="004D7356">
              <w:rPr>
                <w:rFonts w:ascii="Arial" w:eastAsia="Arial Unicode MS" w:hAnsi="Arial" w:cs="Arial"/>
                <w:sz w:val="18"/>
              </w:rPr>
              <w:t>Inne cechy środowiskowe</w:t>
            </w:r>
          </w:p>
        </w:tc>
        <w:tc>
          <w:tcPr>
            <w:tcW w:w="908" w:type="dxa"/>
          </w:tcPr>
          <w:p w:rsidR="00286A2C" w:rsidRPr="004D7356" w:rsidRDefault="00286A2C" w:rsidP="00286A2C">
            <w:pPr>
              <w:pStyle w:val="sstnromalny"/>
              <w:spacing w:line="288" w:lineRule="auto"/>
              <w:ind w:firstLine="0"/>
              <w:jc w:val="both"/>
              <w:rPr>
                <w:rFonts w:ascii="Arial" w:eastAsia="Arial Unicode MS" w:hAnsi="Arial" w:cs="Arial"/>
                <w:sz w:val="18"/>
              </w:rPr>
            </w:pPr>
            <w:r w:rsidRPr="004D7356">
              <w:rPr>
                <w:rFonts w:ascii="Arial" w:eastAsia="Arial Unicode MS" w:hAnsi="Arial" w:cs="Arial"/>
                <w:sz w:val="18"/>
              </w:rPr>
              <w:t>4.5</w:t>
            </w:r>
          </w:p>
        </w:tc>
        <w:tc>
          <w:tcPr>
            <w:tcW w:w="5164" w:type="dxa"/>
          </w:tcPr>
          <w:p w:rsidR="00286A2C" w:rsidRPr="004D7356" w:rsidRDefault="00286A2C" w:rsidP="00286A2C">
            <w:pPr>
              <w:pStyle w:val="sstnromalny"/>
              <w:spacing w:line="288" w:lineRule="auto"/>
              <w:ind w:firstLine="0"/>
              <w:jc w:val="both"/>
              <w:rPr>
                <w:rFonts w:ascii="Arial" w:eastAsia="Arial Unicode MS" w:hAnsi="Arial" w:cs="Arial"/>
                <w:sz w:val="18"/>
              </w:rPr>
            </w:pPr>
            <w:r w:rsidRPr="004D7356">
              <w:rPr>
                <w:rFonts w:ascii="Arial" w:eastAsia="Arial Unicode MS" w:hAnsi="Arial" w:cs="Arial"/>
                <w:sz w:val="18"/>
              </w:rPr>
              <w:t>Większość substancji niebezpiecznych określonych w dyrektywie Rady 76/769/EWG zazwyczaj nie występuje w źródłach kruszywa pochodzenia mineralnego. Jednak w odniesieniu do kruszyw sztucznych</w:t>
            </w:r>
            <w:r w:rsidR="00AE71FA">
              <w:rPr>
                <w:rFonts w:ascii="Arial" w:eastAsia="Arial Unicode MS" w:hAnsi="Arial" w:cs="Arial"/>
                <w:sz w:val="18"/>
              </w:rPr>
              <w:t xml:space="preserve"> i </w:t>
            </w:r>
            <w:r w:rsidRPr="004D7356">
              <w:rPr>
                <w:rFonts w:ascii="Arial" w:eastAsia="Arial Unicode MS" w:hAnsi="Arial" w:cs="Arial"/>
                <w:sz w:val="18"/>
              </w:rPr>
              <w:t>odpadowych należy badać czy zawartość substancji niebezpiecznych nie przekracza wartości dopuszczalnych wg odrębnych przepisów</w:t>
            </w:r>
          </w:p>
        </w:tc>
      </w:tr>
    </w:tbl>
    <w:p w:rsidR="00286A2C" w:rsidRPr="004D7356" w:rsidRDefault="00286A2C" w:rsidP="00286A2C">
      <w:pPr>
        <w:pStyle w:val="sstnromalny"/>
        <w:spacing w:line="288" w:lineRule="auto"/>
        <w:jc w:val="both"/>
        <w:rPr>
          <w:rFonts w:ascii="Arial" w:eastAsia="Arial Unicode MS" w:hAnsi="Arial" w:cs="Arial"/>
          <w:sz w:val="18"/>
        </w:rPr>
      </w:pPr>
      <w:r w:rsidRPr="004D7356">
        <w:rPr>
          <w:rFonts w:ascii="Arial" w:eastAsia="Arial Unicode MS" w:hAnsi="Arial" w:cs="Arial"/>
          <w:sz w:val="18"/>
        </w:rPr>
        <w:t>*) Gdy wartości obliczone z 1,4D oraz d/2 nie są dokładnymi wymiarami sit serii ISO 565/R20, należy przyjąć następny niższy wymiar sita. Jeśli D=90 mm należy przyjąć wymiar sita 125 mm jako wartość nadziarna.</w:t>
      </w:r>
    </w:p>
    <w:p w:rsidR="00286A2C" w:rsidRPr="004D7356" w:rsidRDefault="00286A2C" w:rsidP="00286A2C">
      <w:pPr>
        <w:pStyle w:val="sstnromalny"/>
        <w:spacing w:line="288" w:lineRule="auto"/>
        <w:jc w:val="both"/>
        <w:rPr>
          <w:rFonts w:ascii="Arial" w:eastAsia="Arial Unicode MS" w:hAnsi="Arial" w:cs="Arial"/>
          <w:sz w:val="18"/>
        </w:rPr>
      </w:pPr>
      <w:r w:rsidRPr="004D7356">
        <w:rPr>
          <w:rFonts w:ascii="Arial" w:eastAsia="Arial Unicode MS" w:hAnsi="Arial" w:cs="Arial"/>
          <w:sz w:val="18"/>
        </w:rPr>
        <w:t>**) Procentowa zawartość ziaren przechodzących przez sito D może być większa niż 99% masy, ale w takich przypadkach dostawca powinien zadeklarować typowe uziarnienie.</w:t>
      </w:r>
    </w:p>
    <w:p w:rsidR="00286A2C" w:rsidRPr="004D7356" w:rsidRDefault="00286A2C" w:rsidP="00286A2C">
      <w:pPr>
        <w:pStyle w:val="sstnromalny"/>
        <w:spacing w:line="288" w:lineRule="auto"/>
        <w:jc w:val="both"/>
        <w:rPr>
          <w:rFonts w:ascii="Arial" w:eastAsia="Arial Unicode MS" w:hAnsi="Arial" w:cs="Arial"/>
          <w:sz w:val="18"/>
        </w:rPr>
      </w:pPr>
      <w:r w:rsidRPr="004D7356">
        <w:rPr>
          <w:rFonts w:ascii="Arial" w:eastAsia="Arial Unicode MS" w:hAnsi="Arial" w:cs="Arial"/>
          <w:sz w:val="18"/>
        </w:rPr>
        <w:t>***) Badanie wskaźnika piaskowego SE należy wykonać na mieszance po pięciokrotnym zagęszczeniu metodą Proctora wg PN-EN 13286-2.</w:t>
      </w:r>
    </w:p>
    <w:p w:rsidR="00286A2C" w:rsidRPr="004D7356" w:rsidRDefault="00286A2C" w:rsidP="00E52B38">
      <w:pPr>
        <w:pStyle w:val="SSTnag3"/>
      </w:pPr>
      <w:r w:rsidRPr="004D7356">
        <w:t>Wbudowywanie</w:t>
      </w:r>
      <w:r w:rsidR="00AE71FA">
        <w:t xml:space="preserve"> i </w:t>
      </w:r>
      <w:r w:rsidRPr="004D7356">
        <w:t>zagęszczanie mieszanki.</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 xml:space="preserve">Całkowita grubość warstwy po zagęszczeniu ma być zgodna z wymaganiami </w:t>
      </w:r>
      <w:proofErr w:type="spellStart"/>
      <w:r w:rsidRPr="004D7356">
        <w:rPr>
          <w:rFonts w:ascii="Arial" w:eastAsia="Arial Unicode MS" w:hAnsi="Arial" w:cs="Arial"/>
          <w:sz w:val="18"/>
        </w:rPr>
        <w:t>podamymi</w:t>
      </w:r>
      <w:proofErr w:type="spellEnd"/>
      <w:r w:rsidRPr="004D7356">
        <w:rPr>
          <w:rFonts w:ascii="Arial" w:eastAsia="Arial Unicode MS" w:hAnsi="Arial" w:cs="Arial"/>
          <w:sz w:val="18"/>
        </w:rPr>
        <w:t xml:space="preserve"> w Dokumentacji Projektowej. Należy ją rozłożyć w dwóch warstwach. Grubość pojedynczo układanej warstwy nie może przekraczać 20cm po zagęszczeniu. Warstwy powinny być rozłożone w sposób zapewniający osiągnięcie wymaganych spadków</w:t>
      </w:r>
      <w:r w:rsidR="00AE71FA">
        <w:rPr>
          <w:rFonts w:ascii="Arial" w:eastAsia="Arial Unicode MS" w:hAnsi="Arial" w:cs="Arial"/>
          <w:sz w:val="18"/>
        </w:rPr>
        <w:t xml:space="preserve"> i </w:t>
      </w:r>
      <w:r w:rsidRPr="004D7356">
        <w:rPr>
          <w:rFonts w:ascii="Arial" w:eastAsia="Arial Unicode MS" w:hAnsi="Arial" w:cs="Arial"/>
          <w:sz w:val="18"/>
        </w:rPr>
        <w:t>rzędnych wysokościowych. Każda warstwa powinna być wyprofilowana</w:t>
      </w:r>
      <w:r w:rsidR="00AE71FA">
        <w:rPr>
          <w:rFonts w:ascii="Arial" w:eastAsia="Arial Unicode MS" w:hAnsi="Arial" w:cs="Arial"/>
          <w:sz w:val="18"/>
        </w:rPr>
        <w:t xml:space="preserve"> i </w:t>
      </w:r>
      <w:r w:rsidRPr="004D7356">
        <w:rPr>
          <w:rFonts w:ascii="Arial" w:eastAsia="Arial Unicode MS" w:hAnsi="Arial" w:cs="Arial"/>
          <w:sz w:val="18"/>
        </w:rPr>
        <w:t>zagęszczona z zachowaniem wymaganych spadków</w:t>
      </w:r>
      <w:r w:rsidR="00AE71FA">
        <w:rPr>
          <w:rFonts w:ascii="Arial" w:eastAsia="Arial Unicode MS" w:hAnsi="Arial" w:cs="Arial"/>
          <w:sz w:val="18"/>
        </w:rPr>
        <w:t xml:space="preserve"> i </w:t>
      </w:r>
      <w:r w:rsidRPr="004D7356">
        <w:rPr>
          <w:rFonts w:ascii="Arial" w:eastAsia="Arial Unicode MS" w:hAnsi="Arial" w:cs="Arial"/>
          <w:sz w:val="18"/>
        </w:rPr>
        <w:t>rzędnych wysokościowych. Rozpoczęcie budowy następnej warstwy może nastąpić po odbiorze poprzedniej warstwy przez Inżyniera.</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Ostateczna grubość obu rozłożonych warstw po zagęszczeniu powinna być równa grubości projektowanej.</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Wilgotność mieszanki kruszywa podczas zagęszczania powinna odpowiadać wilgotności optymalnej, określonej według próby Proctora, zgodnie z PN-EN 13286-1</w:t>
      </w:r>
      <w:r w:rsidR="00AE71FA">
        <w:rPr>
          <w:rFonts w:ascii="Arial" w:eastAsia="Arial Unicode MS" w:hAnsi="Arial" w:cs="Arial"/>
          <w:sz w:val="18"/>
        </w:rPr>
        <w:t xml:space="preserve"> i </w:t>
      </w:r>
      <w:r w:rsidRPr="004D7356">
        <w:rPr>
          <w:rFonts w:ascii="Arial" w:eastAsia="Arial Unicode MS" w:hAnsi="Arial" w:cs="Arial"/>
          <w:sz w:val="18"/>
        </w:rPr>
        <w:t>2. Materiał nadmiernie nawilgocony, powinien zostać osuszony przez mieszanie</w:t>
      </w:r>
      <w:r w:rsidR="00AE71FA">
        <w:rPr>
          <w:rFonts w:ascii="Arial" w:eastAsia="Arial Unicode MS" w:hAnsi="Arial" w:cs="Arial"/>
          <w:sz w:val="18"/>
        </w:rPr>
        <w:t xml:space="preserve"> i </w:t>
      </w:r>
      <w:r w:rsidRPr="004D7356">
        <w:rPr>
          <w:rFonts w:ascii="Arial" w:eastAsia="Arial Unicode MS" w:hAnsi="Arial" w:cs="Arial"/>
          <w:sz w:val="18"/>
        </w:rPr>
        <w:t>napowietrzanie. Jeżeli wilgotność mieszanki kruszywa jest niższa od optymalnej o 20% jej wartości, mieszanka powinna być zwilżona określoną ilością wody</w:t>
      </w:r>
      <w:r w:rsidR="00AE71FA">
        <w:rPr>
          <w:rFonts w:ascii="Arial" w:eastAsia="Arial Unicode MS" w:hAnsi="Arial" w:cs="Arial"/>
          <w:sz w:val="18"/>
        </w:rPr>
        <w:t xml:space="preserve"> i </w:t>
      </w:r>
      <w:r w:rsidRPr="004D7356">
        <w:rPr>
          <w:rFonts w:ascii="Arial" w:eastAsia="Arial Unicode MS" w:hAnsi="Arial" w:cs="Arial"/>
          <w:sz w:val="18"/>
        </w:rPr>
        <w:t>równomiernie wymieszana. W przypadku, gdy wilgotność mieszanki kruszywa jest wyższa od optymalnej o 10% jej wartości, mieszankę należy osuszyć.</w:t>
      </w:r>
    </w:p>
    <w:p w:rsidR="00286A2C" w:rsidRPr="004D7356" w:rsidRDefault="00286A2C" w:rsidP="00286A2C">
      <w:pPr>
        <w:pStyle w:val="sstnromalny"/>
        <w:spacing w:line="288" w:lineRule="auto"/>
        <w:jc w:val="both"/>
        <w:rPr>
          <w:rFonts w:ascii="Arial" w:eastAsia="Arial Unicode MS" w:hAnsi="Arial" w:cs="Arial"/>
          <w:sz w:val="18"/>
        </w:rPr>
      </w:pPr>
      <w:r w:rsidRPr="004D7356">
        <w:rPr>
          <w:rFonts w:ascii="Arial" w:eastAsia="Arial Unicode MS" w:hAnsi="Arial" w:cs="Arial"/>
          <w:sz w:val="18"/>
        </w:rPr>
        <w:t xml:space="preserve">Zagęszczenie każdej warstwy powinno odbywać się aż do osiągnięcia wymaganego wskaźnika zagęszczenia dla podbudowy Is ≥ 1.0. </w:t>
      </w:r>
    </w:p>
    <w:p w:rsidR="00286A2C" w:rsidRDefault="00286A2C" w:rsidP="00286A2C">
      <w:pPr>
        <w:spacing w:line="288" w:lineRule="auto"/>
        <w:ind w:left="65" w:right="2"/>
        <w:rPr>
          <w:rFonts w:ascii="Arial" w:hAnsi="Arial" w:cs="Arial"/>
          <w:sz w:val="18"/>
          <w:szCs w:val="18"/>
        </w:rPr>
      </w:pPr>
      <w:r w:rsidRPr="004D7356">
        <w:rPr>
          <w:rFonts w:ascii="Arial" w:hAnsi="Arial" w:cs="Arial"/>
          <w:b/>
          <w:sz w:val="18"/>
          <w:szCs w:val="18"/>
        </w:rPr>
        <w:t xml:space="preserve">Nośność podbudowy </w:t>
      </w:r>
      <w:r w:rsidRPr="004D7356">
        <w:rPr>
          <w:rFonts w:ascii="Arial" w:hAnsi="Arial" w:cs="Arial"/>
          <w:sz w:val="18"/>
          <w:szCs w:val="18"/>
        </w:rPr>
        <w:t xml:space="preserve">po jej zagęszczeniu badana wg wytycznych GDDKiA - pismo DODP-22/4100/215/98 (badanie płytą VSS o średnicy 30 cm) powinna odpowiadać warunkom podanym w tablicy 5.  Tablica 5. Wymagania dla nośności </w:t>
      </w:r>
    </w:p>
    <w:p w:rsidR="00286A2C" w:rsidRPr="004D7356" w:rsidRDefault="00286A2C" w:rsidP="00286A2C">
      <w:pPr>
        <w:spacing w:line="288" w:lineRule="auto"/>
        <w:ind w:left="65" w:right="2"/>
        <w:rPr>
          <w:rFonts w:ascii="Arial" w:hAnsi="Arial" w:cs="Arial"/>
          <w:sz w:val="18"/>
          <w:szCs w:val="18"/>
        </w:rPr>
      </w:pPr>
    </w:p>
    <w:tbl>
      <w:tblPr>
        <w:tblStyle w:val="TableGrid"/>
        <w:tblW w:w="9214" w:type="dxa"/>
        <w:tblInd w:w="137" w:type="dxa"/>
        <w:tblCellMar>
          <w:top w:w="51" w:type="dxa"/>
          <w:left w:w="84" w:type="dxa"/>
          <w:right w:w="39" w:type="dxa"/>
        </w:tblCellMar>
        <w:tblLook w:val="04A0" w:firstRow="1" w:lastRow="0" w:firstColumn="1" w:lastColumn="0" w:noHBand="0" w:noVBand="1"/>
      </w:tblPr>
      <w:tblGrid>
        <w:gridCol w:w="3125"/>
        <w:gridCol w:w="3112"/>
        <w:gridCol w:w="2977"/>
      </w:tblGrid>
      <w:tr w:rsidR="00286A2C" w:rsidRPr="004D7356" w:rsidTr="00286A2C">
        <w:trPr>
          <w:trHeight w:val="452"/>
        </w:trPr>
        <w:tc>
          <w:tcPr>
            <w:tcW w:w="3125" w:type="dxa"/>
            <w:vMerge w:val="restart"/>
            <w:tcBorders>
              <w:top w:val="single" w:sz="4" w:space="0" w:color="000000"/>
              <w:left w:val="single" w:sz="4" w:space="0" w:color="000000"/>
              <w:bottom w:val="single" w:sz="4" w:space="0" w:color="000000"/>
              <w:right w:val="single" w:sz="4" w:space="0" w:color="000000"/>
            </w:tcBorders>
          </w:tcPr>
          <w:p w:rsidR="00286A2C" w:rsidRPr="004D7356" w:rsidRDefault="00286A2C" w:rsidP="00286A2C">
            <w:pPr>
              <w:spacing w:line="288" w:lineRule="auto"/>
              <w:rPr>
                <w:rFonts w:ascii="Arial" w:hAnsi="Arial" w:cs="Arial"/>
                <w:b/>
                <w:sz w:val="18"/>
                <w:szCs w:val="18"/>
              </w:rPr>
            </w:pPr>
            <w:r w:rsidRPr="004D7356">
              <w:rPr>
                <w:rFonts w:ascii="Arial" w:hAnsi="Arial" w:cs="Arial"/>
                <w:b/>
                <w:sz w:val="18"/>
                <w:szCs w:val="18"/>
              </w:rPr>
              <w:t xml:space="preserve">Podbudowa z kruszywa o wskaźniku Wnoś nie mniejszym </w:t>
            </w:r>
            <w:r>
              <w:rPr>
                <w:rFonts w:ascii="Arial" w:hAnsi="Arial" w:cs="Arial"/>
                <w:b/>
                <w:sz w:val="18"/>
                <w:szCs w:val="18"/>
              </w:rPr>
              <w:br/>
            </w:r>
            <w:r w:rsidRPr="004D7356">
              <w:rPr>
                <w:rFonts w:ascii="Arial" w:hAnsi="Arial" w:cs="Arial"/>
                <w:b/>
                <w:sz w:val="18"/>
                <w:szCs w:val="18"/>
              </w:rPr>
              <w:t xml:space="preserve">niż % </w:t>
            </w:r>
          </w:p>
        </w:tc>
        <w:tc>
          <w:tcPr>
            <w:tcW w:w="6089" w:type="dxa"/>
            <w:gridSpan w:val="2"/>
            <w:tcBorders>
              <w:top w:val="single" w:sz="4" w:space="0" w:color="000000"/>
              <w:left w:val="single" w:sz="4" w:space="0" w:color="000000"/>
              <w:bottom w:val="single" w:sz="4" w:space="0" w:color="000000"/>
              <w:right w:val="single" w:sz="4" w:space="0" w:color="000000"/>
            </w:tcBorders>
          </w:tcPr>
          <w:p w:rsidR="00286A2C" w:rsidRPr="004D7356" w:rsidRDefault="00286A2C" w:rsidP="00286A2C">
            <w:pPr>
              <w:spacing w:line="288" w:lineRule="auto"/>
              <w:ind w:left="55"/>
              <w:rPr>
                <w:rFonts w:ascii="Arial" w:hAnsi="Arial" w:cs="Arial"/>
                <w:b/>
                <w:sz w:val="18"/>
                <w:szCs w:val="18"/>
              </w:rPr>
            </w:pPr>
            <w:r w:rsidRPr="004D7356">
              <w:rPr>
                <w:rFonts w:ascii="Arial" w:hAnsi="Arial" w:cs="Arial"/>
                <w:b/>
                <w:sz w:val="18"/>
                <w:szCs w:val="18"/>
              </w:rPr>
              <w:t xml:space="preserve">Minimalny moduł odkształcenia mierzony płytą o średnicy 30 cm MPa </w:t>
            </w:r>
          </w:p>
        </w:tc>
      </w:tr>
      <w:tr w:rsidR="00286A2C" w:rsidRPr="004D7356" w:rsidTr="00286A2C">
        <w:trPr>
          <w:trHeight w:val="318"/>
        </w:trPr>
        <w:tc>
          <w:tcPr>
            <w:tcW w:w="0" w:type="auto"/>
            <w:vMerge/>
            <w:tcBorders>
              <w:top w:val="nil"/>
              <w:left w:val="single" w:sz="4" w:space="0" w:color="000000"/>
              <w:bottom w:val="single" w:sz="4" w:space="0" w:color="000000"/>
              <w:right w:val="single" w:sz="4" w:space="0" w:color="000000"/>
            </w:tcBorders>
          </w:tcPr>
          <w:p w:rsidR="00286A2C" w:rsidRPr="004D7356" w:rsidRDefault="00286A2C" w:rsidP="00286A2C">
            <w:pPr>
              <w:spacing w:line="288" w:lineRule="auto"/>
              <w:rPr>
                <w:rFonts w:ascii="Arial" w:hAnsi="Arial" w:cs="Arial"/>
                <w:b/>
                <w:sz w:val="18"/>
                <w:szCs w:val="18"/>
              </w:rPr>
            </w:pPr>
          </w:p>
        </w:tc>
        <w:tc>
          <w:tcPr>
            <w:tcW w:w="3112" w:type="dxa"/>
            <w:tcBorders>
              <w:top w:val="single" w:sz="4" w:space="0" w:color="000000"/>
              <w:left w:val="single" w:sz="4" w:space="0" w:color="000000"/>
              <w:bottom w:val="single" w:sz="4" w:space="0" w:color="000000"/>
              <w:right w:val="single" w:sz="4" w:space="0" w:color="000000"/>
            </w:tcBorders>
          </w:tcPr>
          <w:p w:rsidR="00286A2C" w:rsidRPr="004D7356" w:rsidRDefault="00286A2C" w:rsidP="00286A2C">
            <w:pPr>
              <w:spacing w:line="288" w:lineRule="auto"/>
              <w:ind w:left="38"/>
              <w:rPr>
                <w:rFonts w:ascii="Arial" w:hAnsi="Arial" w:cs="Arial"/>
                <w:b/>
                <w:sz w:val="18"/>
                <w:szCs w:val="18"/>
              </w:rPr>
            </w:pPr>
            <w:r w:rsidRPr="004D7356">
              <w:rPr>
                <w:rFonts w:ascii="Arial" w:hAnsi="Arial" w:cs="Arial"/>
                <w:b/>
                <w:sz w:val="18"/>
                <w:szCs w:val="18"/>
              </w:rPr>
              <w:t>od pierwszego obciążenia E</w:t>
            </w:r>
            <w:r w:rsidRPr="004D7356">
              <w:rPr>
                <w:rFonts w:ascii="Arial" w:hAnsi="Arial" w:cs="Arial"/>
                <w:b/>
                <w:sz w:val="18"/>
                <w:szCs w:val="18"/>
                <w:vertAlign w:val="subscript"/>
              </w:rPr>
              <w:t>1</w:t>
            </w:r>
            <w:r w:rsidRPr="004D7356">
              <w:rPr>
                <w:rFonts w:ascii="Arial" w:hAnsi="Arial" w:cs="Arial"/>
                <w:b/>
                <w:sz w:val="18"/>
                <w:szCs w:val="18"/>
              </w:rPr>
              <w:t xml:space="preserve"> </w:t>
            </w:r>
          </w:p>
        </w:tc>
        <w:tc>
          <w:tcPr>
            <w:tcW w:w="2977" w:type="dxa"/>
            <w:tcBorders>
              <w:top w:val="single" w:sz="4" w:space="0" w:color="000000"/>
              <w:left w:val="single" w:sz="4" w:space="0" w:color="000000"/>
              <w:bottom w:val="single" w:sz="4" w:space="0" w:color="000000"/>
              <w:right w:val="single" w:sz="4" w:space="0" w:color="000000"/>
            </w:tcBorders>
          </w:tcPr>
          <w:p w:rsidR="00286A2C" w:rsidRPr="004D7356" w:rsidRDefault="00286A2C" w:rsidP="00286A2C">
            <w:pPr>
              <w:spacing w:line="288" w:lineRule="auto"/>
              <w:ind w:right="47"/>
              <w:rPr>
                <w:rFonts w:ascii="Arial" w:hAnsi="Arial" w:cs="Arial"/>
                <w:b/>
                <w:sz w:val="18"/>
                <w:szCs w:val="18"/>
              </w:rPr>
            </w:pPr>
            <w:r w:rsidRPr="004D7356">
              <w:rPr>
                <w:rFonts w:ascii="Arial" w:hAnsi="Arial" w:cs="Arial"/>
                <w:b/>
                <w:sz w:val="18"/>
                <w:szCs w:val="18"/>
              </w:rPr>
              <w:t>od drugiego obciążenia E</w:t>
            </w:r>
            <w:r w:rsidRPr="004D7356">
              <w:rPr>
                <w:rFonts w:ascii="Arial" w:hAnsi="Arial" w:cs="Arial"/>
                <w:b/>
                <w:sz w:val="18"/>
                <w:szCs w:val="18"/>
                <w:vertAlign w:val="subscript"/>
              </w:rPr>
              <w:t>2</w:t>
            </w:r>
            <w:r w:rsidRPr="004D7356">
              <w:rPr>
                <w:rFonts w:ascii="Arial" w:hAnsi="Arial" w:cs="Arial"/>
                <w:b/>
                <w:sz w:val="18"/>
                <w:szCs w:val="18"/>
              </w:rPr>
              <w:t xml:space="preserve"> </w:t>
            </w:r>
          </w:p>
        </w:tc>
      </w:tr>
      <w:tr w:rsidR="00286A2C" w:rsidRPr="004D7356" w:rsidTr="00286A2C">
        <w:trPr>
          <w:trHeight w:val="564"/>
        </w:trPr>
        <w:tc>
          <w:tcPr>
            <w:tcW w:w="3125" w:type="dxa"/>
            <w:tcBorders>
              <w:top w:val="single" w:sz="4" w:space="0" w:color="000000"/>
              <w:left w:val="single" w:sz="4" w:space="0" w:color="000000"/>
              <w:bottom w:val="single" w:sz="4" w:space="0" w:color="000000"/>
              <w:right w:val="single" w:sz="4" w:space="0" w:color="000000"/>
            </w:tcBorders>
          </w:tcPr>
          <w:p w:rsidR="00286A2C" w:rsidRPr="004D7356" w:rsidRDefault="00B464E4" w:rsidP="00286A2C">
            <w:pPr>
              <w:spacing w:line="288" w:lineRule="auto"/>
              <w:rPr>
                <w:rFonts w:ascii="Arial" w:hAnsi="Arial" w:cs="Arial"/>
                <w:sz w:val="18"/>
                <w:szCs w:val="18"/>
              </w:rPr>
            </w:pPr>
            <w:r>
              <w:rPr>
                <w:rFonts w:ascii="Arial" w:hAnsi="Arial" w:cs="Arial"/>
                <w:sz w:val="18"/>
                <w:szCs w:val="18"/>
              </w:rPr>
              <w:t>80</w:t>
            </w:r>
          </w:p>
          <w:p w:rsidR="00286A2C" w:rsidRPr="004D7356" w:rsidRDefault="00286A2C" w:rsidP="00B464E4">
            <w:pPr>
              <w:spacing w:line="288" w:lineRule="auto"/>
              <w:ind w:right="51"/>
              <w:rPr>
                <w:rFonts w:ascii="Arial" w:hAnsi="Arial" w:cs="Arial"/>
                <w:sz w:val="18"/>
                <w:szCs w:val="18"/>
              </w:rPr>
            </w:pPr>
            <w:r w:rsidRPr="004D7356">
              <w:rPr>
                <w:rFonts w:ascii="Arial" w:hAnsi="Arial" w:cs="Arial"/>
                <w:sz w:val="18"/>
                <w:szCs w:val="18"/>
              </w:rPr>
              <w:t>(KR</w:t>
            </w:r>
            <w:r w:rsidR="00B464E4">
              <w:rPr>
                <w:rFonts w:ascii="Arial" w:hAnsi="Arial" w:cs="Arial"/>
                <w:sz w:val="18"/>
                <w:szCs w:val="18"/>
              </w:rPr>
              <w:t>2</w:t>
            </w:r>
            <w:r w:rsidRPr="004D7356">
              <w:rPr>
                <w:rFonts w:ascii="Arial" w:hAnsi="Arial" w:cs="Arial"/>
                <w:sz w:val="18"/>
                <w:szCs w:val="18"/>
              </w:rPr>
              <w:t xml:space="preserve">) </w:t>
            </w:r>
          </w:p>
        </w:tc>
        <w:tc>
          <w:tcPr>
            <w:tcW w:w="3112" w:type="dxa"/>
            <w:tcBorders>
              <w:top w:val="single" w:sz="4" w:space="0" w:color="000000"/>
              <w:left w:val="single" w:sz="4" w:space="0" w:color="000000"/>
              <w:bottom w:val="single" w:sz="4" w:space="0" w:color="000000"/>
              <w:right w:val="single" w:sz="4" w:space="0" w:color="000000"/>
            </w:tcBorders>
          </w:tcPr>
          <w:p w:rsidR="00286A2C" w:rsidRPr="004D7356" w:rsidRDefault="00B464E4" w:rsidP="00286A2C">
            <w:pPr>
              <w:spacing w:line="288" w:lineRule="auto"/>
              <w:ind w:right="44"/>
              <w:rPr>
                <w:rFonts w:ascii="Arial" w:hAnsi="Arial" w:cs="Arial"/>
                <w:sz w:val="18"/>
                <w:szCs w:val="18"/>
              </w:rPr>
            </w:pPr>
            <w:r>
              <w:rPr>
                <w:rFonts w:ascii="Arial" w:hAnsi="Arial" w:cs="Arial"/>
                <w:b/>
                <w:sz w:val="18"/>
                <w:szCs w:val="18"/>
              </w:rPr>
              <w:t>80</w:t>
            </w:r>
          </w:p>
        </w:tc>
        <w:tc>
          <w:tcPr>
            <w:tcW w:w="2977" w:type="dxa"/>
            <w:tcBorders>
              <w:top w:val="single" w:sz="4" w:space="0" w:color="000000"/>
              <w:left w:val="single" w:sz="4" w:space="0" w:color="000000"/>
              <w:bottom w:val="single" w:sz="4" w:space="0" w:color="000000"/>
              <w:right w:val="single" w:sz="4" w:space="0" w:color="000000"/>
            </w:tcBorders>
          </w:tcPr>
          <w:p w:rsidR="00286A2C" w:rsidRPr="004D7356" w:rsidRDefault="00286A2C" w:rsidP="00B464E4">
            <w:pPr>
              <w:spacing w:line="288" w:lineRule="auto"/>
              <w:ind w:right="49"/>
              <w:rPr>
                <w:rFonts w:ascii="Arial" w:hAnsi="Arial" w:cs="Arial"/>
                <w:sz w:val="18"/>
                <w:szCs w:val="18"/>
              </w:rPr>
            </w:pPr>
            <w:r w:rsidRPr="004D7356">
              <w:rPr>
                <w:rFonts w:ascii="Arial" w:hAnsi="Arial" w:cs="Arial"/>
                <w:b/>
                <w:sz w:val="18"/>
                <w:szCs w:val="18"/>
              </w:rPr>
              <w:t>1</w:t>
            </w:r>
            <w:r w:rsidR="00B464E4">
              <w:rPr>
                <w:rFonts w:ascii="Arial" w:hAnsi="Arial" w:cs="Arial"/>
                <w:b/>
                <w:sz w:val="18"/>
                <w:szCs w:val="18"/>
              </w:rPr>
              <w:t>4</w:t>
            </w:r>
            <w:r w:rsidRPr="004D7356">
              <w:rPr>
                <w:rFonts w:ascii="Arial" w:hAnsi="Arial" w:cs="Arial"/>
                <w:b/>
                <w:sz w:val="18"/>
                <w:szCs w:val="18"/>
              </w:rPr>
              <w:t xml:space="preserve">0 </w:t>
            </w:r>
          </w:p>
        </w:tc>
      </w:tr>
    </w:tbl>
    <w:p w:rsidR="00286A2C" w:rsidRDefault="00286A2C" w:rsidP="00286A2C">
      <w:pPr>
        <w:spacing w:line="288" w:lineRule="auto"/>
        <w:ind w:left="68"/>
        <w:rPr>
          <w:rFonts w:ascii="Arial" w:hAnsi="Arial" w:cs="Arial"/>
          <w:sz w:val="18"/>
          <w:szCs w:val="18"/>
        </w:rPr>
      </w:pPr>
      <w:r w:rsidRPr="004D7356">
        <w:rPr>
          <w:rFonts w:ascii="Arial" w:hAnsi="Arial" w:cs="Arial"/>
          <w:sz w:val="18"/>
          <w:szCs w:val="18"/>
        </w:rPr>
        <w:lastRenderedPageBreak/>
        <w:t xml:space="preserve">  </w:t>
      </w:r>
      <w:r w:rsidRPr="004D7356">
        <w:rPr>
          <w:rFonts w:ascii="Arial" w:hAnsi="Arial" w:cs="Arial"/>
          <w:sz w:val="18"/>
          <w:szCs w:val="18"/>
        </w:rPr>
        <w:tab/>
      </w:r>
    </w:p>
    <w:p w:rsidR="00286A2C" w:rsidRPr="004D7356" w:rsidRDefault="00286A2C" w:rsidP="00286A2C">
      <w:pPr>
        <w:spacing w:line="288" w:lineRule="auto"/>
        <w:ind w:left="70"/>
        <w:rPr>
          <w:rFonts w:ascii="Arial" w:hAnsi="Arial" w:cs="Arial"/>
          <w:sz w:val="18"/>
          <w:szCs w:val="18"/>
        </w:rPr>
      </w:pPr>
      <w:r w:rsidRPr="004D7356">
        <w:rPr>
          <w:rFonts w:ascii="Arial" w:hAnsi="Arial" w:cs="Arial"/>
          <w:sz w:val="18"/>
          <w:szCs w:val="18"/>
        </w:rPr>
        <w:t xml:space="preserve">Dla zakładanego obciążenia ruchem moduł odkształcenia należy wyznaczyć: </w:t>
      </w:r>
    </w:p>
    <w:p w:rsidR="00286A2C" w:rsidRPr="004D7356" w:rsidRDefault="00286A2C" w:rsidP="00286A2C">
      <w:pPr>
        <w:spacing w:line="288" w:lineRule="auto"/>
        <w:ind w:left="1023" w:right="2"/>
        <w:rPr>
          <w:rFonts w:ascii="Arial" w:hAnsi="Arial" w:cs="Arial"/>
          <w:sz w:val="18"/>
          <w:szCs w:val="18"/>
        </w:rPr>
      </w:pPr>
      <w:r w:rsidRPr="004D7356">
        <w:rPr>
          <w:rFonts w:ascii="Arial" w:hAnsi="Arial" w:cs="Arial"/>
          <w:sz w:val="18"/>
          <w:szCs w:val="18"/>
        </w:rPr>
        <w:t>w cyklu</w:t>
      </w:r>
      <w:r w:rsidR="00AE71FA">
        <w:rPr>
          <w:rFonts w:ascii="Arial" w:hAnsi="Arial" w:cs="Arial"/>
          <w:sz w:val="18"/>
          <w:szCs w:val="18"/>
        </w:rPr>
        <w:t xml:space="preserve"> i </w:t>
      </w:r>
      <w:r w:rsidRPr="004D7356">
        <w:rPr>
          <w:rFonts w:ascii="Arial" w:hAnsi="Arial" w:cs="Arial"/>
          <w:sz w:val="18"/>
          <w:szCs w:val="18"/>
        </w:rPr>
        <w:t xml:space="preserve">– zakres obciążeń od 0,25±0,35 MPa, nacisk końcowy 0,55 MPa, </w:t>
      </w:r>
    </w:p>
    <w:p w:rsidR="00286A2C" w:rsidRPr="004D7356" w:rsidRDefault="00286A2C" w:rsidP="00286A2C">
      <w:pPr>
        <w:spacing w:line="288" w:lineRule="auto"/>
        <w:ind w:left="1023" w:right="2"/>
        <w:rPr>
          <w:rFonts w:ascii="Arial" w:hAnsi="Arial" w:cs="Arial"/>
          <w:sz w:val="18"/>
          <w:szCs w:val="18"/>
        </w:rPr>
      </w:pPr>
      <w:r w:rsidRPr="004D7356">
        <w:rPr>
          <w:rFonts w:ascii="Arial" w:hAnsi="Arial" w:cs="Arial"/>
          <w:sz w:val="18"/>
          <w:szCs w:val="18"/>
        </w:rPr>
        <w:t xml:space="preserve">w cyklu II – zakres obciążeń od 0,25±0,45 MPa, nacisk końcowy 0,55 MPa, </w:t>
      </w:r>
    </w:p>
    <w:p w:rsidR="00286A2C" w:rsidRPr="004D7356" w:rsidRDefault="00286A2C" w:rsidP="00B464E4">
      <w:pPr>
        <w:spacing w:line="288" w:lineRule="auto"/>
        <w:ind w:left="70"/>
        <w:jc w:val="center"/>
        <w:rPr>
          <w:rFonts w:ascii="Arial" w:hAnsi="Arial" w:cs="Arial"/>
          <w:sz w:val="18"/>
          <w:szCs w:val="18"/>
        </w:rPr>
      </w:pPr>
      <w:r w:rsidRPr="004D7356">
        <w:rPr>
          <w:rFonts w:ascii="Arial" w:hAnsi="Arial" w:cs="Arial"/>
          <w:noProof/>
          <w:sz w:val="18"/>
          <w:szCs w:val="18"/>
        </w:rPr>
        <w:drawing>
          <wp:inline distT="0" distB="0" distL="0" distR="0" wp14:anchorId="67DD7FE2" wp14:editId="377FE1D6">
            <wp:extent cx="1318374" cy="624894"/>
            <wp:effectExtent l="0" t="0" r="0" b="3810"/>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print"/>
                    <a:stretch>
                      <a:fillRect/>
                    </a:stretch>
                  </pic:blipFill>
                  <pic:spPr>
                    <a:xfrm>
                      <a:off x="0" y="0"/>
                      <a:ext cx="1318374" cy="624894"/>
                    </a:xfrm>
                    <a:prstGeom prst="rect">
                      <a:avLst/>
                    </a:prstGeom>
                  </pic:spPr>
                </pic:pic>
              </a:graphicData>
            </a:graphic>
          </wp:inline>
        </w:drawing>
      </w:r>
    </w:p>
    <w:p w:rsidR="00286A2C" w:rsidRPr="004D7356" w:rsidRDefault="00286A2C" w:rsidP="00286A2C">
      <w:pPr>
        <w:spacing w:line="288" w:lineRule="auto"/>
        <w:ind w:left="70"/>
        <w:rPr>
          <w:rFonts w:ascii="Arial" w:hAnsi="Arial" w:cs="Arial"/>
          <w:sz w:val="18"/>
          <w:szCs w:val="18"/>
        </w:rPr>
      </w:pPr>
      <w:r w:rsidRPr="004D7356">
        <w:rPr>
          <w:rFonts w:ascii="Arial" w:hAnsi="Arial" w:cs="Arial"/>
          <w:sz w:val="18"/>
          <w:szCs w:val="18"/>
        </w:rPr>
        <w:t xml:space="preserve">gdzie:  </w:t>
      </w:r>
    </w:p>
    <w:p w:rsidR="00286A2C" w:rsidRPr="004D7356" w:rsidRDefault="00286A2C" w:rsidP="00286A2C">
      <w:pPr>
        <w:spacing w:line="288" w:lineRule="auto"/>
        <w:ind w:left="65" w:right="2"/>
        <w:rPr>
          <w:rFonts w:ascii="Arial" w:hAnsi="Arial" w:cs="Arial"/>
          <w:sz w:val="18"/>
          <w:szCs w:val="18"/>
        </w:rPr>
      </w:pPr>
      <w:r w:rsidRPr="004D7356">
        <w:rPr>
          <w:rFonts w:ascii="Arial" w:hAnsi="Arial" w:cs="Arial"/>
          <w:sz w:val="18"/>
          <w:szCs w:val="18"/>
        </w:rPr>
        <w:t>∆p – przyrost obciążeń jednostkowych w</w:t>
      </w:r>
      <w:r w:rsidR="00AE71FA">
        <w:rPr>
          <w:rFonts w:ascii="Arial" w:hAnsi="Arial" w:cs="Arial"/>
          <w:sz w:val="18"/>
          <w:szCs w:val="18"/>
        </w:rPr>
        <w:t xml:space="preserve"> i </w:t>
      </w:r>
      <w:r w:rsidRPr="004D7356">
        <w:rPr>
          <w:rFonts w:ascii="Arial" w:hAnsi="Arial" w:cs="Arial"/>
          <w:sz w:val="18"/>
          <w:szCs w:val="18"/>
        </w:rPr>
        <w:t xml:space="preserve">cyklu od 0,25 do 0,35 MPa; w II cyklu od 0,25 do 0,45 MPa </w:t>
      </w:r>
    </w:p>
    <w:p w:rsidR="00286A2C" w:rsidRPr="004D7356" w:rsidRDefault="00286A2C" w:rsidP="00286A2C">
      <w:pPr>
        <w:spacing w:line="288" w:lineRule="auto"/>
        <w:ind w:left="65" w:right="2"/>
        <w:rPr>
          <w:rFonts w:ascii="Arial" w:hAnsi="Arial" w:cs="Arial"/>
          <w:sz w:val="18"/>
          <w:szCs w:val="18"/>
        </w:rPr>
      </w:pPr>
      <w:r w:rsidRPr="004D7356">
        <w:rPr>
          <w:rFonts w:ascii="Arial" w:hAnsi="Arial" w:cs="Arial"/>
          <w:sz w:val="18"/>
          <w:szCs w:val="18"/>
        </w:rPr>
        <w:t xml:space="preserve">∆s – przyrost odkształcenia odpowiadający przyjętemu zakresowi obciążenia </w:t>
      </w:r>
    </w:p>
    <w:p w:rsidR="00286A2C" w:rsidRPr="004D7356" w:rsidRDefault="00286A2C" w:rsidP="00286A2C">
      <w:pPr>
        <w:spacing w:after="231" w:line="288" w:lineRule="auto"/>
        <w:ind w:left="65" w:right="2"/>
        <w:rPr>
          <w:rFonts w:ascii="Arial" w:hAnsi="Arial" w:cs="Arial"/>
          <w:sz w:val="18"/>
          <w:szCs w:val="18"/>
        </w:rPr>
      </w:pPr>
      <w:r w:rsidRPr="004D7356">
        <w:rPr>
          <w:rFonts w:ascii="Arial" w:hAnsi="Arial" w:cs="Arial"/>
          <w:sz w:val="18"/>
          <w:szCs w:val="18"/>
        </w:rPr>
        <w:t>D – średnica płyty</w:t>
      </w:r>
      <w:r w:rsidRPr="004D7356">
        <w:rPr>
          <w:rFonts w:ascii="Arial" w:hAnsi="Arial" w:cs="Arial"/>
          <w:b/>
          <w:sz w:val="18"/>
          <w:szCs w:val="18"/>
        </w:rPr>
        <w:t xml:space="preserve"> </w:t>
      </w:r>
    </w:p>
    <w:p w:rsidR="00286A2C" w:rsidRPr="004D7356" w:rsidRDefault="00286A2C" w:rsidP="00286A2C">
      <w:pPr>
        <w:tabs>
          <w:tab w:val="center" w:pos="3320"/>
        </w:tabs>
        <w:spacing w:after="110" w:line="288" w:lineRule="auto"/>
        <w:rPr>
          <w:rFonts w:ascii="Arial" w:hAnsi="Arial" w:cs="Arial"/>
          <w:sz w:val="18"/>
          <w:szCs w:val="18"/>
        </w:rPr>
      </w:pPr>
      <w:r w:rsidRPr="004D7356">
        <w:rPr>
          <w:rFonts w:ascii="Arial" w:hAnsi="Arial" w:cs="Arial"/>
          <w:b/>
          <w:sz w:val="18"/>
          <w:szCs w:val="18"/>
        </w:rPr>
        <w:t>Wskaźnik zagęszczenia</w:t>
      </w:r>
      <w:r w:rsidRPr="004D7356">
        <w:rPr>
          <w:rFonts w:ascii="Arial" w:hAnsi="Arial" w:cs="Arial"/>
          <w:sz w:val="18"/>
          <w:szCs w:val="18"/>
        </w:rPr>
        <w:t xml:space="preserve"> </w:t>
      </w:r>
      <w:proofErr w:type="spellStart"/>
      <w:r w:rsidRPr="004D7356">
        <w:rPr>
          <w:rFonts w:ascii="Arial" w:hAnsi="Arial" w:cs="Arial"/>
          <w:sz w:val="18"/>
          <w:szCs w:val="18"/>
        </w:rPr>
        <w:t>Io</w:t>
      </w:r>
      <w:proofErr w:type="spellEnd"/>
      <w:r w:rsidRPr="004D7356">
        <w:rPr>
          <w:rFonts w:ascii="Arial" w:hAnsi="Arial" w:cs="Arial"/>
          <w:sz w:val="18"/>
          <w:szCs w:val="18"/>
        </w:rPr>
        <w:t xml:space="preserve"> mierzony płytą VSS zgodnie z zależnością: </w:t>
      </w:r>
    </w:p>
    <w:p w:rsidR="00286A2C" w:rsidRPr="004D7356" w:rsidRDefault="00286A2C" w:rsidP="00B464E4">
      <w:pPr>
        <w:tabs>
          <w:tab w:val="center" w:pos="3320"/>
        </w:tabs>
        <w:spacing w:after="110" w:line="288" w:lineRule="auto"/>
        <w:jc w:val="center"/>
        <w:rPr>
          <w:rFonts w:ascii="Arial" w:hAnsi="Arial" w:cs="Arial"/>
          <w:sz w:val="18"/>
          <w:szCs w:val="18"/>
        </w:rPr>
      </w:pPr>
      <w:r w:rsidRPr="004D7356">
        <w:rPr>
          <w:rFonts w:ascii="Arial" w:hAnsi="Arial" w:cs="Arial"/>
          <w:noProof/>
          <w:sz w:val="18"/>
          <w:szCs w:val="18"/>
        </w:rPr>
        <w:drawing>
          <wp:inline distT="0" distB="0" distL="0" distR="0" wp14:anchorId="40079553" wp14:editId="7DF86F09">
            <wp:extent cx="693480" cy="426757"/>
            <wp:effectExtent l="0" t="0" r="0" b="0"/>
            <wp:docPr id="33" name="Obraz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cstate="print"/>
                    <a:stretch>
                      <a:fillRect/>
                    </a:stretch>
                  </pic:blipFill>
                  <pic:spPr>
                    <a:xfrm>
                      <a:off x="0" y="0"/>
                      <a:ext cx="693480" cy="426757"/>
                    </a:xfrm>
                    <a:prstGeom prst="rect">
                      <a:avLst/>
                    </a:prstGeom>
                  </pic:spPr>
                </pic:pic>
              </a:graphicData>
            </a:graphic>
          </wp:inline>
        </w:drawing>
      </w:r>
    </w:p>
    <w:p w:rsidR="00286A2C" w:rsidRPr="004D7356" w:rsidRDefault="00286A2C" w:rsidP="00286A2C">
      <w:pPr>
        <w:spacing w:line="288" w:lineRule="auto"/>
        <w:ind w:left="65" w:right="2"/>
        <w:rPr>
          <w:rFonts w:ascii="Arial" w:hAnsi="Arial" w:cs="Arial"/>
          <w:sz w:val="18"/>
          <w:szCs w:val="18"/>
        </w:rPr>
      </w:pPr>
      <w:r w:rsidRPr="004D7356">
        <w:rPr>
          <w:rFonts w:ascii="Arial" w:hAnsi="Arial" w:cs="Arial"/>
          <w:sz w:val="18"/>
          <w:szCs w:val="18"/>
        </w:rPr>
        <w:t xml:space="preserve">powinien mieć wartość nie większą niż 2,2. </w:t>
      </w:r>
    </w:p>
    <w:p w:rsidR="00286A2C" w:rsidRPr="004D7356" w:rsidRDefault="00286A2C" w:rsidP="00E52B38">
      <w:pPr>
        <w:pStyle w:val="SSTnag3"/>
      </w:pPr>
      <w:r w:rsidRPr="004D7356">
        <w:t xml:space="preserve">Utrzymanie podbudowy </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 xml:space="preserve">Podbudowa po wykonaniu, a przed ułożeniem następnej warstwy, powinna być utrzymywana w dobrym stanie.  Jeżeli Wykonawca będzie wykorzystywał, za zgodą Inżyniera, gotową podbudowę do ruchu budowlanego, to jest obowiązany naprawić wszelkie uszkodzenia podbudowy, spowodowane przez ten ruch. Koszt napraw wynikłych z niewłaściwego utrzymania podbudowy obciąża Wykonawcę robót. </w:t>
      </w:r>
    </w:p>
    <w:p w:rsidR="00286A2C" w:rsidRPr="004D7356" w:rsidRDefault="00286A2C" w:rsidP="00E52B38">
      <w:pPr>
        <w:pStyle w:val="SSTnagowek2"/>
      </w:pPr>
      <w:r w:rsidRPr="004D7356">
        <w:t>Kontrola jakości robót.</w:t>
      </w:r>
    </w:p>
    <w:p w:rsidR="00286A2C" w:rsidRPr="004D7356" w:rsidRDefault="00286A2C" w:rsidP="00E52B38">
      <w:pPr>
        <w:pStyle w:val="SSTnag3"/>
      </w:pPr>
      <w:r w:rsidRPr="004D7356">
        <w:t>Ogólne zasady kontroli jakości robót</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Ogólne zasady kontroli jakości robót podano w STWiORB DM.00.00.00 „Wymagania ogólne” pkt 6.</w:t>
      </w:r>
    </w:p>
    <w:p w:rsidR="00286A2C" w:rsidRPr="004D7356" w:rsidRDefault="00286A2C" w:rsidP="00E52B38">
      <w:pPr>
        <w:pStyle w:val="SSTnag3"/>
      </w:pPr>
      <w:r w:rsidRPr="004D7356">
        <w:t>Badania przed przystąpieniem do robót</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Przed przystąpieniem do robót Wykonawca powinien wykonać badania kruszyw przeznaczonych do wykonania robót</w:t>
      </w:r>
      <w:r w:rsidR="00AE71FA">
        <w:rPr>
          <w:rFonts w:ascii="Arial" w:eastAsia="Arial Unicode MS" w:hAnsi="Arial" w:cs="Arial"/>
          <w:sz w:val="18"/>
        </w:rPr>
        <w:t xml:space="preserve"> i </w:t>
      </w:r>
      <w:r w:rsidRPr="004D7356">
        <w:rPr>
          <w:rFonts w:ascii="Arial" w:eastAsia="Arial Unicode MS" w:hAnsi="Arial" w:cs="Arial"/>
          <w:sz w:val="18"/>
        </w:rPr>
        <w:t>przedstawić wyniki tych badań Inżynierowi w celu akceptacji materiałów. Badania te powinny obejmować wszystkie właściwości określone w pkt 2.1 niniejszej STWiORB.</w:t>
      </w:r>
    </w:p>
    <w:p w:rsidR="00286A2C" w:rsidRPr="004D7356" w:rsidRDefault="00286A2C" w:rsidP="00E52B38">
      <w:pPr>
        <w:pStyle w:val="SSTnag3"/>
      </w:pPr>
      <w:r w:rsidRPr="004D7356">
        <w:t>Badania w czasie robót</w:t>
      </w:r>
    </w:p>
    <w:p w:rsidR="00286A2C" w:rsidRPr="004D7356" w:rsidRDefault="00286A2C" w:rsidP="00286A2C">
      <w:pPr>
        <w:pStyle w:val="sstnag4"/>
      </w:pPr>
      <w:r w:rsidRPr="004D7356">
        <w:t>Częstotliwość oraz zakres badań</w:t>
      </w:r>
      <w:r w:rsidR="00AE71FA">
        <w:t xml:space="preserve"> i </w:t>
      </w:r>
      <w:r w:rsidRPr="004D7356">
        <w:t>pomiarów</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W czasie budowy wykonawca powinien prowadzić systematyczne badania kontrolne</w:t>
      </w:r>
      <w:r w:rsidR="00AE71FA">
        <w:rPr>
          <w:rFonts w:ascii="Arial" w:eastAsia="Arial Unicode MS" w:hAnsi="Arial" w:cs="Arial"/>
          <w:sz w:val="18"/>
        </w:rPr>
        <w:t xml:space="preserve"> i </w:t>
      </w:r>
      <w:r w:rsidRPr="004D7356">
        <w:rPr>
          <w:rFonts w:ascii="Arial" w:eastAsia="Arial Unicode MS" w:hAnsi="Arial" w:cs="Arial"/>
          <w:sz w:val="18"/>
        </w:rPr>
        <w:t>dostarczać kopie wyników Inżynierowi. Częstotliwość</w:t>
      </w:r>
      <w:r w:rsidR="00AE71FA">
        <w:rPr>
          <w:rFonts w:ascii="Arial" w:eastAsia="Arial Unicode MS" w:hAnsi="Arial" w:cs="Arial"/>
          <w:sz w:val="18"/>
        </w:rPr>
        <w:t xml:space="preserve"> i </w:t>
      </w:r>
      <w:r w:rsidRPr="004D7356">
        <w:rPr>
          <w:rFonts w:ascii="Arial" w:eastAsia="Arial Unicode MS" w:hAnsi="Arial" w:cs="Arial"/>
          <w:sz w:val="18"/>
        </w:rPr>
        <w:t>zakres badań powinny gwarantować zachowanie wymagań jakościowych</w:t>
      </w:r>
      <w:r w:rsidR="00AE71FA">
        <w:rPr>
          <w:rFonts w:ascii="Arial" w:eastAsia="Arial Unicode MS" w:hAnsi="Arial" w:cs="Arial"/>
          <w:sz w:val="18"/>
        </w:rPr>
        <w:t xml:space="preserve"> i </w:t>
      </w:r>
      <w:r w:rsidRPr="004D7356">
        <w:rPr>
          <w:rFonts w:ascii="Arial" w:eastAsia="Arial Unicode MS" w:hAnsi="Arial" w:cs="Arial"/>
          <w:sz w:val="18"/>
        </w:rPr>
        <w:t>nie powinny schodzić poniżej zakresu</w:t>
      </w:r>
      <w:r w:rsidR="00AE71FA">
        <w:rPr>
          <w:rFonts w:ascii="Arial" w:eastAsia="Arial Unicode MS" w:hAnsi="Arial" w:cs="Arial"/>
          <w:sz w:val="18"/>
        </w:rPr>
        <w:t xml:space="preserve"> i </w:t>
      </w:r>
      <w:r w:rsidRPr="004D7356">
        <w:rPr>
          <w:rFonts w:ascii="Arial" w:eastAsia="Arial Unicode MS" w:hAnsi="Arial" w:cs="Arial"/>
          <w:sz w:val="18"/>
        </w:rPr>
        <w:t>częstotliwości podanej poniżej.</w:t>
      </w:r>
    </w:p>
    <w:p w:rsidR="00286A2C" w:rsidRPr="004D7356" w:rsidRDefault="00286A2C" w:rsidP="00286A2C">
      <w:pPr>
        <w:pStyle w:val="sstnromalny"/>
        <w:spacing w:line="288" w:lineRule="auto"/>
        <w:jc w:val="both"/>
        <w:rPr>
          <w:rFonts w:ascii="Arial" w:hAnsi="Arial" w:cs="Arial"/>
          <w:sz w:val="18"/>
        </w:rPr>
      </w:pPr>
      <w:r w:rsidRPr="004D7356">
        <w:rPr>
          <w:rFonts w:ascii="Arial" w:hAnsi="Arial" w:cs="Arial"/>
          <w:sz w:val="18"/>
        </w:rPr>
        <w:t>Tablica 3. Częstotliwość oraz zakres  badań przy budowie podbudowy lub pobocza z kruszyw stabilizowanych mechanicznie</w:t>
      </w:r>
    </w:p>
    <w:tbl>
      <w:tblPr>
        <w:tblW w:w="9356" w:type="dxa"/>
        <w:tblInd w:w="-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550"/>
        <w:gridCol w:w="3858"/>
        <w:gridCol w:w="2203"/>
        <w:gridCol w:w="2745"/>
      </w:tblGrid>
      <w:tr w:rsidR="00286A2C" w:rsidRPr="004D7356" w:rsidTr="00286A2C">
        <w:trPr>
          <w:trHeight w:val="255"/>
        </w:trPr>
        <w:tc>
          <w:tcPr>
            <w:tcW w:w="550" w:type="dxa"/>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286A2C" w:rsidRPr="004D7356" w:rsidRDefault="00286A2C" w:rsidP="00286A2C">
            <w:pPr>
              <w:widowControl w:val="0"/>
              <w:autoSpaceDE w:val="0"/>
              <w:autoSpaceDN w:val="0"/>
              <w:adjustRightInd w:val="0"/>
              <w:spacing w:line="288" w:lineRule="auto"/>
              <w:rPr>
                <w:rFonts w:ascii="Arial" w:hAnsi="Arial" w:cs="Arial"/>
                <w:b/>
                <w:sz w:val="18"/>
                <w:szCs w:val="18"/>
              </w:rPr>
            </w:pPr>
            <w:r w:rsidRPr="004D7356">
              <w:rPr>
                <w:rFonts w:ascii="Arial" w:hAnsi="Arial" w:cs="Arial"/>
                <w:b/>
                <w:bCs/>
                <w:iCs/>
                <w:sz w:val="18"/>
                <w:szCs w:val="18"/>
              </w:rPr>
              <w:t>Lp.</w:t>
            </w:r>
          </w:p>
        </w:tc>
        <w:tc>
          <w:tcPr>
            <w:tcW w:w="3858" w:type="dxa"/>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286A2C" w:rsidRPr="004D7356" w:rsidRDefault="00286A2C" w:rsidP="00286A2C">
            <w:pPr>
              <w:widowControl w:val="0"/>
              <w:autoSpaceDE w:val="0"/>
              <w:autoSpaceDN w:val="0"/>
              <w:adjustRightInd w:val="0"/>
              <w:spacing w:line="288" w:lineRule="auto"/>
              <w:rPr>
                <w:rFonts w:ascii="Arial" w:hAnsi="Arial" w:cs="Arial"/>
                <w:b/>
                <w:sz w:val="18"/>
                <w:szCs w:val="18"/>
              </w:rPr>
            </w:pPr>
            <w:r w:rsidRPr="004D7356">
              <w:rPr>
                <w:rFonts w:ascii="Arial" w:hAnsi="Arial" w:cs="Arial"/>
                <w:b/>
                <w:bCs/>
                <w:iCs/>
                <w:sz w:val="18"/>
                <w:szCs w:val="18"/>
              </w:rPr>
              <w:t>Wyszczególnienie badań</w:t>
            </w:r>
          </w:p>
        </w:tc>
        <w:tc>
          <w:tcPr>
            <w:tcW w:w="4948"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286A2C" w:rsidRPr="004D7356" w:rsidRDefault="00286A2C" w:rsidP="00286A2C">
            <w:pPr>
              <w:widowControl w:val="0"/>
              <w:autoSpaceDE w:val="0"/>
              <w:autoSpaceDN w:val="0"/>
              <w:adjustRightInd w:val="0"/>
              <w:spacing w:line="288" w:lineRule="auto"/>
              <w:rPr>
                <w:rFonts w:ascii="Arial" w:hAnsi="Arial" w:cs="Arial"/>
                <w:b/>
                <w:sz w:val="18"/>
                <w:szCs w:val="18"/>
              </w:rPr>
            </w:pPr>
            <w:r w:rsidRPr="004D7356">
              <w:rPr>
                <w:rFonts w:ascii="Arial" w:hAnsi="Arial" w:cs="Arial"/>
                <w:b/>
                <w:bCs/>
                <w:iCs/>
                <w:sz w:val="18"/>
                <w:szCs w:val="18"/>
              </w:rPr>
              <w:t>Częstotliwość badań</w:t>
            </w:r>
          </w:p>
        </w:tc>
      </w:tr>
      <w:tr w:rsidR="00286A2C" w:rsidRPr="004D7356" w:rsidTr="00286A2C">
        <w:trPr>
          <w:trHeight w:val="667"/>
        </w:trPr>
        <w:tc>
          <w:tcPr>
            <w:tcW w:w="550" w:type="dxa"/>
            <w:vMerge/>
            <w:tcBorders>
              <w:top w:val="single" w:sz="6" w:space="0" w:color="000000"/>
              <w:left w:val="single" w:sz="6" w:space="0" w:color="000000"/>
              <w:bottom w:val="single" w:sz="6" w:space="0" w:color="000000"/>
              <w:right w:val="single" w:sz="6" w:space="0" w:color="000000"/>
            </w:tcBorders>
            <w:shd w:val="clear" w:color="auto" w:fill="auto"/>
          </w:tcPr>
          <w:p w:rsidR="00286A2C" w:rsidRPr="004D7356" w:rsidRDefault="00286A2C" w:rsidP="00286A2C">
            <w:pPr>
              <w:widowControl w:val="0"/>
              <w:autoSpaceDE w:val="0"/>
              <w:autoSpaceDN w:val="0"/>
              <w:adjustRightInd w:val="0"/>
              <w:spacing w:line="288" w:lineRule="auto"/>
              <w:rPr>
                <w:rFonts w:ascii="Arial" w:hAnsi="Arial" w:cs="Arial"/>
                <w:b/>
                <w:sz w:val="18"/>
                <w:szCs w:val="18"/>
              </w:rPr>
            </w:pPr>
          </w:p>
        </w:tc>
        <w:tc>
          <w:tcPr>
            <w:tcW w:w="3858" w:type="dxa"/>
            <w:vMerge/>
            <w:tcBorders>
              <w:top w:val="single" w:sz="6" w:space="0" w:color="000000"/>
              <w:left w:val="single" w:sz="6" w:space="0" w:color="000000"/>
              <w:bottom w:val="single" w:sz="6" w:space="0" w:color="000000"/>
              <w:right w:val="single" w:sz="6" w:space="0" w:color="000000"/>
            </w:tcBorders>
            <w:shd w:val="clear" w:color="auto" w:fill="auto"/>
          </w:tcPr>
          <w:p w:rsidR="00286A2C" w:rsidRPr="004D7356" w:rsidRDefault="00286A2C" w:rsidP="00286A2C">
            <w:pPr>
              <w:widowControl w:val="0"/>
              <w:autoSpaceDE w:val="0"/>
              <w:autoSpaceDN w:val="0"/>
              <w:adjustRightInd w:val="0"/>
              <w:spacing w:line="288" w:lineRule="auto"/>
              <w:rPr>
                <w:rFonts w:ascii="Arial" w:hAnsi="Arial" w:cs="Arial"/>
                <w:b/>
                <w:sz w:val="18"/>
                <w:szCs w:val="18"/>
              </w:rPr>
            </w:pPr>
          </w:p>
        </w:tc>
        <w:tc>
          <w:tcPr>
            <w:tcW w:w="220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286A2C" w:rsidRPr="004D7356" w:rsidRDefault="00286A2C" w:rsidP="00286A2C">
            <w:pPr>
              <w:widowControl w:val="0"/>
              <w:autoSpaceDE w:val="0"/>
              <w:autoSpaceDN w:val="0"/>
              <w:adjustRightInd w:val="0"/>
              <w:spacing w:line="288" w:lineRule="auto"/>
              <w:rPr>
                <w:rFonts w:ascii="Arial" w:hAnsi="Arial" w:cs="Arial"/>
                <w:b/>
                <w:sz w:val="18"/>
                <w:szCs w:val="18"/>
              </w:rPr>
            </w:pPr>
            <w:r w:rsidRPr="004D7356">
              <w:rPr>
                <w:rFonts w:ascii="Arial" w:hAnsi="Arial" w:cs="Arial"/>
                <w:b/>
                <w:bCs/>
                <w:iCs/>
                <w:sz w:val="18"/>
                <w:szCs w:val="18"/>
              </w:rPr>
              <w:t>Minimalna liczba badań na dziennej działce roboczej</w:t>
            </w:r>
          </w:p>
        </w:tc>
        <w:tc>
          <w:tcPr>
            <w:tcW w:w="274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286A2C" w:rsidRPr="004D7356" w:rsidRDefault="00286A2C" w:rsidP="00286A2C">
            <w:pPr>
              <w:widowControl w:val="0"/>
              <w:autoSpaceDE w:val="0"/>
              <w:autoSpaceDN w:val="0"/>
              <w:adjustRightInd w:val="0"/>
              <w:spacing w:line="288" w:lineRule="auto"/>
              <w:rPr>
                <w:rFonts w:ascii="Arial" w:hAnsi="Arial" w:cs="Arial"/>
                <w:b/>
                <w:sz w:val="18"/>
                <w:szCs w:val="18"/>
              </w:rPr>
            </w:pPr>
            <w:r w:rsidRPr="004D7356">
              <w:rPr>
                <w:rFonts w:ascii="Arial" w:hAnsi="Arial" w:cs="Arial"/>
                <w:b/>
                <w:bCs/>
                <w:iCs/>
                <w:sz w:val="18"/>
                <w:szCs w:val="18"/>
              </w:rPr>
              <w:t>Maksymalna powierzchnia podbudowy przypadająca na jedno badanie (m</w:t>
            </w:r>
            <w:r w:rsidRPr="004D7356">
              <w:rPr>
                <w:rFonts w:ascii="Arial" w:hAnsi="Arial" w:cs="Arial"/>
                <w:b/>
                <w:bCs/>
                <w:iCs/>
                <w:sz w:val="18"/>
                <w:szCs w:val="18"/>
                <w:vertAlign w:val="superscript"/>
              </w:rPr>
              <w:t>2</w:t>
            </w:r>
            <w:r w:rsidRPr="004D7356">
              <w:rPr>
                <w:rFonts w:ascii="Arial" w:hAnsi="Arial" w:cs="Arial"/>
                <w:b/>
                <w:bCs/>
                <w:iCs/>
                <w:sz w:val="18"/>
                <w:szCs w:val="18"/>
              </w:rPr>
              <w:t>)</w:t>
            </w:r>
          </w:p>
        </w:tc>
      </w:tr>
      <w:tr w:rsidR="00286A2C" w:rsidRPr="004D7356" w:rsidTr="00286A2C">
        <w:trPr>
          <w:trHeight w:val="255"/>
        </w:trPr>
        <w:tc>
          <w:tcPr>
            <w:tcW w:w="55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4D7356" w:rsidRDefault="00286A2C" w:rsidP="00286A2C">
            <w:pPr>
              <w:widowControl w:val="0"/>
              <w:autoSpaceDE w:val="0"/>
              <w:autoSpaceDN w:val="0"/>
              <w:adjustRightInd w:val="0"/>
              <w:spacing w:line="288" w:lineRule="auto"/>
              <w:rPr>
                <w:rFonts w:ascii="Arial" w:hAnsi="Arial" w:cs="Arial"/>
                <w:sz w:val="18"/>
                <w:szCs w:val="18"/>
              </w:rPr>
            </w:pPr>
            <w:r w:rsidRPr="004D7356">
              <w:rPr>
                <w:rFonts w:ascii="Arial" w:hAnsi="Arial" w:cs="Arial"/>
                <w:iCs/>
                <w:sz w:val="18"/>
                <w:szCs w:val="18"/>
              </w:rPr>
              <w:t>1</w:t>
            </w:r>
          </w:p>
        </w:tc>
        <w:tc>
          <w:tcPr>
            <w:tcW w:w="385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4D7356" w:rsidRDefault="00286A2C" w:rsidP="00286A2C">
            <w:pPr>
              <w:widowControl w:val="0"/>
              <w:autoSpaceDE w:val="0"/>
              <w:autoSpaceDN w:val="0"/>
              <w:adjustRightInd w:val="0"/>
              <w:spacing w:line="288" w:lineRule="auto"/>
              <w:rPr>
                <w:rFonts w:ascii="Arial" w:hAnsi="Arial" w:cs="Arial"/>
                <w:sz w:val="18"/>
                <w:szCs w:val="18"/>
              </w:rPr>
            </w:pPr>
            <w:r w:rsidRPr="004D7356">
              <w:rPr>
                <w:rFonts w:ascii="Arial" w:hAnsi="Arial" w:cs="Arial"/>
                <w:iCs/>
                <w:sz w:val="18"/>
                <w:szCs w:val="18"/>
              </w:rPr>
              <w:t xml:space="preserve">Uziarnienie mieszanki </w:t>
            </w:r>
          </w:p>
        </w:tc>
        <w:tc>
          <w:tcPr>
            <w:tcW w:w="2203" w:type="dxa"/>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286A2C" w:rsidRPr="004D7356" w:rsidRDefault="00286A2C" w:rsidP="00286A2C">
            <w:pPr>
              <w:widowControl w:val="0"/>
              <w:autoSpaceDE w:val="0"/>
              <w:autoSpaceDN w:val="0"/>
              <w:adjustRightInd w:val="0"/>
              <w:spacing w:line="288" w:lineRule="auto"/>
              <w:rPr>
                <w:rFonts w:ascii="Arial" w:hAnsi="Arial" w:cs="Arial"/>
                <w:sz w:val="18"/>
                <w:szCs w:val="18"/>
              </w:rPr>
            </w:pPr>
            <w:r w:rsidRPr="004D7356">
              <w:rPr>
                <w:rFonts w:ascii="Arial" w:hAnsi="Arial" w:cs="Arial"/>
                <w:iCs/>
                <w:sz w:val="18"/>
                <w:szCs w:val="18"/>
              </w:rPr>
              <w:t>2</w:t>
            </w:r>
          </w:p>
        </w:tc>
        <w:tc>
          <w:tcPr>
            <w:tcW w:w="2745" w:type="dxa"/>
            <w:vMerge w:val="restart"/>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286A2C" w:rsidRPr="004D7356" w:rsidRDefault="00286A2C" w:rsidP="00286A2C">
            <w:pPr>
              <w:widowControl w:val="0"/>
              <w:autoSpaceDE w:val="0"/>
              <w:autoSpaceDN w:val="0"/>
              <w:adjustRightInd w:val="0"/>
              <w:spacing w:line="288" w:lineRule="auto"/>
              <w:rPr>
                <w:rFonts w:ascii="Arial" w:hAnsi="Arial" w:cs="Arial"/>
                <w:sz w:val="18"/>
                <w:szCs w:val="18"/>
              </w:rPr>
            </w:pPr>
            <w:r w:rsidRPr="004D7356">
              <w:rPr>
                <w:rFonts w:ascii="Arial" w:hAnsi="Arial" w:cs="Arial"/>
                <w:iCs/>
                <w:sz w:val="18"/>
                <w:szCs w:val="18"/>
              </w:rPr>
              <w:t>600</w:t>
            </w:r>
          </w:p>
        </w:tc>
      </w:tr>
      <w:tr w:rsidR="00286A2C" w:rsidRPr="004D7356" w:rsidTr="00286A2C">
        <w:trPr>
          <w:trHeight w:val="255"/>
        </w:trPr>
        <w:tc>
          <w:tcPr>
            <w:tcW w:w="55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4D7356" w:rsidRDefault="00286A2C" w:rsidP="00286A2C">
            <w:pPr>
              <w:widowControl w:val="0"/>
              <w:autoSpaceDE w:val="0"/>
              <w:autoSpaceDN w:val="0"/>
              <w:adjustRightInd w:val="0"/>
              <w:spacing w:line="288" w:lineRule="auto"/>
              <w:rPr>
                <w:rFonts w:ascii="Arial" w:hAnsi="Arial" w:cs="Arial"/>
                <w:sz w:val="18"/>
                <w:szCs w:val="18"/>
              </w:rPr>
            </w:pPr>
            <w:r w:rsidRPr="004D7356">
              <w:rPr>
                <w:rFonts w:ascii="Arial" w:hAnsi="Arial" w:cs="Arial"/>
                <w:iCs/>
                <w:sz w:val="18"/>
                <w:szCs w:val="18"/>
              </w:rPr>
              <w:t>2</w:t>
            </w:r>
          </w:p>
        </w:tc>
        <w:tc>
          <w:tcPr>
            <w:tcW w:w="385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4D7356" w:rsidRDefault="00286A2C" w:rsidP="00286A2C">
            <w:pPr>
              <w:widowControl w:val="0"/>
              <w:autoSpaceDE w:val="0"/>
              <w:autoSpaceDN w:val="0"/>
              <w:adjustRightInd w:val="0"/>
              <w:spacing w:line="288" w:lineRule="auto"/>
              <w:rPr>
                <w:rFonts w:ascii="Arial" w:hAnsi="Arial" w:cs="Arial"/>
                <w:sz w:val="18"/>
                <w:szCs w:val="18"/>
              </w:rPr>
            </w:pPr>
            <w:r w:rsidRPr="004D7356">
              <w:rPr>
                <w:rFonts w:ascii="Arial" w:hAnsi="Arial" w:cs="Arial"/>
                <w:iCs/>
                <w:sz w:val="18"/>
                <w:szCs w:val="18"/>
              </w:rPr>
              <w:t xml:space="preserve">Wilgotność mieszanki </w:t>
            </w:r>
          </w:p>
        </w:tc>
        <w:tc>
          <w:tcPr>
            <w:tcW w:w="2203" w:type="dxa"/>
            <w:vMerge/>
            <w:tcBorders>
              <w:top w:val="single" w:sz="6" w:space="0" w:color="000000"/>
              <w:left w:val="single" w:sz="6" w:space="0" w:color="000000"/>
              <w:bottom w:val="single" w:sz="6" w:space="0" w:color="000000"/>
              <w:right w:val="single" w:sz="6" w:space="0" w:color="000000"/>
            </w:tcBorders>
            <w:shd w:val="clear" w:color="auto" w:fill="auto"/>
          </w:tcPr>
          <w:p w:rsidR="00286A2C" w:rsidRPr="004D7356" w:rsidRDefault="00286A2C" w:rsidP="00286A2C">
            <w:pPr>
              <w:widowControl w:val="0"/>
              <w:autoSpaceDE w:val="0"/>
              <w:autoSpaceDN w:val="0"/>
              <w:adjustRightInd w:val="0"/>
              <w:spacing w:line="288" w:lineRule="auto"/>
              <w:rPr>
                <w:rFonts w:ascii="Arial" w:hAnsi="Arial" w:cs="Arial"/>
                <w:sz w:val="18"/>
                <w:szCs w:val="18"/>
              </w:rPr>
            </w:pPr>
          </w:p>
        </w:tc>
        <w:tc>
          <w:tcPr>
            <w:tcW w:w="2745" w:type="dxa"/>
            <w:vMerge/>
            <w:tcBorders>
              <w:top w:val="single" w:sz="6" w:space="0" w:color="000000"/>
              <w:left w:val="single" w:sz="6" w:space="0" w:color="000000"/>
              <w:bottom w:val="single" w:sz="6" w:space="0" w:color="000000"/>
              <w:right w:val="single" w:sz="6" w:space="0" w:color="000000"/>
            </w:tcBorders>
            <w:shd w:val="clear" w:color="auto" w:fill="auto"/>
          </w:tcPr>
          <w:p w:rsidR="00286A2C" w:rsidRPr="004D7356" w:rsidRDefault="00286A2C" w:rsidP="00286A2C">
            <w:pPr>
              <w:widowControl w:val="0"/>
              <w:autoSpaceDE w:val="0"/>
              <w:autoSpaceDN w:val="0"/>
              <w:adjustRightInd w:val="0"/>
              <w:spacing w:line="288" w:lineRule="auto"/>
              <w:rPr>
                <w:rFonts w:ascii="Arial" w:hAnsi="Arial" w:cs="Arial"/>
                <w:sz w:val="18"/>
                <w:szCs w:val="18"/>
              </w:rPr>
            </w:pPr>
          </w:p>
        </w:tc>
      </w:tr>
      <w:tr w:rsidR="00286A2C" w:rsidRPr="004D7356" w:rsidTr="00286A2C">
        <w:trPr>
          <w:trHeight w:val="227"/>
        </w:trPr>
        <w:tc>
          <w:tcPr>
            <w:tcW w:w="55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4D7356" w:rsidRDefault="00286A2C" w:rsidP="00286A2C">
            <w:pPr>
              <w:widowControl w:val="0"/>
              <w:autoSpaceDE w:val="0"/>
              <w:autoSpaceDN w:val="0"/>
              <w:adjustRightInd w:val="0"/>
              <w:spacing w:line="288" w:lineRule="auto"/>
              <w:rPr>
                <w:rFonts w:ascii="Arial" w:hAnsi="Arial" w:cs="Arial"/>
                <w:sz w:val="18"/>
                <w:szCs w:val="18"/>
              </w:rPr>
            </w:pPr>
            <w:r w:rsidRPr="004D7356">
              <w:rPr>
                <w:rFonts w:ascii="Arial" w:hAnsi="Arial" w:cs="Arial"/>
                <w:iCs/>
                <w:sz w:val="18"/>
                <w:szCs w:val="18"/>
              </w:rPr>
              <w:t>3</w:t>
            </w:r>
          </w:p>
        </w:tc>
        <w:tc>
          <w:tcPr>
            <w:tcW w:w="385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4D7356" w:rsidRDefault="00286A2C" w:rsidP="00286A2C">
            <w:pPr>
              <w:widowControl w:val="0"/>
              <w:autoSpaceDE w:val="0"/>
              <w:autoSpaceDN w:val="0"/>
              <w:adjustRightInd w:val="0"/>
              <w:spacing w:line="288" w:lineRule="auto"/>
              <w:rPr>
                <w:rFonts w:ascii="Arial" w:hAnsi="Arial" w:cs="Arial"/>
                <w:sz w:val="18"/>
                <w:szCs w:val="18"/>
              </w:rPr>
            </w:pPr>
            <w:r w:rsidRPr="004D7356">
              <w:rPr>
                <w:rFonts w:ascii="Arial" w:hAnsi="Arial" w:cs="Arial"/>
                <w:iCs/>
                <w:sz w:val="18"/>
                <w:szCs w:val="18"/>
              </w:rPr>
              <w:t>Zagęszczenie warstwy</w:t>
            </w:r>
          </w:p>
        </w:tc>
        <w:tc>
          <w:tcPr>
            <w:tcW w:w="2203" w:type="dxa"/>
            <w:tcBorders>
              <w:top w:val="single" w:sz="6" w:space="0" w:color="000000"/>
              <w:left w:val="single" w:sz="6" w:space="0" w:color="000000"/>
              <w:bottom w:val="single" w:sz="6" w:space="0" w:color="000000"/>
              <w:right w:val="single" w:sz="4" w:space="0" w:color="auto"/>
            </w:tcBorders>
            <w:shd w:val="clear" w:color="auto" w:fill="auto"/>
            <w:tcMar>
              <w:top w:w="80" w:type="dxa"/>
              <w:left w:w="80" w:type="dxa"/>
              <w:bottom w:w="80" w:type="dxa"/>
              <w:right w:w="80" w:type="dxa"/>
            </w:tcMar>
          </w:tcPr>
          <w:p w:rsidR="00286A2C" w:rsidRPr="004D7356" w:rsidRDefault="00286A2C" w:rsidP="00286A2C">
            <w:pPr>
              <w:widowControl w:val="0"/>
              <w:autoSpaceDE w:val="0"/>
              <w:autoSpaceDN w:val="0"/>
              <w:adjustRightInd w:val="0"/>
              <w:spacing w:line="288" w:lineRule="auto"/>
              <w:rPr>
                <w:rFonts w:ascii="Arial" w:hAnsi="Arial" w:cs="Arial"/>
                <w:sz w:val="18"/>
                <w:szCs w:val="18"/>
              </w:rPr>
            </w:pPr>
            <w:r w:rsidRPr="004D7356">
              <w:rPr>
                <w:rFonts w:ascii="Arial" w:hAnsi="Arial" w:cs="Arial"/>
                <w:iCs/>
                <w:sz w:val="18"/>
                <w:szCs w:val="18"/>
              </w:rPr>
              <w:t>10 próbek</w:t>
            </w:r>
          </w:p>
        </w:tc>
        <w:tc>
          <w:tcPr>
            <w:tcW w:w="2745" w:type="dxa"/>
            <w:tcBorders>
              <w:top w:val="single" w:sz="6" w:space="0" w:color="000000"/>
              <w:left w:val="single" w:sz="4" w:space="0" w:color="auto"/>
              <w:bottom w:val="single" w:sz="6" w:space="0" w:color="000000"/>
              <w:right w:val="single" w:sz="6" w:space="0" w:color="000000"/>
            </w:tcBorders>
            <w:shd w:val="clear" w:color="auto" w:fill="auto"/>
            <w:tcMar>
              <w:top w:w="80" w:type="dxa"/>
              <w:left w:w="80" w:type="dxa"/>
              <w:bottom w:w="80" w:type="dxa"/>
              <w:right w:w="80" w:type="dxa"/>
            </w:tcMar>
          </w:tcPr>
          <w:p w:rsidR="00286A2C" w:rsidRPr="004D7356" w:rsidRDefault="00286A2C" w:rsidP="00286A2C">
            <w:pPr>
              <w:widowControl w:val="0"/>
              <w:autoSpaceDE w:val="0"/>
              <w:autoSpaceDN w:val="0"/>
              <w:adjustRightInd w:val="0"/>
              <w:spacing w:line="288" w:lineRule="auto"/>
              <w:rPr>
                <w:rFonts w:ascii="Arial" w:hAnsi="Arial" w:cs="Arial"/>
                <w:sz w:val="18"/>
                <w:szCs w:val="18"/>
              </w:rPr>
            </w:pPr>
            <w:r w:rsidRPr="004D7356">
              <w:rPr>
                <w:rFonts w:ascii="Arial" w:hAnsi="Arial" w:cs="Arial"/>
                <w:iCs/>
                <w:sz w:val="18"/>
                <w:szCs w:val="18"/>
              </w:rPr>
              <w:t>na 200 m</w:t>
            </w:r>
            <w:r w:rsidRPr="004D7356">
              <w:rPr>
                <w:rFonts w:ascii="Arial" w:hAnsi="Arial" w:cs="Arial"/>
                <w:iCs/>
                <w:sz w:val="18"/>
                <w:szCs w:val="18"/>
                <w:vertAlign w:val="superscript"/>
              </w:rPr>
              <w:t>2</w:t>
            </w:r>
          </w:p>
        </w:tc>
      </w:tr>
      <w:tr w:rsidR="00286A2C" w:rsidRPr="004D7356" w:rsidTr="00286A2C">
        <w:trPr>
          <w:trHeight w:val="227"/>
        </w:trPr>
        <w:tc>
          <w:tcPr>
            <w:tcW w:w="55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4D7356" w:rsidRDefault="00286A2C" w:rsidP="00286A2C">
            <w:pPr>
              <w:widowControl w:val="0"/>
              <w:autoSpaceDE w:val="0"/>
              <w:autoSpaceDN w:val="0"/>
              <w:adjustRightInd w:val="0"/>
              <w:spacing w:line="288" w:lineRule="auto"/>
              <w:rPr>
                <w:rFonts w:ascii="Arial" w:hAnsi="Arial" w:cs="Arial"/>
                <w:sz w:val="18"/>
                <w:szCs w:val="18"/>
              </w:rPr>
            </w:pPr>
            <w:r w:rsidRPr="004D7356">
              <w:rPr>
                <w:rFonts w:ascii="Arial" w:hAnsi="Arial" w:cs="Arial"/>
                <w:iCs/>
                <w:sz w:val="18"/>
                <w:szCs w:val="18"/>
              </w:rPr>
              <w:t>4</w:t>
            </w:r>
          </w:p>
        </w:tc>
        <w:tc>
          <w:tcPr>
            <w:tcW w:w="385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4D7356" w:rsidRDefault="00286A2C" w:rsidP="00286A2C">
            <w:pPr>
              <w:widowControl w:val="0"/>
              <w:autoSpaceDE w:val="0"/>
              <w:autoSpaceDN w:val="0"/>
              <w:adjustRightInd w:val="0"/>
              <w:spacing w:line="288" w:lineRule="auto"/>
              <w:rPr>
                <w:rFonts w:ascii="Arial" w:hAnsi="Arial" w:cs="Arial"/>
                <w:sz w:val="18"/>
                <w:szCs w:val="18"/>
              </w:rPr>
            </w:pPr>
            <w:r w:rsidRPr="004D7356">
              <w:rPr>
                <w:rFonts w:ascii="Arial" w:hAnsi="Arial" w:cs="Arial"/>
                <w:iCs/>
                <w:sz w:val="18"/>
                <w:szCs w:val="18"/>
              </w:rPr>
              <w:t>Badanie właściwości kruszywa wg tab. 1</w:t>
            </w:r>
          </w:p>
        </w:tc>
        <w:tc>
          <w:tcPr>
            <w:tcW w:w="4948"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4D7356" w:rsidRDefault="00286A2C" w:rsidP="00286A2C">
            <w:pPr>
              <w:widowControl w:val="0"/>
              <w:autoSpaceDE w:val="0"/>
              <w:autoSpaceDN w:val="0"/>
              <w:adjustRightInd w:val="0"/>
              <w:spacing w:line="288" w:lineRule="auto"/>
              <w:rPr>
                <w:rFonts w:ascii="Arial" w:hAnsi="Arial" w:cs="Arial"/>
                <w:sz w:val="18"/>
                <w:szCs w:val="18"/>
              </w:rPr>
            </w:pPr>
            <w:r w:rsidRPr="004D7356">
              <w:rPr>
                <w:rFonts w:ascii="Arial" w:hAnsi="Arial" w:cs="Arial"/>
                <w:iCs/>
                <w:sz w:val="18"/>
                <w:szCs w:val="18"/>
              </w:rPr>
              <w:t>dla każdej partii kruszywa</w:t>
            </w:r>
            <w:r w:rsidR="00AE71FA">
              <w:rPr>
                <w:rFonts w:ascii="Arial" w:hAnsi="Arial" w:cs="Arial"/>
                <w:iCs/>
                <w:sz w:val="18"/>
                <w:szCs w:val="18"/>
              </w:rPr>
              <w:t xml:space="preserve"> i </w:t>
            </w:r>
            <w:r w:rsidRPr="004D7356">
              <w:rPr>
                <w:rFonts w:ascii="Arial" w:hAnsi="Arial" w:cs="Arial"/>
                <w:iCs/>
                <w:sz w:val="18"/>
                <w:szCs w:val="18"/>
              </w:rPr>
              <w:t>przy każdej zmianie kruszywa</w:t>
            </w:r>
          </w:p>
        </w:tc>
      </w:tr>
    </w:tbl>
    <w:p w:rsidR="00AE71FA" w:rsidRDefault="00AE71FA" w:rsidP="00AE71FA">
      <w:pPr>
        <w:pStyle w:val="sstnag4"/>
        <w:numPr>
          <w:ilvl w:val="0"/>
          <w:numId w:val="0"/>
        </w:numPr>
      </w:pPr>
    </w:p>
    <w:p w:rsidR="00AE71FA" w:rsidRDefault="00AE71FA" w:rsidP="00AE71FA">
      <w:pPr>
        <w:pStyle w:val="sstnag4"/>
        <w:numPr>
          <w:ilvl w:val="0"/>
          <w:numId w:val="0"/>
        </w:numPr>
      </w:pPr>
    </w:p>
    <w:p w:rsidR="00286A2C" w:rsidRPr="004D7356" w:rsidRDefault="00286A2C" w:rsidP="00286A2C">
      <w:pPr>
        <w:pStyle w:val="sstnag4"/>
      </w:pPr>
      <w:r w:rsidRPr="004D7356">
        <w:lastRenderedPageBreak/>
        <w:t>Uziarnienie mieszanki</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 xml:space="preserve">Uziarnienie mieszanki powinno być zgodne z wymaganiami </w:t>
      </w:r>
      <w:proofErr w:type="spellStart"/>
      <w:r w:rsidRPr="004D7356">
        <w:rPr>
          <w:rFonts w:ascii="Arial" w:eastAsia="Arial Unicode MS" w:hAnsi="Arial" w:cs="Arial"/>
          <w:sz w:val="18"/>
        </w:rPr>
        <w:t>ninijeszej</w:t>
      </w:r>
      <w:proofErr w:type="spellEnd"/>
      <w:r w:rsidRPr="004D7356">
        <w:rPr>
          <w:rFonts w:ascii="Arial" w:eastAsia="Arial Unicode MS" w:hAnsi="Arial" w:cs="Arial"/>
          <w:sz w:val="18"/>
        </w:rPr>
        <w:t xml:space="preserve"> STWiORB. Próbki należy pobierać w sposób losowy z rozłożonej warstwy, przed jej zagęszczeniem. Wyniki badań powinny być na bieżąco przekazywane Inżynierowi.</w:t>
      </w:r>
    </w:p>
    <w:p w:rsidR="00286A2C" w:rsidRPr="004D7356" w:rsidRDefault="00286A2C" w:rsidP="00286A2C">
      <w:pPr>
        <w:pStyle w:val="sstnag4"/>
      </w:pPr>
      <w:r w:rsidRPr="004D7356">
        <w:t xml:space="preserve">Wilgotność mieszanki </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Wilgotność mieszanki powinna odpowiadać wilgotności optymalnej, określonej według próby Proctora, zgodnie z PN-EN 13286-2 z tolerancją +10% -20%.</w:t>
      </w:r>
    </w:p>
    <w:p w:rsidR="00286A2C" w:rsidRPr="004D7356" w:rsidRDefault="00286A2C" w:rsidP="00286A2C">
      <w:pPr>
        <w:pStyle w:val="sstnag4"/>
      </w:pPr>
      <w:r w:rsidRPr="004D7356">
        <w:t>Zagęszczenie</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Zagęszczenie każdej warstwy powinno odbywać się aż do osiągnięcia wymaganego wskaźnika zagęszczenia.</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Zagęszczenie podbudowy należy sprawdzać według  metody obciążeń płytowych, wg PN-EN 13286-2</w:t>
      </w:r>
      <w:r w:rsidR="00AE71FA">
        <w:rPr>
          <w:rFonts w:ascii="Arial" w:eastAsia="Arial Unicode MS" w:hAnsi="Arial" w:cs="Arial"/>
          <w:sz w:val="18"/>
        </w:rPr>
        <w:t xml:space="preserve"> i </w:t>
      </w:r>
      <w:r w:rsidRPr="004D7356">
        <w:rPr>
          <w:rFonts w:ascii="Arial" w:eastAsia="Arial Unicode MS" w:hAnsi="Arial" w:cs="Arial"/>
          <w:sz w:val="18"/>
        </w:rPr>
        <w:t>nie rzadziej niż raz na 200m2, lub według zaleceń Inżyniera.</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Zagęszczenie podbudowy stabilizowanej mechanicznie należy uznać za prawidłowe, gdy stosunek wtórnego modułu E2 do pierwotnego modułu odkształcenia E1 jest nie większy od 2,2 dla każdej warstwy konstrukcyjnej podbudowy.</w:t>
      </w: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709"/>
      </w:tblGrid>
      <w:tr w:rsidR="00286A2C" w:rsidRPr="00F5165A" w:rsidTr="00286A2C">
        <w:trPr>
          <w:jc w:val="center"/>
        </w:trPr>
        <w:tc>
          <w:tcPr>
            <w:tcW w:w="567" w:type="dxa"/>
          </w:tcPr>
          <w:p w:rsidR="00286A2C" w:rsidRPr="00F5165A" w:rsidRDefault="00286A2C" w:rsidP="00286A2C">
            <w:pPr>
              <w:rPr>
                <w:rFonts w:ascii="Arial" w:hAnsi="Arial" w:cs="Arial"/>
                <w:sz w:val="18"/>
                <w:szCs w:val="18"/>
              </w:rPr>
            </w:pPr>
            <w:r w:rsidRPr="00F5165A">
              <w:rPr>
                <w:rFonts w:ascii="Arial" w:hAnsi="Arial" w:cs="Arial"/>
                <w:noProof/>
                <w:sz w:val="18"/>
                <w:szCs w:val="18"/>
              </w:rPr>
              <w:drawing>
                <wp:inline distT="0" distB="0" distL="0" distR="0" wp14:anchorId="3EC89CF6" wp14:editId="313A6A67">
                  <wp:extent cx="215265" cy="436880"/>
                  <wp:effectExtent l="0" t="0" r="0" b="127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15265" cy="436880"/>
                          </a:xfrm>
                          <a:prstGeom prst="rect">
                            <a:avLst/>
                          </a:prstGeom>
                          <a:noFill/>
                          <a:ln>
                            <a:noFill/>
                          </a:ln>
                        </pic:spPr>
                      </pic:pic>
                    </a:graphicData>
                  </a:graphic>
                </wp:inline>
              </w:drawing>
            </w:r>
          </w:p>
        </w:tc>
        <w:tc>
          <w:tcPr>
            <w:tcW w:w="709" w:type="dxa"/>
            <w:vAlign w:val="center"/>
          </w:tcPr>
          <w:p w:rsidR="00286A2C" w:rsidRPr="00F5165A" w:rsidRDefault="00286A2C" w:rsidP="00286A2C">
            <w:pPr>
              <w:rPr>
                <w:rFonts w:ascii="Arial" w:hAnsi="Arial" w:cs="Arial"/>
                <w:sz w:val="18"/>
                <w:szCs w:val="18"/>
              </w:rPr>
            </w:pPr>
            <w:r w:rsidRPr="00F5165A">
              <w:rPr>
                <w:rFonts w:ascii="Arial" w:hAnsi="Arial" w:cs="Arial"/>
                <w:sz w:val="18"/>
                <w:szCs w:val="18"/>
              </w:rPr>
              <w:t>≤2,2</w:t>
            </w:r>
          </w:p>
        </w:tc>
      </w:tr>
    </w:tbl>
    <w:p w:rsidR="00286A2C" w:rsidRPr="004D7356" w:rsidRDefault="00286A2C" w:rsidP="00286A2C">
      <w:pPr>
        <w:pStyle w:val="sstnag4"/>
      </w:pPr>
      <w:r w:rsidRPr="004D7356">
        <w:t>Właściwości kruszywa.</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Badania kruszywa powinny obejmować ocenę wszystkich właściwości określonych w pkt 2.</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Próbki do badań pełnych powinny być pobierane przez Wykonawcę w sposób losowy w obecności Inżyniera.</w:t>
      </w:r>
    </w:p>
    <w:p w:rsidR="00286A2C" w:rsidRPr="004D7356" w:rsidRDefault="00286A2C" w:rsidP="00E52B38">
      <w:pPr>
        <w:pStyle w:val="SSTnag3"/>
      </w:pPr>
      <w:r w:rsidRPr="004D7356">
        <w:t xml:space="preserve">Wymagania dotyczące cech geometrycznych podbudowy </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Częstotliwość oraz zakres pomiarów dotyczących cech geometrycznych podbudowy  podano w  tablicy 4.</w:t>
      </w:r>
    </w:p>
    <w:p w:rsidR="00286A2C" w:rsidRPr="004D7356" w:rsidRDefault="00286A2C" w:rsidP="00286A2C">
      <w:pPr>
        <w:pStyle w:val="sstnromalny"/>
        <w:spacing w:line="288" w:lineRule="auto"/>
        <w:jc w:val="both"/>
        <w:rPr>
          <w:rFonts w:ascii="Arial" w:hAnsi="Arial" w:cs="Arial"/>
          <w:sz w:val="18"/>
        </w:rPr>
      </w:pPr>
      <w:r w:rsidRPr="004D7356">
        <w:rPr>
          <w:rFonts w:ascii="Arial" w:hAnsi="Arial" w:cs="Arial"/>
          <w:sz w:val="18"/>
        </w:rPr>
        <w:t>Tablica 4. Częstotliwość oraz zakres pomiarów wykonanej warstwy z kruszywa niezwiązanego stabilizowanego mechanicznie</w:t>
      </w:r>
    </w:p>
    <w:tbl>
      <w:tblPr>
        <w:tblW w:w="9356" w:type="dxa"/>
        <w:tblInd w:w="-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567"/>
        <w:gridCol w:w="3261"/>
        <w:gridCol w:w="5528"/>
      </w:tblGrid>
      <w:tr w:rsidR="00286A2C" w:rsidRPr="004D7356" w:rsidTr="00286A2C">
        <w:trPr>
          <w:trHeight w:val="227"/>
        </w:trPr>
        <w:tc>
          <w:tcPr>
            <w:tcW w:w="56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4D7356" w:rsidRDefault="00286A2C" w:rsidP="00286A2C">
            <w:pPr>
              <w:pStyle w:val="sstnromalny"/>
              <w:spacing w:line="288" w:lineRule="auto"/>
              <w:ind w:firstLine="0"/>
              <w:jc w:val="both"/>
              <w:rPr>
                <w:rFonts w:ascii="Arial" w:hAnsi="Arial" w:cs="Arial"/>
                <w:b/>
                <w:sz w:val="18"/>
              </w:rPr>
            </w:pPr>
            <w:r w:rsidRPr="004D7356">
              <w:rPr>
                <w:rFonts w:ascii="Arial" w:hAnsi="Arial" w:cs="Arial"/>
                <w:b/>
                <w:sz w:val="18"/>
              </w:rPr>
              <w:t>Lp.</w:t>
            </w:r>
          </w:p>
        </w:tc>
        <w:tc>
          <w:tcPr>
            <w:tcW w:w="326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4D7356" w:rsidRDefault="00286A2C" w:rsidP="00286A2C">
            <w:pPr>
              <w:pStyle w:val="sstnromalny"/>
              <w:spacing w:line="288" w:lineRule="auto"/>
              <w:ind w:firstLine="0"/>
              <w:jc w:val="both"/>
              <w:rPr>
                <w:rFonts w:ascii="Arial" w:hAnsi="Arial" w:cs="Arial"/>
                <w:b/>
                <w:sz w:val="18"/>
              </w:rPr>
            </w:pPr>
            <w:r w:rsidRPr="004D7356">
              <w:rPr>
                <w:rFonts w:ascii="Arial" w:hAnsi="Arial" w:cs="Arial"/>
                <w:b/>
                <w:sz w:val="18"/>
              </w:rPr>
              <w:t>Wyszczególnienie badań</w:t>
            </w:r>
            <w:r w:rsidR="00AE71FA">
              <w:rPr>
                <w:rFonts w:ascii="Arial" w:hAnsi="Arial" w:cs="Arial"/>
                <w:b/>
                <w:sz w:val="18"/>
              </w:rPr>
              <w:t xml:space="preserve"> i </w:t>
            </w:r>
            <w:r w:rsidRPr="004D7356">
              <w:rPr>
                <w:rFonts w:ascii="Arial" w:hAnsi="Arial" w:cs="Arial"/>
                <w:b/>
                <w:sz w:val="18"/>
              </w:rPr>
              <w:t>pomiarów</w:t>
            </w:r>
          </w:p>
        </w:tc>
        <w:tc>
          <w:tcPr>
            <w:tcW w:w="552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4D7356" w:rsidRDefault="00286A2C" w:rsidP="00286A2C">
            <w:pPr>
              <w:pStyle w:val="sstnromalny"/>
              <w:spacing w:line="288" w:lineRule="auto"/>
              <w:ind w:firstLine="0"/>
              <w:jc w:val="both"/>
              <w:rPr>
                <w:rFonts w:ascii="Arial" w:hAnsi="Arial" w:cs="Arial"/>
                <w:b/>
                <w:sz w:val="18"/>
              </w:rPr>
            </w:pPr>
            <w:r w:rsidRPr="004D7356">
              <w:rPr>
                <w:rFonts w:ascii="Arial" w:hAnsi="Arial" w:cs="Arial"/>
                <w:b/>
                <w:sz w:val="18"/>
              </w:rPr>
              <w:t>Minimalna częstotliwość pomiarów</w:t>
            </w:r>
          </w:p>
        </w:tc>
      </w:tr>
      <w:tr w:rsidR="00286A2C" w:rsidRPr="004D7356" w:rsidTr="00286A2C">
        <w:trPr>
          <w:trHeight w:val="227"/>
        </w:trPr>
        <w:tc>
          <w:tcPr>
            <w:tcW w:w="56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4D7356" w:rsidRDefault="00286A2C" w:rsidP="00286A2C">
            <w:pPr>
              <w:pStyle w:val="sstnromalny"/>
              <w:spacing w:line="288" w:lineRule="auto"/>
              <w:ind w:firstLine="0"/>
              <w:jc w:val="both"/>
              <w:rPr>
                <w:rFonts w:ascii="Arial" w:hAnsi="Arial" w:cs="Arial"/>
                <w:sz w:val="18"/>
              </w:rPr>
            </w:pPr>
            <w:r w:rsidRPr="004D7356">
              <w:rPr>
                <w:rFonts w:ascii="Arial" w:hAnsi="Arial" w:cs="Arial"/>
                <w:sz w:val="18"/>
              </w:rPr>
              <w:t>1</w:t>
            </w:r>
          </w:p>
        </w:tc>
        <w:tc>
          <w:tcPr>
            <w:tcW w:w="326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4D7356" w:rsidRDefault="00286A2C" w:rsidP="00286A2C">
            <w:pPr>
              <w:pStyle w:val="sstnromalny"/>
              <w:spacing w:line="288" w:lineRule="auto"/>
              <w:ind w:firstLine="0"/>
              <w:jc w:val="both"/>
              <w:rPr>
                <w:rFonts w:ascii="Arial" w:hAnsi="Arial" w:cs="Arial"/>
                <w:sz w:val="18"/>
              </w:rPr>
            </w:pPr>
            <w:r w:rsidRPr="004D7356">
              <w:rPr>
                <w:rFonts w:ascii="Arial" w:hAnsi="Arial" w:cs="Arial"/>
                <w:sz w:val="18"/>
              </w:rPr>
              <w:t xml:space="preserve">Szerokość podbudowy </w:t>
            </w:r>
          </w:p>
        </w:tc>
        <w:tc>
          <w:tcPr>
            <w:tcW w:w="552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4D7356" w:rsidRDefault="00286A2C" w:rsidP="00286A2C">
            <w:pPr>
              <w:pStyle w:val="sstnromalny"/>
              <w:spacing w:line="288" w:lineRule="auto"/>
              <w:ind w:firstLine="0"/>
              <w:jc w:val="both"/>
              <w:rPr>
                <w:rFonts w:ascii="Arial" w:hAnsi="Arial" w:cs="Arial"/>
                <w:sz w:val="18"/>
              </w:rPr>
            </w:pPr>
            <w:r w:rsidRPr="004D7356">
              <w:rPr>
                <w:rFonts w:ascii="Arial" w:hAnsi="Arial" w:cs="Arial"/>
                <w:sz w:val="18"/>
              </w:rPr>
              <w:t>3 razy</w:t>
            </w:r>
          </w:p>
        </w:tc>
      </w:tr>
      <w:tr w:rsidR="00286A2C" w:rsidRPr="004D7356" w:rsidTr="00286A2C">
        <w:trPr>
          <w:trHeight w:val="447"/>
        </w:trPr>
        <w:tc>
          <w:tcPr>
            <w:tcW w:w="56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4D7356" w:rsidRDefault="00286A2C" w:rsidP="00286A2C">
            <w:pPr>
              <w:pStyle w:val="sstnromalny"/>
              <w:spacing w:line="288" w:lineRule="auto"/>
              <w:ind w:firstLine="0"/>
              <w:jc w:val="both"/>
              <w:rPr>
                <w:rFonts w:ascii="Arial" w:hAnsi="Arial" w:cs="Arial"/>
                <w:sz w:val="18"/>
              </w:rPr>
            </w:pPr>
            <w:r w:rsidRPr="004D7356">
              <w:rPr>
                <w:rFonts w:ascii="Arial" w:hAnsi="Arial" w:cs="Arial"/>
                <w:sz w:val="18"/>
              </w:rPr>
              <w:t>2</w:t>
            </w:r>
          </w:p>
        </w:tc>
        <w:tc>
          <w:tcPr>
            <w:tcW w:w="326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4D7356" w:rsidRDefault="00286A2C" w:rsidP="00286A2C">
            <w:pPr>
              <w:pStyle w:val="sstnromalny"/>
              <w:spacing w:line="288" w:lineRule="auto"/>
              <w:ind w:firstLine="0"/>
              <w:jc w:val="both"/>
              <w:rPr>
                <w:rFonts w:ascii="Arial" w:hAnsi="Arial" w:cs="Arial"/>
                <w:sz w:val="18"/>
              </w:rPr>
            </w:pPr>
            <w:r w:rsidRPr="004D7356">
              <w:rPr>
                <w:rFonts w:ascii="Arial" w:hAnsi="Arial" w:cs="Arial"/>
                <w:sz w:val="18"/>
              </w:rPr>
              <w:t>Równość podłużna</w:t>
            </w:r>
          </w:p>
        </w:tc>
        <w:tc>
          <w:tcPr>
            <w:tcW w:w="552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4D7356" w:rsidRDefault="00286A2C" w:rsidP="00286A2C">
            <w:pPr>
              <w:pStyle w:val="sstnromalny"/>
              <w:spacing w:line="288" w:lineRule="auto"/>
              <w:ind w:firstLine="0"/>
              <w:jc w:val="both"/>
              <w:rPr>
                <w:rFonts w:ascii="Arial" w:hAnsi="Arial" w:cs="Arial"/>
                <w:sz w:val="18"/>
              </w:rPr>
            </w:pPr>
            <w:r w:rsidRPr="004D7356">
              <w:rPr>
                <w:rFonts w:ascii="Arial" w:hAnsi="Arial" w:cs="Arial"/>
                <w:sz w:val="18"/>
              </w:rPr>
              <w:t>w sposób ciągły planografem albo co  20 m łatą na każdym pasie ruchu</w:t>
            </w:r>
          </w:p>
        </w:tc>
      </w:tr>
      <w:tr w:rsidR="00286A2C" w:rsidRPr="004D7356" w:rsidTr="00286A2C">
        <w:trPr>
          <w:trHeight w:val="227"/>
        </w:trPr>
        <w:tc>
          <w:tcPr>
            <w:tcW w:w="56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4D7356" w:rsidRDefault="00286A2C" w:rsidP="00286A2C">
            <w:pPr>
              <w:pStyle w:val="sstnromalny"/>
              <w:spacing w:line="288" w:lineRule="auto"/>
              <w:ind w:firstLine="0"/>
              <w:jc w:val="both"/>
              <w:rPr>
                <w:rFonts w:ascii="Arial" w:hAnsi="Arial" w:cs="Arial"/>
                <w:sz w:val="18"/>
              </w:rPr>
            </w:pPr>
            <w:r w:rsidRPr="004D7356">
              <w:rPr>
                <w:rFonts w:ascii="Arial" w:hAnsi="Arial" w:cs="Arial"/>
                <w:sz w:val="18"/>
              </w:rPr>
              <w:t>3</w:t>
            </w:r>
          </w:p>
        </w:tc>
        <w:tc>
          <w:tcPr>
            <w:tcW w:w="326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4D7356" w:rsidRDefault="00286A2C" w:rsidP="00286A2C">
            <w:pPr>
              <w:pStyle w:val="sstnromalny"/>
              <w:spacing w:line="288" w:lineRule="auto"/>
              <w:ind w:firstLine="0"/>
              <w:jc w:val="both"/>
              <w:rPr>
                <w:rFonts w:ascii="Arial" w:hAnsi="Arial" w:cs="Arial"/>
                <w:sz w:val="18"/>
              </w:rPr>
            </w:pPr>
            <w:r w:rsidRPr="004D7356">
              <w:rPr>
                <w:rFonts w:ascii="Arial" w:hAnsi="Arial" w:cs="Arial"/>
                <w:sz w:val="18"/>
              </w:rPr>
              <w:t>Równość poprzeczna</w:t>
            </w:r>
          </w:p>
        </w:tc>
        <w:tc>
          <w:tcPr>
            <w:tcW w:w="552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4D7356" w:rsidRDefault="00286A2C" w:rsidP="00286A2C">
            <w:pPr>
              <w:pStyle w:val="sstnromalny"/>
              <w:spacing w:line="288" w:lineRule="auto"/>
              <w:ind w:firstLine="0"/>
              <w:jc w:val="both"/>
              <w:rPr>
                <w:rFonts w:ascii="Arial" w:hAnsi="Arial" w:cs="Arial"/>
                <w:sz w:val="18"/>
              </w:rPr>
            </w:pPr>
            <w:r w:rsidRPr="004D7356">
              <w:rPr>
                <w:rFonts w:ascii="Arial" w:hAnsi="Arial" w:cs="Arial"/>
                <w:sz w:val="18"/>
              </w:rPr>
              <w:t>3 razy</w:t>
            </w:r>
          </w:p>
        </w:tc>
      </w:tr>
      <w:tr w:rsidR="00286A2C" w:rsidRPr="004D7356" w:rsidTr="00286A2C">
        <w:trPr>
          <w:trHeight w:val="227"/>
        </w:trPr>
        <w:tc>
          <w:tcPr>
            <w:tcW w:w="56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4D7356" w:rsidRDefault="00286A2C" w:rsidP="00286A2C">
            <w:pPr>
              <w:pStyle w:val="sstnromalny"/>
              <w:spacing w:line="288" w:lineRule="auto"/>
              <w:ind w:firstLine="0"/>
              <w:jc w:val="both"/>
              <w:rPr>
                <w:rFonts w:ascii="Arial" w:hAnsi="Arial" w:cs="Arial"/>
                <w:sz w:val="18"/>
              </w:rPr>
            </w:pPr>
            <w:r w:rsidRPr="004D7356">
              <w:rPr>
                <w:rFonts w:ascii="Arial" w:hAnsi="Arial" w:cs="Arial"/>
                <w:sz w:val="18"/>
              </w:rPr>
              <w:t>4</w:t>
            </w:r>
          </w:p>
        </w:tc>
        <w:tc>
          <w:tcPr>
            <w:tcW w:w="326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4D7356" w:rsidRDefault="00286A2C" w:rsidP="00286A2C">
            <w:pPr>
              <w:pStyle w:val="sstnromalny"/>
              <w:spacing w:line="288" w:lineRule="auto"/>
              <w:ind w:firstLine="0"/>
              <w:jc w:val="both"/>
              <w:rPr>
                <w:rFonts w:ascii="Arial" w:hAnsi="Arial" w:cs="Arial"/>
                <w:sz w:val="18"/>
              </w:rPr>
            </w:pPr>
            <w:r w:rsidRPr="004D7356">
              <w:rPr>
                <w:rFonts w:ascii="Arial" w:hAnsi="Arial" w:cs="Arial"/>
                <w:sz w:val="18"/>
              </w:rPr>
              <w:t>Spadki poprzeczne*</w:t>
            </w:r>
            <w:r w:rsidRPr="004D7356">
              <w:rPr>
                <w:rFonts w:ascii="Arial" w:hAnsi="Arial" w:cs="Arial"/>
                <w:sz w:val="18"/>
                <w:vertAlign w:val="superscript"/>
              </w:rPr>
              <w:t>)</w:t>
            </w:r>
          </w:p>
        </w:tc>
        <w:tc>
          <w:tcPr>
            <w:tcW w:w="552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4D7356" w:rsidRDefault="00286A2C" w:rsidP="00286A2C">
            <w:pPr>
              <w:pStyle w:val="sstnromalny"/>
              <w:spacing w:line="288" w:lineRule="auto"/>
              <w:ind w:firstLine="0"/>
              <w:jc w:val="both"/>
              <w:rPr>
                <w:rFonts w:ascii="Arial" w:hAnsi="Arial" w:cs="Arial"/>
                <w:sz w:val="18"/>
              </w:rPr>
            </w:pPr>
            <w:r w:rsidRPr="004D7356">
              <w:rPr>
                <w:rFonts w:ascii="Arial" w:hAnsi="Arial" w:cs="Arial"/>
                <w:sz w:val="18"/>
              </w:rPr>
              <w:t>3 razy</w:t>
            </w:r>
          </w:p>
        </w:tc>
      </w:tr>
      <w:tr w:rsidR="00286A2C" w:rsidRPr="004D7356" w:rsidTr="00286A2C">
        <w:trPr>
          <w:trHeight w:val="227"/>
        </w:trPr>
        <w:tc>
          <w:tcPr>
            <w:tcW w:w="56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4D7356" w:rsidRDefault="00286A2C" w:rsidP="00286A2C">
            <w:pPr>
              <w:pStyle w:val="sstnromalny"/>
              <w:spacing w:line="288" w:lineRule="auto"/>
              <w:ind w:firstLine="0"/>
              <w:jc w:val="both"/>
              <w:rPr>
                <w:rFonts w:ascii="Arial" w:hAnsi="Arial" w:cs="Arial"/>
                <w:sz w:val="18"/>
              </w:rPr>
            </w:pPr>
            <w:r w:rsidRPr="004D7356">
              <w:rPr>
                <w:rFonts w:ascii="Arial" w:hAnsi="Arial" w:cs="Arial"/>
                <w:sz w:val="18"/>
              </w:rPr>
              <w:t>5</w:t>
            </w:r>
          </w:p>
        </w:tc>
        <w:tc>
          <w:tcPr>
            <w:tcW w:w="326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4D7356" w:rsidRDefault="00286A2C" w:rsidP="00286A2C">
            <w:pPr>
              <w:pStyle w:val="sstnromalny"/>
              <w:spacing w:line="288" w:lineRule="auto"/>
              <w:ind w:firstLine="0"/>
              <w:jc w:val="both"/>
              <w:rPr>
                <w:rFonts w:ascii="Arial" w:hAnsi="Arial" w:cs="Arial"/>
                <w:sz w:val="18"/>
              </w:rPr>
            </w:pPr>
            <w:r w:rsidRPr="004D7356">
              <w:rPr>
                <w:rFonts w:ascii="Arial" w:hAnsi="Arial" w:cs="Arial"/>
                <w:sz w:val="18"/>
              </w:rPr>
              <w:t>Rzędne wysokościowe</w:t>
            </w:r>
          </w:p>
        </w:tc>
        <w:tc>
          <w:tcPr>
            <w:tcW w:w="552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4D7356" w:rsidRDefault="00286A2C" w:rsidP="00286A2C">
            <w:pPr>
              <w:pStyle w:val="sstnromalny"/>
              <w:spacing w:line="288" w:lineRule="auto"/>
              <w:ind w:firstLine="0"/>
              <w:jc w:val="both"/>
              <w:rPr>
                <w:rFonts w:ascii="Arial" w:hAnsi="Arial" w:cs="Arial"/>
                <w:sz w:val="18"/>
              </w:rPr>
            </w:pPr>
            <w:r w:rsidRPr="004D7356">
              <w:rPr>
                <w:rFonts w:ascii="Arial" w:hAnsi="Arial" w:cs="Arial"/>
                <w:sz w:val="18"/>
              </w:rPr>
              <w:t>co 10 m</w:t>
            </w:r>
          </w:p>
        </w:tc>
      </w:tr>
      <w:tr w:rsidR="00286A2C" w:rsidRPr="004D7356" w:rsidTr="00286A2C">
        <w:trPr>
          <w:trHeight w:val="227"/>
        </w:trPr>
        <w:tc>
          <w:tcPr>
            <w:tcW w:w="56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4D7356" w:rsidRDefault="00286A2C" w:rsidP="00286A2C">
            <w:pPr>
              <w:pStyle w:val="sstnromalny"/>
              <w:spacing w:line="288" w:lineRule="auto"/>
              <w:ind w:firstLine="0"/>
              <w:jc w:val="both"/>
              <w:rPr>
                <w:rFonts w:ascii="Arial" w:hAnsi="Arial" w:cs="Arial"/>
                <w:sz w:val="18"/>
              </w:rPr>
            </w:pPr>
            <w:r w:rsidRPr="004D7356">
              <w:rPr>
                <w:rFonts w:ascii="Arial" w:hAnsi="Arial" w:cs="Arial"/>
                <w:sz w:val="18"/>
              </w:rPr>
              <w:t>6</w:t>
            </w:r>
          </w:p>
        </w:tc>
        <w:tc>
          <w:tcPr>
            <w:tcW w:w="326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4D7356" w:rsidRDefault="00286A2C" w:rsidP="00286A2C">
            <w:pPr>
              <w:pStyle w:val="sstnromalny"/>
              <w:spacing w:line="288" w:lineRule="auto"/>
              <w:ind w:firstLine="0"/>
              <w:jc w:val="both"/>
              <w:rPr>
                <w:rFonts w:ascii="Arial" w:hAnsi="Arial" w:cs="Arial"/>
                <w:sz w:val="18"/>
              </w:rPr>
            </w:pPr>
            <w:r w:rsidRPr="004D7356">
              <w:rPr>
                <w:rFonts w:ascii="Arial" w:hAnsi="Arial" w:cs="Arial"/>
                <w:sz w:val="18"/>
              </w:rPr>
              <w:t>Ukształtowanie osi w planie*</w:t>
            </w:r>
            <w:r w:rsidRPr="004D7356">
              <w:rPr>
                <w:rFonts w:ascii="Arial" w:hAnsi="Arial" w:cs="Arial"/>
                <w:sz w:val="18"/>
                <w:vertAlign w:val="superscript"/>
              </w:rPr>
              <w:t>)</w:t>
            </w:r>
          </w:p>
        </w:tc>
        <w:tc>
          <w:tcPr>
            <w:tcW w:w="552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4D7356" w:rsidRDefault="00286A2C" w:rsidP="00286A2C">
            <w:pPr>
              <w:pStyle w:val="sstnromalny"/>
              <w:spacing w:line="288" w:lineRule="auto"/>
              <w:ind w:firstLine="0"/>
              <w:jc w:val="both"/>
              <w:rPr>
                <w:rFonts w:ascii="Arial" w:hAnsi="Arial" w:cs="Arial"/>
                <w:sz w:val="18"/>
              </w:rPr>
            </w:pPr>
            <w:r w:rsidRPr="004D7356">
              <w:rPr>
                <w:rFonts w:ascii="Arial" w:hAnsi="Arial" w:cs="Arial"/>
                <w:sz w:val="18"/>
              </w:rPr>
              <w:t>co 10 m</w:t>
            </w:r>
          </w:p>
        </w:tc>
      </w:tr>
      <w:tr w:rsidR="00286A2C" w:rsidRPr="004D7356" w:rsidTr="00286A2C">
        <w:trPr>
          <w:trHeight w:val="307"/>
        </w:trPr>
        <w:tc>
          <w:tcPr>
            <w:tcW w:w="56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4D7356" w:rsidRDefault="00286A2C" w:rsidP="00286A2C">
            <w:pPr>
              <w:pStyle w:val="sstnromalny"/>
              <w:spacing w:line="288" w:lineRule="auto"/>
              <w:ind w:firstLine="0"/>
              <w:jc w:val="both"/>
              <w:rPr>
                <w:rFonts w:ascii="Arial" w:hAnsi="Arial" w:cs="Arial"/>
                <w:sz w:val="18"/>
              </w:rPr>
            </w:pPr>
            <w:r w:rsidRPr="004D7356">
              <w:rPr>
                <w:rFonts w:ascii="Arial" w:hAnsi="Arial" w:cs="Arial"/>
                <w:sz w:val="18"/>
              </w:rPr>
              <w:t>7</w:t>
            </w:r>
          </w:p>
        </w:tc>
        <w:tc>
          <w:tcPr>
            <w:tcW w:w="326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4D7356" w:rsidRDefault="00286A2C" w:rsidP="00286A2C">
            <w:pPr>
              <w:pStyle w:val="sstnromalny"/>
              <w:spacing w:line="288" w:lineRule="auto"/>
              <w:ind w:firstLine="0"/>
              <w:jc w:val="both"/>
              <w:rPr>
                <w:rFonts w:ascii="Arial" w:hAnsi="Arial" w:cs="Arial"/>
                <w:sz w:val="18"/>
              </w:rPr>
            </w:pPr>
            <w:r w:rsidRPr="004D7356">
              <w:rPr>
                <w:rFonts w:ascii="Arial" w:hAnsi="Arial" w:cs="Arial"/>
                <w:sz w:val="18"/>
              </w:rPr>
              <w:t xml:space="preserve">Grubość podbudowy </w:t>
            </w:r>
          </w:p>
        </w:tc>
        <w:tc>
          <w:tcPr>
            <w:tcW w:w="552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4D7356" w:rsidRDefault="00286A2C" w:rsidP="00286A2C">
            <w:pPr>
              <w:pStyle w:val="sstnromalny"/>
              <w:spacing w:line="288" w:lineRule="auto"/>
              <w:ind w:firstLine="0"/>
              <w:jc w:val="both"/>
              <w:rPr>
                <w:rFonts w:ascii="Arial" w:hAnsi="Arial" w:cs="Arial"/>
                <w:sz w:val="18"/>
              </w:rPr>
            </w:pPr>
            <w:r w:rsidRPr="004D7356">
              <w:rPr>
                <w:rFonts w:ascii="Arial" w:hAnsi="Arial" w:cs="Arial"/>
                <w:sz w:val="18"/>
              </w:rPr>
              <w:t>w 3 punktach</w:t>
            </w:r>
          </w:p>
        </w:tc>
      </w:tr>
      <w:tr w:rsidR="00286A2C" w:rsidRPr="004D7356" w:rsidTr="00286A2C">
        <w:trPr>
          <w:trHeight w:val="667"/>
        </w:trPr>
        <w:tc>
          <w:tcPr>
            <w:tcW w:w="56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4D7356" w:rsidRDefault="00286A2C" w:rsidP="00286A2C">
            <w:pPr>
              <w:pStyle w:val="sstnromalny"/>
              <w:spacing w:line="288" w:lineRule="auto"/>
              <w:ind w:firstLine="0"/>
              <w:jc w:val="both"/>
              <w:rPr>
                <w:rFonts w:ascii="Arial" w:hAnsi="Arial" w:cs="Arial"/>
                <w:sz w:val="18"/>
              </w:rPr>
            </w:pPr>
            <w:r w:rsidRPr="004D7356">
              <w:rPr>
                <w:rFonts w:ascii="Arial" w:hAnsi="Arial" w:cs="Arial"/>
                <w:sz w:val="18"/>
              </w:rPr>
              <w:t>8</w:t>
            </w:r>
          </w:p>
        </w:tc>
        <w:tc>
          <w:tcPr>
            <w:tcW w:w="326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4D7356" w:rsidRDefault="00286A2C" w:rsidP="00286A2C">
            <w:pPr>
              <w:pStyle w:val="sstnromalny"/>
              <w:spacing w:line="288" w:lineRule="auto"/>
              <w:ind w:firstLine="0"/>
              <w:jc w:val="both"/>
              <w:rPr>
                <w:rFonts w:ascii="Arial" w:hAnsi="Arial" w:cs="Arial"/>
                <w:sz w:val="18"/>
              </w:rPr>
            </w:pPr>
            <w:r w:rsidRPr="004D7356">
              <w:rPr>
                <w:rFonts w:ascii="Arial" w:hAnsi="Arial" w:cs="Arial"/>
                <w:sz w:val="18"/>
              </w:rPr>
              <w:t>Nośność podbudowy:</w:t>
            </w:r>
          </w:p>
          <w:p w:rsidR="00286A2C" w:rsidRPr="004D7356" w:rsidRDefault="00286A2C" w:rsidP="00286A2C">
            <w:pPr>
              <w:pStyle w:val="sstnromalny"/>
              <w:spacing w:line="288" w:lineRule="auto"/>
              <w:ind w:firstLine="0"/>
              <w:jc w:val="both"/>
              <w:rPr>
                <w:rFonts w:ascii="Arial" w:hAnsi="Arial" w:cs="Arial"/>
                <w:sz w:val="18"/>
              </w:rPr>
            </w:pPr>
            <w:r w:rsidRPr="004D7356">
              <w:rPr>
                <w:rFonts w:ascii="Arial" w:hAnsi="Arial" w:cs="Arial"/>
                <w:sz w:val="18"/>
              </w:rPr>
              <w:t>- moduł odkształcenia</w:t>
            </w:r>
          </w:p>
          <w:p w:rsidR="00286A2C" w:rsidRPr="004D7356" w:rsidRDefault="00286A2C" w:rsidP="00286A2C">
            <w:pPr>
              <w:pStyle w:val="sstnromalny"/>
              <w:spacing w:line="288" w:lineRule="auto"/>
              <w:ind w:firstLine="0"/>
              <w:jc w:val="both"/>
              <w:rPr>
                <w:rFonts w:ascii="Arial" w:hAnsi="Arial" w:cs="Arial"/>
                <w:sz w:val="18"/>
              </w:rPr>
            </w:pPr>
            <w:r w:rsidRPr="004D7356">
              <w:rPr>
                <w:rFonts w:ascii="Arial" w:hAnsi="Arial" w:cs="Arial"/>
                <w:sz w:val="18"/>
              </w:rPr>
              <w:t>- ugięcie sprężyste</w:t>
            </w:r>
          </w:p>
        </w:tc>
        <w:tc>
          <w:tcPr>
            <w:tcW w:w="552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286A2C" w:rsidRPr="004D7356" w:rsidRDefault="00286A2C" w:rsidP="00286A2C">
            <w:pPr>
              <w:pStyle w:val="sstnromalny"/>
              <w:spacing w:line="288" w:lineRule="auto"/>
              <w:ind w:firstLine="0"/>
              <w:jc w:val="both"/>
              <w:rPr>
                <w:rFonts w:ascii="Arial" w:hAnsi="Arial" w:cs="Arial"/>
                <w:sz w:val="18"/>
              </w:rPr>
            </w:pPr>
          </w:p>
          <w:p w:rsidR="00286A2C" w:rsidRPr="004D7356" w:rsidRDefault="00286A2C" w:rsidP="00286A2C">
            <w:pPr>
              <w:pStyle w:val="sstnromalny"/>
              <w:spacing w:line="288" w:lineRule="auto"/>
              <w:ind w:firstLine="0"/>
              <w:jc w:val="both"/>
              <w:rPr>
                <w:rFonts w:ascii="Arial" w:hAnsi="Arial" w:cs="Arial"/>
                <w:sz w:val="18"/>
              </w:rPr>
            </w:pPr>
            <w:r w:rsidRPr="004D7356">
              <w:rPr>
                <w:rFonts w:ascii="Arial" w:hAnsi="Arial" w:cs="Arial"/>
                <w:sz w:val="18"/>
              </w:rPr>
              <w:t>co najmniej w dwóch przekrojach na każde 10 m</w:t>
            </w:r>
          </w:p>
          <w:p w:rsidR="00286A2C" w:rsidRPr="004D7356" w:rsidRDefault="00286A2C" w:rsidP="00286A2C">
            <w:pPr>
              <w:pStyle w:val="sstnromalny"/>
              <w:spacing w:line="288" w:lineRule="auto"/>
              <w:ind w:firstLine="0"/>
              <w:jc w:val="both"/>
              <w:rPr>
                <w:rFonts w:ascii="Arial" w:hAnsi="Arial" w:cs="Arial"/>
                <w:sz w:val="18"/>
              </w:rPr>
            </w:pPr>
            <w:r w:rsidRPr="004D7356">
              <w:rPr>
                <w:rFonts w:ascii="Arial" w:hAnsi="Arial" w:cs="Arial"/>
                <w:sz w:val="18"/>
              </w:rPr>
              <w:t>co najmniej w 2 punktach na każde 10 m</w:t>
            </w:r>
          </w:p>
        </w:tc>
      </w:tr>
    </w:tbl>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 Dodatkowe pomiary spadków poprzecznych</w:t>
      </w:r>
      <w:r w:rsidR="00AE71FA">
        <w:rPr>
          <w:rFonts w:ascii="Arial" w:eastAsia="Arial Unicode MS" w:hAnsi="Arial" w:cs="Arial"/>
          <w:sz w:val="18"/>
        </w:rPr>
        <w:t xml:space="preserve"> i </w:t>
      </w:r>
      <w:r w:rsidRPr="004D7356">
        <w:rPr>
          <w:rFonts w:ascii="Arial" w:eastAsia="Arial Unicode MS" w:hAnsi="Arial" w:cs="Arial"/>
          <w:sz w:val="18"/>
        </w:rPr>
        <w:t>ukształtowania osi w planie należy wykonać w punktach głównych łuków poziomych.</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Szerokość podbudowy lub pobocza nie może różnić się od szerokości projektowanej o więcej niż +10cm, -5cm.</w:t>
      </w:r>
    </w:p>
    <w:p w:rsidR="00286A2C" w:rsidRPr="004D7356" w:rsidRDefault="00286A2C" w:rsidP="00286A2C">
      <w:pPr>
        <w:pStyle w:val="sstnromalny"/>
        <w:spacing w:line="288" w:lineRule="auto"/>
        <w:jc w:val="both"/>
        <w:rPr>
          <w:rFonts w:ascii="Arial" w:eastAsia="Arial Unicode MS" w:hAnsi="Arial" w:cs="Arial"/>
          <w:sz w:val="18"/>
        </w:rPr>
      </w:pPr>
      <w:r w:rsidRPr="004D7356">
        <w:rPr>
          <w:rFonts w:ascii="Arial" w:eastAsia="Arial Unicode MS" w:hAnsi="Arial" w:cs="Arial"/>
          <w:sz w:val="18"/>
        </w:rPr>
        <w:t>Na jezdniach bez krawężników szerokość podbudowy powinna być większa od szerokości warstwy wyżej leżącej o co najmniej 25cm lub o wartość wskazaną w dokumentacji projektowej.</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 xml:space="preserve">Nierówności podłużne należy mierzyć 4-metrową łatą zgodnie z BN-68/8931-04. Nierówności poprzeczne podbudowy należy mierzyć 4-metrową łatą. </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Nierówności  nie mogą przekraczać 10mm.</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lastRenderedPageBreak/>
        <w:t>Spadki poprzeczne podbudowy na prostych</w:t>
      </w:r>
      <w:r w:rsidR="00AE71FA">
        <w:rPr>
          <w:rFonts w:ascii="Arial" w:eastAsia="Arial Unicode MS" w:hAnsi="Arial" w:cs="Arial"/>
          <w:sz w:val="18"/>
        </w:rPr>
        <w:t xml:space="preserve"> i </w:t>
      </w:r>
      <w:r w:rsidRPr="004D7356">
        <w:rPr>
          <w:rFonts w:ascii="Arial" w:eastAsia="Arial Unicode MS" w:hAnsi="Arial" w:cs="Arial"/>
          <w:sz w:val="18"/>
        </w:rPr>
        <w:t xml:space="preserve">łukach powinny być zgodne z Dokumentacją Projektową,  z tolerancją </w:t>
      </w:r>
      <w:r w:rsidRPr="004D7356">
        <w:rPr>
          <w:rFonts w:ascii="Arial" w:hAnsi="Arial" w:cs="Arial"/>
          <w:sz w:val="18"/>
        </w:rPr>
        <w:t>±</w:t>
      </w:r>
      <w:r w:rsidRPr="004D7356">
        <w:rPr>
          <w:rFonts w:ascii="Arial" w:eastAsia="Arial Unicode MS" w:hAnsi="Arial" w:cs="Arial"/>
          <w:sz w:val="18"/>
        </w:rPr>
        <w:t xml:space="preserve"> 0,5 %.</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Różnice pomiędzy rzędnymi wysokościowymi</w:t>
      </w:r>
      <w:r w:rsidR="00AE71FA">
        <w:rPr>
          <w:rFonts w:ascii="Arial" w:eastAsia="Arial Unicode MS" w:hAnsi="Arial" w:cs="Arial"/>
          <w:sz w:val="18"/>
        </w:rPr>
        <w:t xml:space="preserve"> i </w:t>
      </w:r>
      <w:r w:rsidRPr="004D7356">
        <w:rPr>
          <w:rFonts w:ascii="Arial" w:eastAsia="Arial Unicode MS" w:hAnsi="Arial" w:cs="Arial"/>
          <w:sz w:val="18"/>
        </w:rPr>
        <w:t xml:space="preserve">rzędnymi projektowanymi nie powinny przekraczać + 1cm, </w:t>
      </w:r>
      <w:r w:rsidRPr="004D7356">
        <w:rPr>
          <w:rFonts w:ascii="Arial" w:hAnsi="Arial" w:cs="Arial"/>
          <w:sz w:val="18"/>
        </w:rPr>
        <w:br/>
      </w:r>
      <w:r w:rsidRPr="004D7356">
        <w:rPr>
          <w:rFonts w:ascii="Arial" w:eastAsia="Arial Unicode MS" w:hAnsi="Arial" w:cs="Arial"/>
          <w:sz w:val="18"/>
        </w:rPr>
        <w:t>-2cm.</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 xml:space="preserve">Oś w planie nie może być przesunięta w stosunku do osi projektowanej o więcej niż </w:t>
      </w:r>
      <w:r w:rsidRPr="004D7356">
        <w:rPr>
          <w:rFonts w:ascii="Arial" w:hAnsi="Arial" w:cs="Arial"/>
          <w:sz w:val="18"/>
        </w:rPr>
        <w:t>±</w:t>
      </w:r>
      <w:r w:rsidRPr="004D7356">
        <w:rPr>
          <w:rFonts w:ascii="Arial" w:eastAsia="Arial Unicode MS" w:hAnsi="Arial" w:cs="Arial"/>
          <w:sz w:val="18"/>
        </w:rPr>
        <w:t> 5 cm.</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Grubość nie może się  różnić od grubości projektowanej o więcej niż:</w:t>
      </w:r>
    </w:p>
    <w:p w:rsidR="00286A2C" w:rsidRPr="004D7356" w:rsidRDefault="00286A2C" w:rsidP="00286A2C">
      <w:pPr>
        <w:pStyle w:val="sstnromalny"/>
        <w:spacing w:line="288" w:lineRule="auto"/>
        <w:jc w:val="both"/>
        <w:rPr>
          <w:rFonts w:ascii="Arial" w:hAnsi="Arial" w:cs="Arial"/>
          <w:sz w:val="18"/>
        </w:rPr>
      </w:pPr>
      <w:r w:rsidRPr="004D7356">
        <w:rPr>
          <w:rFonts w:ascii="Arial" w:hAnsi="Arial" w:cs="Arial"/>
          <w:sz w:val="18"/>
        </w:rPr>
        <w:t>dla podbudowy zasadniczej  ± 10%,</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Moduł odkształcenia wg PN-B-02205 powinien być zgodny z podanym w tablicy 5,</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Ugięcie sprężyste wg BN-70/8931-06 powinno być zgodne z podanym w tablicy 5.</w:t>
      </w:r>
    </w:p>
    <w:p w:rsidR="00286A2C" w:rsidRDefault="00286A2C" w:rsidP="00286A2C">
      <w:pPr>
        <w:pStyle w:val="sstnromalny"/>
        <w:spacing w:line="288" w:lineRule="auto"/>
        <w:jc w:val="both"/>
        <w:rPr>
          <w:rFonts w:ascii="Arial" w:hAnsi="Arial" w:cs="Arial"/>
          <w:sz w:val="18"/>
        </w:rPr>
      </w:pPr>
    </w:p>
    <w:p w:rsidR="00286A2C" w:rsidRPr="004D7356" w:rsidRDefault="00286A2C" w:rsidP="00286A2C">
      <w:pPr>
        <w:pStyle w:val="sstnromalny"/>
        <w:spacing w:line="288" w:lineRule="auto"/>
        <w:jc w:val="both"/>
        <w:rPr>
          <w:rFonts w:ascii="Arial" w:hAnsi="Arial" w:cs="Arial"/>
          <w:sz w:val="18"/>
        </w:rPr>
      </w:pPr>
      <w:r w:rsidRPr="004D7356">
        <w:rPr>
          <w:rFonts w:ascii="Arial" w:hAnsi="Arial" w:cs="Arial"/>
          <w:sz w:val="18"/>
        </w:rPr>
        <w:t>Tablica 5. Cechy podbudowy</w:t>
      </w:r>
    </w:p>
    <w:tbl>
      <w:tblPr>
        <w:tblW w:w="9356"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1844"/>
        <w:gridCol w:w="1834"/>
        <w:gridCol w:w="1428"/>
        <w:gridCol w:w="1123"/>
        <w:gridCol w:w="1855"/>
        <w:gridCol w:w="1272"/>
      </w:tblGrid>
      <w:tr w:rsidR="00286A2C" w:rsidRPr="004D7356" w:rsidTr="00B464E4">
        <w:trPr>
          <w:trHeight w:val="255"/>
          <w:jc w:val="center"/>
        </w:trPr>
        <w:tc>
          <w:tcPr>
            <w:tcW w:w="1844" w:type="dxa"/>
            <w:vMerge w:val="restart"/>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rsidR="00286A2C" w:rsidRPr="004D7356" w:rsidRDefault="00286A2C" w:rsidP="00B464E4">
            <w:pPr>
              <w:keepLines/>
              <w:spacing w:line="288" w:lineRule="auto"/>
              <w:jc w:val="center"/>
              <w:rPr>
                <w:rFonts w:ascii="Arial" w:hAnsi="Arial" w:cs="Arial"/>
                <w:b/>
                <w:sz w:val="18"/>
                <w:szCs w:val="18"/>
              </w:rPr>
            </w:pPr>
            <w:r w:rsidRPr="004D7356">
              <w:rPr>
                <w:rFonts w:ascii="Arial" w:hAnsi="Arial" w:cs="Arial"/>
                <w:b/>
                <w:sz w:val="18"/>
                <w:szCs w:val="18"/>
              </w:rPr>
              <w:t>Podbudowa</w:t>
            </w:r>
          </w:p>
          <w:p w:rsidR="00286A2C" w:rsidRPr="004D7356" w:rsidRDefault="00286A2C" w:rsidP="00B464E4">
            <w:pPr>
              <w:keepLines/>
              <w:spacing w:line="288" w:lineRule="auto"/>
              <w:jc w:val="center"/>
              <w:rPr>
                <w:rFonts w:ascii="Arial" w:hAnsi="Arial" w:cs="Arial"/>
                <w:b/>
                <w:sz w:val="18"/>
                <w:szCs w:val="18"/>
              </w:rPr>
            </w:pPr>
            <w:r w:rsidRPr="004D7356">
              <w:rPr>
                <w:rFonts w:ascii="Arial" w:hAnsi="Arial" w:cs="Arial"/>
                <w:b/>
                <w:sz w:val="18"/>
                <w:szCs w:val="18"/>
              </w:rPr>
              <w:t>z kruszywa o wskaźniku w</w:t>
            </w:r>
            <w:r w:rsidRPr="004D7356">
              <w:rPr>
                <w:rFonts w:ascii="Arial" w:hAnsi="Arial" w:cs="Arial"/>
                <w:b/>
                <w:sz w:val="18"/>
                <w:szCs w:val="18"/>
                <w:vertAlign w:val="subscript"/>
              </w:rPr>
              <w:t>noś</w:t>
            </w:r>
            <w:r w:rsidRPr="004D7356">
              <w:rPr>
                <w:rFonts w:ascii="Arial" w:hAnsi="Arial" w:cs="Arial"/>
                <w:b/>
                <w:sz w:val="18"/>
                <w:szCs w:val="18"/>
              </w:rPr>
              <w:t xml:space="preserve"> nie mniejszym</w:t>
            </w:r>
          </w:p>
          <w:p w:rsidR="00286A2C" w:rsidRPr="004D7356" w:rsidRDefault="00286A2C" w:rsidP="00B464E4">
            <w:pPr>
              <w:keepLines/>
              <w:spacing w:line="288" w:lineRule="auto"/>
              <w:jc w:val="center"/>
              <w:rPr>
                <w:rFonts w:ascii="Arial" w:hAnsi="Arial" w:cs="Arial"/>
                <w:b/>
                <w:sz w:val="18"/>
                <w:szCs w:val="18"/>
              </w:rPr>
            </w:pPr>
            <w:r w:rsidRPr="004D7356">
              <w:rPr>
                <w:rFonts w:ascii="Arial" w:hAnsi="Arial" w:cs="Arial"/>
                <w:b/>
                <w:sz w:val="18"/>
                <w:szCs w:val="18"/>
              </w:rPr>
              <w:t>niż,   %</w:t>
            </w:r>
          </w:p>
        </w:tc>
        <w:tc>
          <w:tcPr>
            <w:tcW w:w="7512" w:type="dxa"/>
            <w:gridSpan w:val="5"/>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rsidR="00286A2C" w:rsidRPr="004D7356" w:rsidRDefault="00286A2C" w:rsidP="00B464E4">
            <w:pPr>
              <w:widowControl w:val="0"/>
              <w:autoSpaceDE w:val="0"/>
              <w:autoSpaceDN w:val="0"/>
              <w:adjustRightInd w:val="0"/>
              <w:spacing w:after="200" w:line="288" w:lineRule="auto"/>
              <w:jc w:val="center"/>
              <w:rPr>
                <w:rFonts w:ascii="Arial" w:eastAsia="Calibri" w:hAnsi="Arial" w:cs="Arial"/>
                <w:b/>
                <w:sz w:val="18"/>
                <w:szCs w:val="18"/>
              </w:rPr>
            </w:pPr>
            <w:r w:rsidRPr="004D7356">
              <w:rPr>
                <w:rFonts w:ascii="Arial" w:eastAsia="Calibri" w:hAnsi="Arial" w:cs="Arial"/>
                <w:b/>
                <w:bCs/>
                <w:iCs/>
                <w:sz w:val="18"/>
                <w:szCs w:val="18"/>
              </w:rPr>
              <w:t>Wymagane cechy podbudowy</w:t>
            </w:r>
          </w:p>
        </w:tc>
      </w:tr>
      <w:tr w:rsidR="00286A2C" w:rsidRPr="004D7356" w:rsidTr="00B464E4">
        <w:trPr>
          <w:trHeight w:val="667"/>
          <w:jc w:val="center"/>
        </w:trPr>
        <w:tc>
          <w:tcPr>
            <w:tcW w:w="1844" w:type="dxa"/>
            <w:vMerge/>
            <w:tcBorders>
              <w:top w:val="single" w:sz="6" w:space="0" w:color="000000"/>
              <w:left w:val="single" w:sz="6" w:space="0" w:color="000000"/>
              <w:bottom w:val="single" w:sz="6" w:space="0" w:color="000000"/>
              <w:right w:val="single" w:sz="6" w:space="0" w:color="000000"/>
            </w:tcBorders>
            <w:vAlign w:val="center"/>
            <w:hideMark/>
          </w:tcPr>
          <w:p w:rsidR="00286A2C" w:rsidRPr="004D7356" w:rsidRDefault="00286A2C" w:rsidP="00B464E4">
            <w:pPr>
              <w:spacing w:line="288" w:lineRule="auto"/>
              <w:jc w:val="center"/>
              <w:rPr>
                <w:rFonts w:ascii="Arial" w:hAnsi="Arial" w:cs="Arial"/>
                <w:b/>
                <w:sz w:val="18"/>
                <w:szCs w:val="18"/>
              </w:rPr>
            </w:pPr>
          </w:p>
        </w:tc>
        <w:tc>
          <w:tcPr>
            <w:tcW w:w="1834" w:type="dxa"/>
            <w:vMerge w:val="restart"/>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rsidR="00286A2C" w:rsidRPr="004D7356" w:rsidRDefault="00286A2C" w:rsidP="00B464E4">
            <w:pPr>
              <w:keepLines/>
              <w:spacing w:line="288" w:lineRule="auto"/>
              <w:jc w:val="center"/>
              <w:rPr>
                <w:rFonts w:ascii="Arial" w:hAnsi="Arial" w:cs="Arial"/>
                <w:b/>
                <w:sz w:val="18"/>
                <w:szCs w:val="18"/>
              </w:rPr>
            </w:pPr>
            <w:r w:rsidRPr="004D7356">
              <w:rPr>
                <w:rFonts w:ascii="Arial" w:hAnsi="Arial" w:cs="Arial"/>
                <w:b/>
                <w:sz w:val="18"/>
                <w:szCs w:val="18"/>
              </w:rPr>
              <w:t>Wskaźnik zagęszczenia I</w:t>
            </w:r>
            <w:r w:rsidRPr="004D7356">
              <w:rPr>
                <w:rFonts w:ascii="Arial" w:hAnsi="Arial" w:cs="Arial"/>
                <w:b/>
                <w:sz w:val="18"/>
                <w:szCs w:val="18"/>
                <w:vertAlign w:val="subscript"/>
              </w:rPr>
              <w:t>S</w:t>
            </w:r>
            <w:r w:rsidRPr="004D7356">
              <w:rPr>
                <w:rFonts w:ascii="Arial" w:hAnsi="Arial" w:cs="Arial"/>
                <w:b/>
                <w:sz w:val="18"/>
                <w:szCs w:val="18"/>
              </w:rPr>
              <w:t xml:space="preserve">   nie</w:t>
            </w:r>
          </w:p>
          <w:p w:rsidR="00286A2C" w:rsidRPr="004D7356" w:rsidRDefault="00286A2C" w:rsidP="00B464E4">
            <w:pPr>
              <w:keepLines/>
              <w:spacing w:line="288" w:lineRule="auto"/>
              <w:jc w:val="center"/>
              <w:rPr>
                <w:rFonts w:ascii="Arial" w:hAnsi="Arial" w:cs="Arial"/>
                <w:b/>
                <w:sz w:val="18"/>
                <w:szCs w:val="18"/>
              </w:rPr>
            </w:pPr>
            <w:r w:rsidRPr="004D7356">
              <w:rPr>
                <w:rFonts w:ascii="Arial" w:hAnsi="Arial" w:cs="Arial"/>
                <w:b/>
                <w:sz w:val="18"/>
                <w:szCs w:val="18"/>
              </w:rPr>
              <w:t>mniejszy niż</w:t>
            </w:r>
          </w:p>
        </w:tc>
        <w:tc>
          <w:tcPr>
            <w:tcW w:w="2551" w:type="dxa"/>
            <w:gridSpan w:val="2"/>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rsidR="00286A2C" w:rsidRPr="004D7356" w:rsidRDefault="00286A2C" w:rsidP="00B464E4">
            <w:pPr>
              <w:keepLines/>
              <w:spacing w:line="288" w:lineRule="auto"/>
              <w:jc w:val="center"/>
              <w:rPr>
                <w:rFonts w:ascii="Arial" w:hAnsi="Arial" w:cs="Arial"/>
                <w:b/>
                <w:sz w:val="18"/>
                <w:szCs w:val="18"/>
              </w:rPr>
            </w:pPr>
            <w:r w:rsidRPr="004D7356">
              <w:rPr>
                <w:rFonts w:ascii="Arial" w:hAnsi="Arial" w:cs="Arial"/>
                <w:b/>
                <w:sz w:val="18"/>
                <w:szCs w:val="18"/>
              </w:rPr>
              <w:t>Maksymalne ugięcie sprężyste pod kołem, mm</w:t>
            </w:r>
          </w:p>
        </w:tc>
        <w:tc>
          <w:tcPr>
            <w:tcW w:w="3127" w:type="dxa"/>
            <w:gridSpan w:val="2"/>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rsidR="00286A2C" w:rsidRPr="004D7356" w:rsidRDefault="00286A2C" w:rsidP="00B464E4">
            <w:pPr>
              <w:keepLines/>
              <w:spacing w:line="288" w:lineRule="auto"/>
              <w:jc w:val="center"/>
              <w:rPr>
                <w:rFonts w:ascii="Arial" w:hAnsi="Arial" w:cs="Arial"/>
                <w:b/>
                <w:sz w:val="18"/>
                <w:szCs w:val="18"/>
              </w:rPr>
            </w:pPr>
            <w:r w:rsidRPr="004D7356">
              <w:rPr>
                <w:rFonts w:ascii="Arial" w:hAnsi="Arial" w:cs="Arial"/>
                <w:b/>
                <w:sz w:val="18"/>
                <w:szCs w:val="18"/>
              </w:rPr>
              <w:t>Minimalny moduł odkształcenia mierzony płytą o średnicy 30 cm, MPa</w:t>
            </w:r>
          </w:p>
        </w:tc>
      </w:tr>
      <w:tr w:rsidR="00286A2C" w:rsidRPr="004D7356" w:rsidTr="00B464E4">
        <w:trPr>
          <w:trHeight w:val="447"/>
          <w:jc w:val="center"/>
        </w:trPr>
        <w:tc>
          <w:tcPr>
            <w:tcW w:w="1844" w:type="dxa"/>
            <w:vMerge/>
            <w:tcBorders>
              <w:top w:val="single" w:sz="6" w:space="0" w:color="000000"/>
              <w:left w:val="single" w:sz="6" w:space="0" w:color="000000"/>
              <w:bottom w:val="single" w:sz="6" w:space="0" w:color="000000"/>
              <w:right w:val="single" w:sz="6" w:space="0" w:color="000000"/>
            </w:tcBorders>
            <w:vAlign w:val="center"/>
            <w:hideMark/>
          </w:tcPr>
          <w:p w:rsidR="00286A2C" w:rsidRPr="004D7356" w:rsidRDefault="00286A2C" w:rsidP="00B464E4">
            <w:pPr>
              <w:spacing w:line="288" w:lineRule="auto"/>
              <w:jc w:val="center"/>
              <w:rPr>
                <w:rFonts w:ascii="Arial" w:hAnsi="Arial" w:cs="Arial"/>
                <w:b/>
                <w:sz w:val="18"/>
                <w:szCs w:val="18"/>
              </w:rPr>
            </w:pPr>
          </w:p>
        </w:tc>
        <w:tc>
          <w:tcPr>
            <w:tcW w:w="1834" w:type="dxa"/>
            <w:vMerge/>
            <w:tcBorders>
              <w:top w:val="single" w:sz="6" w:space="0" w:color="000000"/>
              <w:left w:val="single" w:sz="6" w:space="0" w:color="000000"/>
              <w:bottom w:val="single" w:sz="6" w:space="0" w:color="000000"/>
              <w:right w:val="single" w:sz="6" w:space="0" w:color="000000"/>
            </w:tcBorders>
            <w:vAlign w:val="center"/>
            <w:hideMark/>
          </w:tcPr>
          <w:p w:rsidR="00286A2C" w:rsidRPr="004D7356" w:rsidRDefault="00286A2C" w:rsidP="00B464E4">
            <w:pPr>
              <w:spacing w:line="288" w:lineRule="auto"/>
              <w:jc w:val="center"/>
              <w:rPr>
                <w:rFonts w:ascii="Arial" w:hAnsi="Arial" w:cs="Arial"/>
                <w:b/>
                <w:sz w:val="18"/>
                <w:szCs w:val="18"/>
              </w:rPr>
            </w:pPr>
          </w:p>
        </w:tc>
        <w:tc>
          <w:tcPr>
            <w:tcW w:w="142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rsidR="00286A2C" w:rsidRPr="004D7356" w:rsidRDefault="00286A2C" w:rsidP="00B464E4">
            <w:pPr>
              <w:keepLines/>
              <w:spacing w:line="288" w:lineRule="auto"/>
              <w:jc w:val="center"/>
              <w:rPr>
                <w:rFonts w:ascii="Arial" w:hAnsi="Arial" w:cs="Arial"/>
                <w:b/>
                <w:sz w:val="18"/>
                <w:szCs w:val="18"/>
              </w:rPr>
            </w:pPr>
            <w:r w:rsidRPr="004D7356">
              <w:rPr>
                <w:rFonts w:ascii="Arial" w:hAnsi="Arial" w:cs="Arial"/>
                <w:b/>
                <w:sz w:val="18"/>
                <w:szCs w:val="18"/>
              </w:rPr>
              <w:t xml:space="preserve">40 </w:t>
            </w:r>
            <w:proofErr w:type="spellStart"/>
            <w:r w:rsidRPr="004D7356">
              <w:rPr>
                <w:rFonts w:ascii="Arial" w:hAnsi="Arial" w:cs="Arial"/>
                <w:b/>
                <w:sz w:val="18"/>
                <w:szCs w:val="18"/>
              </w:rPr>
              <w:t>kN</w:t>
            </w:r>
            <w:proofErr w:type="spellEnd"/>
          </w:p>
        </w:tc>
        <w:tc>
          <w:tcPr>
            <w:tcW w:w="112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rsidR="00286A2C" w:rsidRPr="004D7356" w:rsidRDefault="00286A2C" w:rsidP="00B464E4">
            <w:pPr>
              <w:keepLines/>
              <w:spacing w:line="288" w:lineRule="auto"/>
              <w:jc w:val="center"/>
              <w:rPr>
                <w:rFonts w:ascii="Arial" w:hAnsi="Arial" w:cs="Arial"/>
                <w:b/>
                <w:sz w:val="18"/>
                <w:szCs w:val="18"/>
              </w:rPr>
            </w:pPr>
            <w:r w:rsidRPr="004D7356">
              <w:rPr>
                <w:rFonts w:ascii="Arial" w:hAnsi="Arial" w:cs="Arial"/>
                <w:b/>
                <w:sz w:val="18"/>
                <w:szCs w:val="18"/>
              </w:rPr>
              <w:t xml:space="preserve">50 </w:t>
            </w:r>
            <w:proofErr w:type="spellStart"/>
            <w:r w:rsidRPr="004D7356">
              <w:rPr>
                <w:rFonts w:ascii="Arial" w:hAnsi="Arial" w:cs="Arial"/>
                <w:b/>
                <w:sz w:val="18"/>
                <w:szCs w:val="18"/>
              </w:rPr>
              <w:t>kN</w:t>
            </w:r>
            <w:proofErr w:type="spellEnd"/>
          </w:p>
        </w:tc>
        <w:tc>
          <w:tcPr>
            <w:tcW w:w="185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rsidR="00286A2C" w:rsidRPr="004D7356" w:rsidRDefault="00286A2C" w:rsidP="00B464E4">
            <w:pPr>
              <w:keepLines/>
              <w:spacing w:line="288" w:lineRule="auto"/>
              <w:jc w:val="center"/>
              <w:rPr>
                <w:rFonts w:ascii="Arial" w:hAnsi="Arial" w:cs="Arial"/>
                <w:b/>
                <w:sz w:val="18"/>
                <w:szCs w:val="18"/>
              </w:rPr>
            </w:pPr>
            <w:r w:rsidRPr="004D7356">
              <w:rPr>
                <w:rFonts w:ascii="Arial" w:hAnsi="Arial" w:cs="Arial"/>
                <w:b/>
                <w:sz w:val="18"/>
                <w:szCs w:val="18"/>
              </w:rPr>
              <w:t>od pierwszego obciążenia E</w:t>
            </w:r>
            <w:r w:rsidRPr="004D7356">
              <w:rPr>
                <w:rFonts w:ascii="Arial" w:hAnsi="Arial" w:cs="Arial"/>
                <w:b/>
                <w:sz w:val="18"/>
                <w:szCs w:val="18"/>
                <w:vertAlign w:val="subscript"/>
              </w:rPr>
              <w:t>1</w:t>
            </w:r>
          </w:p>
        </w:tc>
        <w:tc>
          <w:tcPr>
            <w:tcW w:w="127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rsidR="00286A2C" w:rsidRPr="004D7356" w:rsidRDefault="00286A2C" w:rsidP="00B464E4">
            <w:pPr>
              <w:keepLines/>
              <w:spacing w:line="288" w:lineRule="auto"/>
              <w:jc w:val="center"/>
              <w:rPr>
                <w:rFonts w:ascii="Arial" w:hAnsi="Arial" w:cs="Arial"/>
                <w:b/>
                <w:sz w:val="18"/>
                <w:szCs w:val="18"/>
              </w:rPr>
            </w:pPr>
            <w:r w:rsidRPr="004D7356">
              <w:rPr>
                <w:rFonts w:ascii="Arial" w:hAnsi="Arial" w:cs="Arial"/>
                <w:b/>
                <w:sz w:val="18"/>
                <w:szCs w:val="18"/>
              </w:rPr>
              <w:t>od drugiego obciążenia E</w:t>
            </w:r>
            <w:r w:rsidRPr="004D7356">
              <w:rPr>
                <w:rFonts w:ascii="Arial" w:hAnsi="Arial" w:cs="Arial"/>
                <w:b/>
                <w:sz w:val="18"/>
                <w:szCs w:val="18"/>
                <w:vertAlign w:val="subscript"/>
              </w:rPr>
              <w:t>2</w:t>
            </w:r>
          </w:p>
        </w:tc>
      </w:tr>
      <w:tr w:rsidR="00286A2C" w:rsidRPr="004D7356" w:rsidTr="00B464E4">
        <w:trPr>
          <w:trHeight w:val="313"/>
          <w:jc w:val="center"/>
        </w:trPr>
        <w:tc>
          <w:tcPr>
            <w:tcW w:w="184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286A2C" w:rsidRPr="004D7356" w:rsidRDefault="00B464E4" w:rsidP="00B464E4">
            <w:pPr>
              <w:keepLines/>
              <w:spacing w:line="288" w:lineRule="auto"/>
              <w:jc w:val="center"/>
              <w:rPr>
                <w:rFonts w:ascii="Arial" w:hAnsi="Arial" w:cs="Arial"/>
                <w:sz w:val="18"/>
                <w:szCs w:val="18"/>
              </w:rPr>
            </w:pPr>
            <w:r>
              <w:rPr>
                <w:rFonts w:ascii="Arial" w:hAnsi="Arial" w:cs="Arial"/>
                <w:sz w:val="18"/>
                <w:szCs w:val="18"/>
              </w:rPr>
              <w:t>80</w:t>
            </w:r>
          </w:p>
        </w:tc>
        <w:tc>
          <w:tcPr>
            <w:tcW w:w="183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286A2C" w:rsidRPr="004D7356" w:rsidRDefault="00286A2C" w:rsidP="00B464E4">
            <w:pPr>
              <w:keepLines/>
              <w:spacing w:line="288" w:lineRule="auto"/>
              <w:jc w:val="center"/>
              <w:rPr>
                <w:rFonts w:ascii="Arial" w:hAnsi="Arial" w:cs="Arial"/>
                <w:sz w:val="18"/>
                <w:szCs w:val="18"/>
              </w:rPr>
            </w:pPr>
            <w:r w:rsidRPr="004D7356">
              <w:rPr>
                <w:rFonts w:ascii="Arial" w:hAnsi="Arial" w:cs="Arial"/>
                <w:sz w:val="18"/>
                <w:szCs w:val="18"/>
              </w:rPr>
              <w:t>1,0</w:t>
            </w:r>
          </w:p>
        </w:tc>
        <w:tc>
          <w:tcPr>
            <w:tcW w:w="142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286A2C" w:rsidRPr="004D7356" w:rsidRDefault="00286A2C" w:rsidP="00B464E4">
            <w:pPr>
              <w:keepLines/>
              <w:spacing w:line="288" w:lineRule="auto"/>
              <w:jc w:val="center"/>
              <w:rPr>
                <w:rFonts w:ascii="Arial" w:hAnsi="Arial" w:cs="Arial"/>
                <w:sz w:val="18"/>
                <w:szCs w:val="18"/>
              </w:rPr>
            </w:pPr>
            <w:r w:rsidRPr="004D7356">
              <w:rPr>
                <w:rFonts w:ascii="Arial" w:hAnsi="Arial" w:cs="Arial"/>
                <w:sz w:val="18"/>
                <w:szCs w:val="18"/>
              </w:rPr>
              <w:t>1,25</w:t>
            </w:r>
          </w:p>
        </w:tc>
        <w:tc>
          <w:tcPr>
            <w:tcW w:w="112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286A2C" w:rsidRPr="004D7356" w:rsidRDefault="00286A2C" w:rsidP="00B464E4">
            <w:pPr>
              <w:keepLines/>
              <w:spacing w:line="288" w:lineRule="auto"/>
              <w:jc w:val="center"/>
              <w:rPr>
                <w:rFonts w:ascii="Arial" w:hAnsi="Arial" w:cs="Arial"/>
                <w:sz w:val="18"/>
                <w:szCs w:val="18"/>
              </w:rPr>
            </w:pPr>
            <w:r w:rsidRPr="004D7356">
              <w:rPr>
                <w:rFonts w:ascii="Arial" w:hAnsi="Arial" w:cs="Arial"/>
                <w:sz w:val="18"/>
                <w:szCs w:val="18"/>
              </w:rPr>
              <w:t>1,40</w:t>
            </w:r>
          </w:p>
        </w:tc>
        <w:tc>
          <w:tcPr>
            <w:tcW w:w="185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286A2C" w:rsidRPr="004D7356" w:rsidRDefault="00B464E4" w:rsidP="00B464E4">
            <w:pPr>
              <w:keepLines/>
              <w:spacing w:line="288" w:lineRule="auto"/>
              <w:jc w:val="center"/>
              <w:rPr>
                <w:rFonts w:ascii="Arial" w:hAnsi="Arial" w:cs="Arial"/>
                <w:sz w:val="18"/>
                <w:szCs w:val="18"/>
              </w:rPr>
            </w:pPr>
            <w:r>
              <w:rPr>
                <w:rFonts w:ascii="Arial" w:hAnsi="Arial" w:cs="Arial"/>
                <w:sz w:val="18"/>
                <w:szCs w:val="18"/>
              </w:rPr>
              <w:t>80</w:t>
            </w:r>
          </w:p>
        </w:tc>
        <w:tc>
          <w:tcPr>
            <w:tcW w:w="127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rsidR="00286A2C" w:rsidRPr="004D7356" w:rsidRDefault="00286A2C" w:rsidP="00B464E4">
            <w:pPr>
              <w:keepLines/>
              <w:spacing w:line="288" w:lineRule="auto"/>
              <w:jc w:val="center"/>
              <w:rPr>
                <w:rFonts w:ascii="Arial" w:hAnsi="Arial" w:cs="Arial"/>
                <w:sz w:val="18"/>
                <w:szCs w:val="18"/>
              </w:rPr>
            </w:pPr>
            <w:r w:rsidRPr="004D7356">
              <w:rPr>
                <w:rFonts w:ascii="Arial" w:hAnsi="Arial" w:cs="Arial"/>
                <w:sz w:val="18"/>
                <w:szCs w:val="18"/>
              </w:rPr>
              <w:t>1</w:t>
            </w:r>
            <w:r w:rsidR="00B464E4">
              <w:rPr>
                <w:rFonts w:ascii="Arial" w:hAnsi="Arial" w:cs="Arial"/>
                <w:sz w:val="18"/>
                <w:szCs w:val="18"/>
              </w:rPr>
              <w:t>4</w:t>
            </w:r>
            <w:r w:rsidRPr="004D7356">
              <w:rPr>
                <w:rFonts w:ascii="Arial" w:hAnsi="Arial" w:cs="Arial"/>
                <w:sz w:val="18"/>
                <w:szCs w:val="18"/>
              </w:rPr>
              <w:t>0</w:t>
            </w:r>
          </w:p>
        </w:tc>
      </w:tr>
    </w:tbl>
    <w:p w:rsidR="00286A2C" w:rsidRPr="004D7356" w:rsidRDefault="00286A2C" w:rsidP="00E52B38">
      <w:pPr>
        <w:pStyle w:val="SSTnag3"/>
      </w:pPr>
      <w:r w:rsidRPr="004D7356">
        <w:t xml:space="preserve">Zasady postępowania z wadliwie wykonanymi odcinkami podbudowy </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Wszystkie powierzchnie, które wykazują większe odchylenia od  określonych w punkcie 6.4 powinny być naprawione przez spulchnienie lub zerwanie do głębokości co najmniej 10cm, wyrównane</w:t>
      </w:r>
      <w:r w:rsidR="00AE71FA">
        <w:rPr>
          <w:rFonts w:ascii="Arial" w:eastAsia="Arial Unicode MS" w:hAnsi="Arial" w:cs="Arial"/>
          <w:sz w:val="18"/>
        </w:rPr>
        <w:t xml:space="preserve"> i </w:t>
      </w:r>
      <w:r w:rsidRPr="004D7356">
        <w:rPr>
          <w:rFonts w:ascii="Arial" w:eastAsia="Arial Unicode MS" w:hAnsi="Arial" w:cs="Arial"/>
          <w:sz w:val="18"/>
        </w:rPr>
        <w:t>powtórnie zagęszczone. Dodanie nowego materiału bez spulchnienia wykonanej warstwy jest niedopuszczalne.</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Jeżeli szerokość jest mniejsza od szerokości projektowanej o więcej niż 5cm</w:t>
      </w:r>
      <w:r w:rsidR="00AE71FA">
        <w:rPr>
          <w:rFonts w:ascii="Arial" w:eastAsia="Arial Unicode MS" w:hAnsi="Arial" w:cs="Arial"/>
          <w:sz w:val="18"/>
        </w:rPr>
        <w:t xml:space="preserve"> i </w:t>
      </w:r>
      <w:r w:rsidRPr="004D7356">
        <w:rPr>
          <w:rFonts w:ascii="Arial" w:eastAsia="Arial Unicode MS" w:hAnsi="Arial" w:cs="Arial"/>
          <w:sz w:val="18"/>
        </w:rPr>
        <w:t>nie zapewnia podparcia warstwom wyżej leżącym, to Wykonawca powinien na własny koszt poszerzyć podbudowę przez spulchnienie warstwy na pełną grubość do połowy szerokości pasa ruchu, dołożenie materiału</w:t>
      </w:r>
      <w:r w:rsidR="00AE71FA">
        <w:rPr>
          <w:rFonts w:ascii="Arial" w:eastAsia="Arial Unicode MS" w:hAnsi="Arial" w:cs="Arial"/>
          <w:sz w:val="18"/>
        </w:rPr>
        <w:t xml:space="preserve"> i </w:t>
      </w:r>
      <w:r w:rsidRPr="004D7356">
        <w:rPr>
          <w:rFonts w:ascii="Arial" w:eastAsia="Arial Unicode MS" w:hAnsi="Arial" w:cs="Arial"/>
          <w:sz w:val="18"/>
        </w:rPr>
        <w:t>powtórne zagęszczenie.</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Na wszystkich powierzchniach wadliwych pod względem grubości Wykonawca wykona naprawę. Powierzchnie powinny być naprawione przez spulchnienie lub wybranie warstwy na odpowiednią głębokość, zgodnie z decyzją Inżyniera, uzupełnione nowym materiałem o odpowiednich właściwościach, wyrównane</w:t>
      </w:r>
      <w:r w:rsidR="00AE71FA">
        <w:rPr>
          <w:rFonts w:ascii="Arial" w:eastAsia="Arial Unicode MS" w:hAnsi="Arial" w:cs="Arial"/>
          <w:sz w:val="18"/>
        </w:rPr>
        <w:t xml:space="preserve"> i </w:t>
      </w:r>
      <w:r w:rsidRPr="004D7356">
        <w:rPr>
          <w:rFonts w:ascii="Arial" w:eastAsia="Arial Unicode MS" w:hAnsi="Arial" w:cs="Arial"/>
          <w:sz w:val="18"/>
        </w:rPr>
        <w:t>ponownie zagęszczone. Roboty te Wykonawca wykona na własny koszt. Po wykonaniu tych robót nastąpi ponowny pomiar</w:t>
      </w:r>
      <w:r w:rsidR="00AE71FA">
        <w:rPr>
          <w:rFonts w:ascii="Arial" w:eastAsia="Arial Unicode MS" w:hAnsi="Arial" w:cs="Arial"/>
          <w:sz w:val="18"/>
        </w:rPr>
        <w:t xml:space="preserve"> i </w:t>
      </w:r>
      <w:r w:rsidRPr="004D7356">
        <w:rPr>
          <w:rFonts w:ascii="Arial" w:eastAsia="Arial Unicode MS" w:hAnsi="Arial" w:cs="Arial"/>
          <w:sz w:val="18"/>
        </w:rPr>
        <w:t>ocena grubości warstwy, według wyżej podanych zasad, na koszt Wykonawcy.</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Jeżeli nośność będzie mniejsza od wymaganej, to Wykonawca przedstawi program naprawczy do akceptacji Inżyniera</w:t>
      </w:r>
      <w:r w:rsidR="00AE71FA">
        <w:rPr>
          <w:rFonts w:ascii="Arial" w:eastAsia="Arial Unicode MS" w:hAnsi="Arial" w:cs="Arial"/>
          <w:sz w:val="18"/>
        </w:rPr>
        <w:t xml:space="preserve"> i </w:t>
      </w:r>
      <w:r w:rsidRPr="004D7356">
        <w:rPr>
          <w:rFonts w:ascii="Arial" w:eastAsia="Arial Unicode MS" w:hAnsi="Arial" w:cs="Arial"/>
          <w:sz w:val="18"/>
        </w:rPr>
        <w:t>wykona wszelkie roboty niezbędne do zapewnienia wymaganej nośności.</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Koszty tych dodatkowych robót poniesie Wykonawca podbudowy tylko wtedy, gdy zaniżenie nośności podbudowy wynikło z niewłaściwego wykonania robót przez Wykonawcę podbudowy.</w:t>
      </w:r>
    </w:p>
    <w:p w:rsidR="00286A2C" w:rsidRPr="004D7356" w:rsidRDefault="00286A2C" w:rsidP="00E52B38">
      <w:pPr>
        <w:pStyle w:val="SSTnagowek2"/>
      </w:pPr>
      <w:r w:rsidRPr="004D7356">
        <w:t xml:space="preserve">Obmiar robót </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Ogólne zasady obmiaru robót podano w STWiORB DM.00.00.00 „Wymagania ogólne” pkt 7.</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Obmiar warstwy podbudowy lub pobocza z kruszywa powinien być dokonany na budowie, w metrach kwadratowych po jej ułożeniu</w:t>
      </w:r>
      <w:r w:rsidR="00AE71FA">
        <w:rPr>
          <w:rFonts w:ascii="Arial" w:eastAsia="Arial Unicode MS" w:hAnsi="Arial" w:cs="Arial"/>
          <w:sz w:val="18"/>
        </w:rPr>
        <w:t xml:space="preserve"> i </w:t>
      </w:r>
      <w:r w:rsidRPr="004D7356">
        <w:rPr>
          <w:rFonts w:ascii="Arial" w:eastAsia="Arial Unicode MS" w:hAnsi="Arial" w:cs="Arial"/>
          <w:sz w:val="18"/>
        </w:rPr>
        <w:t>zagęszczeniu. Obmiar nie powinien obejmować jakichkolwiek dodatkowo wykonanych powierzchni nie wykazanych w dokumentacji projektowej, z wyjątkiem powierzchni zaakceptowanych na piśmie przez Inżyniera.</w:t>
      </w:r>
    </w:p>
    <w:p w:rsidR="00286A2C" w:rsidRPr="004D7356" w:rsidRDefault="00286A2C" w:rsidP="00E52B38">
      <w:pPr>
        <w:pStyle w:val="SSTnagowek2"/>
      </w:pPr>
      <w:r w:rsidRPr="004D7356">
        <w:t xml:space="preserve">Odbiór Robót </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 xml:space="preserve">Ogólne zasady odbioru robót podano w STWiORB DM.00.00.00. "Wymagania Ogólne".  </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Odbiór podbudowy lub pobocza dokonywany jest na zasadach odbioru robót zanikających</w:t>
      </w:r>
      <w:r w:rsidR="00AE71FA">
        <w:rPr>
          <w:rFonts w:ascii="Arial" w:eastAsia="Arial Unicode MS" w:hAnsi="Arial" w:cs="Arial"/>
          <w:sz w:val="18"/>
        </w:rPr>
        <w:t xml:space="preserve"> i </w:t>
      </w:r>
      <w:r w:rsidRPr="004D7356">
        <w:rPr>
          <w:rFonts w:ascii="Arial" w:eastAsia="Arial Unicode MS" w:hAnsi="Arial" w:cs="Arial"/>
          <w:sz w:val="18"/>
        </w:rPr>
        <w:t>ulegających zakryciu, po zgłoszeniu robót do odbioru przez Wykonawcę.</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 xml:space="preserve">Powinien być przeprowadzony w czasie umożliwiającym wykonanie ewentualnych napraw. </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Odbioru dokonuje Inżyniera na podstawie wyników badań Wykonawcy (pomiary</w:t>
      </w:r>
      <w:r w:rsidR="00AE71FA">
        <w:rPr>
          <w:rFonts w:ascii="Arial" w:eastAsia="Arial Unicode MS" w:hAnsi="Arial" w:cs="Arial"/>
          <w:sz w:val="18"/>
        </w:rPr>
        <w:t xml:space="preserve"> i </w:t>
      </w:r>
      <w:r w:rsidRPr="004D7356">
        <w:rPr>
          <w:rFonts w:ascii="Arial" w:eastAsia="Arial Unicode MS" w:hAnsi="Arial" w:cs="Arial"/>
          <w:sz w:val="18"/>
        </w:rPr>
        <w:t>badania z bieżącej kontroli materiałów</w:t>
      </w:r>
      <w:r w:rsidR="00AE71FA">
        <w:rPr>
          <w:rFonts w:ascii="Arial" w:eastAsia="Arial Unicode MS" w:hAnsi="Arial" w:cs="Arial"/>
          <w:sz w:val="18"/>
        </w:rPr>
        <w:t xml:space="preserve"> i </w:t>
      </w:r>
      <w:r w:rsidRPr="004D7356">
        <w:rPr>
          <w:rFonts w:ascii="Arial" w:eastAsia="Arial Unicode MS" w:hAnsi="Arial" w:cs="Arial"/>
          <w:sz w:val="18"/>
        </w:rPr>
        <w:t>robót)</w:t>
      </w:r>
      <w:r w:rsidR="00AE71FA">
        <w:rPr>
          <w:rFonts w:ascii="Arial" w:eastAsia="Arial Unicode MS" w:hAnsi="Arial" w:cs="Arial"/>
          <w:sz w:val="18"/>
        </w:rPr>
        <w:t xml:space="preserve"> i </w:t>
      </w:r>
      <w:r w:rsidRPr="004D7356">
        <w:rPr>
          <w:rFonts w:ascii="Arial" w:eastAsia="Arial Unicode MS" w:hAnsi="Arial" w:cs="Arial"/>
          <w:sz w:val="18"/>
        </w:rPr>
        <w:t>ewentualnych uzupełniających badań</w:t>
      </w:r>
      <w:r w:rsidR="00AE71FA">
        <w:rPr>
          <w:rFonts w:ascii="Arial" w:eastAsia="Arial Unicode MS" w:hAnsi="Arial" w:cs="Arial"/>
          <w:sz w:val="18"/>
        </w:rPr>
        <w:t xml:space="preserve"> i </w:t>
      </w:r>
      <w:r w:rsidRPr="004D7356">
        <w:rPr>
          <w:rFonts w:ascii="Arial" w:eastAsia="Arial Unicode MS" w:hAnsi="Arial" w:cs="Arial"/>
          <w:sz w:val="18"/>
        </w:rPr>
        <w:t xml:space="preserve">pomiarów oraz oględzin podbudowy. </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lastRenderedPageBreak/>
        <w:t>Ewentualne roboty poprawkowe obciążają Wykonawcę. Termin ich wykonania nie może hamować dalszych robót.</w:t>
      </w:r>
    </w:p>
    <w:p w:rsidR="00286A2C" w:rsidRPr="004D7356" w:rsidRDefault="00286A2C" w:rsidP="00E52B38">
      <w:pPr>
        <w:pStyle w:val="SSTnagowek2"/>
      </w:pPr>
      <w:r w:rsidRPr="004D7356">
        <w:t xml:space="preserve">Podstawa płatności. </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 xml:space="preserve">Ogólne wymagania dotyczące płatności określone zostały w STWiORB DM.00.00.00 "Wymagania ogólne". </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Płatność za 1m</w:t>
      </w:r>
      <w:r w:rsidRPr="004D7356">
        <w:rPr>
          <w:rFonts w:ascii="Arial" w:eastAsia="Arial Unicode MS" w:hAnsi="Arial" w:cs="Arial"/>
          <w:sz w:val="18"/>
          <w:vertAlign w:val="superscript"/>
        </w:rPr>
        <w:t>2</w:t>
      </w:r>
      <w:r w:rsidRPr="004D7356">
        <w:rPr>
          <w:rFonts w:ascii="Arial" w:eastAsia="Arial Unicode MS" w:hAnsi="Arial" w:cs="Arial"/>
          <w:sz w:val="18"/>
        </w:rPr>
        <w:t xml:space="preserve"> należy przyjmować zgodnie z obmiarem</w:t>
      </w:r>
      <w:r w:rsidR="00AE71FA">
        <w:rPr>
          <w:rFonts w:ascii="Arial" w:eastAsia="Arial Unicode MS" w:hAnsi="Arial" w:cs="Arial"/>
          <w:sz w:val="18"/>
        </w:rPr>
        <w:t xml:space="preserve"> i </w:t>
      </w:r>
      <w:r w:rsidRPr="004D7356">
        <w:rPr>
          <w:rFonts w:ascii="Arial" w:eastAsia="Arial Unicode MS" w:hAnsi="Arial" w:cs="Arial"/>
          <w:sz w:val="18"/>
        </w:rPr>
        <w:t>oceną jakości materiału</w:t>
      </w:r>
      <w:r w:rsidR="00AE71FA">
        <w:rPr>
          <w:rFonts w:ascii="Arial" w:eastAsia="Arial Unicode MS" w:hAnsi="Arial" w:cs="Arial"/>
          <w:sz w:val="18"/>
        </w:rPr>
        <w:t xml:space="preserve"> i </w:t>
      </w:r>
      <w:r w:rsidRPr="004D7356">
        <w:rPr>
          <w:rFonts w:ascii="Arial" w:eastAsia="Arial Unicode MS" w:hAnsi="Arial" w:cs="Arial"/>
          <w:sz w:val="18"/>
        </w:rPr>
        <w:t>wykonanej warstwy, na podstawie wyników pomiarów</w:t>
      </w:r>
      <w:r w:rsidR="00AE71FA">
        <w:rPr>
          <w:rFonts w:ascii="Arial" w:eastAsia="Arial Unicode MS" w:hAnsi="Arial" w:cs="Arial"/>
          <w:sz w:val="18"/>
        </w:rPr>
        <w:t xml:space="preserve"> i </w:t>
      </w:r>
      <w:r w:rsidRPr="004D7356">
        <w:rPr>
          <w:rFonts w:ascii="Arial" w:eastAsia="Arial Unicode MS" w:hAnsi="Arial" w:cs="Arial"/>
          <w:sz w:val="18"/>
        </w:rPr>
        <w:t xml:space="preserve">badań laboratoryjnych. </w:t>
      </w:r>
    </w:p>
    <w:p w:rsidR="00286A2C" w:rsidRPr="004D7356" w:rsidRDefault="00286A2C" w:rsidP="00286A2C">
      <w:pPr>
        <w:pStyle w:val="sstnromalny"/>
        <w:spacing w:line="288" w:lineRule="auto"/>
        <w:jc w:val="both"/>
        <w:rPr>
          <w:rFonts w:ascii="Arial" w:hAnsi="Arial" w:cs="Arial"/>
          <w:sz w:val="18"/>
        </w:rPr>
      </w:pPr>
      <w:r w:rsidRPr="004D7356">
        <w:rPr>
          <w:rFonts w:ascii="Arial" w:eastAsia="Arial Unicode MS" w:hAnsi="Arial" w:cs="Arial"/>
          <w:sz w:val="18"/>
        </w:rPr>
        <w:t>Cena jednostkowa wykonanej podbudowy lub pobocza obejmuje: prace pomiarowe, przygotowanie podłoża, zakup materiałów</w:t>
      </w:r>
      <w:r w:rsidR="00AE71FA">
        <w:rPr>
          <w:rFonts w:ascii="Arial" w:eastAsia="Arial Unicode MS" w:hAnsi="Arial" w:cs="Arial"/>
          <w:sz w:val="18"/>
        </w:rPr>
        <w:t xml:space="preserve"> i </w:t>
      </w:r>
      <w:r w:rsidRPr="004D7356">
        <w:rPr>
          <w:rFonts w:ascii="Arial" w:eastAsia="Arial Unicode MS" w:hAnsi="Arial" w:cs="Arial"/>
          <w:sz w:val="18"/>
        </w:rPr>
        <w:t>dostarczenie na miejsce wbudowania, rozłożenie kruszywa warstwami z zagęszczeniem</w:t>
      </w:r>
      <w:r w:rsidR="00AE71FA">
        <w:rPr>
          <w:rFonts w:ascii="Arial" w:eastAsia="Arial Unicode MS" w:hAnsi="Arial" w:cs="Arial"/>
          <w:sz w:val="18"/>
        </w:rPr>
        <w:t xml:space="preserve"> i </w:t>
      </w:r>
      <w:r w:rsidRPr="004D7356">
        <w:rPr>
          <w:rFonts w:ascii="Arial" w:eastAsia="Arial Unicode MS" w:hAnsi="Arial" w:cs="Arial"/>
          <w:sz w:val="18"/>
        </w:rPr>
        <w:t>wyprofilowaniem, przeprowadzenie pomiarów</w:t>
      </w:r>
      <w:r w:rsidR="00AE71FA">
        <w:rPr>
          <w:rFonts w:ascii="Arial" w:eastAsia="Arial Unicode MS" w:hAnsi="Arial" w:cs="Arial"/>
          <w:sz w:val="18"/>
        </w:rPr>
        <w:t xml:space="preserve"> i </w:t>
      </w:r>
      <w:r w:rsidRPr="004D7356">
        <w:rPr>
          <w:rFonts w:ascii="Arial" w:eastAsia="Arial Unicode MS" w:hAnsi="Arial" w:cs="Arial"/>
          <w:sz w:val="18"/>
        </w:rPr>
        <w:t>badań laboratoryjnych określonych w Szczegółowej Specyfikacji Technicznej wykonania</w:t>
      </w:r>
      <w:r w:rsidR="00AE71FA">
        <w:rPr>
          <w:rFonts w:ascii="Arial" w:eastAsia="Arial Unicode MS" w:hAnsi="Arial" w:cs="Arial"/>
          <w:sz w:val="18"/>
        </w:rPr>
        <w:t xml:space="preserve"> i </w:t>
      </w:r>
      <w:r w:rsidRPr="004D7356">
        <w:rPr>
          <w:rFonts w:ascii="Arial" w:eastAsia="Arial Unicode MS" w:hAnsi="Arial" w:cs="Arial"/>
          <w:sz w:val="18"/>
        </w:rPr>
        <w:t xml:space="preserve">odbioru robót, utrzymanie podbudowy w czasie robót, dostarczenie na miejsce budowy sprzętu. </w:t>
      </w:r>
    </w:p>
    <w:p w:rsidR="00286A2C" w:rsidRPr="004D7356" w:rsidRDefault="00286A2C" w:rsidP="00E52B38">
      <w:pPr>
        <w:pStyle w:val="SSTnagowek2"/>
      </w:pPr>
      <w:r w:rsidRPr="004D7356">
        <w:t xml:space="preserve">Przepisy związane. </w:t>
      </w:r>
    </w:p>
    <w:p w:rsidR="00286A2C" w:rsidRPr="004D7356" w:rsidRDefault="00286A2C" w:rsidP="00286A2C">
      <w:pPr>
        <w:pStyle w:val="sstnromalny"/>
        <w:spacing w:line="288" w:lineRule="auto"/>
        <w:ind w:firstLine="0"/>
        <w:jc w:val="both"/>
        <w:rPr>
          <w:rFonts w:ascii="Arial" w:hAnsi="Arial" w:cs="Arial"/>
          <w:sz w:val="18"/>
        </w:rPr>
      </w:pPr>
      <w:r w:rsidRPr="004D7356">
        <w:rPr>
          <w:rFonts w:ascii="Arial" w:hAnsi="Arial" w:cs="Arial"/>
          <w:sz w:val="18"/>
        </w:rPr>
        <w:t>PN-B-04481:1988</w:t>
      </w:r>
      <w:r w:rsidRPr="004D7356">
        <w:rPr>
          <w:rFonts w:ascii="Arial" w:hAnsi="Arial" w:cs="Arial"/>
          <w:sz w:val="18"/>
        </w:rPr>
        <w:tab/>
        <w:t>Grunty budowlane. Badania próbek gruntu</w:t>
      </w:r>
    </w:p>
    <w:p w:rsidR="00286A2C" w:rsidRPr="004D7356" w:rsidRDefault="00286A2C" w:rsidP="00286A2C">
      <w:pPr>
        <w:pStyle w:val="sstnromalny"/>
        <w:spacing w:line="288" w:lineRule="auto"/>
        <w:ind w:firstLine="0"/>
        <w:jc w:val="both"/>
        <w:rPr>
          <w:rFonts w:ascii="Arial" w:hAnsi="Arial" w:cs="Arial"/>
          <w:sz w:val="18"/>
        </w:rPr>
      </w:pPr>
      <w:r w:rsidRPr="004D7356">
        <w:rPr>
          <w:rFonts w:ascii="Arial" w:hAnsi="Arial" w:cs="Arial"/>
          <w:sz w:val="18"/>
        </w:rPr>
        <w:t>PN-S-06102:1997</w:t>
      </w:r>
      <w:r w:rsidRPr="004D7356">
        <w:rPr>
          <w:rFonts w:ascii="Arial" w:hAnsi="Arial" w:cs="Arial"/>
          <w:sz w:val="18"/>
        </w:rPr>
        <w:tab/>
        <w:t>Drogi samochodowe. Podbudowy z kruszyw stabilizowanych mechanicznie</w:t>
      </w:r>
    </w:p>
    <w:p w:rsidR="00286A2C" w:rsidRPr="004D7356" w:rsidRDefault="00286A2C" w:rsidP="00286A2C">
      <w:pPr>
        <w:pStyle w:val="sstnromalny"/>
        <w:spacing w:line="288" w:lineRule="auto"/>
        <w:ind w:firstLine="0"/>
        <w:jc w:val="both"/>
        <w:rPr>
          <w:rFonts w:ascii="Arial" w:hAnsi="Arial" w:cs="Arial"/>
          <w:sz w:val="18"/>
        </w:rPr>
      </w:pPr>
      <w:r w:rsidRPr="004D7356">
        <w:rPr>
          <w:rFonts w:ascii="Arial" w:hAnsi="Arial" w:cs="Arial"/>
          <w:sz w:val="18"/>
        </w:rPr>
        <w:t>PN-S-96023:1984</w:t>
      </w:r>
      <w:r w:rsidRPr="004D7356">
        <w:rPr>
          <w:rFonts w:ascii="Arial" w:hAnsi="Arial" w:cs="Arial"/>
          <w:sz w:val="18"/>
        </w:rPr>
        <w:tab/>
        <w:t>Konstrukcje drogowe. Podbudowa</w:t>
      </w:r>
      <w:r w:rsidR="00AE71FA">
        <w:rPr>
          <w:rFonts w:ascii="Arial" w:hAnsi="Arial" w:cs="Arial"/>
          <w:sz w:val="18"/>
        </w:rPr>
        <w:t xml:space="preserve"> i </w:t>
      </w:r>
      <w:r w:rsidRPr="004D7356">
        <w:rPr>
          <w:rFonts w:ascii="Arial" w:hAnsi="Arial" w:cs="Arial"/>
          <w:sz w:val="18"/>
        </w:rPr>
        <w:t>nawierzchnia z tłucznia kamiennego</w:t>
      </w:r>
    </w:p>
    <w:p w:rsidR="00286A2C" w:rsidRPr="004D7356" w:rsidRDefault="00286A2C" w:rsidP="00286A2C">
      <w:pPr>
        <w:pStyle w:val="sstnromalny"/>
        <w:spacing w:line="288" w:lineRule="auto"/>
        <w:ind w:firstLine="0"/>
        <w:jc w:val="both"/>
        <w:rPr>
          <w:rFonts w:ascii="Arial" w:hAnsi="Arial" w:cs="Arial"/>
          <w:sz w:val="18"/>
        </w:rPr>
      </w:pPr>
      <w:r w:rsidRPr="004D7356">
        <w:rPr>
          <w:rFonts w:ascii="Arial" w:hAnsi="Arial" w:cs="Arial"/>
          <w:sz w:val="18"/>
        </w:rPr>
        <w:t>BN-68/8931-04</w:t>
      </w:r>
      <w:r w:rsidRPr="004D7356">
        <w:rPr>
          <w:rFonts w:ascii="Arial" w:hAnsi="Arial" w:cs="Arial"/>
          <w:sz w:val="18"/>
        </w:rPr>
        <w:tab/>
        <w:t>Drogi samochodowe. Pomiar równości nawierzchni planografem</w:t>
      </w:r>
      <w:r w:rsidR="00AE71FA">
        <w:rPr>
          <w:rFonts w:ascii="Arial" w:hAnsi="Arial" w:cs="Arial"/>
          <w:sz w:val="18"/>
        </w:rPr>
        <w:t xml:space="preserve"> i </w:t>
      </w:r>
      <w:r w:rsidRPr="004D7356">
        <w:rPr>
          <w:rFonts w:ascii="Arial" w:hAnsi="Arial" w:cs="Arial"/>
          <w:sz w:val="18"/>
        </w:rPr>
        <w:t>łatą</w:t>
      </w:r>
    </w:p>
    <w:p w:rsidR="00286A2C" w:rsidRPr="004D7356" w:rsidRDefault="00286A2C" w:rsidP="00286A2C">
      <w:pPr>
        <w:pStyle w:val="sstnromalny"/>
        <w:spacing w:line="288" w:lineRule="auto"/>
        <w:ind w:firstLine="0"/>
        <w:jc w:val="both"/>
        <w:rPr>
          <w:rFonts w:ascii="Arial" w:hAnsi="Arial" w:cs="Arial"/>
          <w:sz w:val="18"/>
        </w:rPr>
      </w:pPr>
      <w:r w:rsidRPr="004D7356">
        <w:rPr>
          <w:rFonts w:ascii="Arial" w:hAnsi="Arial" w:cs="Arial"/>
          <w:sz w:val="18"/>
        </w:rPr>
        <w:t>BN-70/8931-06</w:t>
      </w:r>
      <w:r w:rsidRPr="004D7356">
        <w:rPr>
          <w:rFonts w:ascii="Arial" w:hAnsi="Arial" w:cs="Arial"/>
          <w:sz w:val="18"/>
        </w:rPr>
        <w:tab/>
        <w:t>Drogi samochodowe. Pomiar ugięć podatnych ugięciomierzem belkowym</w:t>
      </w:r>
    </w:p>
    <w:p w:rsidR="00286A2C" w:rsidRPr="004D7356" w:rsidRDefault="00286A2C" w:rsidP="00286A2C">
      <w:pPr>
        <w:pStyle w:val="sstnromalny"/>
        <w:spacing w:line="288" w:lineRule="auto"/>
        <w:ind w:firstLine="0"/>
        <w:jc w:val="both"/>
        <w:rPr>
          <w:rFonts w:ascii="Arial" w:hAnsi="Arial" w:cs="Arial"/>
          <w:sz w:val="18"/>
        </w:rPr>
      </w:pPr>
      <w:r w:rsidRPr="004D7356">
        <w:rPr>
          <w:rFonts w:ascii="Arial" w:hAnsi="Arial" w:cs="Arial"/>
          <w:sz w:val="18"/>
        </w:rPr>
        <w:t>BN-77/8931-12</w:t>
      </w:r>
      <w:r w:rsidRPr="004D7356">
        <w:rPr>
          <w:rFonts w:ascii="Arial" w:hAnsi="Arial" w:cs="Arial"/>
          <w:sz w:val="18"/>
        </w:rPr>
        <w:tab/>
        <w:t>Oznaczanie wskaźnika zagęszczenia gruntu</w:t>
      </w:r>
    </w:p>
    <w:p w:rsidR="00286A2C" w:rsidRPr="004D7356" w:rsidRDefault="00286A2C" w:rsidP="00286A2C">
      <w:pPr>
        <w:pStyle w:val="sstnromalny"/>
        <w:spacing w:line="288" w:lineRule="auto"/>
        <w:ind w:firstLine="0"/>
        <w:jc w:val="both"/>
        <w:rPr>
          <w:rFonts w:ascii="Arial" w:hAnsi="Arial" w:cs="Arial"/>
          <w:sz w:val="18"/>
        </w:rPr>
      </w:pPr>
      <w:r w:rsidRPr="004D7356">
        <w:rPr>
          <w:rFonts w:ascii="Arial" w:hAnsi="Arial" w:cs="Arial"/>
          <w:sz w:val="18"/>
        </w:rPr>
        <w:t>PN-EN 933-1</w:t>
      </w:r>
      <w:r w:rsidRPr="004D7356">
        <w:rPr>
          <w:rFonts w:ascii="Arial" w:hAnsi="Arial" w:cs="Arial"/>
          <w:sz w:val="18"/>
        </w:rPr>
        <w:tab/>
        <w:t>Badania geometrycznych właściwości kruszyw. Oznaczanie składu ziarnowego. Metoda przesiewania</w:t>
      </w:r>
    </w:p>
    <w:p w:rsidR="00286A2C" w:rsidRPr="004D7356" w:rsidRDefault="00286A2C" w:rsidP="00286A2C">
      <w:pPr>
        <w:pStyle w:val="sstnromalny"/>
        <w:spacing w:line="288" w:lineRule="auto"/>
        <w:ind w:firstLine="0"/>
        <w:jc w:val="both"/>
        <w:rPr>
          <w:rFonts w:ascii="Arial" w:hAnsi="Arial" w:cs="Arial"/>
          <w:sz w:val="18"/>
        </w:rPr>
      </w:pPr>
      <w:r w:rsidRPr="004D7356">
        <w:rPr>
          <w:rFonts w:ascii="Arial" w:hAnsi="Arial" w:cs="Arial"/>
          <w:sz w:val="18"/>
        </w:rPr>
        <w:t>PN-EN 933-4:2008</w:t>
      </w:r>
      <w:r w:rsidRPr="004D7356">
        <w:rPr>
          <w:rFonts w:ascii="Arial" w:hAnsi="Arial" w:cs="Arial"/>
          <w:sz w:val="18"/>
        </w:rPr>
        <w:tab/>
        <w:t>Badania geometrycznych właściwości kruszyw. Część 4: Oznaczanie kształtu ziarn. Wskaźnik kształtu</w:t>
      </w:r>
    </w:p>
    <w:p w:rsidR="00286A2C" w:rsidRPr="004D7356" w:rsidRDefault="00286A2C" w:rsidP="00286A2C">
      <w:pPr>
        <w:pStyle w:val="sstnromalny"/>
        <w:spacing w:line="288" w:lineRule="auto"/>
        <w:ind w:firstLine="0"/>
        <w:jc w:val="both"/>
        <w:rPr>
          <w:rFonts w:ascii="Arial" w:hAnsi="Arial" w:cs="Arial"/>
          <w:sz w:val="18"/>
        </w:rPr>
      </w:pPr>
      <w:r w:rsidRPr="004D7356">
        <w:rPr>
          <w:rFonts w:ascii="Arial" w:hAnsi="Arial" w:cs="Arial"/>
          <w:sz w:val="18"/>
        </w:rPr>
        <w:t xml:space="preserve">PN-EN 933-5:2005 </w:t>
      </w:r>
      <w:r w:rsidRPr="004D7356">
        <w:rPr>
          <w:rFonts w:ascii="Arial" w:hAnsi="Arial" w:cs="Arial"/>
          <w:sz w:val="18"/>
        </w:rPr>
        <w:tab/>
        <w:t>Badania geometrycznych właściwości kruszyw. Oznaczanie procentowej zawartości ziarn o powierzchniach powstałych w wyniku przekruszenia lub łamania kruszyw grubych</w:t>
      </w:r>
    </w:p>
    <w:p w:rsidR="00286A2C" w:rsidRPr="004D7356" w:rsidRDefault="00286A2C" w:rsidP="00286A2C">
      <w:pPr>
        <w:pStyle w:val="sstnromalny"/>
        <w:spacing w:line="288" w:lineRule="auto"/>
        <w:ind w:firstLine="0"/>
        <w:jc w:val="both"/>
        <w:rPr>
          <w:rFonts w:ascii="Arial" w:hAnsi="Arial" w:cs="Arial"/>
          <w:sz w:val="18"/>
        </w:rPr>
      </w:pPr>
      <w:r w:rsidRPr="004D7356">
        <w:rPr>
          <w:rFonts w:ascii="Arial" w:hAnsi="Arial" w:cs="Arial"/>
          <w:sz w:val="18"/>
        </w:rPr>
        <w:t>PN-EN 933-8:2012</w:t>
      </w:r>
      <w:r w:rsidRPr="004D7356">
        <w:rPr>
          <w:rFonts w:ascii="Arial" w:hAnsi="Arial" w:cs="Arial"/>
          <w:sz w:val="18"/>
        </w:rPr>
        <w:tab/>
        <w:t>Badania geometrycznych właściwości kruszyw. Część 8: Ocena zawartości drobnych cząstek. Badanie wskaźnika piaskowego</w:t>
      </w:r>
    </w:p>
    <w:p w:rsidR="00286A2C" w:rsidRPr="004D7356" w:rsidRDefault="00286A2C" w:rsidP="00286A2C">
      <w:pPr>
        <w:pStyle w:val="sstnromalny"/>
        <w:spacing w:line="288" w:lineRule="auto"/>
        <w:ind w:firstLine="0"/>
        <w:jc w:val="both"/>
        <w:rPr>
          <w:rFonts w:ascii="Arial" w:hAnsi="Arial" w:cs="Arial"/>
          <w:sz w:val="18"/>
        </w:rPr>
      </w:pPr>
      <w:r w:rsidRPr="004D7356">
        <w:rPr>
          <w:rFonts w:ascii="Arial" w:hAnsi="Arial" w:cs="Arial"/>
          <w:sz w:val="18"/>
        </w:rPr>
        <w:t>PN-EN 1097-2:2010</w:t>
      </w:r>
      <w:r w:rsidRPr="004D7356">
        <w:rPr>
          <w:rFonts w:ascii="Arial" w:hAnsi="Arial" w:cs="Arial"/>
          <w:sz w:val="18"/>
        </w:rPr>
        <w:tab/>
        <w:t>Badania mechanicznych</w:t>
      </w:r>
      <w:r w:rsidR="00AE71FA">
        <w:rPr>
          <w:rFonts w:ascii="Arial" w:hAnsi="Arial" w:cs="Arial"/>
          <w:sz w:val="18"/>
        </w:rPr>
        <w:t xml:space="preserve"> i </w:t>
      </w:r>
      <w:r w:rsidRPr="004D7356">
        <w:rPr>
          <w:rFonts w:ascii="Arial" w:hAnsi="Arial" w:cs="Arial"/>
          <w:sz w:val="18"/>
        </w:rPr>
        <w:t>fizycznych właściwości kruszyw. Metody oznaczania odporności na rozdrabianie</w:t>
      </w:r>
    </w:p>
    <w:p w:rsidR="00286A2C" w:rsidRPr="004D7356" w:rsidRDefault="00286A2C" w:rsidP="00286A2C">
      <w:pPr>
        <w:pStyle w:val="sstnromalny"/>
        <w:spacing w:line="288" w:lineRule="auto"/>
        <w:ind w:firstLine="0"/>
        <w:jc w:val="both"/>
        <w:rPr>
          <w:rFonts w:ascii="Arial" w:hAnsi="Arial" w:cs="Arial"/>
          <w:sz w:val="18"/>
        </w:rPr>
      </w:pPr>
      <w:r w:rsidRPr="004D7356">
        <w:rPr>
          <w:rFonts w:ascii="Arial" w:hAnsi="Arial" w:cs="Arial"/>
          <w:sz w:val="18"/>
        </w:rPr>
        <w:t>PN-EN 1097-5:2008</w:t>
      </w:r>
      <w:r w:rsidRPr="004D7356">
        <w:rPr>
          <w:rFonts w:ascii="Arial" w:hAnsi="Arial" w:cs="Arial"/>
          <w:sz w:val="18"/>
        </w:rPr>
        <w:tab/>
        <w:t>Badania mechanicznych</w:t>
      </w:r>
      <w:r w:rsidR="00AE71FA">
        <w:rPr>
          <w:rFonts w:ascii="Arial" w:hAnsi="Arial" w:cs="Arial"/>
          <w:sz w:val="18"/>
        </w:rPr>
        <w:t xml:space="preserve"> i </w:t>
      </w:r>
      <w:r w:rsidRPr="004D7356">
        <w:rPr>
          <w:rFonts w:ascii="Arial" w:hAnsi="Arial" w:cs="Arial"/>
          <w:sz w:val="18"/>
        </w:rPr>
        <w:t>fizycznych właściwości kruszyw. Część 5: Oznaczanie zawartości wody przez suszenie w suszarce z wentylacją</w:t>
      </w:r>
    </w:p>
    <w:p w:rsidR="00286A2C" w:rsidRPr="004D7356" w:rsidRDefault="00286A2C" w:rsidP="00286A2C">
      <w:pPr>
        <w:pStyle w:val="sstnromalny"/>
        <w:spacing w:line="288" w:lineRule="auto"/>
        <w:ind w:firstLine="0"/>
        <w:jc w:val="both"/>
        <w:rPr>
          <w:rFonts w:ascii="Arial" w:hAnsi="Arial" w:cs="Arial"/>
          <w:sz w:val="18"/>
        </w:rPr>
      </w:pPr>
      <w:r w:rsidRPr="004D7356">
        <w:rPr>
          <w:rFonts w:ascii="Arial" w:hAnsi="Arial" w:cs="Arial"/>
          <w:sz w:val="18"/>
        </w:rPr>
        <w:t>PN-EN 1097-6:2013-11</w:t>
      </w:r>
      <w:r w:rsidRPr="004D7356">
        <w:rPr>
          <w:rFonts w:ascii="Arial" w:hAnsi="Arial" w:cs="Arial"/>
          <w:sz w:val="18"/>
        </w:rPr>
        <w:tab/>
        <w:t>Badania mechanicznych</w:t>
      </w:r>
      <w:r w:rsidR="00AE71FA">
        <w:rPr>
          <w:rFonts w:ascii="Arial" w:hAnsi="Arial" w:cs="Arial"/>
          <w:sz w:val="18"/>
        </w:rPr>
        <w:t xml:space="preserve"> i </w:t>
      </w:r>
      <w:r w:rsidRPr="004D7356">
        <w:rPr>
          <w:rFonts w:ascii="Arial" w:hAnsi="Arial" w:cs="Arial"/>
          <w:sz w:val="18"/>
        </w:rPr>
        <w:t>fizycznych właściwości kruszyw. Część 6: Oznaczanie gęstości ziarn</w:t>
      </w:r>
      <w:r w:rsidR="00AE71FA">
        <w:rPr>
          <w:rFonts w:ascii="Arial" w:hAnsi="Arial" w:cs="Arial"/>
          <w:sz w:val="18"/>
        </w:rPr>
        <w:t xml:space="preserve"> i </w:t>
      </w:r>
      <w:r w:rsidRPr="004D7356">
        <w:rPr>
          <w:rFonts w:ascii="Arial" w:hAnsi="Arial" w:cs="Arial"/>
          <w:sz w:val="18"/>
        </w:rPr>
        <w:t>nasiąkliwości</w:t>
      </w:r>
    </w:p>
    <w:p w:rsidR="00286A2C" w:rsidRPr="004D7356" w:rsidRDefault="00286A2C" w:rsidP="00286A2C">
      <w:pPr>
        <w:pStyle w:val="sstnromalny"/>
        <w:spacing w:line="288" w:lineRule="auto"/>
        <w:ind w:firstLine="0"/>
        <w:jc w:val="both"/>
        <w:rPr>
          <w:rFonts w:ascii="Arial" w:hAnsi="Arial" w:cs="Arial"/>
          <w:sz w:val="18"/>
        </w:rPr>
      </w:pPr>
      <w:r w:rsidRPr="004D7356">
        <w:rPr>
          <w:rFonts w:ascii="Arial" w:hAnsi="Arial" w:cs="Arial"/>
          <w:sz w:val="18"/>
        </w:rPr>
        <w:t>PN-EN 1367-1:2007</w:t>
      </w:r>
      <w:r w:rsidRPr="004D7356">
        <w:rPr>
          <w:rFonts w:ascii="Arial" w:hAnsi="Arial" w:cs="Arial"/>
          <w:sz w:val="18"/>
        </w:rPr>
        <w:tab/>
        <w:t>Badania właściwości cieplnych</w:t>
      </w:r>
      <w:r w:rsidR="00AE71FA">
        <w:rPr>
          <w:rFonts w:ascii="Arial" w:hAnsi="Arial" w:cs="Arial"/>
          <w:sz w:val="18"/>
        </w:rPr>
        <w:t xml:space="preserve"> i </w:t>
      </w:r>
      <w:r w:rsidRPr="004D7356">
        <w:rPr>
          <w:rFonts w:ascii="Arial" w:hAnsi="Arial" w:cs="Arial"/>
          <w:sz w:val="18"/>
        </w:rPr>
        <w:t>odporności kruszyw na działanie czynników atmosferycznych. Część 1: Oznaczanie mrozoodporności</w:t>
      </w:r>
    </w:p>
    <w:p w:rsidR="00286A2C" w:rsidRPr="004D7356" w:rsidRDefault="00286A2C" w:rsidP="00286A2C">
      <w:pPr>
        <w:pStyle w:val="sstnromalny"/>
        <w:spacing w:line="288" w:lineRule="auto"/>
        <w:ind w:firstLine="0"/>
        <w:jc w:val="both"/>
        <w:rPr>
          <w:rFonts w:ascii="Arial" w:hAnsi="Arial" w:cs="Arial"/>
          <w:sz w:val="18"/>
        </w:rPr>
      </w:pPr>
      <w:r w:rsidRPr="004D7356">
        <w:rPr>
          <w:rFonts w:ascii="Arial" w:hAnsi="Arial" w:cs="Arial"/>
          <w:sz w:val="18"/>
        </w:rPr>
        <w:t>PN-EN 1744-1:2013-05</w:t>
      </w:r>
      <w:r w:rsidRPr="004D7356">
        <w:rPr>
          <w:rFonts w:ascii="Arial" w:hAnsi="Arial" w:cs="Arial"/>
          <w:sz w:val="18"/>
        </w:rPr>
        <w:tab/>
        <w:t>Badania chemicznych właściwości kruszyw. Analiza chemiczna</w:t>
      </w:r>
    </w:p>
    <w:p w:rsidR="00286A2C" w:rsidRPr="004D7356" w:rsidRDefault="00286A2C" w:rsidP="00286A2C">
      <w:pPr>
        <w:pStyle w:val="sstnromalny"/>
        <w:spacing w:line="288" w:lineRule="auto"/>
        <w:ind w:firstLine="0"/>
        <w:jc w:val="both"/>
        <w:rPr>
          <w:rFonts w:ascii="Arial" w:hAnsi="Arial" w:cs="Arial"/>
          <w:sz w:val="18"/>
        </w:rPr>
      </w:pPr>
      <w:r w:rsidRPr="004D7356">
        <w:rPr>
          <w:rFonts w:ascii="Arial" w:hAnsi="Arial" w:cs="Arial"/>
          <w:sz w:val="18"/>
        </w:rPr>
        <w:t>PN-EN 13286-2:2010</w:t>
      </w:r>
      <w:r w:rsidRPr="004D7356">
        <w:rPr>
          <w:rFonts w:ascii="Arial" w:hAnsi="Arial" w:cs="Arial"/>
          <w:sz w:val="18"/>
        </w:rPr>
        <w:tab/>
      </w:r>
      <w:r w:rsidRPr="004D7356">
        <w:rPr>
          <w:rFonts w:ascii="Arial" w:hAnsi="Arial" w:cs="Arial"/>
          <w:sz w:val="18"/>
        </w:rPr>
        <w:tab/>
        <w:t>Mieszanki niezwiązane</w:t>
      </w:r>
      <w:r w:rsidR="00AE71FA">
        <w:rPr>
          <w:rFonts w:ascii="Arial" w:hAnsi="Arial" w:cs="Arial"/>
          <w:sz w:val="18"/>
        </w:rPr>
        <w:t xml:space="preserve"> i </w:t>
      </w:r>
      <w:r w:rsidRPr="004D7356">
        <w:rPr>
          <w:rFonts w:ascii="Arial" w:hAnsi="Arial" w:cs="Arial"/>
          <w:sz w:val="18"/>
        </w:rPr>
        <w:t>związane spoiwem hydraulicznym. Część 2: Metody określania gęstości w odniesieniu do zawartości wody. Zagęszczanie metodą Proctora.</w:t>
      </w:r>
    </w:p>
    <w:p w:rsidR="00286A2C" w:rsidRPr="004D7356" w:rsidRDefault="00286A2C" w:rsidP="00286A2C">
      <w:pPr>
        <w:pStyle w:val="sstnromalny"/>
        <w:spacing w:line="288" w:lineRule="auto"/>
        <w:ind w:firstLine="0"/>
        <w:jc w:val="both"/>
        <w:rPr>
          <w:rFonts w:ascii="Arial" w:hAnsi="Arial" w:cs="Arial"/>
          <w:sz w:val="18"/>
        </w:rPr>
      </w:pPr>
      <w:r w:rsidRPr="004D7356">
        <w:rPr>
          <w:rFonts w:ascii="Arial" w:hAnsi="Arial" w:cs="Arial"/>
          <w:sz w:val="18"/>
        </w:rPr>
        <w:t>Katalog typowych konstrukcji nawierzchni podatnych</w:t>
      </w:r>
      <w:r w:rsidR="00AE71FA">
        <w:rPr>
          <w:rFonts w:ascii="Arial" w:hAnsi="Arial" w:cs="Arial"/>
          <w:sz w:val="18"/>
        </w:rPr>
        <w:t xml:space="preserve"> i </w:t>
      </w:r>
      <w:r w:rsidRPr="004D7356">
        <w:rPr>
          <w:rFonts w:ascii="Arial" w:hAnsi="Arial" w:cs="Arial"/>
          <w:sz w:val="18"/>
        </w:rPr>
        <w:t>półsztywnych, Politechnika – Gdańsk 2013</w:t>
      </w:r>
    </w:p>
    <w:p w:rsidR="00286A2C" w:rsidRPr="004D7356" w:rsidRDefault="00286A2C" w:rsidP="00286A2C">
      <w:pPr>
        <w:pStyle w:val="sstnromalny"/>
        <w:spacing w:line="288" w:lineRule="auto"/>
        <w:ind w:firstLine="0"/>
        <w:jc w:val="both"/>
        <w:rPr>
          <w:rFonts w:ascii="Arial" w:hAnsi="Arial" w:cs="Arial"/>
          <w:sz w:val="18"/>
        </w:rPr>
      </w:pPr>
      <w:r w:rsidRPr="004D7356">
        <w:rPr>
          <w:rFonts w:ascii="Arial" w:hAnsi="Arial" w:cs="Arial"/>
          <w:sz w:val="18"/>
        </w:rPr>
        <w:t>Rozporządzenie Ministra Transportu</w:t>
      </w:r>
      <w:r w:rsidR="00AE71FA">
        <w:rPr>
          <w:rFonts w:ascii="Arial" w:hAnsi="Arial" w:cs="Arial"/>
          <w:sz w:val="18"/>
        </w:rPr>
        <w:t xml:space="preserve"> i </w:t>
      </w:r>
      <w:r w:rsidRPr="004D7356">
        <w:rPr>
          <w:rFonts w:ascii="Arial" w:hAnsi="Arial" w:cs="Arial"/>
          <w:sz w:val="18"/>
        </w:rPr>
        <w:t>Gospodarki Morskiej z dnia 2 marca 1999 r. w sprawie warunków technicznych, jakim powinny odpowiadać drogi publiczne</w:t>
      </w:r>
      <w:r w:rsidR="00AE71FA">
        <w:rPr>
          <w:rFonts w:ascii="Arial" w:hAnsi="Arial" w:cs="Arial"/>
          <w:sz w:val="18"/>
        </w:rPr>
        <w:t xml:space="preserve"> i </w:t>
      </w:r>
      <w:r w:rsidRPr="004D7356">
        <w:rPr>
          <w:rFonts w:ascii="Arial" w:hAnsi="Arial" w:cs="Arial"/>
          <w:sz w:val="18"/>
        </w:rPr>
        <w:t>ich usytuowanie (Dz. U. Nr 43 z 1999 r., poz. 430).</w:t>
      </w:r>
    </w:p>
    <w:p w:rsidR="00286A2C" w:rsidRPr="004D7356" w:rsidRDefault="00286A2C" w:rsidP="00286A2C">
      <w:pPr>
        <w:pStyle w:val="sstnromalny"/>
        <w:spacing w:line="288" w:lineRule="auto"/>
        <w:ind w:firstLine="0"/>
        <w:jc w:val="both"/>
        <w:rPr>
          <w:rFonts w:ascii="Arial" w:hAnsi="Arial" w:cs="Arial"/>
          <w:sz w:val="18"/>
        </w:rPr>
      </w:pPr>
      <w:r w:rsidRPr="004D7356">
        <w:rPr>
          <w:rFonts w:ascii="Arial" w:hAnsi="Arial" w:cs="Arial"/>
          <w:sz w:val="18"/>
        </w:rPr>
        <w:t>Mieszanki niezwiązane do dróg krajowych. WT-4 2010. Wymagania techniczne. GDDKiA. Warszawa 2010.</w:t>
      </w:r>
      <w:r w:rsidRPr="004D7356">
        <w:rPr>
          <w:rFonts w:ascii="Arial" w:hAnsi="Arial" w:cs="Arial"/>
          <w:sz w:val="18"/>
        </w:rPr>
        <w:br/>
      </w:r>
    </w:p>
    <w:p w:rsidR="00286A2C" w:rsidRPr="004D7356" w:rsidRDefault="00286A2C" w:rsidP="00286A2C">
      <w:pPr>
        <w:ind w:left="426" w:firstLine="709"/>
        <w:rPr>
          <w:rFonts w:ascii="Arial" w:hAnsi="Arial" w:cs="Arial"/>
          <w:sz w:val="18"/>
          <w:szCs w:val="18"/>
        </w:rPr>
      </w:pPr>
    </w:p>
    <w:p w:rsidR="00286A2C" w:rsidRPr="004D7356" w:rsidRDefault="00286A2C" w:rsidP="00286A2C">
      <w:pPr>
        <w:pStyle w:val="sstnromalny"/>
        <w:spacing w:line="288" w:lineRule="auto"/>
        <w:ind w:firstLine="0"/>
        <w:jc w:val="both"/>
        <w:rPr>
          <w:rFonts w:ascii="Arial" w:hAnsi="Arial" w:cs="Arial"/>
          <w:sz w:val="18"/>
        </w:rPr>
      </w:pPr>
    </w:p>
    <w:p w:rsidR="00286A2C" w:rsidRPr="004D7356" w:rsidRDefault="00286A2C" w:rsidP="00286A2C">
      <w:pPr>
        <w:rPr>
          <w:rFonts w:ascii="Arial" w:hAnsi="Arial" w:cs="Arial"/>
          <w:sz w:val="18"/>
          <w:szCs w:val="18"/>
        </w:rPr>
      </w:pPr>
    </w:p>
    <w:p w:rsidR="00286A2C" w:rsidRPr="004D7356" w:rsidRDefault="00286A2C" w:rsidP="00286A2C">
      <w:pPr>
        <w:rPr>
          <w:rFonts w:ascii="Arial" w:hAnsi="Arial" w:cs="Arial"/>
          <w:sz w:val="18"/>
          <w:szCs w:val="18"/>
        </w:rPr>
        <w:sectPr w:rsidR="00286A2C" w:rsidRPr="004D7356" w:rsidSect="00284F17">
          <w:footerReference w:type="even" r:id="rId45"/>
          <w:footerReference w:type="default" r:id="rId46"/>
          <w:headerReference w:type="first" r:id="rId47"/>
          <w:pgSz w:w="11906" w:h="16838" w:code="9"/>
          <w:pgMar w:top="1418" w:right="1134" w:bottom="1418" w:left="851" w:header="709" w:footer="709" w:gutter="567"/>
          <w:cols w:space="708"/>
          <w:docGrid w:linePitch="360"/>
        </w:sectPr>
      </w:pPr>
    </w:p>
    <w:p w:rsidR="00513FC7" w:rsidRPr="004D7356" w:rsidRDefault="00513FC7" w:rsidP="00513FC7"/>
    <w:p w:rsidR="00513FC7" w:rsidRPr="004D7356" w:rsidRDefault="00513FC7" w:rsidP="00513FC7"/>
    <w:p w:rsidR="00513FC7" w:rsidRPr="004D7356" w:rsidRDefault="00513FC7" w:rsidP="00513FC7"/>
    <w:p w:rsidR="00513FC7" w:rsidRPr="004D7356" w:rsidRDefault="00513FC7" w:rsidP="00513FC7"/>
    <w:p w:rsidR="00513FC7" w:rsidRPr="004D7356" w:rsidRDefault="00513FC7" w:rsidP="00513FC7"/>
    <w:p w:rsidR="00513FC7" w:rsidRPr="004D7356" w:rsidRDefault="00513FC7" w:rsidP="00513FC7"/>
    <w:p w:rsidR="00513FC7" w:rsidRPr="004D7356" w:rsidRDefault="00513FC7" w:rsidP="00513FC7"/>
    <w:p w:rsidR="00513FC7" w:rsidRPr="004D7356" w:rsidRDefault="00513FC7" w:rsidP="00513FC7"/>
    <w:p w:rsidR="00513FC7" w:rsidRPr="004D7356" w:rsidRDefault="00513FC7" w:rsidP="00513FC7"/>
    <w:p w:rsidR="00513FC7" w:rsidRPr="004D7356" w:rsidRDefault="00513FC7" w:rsidP="00513FC7"/>
    <w:p w:rsidR="00513FC7" w:rsidRPr="004D7356" w:rsidRDefault="00513FC7" w:rsidP="00513FC7"/>
    <w:p w:rsidR="00513FC7" w:rsidRPr="004D7356" w:rsidRDefault="00513FC7" w:rsidP="00513FC7"/>
    <w:p w:rsidR="00513FC7" w:rsidRPr="004D7356" w:rsidRDefault="00513FC7" w:rsidP="00513FC7"/>
    <w:p w:rsidR="00513FC7" w:rsidRPr="004D7356" w:rsidRDefault="00513FC7" w:rsidP="00513FC7"/>
    <w:p w:rsidR="00513FC7" w:rsidRPr="004D7356" w:rsidRDefault="00513FC7" w:rsidP="00513FC7"/>
    <w:p w:rsidR="00513FC7" w:rsidRPr="004D7356" w:rsidRDefault="00513FC7" w:rsidP="00513FC7"/>
    <w:p w:rsidR="00513FC7" w:rsidRPr="004D7356" w:rsidRDefault="00513FC7" w:rsidP="00513FC7"/>
    <w:p w:rsidR="00513FC7" w:rsidRPr="004D7356" w:rsidRDefault="00513FC7" w:rsidP="00513FC7"/>
    <w:p w:rsidR="00513FC7" w:rsidRPr="004D7356" w:rsidRDefault="00513FC7" w:rsidP="00513FC7"/>
    <w:p w:rsidR="00513FC7" w:rsidRPr="004D7356" w:rsidRDefault="00513FC7" w:rsidP="00513FC7"/>
    <w:p w:rsidR="00513FC7" w:rsidRPr="004D7356" w:rsidRDefault="00513FC7" w:rsidP="00513FC7"/>
    <w:p w:rsidR="00513FC7" w:rsidRPr="004D7356" w:rsidRDefault="00513FC7" w:rsidP="00E52B38">
      <w:pPr>
        <w:pStyle w:val="SSTnag1"/>
        <w:rPr>
          <w:rFonts w:ascii="Arial" w:hAnsi="Arial"/>
          <w:sz w:val="18"/>
          <w:szCs w:val="18"/>
        </w:rPr>
      </w:pPr>
      <w:bookmarkStart w:id="442" w:name="_Toc19861972"/>
      <w:bookmarkStart w:id="443" w:name="_Toc21334648"/>
      <w:r w:rsidRPr="004D7356">
        <w:t>D.04.0</w:t>
      </w:r>
      <w:r>
        <w:t>5</w:t>
      </w:r>
      <w:r w:rsidRPr="004D7356">
        <w:t>.0</w:t>
      </w:r>
      <w:r>
        <w:t xml:space="preserve">1 </w:t>
      </w:r>
      <w:r w:rsidRPr="004D0B58">
        <w:t>PODBUDOWA</w:t>
      </w:r>
      <w:r w:rsidR="00AE71FA">
        <w:t xml:space="preserve"> i </w:t>
      </w:r>
      <w:r w:rsidRPr="004D0B58">
        <w:t>PODŁOŻE ULEPSZONE Z</w:t>
      </w:r>
      <w:r>
        <w:t> </w:t>
      </w:r>
      <w:r w:rsidRPr="004D0B58">
        <w:t>MIESZANKI KRUSZYWA ZWIĄZANEGO HYDRAULICZNIE CEMENTEM</w:t>
      </w:r>
      <w:bookmarkEnd w:id="442"/>
      <w:bookmarkEnd w:id="443"/>
      <w:r w:rsidRPr="004D0B58">
        <w:t xml:space="preserve"> </w:t>
      </w:r>
      <w:r w:rsidRPr="004D7356">
        <w:rPr>
          <w:rFonts w:ascii="Arial" w:hAnsi="Arial"/>
          <w:sz w:val="18"/>
          <w:szCs w:val="18"/>
        </w:rPr>
        <w:br w:type="page"/>
      </w:r>
    </w:p>
    <w:p w:rsidR="00513FC7" w:rsidRPr="0096213C" w:rsidRDefault="00513FC7" w:rsidP="00E52B38">
      <w:pPr>
        <w:pStyle w:val="SSTnagowek2"/>
        <w:numPr>
          <w:ilvl w:val="1"/>
          <w:numId w:val="352"/>
        </w:numPr>
      </w:pPr>
      <w:r w:rsidRPr="0096213C">
        <w:lastRenderedPageBreak/>
        <w:t xml:space="preserve">WSTĘP </w:t>
      </w:r>
    </w:p>
    <w:p w:rsidR="00513FC7" w:rsidRPr="00B614CB" w:rsidRDefault="00513FC7" w:rsidP="00E52B38">
      <w:pPr>
        <w:pStyle w:val="SSTnag3"/>
      </w:pPr>
      <w:r w:rsidRPr="00B614CB">
        <w:t xml:space="preserve">Przedmiot STWiORB </w:t>
      </w:r>
    </w:p>
    <w:p w:rsidR="00513FC7" w:rsidRPr="00B614CB" w:rsidRDefault="00513FC7" w:rsidP="00513FC7">
      <w:pPr>
        <w:pStyle w:val="sstnromalny"/>
        <w:spacing w:line="288" w:lineRule="auto"/>
        <w:jc w:val="both"/>
        <w:rPr>
          <w:rFonts w:ascii="Arial" w:hAnsi="Arial" w:cs="Arial"/>
          <w:sz w:val="18"/>
        </w:rPr>
      </w:pPr>
      <w:r w:rsidRPr="00B614CB">
        <w:rPr>
          <w:rFonts w:ascii="Arial" w:hAnsi="Arial" w:cs="Arial"/>
          <w:sz w:val="18"/>
        </w:rPr>
        <w:t>Przedmiotem niniejszej Szczegółowej Specyfikacji Technicznej są wymagania dotyczące wykonania</w:t>
      </w:r>
      <w:r w:rsidR="00AE71FA">
        <w:rPr>
          <w:rFonts w:ascii="Arial" w:hAnsi="Arial" w:cs="Arial"/>
          <w:sz w:val="18"/>
        </w:rPr>
        <w:t xml:space="preserve"> i </w:t>
      </w:r>
      <w:r w:rsidRPr="00B614CB">
        <w:rPr>
          <w:rFonts w:ascii="Arial" w:hAnsi="Arial" w:cs="Arial"/>
          <w:sz w:val="18"/>
        </w:rPr>
        <w:t xml:space="preserve">odbioru podbudowy z mieszanki kruszywa związanego hydraulicznie cementem. </w:t>
      </w:r>
      <w:r w:rsidRPr="00286A2C">
        <w:rPr>
          <w:rFonts w:ascii="Arial" w:hAnsi="Arial" w:cs="Arial"/>
          <w:spacing w:val="-3"/>
          <w:sz w:val="18"/>
        </w:rPr>
        <w:t xml:space="preserve">dla zadania pn. </w:t>
      </w:r>
      <w:r w:rsidRPr="00286A2C">
        <w:rPr>
          <w:rFonts w:ascii="Arial" w:hAnsi="Arial" w:cs="Arial"/>
          <w:b/>
          <w:spacing w:val="-3"/>
          <w:sz w:val="18"/>
        </w:rPr>
        <w:t>„Wykonanie modernizacji mostu na drodze powiatowej nr 1492D w miejscowości Niwki Kraszowskie”</w:t>
      </w:r>
      <w:r>
        <w:rPr>
          <w:rFonts w:ascii="Arial" w:hAnsi="Arial" w:cs="Arial"/>
          <w:b/>
          <w:spacing w:val="-3"/>
          <w:sz w:val="18"/>
        </w:rPr>
        <w:t>.</w:t>
      </w:r>
      <w:r w:rsidRPr="00B614CB">
        <w:rPr>
          <w:rFonts w:ascii="Arial" w:hAnsi="Arial" w:cs="Arial"/>
          <w:sz w:val="18"/>
        </w:rPr>
        <w:t xml:space="preserve">  </w:t>
      </w:r>
    </w:p>
    <w:p w:rsidR="00513FC7" w:rsidRPr="00B614CB" w:rsidRDefault="00513FC7" w:rsidP="00E52B38">
      <w:pPr>
        <w:pStyle w:val="SSTnag3"/>
      </w:pPr>
      <w:r w:rsidRPr="00B614CB">
        <w:t>Zakres stosowania STWiORB</w:t>
      </w:r>
    </w:p>
    <w:p w:rsidR="00513FC7" w:rsidRPr="00B614CB" w:rsidRDefault="00513FC7" w:rsidP="00513FC7">
      <w:pPr>
        <w:rPr>
          <w:rFonts w:ascii="Arial" w:hAnsi="Arial" w:cs="Arial"/>
          <w:sz w:val="18"/>
          <w:szCs w:val="18"/>
        </w:rPr>
      </w:pPr>
      <w:r w:rsidRPr="00B614CB">
        <w:rPr>
          <w:rFonts w:ascii="Arial" w:hAnsi="Arial" w:cs="Arial"/>
          <w:sz w:val="18"/>
          <w:szCs w:val="18"/>
        </w:rPr>
        <w:tab/>
        <w:t>Szczegółowa Specyfikacja Techniczna stanowi obowiązującą podstaw</w:t>
      </w:r>
      <w:r>
        <w:rPr>
          <w:rFonts w:ascii="Arial" w:hAnsi="Arial" w:cs="Arial"/>
          <w:sz w:val="18"/>
          <w:szCs w:val="18"/>
        </w:rPr>
        <w:t>ę j jako dokument przetargowy</w:t>
      </w:r>
      <w:r w:rsidR="00AE71FA">
        <w:rPr>
          <w:rFonts w:ascii="Arial" w:hAnsi="Arial" w:cs="Arial"/>
          <w:sz w:val="18"/>
          <w:szCs w:val="18"/>
        </w:rPr>
        <w:t xml:space="preserve"> i </w:t>
      </w:r>
      <w:r w:rsidRPr="00B614CB">
        <w:rPr>
          <w:rFonts w:ascii="Arial" w:hAnsi="Arial" w:cs="Arial"/>
          <w:sz w:val="18"/>
          <w:szCs w:val="18"/>
        </w:rPr>
        <w:t>kontraktowy przy zlecaniu</w:t>
      </w:r>
      <w:r w:rsidR="00AE71FA">
        <w:rPr>
          <w:rFonts w:ascii="Arial" w:hAnsi="Arial" w:cs="Arial"/>
          <w:sz w:val="18"/>
          <w:szCs w:val="18"/>
        </w:rPr>
        <w:t xml:space="preserve"> i </w:t>
      </w:r>
      <w:r w:rsidRPr="00B614CB">
        <w:rPr>
          <w:rFonts w:ascii="Arial" w:hAnsi="Arial" w:cs="Arial"/>
          <w:sz w:val="18"/>
          <w:szCs w:val="18"/>
        </w:rPr>
        <w:t>realizacji robót zgodnie z p 1.1.</w:t>
      </w:r>
    </w:p>
    <w:p w:rsidR="00513FC7" w:rsidRPr="00B614CB" w:rsidRDefault="00513FC7" w:rsidP="00E52B38">
      <w:pPr>
        <w:pStyle w:val="SSTnag3"/>
      </w:pPr>
      <w:r w:rsidRPr="00B614CB">
        <w:t>Zakres robót objętych STWiORB</w:t>
      </w:r>
    </w:p>
    <w:p w:rsidR="00513FC7" w:rsidRPr="00B614CB" w:rsidRDefault="00513FC7" w:rsidP="00513FC7">
      <w:pPr>
        <w:rPr>
          <w:rFonts w:ascii="Arial" w:hAnsi="Arial" w:cs="Arial"/>
          <w:sz w:val="18"/>
          <w:szCs w:val="18"/>
        </w:rPr>
      </w:pPr>
      <w:r w:rsidRPr="00B614CB">
        <w:rPr>
          <w:rFonts w:ascii="Arial" w:hAnsi="Arial" w:cs="Arial"/>
          <w:sz w:val="18"/>
          <w:szCs w:val="18"/>
        </w:rPr>
        <w:tab/>
        <w:t>Ustalenia zawarte w niniejszej specyfikacji dotyczą zasad prowadzenia robót związanych z wykonaniem</w:t>
      </w:r>
      <w:r w:rsidR="00AE71FA">
        <w:rPr>
          <w:rFonts w:ascii="Arial" w:hAnsi="Arial" w:cs="Arial"/>
          <w:sz w:val="18"/>
          <w:szCs w:val="18"/>
        </w:rPr>
        <w:t xml:space="preserve"> i </w:t>
      </w:r>
      <w:r w:rsidRPr="00B614CB">
        <w:rPr>
          <w:rFonts w:ascii="Arial" w:hAnsi="Arial" w:cs="Arial"/>
          <w:sz w:val="18"/>
          <w:szCs w:val="18"/>
        </w:rPr>
        <w:t>odbiorem podbudowy z mieszanki kruszywa związanego hydraulicznie cementem.</w:t>
      </w:r>
    </w:p>
    <w:p w:rsidR="00513FC7" w:rsidRPr="00B614CB" w:rsidRDefault="00513FC7" w:rsidP="00513FC7">
      <w:pPr>
        <w:rPr>
          <w:rFonts w:ascii="Arial" w:hAnsi="Arial" w:cs="Arial"/>
          <w:sz w:val="18"/>
          <w:szCs w:val="18"/>
        </w:rPr>
      </w:pPr>
      <w:r w:rsidRPr="00B614CB">
        <w:rPr>
          <w:rFonts w:ascii="Arial" w:hAnsi="Arial" w:cs="Arial"/>
          <w:sz w:val="18"/>
          <w:szCs w:val="18"/>
        </w:rPr>
        <w:t>A w szczególności:</w:t>
      </w:r>
    </w:p>
    <w:p w:rsidR="00513FC7" w:rsidRPr="00B614CB" w:rsidRDefault="00513FC7" w:rsidP="00513FC7">
      <w:pPr>
        <w:rPr>
          <w:rFonts w:ascii="Arial" w:hAnsi="Arial" w:cs="Arial"/>
          <w:sz w:val="18"/>
          <w:szCs w:val="18"/>
        </w:rPr>
      </w:pPr>
      <w:r w:rsidRPr="00B614CB">
        <w:rPr>
          <w:rFonts w:ascii="Arial" w:hAnsi="Arial" w:cs="Arial"/>
          <w:sz w:val="18"/>
          <w:szCs w:val="18"/>
        </w:rPr>
        <w:t xml:space="preserve">Warstwa z mieszanki związanej spoiwem hydraulicznym </w:t>
      </w:r>
      <w:r w:rsidRPr="00B614CB">
        <w:rPr>
          <w:rFonts w:ascii="Arial" w:hAnsi="Arial" w:cs="Arial"/>
          <w:b/>
          <w:sz w:val="18"/>
          <w:szCs w:val="18"/>
        </w:rPr>
        <w:t>C1,5/2</w:t>
      </w:r>
    </w:p>
    <w:p w:rsidR="00513FC7" w:rsidRPr="00B614CB" w:rsidRDefault="00513FC7" w:rsidP="00E52B38">
      <w:pPr>
        <w:pStyle w:val="SSTnag3"/>
      </w:pPr>
      <w:r w:rsidRPr="00B614CB">
        <w:t>Określenia podstawowe</w:t>
      </w:r>
    </w:p>
    <w:p w:rsidR="00513FC7" w:rsidRPr="00B614CB" w:rsidRDefault="00513FC7" w:rsidP="00513FC7">
      <w:pPr>
        <w:spacing w:after="20"/>
        <w:rPr>
          <w:rFonts w:ascii="Arial" w:hAnsi="Arial" w:cs="Arial"/>
          <w:sz w:val="18"/>
          <w:szCs w:val="18"/>
        </w:rPr>
      </w:pPr>
      <w:r w:rsidRPr="00B614CB">
        <w:rPr>
          <w:rFonts w:ascii="Arial" w:hAnsi="Arial" w:cs="Arial"/>
          <w:b/>
          <w:sz w:val="18"/>
          <w:szCs w:val="18"/>
        </w:rPr>
        <w:t xml:space="preserve">1.4.1. </w:t>
      </w:r>
      <w:r w:rsidRPr="00B614CB">
        <w:rPr>
          <w:rFonts w:ascii="Arial" w:hAnsi="Arial" w:cs="Arial"/>
          <w:sz w:val="18"/>
          <w:szCs w:val="18"/>
        </w:rPr>
        <w:t>Mieszanka związana spoiwem hydraulicznym – mieszanka, w której następuje wiązanie</w:t>
      </w:r>
      <w:r w:rsidR="00AE71FA">
        <w:rPr>
          <w:rFonts w:ascii="Arial" w:hAnsi="Arial" w:cs="Arial"/>
          <w:sz w:val="18"/>
          <w:szCs w:val="18"/>
        </w:rPr>
        <w:t xml:space="preserve"> i </w:t>
      </w:r>
      <w:r w:rsidRPr="00B614CB">
        <w:rPr>
          <w:rFonts w:ascii="Arial" w:hAnsi="Arial" w:cs="Arial"/>
          <w:sz w:val="18"/>
          <w:szCs w:val="18"/>
        </w:rPr>
        <w:t>twardnienie na skutek reakcji hydraulicznych.</w:t>
      </w:r>
    </w:p>
    <w:p w:rsidR="00513FC7" w:rsidRPr="00B614CB" w:rsidRDefault="00513FC7" w:rsidP="00513FC7">
      <w:pPr>
        <w:spacing w:after="20"/>
        <w:rPr>
          <w:rFonts w:ascii="Arial" w:hAnsi="Arial" w:cs="Arial"/>
          <w:sz w:val="18"/>
          <w:szCs w:val="18"/>
        </w:rPr>
      </w:pPr>
      <w:r w:rsidRPr="00B614CB">
        <w:rPr>
          <w:rFonts w:ascii="Arial" w:hAnsi="Arial" w:cs="Arial"/>
          <w:b/>
          <w:sz w:val="18"/>
          <w:szCs w:val="18"/>
        </w:rPr>
        <w:t xml:space="preserve">1.4.2. </w:t>
      </w:r>
      <w:r w:rsidRPr="00B614CB">
        <w:rPr>
          <w:rFonts w:ascii="Arial" w:hAnsi="Arial" w:cs="Arial"/>
          <w:sz w:val="18"/>
          <w:szCs w:val="18"/>
        </w:rPr>
        <w:t>Podłoże ulepszone z mieszanki związanej spoiwem hydraulicznym – warstwa zawierająca kruszywo naturalne lub sztuczne albo z recyklingu lub ich mieszaninę</w:t>
      </w:r>
      <w:r w:rsidR="00AE71FA">
        <w:rPr>
          <w:rFonts w:ascii="Arial" w:hAnsi="Arial" w:cs="Arial"/>
          <w:sz w:val="18"/>
          <w:szCs w:val="18"/>
        </w:rPr>
        <w:t xml:space="preserve"> i </w:t>
      </w:r>
      <w:r w:rsidRPr="00B614CB">
        <w:rPr>
          <w:rFonts w:ascii="Arial" w:hAnsi="Arial" w:cs="Arial"/>
          <w:sz w:val="18"/>
          <w:szCs w:val="18"/>
        </w:rPr>
        <w:t>spoiwo hydrauliczne, zapewniająca umożliwienie ruchu technologicznego</w:t>
      </w:r>
      <w:r w:rsidR="00AE71FA">
        <w:rPr>
          <w:rFonts w:ascii="Arial" w:hAnsi="Arial" w:cs="Arial"/>
          <w:sz w:val="18"/>
          <w:szCs w:val="18"/>
        </w:rPr>
        <w:t xml:space="preserve"> i </w:t>
      </w:r>
      <w:r w:rsidRPr="00B614CB">
        <w:rPr>
          <w:rFonts w:ascii="Arial" w:hAnsi="Arial" w:cs="Arial"/>
          <w:sz w:val="18"/>
          <w:szCs w:val="18"/>
        </w:rPr>
        <w:t>właściwego wykonania nawierzchni. Do warstwy podłoża ulepszonego zalicza się także warstwę mrozoochronną, odcinającą</w:t>
      </w:r>
      <w:r w:rsidR="00AE71FA">
        <w:rPr>
          <w:rFonts w:ascii="Arial" w:hAnsi="Arial" w:cs="Arial"/>
          <w:sz w:val="18"/>
          <w:szCs w:val="18"/>
        </w:rPr>
        <w:t xml:space="preserve"> i </w:t>
      </w:r>
      <w:r w:rsidRPr="00B614CB">
        <w:rPr>
          <w:rFonts w:ascii="Arial" w:hAnsi="Arial" w:cs="Arial"/>
          <w:sz w:val="18"/>
          <w:szCs w:val="18"/>
        </w:rPr>
        <w:t>wzmacniającą, które powinny spełniać dodatkowe wymagania.</w:t>
      </w:r>
    </w:p>
    <w:p w:rsidR="00513FC7" w:rsidRPr="00B614CB" w:rsidRDefault="00513FC7" w:rsidP="00513FC7">
      <w:pPr>
        <w:spacing w:after="20"/>
        <w:rPr>
          <w:rFonts w:ascii="Arial" w:hAnsi="Arial" w:cs="Arial"/>
          <w:sz w:val="18"/>
          <w:szCs w:val="18"/>
        </w:rPr>
      </w:pPr>
      <w:r w:rsidRPr="00B614CB">
        <w:rPr>
          <w:rFonts w:ascii="Arial" w:hAnsi="Arial" w:cs="Arial"/>
          <w:b/>
          <w:sz w:val="18"/>
          <w:szCs w:val="18"/>
        </w:rPr>
        <w:t xml:space="preserve">1.4.3. </w:t>
      </w:r>
      <w:r w:rsidRPr="00B614CB">
        <w:rPr>
          <w:rFonts w:ascii="Arial" w:hAnsi="Arial" w:cs="Arial"/>
          <w:sz w:val="18"/>
          <w:szCs w:val="18"/>
        </w:rPr>
        <w:t>Podbudowa pomocnicza z mieszanki związanej spoiwem hydraulicznym – warstwa zawierająca kruszywo naturalne lub sztuczne a także z recyklingu lub ich mieszaninę</w:t>
      </w:r>
      <w:r w:rsidR="00AE71FA">
        <w:rPr>
          <w:rFonts w:ascii="Arial" w:hAnsi="Arial" w:cs="Arial"/>
          <w:sz w:val="18"/>
          <w:szCs w:val="18"/>
        </w:rPr>
        <w:t xml:space="preserve"> i </w:t>
      </w:r>
      <w:r w:rsidRPr="00B614CB">
        <w:rPr>
          <w:rFonts w:ascii="Arial" w:hAnsi="Arial" w:cs="Arial"/>
          <w:sz w:val="18"/>
          <w:szCs w:val="18"/>
        </w:rPr>
        <w:t>spoiwo hydrauliczne, zapewniająca przenoszenie obciążeń z warstwy podbudowy zasadniczej na warstwę podłoża.</w:t>
      </w:r>
    </w:p>
    <w:p w:rsidR="00513FC7" w:rsidRPr="00B614CB" w:rsidRDefault="00513FC7" w:rsidP="00513FC7">
      <w:pPr>
        <w:spacing w:after="20"/>
        <w:rPr>
          <w:rFonts w:ascii="Arial" w:hAnsi="Arial" w:cs="Arial"/>
          <w:sz w:val="18"/>
          <w:szCs w:val="18"/>
        </w:rPr>
      </w:pPr>
      <w:r w:rsidRPr="00B614CB">
        <w:rPr>
          <w:rFonts w:ascii="Arial" w:hAnsi="Arial" w:cs="Arial"/>
          <w:b/>
          <w:sz w:val="18"/>
          <w:szCs w:val="18"/>
        </w:rPr>
        <w:t xml:space="preserve">1.4.4. </w:t>
      </w:r>
      <w:r w:rsidRPr="00B614CB">
        <w:rPr>
          <w:rFonts w:ascii="Arial" w:hAnsi="Arial" w:cs="Arial"/>
          <w:sz w:val="18"/>
          <w:szCs w:val="18"/>
        </w:rPr>
        <w:t>Podbudowa zasadnicza z mieszanki związanej spoiwem hydraulicznym – warstwa zawierająca kruszywo naturalne lub sztuczne a także z recyklingu lub ich mieszaninę</w:t>
      </w:r>
      <w:r w:rsidR="00AE71FA">
        <w:rPr>
          <w:rFonts w:ascii="Arial" w:hAnsi="Arial" w:cs="Arial"/>
          <w:sz w:val="18"/>
          <w:szCs w:val="18"/>
        </w:rPr>
        <w:t xml:space="preserve"> i </w:t>
      </w:r>
      <w:r w:rsidRPr="00B614CB">
        <w:rPr>
          <w:rFonts w:ascii="Arial" w:hAnsi="Arial" w:cs="Arial"/>
          <w:sz w:val="18"/>
          <w:szCs w:val="18"/>
        </w:rPr>
        <w:t>spoiwo hydrauliczne, zapewniająca przenoszenie obciążeń z warstw jezdnych na warstwę podbudowy pomocniczej lub podłoże.</w:t>
      </w:r>
    </w:p>
    <w:p w:rsidR="00513FC7" w:rsidRPr="00B614CB" w:rsidRDefault="00513FC7" w:rsidP="00513FC7">
      <w:pPr>
        <w:spacing w:after="20"/>
        <w:rPr>
          <w:rFonts w:ascii="Arial" w:hAnsi="Arial" w:cs="Arial"/>
          <w:sz w:val="18"/>
          <w:szCs w:val="18"/>
        </w:rPr>
      </w:pPr>
      <w:r w:rsidRPr="00B614CB">
        <w:rPr>
          <w:rFonts w:ascii="Arial" w:hAnsi="Arial" w:cs="Arial"/>
          <w:b/>
          <w:sz w:val="18"/>
          <w:szCs w:val="18"/>
        </w:rPr>
        <w:t xml:space="preserve">1.4.5. </w:t>
      </w:r>
      <w:r w:rsidRPr="00B614CB">
        <w:rPr>
          <w:rFonts w:ascii="Arial" w:hAnsi="Arial" w:cs="Arial"/>
          <w:sz w:val="18"/>
          <w:szCs w:val="18"/>
        </w:rPr>
        <w:t>Kruszywo – materiał ziarnisty stosowany w budownictwie, który może być naturalny, sztuczny lub z recyklingu.</w:t>
      </w:r>
    </w:p>
    <w:p w:rsidR="00513FC7" w:rsidRPr="00B614CB" w:rsidRDefault="00513FC7" w:rsidP="00513FC7">
      <w:pPr>
        <w:spacing w:after="20"/>
        <w:rPr>
          <w:rFonts w:ascii="Arial" w:hAnsi="Arial" w:cs="Arial"/>
          <w:sz w:val="18"/>
          <w:szCs w:val="18"/>
        </w:rPr>
      </w:pPr>
      <w:r w:rsidRPr="00B614CB">
        <w:rPr>
          <w:rFonts w:ascii="Arial" w:hAnsi="Arial" w:cs="Arial"/>
          <w:b/>
          <w:sz w:val="18"/>
          <w:szCs w:val="18"/>
        </w:rPr>
        <w:t xml:space="preserve">1.4.6. </w:t>
      </w:r>
      <w:r w:rsidRPr="00B614CB">
        <w:rPr>
          <w:rFonts w:ascii="Arial" w:hAnsi="Arial" w:cs="Arial"/>
          <w:sz w:val="18"/>
          <w:szCs w:val="18"/>
        </w:rPr>
        <w:t>Kruszywo naturalne – kruszywo ze złóż naturalnych pochodzenia mineralnego, które może być poddane wyłącznie obróbce mechanicznej. Kruszywo naturalne jest uzyskiwane z mineralnych surowców naturalnych występujących w przyrodzie jak żwir, piasek, żwir kruszony, kruszywo z mechanicznie rozdrobnionych skał, nadziarna żwirowego lub otoczaków.</w:t>
      </w:r>
    </w:p>
    <w:p w:rsidR="00513FC7" w:rsidRPr="00B614CB" w:rsidRDefault="00513FC7" w:rsidP="00513FC7">
      <w:pPr>
        <w:spacing w:after="20"/>
        <w:rPr>
          <w:rFonts w:ascii="Arial" w:hAnsi="Arial" w:cs="Arial"/>
          <w:sz w:val="18"/>
          <w:szCs w:val="18"/>
        </w:rPr>
      </w:pPr>
      <w:r w:rsidRPr="00B614CB">
        <w:rPr>
          <w:rFonts w:ascii="Arial" w:hAnsi="Arial" w:cs="Arial"/>
          <w:b/>
          <w:sz w:val="18"/>
          <w:szCs w:val="18"/>
        </w:rPr>
        <w:t xml:space="preserve">1.4.7. </w:t>
      </w:r>
      <w:r w:rsidRPr="00B614CB">
        <w:rPr>
          <w:rFonts w:ascii="Arial" w:hAnsi="Arial" w:cs="Arial"/>
          <w:sz w:val="18"/>
          <w:szCs w:val="18"/>
        </w:rPr>
        <w:t xml:space="preserve"> Kruszywo sztuczne – kruszywo pochodzenia mineralnego, uzyskiwane w wyniku procesu przemysłowego obejmującego obróbkę termiczną lub inną modyfikację. Do kruszywa sztucznego zalicza się w szczególności kruszywo z żużli: wielkopiecowych, stalowniczych</w:t>
      </w:r>
      <w:r w:rsidR="00AE71FA">
        <w:rPr>
          <w:rFonts w:ascii="Arial" w:hAnsi="Arial" w:cs="Arial"/>
          <w:sz w:val="18"/>
          <w:szCs w:val="18"/>
        </w:rPr>
        <w:t xml:space="preserve"> i </w:t>
      </w:r>
      <w:r w:rsidRPr="00B614CB">
        <w:rPr>
          <w:rFonts w:ascii="Arial" w:hAnsi="Arial" w:cs="Arial"/>
          <w:sz w:val="18"/>
          <w:szCs w:val="18"/>
        </w:rPr>
        <w:t>pomiedziowych.</w:t>
      </w:r>
    </w:p>
    <w:p w:rsidR="00513FC7" w:rsidRPr="00B614CB" w:rsidRDefault="00513FC7" w:rsidP="00513FC7">
      <w:pPr>
        <w:spacing w:after="20"/>
        <w:rPr>
          <w:rFonts w:ascii="Arial" w:hAnsi="Arial" w:cs="Arial"/>
          <w:sz w:val="18"/>
          <w:szCs w:val="18"/>
        </w:rPr>
      </w:pPr>
      <w:r w:rsidRPr="00B614CB">
        <w:rPr>
          <w:rFonts w:ascii="Arial" w:hAnsi="Arial" w:cs="Arial"/>
          <w:b/>
          <w:sz w:val="18"/>
          <w:szCs w:val="18"/>
        </w:rPr>
        <w:t xml:space="preserve">1.4.8. </w:t>
      </w:r>
      <w:r w:rsidRPr="00B614CB">
        <w:rPr>
          <w:rFonts w:ascii="Arial" w:hAnsi="Arial" w:cs="Arial"/>
          <w:sz w:val="18"/>
          <w:szCs w:val="18"/>
        </w:rPr>
        <w:t>Kruszywo z recyklingu – kruszywo powstałe w wyniku przeróbki materiału zastosowanego uprzednio w budownictwie.</w:t>
      </w:r>
    </w:p>
    <w:p w:rsidR="00513FC7" w:rsidRPr="00B614CB" w:rsidRDefault="00513FC7" w:rsidP="00513FC7">
      <w:pPr>
        <w:spacing w:after="20"/>
        <w:rPr>
          <w:rFonts w:ascii="Arial" w:hAnsi="Arial" w:cs="Arial"/>
          <w:sz w:val="18"/>
          <w:szCs w:val="18"/>
        </w:rPr>
      </w:pPr>
      <w:r w:rsidRPr="00B614CB">
        <w:rPr>
          <w:rFonts w:ascii="Arial" w:hAnsi="Arial" w:cs="Arial"/>
          <w:b/>
          <w:sz w:val="18"/>
          <w:szCs w:val="18"/>
        </w:rPr>
        <w:t xml:space="preserve">1.4.9. </w:t>
      </w:r>
      <w:r w:rsidRPr="00B614CB">
        <w:rPr>
          <w:rFonts w:ascii="Arial" w:hAnsi="Arial" w:cs="Arial"/>
          <w:sz w:val="18"/>
          <w:szCs w:val="18"/>
        </w:rPr>
        <w:t>Kruszywo kamienne – kruszywo z mineralnych surowców jak żwir kruszony, mechanicznie rozdrobnione skały, nadziarno żwirowe.</w:t>
      </w:r>
    </w:p>
    <w:p w:rsidR="00513FC7" w:rsidRPr="00B614CB" w:rsidRDefault="00513FC7" w:rsidP="00513FC7">
      <w:pPr>
        <w:spacing w:after="20"/>
        <w:rPr>
          <w:rFonts w:ascii="Arial" w:hAnsi="Arial" w:cs="Arial"/>
          <w:sz w:val="18"/>
          <w:szCs w:val="18"/>
        </w:rPr>
      </w:pPr>
      <w:r w:rsidRPr="00B614CB">
        <w:rPr>
          <w:rFonts w:ascii="Arial" w:hAnsi="Arial" w:cs="Arial"/>
          <w:b/>
          <w:sz w:val="18"/>
          <w:szCs w:val="18"/>
        </w:rPr>
        <w:t xml:space="preserve">1.4.10. </w:t>
      </w:r>
      <w:r w:rsidRPr="00B614CB">
        <w:rPr>
          <w:rFonts w:ascii="Arial" w:hAnsi="Arial" w:cs="Arial"/>
          <w:sz w:val="18"/>
          <w:szCs w:val="18"/>
        </w:rPr>
        <w:t>Kruszywo żużlowe z żużla wielkopiecowego – kruszywo składające się głównie ze skrystalizowanych krzemianów lub glinokrzemianów wapnia</w:t>
      </w:r>
      <w:r w:rsidR="00AE71FA">
        <w:rPr>
          <w:rFonts w:ascii="Arial" w:hAnsi="Arial" w:cs="Arial"/>
          <w:sz w:val="18"/>
          <w:szCs w:val="18"/>
        </w:rPr>
        <w:t xml:space="preserve"> i </w:t>
      </w:r>
      <w:r w:rsidRPr="00B614CB">
        <w:rPr>
          <w:rFonts w:ascii="Arial" w:hAnsi="Arial" w:cs="Arial"/>
          <w:sz w:val="18"/>
          <w:szCs w:val="18"/>
        </w:rPr>
        <w:t>magnezu uzyskanych przez powolne schładzanie powietrzem ciekłego żużla wielkopiecowego. Proces chłodzenia może odbywać się przy kontrolowanym dodawaniu wody. Chłodzony powietrzem żużel wielkopiecowy twardnieje dzięki reakcji hydraulicznej lub karbonatyzacji.</w:t>
      </w:r>
    </w:p>
    <w:p w:rsidR="00513FC7" w:rsidRPr="00B614CB" w:rsidRDefault="00513FC7" w:rsidP="00513FC7">
      <w:pPr>
        <w:spacing w:after="20"/>
        <w:rPr>
          <w:rFonts w:ascii="Arial" w:hAnsi="Arial" w:cs="Arial"/>
          <w:sz w:val="18"/>
          <w:szCs w:val="18"/>
        </w:rPr>
      </w:pPr>
      <w:r w:rsidRPr="00B614CB">
        <w:rPr>
          <w:rFonts w:ascii="Arial" w:hAnsi="Arial" w:cs="Arial"/>
          <w:b/>
          <w:sz w:val="18"/>
          <w:szCs w:val="18"/>
        </w:rPr>
        <w:t xml:space="preserve">1.4.11. </w:t>
      </w:r>
      <w:r w:rsidRPr="00B614CB">
        <w:rPr>
          <w:rFonts w:ascii="Arial" w:hAnsi="Arial" w:cs="Arial"/>
          <w:sz w:val="18"/>
          <w:szCs w:val="18"/>
        </w:rPr>
        <w:t>Kruszywo żużlowe z żużla stalowniczego – kruszywo składające się głównie ze skrystalizowanego krzemianu wapnia</w:t>
      </w:r>
      <w:r w:rsidR="00AE71FA">
        <w:rPr>
          <w:rFonts w:ascii="Arial" w:hAnsi="Arial" w:cs="Arial"/>
          <w:sz w:val="18"/>
          <w:szCs w:val="18"/>
        </w:rPr>
        <w:t xml:space="preserve"> i </w:t>
      </w:r>
      <w:r w:rsidRPr="00B614CB">
        <w:rPr>
          <w:rFonts w:ascii="Arial" w:hAnsi="Arial" w:cs="Arial"/>
          <w:sz w:val="18"/>
          <w:szCs w:val="18"/>
        </w:rPr>
        <w:t xml:space="preserve">ferrytu zawierającego </w:t>
      </w:r>
      <w:proofErr w:type="spellStart"/>
      <w:r w:rsidRPr="00B614CB">
        <w:rPr>
          <w:rFonts w:ascii="Arial" w:hAnsi="Arial" w:cs="Arial"/>
          <w:sz w:val="18"/>
          <w:szCs w:val="18"/>
        </w:rPr>
        <w:t>CaO</w:t>
      </w:r>
      <w:proofErr w:type="spellEnd"/>
      <w:r w:rsidRPr="00B614CB">
        <w:rPr>
          <w:rFonts w:ascii="Arial" w:hAnsi="Arial" w:cs="Arial"/>
          <w:sz w:val="18"/>
          <w:szCs w:val="18"/>
        </w:rPr>
        <w:t>, SiO</w:t>
      </w:r>
      <w:r w:rsidRPr="00B614CB">
        <w:rPr>
          <w:rFonts w:ascii="Arial" w:hAnsi="Arial" w:cs="Arial"/>
          <w:sz w:val="18"/>
          <w:szCs w:val="18"/>
          <w:vertAlign w:val="subscript"/>
        </w:rPr>
        <w:t>2</w:t>
      </w:r>
      <w:r w:rsidRPr="00B614CB">
        <w:rPr>
          <w:rFonts w:ascii="Arial" w:hAnsi="Arial" w:cs="Arial"/>
          <w:sz w:val="18"/>
          <w:szCs w:val="18"/>
        </w:rPr>
        <w:t xml:space="preserve">, </w:t>
      </w:r>
      <w:proofErr w:type="spellStart"/>
      <w:r w:rsidRPr="00B614CB">
        <w:rPr>
          <w:rFonts w:ascii="Arial" w:hAnsi="Arial" w:cs="Arial"/>
          <w:sz w:val="18"/>
          <w:szCs w:val="18"/>
        </w:rPr>
        <w:t>MgO</w:t>
      </w:r>
      <w:proofErr w:type="spellEnd"/>
      <w:r w:rsidRPr="00B614CB">
        <w:rPr>
          <w:rFonts w:ascii="Arial" w:hAnsi="Arial" w:cs="Arial"/>
          <w:sz w:val="18"/>
          <w:szCs w:val="18"/>
        </w:rPr>
        <w:t xml:space="preserve"> oraz tlenek żelaza. Kruszywo otrzymuje się przez powolne schładzanie powietrzem ciekłego żużla stalowniczego. Proces chłodzenia może odbywać się przy kontrolowanym dodawaniu wody.</w:t>
      </w:r>
    </w:p>
    <w:p w:rsidR="00513FC7" w:rsidRPr="00B614CB" w:rsidRDefault="00513FC7" w:rsidP="00513FC7">
      <w:pPr>
        <w:spacing w:after="20"/>
        <w:rPr>
          <w:rFonts w:ascii="Arial" w:hAnsi="Arial" w:cs="Arial"/>
          <w:sz w:val="18"/>
          <w:szCs w:val="18"/>
        </w:rPr>
      </w:pPr>
      <w:r w:rsidRPr="00B614CB">
        <w:rPr>
          <w:rFonts w:ascii="Arial" w:hAnsi="Arial" w:cs="Arial"/>
          <w:b/>
          <w:sz w:val="18"/>
          <w:szCs w:val="18"/>
        </w:rPr>
        <w:t xml:space="preserve">1.4.12. </w:t>
      </w:r>
      <w:r w:rsidRPr="00B614CB">
        <w:rPr>
          <w:rFonts w:ascii="Arial" w:hAnsi="Arial" w:cs="Arial"/>
          <w:sz w:val="18"/>
          <w:szCs w:val="18"/>
        </w:rPr>
        <w:t xml:space="preserve">Kategoria ruchu (KR1 – KR7) – obciążenie drogi ruchem samochodowym, wyrażone w osiach obliczeniowych (100 </w:t>
      </w:r>
      <w:proofErr w:type="spellStart"/>
      <w:r w:rsidRPr="00B614CB">
        <w:rPr>
          <w:rFonts w:ascii="Arial" w:hAnsi="Arial" w:cs="Arial"/>
          <w:sz w:val="18"/>
          <w:szCs w:val="18"/>
        </w:rPr>
        <w:t>kN</w:t>
      </w:r>
      <w:proofErr w:type="spellEnd"/>
      <w:r w:rsidRPr="00B614CB">
        <w:rPr>
          <w:rFonts w:ascii="Arial" w:hAnsi="Arial" w:cs="Arial"/>
          <w:sz w:val="18"/>
          <w:szCs w:val="18"/>
        </w:rPr>
        <w:t>) według „Katalogu typowych konstrukcji nawierzchni podatnych</w:t>
      </w:r>
      <w:r w:rsidR="00AE71FA">
        <w:rPr>
          <w:rFonts w:ascii="Arial" w:hAnsi="Arial" w:cs="Arial"/>
          <w:sz w:val="18"/>
          <w:szCs w:val="18"/>
        </w:rPr>
        <w:t xml:space="preserve"> i </w:t>
      </w:r>
      <w:r w:rsidRPr="00B614CB">
        <w:rPr>
          <w:rFonts w:ascii="Arial" w:hAnsi="Arial" w:cs="Arial"/>
          <w:sz w:val="18"/>
          <w:szCs w:val="18"/>
        </w:rPr>
        <w:t>półsztywnych”, zał. rozporządzenia nr 31 Generalnego Dyrektora Dróg Krajowych</w:t>
      </w:r>
      <w:r w:rsidR="00AE71FA">
        <w:rPr>
          <w:rFonts w:ascii="Arial" w:hAnsi="Arial" w:cs="Arial"/>
          <w:sz w:val="18"/>
          <w:szCs w:val="18"/>
        </w:rPr>
        <w:t xml:space="preserve"> i </w:t>
      </w:r>
      <w:r w:rsidRPr="00B614CB">
        <w:rPr>
          <w:rFonts w:ascii="Arial" w:hAnsi="Arial" w:cs="Arial"/>
          <w:sz w:val="18"/>
          <w:szCs w:val="18"/>
        </w:rPr>
        <w:t>Autostrad z dnia 16.06.2014 r.</w:t>
      </w:r>
    </w:p>
    <w:p w:rsidR="00513FC7" w:rsidRPr="00B614CB" w:rsidRDefault="00513FC7" w:rsidP="00513FC7">
      <w:pPr>
        <w:spacing w:after="20"/>
        <w:rPr>
          <w:rFonts w:ascii="Arial" w:hAnsi="Arial" w:cs="Arial"/>
          <w:sz w:val="18"/>
          <w:szCs w:val="18"/>
        </w:rPr>
      </w:pPr>
      <w:r w:rsidRPr="00B614CB">
        <w:rPr>
          <w:rFonts w:ascii="Arial" w:hAnsi="Arial" w:cs="Arial"/>
          <w:b/>
          <w:sz w:val="18"/>
          <w:szCs w:val="18"/>
        </w:rPr>
        <w:t xml:space="preserve">1.4.13. </w:t>
      </w:r>
      <w:r w:rsidRPr="00B614CB">
        <w:rPr>
          <w:rFonts w:ascii="Arial" w:hAnsi="Arial" w:cs="Arial"/>
          <w:sz w:val="18"/>
          <w:szCs w:val="18"/>
        </w:rPr>
        <w:t xml:space="preserve">Kruszywo grube (wg PN-EN 13242+A1: 2010) – oznaczenie kruszywa o wymiarach ziaren d (dolnego) równym lub większym niż </w:t>
      </w:r>
      <w:smartTag w:uri="urn:schemas-microsoft-com:office:smarttags" w:element="metricconverter">
        <w:smartTagPr>
          <w:attr w:name="ProductID" w:val="1 mm"/>
        </w:smartTagPr>
        <w:r w:rsidRPr="00B614CB">
          <w:rPr>
            <w:rFonts w:ascii="Arial" w:hAnsi="Arial" w:cs="Arial"/>
            <w:sz w:val="18"/>
            <w:szCs w:val="18"/>
          </w:rPr>
          <w:t>1 mm</w:t>
        </w:r>
      </w:smartTag>
      <w:r w:rsidRPr="00B614CB">
        <w:rPr>
          <w:rFonts w:ascii="Arial" w:hAnsi="Arial" w:cs="Arial"/>
          <w:sz w:val="18"/>
          <w:szCs w:val="18"/>
        </w:rPr>
        <w:t xml:space="preserve"> oraz D (górnego) większym niż </w:t>
      </w:r>
      <w:smartTag w:uri="urn:schemas-microsoft-com:office:smarttags" w:element="metricconverter">
        <w:smartTagPr>
          <w:attr w:name="ProductID" w:val="2 mm"/>
        </w:smartTagPr>
        <w:r w:rsidRPr="00B614CB">
          <w:rPr>
            <w:rFonts w:ascii="Arial" w:hAnsi="Arial" w:cs="Arial"/>
            <w:sz w:val="18"/>
            <w:szCs w:val="18"/>
          </w:rPr>
          <w:t>2 mm</w:t>
        </w:r>
      </w:smartTag>
      <w:r w:rsidRPr="00B614CB">
        <w:rPr>
          <w:rFonts w:ascii="Arial" w:hAnsi="Arial" w:cs="Arial"/>
          <w:sz w:val="18"/>
          <w:szCs w:val="18"/>
        </w:rPr>
        <w:t>.</w:t>
      </w:r>
    </w:p>
    <w:p w:rsidR="00513FC7" w:rsidRPr="00B614CB" w:rsidRDefault="00513FC7" w:rsidP="00513FC7">
      <w:pPr>
        <w:spacing w:after="20"/>
        <w:rPr>
          <w:rFonts w:ascii="Arial" w:hAnsi="Arial" w:cs="Arial"/>
          <w:sz w:val="18"/>
          <w:szCs w:val="18"/>
        </w:rPr>
      </w:pPr>
      <w:r w:rsidRPr="00B614CB">
        <w:rPr>
          <w:rFonts w:ascii="Arial" w:hAnsi="Arial" w:cs="Arial"/>
          <w:b/>
          <w:sz w:val="18"/>
          <w:szCs w:val="18"/>
        </w:rPr>
        <w:t xml:space="preserve">1.4.14. </w:t>
      </w:r>
      <w:r w:rsidRPr="00B614CB">
        <w:rPr>
          <w:rFonts w:ascii="Arial" w:hAnsi="Arial" w:cs="Arial"/>
          <w:sz w:val="18"/>
          <w:szCs w:val="18"/>
        </w:rPr>
        <w:t xml:space="preserve">Kruszywo drobne (wg PN-EN 13242+A1: 2010) – oznaczenie kruszywa o wymiarach ziaren d równym 0 oraz D równym </w:t>
      </w:r>
      <w:smartTag w:uri="urn:schemas-microsoft-com:office:smarttags" w:element="metricconverter">
        <w:smartTagPr>
          <w:attr w:name="ProductID" w:val="6,3 mm"/>
        </w:smartTagPr>
        <w:r w:rsidRPr="00B614CB">
          <w:rPr>
            <w:rFonts w:ascii="Arial" w:hAnsi="Arial" w:cs="Arial"/>
            <w:sz w:val="18"/>
            <w:szCs w:val="18"/>
          </w:rPr>
          <w:t>6,3 mm</w:t>
        </w:r>
      </w:smartTag>
      <w:r w:rsidRPr="00B614CB">
        <w:rPr>
          <w:rFonts w:ascii="Arial" w:hAnsi="Arial" w:cs="Arial"/>
          <w:sz w:val="18"/>
          <w:szCs w:val="18"/>
        </w:rPr>
        <w:t xml:space="preserve"> lub mniejszym.</w:t>
      </w:r>
    </w:p>
    <w:p w:rsidR="00513FC7" w:rsidRPr="00B614CB" w:rsidRDefault="00513FC7" w:rsidP="00513FC7">
      <w:pPr>
        <w:spacing w:after="20"/>
        <w:rPr>
          <w:rFonts w:ascii="Arial" w:hAnsi="Arial" w:cs="Arial"/>
          <w:sz w:val="18"/>
          <w:szCs w:val="18"/>
        </w:rPr>
      </w:pPr>
      <w:r w:rsidRPr="00B614CB">
        <w:rPr>
          <w:rFonts w:ascii="Arial" w:hAnsi="Arial" w:cs="Arial"/>
          <w:b/>
          <w:sz w:val="18"/>
          <w:szCs w:val="18"/>
        </w:rPr>
        <w:t xml:space="preserve">1.4.15. </w:t>
      </w:r>
      <w:r w:rsidRPr="00B614CB">
        <w:rPr>
          <w:rFonts w:ascii="Arial" w:hAnsi="Arial" w:cs="Arial"/>
          <w:sz w:val="18"/>
          <w:szCs w:val="18"/>
        </w:rPr>
        <w:t>Kruszywo o ciągłym uziarnieniu (wg PN-EN 13242+A1: 2010) – kruszywo stanowiące mieszankę kruszyw grubych</w:t>
      </w:r>
      <w:r w:rsidR="00AE71FA">
        <w:rPr>
          <w:rFonts w:ascii="Arial" w:hAnsi="Arial" w:cs="Arial"/>
          <w:sz w:val="18"/>
          <w:szCs w:val="18"/>
        </w:rPr>
        <w:t xml:space="preserve"> i </w:t>
      </w:r>
      <w:r w:rsidRPr="00B614CB">
        <w:rPr>
          <w:rFonts w:ascii="Arial" w:hAnsi="Arial" w:cs="Arial"/>
          <w:sz w:val="18"/>
          <w:szCs w:val="18"/>
        </w:rPr>
        <w:t xml:space="preserve">drobnych, w której D jest większe niż </w:t>
      </w:r>
      <w:smartTag w:uri="urn:schemas-microsoft-com:office:smarttags" w:element="metricconverter">
        <w:smartTagPr>
          <w:attr w:name="ProductID" w:val="6,3 mm"/>
        </w:smartTagPr>
        <w:r w:rsidRPr="00B614CB">
          <w:rPr>
            <w:rFonts w:ascii="Arial" w:hAnsi="Arial" w:cs="Arial"/>
            <w:sz w:val="18"/>
            <w:szCs w:val="18"/>
          </w:rPr>
          <w:t>6,3 mm</w:t>
        </w:r>
      </w:smartTag>
      <w:r w:rsidRPr="00B614CB">
        <w:rPr>
          <w:rFonts w:ascii="Arial" w:hAnsi="Arial" w:cs="Arial"/>
          <w:sz w:val="18"/>
          <w:szCs w:val="18"/>
        </w:rPr>
        <w:t>.</w:t>
      </w:r>
    </w:p>
    <w:p w:rsidR="00513FC7" w:rsidRPr="00B614CB" w:rsidRDefault="00513FC7" w:rsidP="00513FC7">
      <w:pPr>
        <w:spacing w:after="20"/>
        <w:rPr>
          <w:rFonts w:ascii="Arial" w:hAnsi="Arial" w:cs="Arial"/>
          <w:sz w:val="18"/>
          <w:szCs w:val="18"/>
        </w:rPr>
      </w:pPr>
      <w:r w:rsidRPr="00B614CB">
        <w:rPr>
          <w:rFonts w:ascii="Arial" w:hAnsi="Arial" w:cs="Arial"/>
          <w:b/>
          <w:sz w:val="18"/>
          <w:szCs w:val="18"/>
        </w:rPr>
        <w:t xml:space="preserve">1.4.16. </w:t>
      </w:r>
      <w:r w:rsidRPr="00B614CB">
        <w:rPr>
          <w:rFonts w:ascii="Arial" w:hAnsi="Arial" w:cs="Arial"/>
          <w:sz w:val="18"/>
          <w:szCs w:val="18"/>
        </w:rPr>
        <w:t>Mieszanka związana cementem – mieszanka związana hydraulicznie, składająca się z kruszywa o kontrolowanym uziarnieniu</w:t>
      </w:r>
      <w:r w:rsidR="00AE71FA">
        <w:rPr>
          <w:rFonts w:ascii="Arial" w:hAnsi="Arial" w:cs="Arial"/>
          <w:sz w:val="18"/>
          <w:szCs w:val="18"/>
        </w:rPr>
        <w:t xml:space="preserve"> i </w:t>
      </w:r>
      <w:r w:rsidRPr="00B614CB">
        <w:rPr>
          <w:rFonts w:ascii="Arial" w:hAnsi="Arial" w:cs="Arial"/>
          <w:sz w:val="18"/>
          <w:szCs w:val="18"/>
        </w:rPr>
        <w:t>cementu, wymieszana w sposób zapewniający uzyskanie jednorodnej mieszanki.</w:t>
      </w:r>
    </w:p>
    <w:p w:rsidR="00513FC7" w:rsidRPr="00B614CB" w:rsidRDefault="00513FC7" w:rsidP="00513FC7">
      <w:pPr>
        <w:spacing w:after="20"/>
        <w:rPr>
          <w:rFonts w:ascii="Arial" w:hAnsi="Arial" w:cs="Arial"/>
          <w:sz w:val="18"/>
          <w:szCs w:val="18"/>
        </w:rPr>
      </w:pPr>
      <w:r w:rsidRPr="00B614CB">
        <w:rPr>
          <w:rFonts w:ascii="Arial" w:hAnsi="Arial" w:cs="Arial"/>
          <w:b/>
          <w:sz w:val="18"/>
          <w:szCs w:val="18"/>
        </w:rPr>
        <w:t xml:space="preserve">1.4.17. </w:t>
      </w:r>
      <w:r w:rsidRPr="00B614CB">
        <w:rPr>
          <w:rFonts w:ascii="Arial" w:hAnsi="Arial" w:cs="Arial"/>
          <w:sz w:val="18"/>
          <w:szCs w:val="18"/>
        </w:rPr>
        <w:t>Symbole</w:t>
      </w:r>
      <w:r w:rsidR="00AE71FA">
        <w:rPr>
          <w:rFonts w:ascii="Arial" w:hAnsi="Arial" w:cs="Arial"/>
          <w:sz w:val="18"/>
          <w:szCs w:val="18"/>
        </w:rPr>
        <w:t xml:space="preserve"> i </w:t>
      </w:r>
      <w:r w:rsidRPr="00B614CB">
        <w:rPr>
          <w:rFonts w:ascii="Arial" w:hAnsi="Arial" w:cs="Arial"/>
          <w:sz w:val="18"/>
          <w:szCs w:val="18"/>
        </w:rPr>
        <w:t>skróty dodatkowe</w:t>
      </w:r>
    </w:p>
    <w:p w:rsidR="00513FC7" w:rsidRPr="00B614CB" w:rsidRDefault="00513FC7" w:rsidP="00513FC7">
      <w:pPr>
        <w:spacing w:after="20"/>
        <w:rPr>
          <w:rFonts w:ascii="Arial" w:hAnsi="Arial" w:cs="Arial"/>
          <w:sz w:val="18"/>
          <w:szCs w:val="18"/>
        </w:rPr>
      </w:pPr>
      <w:r w:rsidRPr="00B614CB">
        <w:rPr>
          <w:rFonts w:ascii="Arial" w:hAnsi="Arial" w:cs="Arial"/>
          <w:sz w:val="18"/>
          <w:szCs w:val="18"/>
        </w:rPr>
        <w:t>% m/m</w:t>
      </w:r>
      <w:r w:rsidRPr="00B614CB">
        <w:rPr>
          <w:rFonts w:ascii="Arial" w:hAnsi="Arial" w:cs="Arial"/>
          <w:sz w:val="18"/>
          <w:szCs w:val="18"/>
        </w:rPr>
        <w:tab/>
      </w:r>
      <w:r w:rsidRPr="00B614CB">
        <w:rPr>
          <w:rFonts w:ascii="Arial" w:hAnsi="Arial" w:cs="Arial"/>
          <w:sz w:val="18"/>
          <w:szCs w:val="18"/>
        </w:rPr>
        <w:tab/>
        <w:t>procent masy,</w:t>
      </w:r>
    </w:p>
    <w:p w:rsidR="00513FC7" w:rsidRPr="00B614CB" w:rsidRDefault="00513FC7" w:rsidP="00513FC7">
      <w:pPr>
        <w:spacing w:after="20"/>
        <w:rPr>
          <w:rFonts w:ascii="Arial" w:hAnsi="Arial" w:cs="Arial"/>
          <w:sz w:val="18"/>
          <w:szCs w:val="18"/>
        </w:rPr>
      </w:pPr>
      <w:r w:rsidRPr="00B614CB">
        <w:rPr>
          <w:rFonts w:ascii="Arial" w:hAnsi="Arial" w:cs="Arial"/>
          <w:sz w:val="18"/>
          <w:szCs w:val="18"/>
        </w:rPr>
        <w:t>NR</w:t>
      </w:r>
      <w:r w:rsidRPr="00B614CB">
        <w:rPr>
          <w:rFonts w:ascii="Arial" w:hAnsi="Arial" w:cs="Arial"/>
          <w:sz w:val="18"/>
          <w:szCs w:val="18"/>
        </w:rPr>
        <w:tab/>
      </w:r>
      <w:r w:rsidRPr="00B614CB">
        <w:rPr>
          <w:rFonts w:ascii="Arial" w:hAnsi="Arial" w:cs="Arial"/>
          <w:sz w:val="18"/>
          <w:szCs w:val="18"/>
        </w:rPr>
        <w:tab/>
        <w:t>brak konieczności badania danej cechy,</w:t>
      </w:r>
    </w:p>
    <w:p w:rsidR="00513FC7" w:rsidRPr="00B614CB" w:rsidRDefault="00513FC7" w:rsidP="00513FC7">
      <w:pPr>
        <w:spacing w:after="20"/>
        <w:rPr>
          <w:rFonts w:ascii="Arial" w:hAnsi="Arial" w:cs="Arial"/>
          <w:sz w:val="18"/>
          <w:szCs w:val="18"/>
        </w:rPr>
      </w:pPr>
      <w:r w:rsidRPr="00B614CB">
        <w:rPr>
          <w:rFonts w:ascii="Arial" w:hAnsi="Arial" w:cs="Arial"/>
          <w:sz w:val="18"/>
          <w:szCs w:val="18"/>
        </w:rPr>
        <w:lastRenderedPageBreak/>
        <w:t>CBGM</w:t>
      </w:r>
      <w:r w:rsidRPr="00B614CB">
        <w:rPr>
          <w:rFonts w:ascii="Arial" w:hAnsi="Arial" w:cs="Arial"/>
          <w:sz w:val="18"/>
          <w:szCs w:val="18"/>
        </w:rPr>
        <w:tab/>
      </w:r>
      <w:r w:rsidRPr="00B614CB">
        <w:rPr>
          <w:rFonts w:ascii="Arial" w:hAnsi="Arial" w:cs="Arial"/>
          <w:sz w:val="18"/>
          <w:szCs w:val="18"/>
        </w:rPr>
        <w:tab/>
        <w:t>mieszanka związana cementem,</w:t>
      </w:r>
    </w:p>
    <w:p w:rsidR="00513FC7" w:rsidRPr="00B614CB" w:rsidRDefault="00513FC7" w:rsidP="00513FC7">
      <w:pPr>
        <w:spacing w:after="20"/>
        <w:rPr>
          <w:rFonts w:ascii="Arial" w:hAnsi="Arial" w:cs="Arial"/>
          <w:sz w:val="18"/>
          <w:szCs w:val="18"/>
        </w:rPr>
      </w:pPr>
      <w:r w:rsidRPr="00B614CB">
        <w:rPr>
          <w:rFonts w:ascii="Arial" w:hAnsi="Arial" w:cs="Arial"/>
          <w:sz w:val="18"/>
          <w:szCs w:val="18"/>
        </w:rPr>
        <w:t>CBR</w:t>
      </w:r>
      <w:r w:rsidRPr="00B614CB">
        <w:rPr>
          <w:rFonts w:ascii="Arial" w:hAnsi="Arial" w:cs="Arial"/>
          <w:sz w:val="18"/>
          <w:szCs w:val="18"/>
        </w:rPr>
        <w:tab/>
      </w:r>
      <w:r w:rsidRPr="00B614CB">
        <w:rPr>
          <w:rFonts w:ascii="Arial" w:hAnsi="Arial" w:cs="Arial"/>
          <w:sz w:val="18"/>
          <w:szCs w:val="18"/>
        </w:rPr>
        <w:tab/>
        <w:t>kalifornijski wskaźnik nośności, w procentach (%),</w:t>
      </w:r>
    </w:p>
    <w:p w:rsidR="00513FC7" w:rsidRPr="00B614CB" w:rsidRDefault="00513FC7" w:rsidP="00513FC7">
      <w:pPr>
        <w:spacing w:after="20"/>
        <w:rPr>
          <w:rFonts w:ascii="Arial" w:hAnsi="Arial" w:cs="Arial"/>
          <w:sz w:val="18"/>
          <w:szCs w:val="18"/>
        </w:rPr>
      </w:pPr>
      <w:r w:rsidRPr="00B614CB">
        <w:rPr>
          <w:rFonts w:ascii="Arial" w:hAnsi="Arial" w:cs="Arial"/>
          <w:sz w:val="18"/>
          <w:szCs w:val="18"/>
        </w:rPr>
        <w:t>d</w:t>
      </w:r>
      <w:r w:rsidRPr="00B614CB">
        <w:rPr>
          <w:rFonts w:ascii="Arial" w:hAnsi="Arial" w:cs="Arial"/>
          <w:sz w:val="18"/>
          <w:szCs w:val="18"/>
        </w:rPr>
        <w:tab/>
      </w:r>
      <w:r w:rsidRPr="00B614CB">
        <w:rPr>
          <w:rFonts w:ascii="Arial" w:hAnsi="Arial" w:cs="Arial"/>
          <w:sz w:val="18"/>
          <w:szCs w:val="18"/>
        </w:rPr>
        <w:tab/>
        <w:t>dolny wymiar sita (przy określaniu wielkości ziaren kruszywa),</w:t>
      </w:r>
    </w:p>
    <w:p w:rsidR="00513FC7" w:rsidRPr="00B614CB" w:rsidRDefault="00513FC7" w:rsidP="00513FC7">
      <w:pPr>
        <w:spacing w:after="20"/>
        <w:rPr>
          <w:rFonts w:ascii="Arial" w:hAnsi="Arial" w:cs="Arial"/>
          <w:sz w:val="18"/>
          <w:szCs w:val="18"/>
        </w:rPr>
      </w:pPr>
      <w:r w:rsidRPr="00B614CB">
        <w:rPr>
          <w:rFonts w:ascii="Arial" w:hAnsi="Arial" w:cs="Arial"/>
          <w:sz w:val="18"/>
          <w:szCs w:val="18"/>
        </w:rPr>
        <w:t>D</w:t>
      </w:r>
      <w:r w:rsidRPr="00B614CB">
        <w:rPr>
          <w:rFonts w:ascii="Arial" w:hAnsi="Arial" w:cs="Arial"/>
          <w:sz w:val="18"/>
          <w:szCs w:val="18"/>
        </w:rPr>
        <w:tab/>
      </w:r>
      <w:r w:rsidRPr="00B614CB">
        <w:rPr>
          <w:rFonts w:ascii="Arial" w:hAnsi="Arial" w:cs="Arial"/>
          <w:sz w:val="18"/>
          <w:szCs w:val="18"/>
        </w:rPr>
        <w:tab/>
        <w:t>górny wymiar sita (przy określaniu wielkości ziaren kruszywa),</w:t>
      </w:r>
    </w:p>
    <w:p w:rsidR="00513FC7" w:rsidRPr="00B614CB" w:rsidRDefault="00513FC7" w:rsidP="00513FC7">
      <w:pPr>
        <w:spacing w:after="20"/>
        <w:rPr>
          <w:rFonts w:ascii="Arial" w:hAnsi="Arial" w:cs="Arial"/>
          <w:sz w:val="18"/>
          <w:szCs w:val="18"/>
        </w:rPr>
      </w:pPr>
      <w:r w:rsidRPr="00B614CB">
        <w:rPr>
          <w:rFonts w:ascii="Arial" w:hAnsi="Arial" w:cs="Arial"/>
          <w:sz w:val="18"/>
          <w:szCs w:val="18"/>
        </w:rPr>
        <w:t>H/D</w:t>
      </w:r>
      <w:r w:rsidRPr="00B614CB">
        <w:rPr>
          <w:rFonts w:ascii="Arial" w:hAnsi="Arial" w:cs="Arial"/>
          <w:sz w:val="18"/>
          <w:szCs w:val="18"/>
        </w:rPr>
        <w:tab/>
      </w:r>
      <w:r w:rsidRPr="00B614CB">
        <w:rPr>
          <w:rFonts w:ascii="Arial" w:hAnsi="Arial" w:cs="Arial"/>
          <w:sz w:val="18"/>
          <w:szCs w:val="18"/>
        </w:rPr>
        <w:tab/>
        <w:t>stosunek wysokości do średnicy próbki.</w:t>
      </w:r>
    </w:p>
    <w:p w:rsidR="00513FC7" w:rsidRPr="00B614CB" w:rsidRDefault="00513FC7" w:rsidP="00513FC7">
      <w:pPr>
        <w:pStyle w:val="StylIwony"/>
        <w:spacing w:before="0" w:after="20"/>
        <w:jc w:val="both"/>
        <w:rPr>
          <w:rFonts w:ascii="Arial" w:hAnsi="Arial" w:cs="Arial"/>
          <w:sz w:val="18"/>
        </w:rPr>
      </w:pPr>
      <w:r w:rsidRPr="00B614CB">
        <w:rPr>
          <w:rFonts w:ascii="Arial" w:hAnsi="Arial" w:cs="Arial"/>
          <w:b/>
          <w:sz w:val="18"/>
        </w:rPr>
        <w:t xml:space="preserve">1.4.18. </w:t>
      </w:r>
      <w:r w:rsidRPr="00B614CB">
        <w:rPr>
          <w:rFonts w:ascii="Arial" w:hAnsi="Arial" w:cs="Arial"/>
          <w:sz w:val="18"/>
        </w:rPr>
        <w:t>Pozostałe określenia podstawowe są zgodne z obowiązującymi, odpowiednimi polskimi normami</w:t>
      </w:r>
      <w:r w:rsidR="00AE71FA">
        <w:rPr>
          <w:rFonts w:ascii="Arial" w:hAnsi="Arial" w:cs="Arial"/>
          <w:sz w:val="18"/>
        </w:rPr>
        <w:t xml:space="preserve"> i </w:t>
      </w:r>
      <w:r w:rsidRPr="00B614CB">
        <w:rPr>
          <w:rFonts w:ascii="Arial" w:hAnsi="Arial" w:cs="Arial"/>
          <w:sz w:val="18"/>
        </w:rPr>
        <w:t>z definicjami podanymi w STWiORB DM.00.00.00 „Wymagania ogólne” pkt 1.4.</w:t>
      </w:r>
    </w:p>
    <w:p w:rsidR="00513FC7" w:rsidRPr="00B614CB" w:rsidRDefault="00513FC7" w:rsidP="00E52B38">
      <w:pPr>
        <w:pStyle w:val="SSTnag3"/>
      </w:pPr>
      <w:r w:rsidRPr="00B614CB">
        <w:t>Ogólne wymagania dotyczące robót</w:t>
      </w:r>
    </w:p>
    <w:p w:rsidR="00513FC7" w:rsidRPr="00B614CB" w:rsidRDefault="00513FC7" w:rsidP="00513FC7">
      <w:pPr>
        <w:pStyle w:val="StylIwony"/>
        <w:spacing w:before="0" w:after="0"/>
        <w:jc w:val="both"/>
        <w:rPr>
          <w:rFonts w:ascii="Arial" w:hAnsi="Arial" w:cs="Arial"/>
          <w:sz w:val="18"/>
        </w:rPr>
      </w:pPr>
      <w:r w:rsidRPr="00B614CB">
        <w:rPr>
          <w:rFonts w:ascii="Arial" w:hAnsi="Arial" w:cs="Arial"/>
          <w:b/>
          <w:sz w:val="18"/>
        </w:rPr>
        <w:tab/>
      </w:r>
      <w:r w:rsidRPr="00B614CB">
        <w:rPr>
          <w:rFonts w:ascii="Arial" w:hAnsi="Arial" w:cs="Arial"/>
          <w:sz w:val="18"/>
        </w:rPr>
        <w:t>Ogólne wymagania dotyczące robót podano w STWiORB DM.00.00.00 „Wymagania ogólne” pkt 1.5.</w:t>
      </w:r>
    </w:p>
    <w:p w:rsidR="00513FC7" w:rsidRPr="00B614CB" w:rsidRDefault="00513FC7" w:rsidP="00E52B38">
      <w:pPr>
        <w:pStyle w:val="SSTnagowek2"/>
      </w:pPr>
      <w:r w:rsidRPr="00B614CB">
        <w:t>MATERIAŁY</w:t>
      </w:r>
    </w:p>
    <w:p w:rsidR="00513FC7" w:rsidRPr="00B614CB" w:rsidRDefault="00513FC7" w:rsidP="00E52B38">
      <w:pPr>
        <w:pStyle w:val="SSTnag3"/>
      </w:pPr>
      <w:r w:rsidRPr="00B614CB">
        <w:t>Ogólne wymagania dotyczące materiałów</w:t>
      </w:r>
    </w:p>
    <w:p w:rsidR="00513FC7" w:rsidRPr="00B614CB" w:rsidRDefault="00513FC7" w:rsidP="00513FC7">
      <w:pPr>
        <w:pStyle w:val="StylIwony"/>
        <w:spacing w:before="0" w:after="0"/>
        <w:jc w:val="both"/>
        <w:rPr>
          <w:rFonts w:ascii="Arial" w:hAnsi="Arial" w:cs="Arial"/>
          <w:sz w:val="18"/>
        </w:rPr>
      </w:pPr>
      <w:r w:rsidRPr="00B614CB">
        <w:rPr>
          <w:rFonts w:ascii="Arial" w:hAnsi="Arial" w:cs="Arial"/>
          <w:b/>
          <w:sz w:val="18"/>
        </w:rPr>
        <w:tab/>
      </w:r>
      <w:r w:rsidRPr="00B614CB">
        <w:rPr>
          <w:rFonts w:ascii="Arial" w:hAnsi="Arial" w:cs="Arial"/>
          <w:sz w:val="18"/>
        </w:rPr>
        <w:t>Ogólne wymagania dotyczące materiałów, ich pozyskiwania</w:t>
      </w:r>
      <w:r w:rsidR="00AE71FA">
        <w:rPr>
          <w:rFonts w:ascii="Arial" w:hAnsi="Arial" w:cs="Arial"/>
          <w:sz w:val="18"/>
        </w:rPr>
        <w:t xml:space="preserve"> i </w:t>
      </w:r>
      <w:r w:rsidRPr="00B614CB">
        <w:rPr>
          <w:rFonts w:ascii="Arial" w:hAnsi="Arial" w:cs="Arial"/>
          <w:sz w:val="18"/>
        </w:rPr>
        <w:t>składowania, podano w STWiORB DM.00.00.00 „Wymagania ogólne” pkt 2.</w:t>
      </w:r>
    </w:p>
    <w:p w:rsidR="00513FC7" w:rsidRPr="00B614CB" w:rsidRDefault="00513FC7" w:rsidP="00E52B38">
      <w:pPr>
        <w:pStyle w:val="SSTnag3"/>
      </w:pPr>
      <w:r w:rsidRPr="00B614CB">
        <w:t>Materiały do wykonania robót</w:t>
      </w:r>
    </w:p>
    <w:p w:rsidR="00513FC7" w:rsidRPr="00B614CB" w:rsidRDefault="00513FC7" w:rsidP="00513FC7">
      <w:pPr>
        <w:spacing w:after="120"/>
        <w:rPr>
          <w:rFonts w:ascii="Arial" w:hAnsi="Arial" w:cs="Arial"/>
          <w:sz w:val="18"/>
          <w:szCs w:val="18"/>
        </w:rPr>
      </w:pPr>
      <w:r w:rsidRPr="00B614CB">
        <w:rPr>
          <w:rFonts w:ascii="Arial" w:hAnsi="Arial" w:cs="Arial"/>
          <w:b/>
          <w:sz w:val="18"/>
          <w:szCs w:val="18"/>
        </w:rPr>
        <w:t xml:space="preserve">2.2.1. </w:t>
      </w:r>
      <w:r w:rsidRPr="00B614CB">
        <w:rPr>
          <w:rFonts w:ascii="Arial" w:hAnsi="Arial" w:cs="Arial"/>
          <w:sz w:val="18"/>
          <w:szCs w:val="18"/>
        </w:rPr>
        <w:t xml:space="preserve"> </w:t>
      </w:r>
      <w:r w:rsidRPr="00BF50B0">
        <w:rPr>
          <w:rFonts w:ascii="Arial" w:hAnsi="Arial" w:cs="Arial"/>
          <w:b/>
          <w:sz w:val="18"/>
          <w:szCs w:val="18"/>
        </w:rPr>
        <w:t>Zgodność materiałów z dokumentacją projektową</w:t>
      </w:r>
      <w:r w:rsidR="00AE71FA">
        <w:rPr>
          <w:rFonts w:ascii="Arial" w:hAnsi="Arial" w:cs="Arial"/>
          <w:b/>
          <w:sz w:val="18"/>
          <w:szCs w:val="18"/>
        </w:rPr>
        <w:t xml:space="preserve"> i </w:t>
      </w:r>
      <w:r w:rsidRPr="00BF50B0">
        <w:rPr>
          <w:rFonts w:ascii="Arial" w:hAnsi="Arial" w:cs="Arial"/>
          <w:b/>
          <w:sz w:val="18"/>
          <w:szCs w:val="18"/>
        </w:rPr>
        <w:t>aprobatą techniczną</w:t>
      </w:r>
    </w:p>
    <w:p w:rsidR="00513FC7" w:rsidRPr="00B614CB" w:rsidRDefault="00513FC7" w:rsidP="00513FC7">
      <w:pPr>
        <w:spacing w:after="120"/>
        <w:rPr>
          <w:rFonts w:ascii="Arial" w:hAnsi="Arial" w:cs="Arial"/>
          <w:sz w:val="18"/>
          <w:szCs w:val="18"/>
        </w:rPr>
      </w:pPr>
      <w:r w:rsidRPr="00B614CB">
        <w:rPr>
          <w:rFonts w:ascii="Arial" w:hAnsi="Arial" w:cs="Arial"/>
          <w:sz w:val="18"/>
          <w:szCs w:val="18"/>
        </w:rPr>
        <w:tab/>
        <w:t>Materiały do wykonania robót powinny być zgodne z ustaleniami dokumentacji projektowej lub STWiORB względnie z wymaganiami europejskiej lub krajowej aprobaty technicznej.</w:t>
      </w:r>
    </w:p>
    <w:p w:rsidR="00513FC7" w:rsidRPr="00B614CB" w:rsidRDefault="00513FC7" w:rsidP="00513FC7">
      <w:pPr>
        <w:spacing w:after="120"/>
        <w:rPr>
          <w:rFonts w:ascii="Arial" w:hAnsi="Arial" w:cs="Arial"/>
          <w:sz w:val="18"/>
          <w:szCs w:val="18"/>
        </w:rPr>
      </w:pPr>
      <w:r w:rsidRPr="00B614CB">
        <w:rPr>
          <w:rFonts w:ascii="Arial" w:hAnsi="Arial" w:cs="Arial"/>
          <w:b/>
          <w:sz w:val="18"/>
          <w:szCs w:val="18"/>
        </w:rPr>
        <w:t xml:space="preserve">2.2.2. </w:t>
      </w:r>
      <w:r w:rsidRPr="00BF50B0">
        <w:rPr>
          <w:rFonts w:ascii="Arial" w:hAnsi="Arial" w:cs="Arial"/>
          <w:b/>
          <w:sz w:val="18"/>
          <w:szCs w:val="18"/>
        </w:rPr>
        <w:t>Materiały wchodzące w skład mieszanki</w:t>
      </w:r>
    </w:p>
    <w:p w:rsidR="00513FC7" w:rsidRPr="00B614CB" w:rsidRDefault="00513FC7" w:rsidP="00513FC7">
      <w:pPr>
        <w:rPr>
          <w:rFonts w:ascii="Arial" w:hAnsi="Arial" w:cs="Arial"/>
          <w:sz w:val="18"/>
          <w:szCs w:val="18"/>
        </w:rPr>
      </w:pPr>
      <w:r w:rsidRPr="00B614CB">
        <w:rPr>
          <w:rFonts w:ascii="Arial" w:hAnsi="Arial" w:cs="Arial"/>
          <w:sz w:val="18"/>
          <w:szCs w:val="18"/>
        </w:rPr>
        <w:tab/>
        <w:t>Materiałami stosowanymi do wytwarzania mieszanek związanych cementem są:</w:t>
      </w:r>
    </w:p>
    <w:p w:rsidR="00513FC7" w:rsidRPr="00B614CB" w:rsidRDefault="00513FC7" w:rsidP="00D41FDC">
      <w:pPr>
        <w:numPr>
          <w:ilvl w:val="0"/>
          <w:numId w:val="309"/>
        </w:num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kruszywo,</w:t>
      </w:r>
    </w:p>
    <w:p w:rsidR="00513FC7" w:rsidRPr="00B614CB" w:rsidRDefault="00513FC7" w:rsidP="00D41FDC">
      <w:pPr>
        <w:numPr>
          <w:ilvl w:val="0"/>
          <w:numId w:val="309"/>
        </w:num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cement,</w:t>
      </w:r>
    </w:p>
    <w:p w:rsidR="00513FC7" w:rsidRPr="00B614CB" w:rsidRDefault="00513FC7" w:rsidP="00D41FDC">
      <w:pPr>
        <w:numPr>
          <w:ilvl w:val="0"/>
          <w:numId w:val="309"/>
        </w:num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woda zarobowa,</w:t>
      </w:r>
    </w:p>
    <w:p w:rsidR="00513FC7" w:rsidRPr="00B614CB" w:rsidRDefault="00513FC7" w:rsidP="00D41FDC">
      <w:pPr>
        <w:numPr>
          <w:ilvl w:val="0"/>
          <w:numId w:val="309"/>
        </w:num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ew. dodatki,</w:t>
      </w:r>
    </w:p>
    <w:p w:rsidR="00513FC7" w:rsidRPr="00B614CB" w:rsidRDefault="00513FC7" w:rsidP="00D41FDC">
      <w:pPr>
        <w:numPr>
          <w:ilvl w:val="0"/>
          <w:numId w:val="309"/>
        </w:num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ew. domieszki.</w:t>
      </w:r>
    </w:p>
    <w:p w:rsidR="00513FC7" w:rsidRPr="00B614CB" w:rsidRDefault="00513FC7" w:rsidP="00513FC7">
      <w:pPr>
        <w:spacing w:before="120" w:after="120"/>
        <w:rPr>
          <w:rFonts w:ascii="Arial" w:hAnsi="Arial" w:cs="Arial"/>
          <w:sz w:val="18"/>
          <w:szCs w:val="18"/>
        </w:rPr>
      </w:pPr>
      <w:r w:rsidRPr="00B614CB">
        <w:rPr>
          <w:rFonts w:ascii="Arial" w:hAnsi="Arial" w:cs="Arial"/>
          <w:b/>
          <w:sz w:val="18"/>
          <w:szCs w:val="18"/>
        </w:rPr>
        <w:t xml:space="preserve">2.2.3. </w:t>
      </w:r>
      <w:r w:rsidRPr="00BF50B0">
        <w:rPr>
          <w:rFonts w:ascii="Arial" w:hAnsi="Arial" w:cs="Arial"/>
          <w:b/>
          <w:sz w:val="18"/>
          <w:szCs w:val="18"/>
        </w:rPr>
        <w:t>Kruszywa</w:t>
      </w:r>
    </w:p>
    <w:p w:rsidR="00513FC7" w:rsidRPr="00B614CB" w:rsidRDefault="00513FC7" w:rsidP="00513FC7">
      <w:pPr>
        <w:rPr>
          <w:rFonts w:ascii="Arial" w:hAnsi="Arial" w:cs="Arial"/>
          <w:sz w:val="18"/>
          <w:szCs w:val="18"/>
        </w:rPr>
      </w:pPr>
      <w:r w:rsidRPr="00B614CB">
        <w:rPr>
          <w:rFonts w:ascii="Arial" w:hAnsi="Arial" w:cs="Arial"/>
          <w:sz w:val="18"/>
          <w:szCs w:val="18"/>
        </w:rPr>
        <w:tab/>
        <w:t>Do mieszanek można stosować następujące rodzaje kruszyw:</w:t>
      </w:r>
    </w:p>
    <w:p w:rsidR="00513FC7" w:rsidRPr="00B614CB" w:rsidRDefault="00513FC7" w:rsidP="00D41FDC">
      <w:pPr>
        <w:numPr>
          <w:ilvl w:val="0"/>
          <w:numId w:val="310"/>
        </w:num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kruszywo naturalne lub sztuczne,</w:t>
      </w:r>
    </w:p>
    <w:p w:rsidR="00513FC7" w:rsidRPr="00B614CB" w:rsidRDefault="00513FC7" w:rsidP="00D41FDC">
      <w:pPr>
        <w:numPr>
          <w:ilvl w:val="0"/>
          <w:numId w:val="310"/>
        </w:num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kruszywo z recyklingu,</w:t>
      </w:r>
    </w:p>
    <w:p w:rsidR="00513FC7" w:rsidRPr="00B614CB" w:rsidRDefault="00513FC7" w:rsidP="00D41FDC">
      <w:pPr>
        <w:numPr>
          <w:ilvl w:val="0"/>
          <w:numId w:val="310"/>
        </w:num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połączenie kruszyw wymienionych w punktach a)</w:t>
      </w:r>
      <w:r w:rsidR="00AE71FA">
        <w:rPr>
          <w:rFonts w:ascii="Arial" w:hAnsi="Arial" w:cs="Arial"/>
          <w:sz w:val="18"/>
          <w:szCs w:val="18"/>
        </w:rPr>
        <w:t xml:space="preserve"> i </w:t>
      </w:r>
      <w:r w:rsidRPr="00B614CB">
        <w:rPr>
          <w:rFonts w:ascii="Arial" w:hAnsi="Arial" w:cs="Arial"/>
          <w:sz w:val="18"/>
          <w:szCs w:val="18"/>
        </w:rPr>
        <w:t>b) z określeniem proporcji kruszyw z a)</w:t>
      </w:r>
      <w:r w:rsidR="00AE71FA">
        <w:rPr>
          <w:rFonts w:ascii="Arial" w:hAnsi="Arial" w:cs="Arial"/>
          <w:sz w:val="18"/>
          <w:szCs w:val="18"/>
        </w:rPr>
        <w:t xml:space="preserve"> i </w:t>
      </w:r>
      <w:r w:rsidRPr="00B614CB">
        <w:rPr>
          <w:rFonts w:ascii="Arial" w:hAnsi="Arial" w:cs="Arial"/>
          <w:sz w:val="18"/>
          <w:szCs w:val="18"/>
        </w:rPr>
        <w:t>b) z dokładnością ± 5% m/m.</w:t>
      </w:r>
    </w:p>
    <w:p w:rsidR="00513FC7" w:rsidRPr="00B614CB" w:rsidRDefault="00513FC7" w:rsidP="00513FC7">
      <w:pPr>
        <w:ind w:firstLine="709"/>
        <w:rPr>
          <w:rFonts w:ascii="Arial" w:hAnsi="Arial" w:cs="Arial"/>
          <w:sz w:val="18"/>
          <w:szCs w:val="18"/>
        </w:rPr>
      </w:pPr>
      <w:r w:rsidRPr="00B614CB">
        <w:rPr>
          <w:rFonts w:ascii="Arial" w:hAnsi="Arial" w:cs="Arial"/>
          <w:sz w:val="18"/>
          <w:szCs w:val="18"/>
        </w:rPr>
        <w:t>Wymagania wobec kruszywa do warstw podbudowy</w:t>
      </w:r>
      <w:r w:rsidR="00AE71FA">
        <w:rPr>
          <w:rFonts w:ascii="Arial" w:hAnsi="Arial" w:cs="Arial"/>
          <w:sz w:val="18"/>
          <w:szCs w:val="18"/>
        </w:rPr>
        <w:t xml:space="preserve"> i </w:t>
      </w:r>
      <w:r w:rsidRPr="00B614CB">
        <w:rPr>
          <w:rFonts w:ascii="Arial" w:hAnsi="Arial" w:cs="Arial"/>
          <w:sz w:val="18"/>
          <w:szCs w:val="18"/>
        </w:rPr>
        <w:t>podłoża ulepszonego przedstawia tablica 1.</w:t>
      </w:r>
    </w:p>
    <w:p w:rsidR="00513FC7" w:rsidRPr="00B614CB" w:rsidRDefault="00513FC7" w:rsidP="00513FC7">
      <w:pPr>
        <w:pStyle w:val="Bezodstpw"/>
        <w:spacing w:before="120" w:after="120"/>
        <w:rPr>
          <w:rFonts w:ascii="Arial" w:hAnsi="Arial" w:cs="Arial"/>
          <w:sz w:val="18"/>
          <w:szCs w:val="18"/>
        </w:rPr>
      </w:pPr>
      <w:r w:rsidRPr="00B614CB">
        <w:rPr>
          <w:rFonts w:ascii="Arial" w:hAnsi="Arial" w:cs="Arial"/>
          <w:sz w:val="18"/>
          <w:szCs w:val="18"/>
        </w:rPr>
        <w:t>Tablica 1. Wymagane właściwości kruszywa do warstw podbudowy</w:t>
      </w:r>
      <w:r w:rsidR="00AE71FA">
        <w:rPr>
          <w:rFonts w:ascii="Arial" w:hAnsi="Arial" w:cs="Arial"/>
          <w:sz w:val="18"/>
          <w:szCs w:val="18"/>
        </w:rPr>
        <w:t xml:space="preserve"> i </w:t>
      </w:r>
      <w:r w:rsidRPr="00B614CB">
        <w:rPr>
          <w:rFonts w:ascii="Arial" w:hAnsi="Arial" w:cs="Arial"/>
          <w:sz w:val="18"/>
          <w:szCs w:val="18"/>
        </w:rPr>
        <w:t>podłoża ulepszonego z mieszanek związanych cementem</w:t>
      </w:r>
    </w:p>
    <w:p w:rsidR="00513FC7" w:rsidRPr="00B614CB" w:rsidRDefault="00513FC7" w:rsidP="00513FC7">
      <w:pPr>
        <w:pStyle w:val="Bezodstpw"/>
        <w:rPr>
          <w:rFonts w:ascii="Arial" w:hAnsi="Arial" w:cs="Arial"/>
          <w:sz w:val="18"/>
          <w:szCs w:val="18"/>
        </w:rPr>
      </w:pPr>
      <w:r w:rsidRPr="00B614CB">
        <w:rPr>
          <w:rFonts w:ascii="Arial" w:hAnsi="Arial" w:cs="Arial"/>
          <w:sz w:val="18"/>
          <w:szCs w:val="18"/>
        </w:rPr>
        <w:t xml:space="preserve">Skróty użyte w tablicy: Kat. – kategoria właściwości,  </w:t>
      </w:r>
      <w:proofErr w:type="spellStart"/>
      <w:r w:rsidRPr="00B614CB">
        <w:rPr>
          <w:rFonts w:ascii="Arial" w:hAnsi="Arial" w:cs="Arial"/>
          <w:sz w:val="18"/>
          <w:szCs w:val="18"/>
        </w:rPr>
        <w:t>Dekl</w:t>
      </w:r>
      <w:proofErr w:type="spellEnd"/>
      <w:r w:rsidRPr="00B614CB">
        <w:rPr>
          <w:rFonts w:ascii="Arial" w:hAnsi="Arial" w:cs="Arial"/>
          <w:sz w:val="18"/>
          <w:szCs w:val="18"/>
        </w:rPr>
        <w:t xml:space="preserve"> – deklarowana, </w:t>
      </w:r>
      <w:proofErr w:type="spellStart"/>
      <w:r w:rsidRPr="00B614CB">
        <w:rPr>
          <w:rFonts w:ascii="Arial" w:hAnsi="Arial" w:cs="Arial"/>
          <w:sz w:val="18"/>
          <w:szCs w:val="18"/>
        </w:rPr>
        <w:t>wsk</w:t>
      </w:r>
      <w:proofErr w:type="spellEnd"/>
      <w:r w:rsidRPr="00B614CB">
        <w:rPr>
          <w:rFonts w:ascii="Arial" w:hAnsi="Arial" w:cs="Arial"/>
          <w:sz w:val="18"/>
          <w:szCs w:val="18"/>
        </w:rPr>
        <w:t xml:space="preserve">. – wskaźnik, </w:t>
      </w:r>
      <w:proofErr w:type="spellStart"/>
      <w:r w:rsidRPr="00B614CB">
        <w:rPr>
          <w:rFonts w:ascii="Arial" w:hAnsi="Arial" w:cs="Arial"/>
          <w:sz w:val="18"/>
          <w:szCs w:val="18"/>
        </w:rPr>
        <w:t>wsp</w:t>
      </w:r>
      <w:proofErr w:type="spellEnd"/>
      <w:r w:rsidRPr="00B614CB">
        <w:rPr>
          <w:rFonts w:ascii="Arial" w:hAnsi="Arial" w:cs="Arial"/>
          <w:sz w:val="18"/>
          <w:szCs w:val="18"/>
        </w:rPr>
        <w:t xml:space="preserve">. – współczynnik, </w:t>
      </w:r>
      <w:proofErr w:type="spellStart"/>
      <w:r w:rsidRPr="00B614CB">
        <w:rPr>
          <w:rFonts w:ascii="Arial" w:hAnsi="Arial" w:cs="Arial"/>
          <w:sz w:val="18"/>
          <w:szCs w:val="18"/>
        </w:rPr>
        <w:t>roz</w:t>
      </w:r>
      <w:proofErr w:type="spellEnd"/>
      <w:r w:rsidRPr="00B614CB">
        <w:rPr>
          <w:rFonts w:ascii="Arial" w:hAnsi="Arial" w:cs="Arial"/>
          <w:sz w:val="18"/>
          <w:szCs w:val="18"/>
        </w:rPr>
        <w:t>. -rozdział</w:t>
      </w:r>
    </w:p>
    <w:p w:rsidR="00513FC7" w:rsidRPr="00B614CB" w:rsidRDefault="00513FC7" w:rsidP="00513FC7">
      <w:pPr>
        <w:pStyle w:val="Bezodstpw"/>
        <w:rPr>
          <w:rFonts w:ascii="Arial" w:hAnsi="Arial" w:cs="Arial"/>
          <w:sz w:val="18"/>
          <w:szCs w:val="18"/>
        </w:rPr>
      </w:pP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6"/>
        <w:gridCol w:w="1276"/>
        <w:gridCol w:w="738"/>
        <w:gridCol w:w="4822"/>
      </w:tblGrid>
      <w:tr w:rsidR="00513FC7" w:rsidRPr="00B614CB" w:rsidTr="003678AC">
        <w:tc>
          <w:tcPr>
            <w:tcW w:w="2376" w:type="dxa"/>
            <w:vMerge w:val="restart"/>
            <w:vAlign w:val="center"/>
          </w:tcPr>
          <w:p w:rsidR="00513FC7" w:rsidRPr="00BF50B0" w:rsidRDefault="00513FC7" w:rsidP="003678AC">
            <w:pPr>
              <w:pStyle w:val="Bezodstpw"/>
              <w:rPr>
                <w:rFonts w:ascii="Arial" w:hAnsi="Arial" w:cs="Arial"/>
                <w:b/>
                <w:sz w:val="18"/>
                <w:szCs w:val="18"/>
              </w:rPr>
            </w:pPr>
            <w:r w:rsidRPr="00BF50B0">
              <w:rPr>
                <w:rFonts w:ascii="Arial" w:hAnsi="Arial" w:cs="Arial"/>
                <w:b/>
                <w:sz w:val="18"/>
                <w:szCs w:val="18"/>
              </w:rPr>
              <w:t>Właściwość</w:t>
            </w:r>
          </w:p>
          <w:p w:rsidR="00513FC7" w:rsidRPr="00BF50B0" w:rsidRDefault="00513FC7" w:rsidP="003678AC">
            <w:pPr>
              <w:pStyle w:val="Bezodstpw"/>
              <w:rPr>
                <w:rFonts w:ascii="Arial" w:hAnsi="Arial" w:cs="Arial"/>
                <w:b/>
                <w:sz w:val="18"/>
                <w:szCs w:val="18"/>
              </w:rPr>
            </w:pPr>
            <w:r w:rsidRPr="00BF50B0">
              <w:rPr>
                <w:rFonts w:ascii="Arial" w:hAnsi="Arial" w:cs="Arial"/>
                <w:b/>
                <w:sz w:val="18"/>
                <w:szCs w:val="18"/>
              </w:rPr>
              <w:t>kruszywa</w:t>
            </w:r>
          </w:p>
        </w:tc>
        <w:tc>
          <w:tcPr>
            <w:tcW w:w="1276" w:type="dxa"/>
            <w:vMerge w:val="restart"/>
            <w:vAlign w:val="center"/>
          </w:tcPr>
          <w:p w:rsidR="00513FC7" w:rsidRPr="00BF50B0" w:rsidRDefault="00513FC7" w:rsidP="003678AC">
            <w:pPr>
              <w:pStyle w:val="Bezodstpw"/>
              <w:rPr>
                <w:rFonts w:ascii="Arial" w:hAnsi="Arial" w:cs="Arial"/>
                <w:b/>
                <w:sz w:val="18"/>
                <w:szCs w:val="18"/>
              </w:rPr>
            </w:pPr>
            <w:r w:rsidRPr="00BF50B0">
              <w:rPr>
                <w:rFonts w:ascii="Arial" w:hAnsi="Arial" w:cs="Arial"/>
                <w:b/>
                <w:sz w:val="18"/>
                <w:szCs w:val="18"/>
              </w:rPr>
              <w:t>Metoda</w:t>
            </w:r>
          </w:p>
          <w:p w:rsidR="00513FC7" w:rsidRPr="00BF50B0" w:rsidRDefault="00513FC7" w:rsidP="003678AC">
            <w:pPr>
              <w:pStyle w:val="Bezodstpw"/>
              <w:rPr>
                <w:rFonts w:ascii="Arial" w:hAnsi="Arial" w:cs="Arial"/>
                <w:b/>
                <w:sz w:val="18"/>
                <w:szCs w:val="18"/>
              </w:rPr>
            </w:pPr>
            <w:r w:rsidRPr="00BF50B0">
              <w:rPr>
                <w:rFonts w:ascii="Arial" w:hAnsi="Arial" w:cs="Arial"/>
                <w:b/>
                <w:sz w:val="18"/>
                <w:szCs w:val="18"/>
              </w:rPr>
              <w:t>badania</w:t>
            </w:r>
          </w:p>
          <w:p w:rsidR="00513FC7" w:rsidRPr="00BF50B0" w:rsidRDefault="00513FC7" w:rsidP="003678AC">
            <w:pPr>
              <w:pStyle w:val="Bezodstpw"/>
              <w:rPr>
                <w:rFonts w:ascii="Arial" w:hAnsi="Arial" w:cs="Arial"/>
                <w:b/>
                <w:sz w:val="18"/>
                <w:szCs w:val="18"/>
              </w:rPr>
            </w:pPr>
            <w:r w:rsidRPr="00BF50B0">
              <w:rPr>
                <w:rFonts w:ascii="Arial" w:hAnsi="Arial" w:cs="Arial"/>
                <w:b/>
                <w:sz w:val="18"/>
                <w:szCs w:val="18"/>
              </w:rPr>
              <w:t>wg</w:t>
            </w:r>
          </w:p>
        </w:tc>
        <w:tc>
          <w:tcPr>
            <w:tcW w:w="5560" w:type="dxa"/>
            <w:gridSpan w:val="2"/>
          </w:tcPr>
          <w:p w:rsidR="00513FC7" w:rsidRPr="00BF50B0" w:rsidRDefault="00513FC7" w:rsidP="003678AC">
            <w:pPr>
              <w:pStyle w:val="Bezodstpw"/>
              <w:rPr>
                <w:rFonts w:ascii="Arial" w:hAnsi="Arial" w:cs="Arial"/>
                <w:b/>
                <w:sz w:val="18"/>
                <w:szCs w:val="18"/>
              </w:rPr>
            </w:pPr>
            <w:r w:rsidRPr="00BF50B0">
              <w:rPr>
                <w:rFonts w:ascii="Arial" w:hAnsi="Arial" w:cs="Arial"/>
                <w:b/>
                <w:sz w:val="18"/>
                <w:szCs w:val="18"/>
              </w:rPr>
              <w:t>Wymagania wg WT-5, pkt 1.1.1</w:t>
            </w:r>
            <w:r w:rsidR="00AE71FA">
              <w:rPr>
                <w:rFonts w:ascii="Arial" w:hAnsi="Arial" w:cs="Arial"/>
                <w:b/>
                <w:sz w:val="18"/>
                <w:szCs w:val="18"/>
              </w:rPr>
              <w:t xml:space="preserve"> i </w:t>
            </w:r>
            <w:r w:rsidRPr="00BF50B0">
              <w:rPr>
                <w:rFonts w:ascii="Arial" w:hAnsi="Arial" w:cs="Arial"/>
                <w:b/>
                <w:sz w:val="18"/>
                <w:szCs w:val="18"/>
              </w:rPr>
              <w:t xml:space="preserve">PN-EN 13242+A1:2010 </w:t>
            </w:r>
          </w:p>
          <w:p w:rsidR="00513FC7" w:rsidRPr="00BF50B0" w:rsidRDefault="00513FC7" w:rsidP="003678AC">
            <w:pPr>
              <w:pStyle w:val="Bezodstpw"/>
              <w:rPr>
                <w:rFonts w:ascii="Arial" w:hAnsi="Arial" w:cs="Arial"/>
                <w:b/>
                <w:sz w:val="18"/>
                <w:szCs w:val="18"/>
              </w:rPr>
            </w:pPr>
            <w:r w:rsidRPr="00BF50B0">
              <w:rPr>
                <w:rFonts w:ascii="Arial" w:hAnsi="Arial" w:cs="Arial"/>
                <w:b/>
                <w:sz w:val="18"/>
                <w:szCs w:val="18"/>
              </w:rPr>
              <w:t>dla ruchu kategorii KR1-4</w:t>
            </w:r>
          </w:p>
        </w:tc>
      </w:tr>
      <w:tr w:rsidR="00513FC7" w:rsidRPr="00B614CB" w:rsidTr="003678AC">
        <w:trPr>
          <w:trHeight w:val="903"/>
        </w:trPr>
        <w:tc>
          <w:tcPr>
            <w:tcW w:w="2376" w:type="dxa"/>
            <w:vMerge/>
          </w:tcPr>
          <w:p w:rsidR="00513FC7" w:rsidRPr="00BF50B0" w:rsidRDefault="00513FC7" w:rsidP="003678AC">
            <w:pPr>
              <w:pStyle w:val="Bezodstpw"/>
              <w:rPr>
                <w:rFonts w:ascii="Arial" w:hAnsi="Arial" w:cs="Arial"/>
                <w:b/>
                <w:sz w:val="18"/>
                <w:szCs w:val="18"/>
              </w:rPr>
            </w:pPr>
          </w:p>
        </w:tc>
        <w:tc>
          <w:tcPr>
            <w:tcW w:w="1276" w:type="dxa"/>
            <w:vMerge/>
          </w:tcPr>
          <w:p w:rsidR="00513FC7" w:rsidRPr="00BF50B0" w:rsidRDefault="00513FC7" w:rsidP="003678AC">
            <w:pPr>
              <w:pStyle w:val="Bezodstpw"/>
              <w:rPr>
                <w:rFonts w:ascii="Arial" w:hAnsi="Arial" w:cs="Arial"/>
                <w:b/>
                <w:sz w:val="18"/>
                <w:szCs w:val="18"/>
              </w:rPr>
            </w:pPr>
          </w:p>
        </w:tc>
        <w:tc>
          <w:tcPr>
            <w:tcW w:w="738" w:type="dxa"/>
            <w:vAlign w:val="center"/>
          </w:tcPr>
          <w:p w:rsidR="00513FC7" w:rsidRPr="00BF50B0" w:rsidRDefault="00513FC7" w:rsidP="003678AC">
            <w:pPr>
              <w:pStyle w:val="Bezodstpw"/>
              <w:rPr>
                <w:rFonts w:ascii="Arial" w:hAnsi="Arial" w:cs="Arial"/>
                <w:b/>
                <w:sz w:val="18"/>
                <w:szCs w:val="18"/>
              </w:rPr>
            </w:pPr>
            <w:r w:rsidRPr="00BF50B0">
              <w:rPr>
                <w:rFonts w:ascii="Arial" w:hAnsi="Arial" w:cs="Arial"/>
                <w:b/>
                <w:sz w:val="18"/>
                <w:szCs w:val="18"/>
              </w:rPr>
              <w:t>Punkt</w:t>
            </w:r>
          </w:p>
          <w:p w:rsidR="00513FC7" w:rsidRPr="00BF50B0" w:rsidRDefault="00513FC7" w:rsidP="003678AC">
            <w:pPr>
              <w:pStyle w:val="Bezodstpw"/>
              <w:rPr>
                <w:rFonts w:ascii="Arial" w:hAnsi="Arial" w:cs="Arial"/>
                <w:b/>
                <w:sz w:val="18"/>
                <w:szCs w:val="18"/>
              </w:rPr>
            </w:pPr>
            <w:r w:rsidRPr="00BF50B0">
              <w:rPr>
                <w:rFonts w:ascii="Arial" w:hAnsi="Arial" w:cs="Arial"/>
                <w:b/>
                <w:sz w:val="18"/>
                <w:szCs w:val="18"/>
              </w:rPr>
              <w:t>PN-EN</w:t>
            </w:r>
          </w:p>
          <w:p w:rsidR="00513FC7" w:rsidRPr="00BF50B0" w:rsidRDefault="00513FC7" w:rsidP="003678AC">
            <w:pPr>
              <w:pStyle w:val="Bezodstpw"/>
              <w:rPr>
                <w:rFonts w:ascii="Arial" w:hAnsi="Arial" w:cs="Arial"/>
                <w:b/>
                <w:sz w:val="18"/>
                <w:szCs w:val="18"/>
              </w:rPr>
            </w:pPr>
            <w:r w:rsidRPr="00BF50B0">
              <w:rPr>
                <w:rFonts w:ascii="Arial" w:hAnsi="Arial" w:cs="Arial"/>
                <w:b/>
                <w:sz w:val="18"/>
                <w:szCs w:val="18"/>
              </w:rPr>
              <w:t>13242</w:t>
            </w:r>
          </w:p>
        </w:tc>
        <w:tc>
          <w:tcPr>
            <w:tcW w:w="4822" w:type="dxa"/>
          </w:tcPr>
          <w:p w:rsidR="00513FC7" w:rsidRPr="00BF50B0" w:rsidRDefault="00513FC7" w:rsidP="003678AC">
            <w:pPr>
              <w:pStyle w:val="Bezodstpw"/>
              <w:rPr>
                <w:rFonts w:ascii="Arial" w:hAnsi="Arial" w:cs="Arial"/>
                <w:b/>
                <w:sz w:val="18"/>
                <w:szCs w:val="18"/>
              </w:rPr>
            </w:pPr>
            <w:r w:rsidRPr="00BF50B0">
              <w:rPr>
                <w:rFonts w:ascii="Arial" w:hAnsi="Arial" w:cs="Arial"/>
                <w:b/>
                <w:sz w:val="18"/>
                <w:szCs w:val="18"/>
              </w:rPr>
              <w:t xml:space="preserve">dla kruszywa związanego cementem </w:t>
            </w:r>
          </w:p>
        </w:tc>
      </w:tr>
      <w:tr w:rsidR="00513FC7" w:rsidRPr="00B614CB" w:rsidTr="003678AC">
        <w:tc>
          <w:tcPr>
            <w:tcW w:w="23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Frakcje/zestaw sit #</w:t>
            </w:r>
          </w:p>
        </w:tc>
        <w:tc>
          <w:tcPr>
            <w:tcW w:w="12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w:t>
            </w:r>
          </w:p>
        </w:tc>
        <w:tc>
          <w:tcPr>
            <w:tcW w:w="738"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4.1</w:t>
            </w:r>
          </w:p>
        </w:tc>
        <w:tc>
          <w:tcPr>
            <w:tcW w:w="4822"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Zestaw sit podstawowy plus zestaw 1.</w:t>
            </w:r>
          </w:p>
          <w:p w:rsidR="00513FC7" w:rsidRPr="00B614CB" w:rsidRDefault="00513FC7" w:rsidP="003678AC">
            <w:pPr>
              <w:pStyle w:val="Bezodstpw"/>
              <w:rPr>
                <w:rFonts w:ascii="Arial" w:hAnsi="Arial" w:cs="Arial"/>
                <w:sz w:val="18"/>
                <w:szCs w:val="18"/>
              </w:rPr>
            </w:pPr>
            <w:r w:rsidRPr="00B614CB">
              <w:rPr>
                <w:rFonts w:ascii="Arial" w:hAnsi="Arial" w:cs="Arial"/>
                <w:sz w:val="18"/>
                <w:szCs w:val="18"/>
              </w:rPr>
              <w:t>Wszystkie frakcje dozwolone</w:t>
            </w:r>
          </w:p>
        </w:tc>
      </w:tr>
      <w:tr w:rsidR="00513FC7" w:rsidRPr="00B614CB" w:rsidTr="003678AC">
        <w:tc>
          <w:tcPr>
            <w:tcW w:w="23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Uziarnienie</w:t>
            </w:r>
          </w:p>
        </w:tc>
        <w:tc>
          <w:tcPr>
            <w:tcW w:w="12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PN-EN</w:t>
            </w:r>
          </w:p>
          <w:p w:rsidR="00513FC7" w:rsidRPr="00B614CB" w:rsidRDefault="00513FC7" w:rsidP="003678AC">
            <w:pPr>
              <w:pStyle w:val="Bezodstpw"/>
              <w:rPr>
                <w:rFonts w:ascii="Arial" w:hAnsi="Arial" w:cs="Arial"/>
                <w:sz w:val="18"/>
                <w:szCs w:val="18"/>
              </w:rPr>
            </w:pPr>
            <w:r w:rsidRPr="00B614CB">
              <w:rPr>
                <w:rFonts w:ascii="Arial" w:hAnsi="Arial" w:cs="Arial"/>
                <w:sz w:val="18"/>
                <w:szCs w:val="18"/>
              </w:rPr>
              <w:t>933-1 :2012</w:t>
            </w:r>
          </w:p>
          <w:p w:rsidR="00513FC7" w:rsidRPr="00B614CB" w:rsidRDefault="00513FC7" w:rsidP="003678AC">
            <w:pPr>
              <w:pStyle w:val="Bezodstpw"/>
              <w:rPr>
                <w:rFonts w:ascii="Arial" w:hAnsi="Arial" w:cs="Arial"/>
                <w:sz w:val="18"/>
                <w:szCs w:val="18"/>
              </w:rPr>
            </w:pPr>
          </w:p>
        </w:tc>
        <w:tc>
          <w:tcPr>
            <w:tcW w:w="738"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4.3.1</w:t>
            </w:r>
          </w:p>
        </w:tc>
        <w:tc>
          <w:tcPr>
            <w:tcW w:w="4822"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Kruszywo grube: kat. G</w:t>
            </w:r>
            <w:r w:rsidRPr="00B614CB">
              <w:rPr>
                <w:rFonts w:ascii="Arial" w:hAnsi="Arial" w:cs="Arial"/>
                <w:sz w:val="18"/>
                <w:szCs w:val="18"/>
                <w:vertAlign w:val="subscript"/>
              </w:rPr>
              <w:t>C</w:t>
            </w:r>
            <w:r w:rsidRPr="00B614CB">
              <w:rPr>
                <w:rFonts w:ascii="Arial" w:hAnsi="Arial" w:cs="Arial"/>
                <w:sz w:val="18"/>
                <w:szCs w:val="18"/>
              </w:rPr>
              <w:t>80/20,   kruszywo drobne: kat. G</w:t>
            </w:r>
            <w:r w:rsidRPr="00B614CB">
              <w:rPr>
                <w:rFonts w:ascii="Arial" w:hAnsi="Arial" w:cs="Arial"/>
                <w:sz w:val="18"/>
                <w:szCs w:val="18"/>
                <w:vertAlign w:val="subscript"/>
              </w:rPr>
              <w:t>F</w:t>
            </w:r>
            <w:r w:rsidRPr="00B614CB">
              <w:rPr>
                <w:rFonts w:ascii="Arial" w:hAnsi="Arial" w:cs="Arial"/>
                <w:sz w:val="18"/>
                <w:szCs w:val="18"/>
              </w:rPr>
              <w:t>80,   kruszywo o ciągłym uziarnieniu: kat. G</w:t>
            </w:r>
            <w:r w:rsidRPr="00B614CB">
              <w:rPr>
                <w:rFonts w:ascii="Arial" w:hAnsi="Arial" w:cs="Arial"/>
                <w:sz w:val="18"/>
                <w:szCs w:val="18"/>
                <w:vertAlign w:val="subscript"/>
              </w:rPr>
              <w:t>A</w:t>
            </w:r>
            <w:r w:rsidRPr="00B614CB">
              <w:rPr>
                <w:rFonts w:ascii="Arial" w:hAnsi="Arial" w:cs="Arial"/>
                <w:sz w:val="18"/>
                <w:szCs w:val="18"/>
              </w:rPr>
              <w:t xml:space="preserve">75.   </w:t>
            </w:r>
          </w:p>
          <w:p w:rsidR="00513FC7" w:rsidRPr="00B614CB" w:rsidRDefault="00513FC7" w:rsidP="003678AC">
            <w:pPr>
              <w:pStyle w:val="Bezodstpw"/>
              <w:rPr>
                <w:rFonts w:ascii="Arial" w:hAnsi="Arial" w:cs="Arial"/>
                <w:sz w:val="18"/>
                <w:szCs w:val="18"/>
              </w:rPr>
            </w:pPr>
            <w:r w:rsidRPr="00B614CB">
              <w:rPr>
                <w:rFonts w:ascii="Arial" w:hAnsi="Arial" w:cs="Arial"/>
                <w:sz w:val="18"/>
                <w:szCs w:val="18"/>
              </w:rPr>
              <w:t>Uziarnienie mieszanek kruszywa wg rysunków 1÷5</w:t>
            </w:r>
          </w:p>
        </w:tc>
      </w:tr>
      <w:tr w:rsidR="00513FC7" w:rsidRPr="00B614CB" w:rsidTr="003678AC">
        <w:tc>
          <w:tcPr>
            <w:tcW w:w="23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Ogólne granice</w:t>
            </w:r>
            <w:r w:rsidR="00AE71FA">
              <w:rPr>
                <w:rFonts w:ascii="Arial" w:hAnsi="Arial" w:cs="Arial"/>
                <w:sz w:val="18"/>
                <w:szCs w:val="18"/>
              </w:rPr>
              <w:t xml:space="preserve"> i </w:t>
            </w:r>
            <w:r w:rsidRPr="00B614CB">
              <w:rPr>
                <w:rFonts w:ascii="Arial" w:hAnsi="Arial" w:cs="Arial"/>
                <w:sz w:val="18"/>
                <w:szCs w:val="18"/>
              </w:rPr>
              <w:t xml:space="preserve">tolerancje uziarnienia kruszywa grubego na sitach pośrednich </w:t>
            </w:r>
          </w:p>
        </w:tc>
        <w:tc>
          <w:tcPr>
            <w:tcW w:w="12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PN-EN</w:t>
            </w:r>
          </w:p>
          <w:p w:rsidR="00513FC7" w:rsidRPr="00B614CB" w:rsidRDefault="00513FC7" w:rsidP="003678AC">
            <w:pPr>
              <w:pStyle w:val="Bezodstpw"/>
              <w:rPr>
                <w:rFonts w:ascii="Arial" w:hAnsi="Arial" w:cs="Arial"/>
                <w:sz w:val="18"/>
                <w:szCs w:val="18"/>
              </w:rPr>
            </w:pPr>
            <w:r w:rsidRPr="00B614CB">
              <w:rPr>
                <w:rFonts w:ascii="Arial" w:hAnsi="Arial" w:cs="Arial"/>
                <w:sz w:val="18"/>
                <w:szCs w:val="18"/>
              </w:rPr>
              <w:t>933-1 :2012</w:t>
            </w:r>
          </w:p>
          <w:p w:rsidR="00513FC7" w:rsidRPr="00B614CB" w:rsidRDefault="00513FC7" w:rsidP="003678AC">
            <w:pPr>
              <w:pStyle w:val="Bezodstpw"/>
              <w:rPr>
                <w:rFonts w:ascii="Arial" w:hAnsi="Arial" w:cs="Arial"/>
                <w:sz w:val="18"/>
                <w:szCs w:val="18"/>
              </w:rPr>
            </w:pPr>
          </w:p>
        </w:tc>
        <w:tc>
          <w:tcPr>
            <w:tcW w:w="738"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4.3.2</w:t>
            </w:r>
          </w:p>
        </w:tc>
        <w:tc>
          <w:tcPr>
            <w:tcW w:w="4822"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Kat. GT</w:t>
            </w:r>
            <w:r w:rsidRPr="00B614CB">
              <w:rPr>
                <w:rFonts w:ascii="Arial" w:hAnsi="Arial" w:cs="Arial"/>
                <w:sz w:val="18"/>
                <w:szCs w:val="18"/>
                <w:vertAlign w:val="subscript"/>
              </w:rPr>
              <w:t>C</w:t>
            </w:r>
            <w:r w:rsidRPr="00B614CB">
              <w:rPr>
                <w:rFonts w:ascii="Arial" w:hAnsi="Arial" w:cs="Arial"/>
                <w:sz w:val="18"/>
                <w:szCs w:val="18"/>
              </w:rPr>
              <w:t>NR (tj. brak wymagania)</w:t>
            </w:r>
          </w:p>
        </w:tc>
      </w:tr>
      <w:tr w:rsidR="00513FC7" w:rsidRPr="00B614CB" w:rsidTr="003678AC">
        <w:tc>
          <w:tcPr>
            <w:tcW w:w="23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Tolerancje typowego uziarnienia kruszywa drobnego</w:t>
            </w:r>
            <w:r w:rsidR="00AE71FA">
              <w:rPr>
                <w:rFonts w:ascii="Arial" w:hAnsi="Arial" w:cs="Arial"/>
                <w:sz w:val="18"/>
                <w:szCs w:val="18"/>
              </w:rPr>
              <w:t xml:space="preserve"> i </w:t>
            </w:r>
            <w:r w:rsidRPr="00B614CB">
              <w:rPr>
                <w:rFonts w:ascii="Arial" w:hAnsi="Arial" w:cs="Arial"/>
                <w:sz w:val="18"/>
                <w:szCs w:val="18"/>
              </w:rPr>
              <w:t>kruszywa o ciągłym uziarnieniu</w:t>
            </w:r>
          </w:p>
        </w:tc>
        <w:tc>
          <w:tcPr>
            <w:tcW w:w="12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PN-EN</w:t>
            </w:r>
          </w:p>
          <w:p w:rsidR="00513FC7" w:rsidRPr="00B614CB" w:rsidRDefault="00513FC7" w:rsidP="003678AC">
            <w:pPr>
              <w:pStyle w:val="Bezodstpw"/>
              <w:rPr>
                <w:rFonts w:ascii="Arial" w:hAnsi="Arial" w:cs="Arial"/>
                <w:sz w:val="18"/>
                <w:szCs w:val="18"/>
              </w:rPr>
            </w:pPr>
            <w:r w:rsidRPr="00B614CB">
              <w:rPr>
                <w:rFonts w:ascii="Arial" w:hAnsi="Arial" w:cs="Arial"/>
                <w:sz w:val="18"/>
                <w:szCs w:val="18"/>
              </w:rPr>
              <w:t>933-1 :2012</w:t>
            </w:r>
          </w:p>
          <w:p w:rsidR="00513FC7" w:rsidRPr="00B614CB" w:rsidRDefault="00513FC7" w:rsidP="003678AC">
            <w:pPr>
              <w:pStyle w:val="Bezodstpw"/>
              <w:rPr>
                <w:rFonts w:ascii="Arial" w:hAnsi="Arial" w:cs="Arial"/>
                <w:sz w:val="18"/>
                <w:szCs w:val="18"/>
              </w:rPr>
            </w:pPr>
          </w:p>
        </w:tc>
        <w:tc>
          <w:tcPr>
            <w:tcW w:w="738"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4.3.3</w:t>
            </w:r>
          </w:p>
        </w:tc>
        <w:tc>
          <w:tcPr>
            <w:tcW w:w="4822"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Kruszywo drobne: kat. GT</w:t>
            </w:r>
            <w:r w:rsidRPr="00B614CB">
              <w:rPr>
                <w:rFonts w:ascii="Arial" w:hAnsi="Arial" w:cs="Arial"/>
                <w:sz w:val="18"/>
                <w:szCs w:val="18"/>
                <w:vertAlign w:val="subscript"/>
              </w:rPr>
              <w:t>F</w:t>
            </w:r>
            <w:r w:rsidRPr="00B614CB">
              <w:rPr>
                <w:rFonts w:ascii="Arial" w:hAnsi="Arial" w:cs="Arial"/>
                <w:sz w:val="18"/>
                <w:szCs w:val="18"/>
              </w:rPr>
              <w:t>NR (tj. brak wymagania), kruszywo o ciągłym uziarnieniu: kat. GT</w:t>
            </w:r>
            <w:r w:rsidRPr="00B614CB">
              <w:rPr>
                <w:rFonts w:ascii="Arial" w:hAnsi="Arial" w:cs="Arial"/>
                <w:sz w:val="18"/>
                <w:szCs w:val="18"/>
                <w:vertAlign w:val="subscript"/>
              </w:rPr>
              <w:t>A</w:t>
            </w:r>
            <w:r w:rsidRPr="00B614CB">
              <w:rPr>
                <w:rFonts w:ascii="Arial" w:hAnsi="Arial" w:cs="Arial"/>
                <w:sz w:val="18"/>
                <w:szCs w:val="18"/>
              </w:rPr>
              <w:t>NR (tj. brak wymagania)</w:t>
            </w:r>
          </w:p>
        </w:tc>
      </w:tr>
      <w:tr w:rsidR="00513FC7" w:rsidRPr="00B614CB" w:rsidTr="003678AC">
        <w:trPr>
          <w:trHeight w:val="671"/>
        </w:trPr>
        <w:tc>
          <w:tcPr>
            <w:tcW w:w="23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lastRenderedPageBreak/>
              <w:t>Kształt kruszywa grubego – maksymalne warunki wskaźnika płaskości</w:t>
            </w:r>
          </w:p>
        </w:tc>
        <w:tc>
          <w:tcPr>
            <w:tcW w:w="12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PN-EN</w:t>
            </w:r>
          </w:p>
          <w:p w:rsidR="00513FC7" w:rsidRPr="00B614CB" w:rsidRDefault="00513FC7" w:rsidP="003678AC">
            <w:pPr>
              <w:pStyle w:val="Bezodstpw"/>
              <w:rPr>
                <w:rFonts w:ascii="Arial" w:hAnsi="Arial" w:cs="Arial"/>
                <w:sz w:val="18"/>
                <w:szCs w:val="18"/>
                <w:vertAlign w:val="superscript"/>
              </w:rPr>
            </w:pPr>
            <w:r w:rsidRPr="00B614CB">
              <w:rPr>
                <w:rFonts w:ascii="Arial" w:hAnsi="Arial" w:cs="Arial"/>
                <w:sz w:val="18"/>
                <w:szCs w:val="18"/>
              </w:rPr>
              <w:t>933-3:2012</w:t>
            </w:r>
            <w:r w:rsidRPr="00B614CB">
              <w:rPr>
                <w:rFonts w:ascii="Arial" w:hAnsi="Arial" w:cs="Arial"/>
                <w:sz w:val="18"/>
                <w:szCs w:val="18"/>
                <w:vertAlign w:val="superscript"/>
              </w:rPr>
              <w:t>*)</w:t>
            </w:r>
            <w:r w:rsidRPr="00B614CB">
              <w:rPr>
                <w:rFonts w:ascii="Arial" w:hAnsi="Arial" w:cs="Arial"/>
                <w:sz w:val="18"/>
                <w:szCs w:val="18"/>
              </w:rPr>
              <w:t xml:space="preserve">  </w:t>
            </w:r>
          </w:p>
        </w:tc>
        <w:tc>
          <w:tcPr>
            <w:tcW w:w="738"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4.4</w:t>
            </w:r>
          </w:p>
        </w:tc>
        <w:tc>
          <w:tcPr>
            <w:tcW w:w="4822"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 xml:space="preserve">Kat. </w:t>
            </w:r>
            <w:proofErr w:type="spellStart"/>
            <w:r w:rsidRPr="00B614CB">
              <w:rPr>
                <w:rFonts w:ascii="Arial" w:hAnsi="Arial" w:cs="Arial"/>
                <w:sz w:val="18"/>
                <w:szCs w:val="18"/>
              </w:rPr>
              <w:t>FI</w:t>
            </w:r>
            <w:r w:rsidRPr="00B614CB">
              <w:rPr>
                <w:rFonts w:ascii="Arial" w:hAnsi="Arial" w:cs="Arial"/>
                <w:sz w:val="18"/>
                <w:szCs w:val="18"/>
                <w:vertAlign w:val="subscript"/>
              </w:rPr>
              <w:t>Dekl</w:t>
            </w:r>
            <w:proofErr w:type="spellEnd"/>
            <w:r w:rsidRPr="00B614CB">
              <w:rPr>
                <w:rFonts w:ascii="Arial" w:hAnsi="Arial" w:cs="Arial"/>
                <w:sz w:val="18"/>
                <w:szCs w:val="18"/>
                <w:vertAlign w:val="subscript"/>
              </w:rPr>
              <w:t xml:space="preserve"> </w:t>
            </w:r>
            <w:r w:rsidRPr="00B614CB">
              <w:rPr>
                <w:rFonts w:ascii="Arial" w:hAnsi="Arial" w:cs="Arial"/>
                <w:sz w:val="18"/>
                <w:szCs w:val="18"/>
              </w:rPr>
              <w:t xml:space="preserve">(tj. </w:t>
            </w:r>
            <w:proofErr w:type="spellStart"/>
            <w:r w:rsidRPr="00B614CB">
              <w:rPr>
                <w:rFonts w:ascii="Arial" w:hAnsi="Arial" w:cs="Arial"/>
                <w:sz w:val="18"/>
                <w:szCs w:val="18"/>
              </w:rPr>
              <w:t>wsk</w:t>
            </w:r>
            <w:proofErr w:type="spellEnd"/>
            <w:r w:rsidRPr="00B614CB">
              <w:rPr>
                <w:rFonts w:ascii="Arial" w:hAnsi="Arial" w:cs="Arial"/>
                <w:sz w:val="18"/>
                <w:szCs w:val="18"/>
              </w:rPr>
              <w:t>. płasko-</w:t>
            </w:r>
            <w:r w:rsidRPr="00B614CB">
              <w:rPr>
                <w:rFonts w:ascii="Arial" w:hAnsi="Arial" w:cs="Arial"/>
                <w:sz w:val="18"/>
                <w:szCs w:val="18"/>
              </w:rPr>
              <w:br/>
            </w:r>
            <w:proofErr w:type="spellStart"/>
            <w:r w:rsidRPr="00B614CB">
              <w:rPr>
                <w:rFonts w:ascii="Arial" w:hAnsi="Arial" w:cs="Arial"/>
                <w:sz w:val="18"/>
                <w:szCs w:val="18"/>
              </w:rPr>
              <w:t>ści</w:t>
            </w:r>
            <w:proofErr w:type="spellEnd"/>
            <w:r w:rsidRPr="00B614CB">
              <w:rPr>
                <w:rFonts w:ascii="Arial" w:hAnsi="Arial" w:cs="Arial"/>
                <w:sz w:val="18"/>
                <w:szCs w:val="18"/>
              </w:rPr>
              <w:t xml:space="preserve"> &gt; 50)</w:t>
            </w:r>
          </w:p>
        </w:tc>
      </w:tr>
      <w:tr w:rsidR="00513FC7" w:rsidRPr="00B614CB" w:rsidTr="003678AC">
        <w:tc>
          <w:tcPr>
            <w:tcW w:w="23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Kształt kruszywa grubego – maksymalne wartości wskaźnika kształtu</w:t>
            </w:r>
          </w:p>
        </w:tc>
        <w:tc>
          <w:tcPr>
            <w:tcW w:w="12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PN-EN</w:t>
            </w:r>
          </w:p>
          <w:p w:rsidR="00513FC7" w:rsidRPr="00B614CB" w:rsidRDefault="00513FC7" w:rsidP="003678AC">
            <w:pPr>
              <w:pStyle w:val="Bezodstpw"/>
              <w:rPr>
                <w:rFonts w:ascii="Arial" w:hAnsi="Arial" w:cs="Arial"/>
                <w:sz w:val="18"/>
                <w:szCs w:val="18"/>
              </w:rPr>
            </w:pPr>
            <w:r w:rsidRPr="00B614CB">
              <w:rPr>
                <w:rFonts w:ascii="Arial" w:hAnsi="Arial" w:cs="Arial"/>
                <w:sz w:val="18"/>
                <w:szCs w:val="18"/>
              </w:rPr>
              <w:t>933-4:2008</w:t>
            </w:r>
            <w:r w:rsidRPr="00B614CB">
              <w:rPr>
                <w:rFonts w:ascii="Arial" w:hAnsi="Arial" w:cs="Arial"/>
                <w:sz w:val="18"/>
                <w:szCs w:val="18"/>
                <w:vertAlign w:val="superscript"/>
              </w:rPr>
              <w:t>*)</w:t>
            </w:r>
            <w:r w:rsidRPr="00B614CB">
              <w:rPr>
                <w:rFonts w:ascii="Arial" w:hAnsi="Arial" w:cs="Arial"/>
                <w:sz w:val="18"/>
                <w:szCs w:val="18"/>
              </w:rPr>
              <w:t xml:space="preserve">  </w:t>
            </w:r>
          </w:p>
        </w:tc>
        <w:tc>
          <w:tcPr>
            <w:tcW w:w="738"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4.4</w:t>
            </w:r>
          </w:p>
        </w:tc>
        <w:tc>
          <w:tcPr>
            <w:tcW w:w="4822"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 xml:space="preserve">Kat. </w:t>
            </w:r>
            <w:proofErr w:type="spellStart"/>
            <w:r w:rsidRPr="00B614CB">
              <w:rPr>
                <w:rFonts w:ascii="Arial" w:hAnsi="Arial" w:cs="Arial"/>
                <w:sz w:val="18"/>
                <w:szCs w:val="18"/>
              </w:rPr>
              <w:t>SI</w:t>
            </w:r>
            <w:r w:rsidRPr="00B614CB">
              <w:rPr>
                <w:rFonts w:ascii="Arial" w:hAnsi="Arial" w:cs="Arial"/>
                <w:sz w:val="18"/>
                <w:szCs w:val="18"/>
                <w:vertAlign w:val="subscript"/>
              </w:rPr>
              <w:t>Dekl</w:t>
            </w:r>
            <w:proofErr w:type="spellEnd"/>
            <w:r w:rsidRPr="00B614CB">
              <w:rPr>
                <w:rFonts w:ascii="Arial" w:hAnsi="Arial" w:cs="Arial"/>
                <w:sz w:val="18"/>
                <w:szCs w:val="18"/>
                <w:vertAlign w:val="subscript"/>
              </w:rPr>
              <w:t xml:space="preserve"> </w:t>
            </w:r>
            <w:r w:rsidRPr="00B614CB">
              <w:rPr>
                <w:rFonts w:ascii="Arial" w:hAnsi="Arial" w:cs="Arial"/>
                <w:sz w:val="18"/>
                <w:szCs w:val="18"/>
              </w:rPr>
              <w:t xml:space="preserve">(tj. </w:t>
            </w:r>
            <w:proofErr w:type="spellStart"/>
            <w:r w:rsidRPr="00B614CB">
              <w:rPr>
                <w:rFonts w:ascii="Arial" w:hAnsi="Arial" w:cs="Arial"/>
                <w:sz w:val="18"/>
                <w:szCs w:val="18"/>
              </w:rPr>
              <w:t>wsk</w:t>
            </w:r>
            <w:proofErr w:type="spellEnd"/>
            <w:r w:rsidRPr="00B614CB">
              <w:rPr>
                <w:rFonts w:ascii="Arial" w:hAnsi="Arial" w:cs="Arial"/>
                <w:sz w:val="18"/>
                <w:szCs w:val="18"/>
              </w:rPr>
              <w:t>. kształtu &gt;55)</w:t>
            </w:r>
          </w:p>
        </w:tc>
      </w:tr>
      <w:tr w:rsidR="00513FC7" w:rsidRPr="00B614CB" w:rsidTr="003678AC">
        <w:tc>
          <w:tcPr>
            <w:tcW w:w="23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Kategorie procentowych zawartości ziaren o powierzchniach przekruszonych lub łamanych oraz ziaren całkowicie zaokrąglonych w kruszywie grubym</w:t>
            </w:r>
          </w:p>
        </w:tc>
        <w:tc>
          <w:tcPr>
            <w:tcW w:w="12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PN-EN</w:t>
            </w:r>
          </w:p>
          <w:p w:rsidR="00513FC7" w:rsidRPr="00B614CB" w:rsidRDefault="00513FC7" w:rsidP="003678AC">
            <w:pPr>
              <w:pStyle w:val="Bezodstpw"/>
              <w:rPr>
                <w:rFonts w:ascii="Arial" w:hAnsi="Arial" w:cs="Arial"/>
                <w:sz w:val="18"/>
                <w:szCs w:val="18"/>
              </w:rPr>
            </w:pPr>
            <w:r w:rsidRPr="00B614CB">
              <w:rPr>
                <w:rFonts w:ascii="Arial" w:hAnsi="Arial" w:cs="Arial"/>
                <w:sz w:val="18"/>
                <w:szCs w:val="18"/>
              </w:rPr>
              <w:t>933-5</w:t>
            </w:r>
            <w:r w:rsidRPr="00B614CB">
              <w:rPr>
                <w:rStyle w:val="FontStyle57"/>
                <w:rFonts w:ascii="Arial" w:hAnsi="Arial" w:cs="Arial"/>
                <w:sz w:val="18"/>
                <w:szCs w:val="18"/>
              </w:rPr>
              <w:t>:2000</w:t>
            </w:r>
            <w:r w:rsidRPr="00B614CB">
              <w:rPr>
                <w:rFonts w:ascii="Arial" w:hAnsi="Arial" w:cs="Arial"/>
                <w:sz w:val="18"/>
                <w:szCs w:val="18"/>
              </w:rPr>
              <w:t xml:space="preserve"> </w:t>
            </w:r>
            <w:r w:rsidRPr="00B614CB">
              <w:rPr>
                <w:rStyle w:val="FontStyle57"/>
                <w:rFonts w:ascii="Arial" w:hAnsi="Arial" w:cs="Arial"/>
                <w:sz w:val="18"/>
                <w:szCs w:val="18"/>
              </w:rPr>
              <w:t>/A1:2005</w:t>
            </w:r>
            <w:r w:rsidRPr="00B614CB">
              <w:rPr>
                <w:rFonts w:ascii="Arial" w:hAnsi="Arial" w:cs="Arial"/>
                <w:sz w:val="18"/>
                <w:szCs w:val="18"/>
              </w:rPr>
              <w:t xml:space="preserve">    </w:t>
            </w:r>
          </w:p>
        </w:tc>
        <w:tc>
          <w:tcPr>
            <w:tcW w:w="738"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4.5</w:t>
            </w:r>
          </w:p>
        </w:tc>
        <w:tc>
          <w:tcPr>
            <w:tcW w:w="4822"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Kat. C</w:t>
            </w:r>
            <w:r w:rsidRPr="00B614CB">
              <w:rPr>
                <w:rFonts w:ascii="Arial" w:hAnsi="Arial" w:cs="Arial"/>
                <w:sz w:val="18"/>
                <w:szCs w:val="18"/>
                <w:vertAlign w:val="subscript"/>
              </w:rPr>
              <w:t>NR</w:t>
            </w:r>
            <w:r w:rsidRPr="00B614CB">
              <w:rPr>
                <w:rFonts w:ascii="Arial" w:hAnsi="Arial" w:cs="Arial"/>
                <w:sz w:val="18"/>
                <w:szCs w:val="18"/>
              </w:rPr>
              <w:t xml:space="preserve"> (tj. brak wymagania)</w:t>
            </w:r>
          </w:p>
        </w:tc>
      </w:tr>
      <w:tr w:rsidR="00513FC7" w:rsidRPr="00B614CB" w:rsidTr="003678AC">
        <w:tc>
          <w:tcPr>
            <w:tcW w:w="23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Zawartość pyłów</w:t>
            </w:r>
            <w:r w:rsidRPr="00B614CB">
              <w:rPr>
                <w:rFonts w:ascii="Arial" w:hAnsi="Arial" w:cs="Arial"/>
                <w:sz w:val="18"/>
                <w:szCs w:val="18"/>
                <w:vertAlign w:val="superscript"/>
              </w:rPr>
              <w:t>**)</w:t>
            </w:r>
            <w:r>
              <w:rPr>
                <w:rFonts w:ascii="Arial" w:hAnsi="Arial" w:cs="Arial"/>
                <w:sz w:val="18"/>
                <w:szCs w:val="18"/>
              </w:rPr>
              <w:t xml:space="preserve"> w kru</w:t>
            </w:r>
            <w:r w:rsidRPr="00B614CB">
              <w:rPr>
                <w:rFonts w:ascii="Arial" w:hAnsi="Arial" w:cs="Arial"/>
                <w:sz w:val="18"/>
                <w:szCs w:val="18"/>
              </w:rPr>
              <w:t>szywie grubym</w:t>
            </w:r>
          </w:p>
        </w:tc>
        <w:tc>
          <w:tcPr>
            <w:tcW w:w="12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PN-EN</w:t>
            </w:r>
          </w:p>
          <w:p w:rsidR="00513FC7" w:rsidRPr="00B614CB" w:rsidRDefault="00513FC7" w:rsidP="003678AC">
            <w:pPr>
              <w:pStyle w:val="Bezodstpw"/>
              <w:rPr>
                <w:rFonts w:ascii="Arial" w:hAnsi="Arial" w:cs="Arial"/>
                <w:sz w:val="18"/>
                <w:szCs w:val="18"/>
              </w:rPr>
            </w:pPr>
            <w:r w:rsidRPr="00B614CB">
              <w:rPr>
                <w:rFonts w:ascii="Arial" w:hAnsi="Arial" w:cs="Arial"/>
                <w:sz w:val="18"/>
                <w:szCs w:val="18"/>
              </w:rPr>
              <w:t>933-1 :2012</w:t>
            </w:r>
          </w:p>
        </w:tc>
        <w:tc>
          <w:tcPr>
            <w:tcW w:w="738"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4.6</w:t>
            </w:r>
          </w:p>
        </w:tc>
        <w:tc>
          <w:tcPr>
            <w:tcW w:w="4822"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 xml:space="preserve">Kat. </w:t>
            </w:r>
            <w:proofErr w:type="spellStart"/>
            <w:r w:rsidRPr="00B614CB">
              <w:rPr>
                <w:rFonts w:ascii="Arial" w:hAnsi="Arial" w:cs="Arial"/>
                <w:sz w:val="18"/>
                <w:szCs w:val="18"/>
              </w:rPr>
              <w:t>f</w:t>
            </w:r>
            <w:r w:rsidRPr="00B614CB">
              <w:rPr>
                <w:rFonts w:ascii="Arial" w:hAnsi="Arial" w:cs="Arial"/>
                <w:sz w:val="18"/>
                <w:szCs w:val="18"/>
                <w:vertAlign w:val="subscript"/>
              </w:rPr>
              <w:t>Dekl</w:t>
            </w:r>
            <w:proofErr w:type="spellEnd"/>
            <w:r w:rsidRPr="00B614CB">
              <w:rPr>
                <w:rFonts w:ascii="Arial" w:hAnsi="Arial" w:cs="Arial"/>
                <w:sz w:val="18"/>
                <w:szCs w:val="18"/>
              </w:rPr>
              <w:t xml:space="preserve">  (tj. masa frakcji przechodzącej przez sito </w:t>
            </w:r>
            <w:smartTag w:uri="urn:schemas-microsoft-com:office:smarttags" w:element="metricconverter">
              <w:smartTagPr>
                <w:attr w:name="ProductID" w:val="0,063 mm"/>
              </w:smartTagPr>
              <w:r w:rsidRPr="00B614CB">
                <w:rPr>
                  <w:rFonts w:ascii="Arial" w:hAnsi="Arial" w:cs="Arial"/>
                  <w:sz w:val="18"/>
                  <w:szCs w:val="18"/>
                </w:rPr>
                <w:t>0,063 mm</w:t>
              </w:r>
            </w:smartTag>
            <w:r w:rsidRPr="00B614CB">
              <w:rPr>
                <w:rFonts w:ascii="Arial" w:hAnsi="Arial" w:cs="Arial"/>
                <w:sz w:val="18"/>
                <w:szCs w:val="18"/>
              </w:rPr>
              <w:t xml:space="preserve"> jest &gt; 4)</w:t>
            </w:r>
          </w:p>
        </w:tc>
      </w:tr>
      <w:tr w:rsidR="00513FC7" w:rsidRPr="00B614CB" w:rsidTr="003678AC">
        <w:tc>
          <w:tcPr>
            <w:tcW w:w="23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Zawartość pyłów</w:t>
            </w:r>
            <w:r w:rsidRPr="00B614CB">
              <w:rPr>
                <w:rFonts w:ascii="Arial" w:hAnsi="Arial" w:cs="Arial"/>
                <w:sz w:val="18"/>
                <w:szCs w:val="18"/>
                <w:vertAlign w:val="superscript"/>
              </w:rPr>
              <w:t xml:space="preserve">**)  </w:t>
            </w:r>
            <w:r>
              <w:rPr>
                <w:rFonts w:ascii="Arial" w:hAnsi="Arial" w:cs="Arial"/>
                <w:sz w:val="18"/>
                <w:szCs w:val="18"/>
              </w:rPr>
              <w:t xml:space="preserve"> w  kru</w:t>
            </w:r>
            <w:r w:rsidRPr="00B614CB">
              <w:rPr>
                <w:rFonts w:ascii="Arial" w:hAnsi="Arial" w:cs="Arial"/>
                <w:sz w:val="18"/>
                <w:szCs w:val="18"/>
              </w:rPr>
              <w:t>szywie drobnym</w:t>
            </w:r>
          </w:p>
        </w:tc>
        <w:tc>
          <w:tcPr>
            <w:tcW w:w="12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 xml:space="preserve">PN-EN   </w:t>
            </w:r>
          </w:p>
          <w:p w:rsidR="00513FC7" w:rsidRPr="00B614CB" w:rsidRDefault="00513FC7" w:rsidP="003678AC">
            <w:pPr>
              <w:pStyle w:val="Bezodstpw"/>
              <w:rPr>
                <w:rFonts w:ascii="Arial" w:hAnsi="Arial" w:cs="Arial"/>
                <w:sz w:val="18"/>
                <w:szCs w:val="18"/>
              </w:rPr>
            </w:pPr>
            <w:r w:rsidRPr="00B614CB">
              <w:rPr>
                <w:rFonts w:ascii="Arial" w:hAnsi="Arial" w:cs="Arial"/>
                <w:sz w:val="18"/>
                <w:szCs w:val="18"/>
              </w:rPr>
              <w:t>933-1 :2012</w:t>
            </w:r>
          </w:p>
        </w:tc>
        <w:tc>
          <w:tcPr>
            <w:tcW w:w="738"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4.6</w:t>
            </w:r>
          </w:p>
        </w:tc>
        <w:tc>
          <w:tcPr>
            <w:tcW w:w="4822"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 xml:space="preserve">Kat. </w:t>
            </w:r>
            <w:proofErr w:type="spellStart"/>
            <w:r w:rsidRPr="00B614CB">
              <w:rPr>
                <w:rFonts w:ascii="Arial" w:hAnsi="Arial" w:cs="Arial"/>
                <w:sz w:val="18"/>
                <w:szCs w:val="18"/>
              </w:rPr>
              <w:t>f</w:t>
            </w:r>
            <w:r w:rsidRPr="00B614CB">
              <w:rPr>
                <w:rFonts w:ascii="Arial" w:hAnsi="Arial" w:cs="Arial"/>
                <w:sz w:val="18"/>
                <w:szCs w:val="18"/>
                <w:vertAlign w:val="subscript"/>
              </w:rPr>
              <w:t>Dekl</w:t>
            </w:r>
            <w:proofErr w:type="spellEnd"/>
            <w:r w:rsidRPr="00B614CB">
              <w:rPr>
                <w:rFonts w:ascii="Arial" w:hAnsi="Arial" w:cs="Arial"/>
                <w:sz w:val="18"/>
                <w:szCs w:val="18"/>
              </w:rPr>
              <w:t xml:space="preserve">  (tj. masa frakcji przechodzącej przez sito </w:t>
            </w:r>
            <w:smartTag w:uri="urn:schemas-microsoft-com:office:smarttags" w:element="metricconverter">
              <w:smartTagPr>
                <w:attr w:name="ProductID" w:val="0,063 mm"/>
              </w:smartTagPr>
              <w:r w:rsidRPr="00B614CB">
                <w:rPr>
                  <w:rFonts w:ascii="Arial" w:hAnsi="Arial" w:cs="Arial"/>
                  <w:sz w:val="18"/>
                  <w:szCs w:val="18"/>
                </w:rPr>
                <w:t>0,063 mm</w:t>
              </w:r>
            </w:smartTag>
            <w:r w:rsidRPr="00B614CB">
              <w:rPr>
                <w:rFonts w:ascii="Arial" w:hAnsi="Arial" w:cs="Arial"/>
                <w:sz w:val="18"/>
                <w:szCs w:val="18"/>
              </w:rPr>
              <w:t xml:space="preserve"> jest &gt; 22)</w:t>
            </w:r>
          </w:p>
        </w:tc>
      </w:tr>
      <w:tr w:rsidR="00513FC7" w:rsidRPr="00B614CB" w:rsidTr="003678AC">
        <w:tc>
          <w:tcPr>
            <w:tcW w:w="23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Jakość pyłów</w:t>
            </w:r>
          </w:p>
        </w:tc>
        <w:tc>
          <w:tcPr>
            <w:tcW w:w="12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w:t>
            </w:r>
          </w:p>
        </w:tc>
        <w:tc>
          <w:tcPr>
            <w:tcW w:w="738"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4.7</w:t>
            </w:r>
          </w:p>
        </w:tc>
        <w:tc>
          <w:tcPr>
            <w:tcW w:w="4822"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Brak wymagań</w:t>
            </w:r>
          </w:p>
        </w:tc>
      </w:tr>
      <w:tr w:rsidR="00513FC7" w:rsidRPr="00B614CB" w:rsidTr="003678AC">
        <w:tc>
          <w:tcPr>
            <w:tcW w:w="23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Odporność na rozdrabnianie kruszywa grubego</w:t>
            </w:r>
          </w:p>
        </w:tc>
        <w:tc>
          <w:tcPr>
            <w:tcW w:w="12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 xml:space="preserve">PN-EN </w:t>
            </w:r>
          </w:p>
          <w:p w:rsidR="00513FC7" w:rsidRPr="00B614CB" w:rsidRDefault="00513FC7" w:rsidP="003678AC">
            <w:pPr>
              <w:pStyle w:val="Bezodstpw"/>
              <w:rPr>
                <w:rFonts w:ascii="Arial" w:hAnsi="Arial" w:cs="Arial"/>
                <w:sz w:val="18"/>
                <w:szCs w:val="18"/>
              </w:rPr>
            </w:pPr>
            <w:r w:rsidRPr="00B614CB">
              <w:rPr>
                <w:rStyle w:val="FontStyle57"/>
                <w:rFonts w:ascii="Arial" w:hAnsi="Arial" w:cs="Arial"/>
                <w:sz w:val="18"/>
                <w:szCs w:val="18"/>
              </w:rPr>
              <w:t>1097-2:2010</w:t>
            </w:r>
          </w:p>
        </w:tc>
        <w:tc>
          <w:tcPr>
            <w:tcW w:w="738"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5.2</w:t>
            </w:r>
          </w:p>
        </w:tc>
        <w:tc>
          <w:tcPr>
            <w:tcW w:w="4822" w:type="dxa"/>
          </w:tcPr>
          <w:p w:rsidR="00513FC7" w:rsidRPr="00B614CB" w:rsidRDefault="00513FC7" w:rsidP="003678AC">
            <w:pPr>
              <w:pStyle w:val="Bezodstpw"/>
              <w:rPr>
                <w:rFonts w:ascii="Arial" w:hAnsi="Arial" w:cs="Arial"/>
                <w:sz w:val="18"/>
                <w:szCs w:val="18"/>
                <w:lang w:val="en-US"/>
              </w:rPr>
            </w:pPr>
            <w:r w:rsidRPr="00B614CB">
              <w:rPr>
                <w:rFonts w:ascii="Arial" w:hAnsi="Arial" w:cs="Arial"/>
                <w:sz w:val="18"/>
                <w:szCs w:val="18"/>
                <w:lang w:val="en-US"/>
              </w:rPr>
              <w:t>Kat. LA</w:t>
            </w:r>
            <w:r w:rsidRPr="00B614CB">
              <w:rPr>
                <w:rFonts w:ascii="Arial" w:hAnsi="Arial" w:cs="Arial"/>
                <w:sz w:val="18"/>
                <w:szCs w:val="18"/>
                <w:vertAlign w:val="subscript"/>
                <w:lang w:val="en-US"/>
              </w:rPr>
              <w:t>60</w:t>
            </w:r>
            <w:r w:rsidRPr="00B614CB">
              <w:rPr>
                <w:rFonts w:ascii="Arial" w:hAnsi="Arial" w:cs="Arial"/>
                <w:sz w:val="18"/>
                <w:szCs w:val="18"/>
                <w:lang w:val="en-US"/>
              </w:rPr>
              <w:t xml:space="preserve"> (</w:t>
            </w:r>
            <w:proofErr w:type="spellStart"/>
            <w:r w:rsidRPr="00B614CB">
              <w:rPr>
                <w:rFonts w:ascii="Arial" w:hAnsi="Arial" w:cs="Arial"/>
                <w:sz w:val="18"/>
                <w:szCs w:val="18"/>
                <w:lang w:val="en-US"/>
              </w:rPr>
              <w:t>tj</w:t>
            </w:r>
            <w:proofErr w:type="spellEnd"/>
            <w:r w:rsidRPr="00B614CB">
              <w:rPr>
                <w:rFonts w:ascii="Arial" w:hAnsi="Arial" w:cs="Arial"/>
                <w:sz w:val="18"/>
                <w:szCs w:val="18"/>
                <w:lang w:val="en-US"/>
              </w:rPr>
              <w:t xml:space="preserve">. </w:t>
            </w:r>
            <w:proofErr w:type="spellStart"/>
            <w:r w:rsidRPr="00B614CB">
              <w:rPr>
                <w:rFonts w:ascii="Arial" w:hAnsi="Arial" w:cs="Arial"/>
                <w:sz w:val="18"/>
                <w:szCs w:val="18"/>
                <w:lang w:val="en-US"/>
              </w:rPr>
              <w:t>wsp</w:t>
            </w:r>
            <w:proofErr w:type="spellEnd"/>
            <w:r w:rsidRPr="00B614CB">
              <w:rPr>
                <w:rFonts w:ascii="Arial" w:hAnsi="Arial" w:cs="Arial"/>
                <w:sz w:val="18"/>
                <w:szCs w:val="18"/>
                <w:lang w:val="en-US"/>
              </w:rPr>
              <w:t>. Los Angeles jest ≤ 60)</w:t>
            </w:r>
          </w:p>
        </w:tc>
      </w:tr>
      <w:tr w:rsidR="00513FC7" w:rsidRPr="00B614CB" w:rsidTr="003678AC">
        <w:tc>
          <w:tcPr>
            <w:tcW w:w="23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Odporność na ścieranie</w:t>
            </w:r>
          </w:p>
        </w:tc>
        <w:tc>
          <w:tcPr>
            <w:tcW w:w="12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 xml:space="preserve">PN-EN  </w:t>
            </w:r>
          </w:p>
          <w:p w:rsidR="00513FC7" w:rsidRPr="00B614CB" w:rsidRDefault="00513FC7" w:rsidP="003678AC">
            <w:pPr>
              <w:pStyle w:val="Bezodstpw"/>
              <w:rPr>
                <w:rFonts w:ascii="Arial" w:hAnsi="Arial" w:cs="Arial"/>
                <w:sz w:val="18"/>
                <w:szCs w:val="18"/>
              </w:rPr>
            </w:pPr>
            <w:r w:rsidRPr="00B614CB">
              <w:rPr>
                <w:rFonts w:ascii="Arial" w:hAnsi="Arial" w:cs="Arial"/>
                <w:sz w:val="18"/>
                <w:szCs w:val="18"/>
              </w:rPr>
              <w:t xml:space="preserve">1097-1 </w:t>
            </w:r>
          </w:p>
        </w:tc>
        <w:tc>
          <w:tcPr>
            <w:tcW w:w="738"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5.3</w:t>
            </w:r>
          </w:p>
        </w:tc>
        <w:tc>
          <w:tcPr>
            <w:tcW w:w="4822"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Kat. M</w:t>
            </w:r>
            <w:r w:rsidRPr="00B614CB">
              <w:rPr>
                <w:rFonts w:ascii="Arial" w:hAnsi="Arial" w:cs="Arial"/>
                <w:sz w:val="18"/>
                <w:szCs w:val="18"/>
                <w:vertAlign w:val="subscript"/>
              </w:rPr>
              <w:t>DE</w:t>
            </w:r>
            <w:r w:rsidRPr="00B614CB">
              <w:rPr>
                <w:rFonts w:ascii="Arial" w:hAnsi="Arial" w:cs="Arial"/>
                <w:sz w:val="18"/>
                <w:szCs w:val="18"/>
              </w:rPr>
              <w:t>NR (tj. brak wymagania)</w:t>
            </w:r>
          </w:p>
        </w:tc>
      </w:tr>
      <w:tr w:rsidR="00513FC7" w:rsidRPr="00B614CB" w:rsidTr="003678AC">
        <w:tc>
          <w:tcPr>
            <w:tcW w:w="23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Gęstość ziaren</w:t>
            </w:r>
          </w:p>
        </w:tc>
        <w:tc>
          <w:tcPr>
            <w:tcW w:w="12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 xml:space="preserve">PN-EN 1097-6:2013-11, </w:t>
            </w:r>
            <w:proofErr w:type="spellStart"/>
            <w:r w:rsidRPr="00B614CB">
              <w:rPr>
                <w:rFonts w:ascii="Arial" w:hAnsi="Arial" w:cs="Arial"/>
                <w:sz w:val="18"/>
                <w:szCs w:val="18"/>
              </w:rPr>
              <w:t>roz</w:t>
            </w:r>
            <w:proofErr w:type="spellEnd"/>
            <w:r w:rsidRPr="00B614CB">
              <w:rPr>
                <w:rFonts w:ascii="Arial" w:hAnsi="Arial" w:cs="Arial"/>
                <w:sz w:val="18"/>
                <w:szCs w:val="18"/>
              </w:rPr>
              <w:t>. 7, 8</w:t>
            </w:r>
            <w:r w:rsidR="00AE71FA">
              <w:rPr>
                <w:rFonts w:ascii="Arial" w:hAnsi="Arial" w:cs="Arial"/>
                <w:sz w:val="18"/>
                <w:szCs w:val="18"/>
              </w:rPr>
              <w:t xml:space="preserve"> i </w:t>
            </w:r>
            <w:r w:rsidRPr="00B614CB">
              <w:rPr>
                <w:rFonts w:ascii="Arial" w:hAnsi="Arial" w:cs="Arial"/>
                <w:sz w:val="18"/>
                <w:szCs w:val="18"/>
              </w:rPr>
              <w:t xml:space="preserve">9  </w:t>
            </w:r>
          </w:p>
        </w:tc>
        <w:tc>
          <w:tcPr>
            <w:tcW w:w="738"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5.4</w:t>
            </w:r>
          </w:p>
        </w:tc>
        <w:tc>
          <w:tcPr>
            <w:tcW w:w="4822"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Deklarowana</w:t>
            </w:r>
          </w:p>
        </w:tc>
      </w:tr>
      <w:tr w:rsidR="00513FC7" w:rsidRPr="00B614CB" w:rsidTr="003678AC">
        <w:tc>
          <w:tcPr>
            <w:tcW w:w="23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Nasiąkliwość</w:t>
            </w:r>
          </w:p>
        </w:tc>
        <w:tc>
          <w:tcPr>
            <w:tcW w:w="12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PN-EN 1097-</w:t>
            </w:r>
          </w:p>
          <w:p w:rsidR="00513FC7" w:rsidRPr="00B614CB" w:rsidRDefault="00513FC7" w:rsidP="003678AC">
            <w:pPr>
              <w:pStyle w:val="Bezodstpw"/>
              <w:rPr>
                <w:rFonts w:ascii="Arial" w:hAnsi="Arial" w:cs="Arial"/>
                <w:sz w:val="18"/>
                <w:szCs w:val="18"/>
              </w:rPr>
            </w:pPr>
            <w:r w:rsidRPr="00B614CB">
              <w:rPr>
                <w:rFonts w:ascii="Arial" w:hAnsi="Arial" w:cs="Arial"/>
                <w:sz w:val="18"/>
                <w:szCs w:val="18"/>
              </w:rPr>
              <w:t xml:space="preserve">6, </w:t>
            </w:r>
            <w:proofErr w:type="spellStart"/>
            <w:r w:rsidRPr="00B614CB">
              <w:rPr>
                <w:rFonts w:ascii="Arial" w:hAnsi="Arial" w:cs="Arial"/>
                <w:sz w:val="18"/>
                <w:szCs w:val="18"/>
              </w:rPr>
              <w:t>roz</w:t>
            </w:r>
            <w:proofErr w:type="spellEnd"/>
            <w:r w:rsidRPr="00B614CB">
              <w:rPr>
                <w:rFonts w:ascii="Arial" w:hAnsi="Arial" w:cs="Arial"/>
                <w:sz w:val="18"/>
                <w:szCs w:val="18"/>
              </w:rPr>
              <w:t>. 7, 8</w:t>
            </w:r>
            <w:r w:rsidR="00AE71FA">
              <w:rPr>
                <w:rFonts w:ascii="Arial" w:hAnsi="Arial" w:cs="Arial"/>
                <w:sz w:val="18"/>
                <w:szCs w:val="18"/>
              </w:rPr>
              <w:t xml:space="preserve"> i </w:t>
            </w:r>
            <w:r w:rsidRPr="00B614CB">
              <w:rPr>
                <w:rFonts w:ascii="Arial" w:hAnsi="Arial" w:cs="Arial"/>
                <w:sz w:val="18"/>
                <w:szCs w:val="18"/>
              </w:rPr>
              <w:t>9</w:t>
            </w:r>
          </w:p>
        </w:tc>
        <w:tc>
          <w:tcPr>
            <w:tcW w:w="738"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5.5</w:t>
            </w:r>
          </w:p>
        </w:tc>
        <w:tc>
          <w:tcPr>
            <w:tcW w:w="4822"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Deklarowana</w:t>
            </w:r>
          </w:p>
        </w:tc>
      </w:tr>
      <w:tr w:rsidR="00513FC7" w:rsidRPr="00B614CB" w:rsidTr="003678AC">
        <w:tc>
          <w:tcPr>
            <w:tcW w:w="23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Siarczany rozpuszczalne w kwasie</w:t>
            </w:r>
          </w:p>
        </w:tc>
        <w:tc>
          <w:tcPr>
            <w:tcW w:w="12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PN-EN</w:t>
            </w:r>
          </w:p>
          <w:p w:rsidR="00513FC7" w:rsidRPr="00B614CB" w:rsidRDefault="00513FC7" w:rsidP="003678AC">
            <w:pPr>
              <w:pStyle w:val="Bezodstpw"/>
              <w:rPr>
                <w:rFonts w:ascii="Arial" w:hAnsi="Arial" w:cs="Arial"/>
                <w:sz w:val="18"/>
                <w:szCs w:val="18"/>
              </w:rPr>
            </w:pPr>
            <w:r w:rsidRPr="00B614CB">
              <w:rPr>
                <w:rFonts w:ascii="Arial" w:hAnsi="Arial" w:cs="Arial"/>
                <w:sz w:val="18"/>
                <w:szCs w:val="18"/>
              </w:rPr>
              <w:t>1744-1 +A1:2013-05</w:t>
            </w:r>
          </w:p>
        </w:tc>
        <w:tc>
          <w:tcPr>
            <w:tcW w:w="738"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6.2</w:t>
            </w:r>
          </w:p>
        </w:tc>
        <w:tc>
          <w:tcPr>
            <w:tcW w:w="4822"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Kruszywo kamienne:  kat. AS</w:t>
            </w:r>
            <w:r w:rsidRPr="00B614CB">
              <w:rPr>
                <w:rFonts w:ascii="Arial" w:hAnsi="Arial" w:cs="Arial"/>
                <w:sz w:val="18"/>
                <w:szCs w:val="18"/>
                <w:vertAlign w:val="subscript"/>
              </w:rPr>
              <w:t xml:space="preserve">0,2   </w:t>
            </w:r>
            <w:r w:rsidRPr="00B614CB">
              <w:rPr>
                <w:rFonts w:ascii="Arial" w:hAnsi="Arial" w:cs="Arial"/>
                <w:sz w:val="18"/>
                <w:szCs w:val="18"/>
              </w:rPr>
              <w:t xml:space="preserve">(tj. zawartość siarczanów </w:t>
            </w:r>
          </w:p>
          <w:p w:rsidR="00513FC7" w:rsidRPr="00B614CB" w:rsidRDefault="00513FC7" w:rsidP="003678AC">
            <w:pPr>
              <w:pStyle w:val="Bezodstpw"/>
              <w:rPr>
                <w:rFonts w:ascii="Arial" w:hAnsi="Arial" w:cs="Arial"/>
                <w:sz w:val="18"/>
                <w:szCs w:val="18"/>
              </w:rPr>
            </w:pPr>
            <w:r w:rsidRPr="00B614CB">
              <w:rPr>
                <w:rFonts w:ascii="Arial" w:hAnsi="Arial" w:cs="Arial"/>
                <w:sz w:val="18"/>
                <w:szCs w:val="18"/>
              </w:rPr>
              <w:t>≤ 0,2%), żużel kawałkowy wielkopiecowy: kat. AS</w:t>
            </w:r>
            <w:r w:rsidRPr="00B614CB">
              <w:rPr>
                <w:rFonts w:ascii="Arial" w:hAnsi="Arial" w:cs="Arial"/>
                <w:sz w:val="18"/>
                <w:szCs w:val="18"/>
                <w:vertAlign w:val="subscript"/>
              </w:rPr>
              <w:t>1,0</w:t>
            </w:r>
            <w:r w:rsidRPr="00B614CB">
              <w:rPr>
                <w:rFonts w:ascii="Arial" w:hAnsi="Arial" w:cs="Arial"/>
                <w:sz w:val="18"/>
                <w:szCs w:val="18"/>
              </w:rPr>
              <w:t xml:space="preserve"> (tj. zawartość siarczanów ≤ 1,0%)</w:t>
            </w:r>
          </w:p>
        </w:tc>
      </w:tr>
      <w:tr w:rsidR="00513FC7" w:rsidRPr="00B614CB" w:rsidTr="003678AC">
        <w:tc>
          <w:tcPr>
            <w:tcW w:w="23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Całkowita zawartość siarki</w:t>
            </w:r>
          </w:p>
        </w:tc>
        <w:tc>
          <w:tcPr>
            <w:tcW w:w="12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 xml:space="preserve">PN-EN </w:t>
            </w:r>
          </w:p>
          <w:p w:rsidR="00513FC7" w:rsidRPr="00B614CB" w:rsidRDefault="00513FC7" w:rsidP="003678AC">
            <w:pPr>
              <w:pStyle w:val="Bezodstpw"/>
              <w:rPr>
                <w:rFonts w:ascii="Arial" w:hAnsi="Arial" w:cs="Arial"/>
                <w:sz w:val="18"/>
                <w:szCs w:val="18"/>
              </w:rPr>
            </w:pPr>
            <w:r w:rsidRPr="00B614CB">
              <w:rPr>
                <w:rFonts w:ascii="Arial" w:hAnsi="Arial" w:cs="Arial"/>
                <w:sz w:val="18"/>
                <w:szCs w:val="18"/>
              </w:rPr>
              <w:t>1744-1 +A1:2013-05</w:t>
            </w:r>
          </w:p>
        </w:tc>
        <w:tc>
          <w:tcPr>
            <w:tcW w:w="738"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6.3</w:t>
            </w:r>
          </w:p>
        </w:tc>
        <w:tc>
          <w:tcPr>
            <w:tcW w:w="4822"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Kruszywo kamienne: kat. S</w:t>
            </w:r>
            <w:r w:rsidRPr="00B614CB">
              <w:rPr>
                <w:rFonts w:ascii="Arial" w:hAnsi="Arial" w:cs="Arial"/>
                <w:sz w:val="18"/>
                <w:szCs w:val="18"/>
                <w:vertAlign w:val="subscript"/>
              </w:rPr>
              <w:t>NR</w:t>
            </w:r>
            <w:r w:rsidRPr="00B614CB">
              <w:rPr>
                <w:rFonts w:ascii="Arial" w:hAnsi="Arial" w:cs="Arial"/>
                <w:sz w:val="18"/>
                <w:szCs w:val="18"/>
              </w:rPr>
              <w:t xml:space="preserve"> (tj. brak wymagania), żużel kawałkowy wielkopiecowy: kat. S</w:t>
            </w:r>
            <w:r w:rsidRPr="00B614CB">
              <w:rPr>
                <w:rFonts w:ascii="Arial" w:hAnsi="Arial" w:cs="Arial"/>
                <w:sz w:val="18"/>
                <w:szCs w:val="18"/>
                <w:vertAlign w:val="subscript"/>
              </w:rPr>
              <w:t>2</w:t>
            </w:r>
            <w:r w:rsidRPr="00B614CB">
              <w:rPr>
                <w:rFonts w:ascii="Arial" w:hAnsi="Arial" w:cs="Arial"/>
                <w:sz w:val="18"/>
                <w:szCs w:val="18"/>
              </w:rPr>
              <w:t xml:space="preserve"> (tj. zawartość siarki całkowitej ≤ 2%)</w:t>
            </w:r>
          </w:p>
        </w:tc>
      </w:tr>
      <w:tr w:rsidR="00513FC7" w:rsidRPr="00B614CB" w:rsidTr="003678AC">
        <w:tc>
          <w:tcPr>
            <w:tcW w:w="23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Składniki wpływające na szybkość wiązania</w:t>
            </w:r>
            <w:r w:rsidR="00AE71FA">
              <w:rPr>
                <w:rFonts w:ascii="Arial" w:hAnsi="Arial" w:cs="Arial"/>
                <w:sz w:val="18"/>
                <w:szCs w:val="18"/>
              </w:rPr>
              <w:t xml:space="preserve"> i </w:t>
            </w:r>
            <w:r w:rsidRPr="00B614CB">
              <w:rPr>
                <w:rFonts w:ascii="Arial" w:hAnsi="Arial" w:cs="Arial"/>
                <w:sz w:val="18"/>
                <w:szCs w:val="18"/>
              </w:rPr>
              <w:t>twardnienia mieszanek  związanych   hydraulicznie</w:t>
            </w:r>
          </w:p>
        </w:tc>
        <w:tc>
          <w:tcPr>
            <w:tcW w:w="12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PN-EN</w:t>
            </w:r>
          </w:p>
          <w:p w:rsidR="00513FC7" w:rsidRPr="00B614CB" w:rsidRDefault="00513FC7" w:rsidP="003678AC">
            <w:pPr>
              <w:pStyle w:val="Bezodstpw"/>
              <w:rPr>
                <w:rFonts w:ascii="Arial" w:hAnsi="Arial" w:cs="Arial"/>
                <w:sz w:val="18"/>
                <w:szCs w:val="18"/>
              </w:rPr>
            </w:pPr>
            <w:r w:rsidRPr="00B614CB">
              <w:rPr>
                <w:rFonts w:ascii="Arial" w:hAnsi="Arial" w:cs="Arial"/>
                <w:sz w:val="18"/>
                <w:szCs w:val="18"/>
              </w:rPr>
              <w:t>1744-1 +A1:2013-05</w:t>
            </w:r>
          </w:p>
        </w:tc>
        <w:tc>
          <w:tcPr>
            <w:tcW w:w="738"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6.4.1</w:t>
            </w:r>
          </w:p>
        </w:tc>
        <w:tc>
          <w:tcPr>
            <w:tcW w:w="4822"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Deklarowana</w:t>
            </w:r>
          </w:p>
        </w:tc>
      </w:tr>
      <w:tr w:rsidR="00513FC7" w:rsidRPr="00B614CB" w:rsidTr="003678AC">
        <w:tc>
          <w:tcPr>
            <w:tcW w:w="2376" w:type="dxa"/>
          </w:tcPr>
          <w:p w:rsidR="00513FC7" w:rsidRPr="00B614CB" w:rsidRDefault="00513FC7" w:rsidP="003678AC">
            <w:pPr>
              <w:pStyle w:val="Bezodstpw"/>
              <w:rPr>
                <w:rFonts w:ascii="Arial" w:hAnsi="Arial" w:cs="Arial"/>
                <w:sz w:val="18"/>
                <w:szCs w:val="18"/>
              </w:rPr>
            </w:pPr>
            <w:r>
              <w:rPr>
                <w:rFonts w:ascii="Arial" w:hAnsi="Arial" w:cs="Arial"/>
                <w:sz w:val="18"/>
                <w:szCs w:val="18"/>
              </w:rPr>
              <w:t>Stałość objętości żużla sta</w:t>
            </w:r>
            <w:r w:rsidRPr="00B614CB">
              <w:rPr>
                <w:rFonts w:ascii="Arial" w:hAnsi="Arial" w:cs="Arial"/>
                <w:sz w:val="18"/>
                <w:szCs w:val="18"/>
              </w:rPr>
              <w:t>lowniczego</w:t>
            </w:r>
          </w:p>
        </w:tc>
        <w:tc>
          <w:tcPr>
            <w:tcW w:w="12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 xml:space="preserve">PN-EN 1744-1+A1:2013-05, </w:t>
            </w:r>
            <w:proofErr w:type="spellStart"/>
            <w:r w:rsidRPr="00B614CB">
              <w:rPr>
                <w:rFonts w:ascii="Arial" w:hAnsi="Arial" w:cs="Arial"/>
                <w:sz w:val="18"/>
                <w:szCs w:val="18"/>
              </w:rPr>
              <w:t>roz</w:t>
            </w:r>
            <w:proofErr w:type="spellEnd"/>
            <w:r w:rsidRPr="00B614CB">
              <w:rPr>
                <w:rFonts w:ascii="Arial" w:hAnsi="Arial" w:cs="Arial"/>
                <w:sz w:val="18"/>
                <w:szCs w:val="18"/>
              </w:rPr>
              <w:t xml:space="preserve">. 19.3 </w:t>
            </w:r>
          </w:p>
        </w:tc>
        <w:tc>
          <w:tcPr>
            <w:tcW w:w="738"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6.4.2.1</w:t>
            </w:r>
          </w:p>
        </w:tc>
        <w:tc>
          <w:tcPr>
            <w:tcW w:w="4822"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Kat. V</w:t>
            </w:r>
            <w:r w:rsidRPr="00B614CB">
              <w:rPr>
                <w:rFonts w:ascii="Arial" w:hAnsi="Arial" w:cs="Arial"/>
                <w:sz w:val="18"/>
                <w:szCs w:val="18"/>
                <w:vertAlign w:val="subscript"/>
              </w:rPr>
              <w:t>5</w:t>
            </w:r>
            <w:r w:rsidRPr="00B614CB">
              <w:rPr>
                <w:rFonts w:ascii="Arial" w:hAnsi="Arial" w:cs="Arial"/>
                <w:sz w:val="18"/>
                <w:szCs w:val="18"/>
              </w:rPr>
              <w:t xml:space="preserve"> (tj. pęcznienie ≤ 5 % objętości). Dotyczy żużla z </w:t>
            </w:r>
            <w:proofErr w:type="spellStart"/>
            <w:r w:rsidRPr="00B614CB">
              <w:rPr>
                <w:rFonts w:ascii="Arial" w:hAnsi="Arial" w:cs="Arial"/>
                <w:sz w:val="18"/>
                <w:szCs w:val="18"/>
              </w:rPr>
              <w:t>kla</w:t>
            </w:r>
            <w:proofErr w:type="spellEnd"/>
            <w:r w:rsidRPr="00B614CB">
              <w:rPr>
                <w:rFonts w:ascii="Arial" w:hAnsi="Arial" w:cs="Arial"/>
                <w:sz w:val="18"/>
                <w:szCs w:val="18"/>
              </w:rPr>
              <w:t>-</w:t>
            </w:r>
          </w:p>
          <w:p w:rsidR="00513FC7" w:rsidRPr="00B614CB" w:rsidRDefault="00513FC7" w:rsidP="003678AC">
            <w:pPr>
              <w:pStyle w:val="Bezodstpw"/>
              <w:rPr>
                <w:rFonts w:ascii="Arial" w:hAnsi="Arial" w:cs="Arial"/>
                <w:sz w:val="18"/>
                <w:szCs w:val="18"/>
              </w:rPr>
            </w:pPr>
            <w:proofErr w:type="spellStart"/>
            <w:r w:rsidRPr="00B614CB">
              <w:rPr>
                <w:rFonts w:ascii="Arial" w:hAnsi="Arial" w:cs="Arial"/>
                <w:sz w:val="18"/>
                <w:szCs w:val="18"/>
              </w:rPr>
              <w:t>sycznego</w:t>
            </w:r>
            <w:proofErr w:type="spellEnd"/>
            <w:r w:rsidRPr="00B614CB">
              <w:rPr>
                <w:rFonts w:ascii="Arial" w:hAnsi="Arial" w:cs="Arial"/>
                <w:sz w:val="18"/>
                <w:szCs w:val="18"/>
              </w:rPr>
              <w:t xml:space="preserve"> pieca tlenowego</w:t>
            </w:r>
            <w:r w:rsidR="00AE71FA">
              <w:rPr>
                <w:rFonts w:ascii="Arial" w:hAnsi="Arial" w:cs="Arial"/>
                <w:sz w:val="18"/>
                <w:szCs w:val="18"/>
              </w:rPr>
              <w:t xml:space="preserve"> i </w:t>
            </w:r>
            <w:r w:rsidRPr="00B614CB">
              <w:rPr>
                <w:rFonts w:ascii="Arial" w:hAnsi="Arial" w:cs="Arial"/>
                <w:sz w:val="18"/>
                <w:szCs w:val="18"/>
              </w:rPr>
              <w:t>elektrycznego pieca łukowego</w:t>
            </w:r>
          </w:p>
        </w:tc>
      </w:tr>
      <w:tr w:rsidR="00513FC7" w:rsidRPr="00B614CB" w:rsidTr="003678AC">
        <w:tc>
          <w:tcPr>
            <w:tcW w:w="23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 xml:space="preserve">Rozpad krzemianowy w żużlu </w:t>
            </w:r>
            <w:proofErr w:type="spellStart"/>
            <w:r w:rsidRPr="00B614CB">
              <w:rPr>
                <w:rFonts w:ascii="Arial" w:hAnsi="Arial" w:cs="Arial"/>
                <w:sz w:val="18"/>
                <w:szCs w:val="18"/>
              </w:rPr>
              <w:t>wielkopiec</w:t>
            </w:r>
            <w:proofErr w:type="spellEnd"/>
            <w:r w:rsidRPr="00B614CB">
              <w:rPr>
                <w:rFonts w:ascii="Arial" w:hAnsi="Arial" w:cs="Arial"/>
                <w:sz w:val="18"/>
                <w:szCs w:val="18"/>
              </w:rPr>
              <w:t>. kawałkowym</w:t>
            </w:r>
          </w:p>
        </w:tc>
        <w:tc>
          <w:tcPr>
            <w:tcW w:w="12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 xml:space="preserve">PN-EN 1744-1+A1:2013-05, p. 19.1 </w:t>
            </w:r>
          </w:p>
        </w:tc>
        <w:tc>
          <w:tcPr>
            <w:tcW w:w="738"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6.4.2.2</w:t>
            </w:r>
          </w:p>
        </w:tc>
        <w:tc>
          <w:tcPr>
            <w:tcW w:w="4822"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Brak rozpadu</w:t>
            </w:r>
          </w:p>
        </w:tc>
      </w:tr>
      <w:tr w:rsidR="00513FC7" w:rsidRPr="00B614CB" w:rsidTr="003678AC">
        <w:tc>
          <w:tcPr>
            <w:tcW w:w="23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 xml:space="preserve">Rozpad żelazawy w żużlu </w:t>
            </w:r>
            <w:proofErr w:type="spellStart"/>
            <w:r w:rsidRPr="00B614CB">
              <w:rPr>
                <w:rFonts w:ascii="Arial" w:hAnsi="Arial" w:cs="Arial"/>
                <w:sz w:val="18"/>
                <w:szCs w:val="18"/>
              </w:rPr>
              <w:t>wielkopiec</w:t>
            </w:r>
            <w:proofErr w:type="spellEnd"/>
            <w:r w:rsidRPr="00B614CB">
              <w:rPr>
                <w:rFonts w:ascii="Arial" w:hAnsi="Arial" w:cs="Arial"/>
                <w:sz w:val="18"/>
                <w:szCs w:val="18"/>
              </w:rPr>
              <w:t>. kawałkowym</w:t>
            </w:r>
          </w:p>
        </w:tc>
        <w:tc>
          <w:tcPr>
            <w:tcW w:w="12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 xml:space="preserve">PN-EN 1744-1+A1:2013-05, p.19.2 </w:t>
            </w:r>
          </w:p>
        </w:tc>
        <w:tc>
          <w:tcPr>
            <w:tcW w:w="738"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6.4.2.3</w:t>
            </w:r>
          </w:p>
        </w:tc>
        <w:tc>
          <w:tcPr>
            <w:tcW w:w="4822"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Brak rozpadu</w:t>
            </w:r>
          </w:p>
        </w:tc>
      </w:tr>
      <w:tr w:rsidR="00513FC7" w:rsidRPr="00B614CB" w:rsidTr="003678AC">
        <w:tc>
          <w:tcPr>
            <w:tcW w:w="23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Składniki rozpuszczalne w wodzie</w:t>
            </w:r>
          </w:p>
        </w:tc>
        <w:tc>
          <w:tcPr>
            <w:tcW w:w="12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 xml:space="preserve">PN-EN 1744-3:2004 </w:t>
            </w:r>
          </w:p>
        </w:tc>
        <w:tc>
          <w:tcPr>
            <w:tcW w:w="738"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6.4.3</w:t>
            </w:r>
          </w:p>
        </w:tc>
        <w:tc>
          <w:tcPr>
            <w:tcW w:w="4822"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Brak substancji szkodliwych dla środowiska wg odrębnych przepisów</w:t>
            </w:r>
          </w:p>
        </w:tc>
      </w:tr>
      <w:tr w:rsidR="00513FC7" w:rsidRPr="00B614CB" w:rsidTr="003678AC">
        <w:tc>
          <w:tcPr>
            <w:tcW w:w="23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Zanieczyszczenia</w:t>
            </w:r>
          </w:p>
        </w:tc>
        <w:tc>
          <w:tcPr>
            <w:tcW w:w="12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w:t>
            </w:r>
          </w:p>
        </w:tc>
        <w:tc>
          <w:tcPr>
            <w:tcW w:w="738"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6.4.4</w:t>
            </w:r>
          </w:p>
        </w:tc>
        <w:tc>
          <w:tcPr>
            <w:tcW w:w="4822"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Brak ciał obcych takich jak drewno, szkło</w:t>
            </w:r>
            <w:r w:rsidR="00AE71FA">
              <w:rPr>
                <w:rFonts w:ascii="Arial" w:hAnsi="Arial" w:cs="Arial"/>
                <w:sz w:val="18"/>
                <w:szCs w:val="18"/>
              </w:rPr>
              <w:t xml:space="preserve"> i </w:t>
            </w:r>
            <w:r w:rsidRPr="00B614CB">
              <w:rPr>
                <w:rFonts w:ascii="Arial" w:hAnsi="Arial" w:cs="Arial"/>
                <w:sz w:val="18"/>
                <w:szCs w:val="18"/>
              </w:rPr>
              <w:t>plastik, mogących pogorszyć wyrób końcowy</w:t>
            </w:r>
          </w:p>
        </w:tc>
      </w:tr>
      <w:tr w:rsidR="00513FC7" w:rsidRPr="00B614CB" w:rsidTr="003678AC">
        <w:tc>
          <w:tcPr>
            <w:tcW w:w="23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Zgorzel słoneczna bazaltu</w:t>
            </w:r>
          </w:p>
        </w:tc>
        <w:tc>
          <w:tcPr>
            <w:tcW w:w="12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PN-EN 1367-3:2002</w:t>
            </w:r>
            <w:r w:rsidR="00AE71FA">
              <w:rPr>
                <w:rFonts w:ascii="Arial" w:hAnsi="Arial" w:cs="Arial"/>
                <w:sz w:val="18"/>
                <w:szCs w:val="18"/>
              </w:rPr>
              <w:t xml:space="preserve"> i </w:t>
            </w:r>
            <w:r w:rsidRPr="00B614CB">
              <w:rPr>
                <w:rFonts w:ascii="Arial" w:hAnsi="Arial" w:cs="Arial"/>
                <w:sz w:val="18"/>
                <w:szCs w:val="18"/>
              </w:rPr>
              <w:t xml:space="preserve">PN-EN 1097-2:2010 </w:t>
            </w:r>
          </w:p>
        </w:tc>
        <w:tc>
          <w:tcPr>
            <w:tcW w:w="738"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7.2</w:t>
            </w:r>
          </w:p>
        </w:tc>
        <w:tc>
          <w:tcPr>
            <w:tcW w:w="4822"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Kat. SB</w:t>
            </w:r>
            <w:r w:rsidRPr="00B614CB">
              <w:rPr>
                <w:rFonts w:ascii="Arial" w:hAnsi="Arial" w:cs="Arial"/>
                <w:sz w:val="18"/>
                <w:szCs w:val="18"/>
                <w:vertAlign w:val="subscript"/>
              </w:rPr>
              <w:t>LA</w:t>
            </w:r>
            <w:r w:rsidRPr="00B614CB">
              <w:rPr>
                <w:rFonts w:ascii="Arial" w:hAnsi="Arial" w:cs="Arial"/>
                <w:sz w:val="18"/>
                <w:szCs w:val="18"/>
              </w:rPr>
              <w:t xml:space="preserve"> (tj. wzrost współczynnika Los Angeles po gotowaniu ≤ 8%)</w:t>
            </w:r>
          </w:p>
        </w:tc>
      </w:tr>
      <w:tr w:rsidR="00513FC7" w:rsidRPr="00B614CB" w:rsidTr="003678AC">
        <w:tc>
          <w:tcPr>
            <w:tcW w:w="23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 xml:space="preserve">Nasiąkliwość </w:t>
            </w:r>
          </w:p>
          <w:p w:rsidR="00513FC7" w:rsidRPr="00B614CB" w:rsidRDefault="00513FC7" w:rsidP="003678AC">
            <w:pPr>
              <w:pStyle w:val="Bezodstpw"/>
              <w:rPr>
                <w:rFonts w:ascii="Arial" w:hAnsi="Arial" w:cs="Arial"/>
                <w:sz w:val="18"/>
                <w:szCs w:val="18"/>
              </w:rPr>
            </w:pPr>
            <w:r w:rsidRPr="00B614CB">
              <w:rPr>
                <w:rFonts w:ascii="Arial" w:hAnsi="Arial" w:cs="Arial"/>
                <w:sz w:val="18"/>
                <w:szCs w:val="18"/>
              </w:rPr>
              <w:t>(Jeśli kruszywo nie spełni warunku W</w:t>
            </w:r>
            <w:r w:rsidRPr="00B614CB">
              <w:rPr>
                <w:rFonts w:ascii="Arial" w:hAnsi="Arial" w:cs="Arial"/>
                <w:sz w:val="18"/>
                <w:szCs w:val="18"/>
                <w:vertAlign w:val="subscript"/>
              </w:rPr>
              <w:t>24</w:t>
            </w:r>
            <w:r>
              <w:rPr>
                <w:rFonts w:ascii="Arial" w:hAnsi="Arial" w:cs="Arial"/>
                <w:sz w:val="18"/>
                <w:szCs w:val="18"/>
              </w:rPr>
              <w:t>2, to należy zba</w:t>
            </w:r>
            <w:r w:rsidRPr="00B614CB">
              <w:rPr>
                <w:rFonts w:ascii="Arial" w:hAnsi="Arial" w:cs="Arial"/>
                <w:sz w:val="18"/>
                <w:szCs w:val="18"/>
              </w:rPr>
              <w:t>dać jego mrozoodporność wg p. 7.3.3 – wiersz poniżej)</w:t>
            </w:r>
          </w:p>
        </w:tc>
        <w:tc>
          <w:tcPr>
            <w:tcW w:w="12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 xml:space="preserve">PN-EN 1097-6:2013-11, </w:t>
            </w:r>
            <w:proofErr w:type="spellStart"/>
            <w:r w:rsidRPr="00B614CB">
              <w:rPr>
                <w:rFonts w:ascii="Arial" w:hAnsi="Arial" w:cs="Arial"/>
                <w:sz w:val="18"/>
                <w:szCs w:val="18"/>
              </w:rPr>
              <w:t>roz</w:t>
            </w:r>
            <w:proofErr w:type="spellEnd"/>
            <w:r w:rsidRPr="00B614CB">
              <w:rPr>
                <w:rFonts w:ascii="Arial" w:hAnsi="Arial" w:cs="Arial"/>
                <w:sz w:val="18"/>
                <w:szCs w:val="18"/>
              </w:rPr>
              <w:t xml:space="preserve">. 7 </w:t>
            </w:r>
          </w:p>
        </w:tc>
        <w:tc>
          <w:tcPr>
            <w:tcW w:w="738"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7.3.2</w:t>
            </w:r>
          </w:p>
        </w:tc>
        <w:tc>
          <w:tcPr>
            <w:tcW w:w="4822"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Kat. W</w:t>
            </w:r>
            <w:r w:rsidRPr="00B614CB">
              <w:rPr>
                <w:rFonts w:ascii="Arial" w:hAnsi="Arial" w:cs="Arial"/>
                <w:sz w:val="18"/>
                <w:szCs w:val="18"/>
                <w:vertAlign w:val="subscript"/>
              </w:rPr>
              <w:t>24</w:t>
            </w:r>
            <w:r w:rsidRPr="00B614CB">
              <w:rPr>
                <w:rFonts w:ascii="Arial" w:hAnsi="Arial" w:cs="Arial"/>
                <w:sz w:val="18"/>
                <w:szCs w:val="18"/>
              </w:rPr>
              <w:t>2 (tj. maksymalna wartość nasiąkliwości ≤ 2% masy)</w:t>
            </w:r>
          </w:p>
        </w:tc>
      </w:tr>
      <w:tr w:rsidR="00513FC7" w:rsidRPr="00B614CB" w:rsidTr="003678AC">
        <w:tc>
          <w:tcPr>
            <w:tcW w:w="2376" w:type="dxa"/>
          </w:tcPr>
          <w:p w:rsidR="00513FC7" w:rsidRPr="00B614CB" w:rsidRDefault="00513FC7" w:rsidP="003678AC">
            <w:pPr>
              <w:pStyle w:val="Bezodstpw"/>
              <w:rPr>
                <w:rFonts w:ascii="Arial" w:hAnsi="Arial" w:cs="Arial"/>
                <w:sz w:val="18"/>
                <w:szCs w:val="18"/>
              </w:rPr>
            </w:pPr>
            <w:r>
              <w:rPr>
                <w:rFonts w:ascii="Arial" w:hAnsi="Arial" w:cs="Arial"/>
                <w:sz w:val="18"/>
                <w:szCs w:val="18"/>
              </w:rPr>
              <w:t>Mrozoodporność na kruszy</w:t>
            </w:r>
            <w:r w:rsidRPr="00B614CB">
              <w:rPr>
                <w:rFonts w:ascii="Arial" w:hAnsi="Arial" w:cs="Arial"/>
                <w:sz w:val="18"/>
                <w:szCs w:val="18"/>
              </w:rPr>
              <w:t xml:space="preserve">wa frakcji 8/16 mm  </w:t>
            </w:r>
            <w:r w:rsidRPr="00B614CB">
              <w:rPr>
                <w:rFonts w:ascii="Arial" w:hAnsi="Arial" w:cs="Arial"/>
                <w:sz w:val="18"/>
                <w:szCs w:val="18"/>
              </w:rPr>
              <w:lastRenderedPageBreak/>
              <w:t>(Ba</w:t>
            </w:r>
            <w:r>
              <w:rPr>
                <w:rFonts w:ascii="Arial" w:hAnsi="Arial" w:cs="Arial"/>
                <w:sz w:val="18"/>
                <w:szCs w:val="18"/>
              </w:rPr>
              <w:t>danie</w:t>
            </w:r>
            <w:r>
              <w:rPr>
                <w:rFonts w:ascii="Arial" w:hAnsi="Arial" w:cs="Arial"/>
                <w:sz w:val="18"/>
                <w:szCs w:val="18"/>
              </w:rPr>
              <w:br/>
              <w:t>wykonywane tylko w przypadku, gdy nasiąkliwość kru</w:t>
            </w:r>
            <w:r w:rsidRPr="00B614CB">
              <w:rPr>
                <w:rFonts w:ascii="Arial" w:hAnsi="Arial" w:cs="Arial"/>
                <w:sz w:val="18"/>
                <w:szCs w:val="18"/>
              </w:rPr>
              <w:t>szywa przekracza WA</w:t>
            </w:r>
            <w:r w:rsidRPr="00B614CB">
              <w:rPr>
                <w:rFonts w:ascii="Arial" w:hAnsi="Arial" w:cs="Arial"/>
                <w:sz w:val="18"/>
                <w:szCs w:val="18"/>
                <w:vertAlign w:val="subscript"/>
              </w:rPr>
              <w:t>24</w:t>
            </w:r>
            <w:r w:rsidRPr="00B614CB">
              <w:rPr>
                <w:rFonts w:ascii="Arial" w:hAnsi="Arial" w:cs="Arial"/>
                <w:sz w:val="18"/>
                <w:szCs w:val="18"/>
              </w:rPr>
              <w:t>2)</w:t>
            </w:r>
          </w:p>
        </w:tc>
        <w:tc>
          <w:tcPr>
            <w:tcW w:w="12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lastRenderedPageBreak/>
              <w:t xml:space="preserve">PN-EN 1367-1:2007 </w:t>
            </w:r>
          </w:p>
        </w:tc>
        <w:tc>
          <w:tcPr>
            <w:tcW w:w="738"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7.3.3</w:t>
            </w:r>
          </w:p>
        </w:tc>
        <w:tc>
          <w:tcPr>
            <w:tcW w:w="4822"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Skały magmowe</w:t>
            </w:r>
            <w:r w:rsidR="00AE71FA">
              <w:rPr>
                <w:rFonts w:ascii="Arial" w:hAnsi="Arial" w:cs="Arial"/>
                <w:sz w:val="18"/>
                <w:szCs w:val="18"/>
              </w:rPr>
              <w:t xml:space="preserve"> i </w:t>
            </w:r>
            <w:proofErr w:type="spellStart"/>
            <w:r w:rsidRPr="00B614CB">
              <w:rPr>
                <w:rFonts w:ascii="Arial" w:hAnsi="Arial" w:cs="Arial"/>
                <w:sz w:val="18"/>
                <w:szCs w:val="18"/>
              </w:rPr>
              <w:t>przeobrażo</w:t>
            </w:r>
            <w:proofErr w:type="spellEnd"/>
            <w:r w:rsidRPr="00B614CB">
              <w:rPr>
                <w:rFonts w:ascii="Arial" w:hAnsi="Arial" w:cs="Arial"/>
                <w:sz w:val="18"/>
                <w:szCs w:val="18"/>
              </w:rPr>
              <w:t>-</w:t>
            </w:r>
          </w:p>
          <w:p w:rsidR="00513FC7" w:rsidRPr="00B614CB" w:rsidRDefault="00513FC7" w:rsidP="003678AC">
            <w:pPr>
              <w:pStyle w:val="Bezodstpw"/>
              <w:rPr>
                <w:rFonts w:ascii="Arial" w:hAnsi="Arial" w:cs="Arial"/>
                <w:sz w:val="18"/>
                <w:szCs w:val="18"/>
              </w:rPr>
            </w:pPr>
            <w:proofErr w:type="spellStart"/>
            <w:r w:rsidRPr="00B614CB">
              <w:rPr>
                <w:rFonts w:ascii="Arial" w:hAnsi="Arial" w:cs="Arial"/>
                <w:sz w:val="18"/>
                <w:szCs w:val="18"/>
              </w:rPr>
              <w:t>ne</w:t>
            </w:r>
            <w:proofErr w:type="spellEnd"/>
            <w:r w:rsidRPr="00B614CB">
              <w:rPr>
                <w:rFonts w:ascii="Arial" w:hAnsi="Arial" w:cs="Arial"/>
                <w:sz w:val="18"/>
                <w:szCs w:val="18"/>
              </w:rPr>
              <w:t>: kat. F</w:t>
            </w:r>
            <w:r w:rsidRPr="00B614CB">
              <w:rPr>
                <w:rFonts w:ascii="Arial" w:hAnsi="Arial" w:cs="Arial"/>
                <w:sz w:val="18"/>
                <w:szCs w:val="18"/>
                <w:vertAlign w:val="subscript"/>
              </w:rPr>
              <w:t>4</w:t>
            </w:r>
            <w:r w:rsidRPr="00B614CB">
              <w:rPr>
                <w:rFonts w:ascii="Arial" w:hAnsi="Arial" w:cs="Arial"/>
                <w:sz w:val="18"/>
                <w:szCs w:val="18"/>
              </w:rPr>
              <w:t xml:space="preserve"> (tj. zamrażanie-</w:t>
            </w:r>
            <w:proofErr w:type="spellStart"/>
            <w:r w:rsidRPr="00B614CB">
              <w:rPr>
                <w:rFonts w:ascii="Arial" w:hAnsi="Arial" w:cs="Arial"/>
                <w:sz w:val="18"/>
                <w:szCs w:val="18"/>
              </w:rPr>
              <w:t>roz</w:t>
            </w:r>
            <w:proofErr w:type="spellEnd"/>
            <w:r w:rsidRPr="00B614CB">
              <w:rPr>
                <w:rFonts w:ascii="Arial" w:hAnsi="Arial" w:cs="Arial"/>
                <w:sz w:val="18"/>
                <w:szCs w:val="18"/>
              </w:rPr>
              <w:t>-</w:t>
            </w:r>
          </w:p>
          <w:p w:rsidR="00513FC7" w:rsidRPr="00B614CB" w:rsidRDefault="00513FC7" w:rsidP="003678AC">
            <w:pPr>
              <w:pStyle w:val="Bezodstpw"/>
              <w:rPr>
                <w:rFonts w:ascii="Arial" w:hAnsi="Arial" w:cs="Arial"/>
                <w:sz w:val="18"/>
                <w:szCs w:val="18"/>
              </w:rPr>
            </w:pPr>
            <w:proofErr w:type="spellStart"/>
            <w:r w:rsidRPr="00B614CB">
              <w:rPr>
                <w:rFonts w:ascii="Arial" w:hAnsi="Arial" w:cs="Arial"/>
                <w:sz w:val="18"/>
                <w:szCs w:val="18"/>
              </w:rPr>
              <w:lastRenderedPageBreak/>
              <w:t>mrażanie</w:t>
            </w:r>
            <w:proofErr w:type="spellEnd"/>
            <w:r w:rsidRPr="00B614CB">
              <w:rPr>
                <w:rFonts w:ascii="Arial" w:hAnsi="Arial" w:cs="Arial"/>
                <w:sz w:val="18"/>
                <w:szCs w:val="18"/>
              </w:rPr>
              <w:t xml:space="preserve"> ≤ 4% masy), skały osadowe: kat. F</w:t>
            </w:r>
            <w:r w:rsidRPr="00B614CB">
              <w:rPr>
                <w:rFonts w:ascii="Arial" w:hAnsi="Arial" w:cs="Arial"/>
                <w:sz w:val="18"/>
                <w:szCs w:val="18"/>
                <w:vertAlign w:val="subscript"/>
              </w:rPr>
              <w:t>10</w:t>
            </w:r>
            <w:r w:rsidRPr="00B614CB">
              <w:rPr>
                <w:rFonts w:ascii="Arial" w:hAnsi="Arial" w:cs="Arial"/>
                <w:sz w:val="18"/>
                <w:szCs w:val="18"/>
              </w:rPr>
              <w:t>, kruszywa z recyklingu: kat. F</w:t>
            </w:r>
            <w:r w:rsidRPr="00B614CB">
              <w:rPr>
                <w:rFonts w:ascii="Arial" w:hAnsi="Arial" w:cs="Arial"/>
                <w:sz w:val="18"/>
                <w:szCs w:val="18"/>
                <w:vertAlign w:val="subscript"/>
              </w:rPr>
              <w:t>10</w:t>
            </w:r>
            <w:r w:rsidRPr="00B614CB">
              <w:rPr>
                <w:rFonts w:ascii="Arial" w:hAnsi="Arial" w:cs="Arial"/>
                <w:sz w:val="18"/>
                <w:szCs w:val="18"/>
              </w:rPr>
              <w:t xml:space="preserve"> (F</w:t>
            </w:r>
            <w:r w:rsidRPr="00B614CB">
              <w:rPr>
                <w:rFonts w:ascii="Arial" w:hAnsi="Arial" w:cs="Arial"/>
                <w:sz w:val="18"/>
                <w:szCs w:val="18"/>
                <w:vertAlign w:val="subscript"/>
              </w:rPr>
              <w:t>25</w:t>
            </w:r>
            <w:r w:rsidRPr="00B614CB">
              <w:rPr>
                <w:rFonts w:ascii="Arial" w:hAnsi="Arial" w:cs="Arial"/>
                <w:sz w:val="18"/>
                <w:szCs w:val="18"/>
              </w:rPr>
              <w:t>***)</w:t>
            </w:r>
          </w:p>
        </w:tc>
      </w:tr>
      <w:tr w:rsidR="00513FC7" w:rsidRPr="00B614CB" w:rsidTr="003678AC">
        <w:tc>
          <w:tcPr>
            <w:tcW w:w="23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lastRenderedPageBreak/>
              <w:t>Skład mineralogiczny</w:t>
            </w:r>
          </w:p>
        </w:tc>
        <w:tc>
          <w:tcPr>
            <w:tcW w:w="12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w:t>
            </w:r>
          </w:p>
        </w:tc>
        <w:tc>
          <w:tcPr>
            <w:tcW w:w="738"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Zał. C</w:t>
            </w:r>
          </w:p>
          <w:p w:rsidR="00513FC7" w:rsidRPr="00B614CB" w:rsidRDefault="00513FC7" w:rsidP="003678AC">
            <w:pPr>
              <w:pStyle w:val="Bezodstpw"/>
              <w:rPr>
                <w:rFonts w:ascii="Arial" w:hAnsi="Arial" w:cs="Arial"/>
                <w:sz w:val="18"/>
                <w:szCs w:val="18"/>
              </w:rPr>
            </w:pPr>
            <w:r w:rsidRPr="00B614CB">
              <w:rPr>
                <w:rFonts w:ascii="Arial" w:hAnsi="Arial" w:cs="Arial"/>
                <w:sz w:val="18"/>
                <w:szCs w:val="18"/>
              </w:rPr>
              <w:t>p.C3.4</w:t>
            </w:r>
          </w:p>
        </w:tc>
        <w:tc>
          <w:tcPr>
            <w:tcW w:w="4822"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Deklarowany</w:t>
            </w:r>
          </w:p>
        </w:tc>
      </w:tr>
      <w:tr w:rsidR="00513FC7" w:rsidRPr="00B614CB" w:rsidTr="003678AC">
        <w:tc>
          <w:tcPr>
            <w:tcW w:w="23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Istotne cechy środowiskowe</w:t>
            </w:r>
          </w:p>
        </w:tc>
        <w:tc>
          <w:tcPr>
            <w:tcW w:w="1276"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w:t>
            </w:r>
          </w:p>
        </w:tc>
        <w:tc>
          <w:tcPr>
            <w:tcW w:w="738"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Zał. C</w:t>
            </w:r>
          </w:p>
          <w:p w:rsidR="00513FC7" w:rsidRPr="00B614CB" w:rsidRDefault="00513FC7" w:rsidP="003678AC">
            <w:pPr>
              <w:pStyle w:val="Bezodstpw"/>
              <w:rPr>
                <w:rFonts w:ascii="Arial" w:hAnsi="Arial" w:cs="Arial"/>
                <w:sz w:val="18"/>
                <w:szCs w:val="18"/>
              </w:rPr>
            </w:pPr>
            <w:r w:rsidRPr="00B614CB">
              <w:rPr>
                <w:rFonts w:ascii="Arial" w:hAnsi="Arial" w:cs="Arial"/>
                <w:sz w:val="18"/>
                <w:szCs w:val="18"/>
              </w:rPr>
              <w:t>pkt</w:t>
            </w:r>
          </w:p>
          <w:p w:rsidR="00513FC7" w:rsidRPr="00B614CB" w:rsidRDefault="00513FC7" w:rsidP="003678AC">
            <w:pPr>
              <w:pStyle w:val="Bezodstpw"/>
              <w:rPr>
                <w:rFonts w:ascii="Arial" w:hAnsi="Arial" w:cs="Arial"/>
                <w:sz w:val="18"/>
                <w:szCs w:val="18"/>
              </w:rPr>
            </w:pPr>
            <w:r w:rsidRPr="00B614CB">
              <w:rPr>
                <w:rFonts w:ascii="Arial" w:hAnsi="Arial" w:cs="Arial"/>
                <w:sz w:val="18"/>
                <w:szCs w:val="18"/>
              </w:rPr>
              <w:t>C.3.4</w:t>
            </w:r>
          </w:p>
        </w:tc>
        <w:tc>
          <w:tcPr>
            <w:tcW w:w="4822"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Większość substancji niebezpiecznych określonych w dyrektywie Rady 76/769/EWG zazwyczaj nie występuje w źródłach kruszywa pochodzenia mineralnego. Jednak w odniesieniu do kruszyw sztucznych</w:t>
            </w:r>
            <w:r w:rsidR="00AE71FA">
              <w:rPr>
                <w:rFonts w:ascii="Arial" w:hAnsi="Arial" w:cs="Arial"/>
                <w:sz w:val="18"/>
                <w:szCs w:val="18"/>
              </w:rPr>
              <w:t xml:space="preserve"> i </w:t>
            </w:r>
            <w:r w:rsidRPr="00B614CB">
              <w:rPr>
                <w:rFonts w:ascii="Arial" w:hAnsi="Arial" w:cs="Arial"/>
                <w:sz w:val="18"/>
                <w:szCs w:val="18"/>
              </w:rPr>
              <w:t>odpadowych należy badać czy zawartość substancji niebezpiecznych nie przekracza wartości dopuszczalnych wg odrębnych przepisów</w:t>
            </w:r>
          </w:p>
        </w:tc>
      </w:tr>
    </w:tbl>
    <w:p w:rsidR="00513FC7" w:rsidRPr="00B614CB" w:rsidRDefault="00513FC7" w:rsidP="00513FC7">
      <w:pPr>
        <w:rPr>
          <w:rFonts w:ascii="Arial" w:hAnsi="Arial" w:cs="Arial"/>
          <w:sz w:val="18"/>
          <w:szCs w:val="18"/>
        </w:rPr>
      </w:pPr>
    </w:p>
    <w:p w:rsidR="00513FC7" w:rsidRPr="00B614CB" w:rsidRDefault="00513FC7" w:rsidP="00513FC7">
      <w:pPr>
        <w:rPr>
          <w:rFonts w:ascii="Arial" w:hAnsi="Arial" w:cs="Arial"/>
          <w:sz w:val="18"/>
          <w:szCs w:val="18"/>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80"/>
      </w:tblGrid>
      <w:tr w:rsidR="00513FC7" w:rsidRPr="00B614CB" w:rsidTr="003678AC">
        <w:tc>
          <w:tcPr>
            <w:tcW w:w="9180" w:type="dxa"/>
          </w:tcPr>
          <w:p w:rsidR="00513FC7" w:rsidRPr="00B614CB" w:rsidRDefault="00513FC7" w:rsidP="003678AC">
            <w:pPr>
              <w:pStyle w:val="Bezodstpw"/>
              <w:rPr>
                <w:rFonts w:ascii="Arial" w:hAnsi="Arial" w:cs="Arial"/>
                <w:sz w:val="18"/>
                <w:szCs w:val="18"/>
              </w:rPr>
            </w:pPr>
            <w:r w:rsidRPr="00B614CB">
              <w:rPr>
                <w:rFonts w:ascii="Arial" w:hAnsi="Arial" w:cs="Arial"/>
                <w:sz w:val="18"/>
                <w:szCs w:val="18"/>
              </w:rPr>
              <w:t>*)      Badaniem wzorcowym oznaczania kształtu kruszywa grubego jest badanie wskaźnika płaskości</w:t>
            </w:r>
          </w:p>
          <w:p w:rsidR="00513FC7" w:rsidRPr="00B614CB" w:rsidRDefault="00513FC7" w:rsidP="003678AC">
            <w:pPr>
              <w:pStyle w:val="Bezodstpw"/>
              <w:rPr>
                <w:rFonts w:ascii="Arial" w:hAnsi="Arial" w:cs="Arial"/>
                <w:sz w:val="18"/>
                <w:szCs w:val="18"/>
              </w:rPr>
            </w:pPr>
            <w:r w:rsidRPr="00B614CB">
              <w:rPr>
                <w:rFonts w:ascii="Arial" w:hAnsi="Arial" w:cs="Arial"/>
                <w:sz w:val="18"/>
                <w:szCs w:val="18"/>
              </w:rPr>
              <w:t xml:space="preserve">**)    Łączna zawartość pyłów w mieszance powinna się mieścić w wybranych krzywych granicznych </w:t>
            </w:r>
          </w:p>
          <w:p w:rsidR="00513FC7" w:rsidRPr="00B614CB" w:rsidRDefault="00513FC7" w:rsidP="003678AC">
            <w:pPr>
              <w:pStyle w:val="Bezodstpw"/>
              <w:rPr>
                <w:rFonts w:ascii="Arial" w:hAnsi="Arial" w:cs="Arial"/>
                <w:sz w:val="18"/>
                <w:szCs w:val="18"/>
              </w:rPr>
            </w:pPr>
            <w:r w:rsidRPr="00B614CB">
              <w:rPr>
                <w:rFonts w:ascii="Arial" w:hAnsi="Arial" w:cs="Arial"/>
                <w:sz w:val="18"/>
                <w:szCs w:val="18"/>
              </w:rPr>
              <w:t>***)  Pod warunkiem, gdy zawartość w mieszance nie przekracza 50% m/m</w:t>
            </w:r>
          </w:p>
        </w:tc>
      </w:tr>
    </w:tbl>
    <w:p w:rsidR="00513FC7" w:rsidRPr="00B614CB" w:rsidRDefault="00513FC7" w:rsidP="00513FC7">
      <w:pPr>
        <w:pStyle w:val="Bezodstpw"/>
        <w:rPr>
          <w:rFonts w:ascii="Arial" w:hAnsi="Arial" w:cs="Arial"/>
          <w:b/>
          <w:sz w:val="18"/>
          <w:szCs w:val="18"/>
        </w:rPr>
      </w:pPr>
    </w:p>
    <w:p w:rsidR="00513FC7" w:rsidRPr="00B614CB" w:rsidRDefault="00513FC7" w:rsidP="00513FC7">
      <w:pPr>
        <w:spacing w:after="120"/>
        <w:rPr>
          <w:rFonts w:ascii="Arial" w:hAnsi="Arial" w:cs="Arial"/>
          <w:sz w:val="18"/>
          <w:szCs w:val="18"/>
        </w:rPr>
      </w:pPr>
      <w:r w:rsidRPr="00B614CB">
        <w:rPr>
          <w:rFonts w:ascii="Arial" w:hAnsi="Arial" w:cs="Arial"/>
          <w:b/>
          <w:sz w:val="18"/>
          <w:szCs w:val="18"/>
        </w:rPr>
        <w:t xml:space="preserve">2.2.4. </w:t>
      </w:r>
      <w:r w:rsidRPr="00B614CB">
        <w:rPr>
          <w:rFonts w:ascii="Arial" w:hAnsi="Arial" w:cs="Arial"/>
          <w:sz w:val="18"/>
          <w:szCs w:val="18"/>
        </w:rPr>
        <w:t>Cement</w:t>
      </w:r>
    </w:p>
    <w:p w:rsidR="00513FC7" w:rsidRPr="00B614CB" w:rsidRDefault="00513FC7" w:rsidP="00513FC7">
      <w:pPr>
        <w:rPr>
          <w:rFonts w:ascii="Arial" w:hAnsi="Arial" w:cs="Arial"/>
          <w:sz w:val="18"/>
          <w:szCs w:val="18"/>
        </w:rPr>
      </w:pPr>
      <w:r w:rsidRPr="00B614CB">
        <w:rPr>
          <w:rFonts w:ascii="Arial" w:hAnsi="Arial" w:cs="Arial"/>
          <w:sz w:val="18"/>
          <w:szCs w:val="18"/>
        </w:rPr>
        <w:tab/>
        <w:t>Należy stosować cement wg PN-EN 197-1:2012, np. CEM I, klasy 32,5 N, 42,5 N, 52,5 N.</w:t>
      </w:r>
    </w:p>
    <w:p w:rsidR="00513FC7" w:rsidRPr="00B614CB" w:rsidRDefault="00513FC7" w:rsidP="00513FC7">
      <w:pPr>
        <w:rPr>
          <w:rFonts w:ascii="Arial" w:hAnsi="Arial" w:cs="Arial"/>
          <w:sz w:val="18"/>
          <w:szCs w:val="18"/>
        </w:rPr>
      </w:pPr>
      <w:r w:rsidRPr="00B614CB">
        <w:rPr>
          <w:rFonts w:ascii="Arial" w:hAnsi="Arial" w:cs="Arial"/>
          <w:sz w:val="18"/>
          <w:szCs w:val="18"/>
        </w:rPr>
        <w:tab/>
        <w:t>Przechowywanie cementu dostarczonego:</w:t>
      </w:r>
    </w:p>
    <w:p w:rsidR="00513FC7" w:rsidRPr="00B614CB" w:rsidRDefault="00513FC7" w:rsidP="00D41FDC">
      <w:pPr>
        <w:numPr>
          <w:ilvl w:val="0"/>
          <w:numId w:val="311"/>
        </w:num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 xml:space="preserve">w workach, co najmniej trzywarstwowych, o masie np. </w:t>
      </w:r>
      <w:smartTag w:uri="urn:schemas-microsoft-com:office:smarttags" w:element="metricconverter">
        <w:smartTagPr>
          <w:attr w:name="ProductID" w:val="50 kg"/>
        </w:smartTagPr>
        <w:r w:rsidRPr="00B614CB">
          <w:rPr>
            <w:rFonts w:ascii="Arial" w:hAnsi="Arial" w:cs="Arial"/>
            <w:sz w:val="18"/>
            <w:szCs w:val="18"/>
          </w:rPr>
          <w:t>50 kg</w:t>
        </w:r>
      </w:smartTag>
      <w:r w:rsidRPr="00B614CB">
        <w:rPr>
          <w:rFonts w:ascii="Arial" w:hAnsi="Arial" w:cs="Arial"/>
          <w:sz w:val="18"/>
          <w:szCs w:val="18"/>
        </w:rPr>
        <w:t xml:space="preserve"> – do 10 dni w miejscach zadaszonych na otwartym terenie o podłożu twardym</w:t>
      </w:r>
      <w:r w:rsidR="00AE71FA">
        <w:rPr>
          <w:rFonts w:ascii="Arial" w:hAnsi="Arial" w:cs="Arial"/>
          <w:sz w:val="18"/>
          <w:szCs w:val="18"/>
        </w:rPr>
        <w:t xml:space="preserve"> i </w:t>
      </w:r>
      <w:r w:rsidRPr="00B614CB">
        <w:rPr>
          <w:rFonts w:ascii="Arial" w:hAnsi="Arial" w:cs="Arial"/>
          <w:sz w:val="18"/>
          <w:szCs w:val="18"/>
        </w:rPr>
        <w:t>suchym oraz do terminu trwałości podanego przez producenta w pomieszczeniach o szczelnym dachu</w:t>
      </w:r>
      <w:r w:rsidR="00AE71FA">
        <w:rPr>
          <w:rFonts w:ascii="Arial" w:hAnsi="Arial" w:cs="Arial"/>
          <w:sz w:val="18"/>
          <w:szCs w:val="18"/>
        </w:rPr>
        <w:t xml:space="preserve"> i </w:t>
      </w:r>
      <w:r w:rsidRPr="00B614CB">
        <w:rPr>
          <w:rFonts w:ascii="Arial" w:hAnsi="Arial" w:cs="Arial"/>
          <w:sz w:val="18"/>
          <w:szCs w:val="18"/>
        </w:rPr>
        <w:t>ścianach oraz podłogach suchych</w:t>
      </w:r>
      <w:r w:rsidR="00AE71FA">
        <w:rPr>
          <w:rFonts w:ascii="Arial" w:hAnsi="Arial" w:cs="Arial"/>
          <w:sz w:val="18"/>
          <w:szCs w:val="18"/>
        </w:rPr>
        <w:t xml:space="preserve"> i </w:t>
      </w:r>
      <w:r w:rsidRPr="00B614CB">
        <w:rPr>
          <w:rFonts w:ascii="Arial" w:hAnsi="Arial" w:cs="Arial"/>
          <w:sz w:val="18"/>
          <w:szCs w:val="18"/>
        </w:rPr>
        <w:t xml:space="preserve">czystych. Cement na paletach magazynuje się z dopuszczalną wysokością 3 palet, cement </w:t>
      </w:r>
      <w:proofErr w:type="spellStart"/>
      <w:r w:rsidRPr="00B614CB">
        <w:rPr>
          <w:rFonts w:ascii="Arial" w:hAnsi="Arial" w:cs="Arial"/>
          <w:sz w:val="18"/>
          <w:szCs w:val="18"/>
        </w:rPr>
        <w:t>niespaletowany</w:t>
      </w:r>
      <w:proofErr w:type="spellEnd"/>
      <w:r w:rsidRPr="00B614CB">
        <w:rPr>
          <w:rFonts w:ascii="Arial" w:hAnsi="Arial" w:cs="Arial"/>
          <w:sz w:val="18"/>
          <w:szCs w:val="18"/>
        </w:rPr>
        <w:t xml:space="preserve"> układa się w stosy płaskie o liczbie 12 warstw (dla worków trzywarstwowych),</w:t>
      </w:r>
    </w:p>
    <w:p w:rsidR="00513FC7" w:rsidRPr="00B614CB" w:rsidRDefault="00513FC7" w:rsidP="00D41FDC">
      <w:pPr>
        <w:numPr>
          <w:ilvl w:val="0"/>
          <w:numId w:val="311"/>
        </w:num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luzem – przechowuje się w magazynach specjalnych (zbiornikach stalowych, betonowych) przystosowanych do pneumatycznego załadowania</w:t>
      </w:r>
      <w:r w:rsidR="00AE71FA">
        <w:rPr>
          <w:rFonts w:ascii="Arial" w:hAnsi="Arial" w:cs="Arial"/>
          <w:sz w:val="18"/>
          <w:szCs w:val="18"/>
        </w:rPr>
        <w:t xml:space="preserve"> i </w:t>
      </w:r>
      <w:r w:rsidRPr="00B614CB">
        <w:rPr>
          <w:rFonts w:ascii="Arial" w:hAnsi="Arial" w:cs="Arial"/>
          <w:sz w:val="18"/>
          <w:szCs w:val="18"/>
        </w:rPr>
        <w:t>wyładowania.</w:t>
      </w:r>
    </w:p>
    <w:p w:rsidR="00513FC7" w:rsidRPr="00B614CB" w:rsidRDefault="00513FC7" w:rsidP="00513FC7">
      <w:pPr>
        <w:spacing w:before="120" w:after="120"/>
        <w:rPr>
          <w:rFonts w:ascii="Arial" w:hAnsi="Arial" w:cs="Arial"/>
          <w:sz w:val="18"/>
          <w:szCs w:val="18"/>
        </w:rPr>
      </w:pPr>
      <w:r w:rsidRPr="00B614CB">
        <w:rPr>
          <w:rFonts w:ascii="Arial" w:hAnsi="Arial" w:cs="Arial"/>
          <w:b/>
          <w:sz w:val="18"/>
          <w:szCs w:val="18"/>
        </w:rPr>
        <w:t xml:space="preserve">2.2.5. </w:t>
      </w:r>
      <w:r w:rsidRPr="00B614CB">
        <w:rPr>
          <w:rFonts w:ascii="Arial" w:hAnsi="Arial" w:cs="Arial"/>
          <w:sz w:val="18"/>
          <w:szCs w:val="18"/>
        </w:rPr>
        <w:t>Woda zarobowa</w:t>
      </w:r>
    </w:p>
    <w:p w:rsidR="00513FC7" w:rsidRPr="00B614CB" w:rsidRDefault="00513FC7" w:rsidP="00513FC7">
      <w:pPr>
        <w:rPr>
          <w:rFonts w:ascii="Arial" w:hAnsi="Arial" w:cs="Arial"/>
          <w:sz w:val="18"/>
          <w:szCs w:val="18"/>
        </w:rPr>
      </w:pPr>
      <w:r w:rsidRPr="00B614CB">
        <w:rPr>
          <w:rFonts w:ascii="Arial" w:hAnsi="Arial" w:cs="Arial"/>
          <w:sz w:val="18"/>
          <w:szCs w:val="18"/>
        </w:rPr>
        <w:tab/>
        <w:t>Woda zarobowa powinna być zgodna z PN-EN 1008:2004.</w:t>
      </w:r>
    </w:p>
    <w:p w:rsidR="00513FC7" w:rsidRPr="00B614CB" w:rsidRDefault="00513FC7" w:rsidP="00513FC7">
      <w:pPr>
        <w:spacing w:before="120" w:after="120"/>
        <w:rPr>
          <w:rFonts w:ascii="Arial" w:hAnsi="Arial" w:cs="Arial"/>
          <w:sz w:val="18"/>
          <w:szCs w:val="18"/>
        </w:rPr>
      </w:pPr>
      <w:r w:rsidRPr="00B614CB">
        <w:rPr>
          <w:rFonts w:ascii="Arial" w:hAnsi="Arial" w:cs="Arial"/>
          <w:b/>
          <w:sz w:val="18"/>
          <w:szCs w:val="18"/>
        </w:rPr>
        <w:t xml:space="preserve">2.2.6. </w:t>
      </w:r>
      <w:r w:rsidRPr="00B614CB">
        <w:rPr>
          <w:rFonts w:ascii="Arial" w:hAnsi="Arial" w:cs="Arial"/>
          <w:sz w:val="18"/>
          <w:szCs w:val="18"/>
        </w:rPr>
        <w:t>Dodatki</w:t>
      </w:r>
    </w:p>
    <w:p w:rsidR="00513FC7" w:rsidRPr="00B614CB" w:rsidRDefault="00513FC7" w:rsidP="00513FC7">
      <w:pPr>
        <w:rPr>
          <w:rFonts w:ascii="Arial" w:hAnsi="Arial" w:cs="Arial"/>
          <w:sz w:val="18"/>
          <w:szCs w:val="18"/>
        </w:rPr>
      </w:pPr>
      <w:r w:rsidRPr="00B614CB">
        <w:rPr>
          <w:rFonts w:ascii="Arial" w:hAnsi="Arial" w:cs="Arial"/>
          <w:sz w:val="18"/>
          <w:szCs w:val="18"/>
        </w:rPr>
        <w:tab/>
        <w:t>W przypadkach uzasadnionych mieszanka może zawierać dodatki, które powinny być uwzględnione w projekcie mieszanki.</w:t>
      </w:r>
    </w:p>
    <w:p w:rsidR="00513FC7" w:rsidRPr="00B614CB" w:rsidRDefault="00513FC7" w:rsidP="00513FC7">
      <w:pPr>
        <w:rPr>
          <w:rFonts w:ascii="Arial" w:hAnsi="Arial" w:cs="Arial"/>
          <w:sz w:val="18"/>
          <w:szCs w:val="18"/>
        </w:rPr>
      </w:pPr>
      <w:r w:rsidRPr="00B614CB">
        <w:rPr>
          <w:rFonts w:ascii="Arial" w:hAnsi="Arial" w:cs="Arial"/>
          <w:sz w:val="18"/>
          <w:szCs w:val="18"/>
        </w:rPr>
        <w:tab/>
        <w:t>Dodatki powinny być o sprawdzonym działaniu jak np. mielony granulowany żużel wielkopiecowy lub popiół lotny pod warunkiem, że odpowiada ona wymaganiom europejskiej lub krajowej aprobaty technicznej.</w:t>
      </w:r>
    </w:p>
    <w:p w:rsidR="00513FC7" w:rsidRPr="00B614CB" w:rsidRDefault="00513FC7" w:rsidP="00D41FDC">
      <w:pPr>
        <w:numPr>
          <w:ilvl w:val="2"/>
          <w:numId w:val="312"/>
        </w:numPr>
        <w:overflowPunct w:val="0"/>
        <w:autoSpaceDE w:val="0"/>
        <w:autoSpaceDN w:val="0"/>
        <w:adjustRightInd w:val="0"/>
        <w:spacing w:before="120" w:after="120"/>
        <w:textAlignment w:val="baseline"/>
        <w:rPr>
          <w:rFonts w:ascii="Arial" w:hAnsi="Arial" w:cs="Arial"/>
          <w:sz w:val="18"/>
          <w:szCs w:val="18"/>
        </w:rPr>
      </w:pPr>
      <w:r w:rsidRPr="00B614CB">
        <w:rPr>
          <w:rFonts w:ascii="Arial" w:hAnsi="Arial" w:cs="Arial"/>
          <w:sz w:val="18"/>
          <w:szCs w:val="18"/>
        </w:rPr>
        <w:t>Domieszki</w:t>
      </w:r>
    </w:p>
    <w:p w:rsidR="00513FC7" w:rsidRPr="00B614CB" w:rsidRDefault="00513FC7" w:rsidP="00513FC7">
      <w:pPr>
        <w:ind w:firstLine="709"/>
        <w:rPr>
          <w:rFonts w:ascii="Arial" w:hAnsi="Arial" w:cs="Arial"/>
          <w:sz w:val="18"/>
          <w:szCs w:val="18"/>
        </w:rPr>
      </w:pPr>
      <w:r w:rsidRPr="00B614CB">
        <w:rPr>
          <w:rFonts w:ascii="Arial" w:hAnsi="Arial" w:cs="Arial"/>
          <w:sz w:val="18"/>
          <w:szCs w:val="18"/>
        </w:rPr>
        <w:t>Domieszki powinny być zgodne z PN-EN 934-2+A1:2012.</w:t>
      </w:r>
    </w:p>
    <w:p w:rsidR="00513FC7" w:rsidRPr="00B614CB" w:rsidRDefault="00513FC7" w:rsidP="00513FC7">
      <w:pPr>
        <w:ind w:firstLine="709"/>
        <w:rPr>
          <w:rFonts w:ascii="Arial" w:hAnsi="Arial" w:cs="Arial"/>
          <w:sz w:val="18"/>
          <w:szCs w:val="18"/>
        </w:rPr>
      </w:pPr>
      <w:r w:rsidRPr="00B614CB">
        <w:rPr>
          <w:rFonts w:ascii="Arial" w:hAnsi="Arial" w:cs="Arial"/>
          <w:sz w:val="18"/>
          <w:szCs w:val="18"/>
        </w:rPr>
        <w:t>Jeżeli w mieszance przewiduje się zastosowanie środków przyspieszających lub opóźniających wiązanie, należy to uwzględnić przy projektowaniu składu mieszanki.</w:t>
      </w:r>
    </w:p>
    <w:p w:rsidR="00513FC7" w:rsidRPr="00B614CB" w:rsidRDefault="00513FC7" w:rsidP="00E52B38">
      <w:pPr>
        <w:pStyle w:val="SSTnagowek2"/>
      </w:pPr>
      <w:r w:rsidRPr="00B614CB">
        <w:t>sprzęt</w:t>
      </w:r>
    </w:p>
    <w:p w:rsidR="00513FC7" w:rsidRPr="00B614CB" w:rsidRDefault="00513FC7" w:rsidP="00513FC7">
      <w:pPr>
        <w:numPr>
          <w:ilvl w:val="12"/>
          <w:numId w:val="0"/>
        </w:numPr>
        <w:rPr>
          <w:rFonts w:ascii="Arial" w:hAnsi="Arial" w:cs="Arial"/>
          <w:sz w:val="18"/>
          <w:szCs w:val="18"/>
        </w:rPr>
      </w:pPr>
      <w:r w:rsidRPr="00B614CB">
        <w:rPr>
          <w:rFonts w:ascii="Arial" w:hAnsi="Arial" w:cs="Arial"/>
          <w:sz w:val="18"/>
          <w:szCs w:val="18"/>
        </w:rPr>
        <w:tab/>
        <w:t>Ogólne wymagania dotyczące sprzętu podano w STWiORB  DM.00.00.00 „Wymagania ogólne” pkt 3.</w:t>
      </w:r>
    </w:p>
    <w:p w:rsidR="00513FC7" w:rsidRPr="00B614CB" w:rsidRDefault="00513FC7" w:rsidP="00513FC7">
      <w:pPr>
        <w:rPr>
          <w:rFonts w:ascii="Arial" w:hAnsi="Arial" w:cs="Arial"/>
          <w:sz w:val="18"/>
          <w:szCs w:val="18"/>
        </w:rPr>
      </w:pPr>
      <w:r w:rsidRPr="00B614CB">
        <w:rPr>
          <w:rFonts w:ascii="Arial" w:hAnsi="Arial" w:cs="Arial"/>
          <w:sz w:val="18"/>
          <w:szCs w:val="18"/>
        </w:rPr>
        <w:tab/>
        <w:t>Przy wykonywaniu robót Wykonawca w zależności od potrzeb, powinien wykazać się możliwością korzystania ze sprzętu dostosowanego do przyjętej metody robót, jak:</w:t>
      </w:r>
    </w:p>
    <w:p w:rsidR="00513FC7" w:rsidRPr="00B614CB" w:rsidRDefault="00513FC7" w:rsidP="00D41FDC">
      <w:pPr>
        <w:numPr>
          <w:ilvl w:val="0"/>
          <w:numId w:val="313"/>
        </w:num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wytwórnia stacjonarna lub mobilna do wytwarzania mieszanki,</w:t>
      </w:r>
    </w:p>
    <w:p w:rsidR="00513FC7" w:rsidRPr="00B614CB" w:rsidRDefault="00513FC7" w:rsidP="00D41FDC">
      <w:pPr>
        <w:numPr>
          <w:ilvl w:val="0"/>
          <w:numId w:val="313"/>
        </w:num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przewoźne zbiorniki na wodę,</w:t>
      </w:r>
    </w:p>
    <w:p w:rsidR="00513FC7" w:rsidRPr="00B614CB" w:rsidRDefault="00513FC7" w:rsidP="00D41FDC">
      <w:pPr>
        <w:numPr>
          <w:ilvl w:val="0"/>
          <w:numId w:val="313"/>
        </w:num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układarki do rozkładania mieszanki lub równiarki,</w:t>
      </w:r>
    </w:p>
    <w:p w:rsidR="00513FC7" w:rsidRPr="00B614CB" w:rsidRDefault="00513FC7" w:rsidP="00D41FDC">
      <w:pPr>
        <w:numPr>
          <w:ilvl w:val="0"/>
          <w:numId w:val="313"/>
        </w:num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walce wibracyjne, statyczne lub ogumione,</w:t>
      </w:r>
    </w:p>
    <w:p w:rsidR="00513FC7" w:rsidRPr="00B614CB" w:rsidRDefault="00513FC7" w:rsidP="00D41FDC">
      <w:pPr>
        <w:numPr>
          <w:ilvl w:val="0"/>
          <w:numId w:val="313"/>
        </w:num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zagęszczarki płytowe, ubijaki mechaniczne lub małe walce wibracyjne do zagęszczania w miejscach trudno dostępnych.</w:t>
      </w:r>
    </w:p>
    <w:p w:rsidR="00513FC7" w:rsidRPr="00B614CB" w:rsidRDefault="00513FC7" w:rsidP="00513FC7">
      <w:pPr>
        <w:ind w:firstLine="709"/>
        <w:rPr>
          <w:rFonts w:ascii="Arial" w:hAnsi="Arial" w:cs="Arial"/>
          <w:sz w:val="18"/>
          <w:szCs w:val="18"/>
        </w:rPr>
      </w:pPr>
      <w:r w:rsidRPr="00B614CB">
        <w:rPr>
          <w:rFonts w:ascii="Arial" w:hAnsi="Arial" w:cs="Arial"/>
          <w:sz w:val="18"/>
          <w:szCs w:val="18"/>
        </w:rPr>
        <w:t>Sprzęt powinien odpowiadać wymaganiom określonym w dokumentacji projektowej, STWiORB, instrukcjach producentów lub propozycji Wykonawcy</w:t>
      </w:r>
      <w:r w:rsidR="00AE71FA">
        <w:rPr>
          <w:rFonts w:ascii="Arial" w:hAnsi="Arial" w:cs="Arial"/>
          <w:sz w:val="18"/>
          <w:szCs w:val="18"/>
        </w:rPr>
        <w:t xml:space="preserve"> i </w:t>
      </w:r>
      <w:r w:rsidRPr="00B614CB">
        <w:rPr>
          <w:rFonts w:ascii="Arial" w:hAnsi="Arial" w:cs="Arial"/>
          <w:sz w:val="18"/>
          <w:szCs w:val="18"/>
        </w:rPr>
        <w:t>powinien być zaakceptowany przez Inżyniera.</w:t>
      </w:r>
    </w:p>
    <w:p w:rsidR="00513FC7" w:rsidRPr="00B614CB" w:rsidRDefault="00513FC7" w:rsidP="00E52B38">
      <w:pPr>
        <w:pStyle w:val="SSTnagowek2"/>
      </w:pPr>
      <w:r w:rsidRPr="00B614CB">
        <w:t>TRANSPORT</w:t>
      </w:r>
    </w:p>
    <w:p w:rsidR="00513FC7" w:rsidRPr="00B614CB" w:rsidRDefault="00513FC7" w:rsidP="00513FC7">
      <w:pPr>
        <w:rPr>
          <w:rFonts w:ascii="Arial" w:hAnsi="Arial" w:cs="Arial"/>
          <w:sz w:val="18"/>
          <w:szCs w:val="18"/>
        </w:rPr>
      </w:pPr>
      <w:r w:rsidRPr="00B614CB">
        <w:rPr>
          <w:rFonts w:ascii="Arial" w:hAnsi="Arial" w:cs="Arial"/>
          <w:sz w:val="18"/>
          <w:szCs w:val="18"/>
        </w:rPr>
        <w:tab/>
        <w:t>Ogólne wymagania dotyczące transportu podano w STWiORB DM.00.00.00 „Wymagania ogólne”  pkt 4.</w:t>
      </w:r>
    </w:p>
    <w:p w:rsidR="00513FC7" w:rsidRPr="00B614CB" w:rsidRDefault="00513FC7" w:rsidP="00513FC7">
      <w:pPr>
        <w:rPr>
          <w:rFonts w:ascii="Arial" w:hAnsi="Arial" w:cs="Arial"/>
          <w:sz w:val="18"/>
          <w:szCs w:val="18"/>
        </w:rPr>
      </w:pPr>
      <w:r w:rsidRPr="00B614CB">
        <w:rPr>
          <w:rFonts w:ascii="Arial" w:hAnsi="Arial" w:cs="Arial"/>
          <w:sz w:val="18"/>
          <w:szCs w:val="18"/>
        </w:rPr>
        <w:tab/>
        <w:t>Materiały sypkie można przewozić dowolnymi środkami transportu, w warunkach zabezpieczających je przed  zanieczyszczeniem, zmieszaniem z innymi materiałami</w:t>
      </w:r>
      <w:r w:rsidR="00AE71FA">
        <w:rPr>
          <w:rFonts w:ascii="Arial" w:hAnsi="Arial" w:cs="Arial"/>
          <w:sz w:val="18"/>
          <w:szCs w:val="18"/>
        </w:rPr>
        <w:t xml:space="preserve"> i </w:t>
      </w:r>
      <w:r w:rsidRPr="00B614CB">
        <w:rPr>
          <w:rFonts w:ascii="Arial" w:hAnsi="Arial" w:cs="Arial"/>
          <w:sz w:val="18"/>
          <w:szCs w:val="18"/>
        </w:rPr>
        <w:t>nadmiernym zawilgoceniem.</w:t>
      </w:r>
    </w:p>
    <w:p w:rsidR="00513FC7" w:rsidRPr="00B614CB" w:rsidRDefault="00513FC7" w:rsidP="00513FC7">
      <w:pPr>
        <w:rPr>
          <w:rFonts w:ascii="Arial" w:hAnsi="Arial" w:cs="Arial"/>
          <w:sz w:val="18"/>
          <w:szCs w:val="18"/>
        </w:rPr>
      </w:pPr>
      <w:r w:rsidRPr="00B614CB">
        <w:rPr>
          <w:rFonts w:ascii="Arial" w:hAnsi="Arial" w:cs="Arial"/>
          <w:sz w:val="18"/>
          <w:szCs w:val="18"/>
        </w:rPr>
        <w:lastRenderedPageBreak/>
        <w:tab/>
        <w:t>Cement w workach może być przewożony samochodami krytymi, wagonami towarowymi</w:t>
      </w:r>
      <w:r w:rsidR="00AE71FA">
        <w:rPr>
          <w:rFonts w:ascii="Arial" w:hAnsi="Arial" w:cs="Arial"/>
          <w:sz w:val="18"/>
          <w:szCs w:val="18"/>
        </w:rPr>
        <w:t xml:space="preserve"> i </w:t>
      </w:r>
      <w:r w:rsidRPr="00B614CB">
        <w:rPr>
          <w:rFonts w:ascii="Arial" w:hAnsi="Arial" w:cs="Arial"/>
          <w:sz w:val="18"/>
          <w:szCs w:val="18"/>
        </w:rPr>
        <w:t xml:space="preserve">innymi środkami transportu, w sposób nie powodujący uszkodzeń opakowania. Worki na paletach układa się po 5 warstw po 4 szt. w warstwie. Worki </w:t>
      </w:r>
      <w:proofErr w:type="spellStart"/>
      <w:r w:rsidRPr="00B614CB">
        <w:rPr>
          <w:rFonts w:ascii="Arial" w:hAnsi="Arial" w:cs="Arial"/>
          <w:sz w:val="18"/>
          <w:szCs w:val="18"/>
        </w:rPr>
        <w:t>niespaletowane</w:t>
      </w:r>
      <w:proofErr w:type="spellEnd"/>
      <w:r w:rsidRPr="00B614CB">
        <w:rPr>
          <w:rFonts w:ascii="Arial" w:hAnsi="Arial" w:cs="Arial"/>
          <w:sz w:val="18"/>
          <w:szCs w:val="18"/>
        </w:rPr>
        <w:t xml:space="preserve"> układa się na płask w wysokości do 10 warstw. Cement luzem przewozi się w zbiornikach (wagonach, samochodach), czystych</w:t>
      </w:r>
      <w:r w:rsidR="00AE71FA">
        <w:rPr>
          <w:rFonts w:ascii="Arial" w:hAnsi="Arial" w:cs="Arial"/>
          <w:sz w:val="18"/>
          <w:szCs w:val="18"/>
        </w:rPr>
        <w:t xml:space="preserve"> i </w:t>
      </w:r>
      <w:r w:rsidRPr="00B614CB">
        <w:rPr>
          <w:rFonts w:ascii="Arial" w:hAnsi="Arial" w:cs="Arial"/>
          <w:sz w:val="18"/>
          <w:szCs w:val="18"/>
        </w:rPr>
        <w:t>nie zanieczyszczanych podczas transportu. Środki transportu powinny być wyposażone we wsypy</w:t>
      </w:r>
      <w:r w:rsidR="00AE71FA">
        <w:rPr>
          <w:rFonts w:ascii="Arial" w:hAnsi="Arial" w:cs="Arial"/>
          <w:sz w:val="18"/>
          <w:szCs w:val="18"/>
        </w:rPr>
        <w:t xml:space="preserve"> i </w:t>
      </w:r>
      <w:r w:rsidRPr="00B614CB">
        <w:rPr>
          <w:rFonts w:ascii="Arial" w:hAnsi="Arial" w:cs="Arial"/>
          <w:sz w:val="18"/>
          <w:szCs w:val="18"/>
        </w:rPr>
        <w:t>urządzenia do wyładowania cementu.</w:t>
      </w:r>
    </w:p>
    <w:p w:rsidR="00513FC7" w:rsidRPr="00B614CB" w:rsidRDefault="00513FC7" w:rsidP="00513FC7">
      <w:pPr>
        <w:rPr>
          <w:rFonts w:ascii="Arial" w:hAnsi="Arial" w:cs="Arial"/>
          <w:sz w:val="18"/>
          <w:szCs w:val="18"/>
        </w:rPr>
      </w:pPr>
      <w:r w:rsidRPr="00B614CB">
        <w:rPr>
          <w:rFonts w:ascii="Arial" w:hAnsi="Arial" w:cs="Arial"/>
          <w:sz w:val="18"/>
          <w:szCs w:val="18"/>
        </w:rPr>
        <w:tab/>
        <w:t>Woda może być dostarczana wodociągiem lub przewoźnymi zbiornikami wody.</w:t>
      </w:r>
    </w:p>
    <w:p w:rsidR="00513FC7" w:rsidRPr="00B614CB" w:rsidRDefault="00513FC7" w:rsidP="00513FC7">
      <w:pPr>
        <w:rPr>
          <w:rFonts w:ascii="Arial" w:hAnsi="Arial" w:cs="Arial"/>
          <w:sz w:val="18"/>
          <w:szCs w:val="18"/>
        </w:rPr>
      </w:pPr>
      <w:r w:rsidRPr="00B614CB">
        <w:rPr>
          <w:rFonts w:ascii="Arial" w:hAnsi="Arial" w:cs="Arial"/>
          <w:sz w:val="18"/>
          <w:szCs w:val="18"/>
        </w:rPr>
        <w:tab/>
        <w:t>Inne materiały należy przewozić w sposób zalecony przez producentów</w:t>
      </w:r>
      <w:r w:rsidR="00AE71FA">
        <w:rPr>
          <w:rFonts w:ascii="Arial" w:hAnsi="Arial" w:cs="Arial"/>
          <w:sz w:val="18"/>
          <w:szCs w:val="18"/>
        </w:rPr>
        <w:t xml:space="preserve"> i </w:t>
      </w:r>
      <w:r w:rsidRPr="00B614CB">
        <w:rPr>
          <w:rFonts w:ascii="Arial" w:hAnsi="Arial" w:cs="Arial"/>
          <w:sz w:val="18"/>
          <w:szCs w:val="18"/>
        </w:rPr>
        <w:t>dostawców, nie powodując pogorszenia ich walorów użytkowych.</w:t>
      </w:r>
    </w:p>
    <w:p w:rsidR="00513FC7" w:rsidRPr="00B614CB" w:rsidRDefault="00513FC7" w:rsidP="00E52B38">
      <w:pPr>
        <w:pStyle w:val="SSTnagowek2"/>
      </w:pPr>
      <w:r w:rsidRPr="00B614CB">
        <w:t>WYKONANIE ROBÓT</w:t>
      </w:r>
    </w:p>
    <w:p w:rsidR="00513FC7" w:rsidRPr="00B614CB" w:rsidRDefault="00513FC7" w:rsidP="00E52B38">
      <w:pPr>
        <w:pStyle w:val="SSTnag3"/>
      </w:pPr>
      <w:r w:rsidRPr="00B614CB">
        <w:t>Ogólne zasady wykonania robót</w:t>
      </w:r>
    </w:p>
    <w:p w:rsidR="00513FC7" w:rsidRPr="00B614CB" w:rsidRDefault="00513FC7" w:rsidP="00513FC7">
      <w:pPr>
        <w:tabs>
          <w:tab w:val="left" w:pos="0"/>
          <w:tab w:val="left" w:pos="567"/>
          <w:tab w:val="left" w:pos="851"/>
          <w:tab w:val="right" w:leader="dot" w:pos="8505"/>
        </w:tabs>
        <w:rPr>
          <w:rFonts w:ascii="Arial" w:hAnsi="Arial" w:cs="Arial"/>
          <w:sz w:val="18"/>
          <w:szCs w:val="18"/>
        </w:rPr>
      </w:pPr>
      <w:r w:rsidRPr="00B614CB">
        <w:rPr>
          <w:rFonts w:ascii="Arial" w:hAnsi="Arial" w:cs="Arial"/>
          <w:sz w:val="18"/>
          <w:szCs w:val="18"/>
        </w:rPr>
        <w:tab/>
        <w:t xml:space="preserve">     Ogólne zasady wykonania robót podano w STWiORB DM.00.00.00 „Wymagania ogólne” pkt 5.</w:t>
      </w:r>
    </w:p>
    <w:p w:rsidR="00513FC7" w:rsidRPr="00B614CB" w:rsidRDefault="00513FC7" w:rsidP="00E52B38">
      <w:pPr>
        <w:pStyle w:val="SSTnag3"/>
      </w:pPr>
      <w:r w:rsidRPr="00B614CB">
        <w:t>Zasady wykonywania robót</w:t>
      </w:r>
    </w:p>
    <w:p w:rsidR="00513FC7" w:rsidRPr="00B614CB" w:rsidRDefault="00513FC7" w:rsidP="00513FC7">
      <w:pPr>
        <w:ind w:firstLine="709"/>
        <w:rPr>
          <w:rFonts w:ascii="Arial" w:hAnsi="Arial" w:cs="Arial"/>
          <w:sz w:val="18"/>
          <w:szCs w:val="18"/>
        </w:rPr>
      </w:pPr>
      <w:r w:rsidRPr="00B614CB">
        <w:rPr>
          <w:rFonts w:ascii="Arial" w:hAnsi="Arial" w:cs="Arial"/>
          <w:sz w:val="18"/>
          <w:szCs w:val="18"/>
        </w:rPr>
        <w:t>Sposób wykonania robót powinien być zgodny z dokumentacją projektową</w:t>
      </w:r>
      <w:r w:rsidR="00AE71FA">
        <w:rPr>
          <w:rFonts w:ascii="Arial" w:hAnsi="Arial" w:cs="Arial"/>
          <w:sz w:val="18"/>
          <w:szCs w:val="18"/>
        </w:rPr>
        <w:t xml:space="preserve"> i </w:t>
      </w:r>
      <w:r w:rsidRPr="00B614CB">
        <w:rPr>
          <w:rFonts w:ascii="Arial" w:hAnsi="Arial" w:cs="Arial"/>
          <w:sz w:val="18"/>
          <w:szCs w:val="18"/>
        </w:rPr>
        <w:t>STWiORB. W przypadku braku wystarczających danych można korzystać z ustaleń podanych w niniejszej specyfikacji oraz z informacji podanych w załączniku.</w:t>
      </w:r>
    </w:p>
    <w:p w:rsidR="00513FC7" w:rsidRPr="00B614CB" w:rsidRDefault="00513FC7" w:rsidP="00513FC7">
      <w:pPr>
        <w:rPr>
          <w:rFonts w:ascii="Arial" w:hAnsi="Arial" w:cs="Arial"/>
          <w:sz w:val="18"/>
          <w:szCs w:val="18"/>
        </w:rPr>
      </w:pPr>
      <w:r w:rsidRPr="00B614CB">
        <w:rPr>
          <w:rFonts w:ascii="Arial" w:hAnsi="Arial" w:cs="Arial"/>
          <w:sz w:val="18"/>
          <w:szCs w:val="18"/>
        </w:rPr>
        <w:tab/>
        <w:t>Podstawowe czynności przy wykonaniu robót obejmują:</w:t>
      </w:r>
    </w:p>
    <w:p w:rsidR="00513FC7" w:rsidRPr="00B614CB" w:rsidRDefault="00513FC7" w:rsidP="00D41FDC">
      <w:pPr>
        <w:numPr>
          <w:ilvl w:val="0"/>
          <w:numId w:val="314"/>
        </w:num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 xml:space="preserve">roboty przygotowawcze, </w:t>
      </w:r>
    </w:p>
    <w:p w:rsidR="00513FC7" w:rsidRPr="00B614CB" w:rsidRDefault="00513FC7" w:rsidP="00D41FDC">
      <w:pPr>
        <w:numPr>
          <w:ilvl w:val="0"/>
          <w:numId w:val="314"/>
        </w:num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projektowanie mieszanki,</w:t>
      </w:r>
    </w:p>
    <w:p w:rsidR="00513FC7" w:rsidRPr="00B614CB" w:rsidRDefault="00513FC7" w:rsidP="00D41FDC">
      <w:pPr>
        <w:numPr>
          <w:ilvl w:val="0"/>
          <w:numId w:val="314"/>
        </w:num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odcinek próbny,</w:t>
      </w:r>
    </w:p>
    <w:p w:rsidR="00513FC7" w:rsidRPr="00B614CB" w:rsidRDefault="00513FC7" w:rsidP="00D41FDC">
      <w:pPr>
        <w:numPr>
          <w:ilvl w:val="0"/>
          <w:numId w:val="314"/>
        </w:num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wbudowanie mieszanki,</w:t>
      </w:r>
    </w:p>
    <w:p w:rsidR="00513FC7" w:rsidRPr="00B614CB" w:rsidRDefault="00513FC7" w:rsidP="00D41FDC">
      <w:pPr>
        <w:numPr>
          <w:ilvl w:val="0"/>
          <w:numId w:val="314"/>
        </w:num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roboty wykończeniowe.</w:t>
      </w:r>
    </w:p>
    <w:p w:rsidR="00513FC7" w:rsidRPr="00B614CB" w:rsidRDefault="00513FC7" w:rsidP="00E52B38">
      <w:pPr>
        <w:pStyle w:val="SSTnag3"/>
      </w:pPr>
      <w:r w:rsidRPr="00B614CB">
        <w:t>Roboty przygotowawcze</w:t>
      </w:r>
    </w:p>
    <w:p w:rsidR="00513FC7" w:rsidRPr="00B614CB" w:rsidRDefault="00513FC7" w:rsidP="00513FC7">
      <w:pPr>
        <w:rPr>
          <w:rFonts w:ascii="Arial" w:hAnsi="Arial" w:cs="Arial"/>
          <w:sz w:val="18"/>
          <w:szCs w:val="18"/>
        </w:rPr>
      </w:pPr>
      <w:r w:rsidRPr="00B614CB">
        <w:rPr>
          <w:rFonts w:ascii="Arial" w:hAnsi="Arial" w:cs="Arial"/>
          <w:sz w:val="18"/>
          <w:szCs w:val="18"/>
        </w:rPr>
        <w:tab/>
        <w:t>Przed przystąpieniem do robót należy, na podstawie dokumentacji projektowej,  STWiORB lub wskazań Inżyniera:</w:t>
      </w:r>
    </w:p>
    <w:p w:rsidR="00513FC7" w:rsidRPr="00B614CB" w:rsidRDefault="00513FC7" w:rsidP="00D41FDC">
      <w:pPr>
        <w:numPr>
          <w:ilvl w:val="0"/>
          <w:numId w:val="315"/>
        </w:num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ustalić lokalizację robót,</w:t>
      </w:r>
    </w:p>
    <w:p w:rsidR="00513FC7" w:rsidRPr="00B614CB" w:rsidRDefault="00513FC7" w:rsidP="00D41FDC">
      <w:pPr>
        <w:numPr>
          <w:ilvl w:val="0"/>
          <w:numId w:val="315"/>
        </w:num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przeprowadzić obliczenia</w:t>
      </w:r>
      <w:r w:rsidR="00AE71FA">
        <w:rPr>
          <w:rFonts w:ascii="Arial" w:hAnsi="Arial" w:cs="Arial"/>
          <w:sz w:val="18"/>
          <w:szCs w:val="18"/>
        </w:rPr>
        <w:t xml:space="preserve"> i </w:t>
      </w:r>
      <w:r w:rsidRPr="00B614CB">
        <w:rPr>
          <w:rFonts w:ascii="Arial" w:hAnsi="Arial" w:cs="Arial"/>
          <w:sz w:val="18"/>
          <w:szCs w:val="18"/>
        </w:rPr>
        <w:t>pomiary niezbędne do szczegółowego wytyczenia robót oraz ustalenia danych wysokościowych,</w:t>
      </w:r>
    </w:p>
    <w:p w:rsidR="00513FC7" w:rsidRPr="00B614CB" w:rsidRDefault="00513FC7" w:rsidP="00D41FDC">
      <w:pPr>
        <w:numPr>
          <w:ilvl w:val="0"/>
          <w:numId w:val="315"/>
        </w:num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usunąć przeszkody utrudniające wykonanie robót,</w:t>
      </w:r>
    </w:p>
    <w:p w:rsidR="00513FC7" w:rsidRPr="00B614CB" w:rsidRDefault="00513FC7" w:rsidP="00D41FDC">
      <w:pPr>
        <w:numPr>
          <w:ilvl w:val="0"/>
          <w:numId w:val="315"/>
        </w:num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wprowadzić oznakowanie drogi na okres robót,</w:t>
      </w:r>
    </w:p>
    <w:p w:rsidR="00513FC7" w:rsidRPr="00B614CB" w:rsidRDefault="00513FC7" w:rsidP="00D41FDC">
      <w:pPr>
        <w:numPr>
          <w:ilvl w:val="0"/>
          <w:numId w:val="315"/>
        </w:num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zgromadzić materiały</w:t>
      </w:r>
      <w:r w:rsidR="00AE71FA">
        <w:rPr>
          <w:rFonts w:ascii="Arial" w:hAnsi="Arial" w:cs="Arial"/>
          <w:sz w:val="18"/>
          <w:szCs w:val="18"/>
        </w:rPr>
        <w:t xml:space="preserve"> i </w:t>
      </w:r>
      <w:r w:rsidRPr="00B614CB">
        <w:rPr>
          <w:rFonts w:ascii="Arial" w:hAnsi="Arial" w:cs="Arial"/>
          <w:sz w:val="18"/>
          <w:szCs w:val="18"/>
        </w:rPr>
        <w:t>sprzęt potrzebne do rozpoczęcia robót.</w:t>
      </w:r>
    </w:p>
    <w:p w:rsidR="00513FC7" w:rsidRPr="00B614CB" w:rsidRDefault="00513FC7" w:rsidP="00E52B38">
      <w:pPr>
        <w:pStyle w:val="SSTnag3"/>
      </w:pPr>
      <w:r w:rsidRPr="00B614CB">
        <w:t>Projektowanie mieszanki związanej cementem</w:t>
      </w:r>
    </w:p>
    <w:p w:rsidR="00513FC7" w:rsidRPr="00B614CB" w:rsidRDefault="00513FC7" w:rsidP="00513FC7">
      <w:pPr>
        <w:rPr>
          <w:rFonts w:ascii="Arial" w:hAnsi="Arial" w:cs="Arial"/>
          <w:sz w:val="18"/>
          <w:szCs w:val="18"/>
        </w:rPr>
      </w:pPr>
      <w:r w:rsidRPr="00B614CB">
        <w:rPr>
          <w:rFonts w:ascii="Arial" w:hAnsi="Arial" w:cs="Arial"/>
          <w:sz w:val="18"/>
          <w:szCs w:val="18"/>
        </w:rPr>
        <w:tab/>
        <w:t>Przed przystąpieniem do robót, w terminie uzgodnionym z Inżynierem, Wykonawca dostarczy Inżynierowi do akceptacji projekt składu mieszanki związanej cementem oraz wyniki badań laboratoryjnych poszczególnych składników</w:t>
      </w:r>
      <w:r w:rsidR="00AE71FA">
        <w:rPr>
          <w:rFonts w:ascii="Arial" w:hAnsi="Arial" w:cs="Arial"/>
          <w:sz w:val="18"/>
          <w:szCs w:val="18"/>
        </w:rPr>
        <w:t xml:space="preserve"> i </w:t>
      </w:r>
      <w:r w:rsidRPr="00B614CB">
        <w:rPr>
          <w:rFonts w:ascii="Arial" w:hAnsi="Arial" w:cs="Arial"/>
          <w:sz w:val="18"/>
          <w:szCs w:val="18"/>
        </w:rPr>
        <w:t>próbki materiałów pobrane w obecności Inżyniera do wykonania badań kontrolnych przez Inżyniera.</w:t>
      </w:r>
    </w:p>
    <w:p w:rsidR="00513FC7" w:rsidRPr="00B614CB" w:rsidRDefault="00513FC7" w:rsidP="00513FC7">
      <w:pPr>
        <w:rPr>
          <w:rFonts w:ascii="Arial" w:hAnsi="Arial" w:cs="Arial"/>
          <w:sz w:val="18"/>
          <w:szCs w:val="18"/>
        </w:rPr>
      </w:pPr>
      <w:r w:rsidRPr="00B614CB">
        <w:rPr>
          <w:rFonts w:ascii="Arial" w:hAnsi="Arial" w:cs="Arial"/>
          <w:sz w:val="18"/>
          <w:szCs w:val="18"/>
        </w:rPr>
        <w:tab/>
        <w:t>Projektowanie mieszanki polega na doborze kruszywa do mieszanki, ilości cementu, ilości wody. Procedura projektowa powinna być oparta na próbach laboratoryjnych i/lub polowych przeprowadzonych na tych samych składnikach, z tych samych źródeł</w:t>
      </w:r>
      <w:r w:rsidR="00AE71FA">
        <w:rPr>
          <w:rFonts w:ascii="Arial" w:hAnsi="Arial" w:cs="Arial"/>
          <w:sz w:val="18"/>
          <w:szCs w:val="18"/>
        </w:rPr>
        <w:t xml:space="preserve"> i </w:t>
      </w:r>
      <w:r w:rsidRPr="00B614CB">
        <w:rPr>
          <w:rFonts w:ascii="Arial" w:hAnsi="Arial" w:cs="Arial"/>
          <w:sz w:val="18"/>
          <w:szCs w:val="18"/>
        </w:rPr>
        <w:t>o takich samych właściwościach, jak te które będą stosowane do wykonania podbudowy lub podłoża ulepszonego.</w:t>
      </w:r>
    </w:p>
    <w:p w:rsidR="00513FC7" w:rsidRPr="00B614CB" w:rsidRDefault="00513FC7" w:rsidP="00513FC7">
      <w:pPr>
        <w:rPr>
          <w:rFonts w:ascii="Arial" w:hAnsi="Arial" w:cs="Arial"/>
          <w:sz w:val="18"/>
          <w:szCs w:val="18"/>
        </w:rPr>
      </w:pPr>
      <w:r w:rsidRPr="00B614CB">
        <w:rPr>
          <w:rFonts w:ascii="Arial" w:hAnsi="Arial" w:cs="Arial"/>
          <w:sz w:val="18"/>
          <w:szCs w:val="18"/>
        </w:rPr>
        <w:tab/>
        <w:t>Skład mieszanek projektuje się ze względu na wytrzymałość na ściskanie próbek (system I), zagęszczanych metodą Proctora wg PN-EN 13286-50:2007 w formach walcowych H/D = 1. Klasy wytrzymałości przyjmuje się wg tablicy 2.</w:t>
      </w:r>
    </w:p>
    <w:p w:rsidR="00513FC7" w:rsidRPr="00B614CB" w:rsidRDefault="00513FC7" w:rsidP="00513FC7">
      <w:pPr>
        <w:rPr>
          <w:rFonts w:ascii="Arial" w:hAnsi="Arial" w:cs="Arial"/>
          <w:sz w:val="18"/>
          <w:szCs w:val="18"/>
        </w:rPr>
      </w:pPr>
      <w:r w:rsidRPr="00B614CB">
        <w:rPr>
          <w:rFonts w:ascii="Arial" w:hAnsi="Arial" w:cs="Arial"/>
          <w:sz w:val="18"/>
          <w:szCs w:val="18"/>
        </w:rPr>
        <w:tab/>
        <w:t xml:space="preserve">Wytrzymałość na ściskanie </w:t>
      </w:r>
      <w:proofErr w:type="spellStart"/>
      <w:r w:rsidRPr="00B614CB">
        <w:rPr>
          <w:rFonts w:ascii="Arial" w:hAnsi="Arial" w:cs="Arial"/>
          <w:sz w:val="18"/>
          <w:szCs w:val="18"/>
        </w:rPr>
        <w:t>R</w:t>
      </w:r>
      <w:r w:rsidRPr="00B614CB">
        <w:rPr>
          <w:rFonts w:ascii="Arial" w:hAnsi="Arial" w:cs="Arial"/>
          <w:sz w:val="18"/>
          <w:szCs w:val="18"/>
          <w:vertAlign w:val="subscript"/>
        </w:rPr>
        <w:t>c</w:t>
      </w:r>
      <w:proofErr w:type="spellEnd"/>
      <w:r w:rsidRPr="00B614CB">
        <w:rPr>
          <w:rFonts w:ascii="Arial" w:hAnsi="Arial" w:cs="Arial"/>
          <w:sz w:val="18"/>
          <w:szCs w:val="18"/>
        </w:rPr>
        <w:t xml:space="preserve"> określonej mieszanki oznaczona zgodnie z PN-EN 13286-41:2005 powinna być równa lub większa od wytrzymałości na ściskanie wymaganej dla danej klasy wytrzymałości podanej w tablicy 2.</w:t>
      </w:r>
    </w:p>
    <w:p w:rsidR="00513FC7" w:rsidRPr="00B614CB" w:rsidRDefault="00513FC7" w:rsidP="00513FC7">
      <w:pPr>
        <w:spacing w:before="120" w:after="120"/>
        <w:rPr>
          <w:rFonts w:ascii="Arial" w:hAnsi="Arial" w:cs="Arial"/>
          <w:sz w:val="18"/>
          <w:szCs w:val="18"/>
        </w:rPr>
      </w:pPr>
      <w:r w:rsidRPr="00B614CB">
        <w:rPr>
          <w:rFonts w:ascii="Arial" w:hAnsi="Arial" w:cs="Arial"/>
          <w:sz w:val="18"/>
          <w:szCs w:val="18"/>
        </w:rPr>
        <w:t>Tablica 2. Klasy wytrzymałości wg normy PN-EN 14227-1:2013-10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2863"/>
        <w:gridCol w:w="3044"/>
        <w:gridCol w:w="1733"/>
      </w:tblGrid>
      <w:tr w:rsidR="00513FC7" w:rsidRPr="00B614CB" w:rsidTr="003678AC">
        <w:trPr>
          <w:jc w:val="center"/>
        </w:trPr>
        <w:tc>
          <w:tcPr>
            <w:tcW w:w="1668" w:type="dxa"/>
            <w:vMerge w:val="restart"/>
          </w:tcPr>
          <w:p w:rsidR="00513FC7" w:rsidRPr="003279BB" w:rsidRDefault="00513FC7" w:rsidP="003678AC">
            <w:pPr>
              <w:rPr>
                <w:rFonts w:ascii="Arial" w:hAnsi="Arial" w:cs="Arial"/>
                <w:b/>
                <w:sz w:val="18"/>
                <w:szCs w:val="18"/>
              </w:rPr>
            </w:pPr>
          </w:p>
          <w:p w:rsidR="00513FC7" w:rsidRPr="003279BB" w:rsidRDefault="00513FC7" w:rsidP="003678AC">
            <w:pPr>
              <w:rPr>
                <w:rFonts w:ascii="Arial" w:hAnsi="Arial" w:cs="Arial"/>
                <w:b/>
                <w:sz w:val="18"/>
                <w:szCs w:val="18"/>
              </w:rPr>
            </w:pPr>
            <w:r w:rsidRPr="003279BB">
              <w:rPr>
                <w:rFonts w:ascii="Arial" w:hAnsi="Arial" w:cs="Arial"/>
                <w:b/>
                <w:sz w:val="18"/>
                <w:szCs w:val="18"/>
              </w:rPr>
              <w:t>Lp.</w:t>
            </w:r>
          </w:p>
        </w:tc>
        <w:tc>
          <w:tcPr>
            <w:tcW w:w="5907" w:type="dxa"/>
            <w:gridSpan w:val="2"/>
          </w:tcPr>
          <w:p w:rsidR="00513FC7" w:rsidRPr="003279BB" w:rsidRDefault="00513FC7" w:rsidP="003678AC">
            <w:pPr>
              <w:rPr>
                <w:rFonts w:ascii="Arial" w:hAnsi="Arial" w:cs="Arial"/>
                <w:b/>
                <w:sz w:val="18"/>
                <w:szCs w:val="18"/>
              </w:rPr>
            </w:pPr>
            <w:r w:rsidRPr="003279BB">
              <w:rPr>
                <w:rFonts w:ascii="Arial" w:hAnsi="Arial" w:cs="Arial"/>
                <w:b/>
                <w:sz w:val="18"/>
                <w:szCs w:val="18"/>
              </w:rPr>
              <w:t xml:space="preserve">Wytrzymałość charakterystyczna na ściskanie </w:t>
            </w:r>
            <w:proofErr w:type="spellStart"/>
            <w:r w:rsidRPr="003279BB">
              <w:rPr>
                <w:rFonts w:ascii="Arial" w:hAnsi="Arial" w:cs="Arial"/>
                <w:b/>
                <w:sz w:val="18"/>
                <w:szCs w:val="18"/>
              </w:rPr>
              <w:t>R</w:t>
            </w:r>
            <w:r w:rsidRPr="003279BB">
              <w:rPr>
                <w:rFonts w:ascii="Arial" w:hAnsi="Arial" w:cs="Arial"/>
                <w:b/>
                <w:sz w:val="18"/>
                <w:szCs w:val="18"/>
                <w:vertAlign w:val="subscript"/>
              </w:rPr>
              <w:t>c</w:t>
            </w:r>
            <w:proofErr w:type="spellEnd"/>
            <w:r w:rsidRPr="003279BB">
              <w:rPr>
                <w:rFonts w:ascii="Arial" w:hAnsi="Arial" w:cs="Arial"/>
                <w:b/>
                <w:sz w:val="18"/>
                <w:szCs w:val="18"/>
              </w:rPr>
              <w:t xml:space="preserve"> , po 28 dniach, MPa dla próbek walcowych o</w:t>
            </w:r>
          </w:p>
        </w:tc>
        <w:tc>
          <w:tcPr>
            <w:tcW w:w="1733" w:type="dxa"/>
            <w:vMerge w:val="restart"/>
          </w:tcPr>
          <w:p w:rsidR="00513FC7" w:rsidRPr="003279BB" w:rsidRDefault="00513FC7" w:rsidP="003678AC">
            <w:pPr>
              <w:rPr>
                <w:rFonts w:ascii="Arial" w:hAnsi="Arial" w:cs="Arial"/>
                <w:b/>
                <w:sz w:val="18"/>
                <w:szCs w:val="18"/>
              </w:rPr>
            </w:pPr>
            <w:r w:rsidRPr="003279BB">
              <w:rPr>
                <w:rFonts w:ascii="Arial" w:hAnsi="Arial" w:cs="Arial"/>
                <w:b/>
                <w:sz w:val="18"/>
                <w:szCs w:val="18"/>
              </w:rPr>
              <w:t>Klasa wytrzymałości</w:t>
            </w:r>
          </w:p>
          <w:p w:rsidR="00513FC7" w:rsidRPr="003279BB" w:rsidRDefault="00513FC7" w:rsidP="003678AC">
            <w:pPr>
              <w:rPr>
                <w:rFonts w:ascii="Arial" w:hAnsi="Arial" w:cs="Arial"/>
                <w:b/>
                <w:sz w:val="18"/>
                <w:szCs w:val="18"/>
              </w:rPr>
            </w:pPr>
          </w:p>
        </w:tc>
      </w:tr>
      <w:tr w:rsidR="00513FC7" w:rsidRPr="00B614CB" w:rsidTr="003678AC">
        <w:trPr>
          <w:jc w:val="center"/>
        </w:trPr>
        <w:tc>
          <w:tcPr>
            <w:tcW w:w="1668" w:type="dxa"/>
            <w:vMerge/>
          </w:tcPr>
          <w:p w:rsidR="00513FC7" w:rsidRPr="00B614CB" w:rsidRDefault="00513FC7" w:rsidP="003678AC">
            <w:pPr>
              <w:rPr>
                <w:rFonts w:ascii="Arial" w:hAnsi="Arial" w:cs="Arial"/>
                <w:sz w:val="18"/>
                <w:szCs w:val="18"/>
              </w:rPr>
            </w:pPr>
          </w:p>
        </w:tc>
        <w:tc>
          <w:tcPr>
            <w:tcW w:w="2863" w:type="dxa"/>
          </w:tcPr>
          <w:p w:rsidR="00513FC7" w:rsidRPr="003279BB" w:rsidRDefault="00513FC7" w:rsidP="003678AC">
            <w:pPr>
              <w:rPr>
                <w:rFonts w:ascii="Arial" w:hAnsi="Arial" w:cs="Arial"/>
                <w:b/>
                <w:sz w:val="18"/>
                <w:szCs w:val="18"/>
              </w:rPr>
            </w:pPr>
            <w:r w:rsidRPr="003279BB">
              <w:rPr>
                <w:rFonts w:ascii="Arial" w:hAnsi="Arial" w:cs="Arial"/>
                <w:b/>
                <w:sz w:val="18"/>
                <w:szCs w:val="18"/>
              </w:rPr>
              <w:t>H/D</w:t>
            </w:r>
            <w:r w:rsidRPr="003279BB">
              <w:rPr>
                <w:rFonts w:ascii="Arial" w:hAnsi="Arial" w:cs="Arial"/>
                <w:b/>
                <w:sz w:val="18"/>
                <w:szCs w:val="18"/>
                <w:vertAlign w:val="superscript"/>
              </w:rPr>
              <w:t>a</w:t>
            </w:r>
            <w:r w:rsidRPr="003279BB">
              <w:rPr>
                <w:rFonts w:ascii="Arial" w:hAnsi="Arial" w:cs="Arial"/>
                <w:b/>
                <w:sz w:val="18"/>
                <w:szCs w:val="18"/>
              </w:rPr>
              <w:t xml:space="preserve"> = 2,0</w:t>
            </w:r>
          </w:p>
        </w:tc>
        <w:tc>
          <w:tcPr>
            <w:tcW w:w="3044" w:type="dxa"/>
          </w:tcPr>
          <w:p w:rsidR="00513FC7" w:rsidRPr="003279BB" w:rsidRDefault="00513FC7" w:rsidP="003678AC">
            <w:pPr>
              <w:rPr>
                <w:rFonts w:ascii="Arial" w:hAnsi="Arial" w:cs="Arial"/>
                <w:b/>
                <w:sz w:val="18"/>
                <w:szCs w:val="18"/>
                <w:vertAlign w:val="superscript"/>
              </w:rPr>
            </w:pPr>
            <w:r w:rsidRPr="003279BB">
              <w:rPr>
                <w:rFonts w:ascii="Arial" w:hAnsi="Arial" w:cs="Arial"/>
                <w:b/>
                <w:sz w:val="18"/>
                <w:szCs w:val="18"/>
              </w:rPr>
              <w:t>H/D</w:t>
            </w:r>
            <w:r w:rsidRPr="003279BB">
              <w:rPr>
                <w:rFonts w:ascii="Arial" w:hAnsi="Arial" w:cs="Arial"/>
                <w:b/>
                <w:sz w:val="18"/>
                <w:szCs w:val="18"/>
                <w:vertAlign w:val="superscript"/>
              </w:rPr>
              <w:t>a</w:t>
            </w:r>
            <w:r w:rsidRPr="003279BB">
              <w:rPr>
                <w:rFonts w:ascii="Arial" w:hAnsi="Arial" w:cs="Arial"/>
                <w:b/>
                <w:sz w:val="18"/>
                <w:szCs w:val="18"/>
              </w:rPr>
              <w:t xml:space="preserve"> = 1,0</w:t>
            </w:r>
            <w:r w:rsidRPr="003279BB">
              <w:rPr>
                <w:rFonts w:ascii="Arial" w:hAnsi="Arial" w:cs="Arial"/>
                <w:b/>
                <w:sz w:val="18"/>
                <w:szCs w:val="18"/>
                <w:vertAlign w:val="superscript"/>
              </w:rPr>
              <w:t>b</w:t>
            </w:r>
          </w:p>
        </w:tc>
        <w:tc>
          <w:tcPr>
            <w:tcW w:w="1733" w:type="dxa"/>
            <w:vMerge/>
          </w:tcPr>
          <w:p w:rsidR="00513FC7" w:rsidRPr="00B614CB" w:rsidRDefault="00513FC7" w:rsidP="003678AC">
            <w:pPr>
              <w:rPr>
                <w:rFonts w:ascii="Arial" w:hAnsi="Arial" w:cs="Arial"/>
                <w:sz w:val="18"/>
                <w:szCs w:val="18"/>
              </w:rPr>
            </w:pPr>
          </w:p>
        </w:tc>
      </w:tr>
      <w:tr w:rsidR="00513FC7" w:rsidRPr="00B614CB" w:rsidTr="003678AC">
        <w:trPr>
          <w:jc w:val="center"/>
        </w:trPr>
        <w:tc>
          <w:tcPr>
            <w:tcW w:w="1668" w:type="dxa"/>
          </w:tcPr>
          <w:p w:rsidR="00513FC7" w:rsidRPr="00B614CB" w:rsidRDefault="00513FC7" w:rsidP="003678AC">
            <w:pPr>
              <w:rPr>
                <w:rFonts w:ascii="Arial" w:hAnsi="Arial" w:cs="Arial"/>
                <w:sz w:val="18"/>
                <w:szCs w:val="18"/>
              </w:rPr>
            </w:pPr>
            <w:r w:rsidRPr="00B614CB">
              <w:rPr>
                <w:rFonts w:ascii="Arial" w:hAnsi="Arial" w:cs="Arial"/>
                <w:sz w:val="18"/>
                <w:szCs w:val="18"/>
              </w:rPr>
              <w:t>1</w:t>
            </w:r>
          </w:p>
        </w:tc>
        <w:tc>
          <w:tcPr>
            <w:tcW w:w="5907" w:type="dxa"/>
            <w:gridSpan w:val="2"/>
          </w:tcPr>
          <w:p w:rsidR="00513FC7" w:rsidRPr="00B614CB" w:rsidRDefault="00513FC7" w:rsidP="003678AC">
            <w:pPr>
              <w:rPr>
                <w:rFonts w:ascii="Arial" w:hAnsi="Arial" w:cs="Arial"/>
                <w:sz w:val="18"/>
                <w:szCs w:val="18"/>
              </w:rPr>
            </w:pPr>
            <w:r w:rsidRPr="00B614CB">
              <w:rPr>
                <w:rFonts w:ascii="Arial" w:hAnsi="Arial" w:cs="Arial"/>
                <w:sz w:val="18"/>
                <w:szCs w:val="18"/>
              </w:rPr>
              <w:t>brak wymagań</w:t>
            </w:r>
          </w:p>
        </w:tc>
        <w:tc>
          <w:tcPr>
            <w:tcW w:w="1733" w:type="dxa"/>
          </w:tcPr>
          <w:p w:rsidR="00513FC7" w:rsidRPr="00B614CB" w:rsidRDefault="00513FC7" w:rsidP="003678AC">
            <w:pPr>
              <w:rPr>
                <w:rFonts w:ascii="Arial" w:hAnsi="Arial" w:cs="Arial"/>
                <w:sz w:val="18"/>
                <w:szCs w:val="18"/>
                <w:vertAlign w:val="subscript"/>
              </w:rPr>
            </w:pPr>
            <w:r w:rsidRPr="00B614CB">
              <w:rPr>
                <w:rFonts w:ascii="Arial" w:hAnsi="Arial" w:cs="Arial"/>
                <w:sz w:val="18"/>
                <w:szCs w:val="18"/>
              </w:rPr>
              <w:t>C</w:t>
            </w:r>
            <w:r w:rsidRPr="00B614CB">
              <w:rPr>
                <w:rFonts w:ascii="Arial" w:hAnsi="Arial" w:cs="Arial"/>
                <w:sz w:val="18"/>
                <w:szCs w:val="18"/>
                <w:vertAlign w:val="subscript"/>
              </w:rPr>
              <w:t>0</w:t>
            </w:r>
          </w:p>
        </w:tc>
      </w:tr>
      <w:tr w:rsidR="00513FC7" w:rsidRPr="00B614CB" w:rsidTr="003678AC">
        <w:trPr>
          <w:jc w:val="center"/>
        </w:trPr>
        <w:tc>
          <w:tcPr>
            <w:tcW w:w="1668" w:type="dxa"/>
          </w:tcPr>
          <w:p w:rsidR="00513FC7" w:rsidRPr="00B614CB" w:rsidRDefault="00513FC7" w:rsidP="003678AC">
            <w:pPr>
              <w:rPr>
                <w:rFonts w:ascii="Arial" w:hAnsi="Arial" w:cs="Arial"/>
                <w:sz w:val="18"/>
                <w:szCs w:val="18"/>
              </w:rPr>
            </w:pPr>
            <w:r w:rsidRPr="00B614CB">
              <w:rPr>
                <w:rFonts w:ascii="Arial" w:hAnsi="Arial" w:cs="Arial"/>
                <w:sz w:val="18"/>
                <w:szCs w:val="18"/>
              </w:rPr>
              <w:t>2</w:t>
            </w:r>
          </w:p>
        </w:tc>
        <w:tc>
          <w:tcPr>
            <w:tcW w:w="2863" w:type="dxa"/>
          </w:tcPr>
          <w:p w:rsidR="00513FC7" w:rsidRPr="00B614CB" w:rsidRDefault="00513FC7" w:rsidP="003678AC">
            <w:pPr>
              <w:rPr>
                <w:rFonts w:ascii="Arial" w:hAnsi="Arial" w:cs="Arial"/>
                <w:sz w:val="18"/>
                <w:szCs w:val="18"/>
              </w:rPr>
            </w:pPr>
            <w:r w:rsidRPr="00B614CB">
              <w:rPr>
                <w:rFonts w:ascii="Arial" w:hAnsi="Arial" w:cs="Arial"/>
                <w:sz w:val="18"/>
                <w:szCs w:val="18"/>
              </w:rPr>
              <w:t>1,5</w:t>
            </w:r>
          </w:p>
        </w:tc>
        <w:tc>
          <w:tcPr>
            <w:tcW w:w="3044" w:type="dxa"/>
          </w:tcPr>
          <w:p w:rsidR="00513FC7" w:rsidRPr="00B614CB" w:rsidRDefault="00513FC7" w:rsidP="003678AC">
            <w:pPr>
              <w:rPr>
                <w:rFonts w:ascii="Arial" w:hAnsi="Arial" w:cs="Arial"/>
                <w:sz w:val="18"/>
                <w:szCs w:val="18"/>
              </w:rPr>
            </w:pPr>
            <w:r w:rsidRPr="00B614CB">
              <w:rPr>
                <w:rFonts w:ascii="Arial" w:hAnsi="Arial" w:cs="Arial"/>
                <w:sz w:val="18"/>
                <w:szCs w:val="18"/>
              </w:rPr>
              <w:t>2,0</w:t>
            </w:r>
          </w:p>
        </w:tc>
        <w:tc>
          <w:tcPr>
            <w:tcW w:w="1733" w:type="dxa"/>
          </w:tcPr>
          <w:p w:rsidR="00513FC7" w:rsidRPr="00B614CB" w:rsidRDefault="00513FC7" w:rsidP="003678AC">
            <w:pPr>
              <w:rPr>
                <w:rFonts w:ascii="Arial" w:hAnsi="Arial" w:cs="Arial"/>
                <w:sz w:val="18"/>
                <w:szCs w:val="18"/>
              </w:rPr>
            </w:pPr>
            <w:r w:rsidRPr="00B614CB">
              <w:rPr>
                <w:rFonts w:ascii="Arial" w:hAnsi="Arial" w:cs="Arial"/>
                <w:sz w:val="18"/>
                <w:szCs w:val="18"/>
              </w:rPr>
              <w:t>C</w:t>
            </w:r>
            <w:r w:rsidRPr="00B614CB">
              <w:rPr>
                <w:rFonts w:ascii="Arial" w:hAnsi="Arial" w:cs="Arial"/>
                <w:sz w:val="18"/>
                <w:szCs w:val="18"/>
                <w:vertAlign w:val="subscript"/>
              </w:rPr>
              <w:t>1,5/2,0</w:t>
            </w:r>
          </w:p>
        </w:tc>
      </w:tr>
      <w:tr w:rsidR="00513FC7" w:rsidRPr="00B614CB" w:rsidTr="003678AC">
        <w:trPr>
          <w:jc w:val="center"/>
        </w:trPr>
        <w:tc>
          <w:tcPr>
            <w:tcW w:w="1668" w:type="dxa"/>
          </w:tcPr>
          <w:p w:rsidR="00513FC7" w:rsidRPr="00B614CB" w:rsidRDefault="00513FC7" w:rsidP="003678AC">
            <w:pPr>
              <w:rPr>
                <w:rFonts w:ascii="Arial" w:hAnsi="Arial" w:cs="Arial"/>
                <w:sz w:val="18"/>
                <w:szCs w:val="18"/>
              </w:rPr>
            </w:pPr>
            <w:r w:rsidRPr="00B614CB">
              <w:rPr>
                <w:rFonts w:ascii="Arial" w:hAnsi="Arial" w:cs="Arial"/>
                <w:sz w:val="18"/>
                <w:szCs w:val="18"/>
              </w:rPr>
              <w:t>3</w:t>
            </w:r>
          </w:p>
        </w:tc>
        <w:tc>
          <w:tcPr>
            <w:tcW w:w="2863" w:type="dxa"/>
          </w:tcPr>
          <w:p w:rsidR="00513FC7" w:rsidRPr="00B614CB" w:rsidRDefault="00513FC7" w:rsidP="003678AC">
            <w:pPr>
              <w:rPr>
                <w:rFonts w:ascii="Arial" w:hAnsi="Arial" w:cs="Arial"/>
                <w:sz w:val="18"/>
                <w:szCs w:val="18"/>
              </w:rPr>
            </w:pPr>
            <w:r w:rsidRPr="00B614CB">
              <w:rPr>
                <w:rFonts w:ascii="Arial" w:hAnsi="Arial" w:cs="Arial"/>
                <w:sz w:val="18"/>
                <w:szCs w:val="18"/>
              </w:rPr>
              <w:t>3,0</w:t>
            </w:r>
          </w:p>
        </w:tc>
        <w:tc>
          <w:tcPr>
            <w:tcW w:w="3044" w:type="dxa"/>
          </w:tcPr>
          <w:p w:rsidR="00513FC7" w:rsidRPr="00B614CB" w:rsidRDefault="00513FC7" w:rsidP="003678AC">
            <w:pPr>
              <w:rPr>
                <w:rFonts w:ascii="Arial" w:hAnsi="Arial" w:cs="Arial"/>
                <w:sz w:val="18"/>
                <w:szCs w:val="18"/>
              </w:rPr>
            </w:pPr>
            <w:r w:rsidRPr="00B614CB">
              <w:rPr>
                <w:rFonts w:ascii="Arial" w:hAnsi="Arial" w:cs="Arial"/>
                <w:sz w:val="18"/>
                <w:szCs w:val="18"/>
              </w:rPr>
              <w:t>4,0</w:t>
            </w:r>
          </w:p>
        </w:tc>
        <w:tc>
          <w:tcPr>
            <w:tcW w:w="1733" w:type="dxa"/>
          </w:tcPr>
          <w:p w:rsidR="00513FC7" w:rsidRPr="00B614CB" w:rsidRDefault="00513FC7" w:rsidP="003678AC">
            <w:pPr>
              <w:rPr>
                <w:rFonts w:ascii="Arial" w:hAnsi="Arial" w:cs="Arial"/>
                <w:sz w:val="18"/>
                <w:szCs w:val="18"/>
                <w:vertAlign w:val="subscript"/>
              </w:rPr>
            </w:pPr>
            <w:r w:rsidRPr="00B614CB">
              <w:rPr>
                <w:rFonts w:ascii="Arial" w:hAnsi="Arial" w:cs="Arial"/>
                <w:sz w:val="18"/>
                <w:szCs w:val="18"/>
              </w:rPr>
              <w:t>C</w:t>
            </w:r>
            <w:r w:rsidRPr="00B614CB">
              <w:rPr>
                <w:rFonts w:ascii="Arial" w:hAnsi="Arial" w:cs="Arial"/>
                <w:sz w:val="18"/>
                <w:szCs w:val="18"/>
                <w:vertAlign w:val="subscript"/>
              </w:rPr>
              <w:t>3/4</w:t>
            </w:r>
          </w:p>
        </w:tc>
      </w:tr>
      <w:tr w:rsidR="00513FC7" w:rsidRPr="00B614CB" w:rsidTr="003678AC">
        <w:trPr>
          <w:jc w:val="center"/>
        </w:trPr>
        <w:tc>
          <w:tcPr>
            <w:tcW w:w="1668" w:type="dxa"/>
          </w:tcPr>
          <w:p w:rsidR="00513FC7" w:rsidRPr="00B614CB" w:rsidRDefault="00513FC7" w:rsidP="003678AC">
            <w:pPr>
              <w:rPr>
                <w:rFonts w:ascii="Arial" w:hAnsi="Arial" w:cs="Arial"/>
                <w:sz w:val="18"/>
                <w:szCs w:val="18"/>
              </w:rPr>
            </w:pPr>
            <w:r w:rsidRPr="00B614CB">
              <w:rPr>
                <w:rFonts w:ascii="Arial" w:hAnsi="Arial" w:cs="Arial"/>
                <w:sz w:val="18"/>
                <w:szCs w:val="18"/>
              </w:rPr>
              <w:t>4</w:t>
            </w:r>
          </w:p>
        </w:tc>
        <w:tc>
          <w:tcPr>
            <w:tcW w:w="2863" w:type="dxa"/>
          </w:tcPr>
          <w:p w:rsidR="00513FC7" w:rsidRPr="00B614CB" w:rsidRDefault="00513FC7" w:rsidP="003678AC">
            <w:pPr>
              <w:rPr>
                <w:rFonts w:ascii="Arial" w:hAnsi="Arial" w:cs="Arial"/>
                <w:sz w:val="18"/>
                <w:szCs w:val="18"/>
              </w:rPr>
            </w:pPr>
            <w:r w:rsidRPr="00B614CB">
              <w:rPr>
                <w:rFonts w:ascii="Arial" w:hAnsi="Arial" w:cs="Arial"/>
                <w:sz w:val="18"/>
                <w:szCs w:val="18"/>
              </w:rPr>
              <w:t>5,0</w:t>
            </w:r>
          </w:p>
        </w:tc>
        <w:tc>
          <w:tcPr>
            <w:tcW w:w="3044" w:type="dxa"/>
          </w:tcPr>
          <w:p w:rsidR="00513FC7" w:rsidRPr="00B614CB" w:rsidRDefault="00513FC7" w:rsidP="003678AC">
            <w:pPr>
              <w:rPr>
                <w:rFonts w:ascii="Arial" w:hAnsi="Arial" w:cs="Arial"/>
                <w:sz w:val="18"/>
                <w:szCs w:val="18"/>
              </w:rPr>
            </w:pPr>
            <w:r w:rsidRPr="00B614CB">
              <w:rPr>
                <w:rFonts w:ascii="Arial" w:hAnsi="Arial" w:cs="Arial"/>
                <w:sz w:val="18"/>
                <w:szCs w:val="18"/>
              </w:rPr>
              <w:t>6,0</w:t>
            </w:r>
          </w:p>
        </w:tc>
        <w:tc>
          <w:tcPr>
            <w:tcW w:w="1733" w:type="dxa"/>
          </w:tcPr>
          <w:p w:rsidR="00513FC7" w:rsidRPr="00B614CB" w:rsidRDefault="00513FC7" w:rsidP="003678AC">
            <w:pPr>
              <w:rPr>
                <w:rFonts w:ascii="Arial" w:hAnsi="Arial" w:cs="Arial"/>
                <w:sz w:val="18"/>
                <w:szCs w:val="18"/>
                <w:vertAlign w:val="subscript"/>
              </w:rPr>
            </w:pPr>
            <w:r w:rsidRPr="00B614CB">
              <w:rPr>
                <w:rFonts w:ascii="Arial" w:hAnsi="Arial" w:cs="Arial"/>
                <w:sz w:val="18"/>
                <w:szCs w:val="18"/>
              </w:rPr>
              <w:t>C</w:t>
            </w:r>
            <w:r w:rsidRPr="00B614CB">
              <w:rPr>
                <w:rFonts w:ascii="Arial" w:hAnsi="Arial" w:cs="Arial"/>
                <w:sz w:val="18"/>
                <w:szCs w:val="18"/>
                <w:vertAlign w:val="subscript"/>
              </w:rPr>
              <w:t>5/6</w:t>
            </w:r>
          </w:p>
        </w:tc>
      </w:tr>
      <w:tr w:rsidR="00513FC7" w:rsidRPr="00B614CB" w:rsidTr="003678AC">
        <w:trPr>
          <w:jc w:val="center"/>
        </w:trPr>
        <w:tc>
          <w:tcPr>
            <w:tcW w:w="1668" w:type="dxa"/>
          </w:tcPr>
          <w:p w:rsidR="00513FC7" w:rsidRPr="00B614CB" w:rsidRDefault="00513FC7" w:rsidP="003678AC">
            <w:pPr>
              <w:rPr>
                <w:rFonts w:ascii="Arial" w:hAnsi="Arial" w:cs="Arial"/>
                <w:sz w:val="18"/>
                <w:szCs w:val="18"/>
              </w:rPr>
            </w:pPr>
            <w:r w:rsidRPr="00B614CB">
              <w:rPr>
                <w:rFonts w:ascii="Arial" w:hAnsi="Arial" w:cs="Arial"/>
                <w:sz w:val="18"/>
                <w:szCs w:val="18"/>
              </w:rPr>
              <w:t>5</w:t>
            </w:r>
          </w:p>
        </w:tc>
        <w:tc>
          <w:tcPr>
            <w:tcW w:w="2863" w:type="dxa"/>
          </w:tcPr>
          <w:p w:rsidR="00513FC7" w:rsidRPr="00B614CB" w:rsidRDefault="00513FC7" w:rsidP="003678AC">
            <w:pPr>
              <w:rPr>
                <w:rFonts w:ascii="Arial" w:hAnsi="Arial" w:cs="Arial"/>
                <w:sz w:val="18"/>
                <w:szCs w:val="18"/>
              </w:rPr>
            </w:pPr>
            <w:r w:rsidRPr="00B614CB">
              <w:rPr>
                <w:rFonts w:ascii="Arial" w:hAnsi="Arial" w:cs="Arial"/>
                <w:sz w:val="18"/>
                <w:szCs w:val="18"/>
              </w:rPr>
              <w:t>8,0</w:t>
            </w:r>
          </w:p>
        </w:tc>
        <w:tc>
          <w:tcPr>
            <w:tcW w:w="3044" w:type="dxa"/>
          </w:tcPr>
          <w:p w:rsidR="00513FC7" w:rsidRPr="00B614CB" w:rsidRDefault="00513FC7" w:rsidP="003678AC">
            <w:pPr>
              <w:rPr>
                <w:rFonts w:ascii="Arial" w:hAnsi="Arial" w:cs="Arial"/>
                <w:sz w:val="18"/>
                <w:szCs w:val="18"/>
              </w:rPr>
            </w:pPr>
            <w:r w:rsidRPr="00B614CB">
              <w:rPr>
                <w:rFonts w:ascii="Arial" w:hAnsi="Arial" w:cs="Arial"/>
                <w:sz w:val="18"/>
                <w:szCs w:val="18"/>
              </w:rPr>
              <w:t>10,0</w:t>
            </w:r>
          </w:p>
        </w:tc>
        <w:tc>
          <w:tcPr>
            <w:tcW w:w="1733" w:type="dxa"/>
          </w:tcPr>
          <w:p w:rsidR="00513FC7" w:rsidRPr="00B614CB" w:rsidRDefault="00513FC7" w:rsidP="003678AC">
            <w:pPr>
              <w:rPr>
                <w:rFonts w:ascii="Arial" w:hAnsi="Arial" w:cs="Arial"/>
                <w:sz w:val="18"/>
                <w:szCs w:val="18"/>
                <w:vertAlign w:val="subscript"/>
              </w:rPr>
            </w:pPr>
            <w:r w:rsidRPr="00B614CB">
              <w:rPr>
                <w:rFonts w:ascii="Arial" w:hAnsi="Arial" w:cs="Arial"/>
                <w:sz w:val="18"/>
                <w:szCs w:val="18"/>
              </w:rPr>
              <w:t>C</w:t>
            </w:r>
            <w:r w:rsidRPr="00B614CB">
              <w:rPr>
                <w:rFonts w:ascii="Arial" w:hAnsi="Arial" w:cs="Arial"/>
                <w:sz w:val="18"/>
                <w:szCs w:val="18"/>
                <w:vertAlign w:val="subscript"/>
              </w:rPr>
              <w:t>8/10</w:t>
            </w:r>
          </w:p>
        </w:tc>
      </w:tr>
      <w:tr w:rsidR="00513FC7" w:rsidRPr="00B614CB" w:rsidTr="003678AC">
        <w:trPr>
          <w:jc w:val="center"/>
        </w:trPr>
        <w:tc>
          <w:tcPr>
            <w:tcW w:w="1668" w:type="dxa"/>
          </w:tcPr>
          <w:p w:rsidR="00513FC7" w:rsidRPr="00B614CB" w:rsidRDefault="00513FC7" w:rsidP="003678AC">
            <w:pPr>
              <w:rPr>
                <w:rFonts w:ascii="Arial" w:hAnsi="Arial" w:cs="Arial"/>
                <w:sz w:val="18"/>
                <w:szCs w:val="18"/>
              </w:rPr>
            </w:pPr>
            <w:r w:rsidRPr="00B614CB">
              <w:rPr>
                <w:rFonts w:ascii="Arial" w:hAnsi="Arial" w:cs="Arial"/>
                <w:sz w:val="18"/>
                <w:szCs w:val="18"/>
              </w:rPr>
              <w:t>6</w:t>
            </w:r>
          </w:p>
        </w:tc>
        <w:tc>
          <w:tcPr>
            <w:tcW w:w="2863" w:type="dxa"/>
          </w:tcPr>
          <w:p w:rsidR="00513FC7" w:rsidRPr="00B614CB" w:rsidRDefault="00513FC7" w:rsidP="003678AC">
            <w:pPr>
              <w:rPr>
                <w:rFonts w:ascii="Arial" w:hAnsi="Arial" w:cs="Arial"/>
                <w:sz w:val="18"/>
                <w:szCs w:val="18"/>
              </w:rPr>
            </w:pPr>
            <w:r w:rsidRPr="00B614CB">
              <w:rPr>
                <w:rFonts w:ascii="Arial" w:hAnsi="Arial" w:cs="Arial"/>
                <w:sz w:val="18"/>
                <w:szCs w:val="18"/>
              </w:rPr>
              <w:t>12</w:t>
            </w:r>
          </w:p>
        </w:tc>
        <w:tc>
          <w:tcPr>
            <w:tcW w:w="3044" w:type="dxa"/>
          </w:tcPr>
          <w:p w:rsidR="00513FC7" w:rsidRPr="00B614CB" w:rsidRDefault="00513FC7" w:rsidP="003678AC">
            <w:pPr>
              <w:rPr>
                <w:rFonts w:ascii="Arial" w:hAnsi="Arial" w:cs="Arial"/>
                <w:sz w:val="18"/>
                <w:szCs w:val="18"/>
              </w:rPr>
            </w:pPr>
            <w:r w:rsidRPr="00B614CB">
              <w:rPr>
                <w:rFonts w:ascii="Arial" w:hAnsi="Arial" w:cs="Arial"/>
                <w:sz w:val="18"/>
                <w:szCs w:val="18"/>
              </w:rPr>
              <w:t>15</w:t>
            </w:r>
          </w:p>
        </w:tc>
        <w:tc>
          <w:tcPr>
            <w:tcW w:w="1733" w:type="dxa"/>
          </w:tcPr>
          <w:p w:rsidR="00513FC7" w:rsidRPr="00B614CB" w:rsidRDefault="00513FC7" w:rsidP="003678AC">
            <w:pPr>
              <w:rPr>
                <w:rFonts w:ascii="Arial" w:hAnsi="Arial" w:cs="Arial"/>
                <w:sz w:val="18"/>
                <w:szCs w:val="18"/>
                <w:vertAlign w:val="subscript"/>
              </w:rPr>
            </w:pPr>
            <w:r w:rsidRPr="00B614CB">
              <w:rPr>
                <w:rFonts w:ascii="Arial" w:hAnsi="Arial" w:cs="Arial"/>
                <w:sz w:val="18"/>
                <w:szCs w:val="18"/>
              </w:rPr>
              <w:t>C</w:t>
            </w:r>
            <w:r w:rsidRPr="00B614CB">
              <w:rPr>
                <w:rFonts w:ascii="Arial" w:hAnsi="Arial" w:cs="Arial"/>
                <w:sz w:val="18"/>
                <w:szCs w:val="18"/>
                <w:vertAlign w:val="subscript"/>
              </w:rPr>
              <w:t>12/15</w:t>
            </w:r>
          </w:p>
        </w:tc>
      </w:tr>
      <w:tr w:rsidR="00513FC7" w:rsidRPr="00B614CB" w:rsidTr="003678AC">
        <w:trPr>
          <w:jc w:val="center"/>
        </w:trPr>
        <w:tc>
          <w:tcPr>
            <w:tcW w:w="1668" w:type="dxa"/>
          </w:tcPr>
          <w:p w:rsidR="00513FC7" w:rsidRPr="00B614CB" w:rsidRDefault="00513FC7" w:rsidP="003678AC">
            <w:pPr>
              <w:rPr>
                <w:rFonts w:ascii="Arial" w:hAnsi="Arial" w:cs="Arial"/>
                <w:sz w:val="18"/>
                <w:szCs w:val="18"/>
              </w:rPr>
            </w:pPr>
            <w:r w:rsidRPr="00B614CB">
              <w:rPr>
                <w:rFonts w:ascii="Arial" w:hAnsi="Arial" w:cs="Arial"/>
                <w:sz w:val="18"/>
                <w:szCs w:val="18"/>
              </w:rPr>
              <w:t>7</w:t>
            </w:r>
          </w:p>
        </w:tc>
        <w:tc>
          <w:tcPr>
            <w:tcW w:w="2863" w:type="dxa"/>
          </w:tcPr>
          <w:p w:rsidR="00513FC7" w:rsidRPr="00B614CB" w:rsidRDefault="00513FC7" w:rsidP="003678AC">
            <w:pPr>
              <w:rPr>
                <w:rFonts w:ascii="Arial" w:hAnsi="Arial" w:cs="Arial"/>
                <w:sz w:val="18"/>
                <w:szCs w:val="18"/>
              </w:rPr>
            </w:pPr>
            <w:r w:rsidRPr="00B614CB">
              <w:rPr>
                <w:rFonts w:ascii="Arial" w:hAnsi="Arial" w:cs="Arial"/>
                <w:sz w:val="18"/>
                <w:szCs w:val="18"/>
              </w:rPr>
              <w:t>16</w:t>
            </w:r>
          </w:p>
        </w:tc>
        <w:tc>
          <w:tcPr>
            <w:tcW w:w="3044" w:type="dxa"/>
          </w:tcPr>
          <w:p w:rsidR="00513FC7" w:rsidRPr="00B614CB" w:rsidRDefault="00513FC7" w:rsidP="003678AC">
            <w:pPr>
              <w:rPr>
                <w:rFonts w:ascii="Arial" w:hAnsi="Arial" w:cs="Arial"/>
                <w:sz w:val="18"/>
                <w:szCs w:val="18"/>
              </w:rPr>
            </w:pPr>
            <w:r w:rsidRPr="00B614CB">
              <w:rPr>
                <w:rFonts w:ascii="Arial" w:hAnsi="Arial" w:cs="Arial"/>
                <w:sz w:val="18"/>
                <w:szCs w:val="18"/>
              </w:rPr>
              <w:t>20</w:t>
            </w:r>
          </w:p>
        </w:tc>
        <w:tc>
          <w:tcPr>
            <w:tcW w:w="1733" w:type="dxa"/>
          </w:tcPr>
          <w:p w:rsidR="00513FC7" w:rsidRPr="00B614CB" w:rsidRDefault="00513FC7" w:rsidP="003678AC">
            <w:pPr>
              <w:rPr>
                <w:rFonts w:ascii="Arial" w:hAnsi="Arial" w:cs="Arial"/>
                <w:sz w:val="18"/>
                <w:szCs w:val="18"/>
                <w:vertAlign w:val="subscript"/>
              </w:rPr>
            </w:pPr>
            <w:r w:rsidRPr="00B614CB">
              <w:rPr>
                <w:rFonts w:ascii="Arial" w:hAnsi="Arial" w:cs="Arial"/>
                <w:sz w:val="18"/>
                <w:szCs w:val="18"/>
              </w:rPr>
              <w:t>C</w:t>
            </w:r>
            <w:r w:rsidRPr="00B614CB">
              <w:rPr>
                <w:rFonts w:ascii="Arial" w:hAnsi="Arial" w:cs="Arial"/>
                <w:sz w:val="18"/>
                <w:szCs w:val="18"/>
                <w:vertAlign w:val="subscript"/>
              </w:rPr>
              <w:t>16/20</w:t>
            </w:r>
          </w:p>
        </w:tc>
      </w:tr>
      <w:tr w:rsidR="00513FC7" w:rsidRPr="00B614CB" w:rsidTr="003678AC">
        <w:trPr>
          <w:jc w:val="center"/>
        </w:trPr>
        <w:tc>
          <w:tcPr>
            <w:tcW w:w="1668" w:type="dxa"/>
          </w:tcPr>
          <w:p w:rsidR="00513FC7" w:rsidRPr="00B614CB" w:rsidRDefault="00513FC7" w:rsidP="003678AC">
            <w:pPr>
              <w:rPr>
                <w:rFonts w:ascii="Arial" w:hAnsi="Arial" w:cs="Arial"/>
                <w:sz w:val="18"/>
                <w:szCs w:val="18"/>
              </w:rPr>
            </w:pPr>
            <w:r w:rsidRPr="00B614CB">
              <w:rPr>
                <w:rFonts w:ascii="Arial" w:hAnsi="Arial" w:cs="Arial"/>
                <w:sz w:val="18"/>
                <w:szCs w:val="18"/>
              </w:rPr>
              <w:t>8</w:t>
            </w:r>
          </w:p>
        </w:tc>
        <w:tc>
          <w:tcPr>
            <w:tcW w:w="2863" w:type="dxa"/>
          </w:tcPr>
          <w:p w:rsidR="00513FC7" w:rsidRPr="00B614CB" w:rsidRDefault="00513FC7" w:rsidP="003678AC">
            <w:pPr>
              <w:rPr>
                <w:rFonts w:ascii="Arial" w:hAnsi="Arial" w:cs="Arial"/>
                <w:sz w:val="18"/>
                <w:szCs w:val="18"/>
              </w:rPr>
            </w:pPr>
            <w:r w:rsidRPr="00B614CB">
              <w:rPr>
                <w:rFonts w:ascii="Arial" w:hAnsi="Arial" w:cs="Arial"/>
                <w:sz w:val="18"/>
                <w:szCs w:val="18"/>
              </w:rPr>
              <w:t>20</w:t>
            </w:r>
          </w:p>
        </w:tc>
        <w:tc>
          <w:tcPr>
            <w:tcW w:w="3044" w:type="dxa"/>
          </w:tcPr>
          <w:p w:rsidR="00513FC7" w:rsidRPr="00B614CB" w:rsidRDefault="00513FC7" w:rsidP="003678AC">
            <w:pPr>
              <w:rPr>
                <w:rFonts w:ascii="Arial" w:hAnsi="Arial" w:cs="Arial"/>
                <w:sz w:val="18"/>
                <w:szCs w:val="18"/>
              </w:rPr>
            </w:pPr>
            <w:r w:rsidRPr="00B614CB">
              <w:rPr>
                <w:rFonts w:ascii="Arial" w:hAnsi="Arial" w:cs="Arial"/>
                <w:sz w:val="18"/>
                <w:szCs w:val="18"/>
              </w:rPr>
              <w:t>25</w:t>
            </w:r>
          </w:p>
        </w:tc>
        <w:tc>
          <w:tcPr>
            <w:tcW w:w="1733" w:type="dxa"/>
          </w:tcPr>
          <w:p w:rsidR="00513FC7" w:rsidRPr="00B614CB" w:rsidRDefault="00513FC7" w:rsidP="003678AC">
            <w:pPr>
              <w:rPr>
                <w:rFonts w:ascii="Arial" w:hAnsi="Arial" w:cs="Arial"/>
                <w:sz w:val="18"/>
                <w:szCs w:val="18"/>
                <w:vertAlign w:val="subscript"/>
              </w:rPr>
            </w:pPr>
            <w:r w:rsidRPr="00B614CB">
              <w:rPr>
                <w:rFonts w:ascii="Arial" w:hAnsi="Arial" w:cs="Arial"/>
                <w:sz w:val="18"/>
                <w:szCs w:val="18"/>
              </w:rPr>
              <w:t>C</w:t>
            </w:r>
            <w:r w:rsidRPr="00B614CB">
              <w:rPr>
                <w:rFonts w:ascii="Arial" w:hAnsi="Arial" w:cs="Arial"/>
                <w:sz w:val="18"/>
                <w:szCs w:val="18"/>
                <w:vertAlign w:val="subscript"/>
              </w:rPr>
              <w:t>20/25</w:t>
            </w:r>
          </w:p>
        </w:tc>
      </w:tr>
      <w:tr w:rsidR="00513FC7" w:rsidRPr="00B614CB" w:rsidTr="003678AC">
        <w:trPr>
          <w:jc w:val="center"/>
        </w:trPr>
        <w:tc>
          <w:tcPr>
            <w:tcW w:w="9308" w:type="dxa"/>
            <w:gridSpan w:val="4"/>
          </w:tcPr>
          <w:p w:rsidR="00513FC7" w:rsidRPr="00B614CB" w:rsidRDefault="00513FC7" w:rsidP="003678AC">
            <w:pPr>
              <w:rPr>
                <w:rFonts w:ascii="Arial" w:hAnsi="Arial" w:cs="Arial"/>
                <w:sz w:val="18"/>
                <w:szCs w:val="18"/>
              </w:rPr>
            </w:pPr>
            <w:r w:rsidRPr="00B614CB">
              <w:rPr>
                <w:rFonts w:ascii="Arial" w:hAnsi="Arial" w:cs="Arial"/>
                <w:sz w:val="18"/>
                <w:szCs w:val="18"/>
                <w:vertAlign w:val="superscript"/>
              </w:rPr>
              <w:t>a</w:t>
            </w:r>
            <w:r w:rsidRPr="00B614CB">
              <w:rPr>
                <w:rFonts w:ascii="Arial" w:hAnsi="Arial" w:cs="Arial"/>
                <w:sz w:val="18"/>
                <w:szCs w:val="18"/>
              </w:rPr>
              <w:t xml:space="preserve"> H/D = stosunek wysokości do średnicy próbki</w:t>
            </w:r>
          </w:p>
          <w:p w:rsidR="00513FC7" w:rsidRPr="00B614CB" w:rsidRDefault="00513FC7" w:rsidP="003678AC">
            <w:pPr>
              <w:rPr>
                <w:rFonts w:ascii="Arial" w:hAnsi="Arial" w:cs="Arial"/>
                <w:sz w:val="18"/>
                <w:szCs w:val="18"/>
              </w:rPr>
            </w:pPr>
            <w:r w:rsidRPr="00B614CB">
              <w:rPr>
                <w:rFonts w:ascii="Arial" w:hAnsi="Arial" w:cs="Arial"/>
                <w:sz w:val="18"/>
                <w:szCs w:val="18"/>
                <w:vertAlign w:val="superscript"/>
              </w:rPr>
              <w:t>b</w:t>
            </w:r>
            <w:r w:rsidRPr="00B614CB">
              <w:rPr>
                <w:rFonts w:ascii="Arial" w:hAnsi="Arial" w:cs="Arial"/>
                <w:sz w:val="18"/>
                <w:szCs w:val="18"/>
              </w:rPr>
              <w:t xml:space="preserve"> H/D = 0,8 d0 1,21</w:t>
            </w:r>
          </w:p>
        </w:tc>
      </w:tr>
    </w:tbl>
    <w:p w:rsidR="00513FC7" w:rsidRPr="00B614CB" w:rsidRDefault="00513FC7" w:rsidP="00513FC7">
      <w:pPr>
        <w:spacing w:before="120"/>
        <w:rPr>
          <w:rFonts w:ascii="Arial" w:hAnsi="Arial" w:cs="Arial"/>
          <w:sz w:val="18"/>
          <w:szCs w:val="18"/>
        </w:rPr>
      </w:pPr>
      <w:r w:rsidRPr="00B614CB">
        <w:rPr>
          <w:rFonts w:ascii="Arial" w:hAnsi="Arial" w:cs="Arial"/>
          <w:sz w:val="18"/>
          <w:szCs w:val="18"/>
        </w:rPr>
        <w:lastRenderedPageBreak/>
        <w:tab/>
        <w:t xml:space="preserve">Dopuszcza się podawanie wytrzymałości na ściskanie </w:t>
      </w:r>
      <w:proofErr w:type="spellStart"/>
      <w:r w:rsidRPr="00B614CB">
        <w:rPr>
          <w:rFonts w:ascii="Arial" w:hAnsi="Arial" w:cs="Arial"/>
          <w:sz w:val="18"/>
          <w:szCs w:val="18"/>
        </w:rPr>
        <w:t>R</w:t>
      </w:r>
      <w:r w:rsidRPr="00B614CB">
        <w:rPr>
          <w:rFonts w:ascii="Arial" w:hAnsi="Arial" w:cs="Arial"/>
          <w:sz w:val="18"/>
          <w:szCs w:val="18"/>
          <w:vertAlign w:val="subscript"/>
        </w:rPr>
        <w:t>c</w:t>
      </w:r>
      <w:proofErr w:type="spellEnd"/>
      <w:r w:rsidRPr="00B614CB">
        <w:rPr>
          <w:rFonts w:ascii="Arial" w:hAnsi="Arial" w:cs="Arial"/>
          <w:sz w:val="18"/>
          <w:szCs w:val="18"/>
        </w:rPr>
        <w:t xml:space="preserve"> z dodatkowym indeksem informującym o czasie pielęgnacji, np. R</w:t>
      </w:r>
      <w:r w:rsidRPr="00B614CB">
        <w:rPr>
          <w:rFonts w:ascii="Arial" w:hAnsi="Arial" w:cs="Arial"/>
          <w:sz w:val="18"/>
          <w:szCs w:val="18"/>
          <w:vertAlign w:val="subscript"/>
        </w:rPr>
        <w:t>c7</w:t>
      </w:r>
      <w:r w:rsidRPr="00B614CB">
        <w:rPr>
          <w:rFonts w:ascii="Arial" w:hAnsi="Arial" w:cs="Arial"/>
          <w:sz w:val="18"/>
          <w:szCs w:val="18"/>
        </w:rPr>
        <w:t>, R</w:t>
      </w:r>
      <w:r w:rsidRPr="00B614CB">
        <w:rPr>
          <w:rFonts w:ascii="Arial" w:hAnsi="Arial" w:cs="Arial"/>
          <w:sz w:val="18"/>
          <w:szCs w:val="18"/>
          <w:vertAlign w:val="subscript"/>
        </w:rPr>
        <w:t>c14</w:t>
      </w:r>
      <w:r w:rsidRPr="00B614CB">
        <w:rPr>
          <w:rFonts w:ascii="Arial" w:hAnsi="Arial" w:cs="Arial"/>
          <w:sz w:val="18"/>
          <w:szCs w:val="18"/>
        </w:rPr>
        <w:t>, R</w:t>
      </w:r>
      <w:r w:rsidRPr="00B614CB">
        <w:rPr>
          <w:rFonts w:ascii="Arial" w:hAnsi="Arial" w:cs="Arial"/>
          <w:sz w:val="18"/>
          <w:szCs w:val="18"/>
          <w:vertAlign w:val="subscript"/>
        </w:rPr>
        <w:t>c28</w:t>
      </w:r>
      <w:r w:rsidRPr="00B614CB">
        <w:rPr>
          <w:rFonts w:ascii="Arial" w:hAnsi="Arial" w:cs="Arial"/>
          <w:sz w:val="18"/>
          <w:szCs w:val="18"/>
        </w:rPr>
        <w:t>.</w:t>
      </w:r>
    </w:p>
    <w:p w:rsidR="00513FC7" w:rsidRPr="00B614CB" w:rsidRDefault="00513FC7" w:rsidP="00513FC7">
      <w:pPr>
        <w:rPr>
          <w:rFonts w:ascii="Arial" w:hAnsi="Arial" w:cs="Arial"/>
          <w:sz w:val="18"/>
          <w:szCs w:val="18"/>
        </w:rPr>
      </w:pPr>
      <w:r w:rsidRPr="00B614CB">
        <w:rPr>
          <w:rFonts w:ascii="Arial" w:hAnsi="Arial" w:cs="Arial"/>
          <w:sz w:val="18"/>
          <w:szCs w:val="18"/>
        </w:rPr>
        <w:tab/>
        <w:t>Określone w badaniu progowe ilości wody powinny uwzględniać właściwe zagęszczenie</w:t>
      </w:r>
      <w:r w:rsidR="00AE71FA">
        <w:rPr>
          <w:rFonts w:ascii="Arial" w:hAnsi="Arial" w:cs="Arial"/>
          <w:sz w:val="18"/>
          <w:szCs w:val="18"/>
        </w:rPr>
        <w:t xml:space="preserve"> i </w:t>
      </w:r>
      <w:r w:rsidRPr="00B614CB">
        <w:rPr>
          <w:rFonts w:ascii="Arial" w:hAnsi="Arial" w:cs="Arial"/>
          <w:sz w:val="18"/>
          <w:szCs w:val="18"/>
        </w:rPr>
        <w:t>oczekiwane parametry mechaniczne mieszanki. Należy określić procentowy udział składników w stosunku do całkowitej masy mieszanki w stanie suchym oraz uziarnienie</w:t>
      </w:r>
      <w:r w:rsidR="00AE71FA">
        <w:rPr>
          <w:rFonts w:ascii="Arial" w:hAnsi="Arial" w:cs="Arial"/>
          <w:sz w:val="18"/>
          <w:szCs w:val="18"/>
        </w:rPr>
        <w:t xml:space="preserve"> i </w:t>
      </w:r>
      <w:r w:rsidRPr="00B614CB">
        <w:rPr>
          <w:rFonts w:ascii="Arial" w:hAnsi="Arial" w:cs="Arial"/>
          <w:sz w:val="18"/>
          <w:szCs w:val="18"/>
        </w:rPr>
        <w:t>gęstość objętościową. Proporcję należy określić laboratoryjnie lub/i na podstawie praktycznych doświadczeń z mieszankami wykonywanymi z tych samych składników</w:t>
      </w:r>
      <w:r w:rsidR="00AE71FA">
        <w:rPr>
          <w:rFonts w:ascii="Arial" w:hAnsi="Arial" w:cs="Arial"/>
          <w:sz w:val="18"/>
          <w:szCs w:val="18"/>
        </w:rPr>
        <w:t xml:space="preserve"> i </w:t>
      </w:r>
      <w:r w:rsidRPr="00B614CB">
        <w:rPr>
          <w:rFonts w:ascii="Arial" w:hAnsi="Arial" w:cs="Arial"/>
          <w:sz w:val="18"/>
          <w:szCs w:val="18"/>
        </w:rPr>
        <w:t>w tych samych warunkach, spełniające wymagania niniejszej specyfikacji.</w:t>
      </w:r>
    </w:p>
    <w:p w:rsidR="00513FC7" w:rsidRPr="00B614CB" w:rsidRDefault="00513FC7" w:rsidP="00513FC7">
      <w:pPr>
        <w:rPr>
          <w:rFonts w:ascii="Arial" w:hAnsi="Arial" w:cs="Arial"/>
          <w:sz w:val="18"/>
          <w:szCs w:val="18"/>
        </w:rPr>
      </w:pPr>
      <w:r w:rsidRPr="00B614CB">
        <w:rPr>
          <w:rFonts w:ascii="Arial" w:hAnsi="Arial" w:cs="Arial"/>
          <w:sz w:val="18"/>
          <w:szCs w:val="18"/>
        </w:rPr>
        <w:tab/>
        <w:t>Sprawdzenie uziarnienia mieszanki mineralnej należy wykonać zgodnie z metodą wg PN-EN 933-1:2012. Do analizy stosuje się zestaw sit podstawowy + 1, składający się z następujących sit o oczkach kwadratowych w mm: 0,063; 0,50; 1,0; 2,0; 4,0; 5,6; 8,0; 11,2; 16,0; 22,4; 31,5; 45,0.</w:t>
      </w:r>
    </w:p>
    <w:p w:rsidR="00513FC7" w:rsidRPr="00B614CB" w:rsidRDefault="00513FC7" w:rsidP="00513FC7">
      <w:pPr>
        <w:rPr>
          <w:rFonts w:ascii="Arial" w:hAnsi="Arial" w:cs="Arial"/>
          <w:sz w:val="18"/>
          <w:szCs w:val="18"/>
        </w:rPr>
      </w:pPr>
      <w:r w:rsidRPr="00B614CB">
        <w:rPr>
          <w:rFonts w:ascii="Arial" w:hAnsi="Arial" w:cs="Arial"/>
          <w:sz w:val="18"/>
          <w:szCs w:val="18"/>
        </w:rPr>
        <w:tab/>
        <w:t>Krzywa uziarnienia mieszanki powinna zawierać się w obszarze między krzywymi granicznymi uziarnienia przedstawionych na rys. 1÷5, odpowiednio dla każdego rodzaju mieszanki.</w:t>
      </w:r>
    </w:p>
    <w:p w:rsidR="00513FC7" w:rsidRPr="00B614CB" w:rsidRDefault="00513FC7" w:rsidP="00513FC7">
      <w:pPr>
        <w:rPr>
          <w:rFonts w:ascii="Arial" w:hAnsi="Arial" w:cs="Arial"/>
          <w:sz w:val="18"/>
          <w:szCs w:val="18"/>
        </w:rPr>
      </w:pPr>
      <w:r w:rsidRPr="00B614CB">
        <w:rPr>
          <w:rFonts w:ascii="Arial" w:hAnsi="Arial" w:cs="Arial"/>
          <w:noProof/>
          <w:sz w:val="18"/>
          <w:szCs w:val="18"/>
        </w:rPr>
        <w:drawing>
          <wp:inline distT="0" distB="0" distL="0" distR="0" wp14:anchorId="3FE8009E" wp14:editId="426C83CA">
            <wp:extent cx="4163060" cy="3034030"/>
            <wp:effectExtent l="0" t="0" r="8890" b="0"/>
            <wp:docPr id="21" name="Obraz 21" descr="ry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rys1"/>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163060" cy="3034030"/>
                    </a:xfrm>
                    <a:prstGeom prst="rect">
                      <a:avLst/>
                    </a:prstGeom>
                    <a:noFill/>
                    <a:ln>
                      <a:noFill/>
                    </a:ln>
                  </pic:spPr>
                </pic:pic>
              </a:graphicData>
            </a:graphic>
          </wp:inline>
        </w:drawing>
      </w:r>
    </w:p>
    <w:p w:rsidR="00513FC7" w:rsidRPr="00B614CB" w:rsidRDefault="00513FC7" w:rsidP="00513FC7">
      <w:pPr>
        <w:rPr>
          <w:rFonts w:ascii="Arial" w:hAnsi="Arial" w:cs="Arial"/>
          <w:sz w:val="18"/>
          <w:szCs w:val="18"/>
        </w:rPr>
      </w:pPr>
      <w:r w:rsidRPr="00B614CB">
        <w:rPr>
          <w:rFonts w:ascii="Arial" w:hAnsi="Arial" w:cs="Arial"/>
          <w:sz w:val="18"/>
          <w:szCs w:val="18"/>
        </w:rPr>
        <w:t>Rys. 1. Krzywe graniczne uziarnienia mieszanki mineralnej 0/31,5 mm</w:t>
      </w:r>
    </w:p>
    <w:p w:rsidR="00513FC7" w:rsidRPr="00B614CB" w:rsidRDefault="00513FC7" w:rsidP="00513FC7">
      <w:pPr>
        <w:rPr>
          <w:rFonts w:ascii="Arial" w:hAnsi="Arial" w:cs="Arial"/>
          <w:sz w:val="18"/>
          <w:szCs w:val="18"/>
        </w:rPr>
      </w:pPr>
    </w:p>
    <w:p w:rsidR="00513FC7" w:rsidRPr="00B614CB" w:rsidRDefault="00513FC7" w:rsidP="00513FC7">
      <w:pPr>
        <w:rPr>
          <w:rFonts w:ascii="Arial" w:hAnsi="Arial" w:cs="Arial"/>
          <w:sz w:val="18"/>
          <w:szCs w:val="18"/>
        </w:rPr>
      </w:pPr>
      <w:r w:rsidRPr="00B614CB">
        <w:rPr>
          <w:rFonts w:ascii="Arial" w:hAnsi="Arial" w:cs="Arial"/>
          <w:noProof/>
          <w:sz w:val="18"/>
          <w:szCs w:val="18"/>
        </w:rPr>
        <w:drawing>
          <wp:inline distT="0" distB="0" distL="0" distR="0" wp14:anchorId="5808C6C8" wp14:editId="63BEBDCC">
            <wp:extent cx="4204970" cy="3061970"/>
            <wp:effectExtent l="0" t="0" r="5080" b="5080"/>
            <wp:docPr id="14" name="Obraz 14" descr="ry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rys2"/>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4204970" cy="3061970"/>
                    </a:xfrm>
                    <a:prstGeom prst="rect">
                      <a:avLst/>
                    </a:prstGeom>
                    <a:noFill/>
                    <a:ln>
                      <a:noFill/>
                    </a:ln>
                  </pic:spPr>
                </pic:pic>
              </a:graphicData>
            </a:graphic>
          </wp:inline>
        </w:drawing>
      </w:r>
    </w:p>
    <w:p w:rsidR="00513FC7" w:rsidRPr="00B614CB" w:rsidRDefault="00513FC7" w:rsidP="00513FC7">
      <w:pPr>
        <w:rPr>
          <w:rFonts w:ascii="Arial" w:hAnsi="Arial" w:cs="Arial"/>
          <w:sz w:val="18"/>
          <w:szCs w:val="18"/>
        </w:rPr>
      </w:pPr>
      <w:r w:rsidRPr="00B614CB">
        <w:rPr>
          <w:rFonts w:ascii="Arial" w:hAnsi="Arial" w:cs="Arial"/>
          <w:sz w:val="18"/>
          <w:szCs w:val="18"/>
        </w:rPr>
        <w:t>Rys. 2. Krzywe graniczne uziarnienia mieszanki mineralnej 0/22,4 mm</w:t>
      </w:r>
    </w:p>
    <w:p w:rsidR="00513FC7" w:rsidRPr="00B614CB" w:rsidRDefault="00513FC7" w:rsidP="00513FC7">
      <w:pPr>
        <w:rPr>
          <w:rFonts w:ascii="Arial" w:hAnsi="Arial" w:cs="Arial"/>
          <w:sz w:val="18"/>
          <w:szCs w:val="18"/>
        </w:rPr>
      </w:pPr>
      <w:r w:rsidRPr="00B614CB">
        <w:rPr>
          <w:rFonts w:ascii="Arial" w:hAnsi="Arial" w:cs="Arial"/>
          <w:noProof/>
          <w:sz w:val="18"/>
          <w:szCs w:val="18"/>
        </w:rPr>
        <w:lastRenderedPageBreak/>
        <w:drawing>
          <wp:inline distT="0" distB="0" distL="0" distR="0" wp14:anchorId="27841E77" wp14:editId="12918F87">
            <wp:extent cx="4093845" cy="3131185"/>
            <wp:effectExtent l="0" t="0" r="1905" b="0"/>
            <wp:docPr id="19" name="Obraz 19" descr="ry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rys3"/>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4093845" cy="3131185"/>
                    </a:xfrm>
                    <a:prstGeom prst="rect">
                      <a:avLst/>
                    </a:prstGeom>
                    <a:noFill/>
                    <a:ln>
                      <a:noFill/>
                    </a:ln>
                  </pic:spPr>
                </pic:pic>
              </a:graphicData>
            </a:graphic>
          </wp:inline>
        </w:drawing>
      </w:r>
    </w:p>
    <w:p w:rsidR="00513FC7" w:rsidRPr="00B614CB" w:rsidRDefault="00513FC7" w:rsidP="00513FC7">
      <w:pPr>
        <w:rPr>
          <w:rFonts w:ascii="Arial" w:hAnsi="Arial" w:cs="Arial"/>
          <w:sz w:val="18"/>
          <w:szCs w:val="18"/>
        </w:rPr>
      </w:pPr>
      <w:r w:rsidRPr="00B614CB">
        <w:rPr>
          <w:rFonts w:ascii="Arial" w:hAnsi="Arial" w:cs="Arial"/>
          <w:sz w:val="18"/>
          <w:szCs w:val="18"/>
        </w:rPr>
        <w:t>Rys. 3. Krzywe graniczne uziarnienia mieszanki mineralnej 0/16 mm</w:t>
      </w:r>
    </w:p>
    <w:p w:rsidR="00513FC7" w:rsidRPr="00B614CB" w:rsidRDefault="00513FC7" w:rsidP="00513FC7">
      <w:pPr>
        <w:rPr>
          <w:rFonts w:ascii="Arial" w:hAnsi="Arial" w:cs="Arial"/>
          <w:sz w:val="18"/>
          <w:szCs w:val="18"/>
        </w:rPr>
      </w:pPr>
    </w:p>
    <w:p w:rsidR="00513FC7" w:rsidRPr="00B614CB" w:rsidRDefault="00513FC7" w:rsidP="00513FC7">
      <w:pPr>
        <w:rPr>
          <w:rFonts w:ascii="Arial" w:hAnsi="Arial" w:cs="Arial"/>
          <w:sz w:val="18"/>
          <w:szCs w:val="18"/>
        </w:rPr>
      </w:pPr>
      <w:r w:rsidRPr="00B614CB">
        <w:rPr>
          <w:rFonts w:ascii="Arial" w:hAnsi="Arial" w:cs="Arial"/>
          <w:noProof/>
          <w:sz w:val="18"/>
          <w:szCs w:val="18"/>
        </w:rPr>
        <w:drawing>
          <wp:inline distT="0" distB="0" distL="0" distR="0" wp14:anchorId="753BEEC7" wp14:editId="1744461A">
            <wp:extent cx="4170045" cy="3089275"/>
            <wp:effectExtent l="0" t="0" r="1905" b="0"/>
            <wp:docPr id="18" name="Obraz 18" descr="rys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rys4"/>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4170045" cy="3089275"/>
                    </a:xfrm>
                    <a:prstGeom prst="rect">
                      <a:avLst/>
                    </a:prstGeom>
                    <a:noFill/>
                    <a:ln>
                      <a:noFill/>
                    </a:ln>
                  </pic:spPr>
                </pic:pic>
              </a:graphicData>
            </a:graphic>
          </wp:inline>
        </w:drawing>
      </w:r>
    </w:p>
    <w:p w:rsidR="00513FC7" w:rsidRPr="00B614CB" w:rsidRDefault="00513FC7" w:rsidP="00513FC7">
      <w:pPr>
        <w:rPr>
          <w:rFonts w:ascii="Arial" w:hAnsi="Arial" w:cs="Arial"/>
          <w:sz w:val="18"/>
          <w:szCs w:val="18"/>
        </w:rPr>
      </w:pPr>
      <w:r w:rsidRPr="00B614CB">
        <w:rPr>
          <w:rFonts w:ascii="Arial" w:hAnsi="Arial" w:cs="Arial"/>
          <w:sz w:val="18"/>
          <w:szCs w:val="18"/>
        </w:rPr>
        <w:t>Rys. 4. Krzywe graniczne uziarnienia mieszanki mineralnej 0/11,2 mm</w:t>
      </w:r>
    </w:p>
    <w:p w:rsidR="00513FC7" w:rsidRPr="00B614CB" w:rsidRDefault="00513FC7" w:rsidP="00513FC7">
      <w:pPr>
        <w:rPr>
          <w:rFonts w:ascii="Arial" w:hAnsi="Arial" w:cs="Arial"/>
          <w:sz w:val="18"/>
          <w:szCs w:val="18"/>
        </w:rPr>
      </w:pPr>
    </w:p>
    <w:p w:rsidR="00513FC7" w:rsidRPr="00B614CB" w:rsidRDefault="00513FC7" w:rsidP="00513FC7">
      <w:pPr>
        <w:rPr>
          <w:rFonts w:ascii="Arial" w:hAnsi="Arial" w:cs="Arial"/>
          <w:sz w:val="18"/>
          <w:szCs w:val="18"/>
        </w:rPr>
      </w:pPr>
      <w:r w:rsidRPr="00B614CB">
        <w:rPr>
          <w:rFonts w:ascii="Arial" w:hAnsi="Arial" w:cs="Arial"/>
          <w:sz w:val="18"/>
          <w:szCs w:val="18"/>
        </w:rPr>
        <w:tab/>
        <w:t>Zawartość spoiwa (cementu) w mieszance powinna być określona na podstawie procedury projektowej i/lub doświadczenia z mieszankami wyprodukowanymi przy użyciu proponowanych składników. Zawartość spoiwa nie powinna być mniejsza od minimalnych wartości przedstawionych w tablicy 3.</w:t>
      </w:r>
    </w:p>
    <w:p w:rsidR="00513FC7" w:rsidRPr="00B614CB" w:rsidRDefault="00513FC7" w:rsidP="00513FC7">
      <w:pPr>
        <w:spacing w:before="120" w:after="120"/>
        <w:rPr>
          <w:rFonts w:ascii="Arial" w:hAnsi="Arial" w:cs="Arial"/>
          <w:sz w:val="18"/>
          <w:szCs w:val="18"/>
        </w:rPr>
      </w:pPr>
      <w:r w:rsidRPr="00B614CB">
        <w:rPr>
          <w:rFonts w:ascii="Arial" w:hAnsi="Arial" w:cs="Arial"/>
          <w:sz w:val="18"/>
          <w:szCs w:val="18"/>
        </w:rPr>
        <w:t xml:space="preserve">Tablica 3. Minimalna zawartość spoiwa (cementu) w mieszance wg PN-EN 14227-1:2013-10 </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5274"/>
      </w:tblGrid>
      <w:tr w:rsidR="00513FC7" w:rsidRPr="00B614CB" w:rsidTr="003678AC">
        <w:trPr>
          <w:jc w:val="center"/>
        </w:trPr>
        <w:tc>
          <w:tcPr>
            <w:tcW w:w="4077" w:type="dxa"/>
          </w:tcPr>
          <w:p w:rsidR="00513FC7" w:rsidRPr="003279BB" w:rsidRDefault="00513FC7" w:rsidP="003678AC">
            <w:pPr>
              <w:spacing w:before="60" w:after="60"/>
              <w:rPr>
                <w:rFonts w:ascii="Arial" w:hAnsi="Arial" w:cs="Arial"/>
                <w:b/>
                <w:sz w:val="18"/>
                <w:szCs w:val="18"/>
              </w:rPr>
            </w:pPr>
            <w:r w:rsidRPr="003279BB">
              <w:rPr>
                <w:rFonts w:ascii="Arial" w:hAnsi="Arial" w:cs="Arial"/>
                <w:b/>
                <w:sz w:val="18"/>
                <w:szCs w:val="18"/>
              </w:rPr>
              <w:t>Maksymalny nominalny wymiar kruszywa, mm</w:t>
            </w:r>
          </w:p>
        </w:tc>
        <w:tc>
          <w:tcPr>
            <w:tcW w:w="5274" w:type="dxa"/>
          </w:tcPr>
          <w:p w:rsidR="00513FC7" w:rsidRPr="003279BB" w:rsidRDefault="00513FC7" w:rsidP="003678AC">
            <w:pPr>
              <w:spacing w:before="60" w:after="60"/>
              <w:rPr>
                <w:rFonts w:ascii="Arial" w:hAnsi="Arial" w:cs="Arial"/>
                <w:b/>
                <w:sz w:val="18"/>
                <w:szCs w:val="18"/>
              </w:rPr>
            </w:pPr>
            <w:r w:rsidRPr="003279BB">
              <w:rPr>
                <w:rFonts w:ascii="Arial" w:hAnsi="Arial" w:cs="Arial"/>
                <w:b/>
                <w:sz w:val="18"/>
                <w:szCs w:val="18"/>
              </w:rPr>
              <w:t>Minimalna zawartość spoiwa, % m/m</w:t>
            </w:r>
          </w:p>
        </w:tc>
      </w:tr>
      <w:tr w:rsidR="00513FC7" w:rsidRPr="00B614CB" w:rsidTr="003678AC">
        <w:trPr>
          <w:jc w:val="center"/>
        </w:trPr>
        <w:tc>
          <w:tcPr>
            <w:tcW w:w="4077" w:type="dxa"/>
          </w:tcPr>
          <w:p w:rsidR="00513FC7" w:rsidRPr="00B614CB" w:rsidRDefault="00513FC7" w:rsidP="003678AC">
            <w:pPr>
              <w:spacing w:before="60" w:after="60"/>
              <w:rPr>
                <w:rFonts w:ascii="Arial" w:hAnsi="Arial" w:cs="Arial"/>
                <w:sz w:val="18"/>
                <w:szCs w:val="18"/>
              </w:rPr>
            </w:pPr>
            <w:r w:rsidRPr="00B614CB">
              <w:rPr>
                <w:rFonts w:ascii="Arial" w:hAnsi="Arial" w:cs="Arial"/>
                <w:sz w:val="18"/>
                <w:szCs w:val="18"/>
              </w:rPr>
              <w:t>&gt; 8,0 do 31,5</w:t>
            </w:r>
          </w:p>
        </w:tc>
        <w:tc>
          <w:tcPr>
            <w:tcW w:w="5274" w:type="dxa"/>
          </w:tcPr>
          <w:p w:rsidR="00513FC7" w:rsidRPr="00B614CB" w:rsidRDefault="00513FC7" w:rsidP="003678AC">
            <w:pPr>
              <w:spacing w:before="60" w:after="60"/>
              <w:rPr>
                <w:rFonts w:ascii="Arial" w:hAnsi="Arial" w:cs="Arial"/>
                <w:sz w:val="18"/>
                <w:szCs w:val="18"/>
              </w:rPr>
            </w:pPr>
            <w:r w:rsidRPr="00B614CB">
              <w:rPr>
                <w:rFonts w:ascii="Arial" w:hAnsi="Arial" w:cs="Arial"/>
                <w:sz w:val="18"/>
                <w:szCs w:val="18"/>
              </w:rPr>
              <w:t>3</w:t>
            </w:r>
          </w:p>
        </w:tc>
      </w:tr>
      <w:tr w:rsidR="00513FC7" w:rsidRPr="00B614CB" w:rsidTr="003678AC">
        <w:trPr>
          <w:jc w:val="center"/>
        </w:trPr>
        <w:tc>
          <w:tcPr>
            <w:tcW w:w="4077" w:type="dxa"/>
          </w:tcPr>
          <w:p w:rsidR="00513FC7" w:rsidRPr="00B614CB" w:rsidRDefault="00513FC7" w:rsidP="003678AC">
            <w:pPr>
              <w:spacing w:before="60" w:after="60"/>
              <w:rPr>
                <w:rFonts w:ascii="Arial" w:hAnsi="Arial" w:cs="Arial"/>
                <w:sz w:val="18"/>
                <w:szCs w:val="18"/>
              </w:rPr>
            </w:pPr>
            <w:r w:rsidRPr="00B614CB">
              <w:rPr>
                <w:rFonts w:ascii="Arial" w:hAnsi="Arial" w:cs="Arial"/>
                <w:sz w:val="18"/>
                <w:szCs w:val="18"/>
              </w:rPr>
              <w:t>2,0 do 8,0</w:t>
            </w:r>
          </w:p>
        </w:tc>
        <w:tc>
          <w:tcPr>
            <w:tcW w:w="5274" w:type="dxa"/>
          </w:tcPr>
          <w:p w:rsidR="00513FC7" w:rsidRPr="00B614CB" w:rsidRDefault="00513FC7" w:rsidP="003678AC">
            <w:pPr>
              <w:spacing w:before="60" w:after="60"/>
              <w:rPr>
                <w:rFonts w:ascii="Arial" w:hAnsi="Arial" w:cs="Arial"/>
                <w:sz w:val="18"/>
                <w:szCs w:val="18"/>
              </w:rPr>
            </w:pPr>
            <w:r w:rsidRPr="00B614CB">
              <w:rPr>
                <w:rFonts w:ascii="Arial" w:hAnsi="Arial" w:cs="Arial"/>
                <w:sz w:val="18"/>
                <w:szCs w:val="18"/>
              </w:rPr>
              <w:t>4</w:t>
            </w:r>
          </w:p>
        </w:tc>
      </w:tr>
      <w:tr w:rsidR="00513FC7" w:rsidRPr="00B614CB" w:rsidTr="003678AC">
        <w:trPr>
          <w:jc w:val="center"/>
        </w:trPr>
        <w:tc>
          <w:tcPr>
            <w:tcW w:w="4077" w:type="dxa"/>
          </w:tcPr>
          <w:p w:rsidR="00513FC7" w:rsidRPr="00B614CB" w:rsidRDefault="00513FC7" w:rsidP="003678AC">
            <w:pPr>
              <w:spacing w:before="60" w:after="60"/>
              <w:rPr>
                <w:rFonts w:ascii="Arial" w:hAnsi="Arial" w:cs="Arial"/>
                <w:sz w:val="18"/>
                <w:szCs w:val="18"/>
              </w:rPr>
            </w:pPr>
            <w:r w:rsidRPr="00B614CB">
              <w:rPr>
                <w:rFonts w:ascii="Arial" w:hAnsi="Arial" w:cs="Arial"/>
                <w:sz w:val="18"/>
                <w:szCs w:val="18"/>
              </w:rPr>
              <w:t>&lt; 2,0</w:t>
            </w:r>
          </w:p>
        </w:tc>
        <w:tc>
          <w:tcPr>
            <w:tcW w:w="5274" w:type="dxa"/>
          </w:tcPr>
          <w:p w:rsidR="00513FC7" w:rsidRPr="00B614CB" w:rsidRDefault="00513FC7" w:rsidP="003678AC">
            <w:pPr>
              <w:spacing w:before="60" w:after="60"/>
              <w:rPr>
                <w:rFonts w:ascii="Arial" w:hAnsi="Arial" w:cs="Arial"/>
                <w:sz w:val="18"/>
                <w:szCs w:val="18"/>
              </w:rPr>
            </w:pPr>
            <w:r w:rsidRPr="00B614CB">
              <w:rPr>
                <w:rFonts w:ascii="Arial" w:hAnsi="Arial" w:cs="Arial"/>
                <w:sz w:val="18"/>
                <w:szCs w:val="18"/>
              </w:rPr>
              <w:t>5</w:t>
            </w:r>
          </w:p>
        </w:tc>
      </w:tr>
    </w:tbl>
    <w:p w:rsidR="00513FC7" w:rsidRPr="00B614CB" w:rsidRDefault="00513FC7" w:rsidP="00513FC7">
      <w:pPr>
        <w:rPr>
          <w:rFonts w:ascii="Arial" w:hAnsi="Arial" w:cs="Arial"/>
          <w:sz w:val="18"/>
          <w:szCs w:val="18"/>
        </w:rPr>
      </w:pPr>
    </w:p>
    <w:p w:rsidR="00513FC7" w:rsidRPr="00B614CB" w:rsidRDefault="00513FC7" w:rsidP="00513FC7">
      <w:pPr>
        <w:rPr>
          <w:rFonts w:ascii="Arial" w:hAnsi="Arial" w:cs="Arial"/>
          <w:sz w:val="18"/>
          <w:szCs w:val="18"/>
        </w:rPr>
      </w:pPr>
      <w:r w:rsidRPr="00B614CB">
        <w:rPr>
          <w:rFonts w:ascii="Arial" w:hAnsi="Arial" w:cs="Arial"/>
          <w:sz w:val="18"/>
          <w:szCs w:val="18"/>
        </w:rPr>
        <w:lastRenderedPageBreak/>
        <w:tab/>
        <w:t>Dopuszczalne jest zastosowanie mniejszej ilości spoiwa niż podano w tablicy 3, jeśli podczas procesu produkcyjnego stwierdzone zostanie, że zachowana jest zgodność z wymaganiami tablic 4÷6 niniejszej specyfikacji.</w:t>
      </w:r>
    </w:p>
    <w:p w:rsidR="00513FC7" w:rsidRPr="00B614CB" w:rsidRDefault="00513FC7" w:rsidP="00513FC7">
      <w:pPr>
        <w:rPr>
          <w:rFonts w:ascii="Arial" w:hAnsi="Arial" w:cs="Arial"/>
          <w:sz w:val="18"/>
          <w:szCs w:val="18"/>
        </w:rPr>
      </w:pPr>
      <w:r w:rsidRPr="00B614CB">
        <w:rPr>
          <w:rFonts w:ascii="Arial" w:hAnsi="Arial" w:cs="Arial"/>
          <w:sz w:val="18"/>
          <w:szCs w:val="18"/>
        </w:rPr>
        <w:tab/>
        <w:t>Zawartość wody w mieszance powinna być określona na podstawie procedury projektowej wg metody Proctora i/lub doświadczenia z mieszankami wyprodukowanymi przy użyciu proponowanych składników. Zawartość wody należy określić zgodnie z PN-EN 13286-2:2010. Próbki walcowe zagęszczane ubijakiem Proctora, powinny być przygotowane zgodnie z PN-EN 13286-50:2007. Próbki należy przechowywać przez 14 dni w temperaturze pokojowej z zabezpieczeniem przed wysychaniem (w komorze o wilgotności powyżej 95% - 100% lub w wilgotnym piasku)</w:t>
      </w:r>
      <w:r w:rsidR="00AE71FA">
        <w:rPr>
          <w:rFonts w:ascii="Arial" w:hAnsi="Arial" w:cs="Arial"/>
          <w:sz w:val="18"/>
          <w:szCs w:val="18"/>
        </w:rPr>
        <w:t xml:space="preserve"> i </w:t>
      </w:r>
      <w:r w:rsidRPr="00B614CB">
        <w:rPr>
          <w:rFonts w:ascii="Arial" w:hAnsi="Arial" w:cs="Arial"/>
          <w:sz w:val="18"/>
          <w:szCs w:val="18"/>
        </w:rPr>
        <w:t>następnie zanurzyć na 14 dni do wody o temperaturze pokojowej. Nasycanie próbek wodą odbywa się pod ciśnieniem normalnym</w:t>
      </w:r>
      <w:r w:rsidR="00AE71FA">
        <w:rPr>
          <w:rFonts w:ascii="Arial" w:hAnsi="Arial" w:cs="Arial"/>
          <w:sz w:val="18"/>
          <w:szCs w:val="18"/>
        </w:rPr>
        <w:t xml:space="preserve"> i </w:t>
      </w:r>
      <w:r w:rsidRPr="00B614CB">
        <w:rPr>
          <w:rFonts w:ascii="Arial" w:hAnsi="Arial" w:cs="Arial"/>
          <w:sz w:val="18"/>
          <w:szCs w:val="18"/>
        </w:rPr>
        <w:t>przy całkowitym ich zanurzeniu w wodzie.</w:t>
      </w:r>
    </w:p>
    <w:p w:rsidR="00513FC7" w:rsidRPr="00B614CB" w:rsidRDefault="00513FC7" w:rsidP="00513FC7">
      <w:pPr>
        <w:rPr>
          <w:rFonts w:ascii="Arial" w:hAnsi="Arial" w:cs="Arial"/>
          <w:sz w:val="18"/>
          <w:szCs w:val="18"/>
        </w:rPr>
      </w:pPr>
      <w:r w:rsidRPr="00B614CB">
        <w:rPr>
          <w:rFonts w:ascii="Arial" w:hAnsi="Arial" w:cs="Arial"/>
          <w:sz w:val="18"/>
          <w:szCs w:val="18"/>
        </w:rPr>
        <w:tab/>
        <w:t>Badanie wytrzymałości na ściskanie (system I) należy przeprowadzić na próbkach walcowych przygotowanych metodą Proctora zgodnie z PN-EN 13286-50:2007, przy wykorzystaniu metody badawczej zgodniej z PN-EN 13286-41:2005. Wytrzymałość na ściskanie określonej mieszanki powinna być oznaczana zgodnie z PN-EN 13286-41:2005, po 28 dniach pielęgnacji. Dopuszcza się w praktyce wykonawczej stosowanie dodatkowo wytrzymałości na ściskanie określonej po innym okresie pielęgnacji, np. po 7 lub 14 dniach. Wymagane właściwości po 28 dniach pielęgnacji pozostają bez zmian.</w:t>
      </w:r>
    </w:p>
    <w:p w:rsidR="00513FC7" w:rsidRPr="00B614CB" w:rsidRDefault="00513FC7" w:rsidP="00513FC7">
      <w:pPr>
        <w:rPr>
          <w:rFonts w:ascii="Arial" w:hAnsi="Arial" w:cs="Arial"/>
          <w:sz w:val="18"/>
          <w:szCs w:val="18"/>
        </w:rPr>
      </w:pPr>
      <w:r w:rsidRPr="00B614CB">
        <w:rPr>
          <w:rFonts w:ascii="Arial" w:hAnsi="Arial" w:cs="Arial"/>
          <w:sz w:val="18"/>
          <w:szCs w:val="18"/>
        </w:rPr>
        <w:tab/>
        <w:t xml:space="preserve">Wskaźnik mrozoodporności mieszanki związanej cementem określany jest stosunkiem wytrzymałości na ściskanie </w:t>
      </w:r>
      <w:r w:rsidRPr="00B614CB">
        <w:rPr>
          <w:rFonts w:ascii="Arial" w:hAnsi="Arial" w:cs="Arial"/>
          <w:position w:val="-10"/>
          <w:sz w:val="18"/>
          <w:szCs w:val="18"/>
        </w:rPr>
        <w:object w:dxaOrig="48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45pt;height:17.55pt" o:ole="">
            <v:imagedata r:id="rId52" o:title=""/>
          </v:shape>
          <o:OLEObject Type="Embed" ProgID="Equation.3" ShapeID="_x0000_i1025" DrawAspect="Content" ObjectID="_1631947461" r:id="rId53"/>
        </w:object>
      </w:r>
      <w:r w:rsidRPr="00B614CB">
        <w:rPr>
          <w:rFonts w:ascii="Arial" w:hAnsi="Arial" w:cs="Arial"/>
          <w:sz w:val="18"/>
          <w:szCs w:val="18"/>
        </w:rPr>
        <w:t xml:space="preserve"> próbki po 28 dniach pielęgnacji</w:t>
      </w:r>
      <w:r w:rsidR="00AE71FA">
        <w:rPr>
          <w:rFonts w:ascii="Arial" w:hAnsi="Arial" w:cs="Arial"/>
          <w:sz w:val="18"/>
          <w:szCs w:val="18"/>
        </w:rPr>
        <w:t xml:space="preserve"> i </w:t>
      </w:r>
      <w:r w:rsidRPr="00B614CB">
        <w:rPr>
          <w:rFonts w:ascii="Arial" w:hAnsi="Arial" w:cs="Arial"/>
          <w:sz w:val="18"/>
          <w:szCs w:val="18"/>
        </w:rPr>
        <w:t>po 14 cyklach zamrażania</w:t>
      </w:r>
      <w:r w:rsidR="00AE71FA">
        <w:rPr>
          <w:rFonts w:ascii="Arial" w:hAnsi="Arial" w:cs="Arial"/>
          <w:sz w:val="18"/>
          <w:szCs w:val="18"/>
        </w:rPr>
        <w:t xml:space="preserve"> i </w:t>
      </w:r>
      <w:r w:rsidRPr="00B614CB">
        <w:rPr>
          <w:rFonts w:ascii="Arial" w:hAnsi="Arial" w:cs="Arial"/>
          <w:sz w:val="18"/>
          <w:szCs w:val="18"/>
        </w:rPr>
        <w:t xml:space="preserve">odmrażania do wytrzymałości na ściskanie </w:t>
      </w:r>
      <w:proofErr w:type="spellStart"/>
      <w:r w:rsidRPr="00B614CB">
        <w:rPr>
          <w:rFonts w:ascii="Arial" w:hAnsi="Arial" w:cs="Arial"/>
          <w:sz w:val="18"/>
          <w:szCs w:val="18"/>
        </w:rPr>
        <w:t>R</w:t>
      </w:r>
      <w:r w:rsidRPr="00B614CB">
        <w:rPr>
          <w:rFonts w:ascii="Arial" w:hAnsi="Arial" w:cs="Arial"/>
          <w:sz w:val="18"/>
          <w:szCs w:val="18"/>
          <w:vertAlign w:val="subscript"/>
        </w:rPr>
        <w:t>c</w:t>
      </w:r>
      <w:proofErr w:type="spellEnd"/>
      <w:r w:rsidRPr="00B614CB">
        <w:rPr>
          <w:rFonts w:ascii="Arial" w:hAnsi="Arial" w:cs="Arial"/>
          <w:sz w:val="18"/>
          <w:szCs w:val="18"/>
        </w:rPr>
        <w:t xml:space="preserve"> próbki po 28 dniach pielęgnacji.</w:t>
      </w:r>
    </w:p>
    <w:p w:rsidR="00513FC7" w:rsidRPr="00B614CB" w:rsidRDefault="00513FC7" w:rsidP="00513FC7">
      <w:pPr>
        <w:rPr>
          <w:rFonts w:ascii="Arial" w:hAnsi="Arial" w:cs="Arial"/>
          <w:sz w:val="18"/>
          <w:szCs w:val="18"/>
        </w:rPr>
      </w:pPr>
      <w:r w:rsidRPr="00B614CB">
        <w:rPr>
          <w:rFonts w:ascii="Arial" w:hAnsi="Arial" w:cs="Arial"/>
          <w:sz w:val="18"/>
          <w:szCs w:val="18"/>
        </w:rPr>
        <w:t xml:space="preserve">Wskaźnik mrozoodporności </w:t>
      </w:r>
      <w:r w:rsidRPr="00B614CB">
        <w:rPr>
          <w:rFonts w:ascii="Arial" w:hAnsi="Arial" w:cs="Arial"/>
          <w:position w:val="-26"/>
          <w:sz w:val="18"/>
          <w:szCs w:val="18"/>
        </w:rPr>
        <w:object w:dxaOrig="680" w:dyaOrig="639">
          <v:shape id="_x0000_i1026" type="#_x0000_t75" style="width:34.6pt;height:30.45pt" o:ole="">
            <v:imagedata r:id="rId54" o:title=""/>
          </v:shape>
          <o:OLEObject Type="Embed" ProgID="Equation.3" ShapeID="_x0000_i1026" DrawAspect="Content" ObjectID="_1631947462" r:id="rId55"/>
        </w:object>
      </w:r>
      <w:r w:rsidRPr="00B614CB">
        <w:rPr>
          <w:rFonts w:ascii="Arial" w:hAnsi="Arial" w:cs="Arial"/>
          <w:sz w:val="18"/>
          <w:szCs w:val="18"/>
        </w:rPr>
        <w:t xml:space="preserve">. </w:t>
      </w:r>
    </w:p>
    <w:p w:rsidR="00513FC7" w:rsidRPr="00B614CB" w:rsidRDefault="00513FC7" w:rsidP="00513FC7">
      <w:pPr>
        <w:ind w:firstLine="709"/>
        <w:rPr>
          <w:rFonts w:ascii="Arial" w:hAnsi="Arial" w:cs="Arial"/>
          <w:sz w:val="18"/>
          <w:szCs w:val="18"/>
        </w:rPr>
      </w:pPr>
      <w:r w:rsidRPr="00B614CB">
        <w:rPr>
          <w:rFonts w:ascii="Arial" w:hAnsi="Arial" w:cs="Arial"/>
          <w:sz w:val="18"/>
          <w:szCs w:val="18"/>
        </w:rPr>
        <w:t>Próbki do oznaczenia wskaźnika mrozoodporności należy przechowywać przez 28 dni w temperaturze pokojowej z zabezpieczeniem przed wysychaniem (w komorze o wilgotności 95% ÷ 100% lub w wilgotnym piasku). Następnie należy je całkowicie zanurzyć na 1 dobę w wodzie, a następnie w ciągu kolejnych 14 dni poddać cyklom zamrażania</w:t>
      </w:r>
      <w:r w:rsidR="00AE71FA">
        <w:rPr>
          <w:rFonts w:ascii="Arial" w:hAnsi="Arial" w:cs="Arial"/>
          <w:sz w:val="18"/>
          <w:szCs w:val="18"/>
        </w:rPr>
        <w:t xml:space="preserve"> i </w:t>
      </w:r>
      <w:r w:rsidRPr="00B614CB">
        <w:rPr>
          <w:rFonts w:ascii="Arial" w:hAnsi="Arial" w:cs="Arial"/>
          <w:sz w:val="18"/>
          <w:szCs w:val="18"/>
        </w:rPr>
        <w:t>odmrażania. Jeden cykl zamrażania</w:t>
      </w:r>
      <w:r w:rsidR="00AE71FA">
        <w:rPr>
          <w:rFonts w:ascii="Arial" w:hAnsi="Arial" w:cs="Arial"/>
          <w:sz w:val="18"/>
          <w:szCs w:val="18"/>
        </w:rPr>
        <w:t xml:space="preserve"> i </w:t>
      </w:r>
      <w:r w:rsidRPr="00B614CB">
        <w:rPr>
          <w:rFonts w:ascii="Arial" w:hAnsi="Arial" w:cs="Arial"/>
          <w:sz w:val="18"/>
          <w:szCs w:val="18"/>
        </w:rPr>
        <w:t>odmrażania polega na zamrażaniu próbki w temperaturze -23 ±2</w:t>
      </w:r>
      <w:r w:rsidRPr="00B614CB">
        <w:rPr>
          <w:rFonts w:ascii="Arial" w:hAnsi="Arial" w:cs="Arial"/>
          <w:sz w:val="18"/>
          <w:szCs w:val="18"/>
          <w:vertAlign w:val="superscript"/>
        </w:rPr>
        <w:t>o</w:t>
      </w:r>
      <w:r w:rsidRPr="00B614CB">
        <w:rPr>
          <w:rFonts w:ascii="Arial" w:hAnsi="Arial" w:cs="Arial"/>
          <w:sz w:val="18"/>
          <w:szCs w:val="18"/>
        </w:rPr>
        <w:t>C przez  8 godzin</w:t>
      </w:r>
      <w:r w:rsidR="00AE71FA">
        <w:rPr>
          <w:rFonts w:ascii="Arial" w:hAnsi="Arial" w:cs="Arial"/>
          <w:sz w:val="18"/>
          <w:szCs w:val="18"/>
        </w:rPr>
        <w:t xml:space="preserve"> i </w:t>
      </w:r>
      <w:r w:rsidRPr="00B614CB">
        <w:rPr>
          <w:rFonts w:ascii="Arial" w:hAnsi="Arial" w:cs="Arial"/>
          <w:sz w:val="18"/>
          <w:szCs w:val="18"/>
        </w:rPr>
        <w:t>odmrażania w wodzie o temperaturze +18 ±2</w:t>
      </w:r>
      <w:r w:rsidRPr="00B614CB">
        <w:rPr>
          <w:rFonts w:ascii="Arial" w:hAnsi="Arial" w:cs="Arial"/>
          <w:sz w:val="18"/>
          <w:szCs w:val="18"/>
          <w:vertAlign w:val="superscript"/>
        </w:rPr>
        <w:t>o</w:t>
      </w:r>
      <w:r w:rsidRPr="00B614CB">
        <w:rPr>
          <w:rFonts w:ascii="Arial" w:hAnsi="Arial" w:cs="Arial"/>
          <w:sz w:val="18"/>
          <w:szCs w:val="18"/>
        </w:rPr>
        <w:t>C przez 16 godzin. Oznaczenie wskaźnika mrozoodporności należy przeprowadzać na 3 próbkach</w:t>
      </w:r>
      <w:r w:rsidR="00AE71FA">
        <w:rPr>
          <w:rFonts w:ascii="Arial" w:hAnsi="Arial" w:cs="Arial"/>
          <w:sz w:val="18"/>
          <w:szCs w:val="18"/>
        </w:rPr>
        <w:t xml:space="preserve"> i </w:t>
      </w:r>
      <w:r w:rsidRPr="00B614CB">
        <w:rPr>
          <w:rFonts w:ascii="Arial" w:hAnsi="Arial" w:cs="Arial"/>
          <w:sz w:val="18"/>
          <w:szCs w:val="18"/>
        </w:rPr>
        <w:t xml:space="preserve">do obliczeń przyjmować średnią. Wynik badania różniący się od średniej o więcej niż 20% należy odrzucić, a jako miarodajną wartość wytrzymałości na ściskanie </w:t>
      </w:r>
      <w:r w:rsidRPr="00B614CB">
        <w:rPr>
          <w:rFonts w:ascii="Arial" w:hAnsi="Arial" w:cs="Arial"/>
          <w:position w:val="-10"/>
          <w:sz w:val="18"/>
          <w:szCs w:val="18"/>
        </w:rPr>
        <w:object w:dxaOrig="480" w:dyaOrig="340">
          <v:shape id="_x0000_i1027" type="#_x0000_t75" style="width:24.45pt;height:17.55pt" o:ole="">
            <v:imagedata r:id="rId56" o:title=""/>
          </v:shape>
          <o:OLEObject Type="Embed" ProgID="Equation.3" ShapeID="_x0000_i1027" DrawAspect="Content" ObjectID="_1631947463" r:id="rId57"/>
        </w:object>
      </w:r>
      <w:r w:rsidRPr="00B614CB">
        <w:rPr>
          <w:rFonts w:ascii="Arial" w:hAnsi="Arial" w:cs="Arial"/>
          <w:sz w:val="18"/>
          <w:szCs w:val="18"/>
        </w:rPr>
        <w:t xml:space="preserve">, </w:t>
      </w:r>
      <w:proofErr w:type="spellStart"/>
      <w:r w:rsidRPr="00B614CB">
        <w:rPr>
          <w:rFonts w:ascii="Arial" w:hAnsi="Arial" w:cs="Arial"/>
          <w:sz w:val="18"/>
          <w:szCs w:val="18"/>
        </w:rPr>
        <w:t>R</w:t>
      </w:r>
      <w:r w:rsidRPr="00B614CB">
        <w:rPr>
          <w:rFonts w:ascii="Arial" w:hAnsi="Arial" w:cs="Arial"/>
          <w:sz w:val="18"/>
          <w:szCs w:val="18"/>
          <w:vertAlign w:val="subscript"/>
        </w:rPr>
        <w:t>c</w:t>
      </w:r>
      <w:proofErr w:type="spellEnd"/>
      <w:r w:rsidRPr="00B614CB">
        <w:rPr>
          <w:rFonts w:ascii="Arial" w:hAnsi="Arial" w:cs="Arial"/>
          <w:sz w:val="18"/>
          <w:szCs w:val="18"/>
        </w:rPr>
        <w:t xml:space="preserve"> należy przyjąć średnią obliczoną z pozostałych dwóch wyników, z dokładnością 0,1. </w:t>
      </w:r>
    </w:p>
    <w:p w:rsidR="00513FC7" w:rsidRPr="00B614CB" w:rsidRDefault="00513FC7" w:rsidP="00513FC7">
      <w:pPr>
        <w:rPr>
          <w:rFonts w:ascii="Arial" w:hAnsi="Arial" w:cs="Arial"/>
          <w:sz w:val="18"/>
          <w:szCs w:val="18"/>
          <w:u w:val="single"/>
        </w:rPr>
      </w:pPr>
      <w:r w:rsidRPr="00B614CB">
        <w:rPr>
          <w:rFonts w:ascii="Arial" w:hAnsi="Arial" w:cs="Arial"/>
          <w:sz w:val="18"/>
          <w:szCs w:val="18"/>
          <w:u w:val="single"/>
        </w:rPr>
        <w:t>Wymagania wobec mieszanek</w:t>
      </w:r>
    </w:p>
    <w:p w:rsidR="00513FC7" w:rsidRPr="00B614CB" w:rsidRDefault="00513FC7" w:rsidP="00513FC7">
      <w:pPr>
        <w:rPr>
          <w:rFonts w:ascii="Arial" w:hAnsi="Arial" w:cs="Arial"/>
          <w:sz w:val="18"/>
          <w:szCs w:val="18"/>
        </w:rPr>
      </w:pPr>
      <w:r w:rsidRPr="00B614CB">
        <w:rPr>
          <w:rFonts w:ascii="Arial" w:hAnsi="Arial" w:cs="Arial"/>
          <w:sz w:val="18"/>
          <w:szCs w:val="18"/>
        </w:rPr>
        <w:tab/>
        <w:t xml:space="preserve">Mieszanki związane cementem klasyfikuje się pod względem właściwości wytrzymałościowych mieszanki przez wytrzymałość charakterystyczną na ściskanie </w:t>
      </w:r>
      <w:proofErr w:type="spellStart"/>
      <w:r w:rsidRPr="00B614CB">
        <w:rPr>
          <w:rFonts w:ascii="Arial" w:hAnsi="Arial" w:cs="Arial"/>
          <w:sz w:val="18"/>
          <w:szCs w:val="18"/>
        </w:rPr>
        <w:t>R</w:t>
      </w:r>
      <w:r w:rsidRPr="00B614CB">
        <w:rPr>
          <w:rFonts w:ascii="Arial" w:hAnsi="Arial" w:cs="Arial"/>
          <w:sz w:val="18"/>
          <w:szCs w:val="18"/>
          <w:vertAlign w:val="subscript"/>
        </w:rPr>
        <w:t>c</w:t>
      </w:r>
      <w:proofErr w:type="spellEnd"/>
      <w:r w:rsidRPr="00B614CB">
        <w:rPr>
          <w:rFonts w:ascii="Arial" w:hAnsi="Arial" w:cs="Arial"/>
          <w:sz w:val="18"/>
          <w:szCs w:val="18"/>
        </w:rPr>
        <w:t xml:space="preserve"> próbek zgodnie z przyjętym systemem I. </w:t>
      </w:r>
      <w:r w:rsidRPr="00B614CB">
        <w:rPr>
          <w:rFonts w:ascii="Arial" w:hAnsi="Arial" w:cs="Arial"/>
          <w:sz w:val="18"/>
          <w:szCs w:val="18"/>
        </w:rPr>
        <w:tab/>
        <w:t>W tablicach 4 ÷ 6 przedstawia się zbiorcze zestawienia wymagań wobec mieszanek wraz z wymaganymi wytrzymałościami na ściskanie.</w:t>
      </w:r>
    </w:p>
    <w:p w:rsidR="00513FC7" w:rsidRPr="00B614CB" w:rsidRDefault="00513FC7" w:rsidP="00513FC7">
      <w:pPr>
        <w:spacing w:before="120" w:after="120"/>
        <w:ind w:left="992" w:hanging="992"/>
        <w:rPr>
          <w:rFonts w:ascii="Arial" w:hAnsi="Arial" w:cs="Arial"/>
          <w:sz w:val="18"/>
          <w:szCs w:val="18"/>
        </w:rPr>
      </w:pPr>
      <w:r w:rsidRPr="00B614CB">
        <w:rPr>
          <w:rFonts w:ascii="Arial" w:hAnsi="Arial" w:cs="Arial"/>
          <w:sz w:val="18"/>
          <w:szCs w:val="18"/>
        </w:rPr>
        <w:t>Tablica 4. Wymagania wobec mieszanek związanych cementem do warstwy podłoża ulepszonego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982"/>
        <w:gridCol w:w="2504"/>
      </w:tblGrid>
      <w:tr w:rsidR="00513FC7" w:rsidRPr="00B614CB" w:rsidTr="003678AC">
        <w:trPr>
          <w:jc w:val="center"/>
        </w:trPr>
        <w:tc>
          <w:tcPr>
            <w:tcW w:w="817" w:type="dxa"/>
          </w:tcPr>
          <w:p w:rsidR="00513FC7" w:rsidRPr="00B614CB" w:rsidRDefault="00513FC7" w:rsidP="003678AC">
            <w:pPr>
              <w:spacing w:before="120"/>
              <w:rPr>
                <w:rFonts w:ascii="Arial" w:hAnsi="Arial" w:cs="Arial"/>
                <w:sz w:val="18"/>
                <w:szCs w:val="18"/>
              </w:rPr>
            </w:pPr>
            <w:r w:rsidRPr="00B614CB">
              <w:rPr>
                <w:rFonts w:ascii="Arial" w:hAnsi="Arial" w:cs="Arial"/>
                <w:sz w:val="18"/>
                <w:szCs w:val="18"/>
              </w:rPr>
              <w:t>Lp.</w:t>
            </w:r>
          </w:p>
        </w:tc>
        <w:tc>
          <w:tcPr>
            <w:tcW w:w="5982" w:type="dxa"/>
          </w:tcPr>
          <w:p w:rsidR="00513FC7" w:rsidRPr="00B614CB" w:rsidRDefault="00513FC7" w:rsidP="003678AC">
            <w:pPr>
              <w:spacing w:before="120"/>
              <w:rPr>
                <w:rFonts w:ascii="Arial" w:hAnsi="Arial" w:cs="Arial"/>
                <w:sz w:val="18"/>
                <w:szCs w:val="18"/>
              </w:rPr>
            </w:pPr>
            <w:r w:rsidRPr="00B614CB">
              <w:rPr>
                <w:rFonts w:ascii="Arial" w:hAnsi="Arial" w:cs="Arial"/>
                <w:sz w:val="18"/>
                <w:szCs w:val="18"/>
              </w:rPr>
              <w:t>Właściwość</w:t>
            </w:r>
          </w:p>
        </w:tc>
        <w:tc>
          <w:tcPr>
            <w:tcW w:w="2504" w:type="dxa"/>
          </w:tcPr>
          <w:p w:rsidR="00513FC7" w:rsidRPr="00B614CB" w:rsidRDefault="00513FC7" w:rsidP="003678AC">
            <w:pPr>
              <w:rPr>
                <w:rFonts w:ascii="Arial" w:hAnsi="Arial" w:cs="Arial"/>
                <w:sz w:val="18"/>
                <w:szCs w:val="18"/>
              </w:rPr>
            </w:pPr>
            <w:r w:rsidRPr="00B614CB">
              <w:rPr>
                <w:rFonts w:ascii="Arial" w:hAnsi="Arial" w:cs="Arial"/>
                <w:sz w:val="18"/>
                <w:szCs w:val="18"/>
              </w:rPr>
              <w:t xml:space="preserve">Wymagania dla ruchu </w:t>
            </w:r>
          </w:p>
          <w:p w:rsidR="00513FC7" w:rsidRPr="00B614CB" w:rsidRDefault="00513FC7" w:rsidP="003678AC">
            <w:pPr>
              <w:rPr>
                <w:rFonts w:ascii="Arial" w:hAnsi="Arial" w:cs="Arial"/>
                <w:sz w:val="18"/>
                <w:szCs w:val="18"/>
              </w:rPr>
            </w:pPr>
            <w:r w:rsidRPr="00B614CB">
              <w:rPr>
                <w:rFonts w:ascii="Arial" w:hAnsi="Arial" w:cs="Arial"/>
                <w:sz w:val="18"/>
                <w:szCs w:val="18"/>
              </w:rPr>
              <w:t>KR</w:t>
            </w:r>
            <w:r>
              <w:rPr>
                <w:rFonts w:ascii="Arial" w:hAnsi="Arial" w:cs="Arial"/>
                <w:sz w:val="18"/>
                <w:szCs w:val="18"/>
              </w:rPr>
              <w:t>1-</w:t>
            </w:r>
            <w:r w:rsidRPr="00B614CB">
              <w:rPr>
                <w:rFonts w:ascii="Arial" w:hAnsi="Arial" w:cs="Arial"/>
                <w:sz w:val="18"/>
                <w:szCs w:val="18"/>
              </w:rPr>
              <w:t>4</w:t>
            </w:r>
          </w:p>
        </w:tc>
      </w:tr>
      <w:tr w:rsidR="00513FC7" w:rsidRPr="00B614CB" w:rsidTr="003678AC">
        <w:trPr>
          <w:jc w:val="center"/>
        </w:trPr>
        <w:tc>
          <w:tcPr>
            <w:tcW w:w="817" w:type="dxa"/>
          </w:tcPr>
          <w:p w:rsidR="00513FC7" w:rsidRPr="00B614CB" w:rsidRDefault="00513FC7" w:rsidP="003678AC">
            <w:pPr>
              <w:spacing w:before="60" w:after="60"/>
              <w:rPr>
                <w:rFonts w:ascii="Arial" w:hAnsi="Arial" w:cs="Arial"/>
                <w:sz w:val="18"/>
                <w:szCs w:val="18"/>
              </w:rPr>
            </w:pPr>
            <w:r w:rsidRPr="00B614CB">
              <w:rPr>
                <w:rFonts w:ascii="Arial" w:hAnsi="Arial" w:cs="Arial"/>
                <w:sz w:val="18"/>
                <w:szCs w:val="18"/>
              </w:rPr>
              <w:t>1.0</w:t>
            </w:r>
          </w:p>
        </w:tc>
        <w:tc>
          <w:tcPr>
            <w:tcW w:w="5982" w:type="dxa"/>
          </w:tcPr>
          <w:p w:rsidR="00513FC7" w:rsidRPr="00B614CB" w:rsidRDefault="00513FC7" w:rsidP="003678AC">
            <w:pPr>
              <w:spacing w:before="60" w:after="60"/>
              <w:rPr>
                <w:rFonts w:ascii="Arial" w:hAnsi="Arial" w:cs="Arial"/>
                <w:sz w:val="18"/>
                <w:szCs w:val="18"/>
              </w:rPr>
            </w:pPr>
            <w:r w:rsidRPr="00B614CB">
              <w:rPr>
                <w:rFonts w:ascii="Arial" w:hAnsi="Arial" w:cs="Arial"/>
                <w:sz w:val="18"/>
                <w:szCs w:val="18"/>
              </w:rPr>
              <w:t>Składniki</w:t>
            </w:r>
          </w:p>
        </w:tc>
        <w:tc>
          <w:tcPr>
            <w:tcW w:w="2504" w:type="dxa"/>
          </w:tcPr>
          <w:p w:rsidR="00513FC7" w:rsidRPr="00B614CB" w:rsidRDefault="00513FC7" w:rsidP="003678AC">
            <w:pPr>
              <w:spacing w:before="60" w:after="60"/>
              <w:rPr>
                <w:rFonts w:ascii="Arial" w:hAnsi="Arial" w:cs="Arial"/>
                <w:sz w:val="18"/>
                <w:szCs w:val="18"/>
              </w:rPr>
            </w:pPr>
          </w:p>
        </w:tc>
      </w:tr>
      <w:tr w:rsidR="00513FC7" w:rsidRPr="00B614CB" w:rsidTr="003678AC">
        <w:trPr>
          <w:jc w:val="center"/>
        </w:trPr>
        <w:tc>
          <w:tcPr>
            <w:tcW w:w="817" w:type="dxa"/>
          </w:tcPr>
          <w:p w:rsidR="00513FC7" w:rsidRPr="00B614CB" w:rsidRDefault="00513FC7" w:rsidP="003678AC">
            <w:pPr>
              <w:spacing w:before="60" w:after="60"/>
              <w:rPr>
                <w:rFonts w:ascii="Arial" w:hAnsi="Arial" w:cs="Arial"/>
                <w:sz w:val="18"/>
                <w:szCs w:val="18"/>
              </w:rPr>
            </w:pPr>
            <w:r w:rsidRPr="00B614CB">
              <w:rPr>
                <w:rFonts w:ascii="Arial" w:hAnsi="Arial" w:cs="Arial"/>
                <w:sz w:val="18"/>
                <w:szCs w:val="18"/>
              </w:rPr>
              <w:t>1.1</w:t>
            </w:r>
          </w:p>
        </w:tc>
        <w:tc>
          <w:tcPr>
            <w:tcW w:w="5982" w:type="dxa"/>
          </w:tcPr>
          <w:p w:rsidR="00513FC7" w:rsidRPr="00B614CB" w:rsidRDefault="00513FC7" w:rsidP="003678AC">
            <w:pPr>
              <w:spacing w:before="60" w:after="60"/>
              <w:rPr>
                <w:rFonts w:ascii="Arial" w:hAnsi="Arial" w:cs="Arial"/>
                <w:sz w:val="18"/>
                <w:szCs w:val="18"/>
              </w:rPr>
            </w:pPr>
            <w:r w:rsidRPr="00B614CB">
              <w:rPr>
                <w:rFonts w:ascii="Arial" w:hAnsi="Arial" w:cs="Arial"/>
                <w:sz w:val="18"/>
                <w:szCs w:val="18"/>
              </w:rPr>
              <w:t>Cement</w:t>
            </w:r>
          </w:p>
        </w:tc>
        <w:tc>
          <w:tcPr>
            <w:tcW w:w="2504" w:type="dxa"/>
          </w:tcPr>
          <w:p w:rsidR="00513FC7" w:rsidRPr="00B614CB" w:rsidRDefault="00513FC7" w:rsidP="003678AC">
            <w:pPr>
              <w:spacing w:before="60" w:after="60"/>
              <w:rPr>
                <w:rFonts w:ascii="Arial" w:hAnsi="Arial" w:cs="Arial"/>
                <w:sz w:val="18"/>
                <w:szCs w:val="18"/>
              </w:rPr>
            </w:pPr>
            <w:r w:rsidRPr="00B614CB">
              <w:rPr>
                <w:rFonts w:ascii="Arial" w:hAnsi="Arial" w:cs="Arial"/>
                <w:sz w:val="18"/>
                <w:szCs w:val="18"/>
              </w:rPr>
              <w:t>wg p. 2.2.4</w:t>
            </w:r>
          </w:p>
        </w:tc>
      </w:tr>
      <w:tr w:rsidR="00513FC7" w:rsidRPr="00B614CB" w:rsidTr="003678AC">
        <w:trPr>
          <w:jc w:val="center"/>
        </w:trPr>
        <w:tc>
          <w:tcPr>
            <w:tcW w:w="817" w:type="dxa"/>
          </w:tcPr>
          <w:p w:rsidR="00513FC7" w:rsidRPr="00B614CB" w:rsidRDefault="00513FC7" w:rsidP="003678AC">
            <w:pPr>
              <w:spacing w:before="60" w:after="60"/>
              <w:rPr>
                <w:rFonts w:ascii="Arial" w:hAnsi="Arial" w:cs="Arial"/>
                <w:sz w:val="18"/>
                <w:szCs w:val="18"/>
              </w:rPr>
            </w:pPr>
            <w:r w:rsidRPr="00B614CB">
              <w:rPr>
                <w:rFonts w:ascii="Arial" w:hAnsi="Arial" w:cs="Arial"/>
                <w:sz w:val="18"/>
                <w:szCs w:val="18"/>
              </w:rPr>
              <w:t>1.2</w:t>
            </w:r>
          </w:p>
        </w:tc>
        <w:tc>
          <w:tcPr>
            <w:tcW w:w="5982" w:type="dxa"/>
          </w:tcPr>
          <w:p w:rsidR="00513FC7" w:rsidRPr="00B614CB" w:rsidRDefault="00513FC7" w:rsidP="003678AC">
            <w:pPr>
              <w:spacing w:before="60" w:after="60"/>
              <w:rPr>
                <w:rFonts w:ascii="Arial" w:hAnsi="Arial" w:cs="Arial"/>
                <w:sz w:val="18"/>
                <w:szCs w:val="18"/>
              </w:rPr>
            </w:pPr>
            <w:r w:rsidRPr="00B614CB">
              <w:rPr>
                <w:rFonts w:ascii="Arial" w:hAnsi="Arial" w:cs="Arial"/>
                <w:sz w:val="18"/>
                <w:szCs w:val="18"/>
              </w:rPr>
              <w:t>Kruszywo</w:t>
            </w:r>
          </w:p>
        </w:tc>
        <w:tc>
          <w:tcPr>
            <w:tcW w:w="2504" w:type="dxa"/>
          </w:tcPr>
          <w:p w:rsidR="00513FC7" w:rsidRPr="00B614CB" w:rsidRDefault="00513FC7" w:rsidP="003678AC">
            <w:pPr>
              <w:spacing w:before="60" w:after="60"/>
              <w:rPr>
                <w:rFonts w:ascii="Arial" w:hAnsi="Arial" w:cs="Arial"/>
                <w:sz w:val="18"/>
                <w:szCs w:val="18"/>
              </w:rPr>
            </w:pPr>
            <w:r w:rsidRPr="00B614CB">
              <w:rPr>
                <w:rFonts w:ascii="Arial" w:hAnsi="Arial" w:cs="Arial"/>
                <w:sz w:val="18"/>
                <w:szCs w:val="18"/>
              </w:rPr>
              <w:t>wg tablicy 1</w:t>
            </w:r>
          </w:p>
        </w:tc>
      </w:tr>
      <w:tr w:rsidR="00513FC7" w:rsidRPr="00B614CB" w:rsidTr="003678AC">
        <w:trPr>
          <w:jc w:val="center"/>
        </w:trPr>
        <w:tc>
          <w:tcPr>
            <w:tcW w:w="817" w:type="dxa"/>
          </w:tcPr>
          <w:p w:rsidR="00513FC7" w:rsidRPr="00B614CB" w:rsidRDefault="00513FC7" w:rsidP="003678AC">
            <w:pPr>
              <w:spacing w:before="60" w:after="60"/>
              <w:rPr>
                <w:rFonts w:ascii="Arial" w:hAnsi="Arial" w:cs="Arial"/>
                <w:sz w:val="18"/>
                <w:szCs w:val="18"/>
              </w:rPr>
            </w:pPr>
            <w:r w:rsidRPr="00B614CB">
              <w:rPr>
                <w:rFonts w:ascii="Arial" w:hAnsi="Arial" w:cs="Arial"/>
                <w:sz w:val="18"/>
                <w:szCs w:val="18"/>
              </w:rPr>
              <w:t>1.3</w:t>
            </w:r>
          </w:p>
        </w:tc>
        <w:tc>
          <w:tcPr>
            <w:tcW w:w="5982" w:type="dxa"/>
          </w:tcPr>
          <w:p w:rsidR="00513FC7" w:rsidRPr="00B614CB" w:rsidRDefault="00513FC7" w:rsidP="003678AC">
            <w:pPr>
              <w:spacing w:before="60" w:after="60"/>
              <w:rPr>
                <w:rFonts w:ascii="Arial" w:hAnsi="Arial" w:cs="Arial"/>
                <w:sz w:val="18"/>
                <w:szCs w:val="18"/>
              </w:rPr>
            </w:pPr>
            <w:r w:rsidRPr="00B614CB">
              <w:rPr>
                <w:rFonts w:ascii="Arial" w:hAnsi="Arial" w:cs="Arial"/>
                <w:sz w:val="18"/>
                <w:szCs w:val="18"/>
              </w:rPr>
              <w:t>Woda zarobowa</w:t>
            </w:r>
          </w:p>
        </w:tc>
        <w:tc>
          <w:tcPr>
            <w:tcW w:w="2504" w:type="dxa"/>
          </w:tcPr>
          <w:p w:rsidR="00513FC7" w:rsidRPr="00B614CB" w:rsidRDefault="00513FC7" w:rsidP="003678AC">
            <w:pPr>
              <w:spacing w:before="60" w:after="60"/>
              <w:rPr>
                <w:rFonts w:ascii="Arial" w:hAnsi="Arial" w:cs="Arial"/>
                <w:sz w:val="18"/>
                <w:szCs w:val="18"/>
              </w:rPr>
            </w:pPr>
            <w:r w:rsidRPr="00B614CB">
              <w:rPr>
                <w:rFonts w:ascii="Arial" w:hAnsi="Arial" w:cs="Arial"/>
                <w:sz w:val="18"/>
                <w:szCs w:val="18"/>
              </w:rPr>
              <w:t>wg p. 2.2.5</w:t>
            </w:r>
          </w:p>
        </w:tc>
      </w:tr>
      <w:tr w:rsidR="00513FC7" w:rsidRPr="00B614CB" w:rsidTr="003678AC">
        <w:trPr>
          <w:jc w:val="center"/>
        </w:trPr>
        <w:tc>
          <w:tcPr>
            <w:tcW w:w="817" w:type="dxa"/>
          </w:tcPr>
          <w:p w:rsidR="00513FC7" w:rsidRPr="00B614CB" w:rsidRDefault="00513FC7" w:rsidP="003678AC">
            <w:pPr>
              <w:spacing w:before="60" w:after="60"/>
              <w:rPr>
                <w:rFonts w:ascii="Arial" w:hAnsi="Arial" w:cs="Arial"/>
                <w:sz w:val="18"/>
                <w:szCs w:val="18"/>
              </w:rPr>
            </w:pPr>
            <w:r w:rsidRPr="00B614CB">
              <w:rPr>
                <w:rFonts w:ascii="Arial" w:hAnsi="Arial" w:cs="Arial"/>
                <w:sz w:val="18"/>
                <w:szCs w:val="18"/>
              </w:rPr>
              <w:t>1.4</w:t>
            </w:r>
          </w:p>
        </w:tc>
        <w:tc>
          <w:tcPr>
            <w:tcW w:w="5982" w:type="dxa"/>
          </w:tcPr>
          <w:p w:rsidR="00513FC7" w:rsidRPr="00B614CB" w:rsidRDefault="00513FC7" w:rsidP="003678AC">
            <w:pPr>
              <w:spacing w:before="60" w:after="60"/>
              <w:rPr>
                <w:rFonts w:ascii="Arial" w:hAnsi="Arial" w:cs="Arial"/>
                <w:sz w:val="18"/>
                <w:szCs w:val="18"/>
              </w:rPr>
            </w:pPr>
            <w:r w:rsidRPr="00B614CB">
              <w:rPr>
                <w:rFonts w:ascii="Arial" w:hAnsi="Arial" w:cs="Arial"/>
                <w:sz w:val="18"/>
                <w:szCs w:val="18"/>
              </w:rPr>
              <w:t>Dodatki</w:t>
            </w:r>
          </w:p>
        </w:tc>
        <w:tc>
          <w:tcPr>
            <w:tcW w:w="2504" w:type="dxa"/>
          </w:tcPr>
          <w:p w:rsidR="00513FC7" w:rsidRPr="00B614CB" w:rsidRDefault="00513FC7" w:rsidP="003678AC">
            <w:pPr>
              <w:spacing w:before="60" w:after="60"/>
              <w:rPr>
                <w:rFonts w:ascii="Arial" w:hAnsi="Arial" w:cs="Arial"/>
                <w:sz w:val="18"/>
                <w:szCs w:val="18"/>
              </w:rPr>
            </w:pPr>
            <w:r w:rsidRPr="00B614CB">
              <w:rPr>
                <w:rFonts w:ascii="Arial" w:hAnsi="Arial" w:cs="Arial"/>
                <w:sz w:val="18"/>
                <w:szCs w:val="18"/>
              </w:rPr>
              <w:t>wg p. 2.2.6</w:t>
            </w:r>
          </w:p>
        </w:tc>
      </w:tr>
      <w:tr w:rsidR="00513FC7" w:rsidRPr="00B614CB" w:rsidTr="003678AC">
        <w:trPr>
          <w:jc w:val="center"/>
        </w:trPr>
        <w:tc>
          <w:tcPr>
            <w:tcW w:w="817" w:type="dxa"/>
          </w:tcPr>
          <w:p w:rsidR="00513FC7" w:rsidRPr="00B614CB" w:rsidRDefault="00513FC7" w:rsidP="003678AC">
            <w:pPr>
              <w:spacing w:before="60" w:after="60"/>
              <w:rPr>
                <w:rFonts w:ascii="Arial" w:hAnsi="Arial" w:cs="Arial"/>
                <w:sz w:val="18"/>
                <w:szCs w:val="18"/>
              </w:rPr>
            </w:pPr>
            <w:r w:rsidRPr="00B614CB">
              <w:rPr>
                <w:rFonts w:ascii="Arial" w:hAnsi="Arial" w:cs="Arial"/>
                <w:sz w:val="18"/>
                <w:szCs w:val="18"/>
              </w:rPr>
              <w:t>2.0</w:t>
            </w:r>
          </w:p>
        </w:tc>
        <w:tc>
          <w:tcPr>
            <w:tcW w:w="5982" w:type="dxa"/>
          </w:tcPr>
          <w:p w:rsidR="00513FC7" w:rsidRPr="00B614CB" w:rsidRDefault="00513FC7" w:rsidP="003678AC">
            <w:pPr>
              <w:spacing w:before="60" w:after="60"/>
              <w:rPr>
                <w:rFonts w:ascii="Arial" w:hAnsi="Arial" w:cs="Arial"/>
                <w:sz w:val="18"/>
                <w:szCs w:val="18"/>
              </w:rPr>
            </w:pPr>
            <w:r w:rsidRPr="00B614CB">
              <w:rPr>
                <w:rFonts w:ascii="Arial" w:hAnsi="Arial" w:cs="Arial"/>
                <w:sz w:val="18"/>
                <w:szCs w:val="18"/>
              </w:rPr>
              <w:t>Mieszanka</w:t>
            </w:r>
          </w:p>
        </w:tc>
        <w:tc>
          <w:tcPr>
            <w:tcW w:w="2504" w:type="dxa"/>
          </w:tcPr>
          <w:p w:rsidR="00513FC7" w:rsidRPr="00B614CB" w:rsidRDefault="00513FC7" w:rsidP="003678AC">
            <w:pPr>
              <w:spacing w:before="60" w:after="60"/>
              <w:rPr>
                <w:rFonts w:ascii="Arial" w:hAnsi="Arial" w:cs="Arial"/>
                <w:sz w:val="18"/>
                <w:szCs w:val="18"/>
              </w:rPr>
            </w:pPr>
          </w:p>
        </w:tc>
      </w:tr>
      <w:tr w:rsidR="00513FC7" w:rsidRPr="00B614CB" w:rsidTr="003678AC">
        <w:trPr>
          <w:jc w:val="center"/>
        </w:trPr>
        <w:tc>
          <w:tcPr>
            <w:tcW w:w="817" w:type="dxa"/>
          </w:tcPr>
          <w:p w:rsidR="00513FC7" w:rsidRPr="00B614CB" w:rsidRDefault="00513FC7" w:rsidP="003678AC">
            <w:pPr>
              <w:spacing w:before="60" w:after="60"/>
              <w:rPr>
                <w:rFonts w:ascii="Arial" w:hAnsi="Arial" w:cs="Arial"/>
                <w:sz w:val="18"/>
                <w:szCs w:val="18"/>
              </w:rPr>
            </w:pPr>
            <w:r w:rsidRPr="00B614CB">
              <w:rPr>
                <w:rFonts w:ascii="Arial" w:hAnsi="Arial" w:cs="Arial"/>
                <w:sz w:val="18"/>
                <w:szCs w:val="18"/>
              </w:rPr>
              <w:t>2.1</w:t>
            </w:r>
          </w:p>
        </w:tc>
        <w:tc>
          <w:tcPr>
            <w:tcW w:w="5982" w:type="dxa"/>
          </w:tcPr>
          <w:p w:rsidR="00513FC7" w:rsidRPr="00B614CB" w:rsidRDefault="00513FC7" w:rsidP="003678AC">
            <w:pPr>
              <w:spacing w:before="60" w:after="60"/>
              <w:rPr>
                <w:rFonts w:ascii="Arial" w:hAnsi="Arial" w:cs="Arial"/>
                <w:sz w:val="18"/>
                <w:szCs w:val="18"/>
              </w:rPr>
            </w:pPr>
            <w:r w:rsidRPr="00B614CB">
              <w:rPr>
                <w:rFonts w:ascii="Arial" w:hAnsi="Arial" w:cs="Arial"/>
                <w:sz w:val="18"/>
                <w:szCs w:val="18"/>
              </w:rPr>
              <w:t>Uziarnienie:</w:t>
            </w:r>
          </w:p>
        </w:tc>
        <w:tc>
          <w:tcPr>
            <w:tcW w:w="2504" w:type="dxa"/>
          </w:tcPr>
          <w:p w:rsidR="00513FC7" w:rsidRPr="00B614CB" w:rsidRDefault="00513FC7" w:rsidP="003678AC">
            <w:pPr>
              <w:spacing w:before="60" w:after="60"/>
              <w:rPr>
                <w:rFonts w:ascii="Arial" w:hAnsi="Arial" w:cs="Arial"/>
                <w:sz w:val="18"/>
                <w:szCs w:val="18"/>
              </w:rPr>
            </w:pPr>
            <w:r w:rsidRPr="00B614CB">
              <w:rPr>
                <w:rFonts w:ascii="Arial" w:hAnsi="Arial" w:cs="Arial"/>
                <w:sz w:val="18"/>
                <w:szCs w:val="18"/>
              </w:rPr>
              <w:t>krzywe graniczne</w:t>
            </w:r>
          </w:p>
        </w:tc>
      </w:tr>
      <w:tr w:rsidR="00513FC7" w:rsidRPr="00B614CB" w:rsidTr="003678AC">
        <w:trPr>
          <w:jc w:val="center"/>
        </w:trPr>
        <w:tc>
          <w:tcPr>
            <w:tcW w:w="817" w:type="dxa"/>
          </w:tcPr>
          <w:p w:rsidR="00513FC7" w:rsidRPr="00B614CB" w:rsidRDefault="00513FC7" w:rsidP="003678AC">
            <w:pPr>
              <w:rPr>
                <w:rFonts w:ascii="Arial" w:hAnsi="Arial" w:cs="Arial"/>
                <w:sz w:val="18"/>
                <w:szCs w:val="18"/>
              </w:rPr>
            </w:pPr>
          </w:p>
        </w:tc>
        <w:tc>
          <w:tcPr>
            <w:tcW w:w="5982" w:type="dxa"/>
          </w:tcPr>
          <w:p w:rsidR="00513FC7" w:rsidRPr="00B614CB" w:rsidRDefault="00513FC7" w:rsidP="003678AC">
            <w:pPr>
              <w:rPr>
                <w:rFonts w:ascii="Arial" w:hAnsi="Arial" w:cs="Arial"/>
                <w:sz w:val="18"/>
                <w:szCs w:val="18"/>
              </w:rPr>
            </w:pPr>
            <w:r w:rsidRPr="00B614CB">
              <w:rPr>
                <w:rFonts w:ascii="Arial" w:hAnsi="Arial" w:cs="Arial"/>
                <w:sz w:val="18"/>
                <w:szCs w:val="18"/>
              </w:rPr>
              <w:t>- mieszanka 0/11,2 mm</w:t>
            </w:r>
          </w:p>
        </w:tc>
        <w:tc>
          <w:tcPr>
            <w:tcW w:w="2504" w:type="dxa"/>
          </w:tcPr>
          <w:p w:rsidR="00513FC7" w:rsidRPr="00B614CB" w:rsidRDefault="00513FC7" w:rsidP="003678AC">
            <w:pPr>
              <w:rPr>
                <w:rFonts w:ascii="Arial" w:hAnsi="Arial" w:cs="Arial"/>
                <w:sz w:val="18"/>
                <w:szCs w:val="18"/>
              </w:rPr>
            </w:pPr>
            <w:r w:rsidRPr="00B614CB">
              <w:rPr>
                <w:rFonts w:ascii="Arial" w:hAnsi="Arial" w:cs="Arial"/>
                <w:sz w:val="18"/>
                <w:szCs w:val="18"/>
              </w:rPr>
              <w:t>wg rys. 4</w:t>
            </w:r>
          </w:p>
        </w:tc>
      </w:tr>
      <w:tr w:rsidR="00513FC7" w:rsidRPr="00B614CB" w:rsidTr="003678AC">
        <w:trPr>
          <w:jc w:val="center"/>
        </w:trPr>
        <w:tc>
          <w:tcPr>
            <w:tcW w:w="817" w:type="dxa"/>
          </w:tcPr>
          <w:p w:rsidR="00513FC7" w:rsidRPr="00B614CB" w:rsidRDefault="00513FC7" w:rsidP="003678AC">
            <w:pPr>
              <w:rPr>
                <w:rFonts w:ascii="Arial" w:hAnsi="Arial" w:cs="Arial"/>
                <w:sz w:val="18"/>
                <w:szCs w:val="18"/>
              </w:rPr>
            </w:pPr>
          </w:p>
        </w:tc>
        <w:tc>
          <w:tcPr>
            <w:tcW w:w="5982" w:type="dxa"/>
          </w:tcPr>
          <w:p w:rsidR="00513FC7" w:rsidRPr="00B614CB" w:rsidRDefault="00513FC7" w:rsidP="003678AC">
            <w:pPr>
              <w:rPr>
                <w:rFonts w:ascii="Arial" w:hAnsi="Arial" w:cs="Arial"/>
                <w:sz w:val="18"/>
                <w:szCs w:val="18"/>
              </w:rPr>
            </w:pPr>
            <w:r w:rsidRPr="00B614CB">
              <w:rPr>
                <w:rFonts w:ascii="Arial" w:hAnsi="Arial" w:cs="Arial"/>
                <w:sz w:val="18"/>
                <w:szCs w:val="18"/>
              </w:rPr>
              <w:t>- mieszanka 0/16 mm</w:t>
            </w:r>
          </w:p>
        </w:tc>
        <w:tc>
          <w:tcPr>
            <w:tcW w:w="2504" w:type="dxa"/>
          </w:tcPr>
          <w:p w:rsidR="00513FC7" w:rsidRPr="00B614CB" w:rsidRDefault="00513FC7" w:rsidP="003678AC">
            <w:pPr>
              <w:rPr>
                <w:rFonts w:ascii="Arial" w:hAnsi="Arial" w:cs="Arial"/>
                <w:sz w:val="18"/>
                <w:szCs w:val="18"/>
              </w:rPr>
            </w:pPr>
            <w:r w:rsidRPr="00B614CB">
              <w:rPr>
                <w:rFonts w:ascii="Arial" w:hAnsi="Arial" w:cs="Arial"/>
                <w:sz w:val="18"/>
                <w:szCs w:val="18"/>
              </w:rPr>
              <w:t>wg rys. 3</w:t>
            </w:r>
          </w:p>
        </w:tc>
      </w:tr>
      <w:tr w:rsidR="00513FC7" w:rsidRPr="00B614CB" w:rsidTr="003678AC">
        <w:trPr>
          <w:jc w:val="center"/>
        </w:trPr>
        <w:tc>
          <w:tcPr>
            <w:tcW w:w="817" w:type="dxa"/>
          </w:tcPr>
          <w:p w:rsidR="00513FC7" w:rsidRPr="00B614CB" w:rsidRDefault="00513FC7" w:rsidP="003678AC">
            <w:pPr>
              <w:rPr>
                <w:rFonts w:ascii="Arial" w:hAnsi="Arial" w:cs="Arial"/>
                <w:sz w:val="18"/>
                <w:szCs w:val="18"/>
              </w:rPr>
            </w:pPr>
          </w:p>
        </w:tc>
        <w:tc>
          <w:tcPr>
            <w:tcW w:w="5982" w:type="dxa"/>
          </w:tcPr>
          <w:p w:rsidR="00513FC7" w:rsidRPr="00B614CB" w:rsidRDefault="00513FC7" w:rsidP="003678AC">
            <w:pPr>
              <w:rPr>
                <w:rFonts w:ascii="Arial" w:hAnsi="Arial" w:cs="Arial"/>
                <w:sz w:val="18"/>
                <w:szCs w:val="18"/>
              </w:rPr>
            </w:pPr>
            <w:r w:rsidRPr="00B614CB">
              <w:rPr>
                <w:rFonts w:ascii="Arial" w:hAnsi="Arial" w:cs="Arial"/>
                <w:sz w:val="18"/>
                <w:szCs w:val="18"/>
              </w:rPr>
              <w:t>- mieszanka 0/22,4 mm</w:t>
            </w:r>
          </w:p>
        </w:tc>
        <w:tc>
          <w:tcPr>
            <w:tcW w:w="2504" w:type="dxa"/>
          </w:tcPr>
          <w:p w:rsidR="00513FC7" w:rsidRPr="00B614CB" w:rsidRDefault="00513FC7" w:rsidP="003678AC">
            <w:pPr>
              <w:rPr>
                <w:rFonts w:ascii="Arial" w:hAnsi="Arial" w:cs="Arial"/>
                <w:sz w:val="18"/>
                <w:szCs w:val="18"/>
              </w:rPr>
            </w:pPr>
            <w:r w:rsidRPr="00B614CB">
              <w:rPr>
                <w:rFonts w:ascii="Arial" w:hAnsi="Arial" w:cs="Arial"/>
                <w:sz w:val="18"/>
                <w:szCs w:val="18"/>
              </w:rPr>
              <w:t>wg rys. 2</w:t>
            </w:r>
          </w:p>
        </w:tc>
      </w:tr>
      <w:tr w:rsidR="00513FC7" w:rsidRPr="00B614CB" w:rsidTr="003678AC">
        <w:trPr>
          <w:jc w:val="center"/>
        </w:trPr>
        <w:tc>
          <w:tcPr>
            <w:tcW w:w="817" w:type="dxa"/>
          </w:tcPr>
          <w:p w:rsidR="00513FC7" w:rsidRPr="00B614CB" w:rsidRDefault="00513FC7" w:rsidP="003678AC">
            <w:pPr>
              <w:rPr>
                <w:rFonts w:ascii="Arial" w:hAnsi="Arial" w:cs="Arial"/>
                <w:sz w:val="18"/>
                <w:szCs w:val="18"/>
              </w:rPr>
            </w:pPr>
          </w:p>
        </w:tc>
        <w:tc>
          <w:tcPr>
            <w:tcW w:w="5982" w:type="dxa"/>
          </w:tcPr>
          <w:p w:rsidR="00513FC7" w:rsidRPr="00B614CB" w:rsidRDefault="00513FC7" w:rsidP="003678AC">
            <w:pPr>
              <w:rPr>
                <w:rFonts w:ascii="Arial" w:hAnsi="Arial" w:cs="Arial"/>
                <w:sz w:val="18"/>
                <w:szCs w:val="18"/>
              </w:rPr>
            </w:pPr>
            <w:r w:rsidRPr="00B614CB">
              <w:rPr>
                <w:rFonts w:ascii="Arial" w:hAnsi="Arial" w:cs="Arial"/>
                <w:sz w:val="18"/>
                <w:szCs w:val="18"/>
              </w:rPr>
              <w:t>- mieszanka 0/31,5 mm</w:t>
            </w:r>
          </w:p>
        </w:tc>
        <w:tc>
          <w:tcPr>
            <w:tcW w:w="2504" w:type="dxa"/>
          </w:tcPr>
          <w:p w:rsidR="00513FC7" w:rsidRPr="00B614CB" w:rsidRDefault="00513FC7" w:rsidP="003678AC">
            <w:pPr>
              <w:rPr>
                <w:rFonts w:ascii="Arial" w:hAnsi="Arial" w:cs="Arial"/>
                <w:sz w:val="18"/>
                <w:szCs w:val="18"/>
              </w:rPr>
            </w:pPr>
            <w:r w:rsidRPr="00B614CB">
              <w:rPr>
                <w:rFonts w:ascii="Arial" w:hAnsi="Arial" w:cs="Arial"/>
                <w:sz w:val="18"/>
                <w:szCs w:val="18"/>
              </w:rPr>
              <w:t>wg rys. 1</w:t>
            </w:r>
          </w:p>
        </w:tc>
      </w:tr>
      <w:tr w:rsidR="00513FC7" w:rsidRPr="00B614CB" w:rsidTr="003678AC">
        <w:trPr>
          <w:jc w:val="center"/>
        </w:trPr>
        <w:tc>
          <w:tcPr>
            <w:tcW w:w="817" w:type="dxa"/>
          </w:tcPr>
          <w:p w:rsidR="00513FC7" w:rsidRPr="00B614CB" w:rsidRDefault="00513FC7" w:rsidP="003678AC">
            <w:pPr>
              <w:spacing w:before="60" w:after="60"/>
              <w:rPr>
                <w:rFonts w:ascii="Arial" w:hAnsi="Arial" w:cs="Arial"/>
                <w:sz w:val="18"/>
                <w:szCs w:val="18"/>
              </w:rPr>
            </w:pPr>
            <w:r w:rsidRPr="00B614CB">
              <w:rPr>
                <w:rFonts w:ascii="Arial" w:hAnsi="Arial" w:cs="Arial"/>
                <w:sz w:val="18"/>
                <w:szCs w:val="18"/>
              </w:rPr>
              <w:t>2.2</w:t>
            </w:r>
          </w:p>
        </w:tc>
        <w:tc>
          <w:tcPr>
            <w:tcW w:w="5982" w:type="dxa"/>
          </w:tcPr>
          <w:p w:rsidR="00513FC7" w:rsidRPr="00B614CB" w:rsidRDefault="00513FC7" w:rsidP="003678AC">
            <w:pPr>
              <w:spacing w:before="60" w:after="60"/>
              <w:rPr>
                <w:rFonts w:ascii="Arial" w:hAnsi="Arial" w:cs="Arial"/>
                <w:sz w:val="18"/>
                <w:szCs w:val="18"/>
              </w:rPr>
            </w:pPr>
            <w:r w:rsidRPr="00B614CB">
              <w:rPr>
                <w:rFonts w:ascii="Arial" w:hAnsi="Arial" w:cs="Arial"/>
                <w:sz w:val="18"/>
                <w:szCs w:val="18"/>
              </w:rPr>
              <w:t>Minimalna zawartość cementu</w:t>
            </w:r>
          </w:p>
        </w:tc>
        <w:tc>
          <w:tcPr>
            <w:tcW w:w="2504" w:type="dxa"/>
          </w:tcPr>
          <w:p w:rsidR="00513FC7" w:rsidRPr="00B614CB" w:rsidRDefault="00513FC7" w:rsidP="003678AC">
            <w:pPr>
              <w:spacing w:before="60" w:after="60"/>
              <w:rPr>
                <w:rFonts w:ascii="Arial" w:hAnsi="Arial" w:cs="Arial"/>
                <w:sz w:val="18"/>
                <w:szCs w:val="18"/>
              </w:rPr>
            </w:pPr>
            <w:r w:rsidRPr="00B614CB">
              <w:rPr>
                <w:rFonts w:ascii="Arial" w:hAnsi="Arial" w:cs="Arial"/>
                <w:sz w:val="18"/>
                <w:szCs w:val="18"/>
              </w:rPr>
              <w:t>wg tablicy 3</w:t>
            </w:r>
          </w:p>
        </w:tc>
      </w:tr>
      <w:tr w:rsidR="00513FC7" w:rsidRPr="00B614CB" w:rsidTr="003678AC">
        <w:trPr>
          <w:jc w:val="center"/>
        </w:trPr>
        <w:tc>
          <w:tcPr>
            <w:tcW w:w="817" w:type="dxa"/>
          </w:tcPr>
          <w:p w:rsidR="00513FC7" w:rsidRPr="00B614CB" w:rsidRDefault="00513FC7" w:rsidP="003678AC">
            <w:pPr>
              <w:spacing w:before="60" w:after="60"/>
              <w:rPr>
                <w:rFonts w:ascii="Arial" w:hAnsi="Arial" w:cs="Arial"/>
                <w:sz w:val="18"/>
                <w:szCs w:val="18"/>
              </w:rPr>
            </w:pPr>
            <w:r w:rsidRPr="00B614CB">
              <w:rPr>
                <w:rFonts w:ascii="Arial" w:hAnsi="Arial" w:cs="Arial"/>
                <w:sz w:val="18"/>
                <w:szCs w:val="18"/>
              </w:rPr>
              <w:t>2.3</w:t>
            </w:r>
          </w:p>
        </w:tc>
        <w:tc>
          <w:tcPr>
            <w:tcW w:w="5982" w:type="dxa"/>
          </w:tcPr>
          <w:p w:rsidR="00513FC7" w:rsidRPr="00B614CB" w:rsidRDefault="00513FC7" w:rsidP="003678AC">
            <w:pPr>
              <w:spacing w:before="60" w:after="60"/>
              <w:rPr>
                <w:rFonts w:ascii="Arial" w:hAnsi="Arial" w:cs="Arial"/>
                <w:sz w:val="18"/>
                <w:szCs w:val="18"/>
              </w:rPr>
            </w:pPr>
            <w:r w:rsidRPr="00B614CB">
              <w:rPr>
                <w:rFonts w:ascii="Arial" w:hAnsi="Arial" w:cs="Arial"/>
                <w:sz w:val="18"/>
                <w:szCs w:val="18"/>
              </w:rPr>
              <w:t>Zawartość wody</w:t>
            </w:r>
          </w:p>
        </w:tc>
        <w:tc>
          <w:tcPr>
            <w:tcW w:w="2504" w:type="dxa"/>
          </w:tcPr>
          <w:p w:rsidR="00513FC7" w:rsidRPr="00B614CB" w:rsidRDefault="00513FC7" w:rsidP="003678AC">
            <w:pPr>
              <w:spacing w:before="60" w:after="60"/>
              <w:rPr>
                <w:rFonts w:ascii="Arial" w:hAnsi="Arial" w:cs="Arial"/>
                <w:sz w:val="18"/>
                <w:szCs w:val="18"/>
              </w:rPr>
            </w:pPr>
            <w:r w:rsidRPr="00B614CB">
              <w:rPr>
                <w:rFonts w:ascii="Arial" w:hAnsi="Arial" w:cs="Arial"/>
                <w:sz w:val="18"/>
                <w:szCs w:val="18"/>
              </w:rPr>
              <w:t>wg projektu mieszanki</w:t>
            </w:r>
          </w:p>
        </w:tc>
      </w:tr>
      <w:tr w:rsidR="00513FC7" w:rsidRPr="00B614CB" w:rsidTr="003678AC">
        <w:trPr>
          <w:jc w:val="center"/>
        </w:trPr>
        <w:tc>
          <w:tcPr>
            <w:tcW w:w="817" w:type="dxa"/>
          </w:tcPr>
          <w:p w:rsidR="00513FC7" w:rsidRPr="00B614CB" w:rsidRDefault="00513FC7" w:rsidP="003678AC">
            <w:pPr>
              <w:rPr>
                <w:rFonts w:ascii="Arial" w:hAnsi="Arial" w:cs="Arial"/>
                <w:sz w:val="18"/>
                <w:szCs w:val="18"/>
              </w:rPr>
            </w:pPr>
            <w:r w:rsidRPr="00B614CB">
              <w:rPr>
                <w:rFonts w:ascii="Arial" w:hAnsi="Arial" w:cs="Arial"/>
                <w:sz w:val="18"/>
                <w:szCs w:val="18"/>
              </w:rPr>
              <w:t>2.4</w:t>
            </w:r>
          </w:p>
        </w:tc>
        <w:tc>
          <w:tcPr>
            <w:tcW w:w="5982" w:type="dxa"/>
          </w:tcPr>
          <w:p w:rsidR="00513FC7" w:rsidRDefault="00513FC7" w:rsidP="003678AC">
            <w:pPr>
              <w:rPr>
                <w:rFonts w:ascii="Arial" w:hAnsi="Arial" w:cs="Arial"/>
                <w:sz w:val="18"/>
                <w:szCs w:val="18"/>
              </w:rPr>
            </w:pPr>
            <w:r w:rsidRPr="00B614CB">
              <w:rPr>
                <w:rFonts w:ascii="Arial" w:hAnsi="Arial" w:cs="Arial"/>
                <w:sz w:val="18"/>
                <w:szCs w:val="18"/>
              </w:rPr>
              <w:t xml:space="preserve">Wytrzymałość na ściskanie (system I) – klasa wytrzymałości </w:t>
            </w:r>
            <w:proofErr w:type="spellStart"/>
            <w:r w:rsidRPr="00B614CB">
              <w:rPr>
                <w:rFonts w:ascii="Arial" w:hAnsi="Arial" w:cs="Arial"/>
                <w:sz w:val="18"/>
                <w:szCs w:val="18"/>
              </w:rPr>
              <w:t>R</w:t>
            </w:r>
            <w:r w:rsidRPr="00B614CB">
              <w:rPr>
                <w:rFonts w:ascii="Arial" w:hAnsi="Arial" w:cs="Arial"/>
                <w:sz w:val="18"/>
                <w:szCs w:val="18"/>
                <w:vertAlign w:val="subscript"/>
              </w:rPr>
              <w:t>c</w:t>
            </w:r>
            <w:proofErr w:type="spellEnd"/>
            <w:r w:rsidRPr="00B614CB">
              <w:rPr>
                <w:rFonts w:ascii="Arial" w:hAnsi="Arial" w:cs="Arial"/>
                <w:sz w:val="18"/>
                <w:szCs w:val="18"/>
              </w:rPr>
              <w:t xml:space="preserve"> </w:t>
            </w:r>
          </w:p>
          <w:p w:rsidR="00513FC7" w:rsidRPr="00B614CB" w:rsidRDefault="00513FC7" w:rsidP="003678AC">
            <w:pPr>
              <w:rPr>
                <w:rFonts w:ascii="Arial" w:hAnsi="Arial" w:cs="Arial"/>
                <w:sz w:val="18"/>
                <w:szCs w:val="18"/>
              </w:rPr>
            </w:pPr>
            <w:r w:rsidRPr="00B614CB">
              <w:rPr>
                <w:rFonts w:ascii="Arial" w:hAnsi="Arial" w:cs="Arial"/>
                <w:sz w:val="18"/>
                <w:szCs w:val="18"/>
              </w:rPr>
              <w:t>wg tablicy 2</w:t>
            </w:r>
          </w:p>
        </w:tc>
        <w:tc>
          <w:tcPr>
            <w:tcW w:w="2504" w:type="dxa"/>
          </w:tcPr>
          <w:p w:rsidR="00513FC7" w:rsidRPr="00B614CB" w:rsidRDefault="00513FC7" w:rsidP="003678AC">
            <w:pPr>
              <w:rPr>
                <w:rFonts w:ascii="Arial" w:hAnsi="Arial" w:cs="Arial"/>
                <w:sz w:val="18"/>
                <w:szCs w:val="18"/>
              </w:rPr>
            </w:pPr>
            <w:r w:rsidRPr="00B614CB">
              <w:rPr>
                <w:rFonts w:ascii="Arial" w:hAnsi="Arial" w:cs="Arial"/>
                <w:sz w:val="18"/>
                <w:szCs w:val="18"/>
              </w:rPr>
              <w:t>klasa C 1,5/2,0</w:t>
            </w:r>
          </w:p>
        </w:tc>
      </w:tr>
    </w:tbl>
    <w:p w:rsidR="00513FC7" w:rsidRPr="00B614CB" w:rsidRDefault="00513FC7" w:rsidP="00E52B38">
      <w:pPr>
        <w:pStyle w:val="SSTnag3"/>
      </w:pPr>
      <w:r w:rsidRPr="00B614CB">
        <w:t>Warunki przystąpienia do robót</w:t>
      </w:r>
      <w:r w:rsidR="00AE71FA">
        <w:t xml:space="preserve"> i </w:t>
      </w:r>
      <w:r w:rsidRPr="00B614CB">
        <w:t>przygotowanie podłoża</w:t>
      </w:r>
    </w:p>
    <w:p w:rsidR="00513FC7" w:rsidRPr="00B614CB" w:rsidRDefault="00513FC7" w:rsidP="00513FC7">
      <w:pPr>
        <w:rPr>
          <w:rFonts w:ascii="Arial" w:hAnsi="Arial" w:cs="Arial"/>
          <w:sz w:val="18"/>
          <w:szCs w:val="18"/>
        </w:rPr>
      </w:pPr>
      <w:r w:rsidRPr="00B614CB">
        <w:rPr>
          <w:rFonts w:ascii="Arial" w:hAnsi="Arial" w:cs="Arial"/>
          <w:sz w:val="18"/>
          <w:szCs w:val="18"/>
        </w:rPr>
        <w:tab/>
        <w:t>Podbudowa lub podłoże ulepszone z mieszanek związanych cementem nie powinny być wykonywane, gdy temperatura powietrza jest niższa od +5</w:t>
      </w:r>
      <w:r w:rsidRPr="00B614CB">
        <w:rPr>
          <w:rFonts w:ascii="Arial" w:hAnsi="Arial" w:cs="Arial"/>
          <w:sz w:val="18"/>
          <w:szCs w:val="18"/>
          <w:vertAlign w:val="superscript"/>
        </w:rPr>
        <w:t>o</w:t>
      </w:r>
      <w:r w:rsidRPr="00B614CB">
        <w:rPr>
          <w:rFonts w:ascii="Arial" w:hAnsi="Arial" w:cs="Arial"/>
          <w:sz w:val="18"/>
          <w:szCs w:val="18"/>
        </w:rPr>
        <w:t>C oraz gdy podłoże jest zamarznięte.</w:t>
      </w:r>
    </w:p>
    <w:p w:rsidR="00513FC7" w:rsidRPr="00B614CB" w:rsidRDefault="00513FC7" w:rsidP="00513FC7">
      <w:pPr>
        <w:rPr>
          <w:rFonts w:ascii="Arial" w:hAnsi="Arial" w:cs="Arial"/>
          <w:sz w:val="18"/>
          <w:szCs w:val="18"/>
        </w:rPr>
      </w:pPr>
      <w:r w:rsidRPr="00B614CB">
        <w:rPr>
          <w:rFonts w:ascii="Arial" w:hAnsi="Arial" w:cs="Arial"/>
          <w:sz w:val="18"/>
          <w:szCs w:val="18"/>
        </w:rPr>
        <w:lastRenderedPageBreak/>
        <w:tab/>
        <w:t>Podłoże pod mieszankę powinno być przygotowane zgodnie z wymaganiami określonymi w dokumentacji projektowej</w:t>
      </w:r>
      <w:r w:rsidR="00AE71FA">
        <w:rPr>
          <w:rFonts w:ascii="Arial" w:hAnsi="Arial" w:cs="Arial"/>
          <w:sz w:val="18"/>
          <w:szCs w:val="18"/>
        </w:rPr>
        <w:t xml:space="preserve"> i </w:t>
      </w:r>
      <w:r w:rsidRPr="00B614CB">
        <w:rPr>
          <w:rFonts w:ascii="Arial" w:hAnsi="Arial" w:cs="Arial"/>
          <w:sz w:val="18"/>
          <w:szCs w:val="18"/>
        </w:rPr>
        <w:t>STWiORB</w:t>
      </w:r>
    </w:p>
    <w:p w:rsidR="00513FC7" w:rsidRPr="00B614CB" w:rsidRDefault="00513FC7" w:rsidP="00513FC7">
      <w:pPr>
        <w:rPr>
          <w:rFonts w:ascii="Arial" w:hAnsi="Arial" w:cs="Arial"/>
          <w:sz w:val="18"/>
          <w:szCs w:val="18"/>
        </w:rPr>
      </w:pPr>
      <w:r w:rsidRPr="00B614CB">
        <w:rPr>
          <w:rFonts w:ascii="Arial" w:hAnsi="Arial" w:cs="Arial"/>
          <w:sz w:val="18"/>
          <w:szCs w:val="18"/>
        </w:rPr>
        <w:tab/>
        <w:t>Jeśli warstwa mieszanki kruszywa ma być układana w prowadnicach, to należy je ustawić na podłożu tak aby wyznaczały ściśle linie krawędzi układanej warstwy według dokumentacji projektowej. Wysokość prowadnic powinna odpowiadać grubości warstwy mieszanki kruszywa w stanie niezagęszczonym. Prowadnice powinny być ustawione stabilnie, w sposób wykluczający ich przesuwanie się pod wpływem oddziaływania maszyn użytych do wykonania warstwy. Od użycia prowadnic można odstąpić przy zastosowaniu technologii gwarantującej odpowiednią równość warstwy, po uzyskaniu zgody Inżyniera.</w:t>
      </w:r>
    </w:p>
    <w:p w:rsidR="00513FC7" w:rsidRPr="00B614CB" w:rsidRDefault="00513FC7" w:rsidP="00E52B38">
      <w:pPr>
        <w:pStyle w:val="SSTnag3"/>
      </w:pPr>
      <w:r w:rsidRPr="00B614CB">
        <w:t>Wytwarzanie</w:t>
      </w:r>
      <w:r w:rsidR="00AE71FA">
        <w:t xml:space="preserve"> i </w:t>
      </w:r>
      <w:r w:rsidRPr="00B614CB">
        <w:t>wbudowanie mieszanki</w:t>
      </w:r>
    </w:p>
    <w:p w:rsidR="00513FC7" w:rsidRPr="00B614CB" w:rsidRDefault="00513FC7" w:rsidP="00513FC7">
      <w:pPr>
        <w:rPr>
          <w:rFonts w:ascii="Arial" w:hAnsi="Arial" w:cs="Arial"/>
          <w:sz w:val="18"/>
          <w:szCs w:val="18"/>
        </w:rPr>
      </w:pPr>
      <w:r w:rsidRPr="00B614CB">
        <w:rPr>
          <w:rFonts w:ascii="Arial" w:hAnsi="Arial" w:cs="Arial"/>
          <w:sz w:val="18"/>
          <w:szCs w:val="18"/>
        </w:rPr>
        <w:tab/>
        <w:t>Mieszankę kruszywa związanego cementem o ściśle określonym składzie zawartym w recepcie laboratoryjnej należy wytwarzać w wytwórniach (mieszarkach) stacjonarnych lub mobilnych zapewniających ciągłość produkcji</w:t>
      </w:r>
      <w:r w:rsidR="00AE71FA">
        <w:rPr>
          <w:rFonts w:ascii="Arial" w:hAnsi="Arial" w:cs="Arial"/>
          <w:sz w:val="18"/>
          <w:szCs w:val="18"/>
        </w:rPr>
        <w:t xml:space="preserve"> i </w:t>
      </w:r>
      <w:r w:rsidRPr="00B614CB">
        <w:rPr>
          <w:rFonts w:ascii="Arial" w:hAnsi="Arial" w:cs="Arial"/>
          <w:sz w:val="18"/>
          <w:szCs w:val="18"/>
        </w:rPr>
        <w:t>gwarantujących otrzymanie jednorodnej mieszanki. Mieszarka powinna być wyposażona w urządzenia do wagowego dozowania kruszywa</w:t>
      </w:r>
      <w:r w:rsidR="00AE71FA">
        <w:rPr>
          <w:rFonts w:ascii="Arial" w:hAnsi="Arial" w:cs="Arial"/>
          <w:sz w:val="18"/>
          <w:szCs w:val="18"/>
        </w:rPr>
        <w:t xml:space="preserve"> i </w:t>
      </w:r>
      <w:r w:rsidRPr="00B614CB">
        <w:rPr>
          <w:rFonts w:ascii="Arial" w:hAnsi="Arial" w:cs="Arial"/>
          <w:sz w:val="18"/>
          <w:szCs w:val="18"/>
        </w:rPr>
        <w:t>cementu oraz objętościowego dozowania wody.</w:t>
      </w:r>
    </w:p>
    <w:p w:rsidR="00513FC7" w:rsidRPr="00B614CB" w:rsidRDefault="00513FC7" w:rsidP="00513FC7">
      <w:pPr>
        <w:rPr>
          <w:rFonts w:ascii="Arial" w:hAnsi="Arial" w:cs="Arial"/>
          <w:sz w:val="18"/>
          <w:szCs w:val="18"/>
        </w:rPr>
      </w:pPr>
      <w:r w:rsidRPr="00B614CB">
        <w:rPr>
          <w:rFonts w:ascii="Arial" w:hAnsi="Arial" w:cs="Arial"/>
          <w:sz w:val="18"/>
          <w:szCs w:val="18"/>
        </w:rPr>
        <w:tab/>
        <w:t>Przy produkcji mieszanek należy prowadzić kontrolę produkcji zgodnie z WT-5 część 5.</w:t>
      </w:r>
    </w:p>
    <w:p w:rsidR="00513FC7" w:rsidRPr="00B614CB" w:rsidRDefault="00513FC7" w:rsidP="00513FC7">
      <w:pPr>
        <w:rPr>
          <w:rFonts w:ascii="Arial" w:hAnsi="Arial" w:cs="Arial"/>
          <w:sz w:val="18"/>
          <w:szCs w:val="18"/>
        </w:rPr>
      </w:pPr>
      <w:r w:rsidRPr="00B614CB">
        <w:rPr>
          <w:rFonts w:ascii="Arial" w:hAnsi="Arial" w:cs="Arial"/>
          <w:sz w:val="18"/>
          <w:szCs w:val="18"/>
        </w:rPr>
        <w:tab/>
        <w:t>Mieszanka po wyprodukowaniu powinna być od razu transportowana na miejsce wbudowania, w sposób zabezpieczony przed segregacją</w:t>
      </w:r>
      <w:r w:rsidR="00AE71FA">
        <w:rPr>
          <w:rFonts w:ascii="Arial" w:hAnsi="Arial" w:cs="Arial"/>
          <w:sz w:val="18"/>
          <w:szCs w:val="18"/>
        </w:rPr>
        <w:t xml:space="preserve"> i </w:t>
      </w:r>
      <w:r w:rsidRPr="00B614CB">
        <w:rPr>
          <w:rFonts w:ascii="Arial" w:hAnsi="Arial" w:cs="Arial"/>
          <w:sz w:val="18"/>
          <w:szCs w:val="18"/>
        </w:rPr>
        <w:t>nadmiernym wysychaniem.</w:t>
      </w:r>
    </w:p>
    <w:p w:rsidR="00513FC7" w:rsidRPr="00B614CB" w:rsidRDefault="00513FC7" w:rsidP="00513FC7">
      <w:pPr>
        <w:rPr>
          <w:rFonts w:ascii="Arial" w:hAnsi="Arial" w:cs="Arial"/>
          <w:sz w:val="18"/>
          <w:szCs w:val="18"/>
        </w:rPr>
      </w:pPr>
      <w:r w:rsidRPr="00B614CB">
        <w:rPr>
          <w:rFonts w:ascii="Arial" w:hAnsi="Arial" w:cs="Arial"/>
          <w:sz w:val="18"/>
          <w:szCs w:val="18"/>
        </w:rPr>
        <w:tab/>
        <w:t xml:space="preserve">Mieszanka dowieziona z wytwórni powinna być układana przy pomocy układarek lub równiarek. Grubość układania mieszanki powinna zapewniać uzyskanie wymaganej grubości warstwy po zagęszczeniu. Warstwę można wykonać o grubości np. </w:t>
      </w:r>
      <w:smartTag w:uri="urn:schemas-microsoft-com:office:smarttags" w:element="metricconverter">
        <w:smartTagPr>
          <w:attr w:name="ProductID" w:val="20 cm"/>
        </w:smartTagPr>
        <w:r w:rsidRPr="00B614CB">
          <w:rPr>
            <w:rFonts w:ascii="Arial" w:hAnsi="Arial" w:cs="Arial"/>
            <w:sz w:val="18"/>
            <w:szCs w:val="18"/>
          </w:rPr>
          <w:t>20 cm</w:t>
        </w:r>
      </w:smartTag>
      <w:r w:rsidRPr="00B614CB">
        <w:rPr>
          <w:rFonts w:ascii="Arial" w:hAnsi="Arial" w:cs="Arial"/>
          <w:sz w:val="18"/>
          <w:szCs w:val="18"/>
        </w:rPr>
        <w:t xml:space="preserve"> po zagęszczeniu. Gdy wymagana jest większa grubość, to do układania drugiej warstwy można przystąpić po odbiorze pierwszej warstwy przez Inżyniera. Przy układaniu mieszanki za pomocą równiarek konieczne jest stosowanie prowadnic.</w:t>
      </w:r>
    </w:p>
    <w:p w:rsidR="00513FC7" w:rsidRPr="00B614CB" w:rsidRDefault="00513FC7" w:rsidP="00513FC7">
      <w:pPr>
        <w:rPr>
          <w:rFonts w:ascii="Arial" w:hAnsi="Arial" w:cs="Arial"/>
          <w:sz w:val="18"/>
          <w:szCs w:val="18"/>
        </w:rPr>
      </w:pPr>
      <w:r w:rsidRPr="00B614CB">
        <w:rPr>
          <w:rFonts w:ascii="Arial" w:hAnsi="Arial" w:cs="Arial"/>
          <w:sz w:val="18"/>
          <w:szCs w:val="18"/>
        </w:rPr>
        <w:tab/>
        <w:t>Przed zagęszczeniem warstwa powinna być wyprofilowana do wymaganych rzędnych, spadków podłużnych</w:t>
      </w:r>
      <w:r w:rsidR="00AE71FA">
        <w:rPr>
          <w:rFonts w:ascii="Arial" w:hAnsi="Arial" w:cs="Arial"/>
          <w:sz w:val="18"/>
          <w:szCs w:val="18"/>
        </w:rPr>
        <w:t xml:space="preserve"> i </w:t>
      </w:r>
      <w:r w:rsidRPr="00B614CB">
        <w:rPr>
          <w:rFonts w:ascii="Arial" w:hAnsi="Arial" w:cs="Arial"/>
          <w:sz w:val="18"/>
          <w:szCs w:val="18"/>
        </w:rPr>
        <w:t>poprzecznych. Specjalną uwagę należy poświęcić zagęszczeniu mieszanki w sąsiedztwie spoin roboczych podłużnych</w:t>
      </w:r>
      <w:r w:rsidR="00AE71FA">
        <w:rPr>
          <w:rFonts w:ascii="Arial" w:hAnsi="Arial" w:cs="Arial"/>
          <w:sz w:val="18"/>
          <w:szCs w:val="18"/>
        </w:rPr>
        <w:t xml:space="preserve"> i </w:t>
      </w:r>
      <w:r w:rsidRPr="00B614CB">
        <w:rPr>
          <w:rFonts w:ascii="Arial" w:hAnsi="Arial" w:cs="Arial"/>
          <w:sz w:val="18"/>
          <w:szCs w:val="18"/>
        </w:rPr>
        <w:t xml:space="preserve">poprzecznych oraz wszelkich urządzeń obcych. Zaleca się aby Wykonawca organizował roboty w sposób unikający podłużnych spoin roboczych.  Jeśli jednak w dolnej warstwie podbudowy występują spoiny robocze, to spoiny w górnej warstwie podbudowy powinny być względem nich przesunięte o co najmniej </w:t>
      </w:r>
      <w:smartTag w:uri="urn:schemas-microsoft-com:office:smarttags" w:element="metricconverter">
        <w:smartTagPr>
          <w:attr w:name="ProductID" w:val="30 cm"/>
        </w:smartTagPr>
        <w:r w:rsidRPr="00B614CB">
          <w:rPr>
            <w:rFonts w:ascii="Arial" w:hAnsi="Arial" w:cs="Arial"/>
            <w:sz w:val="18"/>
            <w:szCs w:val="18"/>
          </w:rPr>
          <w:t>30 cm</w:t>
        </w:r>
      </w:smartTag>
      <w:r w:rsidRPr="00B614CB">
        <w:rPr>
          <w:rFonts w:ascii="Arial" w:hAnsi="Arial" w:cs="Arial"/>
          <w:sz w:val="18"/>
          <w:szCs w:val="18"/>
        </w:rPr>
        <w:t xml:space="preserve"> dla spoiny podłużnej</w:t>
      </w:r>
      <w:r w:rsidR="00AE71FA">
        <w:rPr>
          <w:rFonts w:ascii="Arial" w:hAnsi="Arial" w:cs="Arial"/>
          <w:sz w:val="18"/>
          <w:szCs w:val="18"/>
        </w:rPr>
        <w:t xml:space="preserve"> i </w:t>
      </w:r>
      <w:smartTag w:uri="urn:schemas-microsoft-com:office:smarttags" w:element="metricconverter">
        <w:smartTagPr>
          <w:attr w:name="ProductID" w:val="1 m"/>
        </w:smartTagPr>
        <w:r w:rsidRPr="00B614CB">
          <w:rPr>
            <w:rFonts w:ascii="Arial" w:hAnsi="Arial" w:cs="Arial"/>
            <w:sz w:val="18"/>
            <w:szCs w:val="18"/>
          </w:rPr>
          <w:t>1 m</w:t>
        </w:r>
      </w:smartTag>
      <w:r w:rsidRPr="00B614CB">
        <w:rPr>
          <w:rFonts w:ascii="Arial" w:hAnsi="Arial" w:cs="Arial"/>
          <w:sz w:val="18"/>
          <w:szCs w:val="18"/>
        </w:rPr>
        <w:t xml:space="preserve"> dla spoiny poprzecznej.</w:t>
      </w:r>
    </w:p>
    <w:p w:rsidR="00513FC7" w:rsidRPr="00B614CB" w:rsidRDefault="00513FC7" w:rsidP="00513FC7">
      <w:pPr>
        <w:rPr>
          <w:rFonts w:ascii="Arial" w:hAnsi="Arial" w:cs="Arial"/>
          <w:sz w:val="18"/>
          <w:szCs w:val="18"/>
        </w:rPr>
      </w:pPr>
      <w:r w:rsidRPr="00B614CB">
        <w:rPr>
          <w:rFonts w:ascii="Arial" w:hAnsi="Arial" w:cs="Arial"/>
          <w:sz w:val="18"/>
          <w:szCs w:val="18"/>
        </w:rPr>
        <w:t>Badanie zagęszczenia przeprowadzić na pobranych próbkach dla zgodności z wymaganiami  pkt. 5.4.</w:t>
      </w:r>
    </w:p>
    <w:p w:rsidR="00513FC7" w:rsidRPr="00B614CB" w:rsidRDefault="00513FC7" w:rsidP="00513FC7">
      <w:pPr>
        <w:rPr>
          <w:rFonts w:ascii="Arial" w:hAnsi="Arial" w:cs="Arial"/>
          <w:sz w:val="18"/>
          <w:szCs w:val="18"/>
        </w:rPr>
      </w:pPr>
      <w:r w:rsidRPr="00B614CB">
        <w:rPr>
          <w:rFonts w:ascii="Arial" w:hAnsi="Arial" w:cs="Arial"/>
          <w:sz w:val="18"/>
          <w:szCs w:val="18"/>
        </w:rPr>
        <w:tab/>
        <w:t>Jeśli dokumentacja projektowa przewiduje wykonanie szczelin pozornych w podbudowie, to zaleca się je wykonać przez wycięcie szczelin np. grubości 3÷5 mm na głębokość około 1/3 jej grubości w początkowej fazie twardnienia betonu, tak aby powierzchnia podbudowy była podzielona na kwadratowe lub prostokątne płyty.</w:t>
      </w:r>
      <w:r w:rsidRPr="00B614CB">
        <w:rPr>
          <w:rFonts w:ascii="Arial" w:hAnsi="Arial" w:cs="Arial"/>
          <w:sz w:val="18"/>
          <w:szCs w:val="18"/>
        </w:rPr>
        <w:tab/>
      </w:r>
    </w:p>
    <w:p w:rsidR="00513FC7" w:rsidRPr="00B614CB" w:rsidRDefault="00513FC7" w:rsidP="00E52B38">
      <w:pPr>
        <w:pStyle w:val="SSTnag3"/>
      </w:pPr>
      <w:r w:rsidRPr="00B614CB">
        <w:t>Pielęgnacja warstwy kruszywa związanego cementem</w:t>
      </w:r>
    </w:p>
    <w:p w:rsidR="00513FC7" w:rsidRPr="00B614CB" w:rsidRDefault="00513FC7" w:rsidP="00513FC7">
      <w:pPr>
        <w:rPr>
          <w:rFonts w:ascii="Arial" w:hAnsi="Arial" w:cs="Arial"/>
          <w:sz w:val="18"/>
          <w:szCs w:val="18"/>
        </w:rPr>
      </w:pPr>
      <w:r w:rsidRPr="00B614CB">
        <w:rPr>
          <w:rFonts w:ascii="Arial" w:hAnsi="Arial" w:cs="Arial"/>
          <w:sz w:val="18"/>
          <w:szCs w:val="18"/>
        </w:rPr>
        <w:tab/>
        <w:t>Warstwa kruszywa związanego cementem powinna być natychmiast po zagęszczeniu poddana pielęgnacji według jednego z następujących sposobów:</w:t>
      </w:r>
    </w:p>
    <w:p w:rsidR="00513FC7" w:rsidRPr="00B614CB" w:rsidRDefault="00513FC7" w:rsidP="00D41FDC">
      <w:pPr>
        <w:numPr>
          <w:ilvl w:val="0"/>
          <w:numId w:val="316"/>
        </w:num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skropieniem preparatem pielęgnacyjnym, posiadającym aprobatę techniczną,</w:t>
      </w:r>
    </w:p>
    <w:p w:rsidR="00513FC7" w:rsidRPr="00B614CB" w:rsidRDefault="00513FC7" w:rsidP="00D41FDC">
      <w:pPr>
        <w:numPr>
          <w:ilvl w:val="0"/>
          <w:numId w:val="316"/>
        </w:num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 xml:space="preserve">przykryciem na okres 7 do 10 dni nieprzepuszczalną folią z tworzywa sztucznego, ułożoną na zakład co najmniej </w:t>
      </w:r>
      <w:smartTag w:uri="urn:schemas-microsoft-com:office:smarttags" w:element="metricconverter">
        <w:smartTagPr>
          <w:attr w:name="ProductID" w:val="30 cm"/>
        </w:smartTagPr>
        <w:r w:rsidRPr="00B614CB">
          <w:rPr>
            <w:rFonts w:ascii="Arial" w:hAnsi="Arial" w:cs="Arial"/>
            <w:sz w:val="18"/>
            <w:szCs w:val="18"/>
          </w:rPr>
          <w:t>30 cm</w:t>
        </w:r>
      </w:smartTag>
      <w:r w:rsidR="00AE71FA">
        <w:rPr>
          <w:rFonts w:ascii="Arial" w:hAnsi="Arial" w:cs="Arial"/>
          <w:sz w:val="18"/>
          <w:szCs w:val="18"/>
        </w:rPr>
        <w:t xml:space="preserve"> i </w:t>
      </w:r>
      <w:r w:rsidRPr="00B614CB">
        <w:rPr>
          <w:rFonts w:ascii="Arial" w:hAnsi="Arial" w:cs="Arial"/>
          <w:sz w:val="18"/>
          <w:szCs w:val="18"/>
        </w:rPr>
        <w:t>zabezpieczoną przed zerwaniem przez wiatr,</w:t>
      </w:r>
    </w:p>
    <w:p w:rsidR="00513FC7" w:rsidRPr="00B614CB" w:rsidRDefault="00513FC7" w:rsidP="00D41FDC">
      <w:pPr>
        <w:numPr>
          <w:ilvl w:val="0"/>
          <w:numId w:val="316"/>
        </w:num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przykryciem matami lub włókninami</w:t>
      </w:r>
      <w:r w:rsidR="00AE71FA">
        <w:rPr>
          <w:rFonts w:ascii="Arial" w:hAnsi="Arial" w:cs="Arial"/>
          <w:sz w:val="18"/>
          <w:szCs w:val="18"/>
        </w:rPr>
        <w:t xml:space="preserve"> i </w:t>
      </w:r>
      <w:r w:rsidRPr="00B614CB">
        <w:rPr>
          <w:rFonts w:ascii="Arial" w:hAnsi="Arial" w:cs="Arial"/>
          <w:sz w:val="18"/>
          <w:szCs w:val="18"/>
        </w:rPr>
        <w:t>spryskanie wodą przez okres 7÷10 dni,</w:t>
      </w:r>
    </w:p>
    <w:p w:rsidR="00513FC7" w:rsidRPr="00B614CB" w:rsidRDefault="00513FC7" w:rsidP="00D41FDC">
      <w:pPr>
        <w:numPr>
          <w:ilvl w:val="0"/>
          <w:numId w:val="316"/>
        </w:num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przykryciem warstwą piasku</w:t>
      </w:r>
      <w:r w:rsidR="00AE71FA">
        <w:rPr>
          <w:rFonts w:ascii="Arial" w:hAnsi="Arial" w:cs="Arial"/>
          <w:sz w:val="18"/>
          <w:szCs w:val="18"/>
        </w:rPr>
        <w:t xml:space="preserve"> i </w:t>
      </w:r>
      <w:r w:rsidRPr="00B614CB">
        <w:rPr>
          <w:rFonts w:ascii="Arial" w:hAnsi="Arial" w:cs="Arial"/>
          <w:sz w:val="18"/>
          <w:szCs w:val="18"/>
        </w:rPr>
        <w:t>utrzymanie jej w stanie wilgotnym przez okres 7÷10 dni,</w:t>
      </w:r>
    </w:p>
    <w:p w:rsidR="00513FC7" w:rsidRPr="00B614CB" w:rsidRDefault="00513FC7" w:rsidP="00D41FDC">
      <w:pPr>
        <w:numPr>
          <w:ilvl w:val="0"/>
          <w:numId w:val="316"/>
        </w:num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innymi środkami zaakceptowanymi przez Inżyniera.</w:t>
      </w:r>
    </w:p>
    <w:p w:rsidR="00513FC7" w:rsidRPr="00B614CB" w:rsidRDefault="00513FC7" w:rsidP="00513FC7">
      <w:pPr>
        <w:ind w:firstLine="709"/>
        <w:rPr>
          <w:rFonts w:ascii="Arial" w:hAnsi="Arial" w:cs="Arial"/>
          <w:sz w:val="18"/>
          <w:szCs w:val="18"/>
        </w:rPr>
      </w:pPr>
      <w:r w:rsidRPr="00B614CB">
        <w:rPr>
          <w:rFonts w:ascii="Arial" w:hAnsi="Arial" w:cs="Arial"/>
          <w:sz w:val="18"/>
          <w:szCs w:val="18"/>
        </w:rPr>
        <w:t>Nie należy dopuszczać ruchu pojazdów</w:t>
      </w:r>
      <w:r w:rsidR="00AE71FA">
        <w:rPr>
          <w:rFonts w:ascii="Arial" w:hAnsi="Arial" w:cs="Arial"/>
          <w:sz w:val="18"/>
          <w:szCs w:val="18"/>
        </w:rPr>
        <w:t xml:space="preserve"> i </w:t>
      </w:r>
      <w:r w:rsidRPr="00B614CB">
        <w:rPr>
          <w:rFonts w:ascii="Arial" w:hAnsi="Arial" w:cs="Arial"/>
          <w:sz w:val="18"/>
          <w:szCs w:val="18"/>
        </w:rPr>
        <w:t>maszyn po warstwie kruszywa związanej cementem w okresie od 7 do 10 dni pielęgnacji, a po tym okresie ruch technologiczny może odbywać się wyłącznie za zgodą Inżyniera.</w:t>
      </w:r>
    </w:p>
    <w:p w:rsidR="00513FC7" w:rsidRPr="00B614CB" w:rsidRDefault="00513FC7" w:rsidP="00E52B38">
      <w:pPr>
        <w:pStyle w:val="SSTnag3"/>
      </w:pPr>
      <w:r w:rsidRPr="00B614CB">
        <w:t>Roboty wykończeniowe</w:t>
      </w:r>
    </w:p>
    <w:p w:rsidR="00513FC7" w:rsidRPr="00B614CB" w:rsidRDefault="00513FC7" w:rsidP="00513FC7">
      <w:pPr>
        <w:ind w:firstLine="709"/>
        <w:rPr>
          <w:rFonts w:ascii="Arial" w:hAnsi="Arial" w:cs="Arial"/>
          <w:sz w:val="18"/>
          <w:szCs w:val="18"/>
        </w:rPr>
      </w:pPr>
      <w:r w:rsidRPr="00B614CB">
        <w:rPr>
          <w:rFonts w:ascii="Arial" w:hAnsi="Arial" w:cs="Arial"/>
          <w:sz w:val="18"/>
          <w:szCs w:val="18"/>
        </w:rPr>
        <w:t>Roboty wykończeniowe, zgodne z dokumentacją projektową, STWiORB, dokumentacją wiaty</w:t>
      </w:r>
      <w:r w:rsidR="00AE71FA">
        <w:rPr>
          <w:rFonts w:ascii="Arial" w:hAnsi="Arial" w:cs="Arial"/>
          <w:sz w:val="18"/>
          <w:szCs w:val="18"/>
        </w:rPr>
        <w:t xml:space="preserve"> i </w:t>
      </w:r>
      <w:r w:rsidRPr="00B614CB">
        <w:rPr>
          <w:rFonts w:ascii="Arial" w:hAnsi="Arial" w:cs="Arial"/>
          <w:sz w:val="18"/>
          <w:szCs w:val="18"/>
        </w:rPr>
        <w:t>wskazaniami Inżyniera dotyczą prac związanych z dostosowaniem wykonanych  robót do istniejących warunków terenowych, takie jak:</w:t>
      </w:r>
    </w:p>
    <w:p w:rsidR="00513FC7" w:rsidRPr="00B614CB" w:rsidRDefault="00513FC7" w:rsidP="00D41FDC">
      <w:pPr>
        <w:numPr>
          <w:ilvl w:val="0"/>
          <w:numId w:val="318"/>
        </w:numPr>
        <w:tabs>
          <w:tab w:val="clear" w:pos="397"/>
          <w:tab w:val="num" w:pos="284"/>
        </w:tabs>
        <w:overflowPunct w:val="0"/>
        <w:autoSpaceDE w:val="0"/>
        <w:autoSpaceDN w:val="0"/>
        <w:adjustRightInd w:val="0"/>
        <w:ind w:left="284" w:hanging="284"/>
        <w:textAlignment w:val="baseline"/>
        <w:rPr>
          <w:rFonts w:ascii="Arial" w:hAnsi="Arial" w:cs="Arial"/>
          <w:sz w:val="18"/>
          <w:szCs w:val="18"/>
        </w:rPr>
      </w:pPr>
      <w:r w:rsidRPr="00B614CB">
        <w:rPr>
          <w:rFonts w:ascii="Arial" w:hAnsi="Arial" w:cs="Arial"/>
          <w:sz w:val="18"/>
          <w:szCs w:val="18"/>
        </w:rPr>
        <w:t>odtworzenie przeszkód czasowo usuniętych,</w:t>
      </w:r>
    </w:p>
    <w:p w:rsidR="00513FC7" w:rsidRPr="00B614CB" w:rsidRDefault="00513FC7" w:rsidP="00D41FDC">
      <w:pPr>
        <w:numPr>
          <w:ilvl w:val="0"/>
          <w:numId w:val="317"/>
        </w:num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uzupełnienie zniszczonych w czasie robót istniejących elementów drogowych lub terenowych,</w:t>
      </w:r>
    </w:p>
    <w:p w:rsidR="00513FC7" w:rsidRPr="00B614CB" w:rsidRDefault="00513FC7" w:rsidP="00D41FDC">
      <w:pPr>
        <w:numPr>
          <w:ilvl w:val="0"/>
          <w:numId w:val="313"/>
        </w:num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roboty porządkujące otoczenie terenu robót,</w:t>
      </w:r>
    </w:p>
    <w:p w:rsidR="00513FC7" w:rsidRPr="00B614CB" w:rsidRDefault="00513FC7" w:rsidP="00D41FDC">
      <w:pPr>
        <w:numPr>
          <w:ilvl w:val="0"/>
          <w:numId w:val="313"/>
        </w:num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usunięcie oznakowania drogi wprowadzonego na okres robót.</w:t>
      </w:r>
    </w:p>
    <w:p w:rsidR="00513FC7" w:rsidRPr="00B614CB" w:rsidRDefault="00513FC7" w:rsidP="00E52B38">
      <w:pPr>
        <w:pStyle w:val="SSTnagowek2"/>
      </w:pPr>
      <w:r w:rsidRPr="00B614CB">
        <w:t>KONTROLA JAKOŚCI ROBÓT</w:t>
      </w:r>
    </w:p>
    <w:p w:rsidR="00513FC7" w:rsidRPr="00B614CB" w:rsidRDefault="00513FC7" w:rsidP="00E52B38">
      <w:pPr>
        <w:pStyle w:val="SSTnag3"/>
      </w:pPr>
      <w:r w:rsidRPr="00B614CB">
        <w:t>Ogólne zasady kontroli jakości robót</w:t>
      </w:r>
    </w:p>
    <w:p w:rsidR="00513FC7" w:rsidRPr="00B614CB" w:rsidRDefault="00513FC7" w:rsidP="00513FC7">
      <w:pPr>
        <w:numPr>
          <w:ilvl w:val="12"/>
          <w:numId w:val="0"/>
        </w:numPr>
        <w:rPr>
          <w:rFonts w:ascii="Arial" w:hAnsi="Arial" w:cs="Arial"/>
          <w:sz w:val="18"/>
          <w:szCs w:val="18"/>
        </w:rPr>
      </w:pPr>
      <w:r w:rsidRPr="00B614CB">
        <w:rPr>
          <w:rFonts w:ascii="Arial" w:hAnsi="Arial" w:cs="Arial"/>
          <w:sz w:val="18"/>
          <w:szCs w:val="18"/>
        </w:rPr>
        <w:tab/>
        <w:t>Ogólne zasady kontroli jakości robót podano w STWiORB DM.00.00.00 „Wymagania ogólne” pkt 6.</w:t>
      </w:r>
    </w:p>
    <w:p w:rsidR="00513FC7" w:rsidRPr="00B614CB" w:rsidRDefault="00513FC7" w:rsidP="00E52B38">
      <w:pPr>
        <w:pStyle w:val="SSTnag3"/>
      </w:pPr>
      <w:r w:rsidRPr="00B614CB">
        <w:t>Badania przed przystąpieniem do robót</w:t>
      </w:r>
    </w:p>
    <w:p w:rsidR="00513FC7" w:rsidRPr="00B614CB" w:rsidRDefault="00513FC7" w:rsidP="00513FC7">
      <w:pPr>
        <w:numPr>
          <w:ilvl w:val="12"/>
          <w:numId w:val="0"/>
        </w:numPr>
        <w:rPr>
          <w:rFonts w:ascii="Arial" w:hAnsi="Arial" w:cs="Arial"/>
          <w:sz w:val="18"/>
          <w:szCs w:val="18"/>
        </w:rPr>
      </w:pPr>
      <w:r w:rsidRPr="00B614CB">
        <w:rPr>
          <w:rFonts w:ascii="Arial" w:hAnsi="Arial" w:cs="Arial"/>
          <w:sz w:val="18"/>
          <w:szCs w:val="18"/>
        </w:rPr>
        <w:tab/>
        <w:t>Przed przystąpieniem do robót Wykonawca powinien:</w:t>
      </w:r>
    </w:p>
    <w:p w:rsidR="00513FC7" w:rsidRPr="00B614CB" w:rsidRDefault="00513FC7" w:rsidP="00D41FDC">
      <w:pPr>
        <w:numPr>
          <w:ilvl w:val="0"/>
          <w:numId w:val="313"/>
        </w:num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uzyskać wymagane dokumenty, dopuszczające wyroby budowlane do obrotu</w:t>
      </w:r>
      <w:r w:rsidR="00AE71FA">
        <w:rPr>
          <w:rFonts w:ascii="Arial" w:hAnsi="Arial" w:cs="Arial"/>
          <w:sz w:val="18"/>
          <w:szCs w:val="18"/>
        </w:rPr>
        <w:t xml:space="preserve"> i </w:t>
      </w:r>
      <w:r w:rsidRPr="00B614CB">
        <w:rPr>
          <w:rFonts w:ascii="Arial" w:hAnsi="Arial" w:cs="Arial"/>
          <w:sz w:val="18"/>
          <w:szCs w:val="18"/>
        </w:rPr>
        <w:t>powszechnego stosowania (np. stwierdzenie o oznakowaniu materiału znakiem CE lub znakiem budowlanym B, certyfikat zgodności, deklarację zgodności, aprobatę techniczną, ew. badania materiałów wykonane przez dostawców itp.),</w:t>
      </w:r>
    </w:p>
    <w:p w:rsidR="00513FC7" w:rsidRPr="00B614CB" w:rsidRDefault="00513FC7" w:rsidP="00D41FDC">
      <w:pPr>
        <w:numPr>
          <w:ilvl w:val="0"/>
          <w:numId w:val="313"/>
        </w:num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ew. wykonać własne badania właściwości materiałów przeznaczonych do wykonania robót, określone przez Inżyniera.</w:t>
      </w:r>
    </w:p>
    <w:p w:rsidR="00513FC7" w:rsidRPr="00B614CB" w:rsidRDefault="00513FC7" w:rsidP="00513FC7">
      <w:pPr>
        <w:numPr>
          <w:ilvl w:val="12"/>
          <w:numId w:val="0"/>
        </w:numPr>
        <w:rPr>
          <w:rFonts w:ascii="Arial" w:hAnsi="Arial" w:cs="Arial"/>
          <w:sz w:val="18"/>
          <w:szCs w:val="18"/>
        </w:rPr>
      </w:pPr>
      <w:r w:rsidRPr="00B614CB">
        <w:rPr>
          <w:rFonts w:ascii="Arial" w:hAnsi="Arial" w:cs="Arial"/>
          <w:sz w:val="18"/>
          <w:szCs w:val="18"/>
        </w:rPr>
        <w:lastRenderedPageBreak/>
        <w:tab/>
        <w:t>Wszystkie dokumenty oraz wyniki badań Wykonawca przedstawia Inżynierowi do akceptacji.</w:t>
      </w:r>
    </w:p>
    <w:p w:rsidR="00513FC7" w:rsidRPr="00B614CB" w:rsidRDefault="00513FC7" w:rsidP="00E52B38">
      <w:pPr>
        <w:pStyle w:val="SSTnag3"/>
      </w:pPr>
      <w:r w:rsidRPr="00B614CB">
        <w:t>Badania w czasie robót</w:t>
      </w:r>
    </w:p>
    <w:p w:rsidR="00513FC7" w:rsidRPr="00B614CB" w:rsidRDefault="00513FC7" w:rsidP="00513FC7">
      <w:pPr>
        <w:numPr>
          <w:ilvl w:val="12"/>
          <w:numId w:val="0"/>
        </w:numPr>
        <w:rPr>
          <w:rFonts w:ascii="Arial" w:hAnsi="Arial" w:cs="Arial"/>
          <w:sz w:val="18"/>
          <w:szCs w:val="18"/>
        </w:rPr>
      </w:pPr>
      <w:r w:rsidRPr="00B614CB">
        <w:rPr>
          <w:rFonts w:ascii="Arial" w:hAnsi="Arial" w:cs="Arial"/>
          <w:sz w:val="18"/>
          <w:szCs w:val="18"/>
        </w:rPr>
        <w:tab/>
        <w:t>Częstotliwość oraz zakres badań</w:t>
      </w:r>
      <w:r w:rsidR="00AE71FA">
        <w:rPr>
          <w:rFonts w:ascii="Arial" w:hAnsi="Arial" w:cs="Arial"/>
          <w:sz w:val="18"/>
          <w:szCs w:val="18"/>
        </w:rPr>
        <w:t xml:space="preserve"> i </w:t>
      </w:r>
      <w:r w:rsidRPr="00B614CB">
        <w:rPr>
          <w:rFonts w:ascii="Arial" w:hAnsi="Arial" w:cs="Arial"/>
          <w:sz w:val="18"/>
          <w:szCs w:val="18"/>
        </w:rPr>
        <w:t xml:space="preserve">pomiarów, które należy wykonać w czasie robót podaje tablica 6. </w:t>
      </w:r>
    </w:p>
    <w:p w:rsidR="00513FC7" w:rsidRPr="00B614CB" w:rsidRDefault="00513FC7" w:rsidP="00513FC7">
      <w:pPr>
        <w:numPr>
          <w:ilvl w:val="12"/>
          <w:numId w:val="0"/>
        </w:numPr>
        <w:spacing w:before="120" w:after="120"/>
        <w:rPr>
          <w:rFonts w:ascii="Arial" w:hAnsi="Arial" w:cs="Arial"/>
          <w:sz w:val="18"/>
          <w:szCs w:val="18"/>
        </w:rPr>
      </w:pPr>
      <w:r w:rsidRPr="00B614CB">
        <w:rPr>
          <w:rFonts w:ascii="Arial" w:hAnsi="Arial" w:cs="Arial"/>
          <w:sz w:val="18"/>
          <w:szCs w:val="18"/>
        </w:rPr>
        <w:t>Tablica 6. Częstotliwość oraz zakres badań</w:t>
      </w:r>
      <w:r w:rsidR="00AE71FA">
        <w:rPr>
          <w:rFonts w:ascii="Arial" w:hAnsi="Arial" w:cs="Arial"/>
          <w:sz w:val="18"/>
          <w:szCs w:val="18"/>
        </w:rPr>
        <w:t xml:space="preserve"> i </w:t>
      </w:r>
      <w:r w:rsidRPr="00B614CB">
        <w:rPr>
          <w:rFonts w:ascii="Arial" w:hAnsi="Arial" w:cs="Arial"/>
          <w:sz w:val="18"/>
          <w:szCs w:val="18"/>
        </w:rPr>
        <w:t>pomiarów w czasie robót</w:t>
      </w:r>
    </w:p>
    <w:tbl>
      <w:tblPr>
        <w:tblW w:w="94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96"/>
        <w:gridCol w:w="3118"/>
        <w:gridCol w:w="2126"/>
        <w:gridCol w:w="3686"/>
      </w:tblGrid>
      <w:tr w:rsidR="00513FC7" w:rsidRPr="00B614CB" w:rsidTr="003678AC">
        <w:tc>
          <w:tcPr>
            <w:tcW w:w="496" w:type="dxa"/>
            <w:tcBorders>
              <w:bottom w:val="single" w:sz="4" w:space="0" w:color="auto"/>
            </w:tcBorders>
          </w:tcPr>
          <w:p w:rsidR="00513FC7" w:rsidRPr="009A4A31" w:rsidRDefault="00513FC7" w:rsidP="003678AC">
            <w:pPr>
              <w:numPr>
                <w:ilvl w:val="12"/>
                <w:numId w:val="0"/>
              </w:numPr>
              <w:spacing w:before="180" w:after="60"/>
              <w:rPr>
                <w:rFonts w:ascii="Arial" w:hAnsi="Arial" w:cs="Arial"/>
                <w:b/>
                <w:sz w:val="18"/>
                <w:szCs w:val="18"/>
              </w:rPr>
            </w:pPr>
            <w:r w:rsidRPr="009A4A31">
              <w:rPr>
                <w:rFonts w:ascii="Arial" w:hAnsi="Arial" w:cs="Arial"/>
                <w:b/>
                <w:sz w:val="18"/>
                <w:szCs w:val="18"/>
              </w:rPr>
              <w:t>Lp.</w:t>
            </w:r>
          </w:p>
        </w:tc>
        <w:tc>
          <w:tcPr>
            <w:tcW w:w="3118" w:type="dxa"/>
            <w:tcBorders>
              <w:bottom w:val="single" w:sz="4" w:space="0" w:color="auto"/>
            </w:tcBorders>
          </w:tcPr>
          <w:p w:rsidR="00513FC7" w:rsidRPr="009A4A31" w:rsidRDefault="00513FC7" w:rsidP="003678AC">
            <w:pPr>
              <w:numPr>
                <w:ilvl w:val="12"/>
                <w:numId w:val="0"/>
              </w:numPr>
              <w:spacing w:before="180" w:after="60"/>
              <w:rPr>
                <w:rFonts w:ascii="Arial" w:hAnsi="Arial" w:cs="Arial"/>
                <w:b/>
                <w:sz w:val="18"/>
                <w:szCs w:val="18"/>
              </w:rPr>
            </w:pPr>
            <w:r w:rsidRPr="009A4A31">
              <w:rPr>
                <w:rFonts w:ascii="Arial" w:hAnsi="Arial" w:cs="Arial"/>
                <w:b/>
                <w:sz w:val="18"/>
                <w:szCs w:val="18"/>
              </w:rPr>
              <w:t>Wyszczególnienie robót</w:t>
            </w:r>
          </w:p>
        </w:tc>
        <w:tc>
          <w:tcPr>
            <w:tcW w:w="2126" w:type="dxa"/>
            <w:tcBorders>
              <w:bottom w:val="single" w:sz="4" w:space="0" w:color="auto"/>
            </w:tcBorders>
          </w:tcPr>
          <w:p w:rsidR="00513FC7" w:rsidRPr="009A4A31" w:rsidRDefault="00513FC7" w:rsidP="003678AC">
            <w:pPr>
              <w:numPr>
                <w:ilvl w:val="12"/>
                <w:numId w:val="0"/>
              </w:numPr>
              <w:spacing w:before="60" w:after="60"/>
              <w:rPr>
                <w:rFonts w:ascii="Arial" w:hAnsi="Arial" w:cs="Arial"/>
                <w:b/>
                <w:sz w:val="18"/>
                <w:szCs w:val="18"/>
              </w:rPr>
            </w:pPr>
            <w:r w:rsidRPr="009A4A31">
              <w:rPr>
                <w:rFonts w:ascii="Arial" w:hAnsi="Arial" w:cs="Arial"/>
                <w:b/>
                <w:sz w:val="18"/>
                <w:szCs w:val="18"/>
              </w:rPr>
              <w:t>Częstotliwość badań</w:t>
            </w:r>
          </w:p>
        </w:tc>
        <w:tc>
          <w:tcPr>
            <w:tcW w:w="3686" w:type="dxa"/>
            <w:tcBorders>
              <w:bottom w:val="single" w:sz="4" w:space="0" w:color="auto"/>
            </w:tcBorders>
          </w:tcPr>
          <w:p w:rsidR="00513FC7" w:rsidRPr="009A4A31" w:rsidRDefault="00513FC7" w:rsidP="003678AC">
            <w:pPr>
              <w:numPr>
                <w:ilvl w:val="12"/>
                <w:numId w:val="0"/>
              </w:numPr>
              <w:spacing w:before="180" w:after="60"/>
              <w:rPr>
                <w:rFonts w:ascii="Arial" w:hAnsi="Arial" w:cs="Arial"/>
                <w:b/>
                <w:sz w:val="18"/>
                <w:szCs w:val="18"/>
              </w:rPr>
            </w:pPr>
            <w:r w:rsidRPr="009A4A31">
              <w:rPr>
                <w:rFonts w:ascii="Arial" w:hAnsi="Arial" w:cs="Arial"/>
                <w:b/>
                <w:sz w:val="18"/>
                <w:szCs w:val="18"/>
              </w:rPr>
              <w:t>Wartości dopuszczalne</w:t>
            </w:r>
          </w:p>
        </w:tc>
      </w:tr>
      <w:tr w:rsidR="00513FC7" w:rsidRPr="00B614CB" w:rsidTr="003678AC">
        <w:tc>
          <w:tcPr>
            <w:tcW w:w="496" w:type="dxa"/>
            <w:tcBorders>
              <w:top w:val="single" w:sz="4" w:space="0" w:color="auto"/>
            </w:tcBorders>
            <w:vAlign w:val="center"/>
          </w:tcPr>
          <w:p w:rsidR="00513FC7" w:rsidRPr="00B614CB" w:rsidRDefault="00513FC7" w:rsidP="003678AC">
            <w:pPr>
              <w:numPr>
                <w:ilvl w:val="12"/>
                <w:numId w:val="0"/>
              </w:numPr>
              <w:rPr>
                <w:rFonts w:ascii="Arial" w:hAnsi="Arial" w:cs="Arial"/>
                <w:sz w:val="18"/>
                <w:szCs w:val="18"/>
              </w:rPr>
            </w:pPr>
            <w:r w:rsidRPr="00B614CB">
              <w:rPr>
                <w:rFonts w:ascii="Arial" w:hAnsi="Arial" w:cs="Arial"/>
                <w:sz w:val="18"/>
                <w:szCs w:val="18"/>
              </w:rPr>
              <w:t>1</w:t>
            </w:r>
          </w:p>
        </w:tc>
        <w:tc>
          <w:tcPr>
            <w:tcW w:w="3118" w:type="dxa"/>
            <w:tcBorders>
              <w:top w:val="single" w:sz="4" w:space="0" w:color="auto"/>
            </w:tcBorders>
            <w:vAlign w:val="center"/>
          </w:tcPr>
          <w:p w:rsidR="00513FC7" w:rsidRPr="00B614CB" w:rsidRDefault="00513FC7" w:rsidP="003678AC">
            <w:pPr>
              <w:numPr>
                <w:ilvl w:val="12"/>
                <w:numId w:val="0"/>
              </w:numPr>
              <w:rPr>
                <w:rFonts w:ascii="Arial" w:hAnsi="Arial" w:cs="Arial"/>
                <w:sz w:val="18"/>
                <w:szCs w:val="18"/>
              </w:rPr>
            </w:pPr>
            <w:r w:rsidRPr="00B614CB">
              <w:rPr>
                <w:rFonts w:ascii="Arial" w:hAnsi="Arial" w:cs="Arial"/>
                <w:sz w:val="18"/>
                <w:szCs w:val="18"/>
              </w:rPr>
              <w:t>Lokalizacja</w:t>
            </w:r>
            <w:r w:rsidR="00AE71FA">
              <w:rPr>
                <w:rFonts w:ascii="Arial" w:hAnsi="Arial" w:cs="Arial"/>
                <w:sz w:val="18"/>
                <w:szCs w:val="18"/>
              </w:rPr>
              <w:t xml:space="preserve"> i </w:t>
            </w:r>
            <w:r w:rsidRPr="00B614CB">
              <w:rPr>
                <w:rFonts w:ascii="Arial" w:hAnsi="Arial" w:cs="Arial"/>
                <w:sz w:val="18"/>
                <w:szCs w:val="18"/>
              </w:rPr>
              <w:t>zgodność granic terenu robót z dokumentacją projektową</w:t>
            </w:r>
          </w:p>
        </w:tc>
        <w:tc>
          <w:tcPr>
            <w:tcW w:w="2126" w:type="dxa"/>
            <w:tcBorders>
              <w:top w:val="single" w:sz="4" w:space="0" w:color="auto"/>
            </w:tcBorders>
            <w:vAlign w:val="center"/>
          </w:tcPr>
          <w:p w:rsidR="00513FC7" w:rsidRPr="00B614CB" w:rsidRDefault="00513FC7" w:rsidP="003678AC">
            <w:pPr>
              <w:numPr>
                <w:ilvl w:val="12"/>
                <w:numId w:val="0"/>
              </w:numPr>
              <w:rPr>
                <w:rFonts w:ascii="Arial" w:hAnsi="Arial" w:cs="Arial"/>
                <w:sz w:val="18"/>
                <w:szCs w:val="18"/>
              </w:rPr>
            </w:pPr>
            <w:r w:rsidRPr="00B614CB">
              <w:rPr>
                <w:rFonts w:ascii="Arial" w:hAnsi="Arial" w:cs="Arial"/>
                <w:sz w:val="18"/>
                <w:szCs w:val="18"/>
              </w:rPr>
              <w:t>1 raz</w:t>
            </w:r>
          </w:p>
        </w:tc>
        <w:tc>
          <w:tcPr>
            <w:tcW w:w="3686" w:type="dxa"/>
            <w:tcBorders>
              <w:top w:val="single" w:sz="4" w:space="0" w:color="auto"/>
            </w:tcBorders>
            <w:vAlign w:val="center"/>
          </w:tcPr>
          <w:p w:rsidR="00513FC7" w:rsidRPr="00B614CB" w:rsidRDefault="00513FC7" w:rsidP="003678AC">
            <w:pPr>
              <w:numPr>
                <w:ilvl w:val="12"/>
                <w:numId w:val="0"/>
              </w:numPr>
              <w:rPr>
                <w:rFonts w:ascii="Arial" w:hAnsi="Arial" w:cs="Arial"/>
                <w:sz w:val="18"/>
                <w:szCs w:val="18"/>
              </w:rPr>
            </w:pPr>
            <w:r w:rsidRPr="00B614CB">
              <w:rPr>
                <w:rFonts w:ascii="Arial" w:hAnsi="Arial" w:cs="Arial"/>
                <w:sz w:val="18"/>
                <w:szCs w:val="18"/>
              </w:rPr>
              <w:t xml:space="preserve">Wg </w:t>
            </w:r>
            <w:proofErr w:type="spellStart"/>
            <w:r w:rsidRPr="00B614CB">
              <w:rPr>
                <w:rFonts w:ascii="Arial" w:hAnsi="Arial" w:cs="Arial"/>
                <w:sz w:val="18"/>
                <w:szCs w:val="18"/>
              </w:rPr>
              <w:t>pktu</w:t>
            </w:r>
            <w:proofErr w:type="spellEnd"/>
            <w:r w:rsidRPr="00B614CB">
              <w:rPr>
                <w:rFonts w:ascii="Arial" w:hAnsi="Arial" w:cs="Arial"/>
                <w:sz w:val="18"/>
                <w:szCs w:val="18"/>
              </w:rPr>
              <w:t xml:space="preserve"> 5 </w:t>
            </w:r>
          </w:p>
          <w:p w:rsidR="00513FC7" w:rsidRPr="00B614CB" w:rsidRDefault="00513FC7" w:rsidP="003678AC">
            <w:pPr>
              <w:numPr>
                <w:ilvl w:val="12"/>
                <w:numId w:val="0"/>
              </w:numPr>
              <w:rPr>
                <w:rFonts w:ascii="Arial" w:hAnsi="Arial" w:cs="Arial"/>
                <w:sz w:val="18"/>
                <w:szCs w:val="18"/>
              </w:rPr>
            </w:pPr>
            <w:r w:rsidRPr="00B614CB">
              <w:rPr>
                <w:rFonts w:ascii="Arial" w:hAnsi="Arial" w:cs="Arial"/>
                <w:sz w:val="18"/>
                <w:szCs w:val="18"/>
              </w:rPr>
              <w:t xml:space="preserve">i dokumentacji projektowej </w:t>
            </w:r>
          </w:p>
        </w:tc>
      </w:tr>
      <w:tr w:rsidR="00513FC7" w:rsidRPr="00B614CB" w:rsidTr="003678AC">
        <w:tc>
          <w:tcPr>
            <w:tcW w:w="496" w:type="dxa"/>
            <w:vAlign w:val="center"/>
          </w:tcPr>
          <w:p w:rsidR="00513FC7" w:rsidRPr="00B614CB" w:rsidRDefault="00513FC7" w:rsidP="003678AC">
            <w:pPr>
              <w:numPr>
                <w:ilvl w:val="12"/>
                <w:numId w:val="0"/>
              </w:numPr>
              <w:spacing w:before="60" w:after="60"/>
              <w:rPr>
                <w:rFonts w:ascii="Arial" w:hAnsi="Arial" w:cs="Arial"/>
                <w:sz w:val="18"/>
                <w:szCs w:val="18"/>
              </w:rPr>
            </w:pPr>
            <w:r w:rsidRPr="00B614CB">
              <w:rPr>
                <w:rFonts w:ascii="Arial" w:hAnsi="Arial" w:cs="Arial"/>
                <w:sz w:val="18"/>
                <w:szCs w:val="18"/>
              </w:rPr>
              <w:t>2</w:t>
            </w:r>
          </w:p>
        </w:tc>
        <w:tc>
          <w:tcPr>
            <w:tcW w:w="3118" w:type="dxa"/>
            <w:vAlign w:val="center"/>
          </w:tcPr>
          <w:p w:rsidR="00513FC7" w:rsidRPr="00B614CB" w:rsidRDefault="00513FC7" w:rsidP="003678AC">
            <w:pPr>
              <w:numPr>
                <w:ilvl w:val="12"/>
                <w:numId w:val="0"/>
              </w:numPr>
              <w:spacing w:before="60" w:after="60"/>
              <w:rPr>
                <w:rFonts w:ascii="Arial" w:hAnsi="Arial" w:cs="Arial"/>
                <w:sz w:val="18"/>
                <w:szCs w:val="18"/>
              </w:rPr>
            </w:pPr>
            <w:r w:rsidRPr="00B614CB">
              <w:rPr>
                <w:rFonts w:ascii="Arial" w:hAnsi="Arial" w:cs="Arial"/>
                <w:sz w:val="18"/>
                <w:szCs w:val="18"/>
              </w:rPr>
              <w:t>Roboty przygotowawcze</w:t>
            </w:r>
          </w:p>
        </w:tc>
        <w:tc>
          <w:tcPr>
            <w:tcW w:w="2126" w:type="dxa"/>
            <w:vAlign w:val="center"/>
          </w:tcPr>
          <w:p w:rsidR="00513FC7" w:rsidRPr="00B614CB" w:rsidRDefault="00513FC7" w:rsidP="003678AC">
            <w:pPr>
              <w:numPr>
                <w:ilvl w:val="12"/>
                <w:numId w:val="0"/>
              </w:numPr>
              <w:spacing w:before="60" w:after="60"/>
              <w:rPr>
                <w:rFonts w:ascii="Arial" w:hAnsi="Arial" w:cs="Arial"/>
                <w:sz w:val="18"/>
                <w:szCs w:val="18"/>
              </w:rPr>
            </w:pPr>
            <w:r w:rsidRPr="00B614CB">
              <w:rPr>
                <w:rFonts w:ascii="Arial" w:hAnsi="Arial" w:cs="Arial"/>
                <w:sz w:val="18"/>
                <w:szCs w:val="18"/>
              </w:rPr>
              <w:t>Ocena ciągła</w:t>
            </w:r>
          </w:p>
        </w:tc>
        <w:tc>
          <w:tcPr>
            <w:tcW w:w="3686" w:type="dxa"/>
            <w:vAlign w:val="center"/>
          </w:tcPr>
          <w:p w:rsidR="00513FC7" w:rsidRPr="00B614CB" w:rsidRDefault="00513FC7" w:rsidP="003678AC">
            <w:pPr>
              <w:numPr>
                <w:ilvl w:val="12"/>
                <w:numId w:val="0"/>
              </w:numPr>
              <w:spacing w:before="60" w:after="60"/>
              <w:rPr>
                <w:rFonts w:ascii="Arial" w:hAnsi="Arial" w:cs="Arial"/>
                <w:sz w:val="18"/>
                <w:szCs w:val="18"/>
              </w:rPr>
            </w:pPr>
            <w:r w:rsidRPr="00B614CB">
              <w:rPr>
                <w:rFonts w:ascii="Arial" w:hAnsi="Arial" w:cs="Arial"/>
                <w:sz w:val="18"/>
                <w:szCs w:val="18"/>
              </w:rPr>
              <w:t xml:space="preserve">Wg </w:t>
            </w:r>
            <w:proofErr w:type="spellStart"/>
            <w:r w:rsidRPr="00B614CB">
              <w:rPr>
                <w:rFonts w:ascii="Arial" w:hAnsi="Arial" w:cs="Arial"/>
                <w:sz w:val="18"/>
                <w:szCs w:val="18"/>
              </w:rPr>
              <w:t>pktu</w:t>
            </w:r>
            <w:proofErr w:type="spellEnd"/>
            <w:r w:rsidRPr="00B614CB">
              <w:rPr>
                <w:rFonts w:ascii="Arial" w:hAnsi="Arial" w:cs="Arial"/>
                <w:sz w:val="18"/>
                <w:szCs w:val="18"/>
              </w:rPr>
              <w:t xml:space="preserve"> 5.3</w:t>
            </w:r>
          </w:p>
        </w:tc>
      </w:tr>
      <w:tr w:rsidR="00513FC7" w:rsidRPr="00B614CB" w:rsidTr="003678AC">
        <w:tc>
          <w:tcPr>
            <w:tcW w:w="496" w:type="dxa"/>
            <w:vAlign w:val="center"/>
          </w:tcPr>
          <w:p w:rsidR="00513FC7" w:rsidRPr="00B614CB" w:rsidRDefault="00513FC7" w:rsidP="003678AC">
            <w:pPr>
              <w:numPr>
                <w:ilvl w:val="12"/>
                <w:numId w:val="0"/>
              </w:numPr>
              <w:spacing w:before="60" w:after="60"/>
              <w:rPr>
                <w:rFonts w:ascii="Arial" w:hAnsi="Arial" w:cs="Arial"/>
                <w:sz w:val="18"/>
                <w:szCs w:val="18"/>
              </w:rPr>
            </w:pPr>
            <w:r w:rsidRPr="00B614CB">
              <w:rPr>
                <w:rFonts w:ascii="Arial" w:hAnsi="Arial" w:cs="Arial"/>
                <w:sz w:val="18"/>
                <w:szCs w:val="18"/>
              </w:rPr>
              <w:t>3</w:t>
            </w:r>
          </w:p>
        </w:tc>
        <w:tc>
          <w:tcPr>
            <w:tcW w:w="3118" w:type="dxa"/>
            <w:vAlign w:val="center"/>
          </w:tcPr>
          <w:p w:rsidR="00513FC7" w:rsidRPr="00B614CB" w:rsidRDefault="00513FC7" w:rsidP="003678AC">
            <w:pPr>
              <w:numPr>
                <w:ilvl w:val="12"/>
                <w:numId w:val="0"/>
              </w:numPr>
              <w:spacing w:before="60" w:after="60"/>
              <w:rPr>
                <w:rFonts w:ascii="Arial" w:hAnsi="Arial" w:cs="Arial"/>
                <w:sz w:val="18"/>
                <w:szCs w:val="18"/>
              </w:rPr>
            </w:pPr>
            <w:r w:rsidRPr="00B614CB">
              <w:rPr>
                <w:rFonts w:ascii="Arial" w:hAnsi="Arial" w:cs="Arial"/>
                <w:sz w:val="18"/>
                <w:szCs w:val="18"/>
              </w:rPr>
              <w:t>Właściwości kruszywa</w:t>
            </w:r>
          </w:p>
        </w:tc>
        <w:tc>
          <w:tcPr>
            <w:tcW w:w="2126" w:type="dxa"/>
            <w:vAlign w:val="center"/>
          </w:tcPr>
          <w:p w:rsidR="00513FC7" w:rsidRPr="00B614CB" w:rsidRDefault="00513FC7" w:rsidP="003678AC">
            <w:pPr>
              <w:numPr>
                <w:ilvl w:val="12"/>
                <w:numId w:val="0"/>
              </w:numPr>
              <w:spacing w:before="60" w:after="60"/>
              <w:rPr>
                <w:rFonts w:ascii="Arial" w:hAnsi="Arial" w:cs="Arial"/>
                <w:sz w:val="18"/>
                <w:szCs w:val="18"/>
              </w:rPr>
            </w:pPr>
            <w:r w:rsidRPr="00B614CB">
              <w:rPr>
                <w:rFonts w:ascii="Arial" w:hAnsi="Arial" w:cs="Arial"/>
                <w:sz w:val="18"/>
                <w:szCs w:val="18"/>
              </w:rPr>
              <w:t>Dla każdej partii kruszywa</w:t>
            </w:r>
            <w:r w:rsidR="00AE71FA">
              <w:rPr>
                <w:rFonts w:ascii="Arial" w:hAnsi="Arial" w:cs="Arial"/>
                <w:sz w:val="18"/>
                <w:szCs w:val="18"/>
              </w:rPr>
              <w:t xml:space="preserve"> i </w:t>
            </w:r>
            <w:r w:rsidRPr="00B614CB">
              <w:rPr>
                <w:rFonts w:ascii="Arial" w:hAnsi="Arial" w:cs="Arial"/>
                <w:sz w:val="18"/>
                <w:szCs w:val="18"/>
              </w:rPr>
              <w:t>przy każdej zmianie kruszywa</w:t>
            </w:r>
          </w:p>
        </w:tc>
        <w:tc>
          <w:tcPr>
            <w:tcW w:w="3686" w:type="dxa"/>
            <w:vAlign w:val="center"/>
          </w:tcPr>
          <w:p w:rsidR="00513FC7" w:rsidRPr="00B614CB" w:rsidRDefault="00513FC7" w:rsidP="003678AC">
            <w:pPr>
              <w:numPr>
                <w:ilvl w:val="12"/>
                <w:numId w:val="0"/>
              </w:numPr>
              <w:spacing w:before="60" w:after="60"/>
              <w:rPr>
                <w:rFonts w:ascii="Arial" w:hAnsi="Arial" w:cs="Arial"/>
                <w:sz w:val="18"/>
                <w:szCs w:val="18"/>
              </w:rPr>
            </w:pPr>
            <w:r w:rsidRPr="00B614CB">
              <w:rPr>
                <w:rFonts w:ascii="Arial" w:hAnsi="Arial" w:cs="Arial"/>
                <w:sz w:val="18"/>
                <w:szCs w:val="18"/>
              </w:rPr>
              <w:t>Tablica 1</w:t>
            </w:r>
          </w:p>
        </w:tc>
      </w:tr>
      <w:tr w:rsidR="00513FC7" w:rsidRPr="00B614CB" w:rsidTr="003678AC">
        <w:tc>
          <w:tcPr>
            <w:tcW w:w="496" w:type="dxa"/>
            <w:vAlign w:val="center"/>
          </w:tcPr>
          <w:p w:rsidR="00513FC7" w:rsidRPr="00B614CB" w:rsidRDefault="00513FC7" w:rsidP="003678AC">
            <w:pPr>
              <w:numPr>
                <w:ilvl w:val="12"/>
                <w:numId w:val="0"/>
              </w:numPr>
              <w:rPr>
                <w:rFonts w:ascii="Arial" w:hAnsi="Arial" w:cs="Arial"/>
                <w:sz w:val="18"/>
                <w:szCs w:val="18"/>
              </w:rPr>
            </w:pPr>
            <w:r w:rsidRPr="00B614CB">
              <w:rPr>
                <w:rFonts w:ascii="Arial" w:hAnsi="Arial" w:cs="Arial"/>
                <w:sz w:val="18"/>
                <w:szCs w:val="18"/>
              </w:rPr>
              <w:t>4</w:t>
            </w:r>
          </w:p>
        </w:tc>
        <w:tc>
          <w:tcPr>
            <w:tcW w:w="3118" w:type="dxa"/>
            <w:vAlign w:val="center"/>
          </w:tcPr>
          <w:p w:rsidR="00513FC7" w:rsidRPr="00B614CB" w:rsidRDefault="00513FC7" w:rsidP="003678AC">
            <w:pPr>
              <w:numPr>
                <w:ilvl w:val="12"/>
                <w:numId w:val="0"/>
              </w:numPr>
              <w:rPr>
                <w:rFonts w:ascii="Arial" w:hAnsi="Arial" w:cs="Arial"/>
                <w:sz w:val="18"/>
                <w:szCs w:val="18"/>
              </w:rPr>
            </w:pPr>
            <w:r w:rsidRPr="00B614CB">
              <w:rPr>
                <w:rFonts w:ascii="Arial" w:hAnsi="Arial" w:cs="Arial"/>
                <w:sz w:val="18"/>
                <w:szCs w:val="18"/>
              </w:rPr>
              <w:t>Właściwości wody</w:t>
            </w:r>
          </w:p>
        </w:tc>
        <w:tc>
          <w:tcPr>
            <w:tcW w:w="2126" w:type="dxa"/>
            <w:vAlign w:val="center"/>
          </w:tcPr>
          <w:p w:rsidR="00513FC7" w:rsidRPr="00B614CB" w:rsidRDefault="00513FC7" w:rsidP="003678AC">
            <w:pPr>
              <w:numPr>
                <w:ilvl w:val="12"/>
                <w:numId w:val="0"/>
              </w:numPr>
              <w:rPr>
                <w:rFonts w:ascii="Arial" w:hAnsi="Arial" w:cs="Arial"/>
                <w:sz w:val="18"/>
                <w:szCs w:val="18"/>
              </w:rPr>
            </w:pPr>
            <w:r w:rsidRPr="00B614CB">
              <w:rPr>
                <w:rFonts w:ascii="Arial" w:hAnsi="Arial" w:cs="Arial"/>
                <w:sz w:val="18"/>
                <w:szCs w:val="18"/>
              </w:rPr>
              <w:t>Dla każdego wątpliwego źródła</w:t>
            </w:r>
          </w:p>
        </w:tc>
        <w:tc>
          <w:tcPr>
            <w:tcW w:w="3686" w:type="dxa"/>
            <w:vAlign w:val="center"/>
          </w:tcPr>
          <w:p w:rsidR="00513FC7" w:rsidRPr="00B614CB" w:rsidRDefault="00513FC7" w:rsidP="003678AC">
            <w:pPr>
              <w:numPr>
                <w:ilvl w:val="12"/>
                <w:numId w:val="0"/>
              </w:numPr>
              <w:rPr>
                <w:rFonts w:ascii="Arial" w:hAnsi="Arial" w:cs="Arial"/>
                <w:sz w:val="18"/>
                <w:szCs w:val="18"/>
              </w:rPr>
            </w:pPr>
            <w:r w:rsidRPr="00B614CB">
              <w:rPr>
                <w:rFonts w:ascii="Arial" w:hAnsi="Arial" w:cs="Arial"/>
                <w:sz w:val="18"/>
                <w:szCs w:val="18"/>
              </w:rPr>
              <w:t xml:space="preserve">PN-EN 1008:2004 </w:t>
            </w:r>
          </w:p>
        </w:tc>
      </w:tr>
      <w:tr w:rsidR="00513FC7" w:rsidRPr="00B614CB" w:rsidTr="003678AC">
        <w:tc>
          <w:tcPr>
            <w:tcW w:w="496" w:type="dxa"/>
            <w:vAlign w:val="center"/>
          </w:tcPr>
          <w:p w:rsidR="00513FC7" w:rsidRPr="00B614CB" w:rsidRDefault="00513FC7" w:rsidP="003678AC">
            <w:pPr>
              <w:numPr>
                <w:ilvl w:val="12"/>
                <w:numId w:val="0"/>
              </w:numPr>
              <w:spacing w:before="60" w:after="60"/>
              <w:rPr>
                <w:rFonts w:ascii="Arial" w:hAnsi="Arial" w:cs="Arial"/>
                <w:sz w:val="18"/>
                <w:szCs w:val="18"/>
              </w:rPr>
            </w:pPr>
            <w:r w:rsidRPr="00B614CB">
              <w:rPr>
                <w:rFonts w:ascii="Arial" w:hAnsi="Arial" w:cs="Arial"/>
                <w:sz w:val="18"/>
                <w:szCs w:val="18"/>
              </w:rPr>
              <w:t>5</w:t>
            </w:r>
          </w:p>
        </w:tc>
        <w:tc>
          <w:tcPr>
            <w:tcW w:w="3118" w:type="dxa"/>
            <w:vAlign w:val="center"/>
          </w:tcPr>
          <w:p w:rsidR="00513FC7" w:rsidRPr="00B614CB" w:rsidRDefault="00513FC7" w:rsidP="003678AC">
            <w:pPr>
              <w:numPr>
                <w:ilvl w:val="12"/>
                <w:numId w:val="0"/>
              </w:numPr>
              <w:spacing w:before="60" w:after="60"/>
              <w:rPr>
                <w:rFonts w:ascii="Arial" w:hAnsi="Arial" w:cs="Arial"/>
                <w:sz w:val="18"/>
                <w:szCs w:val="18"/>
              </w:rPr>
            </w:pPr>
            <w:r w:rsidRPr="00B614CB">
              <w:rPr>
                <w:rFonts w:ascii="Arial" w:hAnsi="Arial" w:cs="Arial"/>
                <w:sz w:val="18"/>
                <w:szCs w:val="18"/>
              </w:rPr>
              <w:t>Właściwości cementu</w:t>
            </w:r>
          </w:p>
        </w:tc>
        <w:tc>
          <w:tcPr>
            <w:tcW w:w="2126" w:type="dxa"/>
            <w:vAlign w:val="center"/>
          </w:tcPr>
          <w:p w:rsidR="00513FC7" w:rsidRPr="00B614CB" w:rsidRDefault="00513FC7" w:rsidP="003678AC">
            <w:pPr>
              <w:numPr>
                <w:ilvl w:val="12"/>
                <w:numId w:val="0"/>
              </w:numPr>
              <w:spacing w:before="60" w:after="60"/>
              <w:rPr>
                <w:rFonts w:ascii="Arial" w:hAnsi="Arial" w:cs="Arial"/>
                <w:sz w:val="18"/>
                <w:szCs w:val="18"/>
              </w:rPr>
            </w:pPr>
            <w:r w:rsidRPr="00B614CB">
              <w:rPr>
                <w:rFonts w:ascii="Arial" w:hAnsi="Arial" w:cs="Arial"/>
                <w:sz w:val="18"/>
                <w:szCs w:val="18"/>
              </w:rPr>
              <w:t>Dla każdej partii</w:t>
            </w:r>
          </w:p>
        </w:tc>
        <w:tc>
          <w:tcPr>
            <w:tcW w:w="3686" w:type="dxa"/>
            <w:vAlign w:val="center"/>
          </w:tcPr>
          <w:p w:rsidR="00513FC7" w:rsidRPr="00B614CB" w:rsidRDefault="00513FC7" w:rsidP="003678AC">
            <w:pPr>
              <w:numPr>
                <w:ilvl w:val="12"/>
                <w:numId w:val="0"/>
              </w:numPr>
              <w:spacing w:before="60" w:after="60"/>
              <w:rPr>
                <w:rFonts w:ascii="Arial" w:hAnsi="Arial" w:cs="Arial"/>
                <w:sz w:val="18"/>
                <w:szCs w:val="18"/>
              </w:rPr>
            </w:pPr>
            <w:r w:rsidRPr="00B614CB">
              <w:rPr>
                <w:rFonts w:ascii="Arial" w:hAnsi="Arial" w:cs="Arial"/>
                <w:sz w:val="18"/>
                <w:szCs w:val="18"/>
              </w:rPr>
              <w:t>PN-EN 197-1:2012</w:t>
            </w:r>
          </w:p>
        </w:tc>
      </w:tr>
      <w:tr w:rsidR="00513FC7" w:rsidRPr="00B614CB" w:rsidTr="003678AC">
        <w:tc>
          <w:tcPr>
            <w:tcW w:w="496" w:type="dxa"/>
            <w:vAlign w:val="center"/>
          </w:tcPr>
          <w:p w:rsidR="00513FC7" w:rsidRPr="00B614CB" w:rsidRDefault="00513FC7" w:rsidP="003678AC">
            <w:pPr>
              <w:numPr>
                <w:ilvl w:val="12"/>
                <w:numId w:val="0"/>
              </w:numPr>
              <w:spacing w:before="60" w:after="60"/>
              <w:rPr>
                <w:rFonts w:ascii="Arial" w:hAnsi="Arial" w:cs="Arial"/>
                <w:sz w:val="18"/>
                <w:szCs w:val="18"/>
              </w:rPr>
            </w:pPr>
            <w:r w:rsidRPr="00B614CB">
              <w:rPr>
                <w:rFonts w:ascii="Arial" w:hAnsi="Arial" w:cs="Arial"/>
                <w:sz w:val="18"/>
                <w:szCs w:val="18"/>
              </w:rPr>
              <w:t>6</w:t>
            </w:r>
          </w:p>
        </w:tc>
        <w:tc>
          <w:tcPr>
            <w:tcW w:w="3118" w:type="dxa"/>
            <w:vAlign w:val="center"/>
          </w:tcPr>
          <w:p w:rsidR="00513FC7" w:rsidRPr="00B614CB" w:rsidRDefault="00513FC7" w:rsidP="003678AC">
            <w:pPr>
              <w:numPr>
                <w:ilvl w:val="12"/>
                <w:numId w:val="0"/>
              </w:numPr>
              <w:spacing w:before="60" w:after="60"/>
              <w:rPr>
                <w:rFonts w:ascii="Arial" w:hAnsi="Arial" w:cs="Arial"/>
                <w:sz w:val="18"/>
                <w:szCs w:val="18"/>
              </w:rPr>
            </w:pPr>
            <w:r w:rsidRPr="00B614CB">
              <w:rPr>
                <w:rFonts w:ascii="Arial" w:hAnsi="Arial" w:cs="Arial"/>
                <w:sz w:val="18"/>
                <w:szCs w:val="18"/>
              </w:rPr>
              <w:t>Uziarnienie mieszanki</w:t>
            </w:r>
          </w:p>
        </w:tc>
        <w:tc>
          <w:tcPr>
            <w:tcW w:w="2126" w:type="dxa"/>
            <w:vAlign w:val="center"/>
          </w:tcPr>
          <w:p w:rsidR="00513FC7" w:rsidRPr="00B614CB" w:rsidRDefault="00513FC7" w:rsidP="003678AC">
            <w:pPr>
              <w:numPr>
                <w:ilvl w:val="12"/>
                <w:numId w:val="0"/>
              </w:numPr>
              <w:spacing w:before="60" w:after="60"/>
              <w:rPr>
                <w:rFonts w:ascii="Arial" w:hAnsi="Arial" w:cs="Arial"/>
                <w:sz w:val="18"/>
                <w:szCs w:val="18"/>
              </w:rPr>
            </w:pPr>
            <w:r w:rsidRPr="00B614CB">
              <w:rPr>
                <w:rFonts w:ascii="Arial" w:hAnsi="Arial" w:cs="Arial"/>
                <w:sz w:val="18"/>
                <w:szCs w:val="18"/>
              </w:rPr>
              <w:t>2 razy dziennie</w:t>
            </w:r>
          </w:p>
        </w:tc>
        <w:tc>
          <w:tcPr>
            <w:tcW w:w="3686" w:type="dxa"/>
            <w:vAlign w:val="center"/>
          </w:tcPr>
          <w:p w:rsidR="00513FC7" w:rsidRPr="00B614CB" w:rsidRDefault="00513FC7" w:rsidP="003678AC">
            <w:pPr>
              <w:numPr>
                <w:ilvl w:val="12"/>
                <w:numId w:val="0"/>
              </w:numPr>
              <w:spacing w:before="60" w:after="60"/>
              <w:rPr>
                <w:rFonts w:ascii="Arial" w:hAnsi="Arial" w:cs="Arial"/>
                <w:sz w:val="18"/>
                <w:szCs w:val="18"/>
              </w:rPr>
            </w:pPr>
            <w:r w:rsidRPr="00B614CB">
              <w:rPr>
                <w:rFonts w:ascii="Arial" w:hAnsi="Arial" w:cs="Arial"/>
                <w:sz w:val="18"/>
                <w:szCs w:val="18"/>
              </w:rPr>
              <w:t>Rys. 1 ÷ 5</w:t>
            </w:r>
          </w:p>
        </w:tc>
      </w:tr>
      <w:tr w:rsidR="00513FC7" w:rsidRPr="00B614CB" w:rsidTr="003678AC">
        <w:tc>
          <w:tcPr>
            <w:tcW w:w="496" w:type="dxa"/>
            <w:vAlign w:val="center"/>
          </w:tcPr>
          <w:p w:rsidR="00513FC7" w:rsidRPr="00B614CB" w:rsidRDefault="00513FC7" w:rsidP="003678AC">
            <w:pPr>
              <w:numPr>
                <w:ilvl w:val="12"/>
                <w:numId w:val="0"/>
              </w:numPr>
              <w:spacing w:before="60" w:after="60"/>
              <w:rPr>
                <w:rFonts w:ascii="Arial" w:hAnsi="Arial" w:cs="Arial"/>
                <w:sz w:val="18"/>
                <w:szCs w:val="18"/>
              </w:rPr>
            </w:pPr>
            <w:r w:rsidRPr="00B614CB">
              <w:rPr>
                <w:rFonts w:ascii="Arial" w:hAnsi="Arial" w:cs="Arial"/>
                <w:sz w:val="18"/>
                <w:szCs w:val="18"/>
              </w:rPr>
              <w:t>7</w:t>
            </w:r>
          </w:p>
        </w:tc>
        <w:tc>
          <w:tcPr>
            <w:tcW w:w="3118" w:type="dxa"/>
            <w:vAlign w:val="center"/>
          </w:tcPr>
          <w:p w:rsidR="00513FC7" w:rsidRPr="00B614CB" w:rsidRDefault="00513FC7" w:rsidP="003678AC">
            <w:pPr>
              <w:numPr>
                <w:ilvl w:val="12"/>
                <w:numId w:val="0"/>
              </w:numPr>
              <w:spacing w:before="60" w:after="60"/>
              <w:rPr>
                <w:rFonts w:ascii="Arial" w:hAnsi="Arial" w:cs="Arial"/>
                <w:sz w:val="18"/>
                <w:szCs w:val="18"/>
              </w:rPr>
            </w:pPr>
            <w:r w:rsidRPr="00B614CB">
              <w:rPr>
                <w:rFonts w:ascii="Arial" w:hAnsi="Arial" w:cs="Arial"/>
                <w:sz w:val="18"/>
                <w:szCs w:val="18"/>
              </w:rPr>
              <w:t>Wilgotność mieszanki</w:t>
            </w:r>
          </w:p>
        </w:tc>
        <w:tc>
          <w:tcPr>
            <w:tcW w:w="2126" w:type="dxa"/>
            <w:vAlign w:val="center"/>
          </w:tcPr>
          <w:p w:rsidR="00513FC7" w:rsidRPr="00B614CB" w:rsidRDefault="00513FC7" w:rsidP="003678AC">
            <w:pPr>
              <w:numPr>
                <w:ilvl w:val="12"/>
                <w:numId w:val="0"/>
              </w:numPr>
              <w:spacing w:before="60" w:after="60"/>
              <w:rPr>
                <w:rFonts w:ascii="Arial" w:hAnsi="Arial" w:cs="Arial"/>
                <w:sz w:val="18"/>
                <w:szCs w:val="18"/>
              </w:rPr>
            </w:pPr>
            <w:r w:rsidRPr="00B614CB">
              <w:rPr>
                <w:rFonts w:ascii="Arial" w:hAnsi="Arial" w:cs="Arial"/>
                <w:sz w:val="18"/>
                <w:szCs w:val="18"/>
              </w:rPr>
              <w:t>Jw.</w:t>
            </w:r>
          </w:p>
        </w:tc>
        <w:tc>
          <w:tcPr>
            <w:tcW w:w="3686" w:type="dxa"/>
            <w:vAlign w:val="center"/>
          </w:tcPr>
          <w:p w:rsidR="00513FC7" w:rsidRPr="00B614CB" w:rsidRDefault="00513FC7" w:rsidP="003678AC">
            <w:pPr>
              <w:numPr>
                <w:ilvl w:val="12"/>
                <w:numId w:val="0"/>
              </w:numPr>
              <w:spacing w:before="60" w:after="60"/>
              <w:rPr>
                <w:rFonts w:ascii="Arial" w:hAnsi="Arial" w:cs="Arial"/>
                <w:sz w:val="18"/>
                <w:szCs w:val="18"/>
              </w:rPr>
            </w:pPr>
            <w:r w:rsidRPr="00B614CB">
              <w:rPr>
                <w:rFonts w:ascii="Arial" w:hAnsi="Arial" w:cs="Arial"/>
                <w:sz w:val="18"/>
                <w:szCs w:val="18"/>
              </w:rPr>
              <w:t>Wilgotność optymalna z tolerancją +10%, -20%</w:t>
            </w:r>
          </w:p>
        </w:tc>
      </w:tr>
      <w:tr w:rsidR="00513FC7" w:rsidRPr="00B614CB" w:rsidTr="003678AC">
        <w:tc>
          <w:tcPr>
            <w:tcW w:w="496" w:type="dxa"/>
            <w:vAlign w:val="center"/>
          </w:tcPr>
          <w:p w:rsidR="00513FC7" w:rsidRPr="00B614CB" w:rsidRDefault="00513FC7" w:rsidP="003678AC">
            <w:pPr>
              <w:numPr>
                <w:ilvl w:val="12"/>
                <w:numId w:val="0"/>
              </w:numPr>
              <w:spacing w:before="60" w:after="60"/>
              <w:rPr>
                <w:rFonts w:ascii="Arial" w:hAnsi="Arial" w:cs="Arial"/>
                <w:sz w:val="18"/>
                <w:szCs w:val="18"/>
              </w:rPr>
            </w:pPr>
            <w:r w:rsidRPr="00B614CB">
              <w:rPr>
                <w:rFonts w:ascii="Arial" w:hAnsi="Arial" w:cs="Arial"/>
                <w:sz w:val="18"/>
                <w:szCs w:val="18"/>
              </w:rPr>
              <w:t>8</w:t>
            </w:r>
          </w:p>
        </w:tc>
        <w:tc>
          <w:tcPr>
            <w:tcW w:w="3118" w:type="dxa"/>
            <w:vAlign w:val="center"/>
          </w:tcPr>
          <w:p w:rsidR="00513FC7" w:rsidRPr="00B614CB" w:rsidRDefault="00513FC7" w:rsidP="003678AC">
            <w:pPr>
              <w:numPr>
                <w:ilvl w:val="12"/>
                <w:numId w:val="0"/>
              </w:numPr>
              <w:spacing w:before="60" w:after="60"/>
              <w:rPr>
                <w:rFonts w:ascii="Arial" w:hAnsi="Arial" w:cs="Arial"/>
                <w:sz w:val="18"/>
                <w:szCs w:val="18"/>
              </w:rPr>
            </w:pPr>
            <w:r w:rsidRPr="00B614CB">
              <w:rPr>
                <w:rFonts w:ascii="Arial" w:hAnsi="Arial" w:cs="Arial"/>
                <w:sz w:val="18"/>
                <w:szCs w:val="18"/>
              </w:rPr>
              <w:t>Grubość warstwy podbudowy</w:t>
            </w:r>
          </w:p>
        </w:tc>
        <w:tc>
          <w:tcPr>
            <w:tcW w:w="2126" w:type="dxa"/>
            <w:vAlign w:val="center"/>
          </w:tcPr>
          <w:p w:rsidR="00513FC7" w:rsidRPr="00B614CB" w:rsidRDefault="00513FC7" w:rsidP="003678AC">
            <w:pPr>
              <w:numPr>
                <w:ilvl w:val="12"/>
                <w:numId w:val="0"/>
              </w:numPr>
              <w:spacing w:before="60" w:after="60"/>
              <w:rPr>
                <w:rFonts w:ascii="Arial" w:hAnsi="Arial" w:cs="Arial"/>
                <w:sz w:val="18"/>
                <w:szCs w:val="18"/>
              </w:rPr>
            </w:pPr>
            <w:r w:rsidRPr="00B614CB">
              <w:rPr>
                <w:rFonts w:ascii="Arial" w:hAnsi="Arial" w:cs="Arial"/>
                <w:sz w:val="18"/>
                <w:szCs w:val="18"/>
              </w:rPr>
              <w:t>Jw.</w:t>
            </w:r>
          </w:p>
        </w:tc>
        <w:tc>
          <w:tcPr>
            <w:tcW w:w="3686" w:type="dxa"/>
            <w:vAlign w:val="center"/>
          </w:tcPr>
          <w:p w:rsidR="00513FC7" w:rsidRPr="00B614CB" w:rsidRDefault="00513FC7" w:rsidP="003678AC">
            <w:pPr>
              <w:numPr>
                <w:ilvl w:val="12"/>
                <w:numId w:val="0"/>
              </w:numPr>
              <w:spacing w:before="60" w:after="60"/>
              <w:rPr>
                <w:rFonts w:ascii="Arial" w:hAnsi="Arial" w:cs="Arial"/>
                <w:sz w:val="18"/>
                <w:szCs w:val="18"/>
              </w:rPr>
            </w:pPr>
            <w:r w:rsidRPr="00B614CB">
              <w:rPr>
                <w:rFonts w:ascii="Arial" w:hAnsi="Arial" w:cs="Arial"/>
                <w:sz w:val="18"/>
                <w:szCs w:val="18"/>
              </w:rPr>
              <w:t xml:space="preserve">Tolerancja ± </w:t>
            </w:r>
            <w:smartTag w:uri="urn:schemas-microsoft-com:office:smarttags" w:element="metricconverter">
              <w:smartTagPr>
                <w:attr w:name="ProductID" w:val="1 cm"/>
              </w:smartTagPr>
              <w:r w:rsidRPr="00B614CB">
                <w:rPr>
                  <w:rFonts w:ascii="Arial" w:hAnsi="Arial" w:cs="Arial"/>
                  <w:sz w:val="18"/>
                  <w:szCs w:val="18"/>
                </w:rPr>
                <w:t>1 cm</w:t>
              </w:r>
            </w:smartTag>
          </w:p>
        </w:tc>
      </w:tr>
      <w:tr w:rsidR="00513FC7" w:rsidRPr="00B614CB" w:rsidTr="003678AC">
        <w:tc>
          <w:tcPr>
            <w:tcW w:w="496" w:type="dxa"/>
            <w:vAlign w:val="center"/>
          </w:tcPr>
          <w:p w:rsidR="00513FC7" w:rsidRPr="00B614CB" w:rsidRDefault="00513FC7" w:rsidP="003678AC">
            <w:pPr>
              <w:numPr>
                <w:ilvl w:val="12"/>
                <w:numId w:val="0"/>
              </w:numPr>
              <w:spacing w:before="60" w:after="60"/>
              <w:rPr>
                <w:rFonts w:ascii="Arial" w:hAnsi="Arial" w:cs="Arial"/>
                <w:sz w:val="18"/>
                <w:szCs w:val="18"/>
              </w:rPr>
            </w:pPr>
            <w:r w:rsidRPr="00B614CB">
              <w:rPr>
                <w:rFonts w:ascii="Arial" w:hAnsi="Arial" w:cs="Arial"/>
                <w:sz w:val="18"/>
                <w:szCs w:val="18"/>
              </w:rPr>
              <w:t>9</w:t>
            </w:r>
          </w:p>
        </w:tc>
        <w:tc>
          <w:tcPr>
            <w:tcW w:w="3118" w:type="dxa"/>
            <w:vAlign w:val="center"/>
          </w:tcPr>
          <w:p w:rsidR="00513FC7" w:rsidRPr="00B614CB" w:rsidRDefault="00513FC7" w:rsidP="003678AC">
            <w:pPr>
              <w:numPr>
                <w:ilvl w:val="12"/>
                <w:numId w:val="0"/>
              </w:numPr>
              <w:spacing w:before="60" w:after="60"/>
              <w:rPr>
                <w:rFonts w:ascii="Arial" w:hAnsi="Arial" w:cs="Arial"/>
                <w:sz w:val="18"/>
                <w:szCs w:val="18"/>
              </w:rPr>
            </w:pPr>
            <w:r w:rsidRPr="00B614CB">
              <w:rPr>
                <w:rFonts w:ascii="Arial" w:hAnsi="Arial" w:cs="Arial"/>
                <w:sz w:val="18"/>
                <w:szCs w:val="18"/>
              </w:rPr>
              <w:t>Oznaczenie wytrzymałości na ściskanie (oraz jako sprawdzenie zagęszczenia)</w:t>
            </w:r>
          </w:p>
        </w:tc>
        <w:tc>
          <w:tcPr>
            <w:tcW w:w="2126" w:type="dxa"/>
            <w:vAlign w:val="center"/>
          </w:tcPr>
          <w:p w:rsidR="00513FC7" w:rsidRPr="00B614CB" w:rsidRDefault="00513FC7" w:rsidP="003678AC">
            <w:pPr>
              <w:numPr>
                <w:ilvl w:val="12"/>
                <w:numId w:val="0"/>
              </w:numPr>
              <w:spacing w:before="60" w:after="60"/>
              <w:rPr>
                <w:rFonts w:ascii="Arial" w:hAnsi="Arial" w:cs="Arial"/>
                <w:sz w:val="18"/>
                <w:szCs w:val="18"/>
              </w:rPr>
            </w:pPr>
            <w:r w:rsidRPr="00B614CB">
              <w:rPr>
                <w:rFonts w:ascii="Arial" w:hAnsi="Arial" w:cs="Arial"/>
                <w:sz w:val="18"/>
                <w:szCs w:val="18"/>
              </w:rPr>
              <w:t>3 próbki dziennie</w:t>
            </w:r>
          </w:p>
        </w:tc>
        <w:tc>
          <w:tcPr>
            <w:tcW w:w="3686" w:type="dxa"/>
            <w:vAlign w:val="center"/>
          </w:tcPr>
          <w:p w:rsidR="00513FC7" w:rsidRPr="00B614CB" w:rsidRDefault="00513FC7" w:rsidP="003678AC">
            <w:pPr>
              <w:numPr>
                <w:ilvl w:val="12"/>
                <w:numId w:val="0"/>
              </w:numPr>
              <w:spacing w:before="60" w:after="60"/>
              <w:rPr>
                <w:rFonts w:ascii="Arial" w:hAnsi="Arial" w:cs="Arial"/>
                <w:sz w:val="18"/>
                <w:szCs w:val="18"/>
              </w:rPr>
            </w:pPr>
            <w:r w:rsidRPr="00B614CB">
              <w:rPr>
                <w:rFonts w:ascii="Arial" w:hAnsi="Arial" w:cs="Arial"/>
                <w:sz w:val="18"/>
                <w:szCs w:val="18"/>
              </w:rPr>
              <w:t xml:space="preserve">PN-EN 13286-41:2005 </w:t>
            </w:r>
          </w:p>
        </w:tc>
      </w:tr>
      <w:tr w:rsidR="00513FC7" w:rsidRPr="00B614CB" w:rsidTr="003678AC">
        <w:tc>
          <w:tcPr>
            <w:tcW w:w="496" w:type="dxa"/>
            <w:vAlign w:val="center"/>
          </w:tcPr>
          <w:p w:rsidR="00513FC7" w:rsidRPr="00B614CB" w:rsidRDefault="00513FC7" w:rsidP="003678AC">
            <w:pPr>
              <w:numPr>
                <w:ilvl w:val="12"/>
                <w:numId w:val="0"/>
              </w:numPr>
              <w:spacing w:before="60" w:after="60"/>
              <w:rPr>
                <w:rFonts w:ascii="Arial" w:hAnsi="Arial" w:cs="Arial"/>
                <w:sz w:val="18"/>
                <w:szCs w:val="18"/>
              </w:rPr>
            </w:pPr>
            <w:r w:rsidRPr="00B614CB">
              <w:rPr>
                <w:rFonts w:ascii="Arial" w:hAnsi="Arial" w:cs="Arial"/>
                <w:sz w:val="18"/>
                <w:szCs w:val="18"/>
              </w:rPr>
              <w:t>10</w:t>
            </w:r>
          </w:p>
        </w:tc>
        <w:tc>
          <w:tcPr>
            <w:tcW w:w="3118" w:type="dxa"/>
            <w:vAlign w:val="center"/>
          </w:tcPr>
          <w:p w:rsidR="00513FC7" w:rsidRPr="00B614CB" w:rsidRDefault="00513FC7" w:rsidP="003678AC">
            <w:pPr>
              <w:numPr>
                <w:ilvl w:val="12"/>
                <w:numId w:val="0"/>
              </w:numPr>
              <w:spacing w:before="60" w:after="60"/>
              <w:rPr>
                <w:rFonts w:ascii="Arial" w:hAnsi="Arial" w:cs="Arial"/>
                <w:sz w:val="18"/>
                <w:szCs w:val="18"/>
              </w:rPr>
            </w:pPr>
            <w:r w:rsidRPr="00B614CB">
              <w:rPr>
                <w:rFonts w:ascii="Arial" w:hAnsi="Arial" w:cs="Arial"/>
                <w:sz w:val="18"/>
                <w:szCs w:val="18"/>
              </w:rPr>
              <w:t>Oznaczenie mrozoodporności</w:t>
            </w:r>
          </w:p>
        </w:tc>
        <w:tc>
          <w:tcPr>
            <w:tcW w:w="2126" w:type="dxa"/>
            <w:vAlign w:val="center"/>
          </w:tcPr>
          <w:p w:rsidR="00513FC7" w:rsidRPr="00B614CB" w:rsidRDefault="00513FC7" w:rsidP="003678AC">
            <w:pPr>
              <w:numPr>
                <w:ilvl w:val="12"/>
                <w:numId w:val="0"/>
              </w:numPr>
              <w:spacing w:before="60" w:after="60"/>
              <w:rPr>
                <w:rFonts w:ascii="Arial" w:hAnsi="Arial" w:cs="Arial"/>
                <w:sz w:val="18"/>
                <w:szCs w:val="18"/>
              </w:rPr>
            </w:pPr>
            <w:r w:rsidRPr="00B614CB">
              <w:rPr>
                <w:rFonts w:ascii="Arial" w:hAnsi="Arial" w:cs="Arial"/>
                <w:sz w:val="18"/>
                <w:szCs w:val="18"/>
              </w:rPr>
              <w:t>Na zlecenie Inżyniera</w:t>
            </w:r>
          </w:p>
        </w:tc>
        <w:tc>
          <w:tcPr>
            <w:tcW w:w="3686" w:type="dxa"/>
            <w:vAlign w:val="center"/>
          </w:tcPr>
          <w:p w:rsidR="00513FC7" w:rsidRPr="00B614CB" w:rsidRDefault="00513FC7" w:rsidP="003678AC">
            <w:pPr>
              <w:numPr>
                <w:ilvl w:val="12"/>
                <w:numId w:val="0"/>
              </w:numPr>
              <w:spacing w:before="60" w:after="60"/>
              <w:rPr>
                <w:rFonts w:ascii="Arial" w:hAnsi="Arial" w:cs="Arial"/>
                <w:sz w:val="18"/>
                <w:szCs w:val="18"/>
              </w:rPr>
            </w:pPr>
            <w:r w:rsidRPr="00B614CB">
              <w:rPr>
                <w:rFonts w:ascii="Arial" w:hAnsi="Arial" w:cs="Arial"/>
                <w:sz w:val="18"/>
                <w:szCs w:val="18"/>
              </w:rPr>
              <w:t>p. 5.4</w:t>
            </w:r>
          </w:p>
        </w:tc>
      </w:tr>
      <w:tr w:rsidR="00513FC7" w:rsidRPr="00B614CB" w:rsidTr="003678AC">
        <w:tc>
          <w:tcPr>
            <w:tcW w:w="496" w:type="dxa"/>
            <w:vAlign w:val="center"/>
          </w:tcPr>
          <w:p w:rsidR="00513FC7" w:rsidRPr="00B614CB" w:rsidRDefault="00513FC7" w:rsidP="003678AC">
            <w:pPr>
              <w:numPr>
                <w:ilvl w:val="12"/>
                <w:numId w:val="0"/>
              </w:numPr>
              <w:spacing w:before="60" w:after="60"/>
              <w:rPr>
                <w:rFonts w:ascii="Arial" w:hAnsi="Arial" w:cs="Arial"/>
                <w:sz w:val="18"/>
                <w:szCs w:val="18"/>
              </w:rPr>
            </w:pPr>
            <w:r w:rsidRPr="00B614CB">
              <w:rPr>
                <w:rFonts w:ascii="Arial" w:hAnsi="Arial" w:cs="Arial"/>
                <w:sz w:val="18"/>
                <w:szCs w:val="18"/>
              </w:rPr>
              <w:t>11</w:t>
            </w:r>
          </w:p>
        </w:tc>
        <w:tc>
          <w:tcPr>
            <w:tcW w:w="3118" w:type="dxa"/>
            <w:vAlign w:val="center"/>
          </w:tcPr>
          <w:p w:rsidR="00513FC7" w:rsidRPr="00B614CB" w:rsidRDefault="00513FC7" w:rsidP="003678AC">
            <w:pPr>
              <w:numPr>
                <w:ilvl w:val="12"/>
                <w:numId w:val="0"/>
              </w:numPr>
              <w:spacing w:before="60" w:after="60"/>
              <w:rPr>
                <w:rFonts w:ascii="Arial" w:hAnsi="Arial" w:cs="Arial"/>
                <w:sz w:val="18"/>
                <w:szCs w:val="18"/>
              </w:rPr>
            </w:pPr>
            <w:r w:rsidRPr="00B614CB">
              <w:rPr>
                <w:rFonts w:ascii="Arial" w:hAnsi="Arial" w:cs="Arial"/>
                <w:sz w:val="18"/>
                <w:szCs w:val="18"/>
              </w:rPr>
              <w:t>Wykonanie robót wykończeniowych</w:t>
            </w:r>
          </w:p>
        </w:tc>
        <w:tc>
          <w:tcPr>
            <w:tcW w:w="2126" w:type="dxa"/>
            <w:vAlign w:val="center"/>
          </w:tcPr>
          <w:p w:rsidR="00513FC7" w:rsidRPr="00B614CB" w:rsidRDefault="00513FC7" w:rsidP="003678AC">
            <w:pPr>
              <w:numPr>
                <w:ilvl w:val="12"/>
                <w:numId w:val="0"/>
              </w:numPr>
              <w:spacing w:before="60" w:after="60"/>
              <w:rPr>
                <w:rFonts w:ascii="Arial" w:hAnsi="Arial" w:cs="Arial"/>
                <w:sz w:val="18"/>
                <w:szCs w:val="18"/>
              </w:rPr>
            </w:pPr>
            <w:r w:rsidRPr="00B614CB">
              <w:rPr>
                <w:rFonts w:ascii="Arial" w:hAnsi="Arial" w:cs="Arial"/>
                <w:sz w:val="18"/>
                <w:szCs w:val="18"/>
              </w:rPr>
              <w:t>Ocena ciągła</w:t>
            </w:r>
          </w:p>
        </w:tc>
        <w:tc>
          <w:tcPr>
            <w:tcW w:w="3686" w:type="dxa"/>
            <w:vAlign w:val="center"/>
          </w:tcPr>
          <w:p w:rsidR="00513FC7" w:rsidRPr="00B614CB" w:rsidRDefault="00513FC7" w:rsidP="003678AC">
            <w:pPr>
              <w:numPr>
                <w:ilvl w:val="12"/>
                <w:numId w:val="0"/>
              </w:numPr>
              <w:spacing w:before="60" w:after="60"/>
              <w:rPr>
                <w:rFonts w:ascii="Arial" w:hAnsi="Arial" w:cs="Arial"/>
                <w:sz w:val="18"/>
                <w:szCs w:val="18"/>
              </w:rPr>
            </w:pPr>
            <w:r w:rsidRPr="00B614CB">
              <w:rPr>
                <w:rFonts w:ascii="Arial" w:hAnsi="Arial" w:cs="Arial"/>
                <w:sz w:val="18"/>
                <w:szCs w:val="18"/>
              </w:rPr>
              <w:t>Według punktu 5.9</w:t>
            </w:r>
          </w:p>
        </w:tc>
      </w:tr>
    </w:tbl>
    <w:p w:rsidR="00513FC7" w:rsidRPr="00B614CB" w:rsidRDefault="00513FC7" w:rsidP="00E52B38">
      <w:pPr>
        <w:pStyle w:val="SSTnag3"/>
      </w:pPr>
      <w:r w:rsidRPr="00B614CB">
        <w:t>Wymagania dotyczące cech geometrycznych</w:t>
      </w:r>
      <w:r w:rsidR="00AE71FA">
        <w:t xml:space="preserve"> i </w:t>
      </w:r>
      <w:r w:rsidRPr="00B614CB">
        <w:t>wytrzymałościowych ulepszonego podłoża</w:t>
      </w:r>
    </w:p>
    <w:p w:rsidR="00513FC7" w:rsidRPr="00B614CB" w:rsidRDefault="00513FC7" w:rsidP="00513FC7">
      <w:pPr>
        <w:ind w:firstLine="709"/>
        <w:rPr>
          <w:rFonts w:ascii="Arial" w:hAnsi="Arial" w:cs="Arial"/>
          <w:sz w:val="18"/>
          <w:szCs w:val="18"/>
        </w:rPr>
      </w:pPr>
      <w:r w:rsidRPr="00B614CB">
        <w:rPr>
          <w:rFonts w:ascii="Arial" w:hAnsi="Arial" w:cs="Arial"/>
          <w:sz w:val="18"/>
          <w:szCs w:val="18"/>
        </w:rPr>
        <w:t>Częstotliwość oraz zakres badań</w:t>
      </w:r>
      <w:r w:rsidR="00AE71FA">
        <w:rPr>
          <w:rFonts w:ascii="Arial" w:hAnsi="Arial" w:cs="Arial"/>
          <w:sz w:val="18"/>
          <w:szCs w:val="18"/>
        </w:rPr>
        <w:t xml:space="preserve"> i </w:t>
      </w:r>
      <w:r w:rsidRPr="00B614CB">
        <w:rPr>
          <w:rFonts w:ascii="Arial" w:hAnsi="Arial" w:cs="Arial"/>
          <w:sz w:val="18"/>
          <w:szCs w:val="18"/>
        </w:rPr>
        <w:t>pomiarów dotyczących cech geometrycznych podaje tablica 7.</w:t>
      </w:r>
    </w:p>
    <w:p w:rsidR="00513FC7" w:rsidRPr="00B614CB" w:rsidRDefault="00513FC7" w:rsidP="00513FC7">
      <w:pPr>
        <w:keepNext/>
        <w:spacing w:before="60" w:after="120"/>
        <w:rPr>
          <w:rFonts w:ascii="Arial" w:hAnsi="Arial" w:cs="Arial"/>
          <w:sz w:val="18"/>
          <w:szCs w:val="18"/>
        </w:rPr>
      </w:pPr>
      <w:r w:rsidRPr="00B614CB">
        <w:rPr>
          <w:rFonts w:ascii="Arial" w:hAnsi="Arial" w:cs="Arial"/>
          <w:sz w:val="18"/>
          <w:szCs w:val="18"/>
        </w:rPr>
        <w:t>Tablica 7. Częstotliwość oraz zakres badań</w:t>
      </w:r>
      <w:r w:rsidR="00AE71FA">
        <w:rPr>
          <w:rFonts w:ascii="Arial" w:hAnsi="Arial" w:cs="Arial"/>
          <w:sz w:val="18"/>
          <w:szCs w:val="18"/>
        </w:rPr>
        <w:t xml:space="preserve"> i </w:t>
      </w:r>
      <w:r w:rsidRPr="00B614CB">
        <w:rPr>
          <w:rFonts w:ascii="Arial" w:hAnsi="Arial" w:cs="Arial"/>
          <w:sz w:val="18"/>
          <w:szCs w:val="18"/>
        </w:rPr>
        <w:t>pomiarów warstwy odsączającej</w:t>
      </w:r>
      <w:r w:rsidR="00AE71FA">
        <w:rPr>
          <w:rFonts w:ascii="Arial" w:hAnsi="Arial" w:cs="Arial"/>
          <w:sz w:val="18"/>
          <w:szCs w:val="18"/>
        </w:rPr>
        <w:t xml:space="preserve"> i </w:t>
      </w:r>
      <w:r w:rsidRPr="00B614CB">
        <w:rPr>
          <w:rFonts w:ascii="Arial" w:hAnsi="Arial" w:cs="Arial"/>
          <w:sz w:val="18"/>
          <w:szCs w:val="18"/>
        </w:rPr>
        <w:t>odcinającej</w:t>
      </w:r>
    </w:p>
    <w:tbl>
      <w:tblPr>
        <w:tblW w:w="94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96"/>
        <w:gridCol w:w="3118"/>
        <w:gridCol w:w="2126"/>
        <w:gridCol w:w="3686"/>
      </w:tblGrid>
      <w:tr w:rsidR="00513FC7" w:rsidRPr="00B614CB" w:rsidTr="003678AC">
        <w:tc>
          <w:tcPr>
            <w:tcW w:w="496" w:type="dxa"/>
            <w:tcBorders>
              <w:top w:val="single" w:sz="4" w:space="0" w:color="auto"/>
              <w:left w:val="single" w:sz="4" w:space="0" w:color="auto"/>
              <w:bottom w:val="single" w:sz="4" w:space="0" w:color="auto"/>
            </w:tcBorders>
          </w:tcPr>
          <w:p w:rsidR="00513FC7" w:rsidRPr="009A4A31" w:rsidRDefault="00513FC7" w:rsidP="003678AC">
            <w:pPr>
              <w:spacing w:before="120"/>
              <w:rPr>
                <w:rFonts w:ascii="Arial" w:hAnsi="Arial" w:cs="Arial"/>
                <w:b/>
                <w:sz w:val="18"/>
                <w:szCs w:val="18"/>
              </w:rPr>
            </w:pPr>
            <w:r w:rsidRPr="009A4A31">
              <w:rPr>
                <w:rFonts w:ascii="Arial" w:hAnsi="Arial" w:cs="Arial"/>
                <w:b/>
                <w:sz w:val="18"/>
                <w:szCs w:val="18"/>
              </w:rPr>
              <w:t>Lp.</w:t>
            </w:r>
          </w:p>
        </w:tc>
        <w:tc>
          <w:tcPr>
            <w:tcW w:w="3118" w:type="dxa"/>
            <w:tcBorders>
              <w:top w:val="single" w:sz="4" w:space="0" w:color="auto"/>
              <w:bottom w:val="single" w:sz="4" w:space="0" w:color="auto"/>
              <w:right w:val="single" w:sz="4" w:space="0" w:color="auto"/>
            </w:tcBorders>
          </w:tcPr>
          <w:p w:rsidR="00513FC7" w:rsidRPr="009A4A31" w:rsidRDefault="00513FC7" w:rsidP="003678AC">
            <w:pPr>
              <w:ind w:left="215" w:right="312"/>
              <w:rPr>
                <w:rFonts w:ascii="Arial" w:hAnsi="Arial" w:cs="Arial"/>
                <w:b/>
                <w:sz w:val="18"/>
                <w:szCs w:val="18"/>
              </w:rPr>
            </w:pPr>
            <w:r w:rsidRPr="009A4A31">
              <w:rPr>
                <w:rFonts w:ascii="Arial" w:hAnsi="Arial" w:cs="Arial"/>
                <w:b/>
                <w:sz w:val="18"/>
                <w:szCs w:val="18"/>
              </w:rPr>
              <w:t>Wyszczególnienie badań</w:t>
            </w:r>
            <w:r w:rsidR="00AE71FA">
              <w:rPr>
                <w:rFonts w:ascii="Arial" w:hAnsi="Arial" w:cs="Arial"/>
                <w:b/>
                <w:sz w:val="18"/>
                <w:szCs w:val="18"/>
              </w:rPr>
              <w:t xml:space="preserve"> i </w:t>
            </w:r>
            <w:r w:rsidRPr="009A4A31">
              <w:rPr>
                <w:rFonts w:ascii="Arial" w:hAnsi="Arial" w:cs="Arial"/>
                <w:b/>
                <w:sz w:val="18"/>
                <w:szCs w:val="18"/>
              </w:rPr>
              <w:t>pomiarów</w:t>
            </w:r>
          </w:p>
        </w:tc>
        <w:tc>
          <w:tcPr>
            <w:tcW w:w="2126" w:type="dxa"/>
            <w:tcBorders>
              <w:left w:val="single" w:sz="4" w:space="0" w:color="auto"/>
            </w:tcBorders>
            <w:shd w:val="clear" w:color="auto" w:fill="auto"/>
          </w:tcPr>
          <w:p w:rsidR="00513FC7" w:rsidRPr="009A4A31" w:rsidRDefault="00513FC7" w:rsidP="003678AC">
            <w:pPr>
              <w:rPr>
                <w:rFonts w:ascii="Arial" w:hAnsi="Arial" w:cs="Arial"/>
                <w:b/>
                <w:sz w:val="18"/>
                <w:szCs w:val="18"/>
              </w:rPr>
            </w:pPr>
            <w:r w:rsidRPr="009A4A31">
              <w:rPr>
                <w:rFonts w:ascii="Arial" w:hAnsi="Arial" w:cs="Arial"/>
                <w:b/>
                <w:sz w:val="18"/>
                <w:szCs w:val="18"/>
              </w:rPr>
              <w:t>Minimalna częstotliwość badań</w:t>
            </w:r>
            <w:r w:rsidR="00AE71FA">
              <w:rPr>
                <w:rFonts w:ascii="Arial" w:hAnsi="Arial" w:cs="Arial"/>
                <w:b/>
                <w:sz w:val="18"/>
                <w:szCs w:val="18"/>
              </w:rPr>
              <w:t xml:space="preserve"> i </w:t>
            </w:r>
            <w:r w:rsidRPr="009A4A31">
              <w:rPr>
                <w:rFonts w:ascii="Arial" w:hAnsi="Arial" w:cs="Arial"/>
                <w:b/>
                <w:sz w:val="18"/>
                <w:szCs w:val="18"/>
              </w:rPr>
              <w:t>pomiarów</w:t>
            </w:r>
          </w:p>
        </w:tc>
        <w:tc>
          <w:tcPr>
            <w:tcW w:w="3686" w:type="dxa"/>
            <w:shd w:val="clear" w:color="auto" w:fill="auto"/>
          </w:tcPr>
          <w:p w:rsidR="00513FC7" w:rsidRPr="009A4A31" w:rsidRDefault="00513FC7" w:rsidP="003678AC">
            <w:pPr>
              <w:spacing w:before="120"/>
              <w:rPr>
                <w:rFonts w:ascii="Arial" w:hAnsi="Arial" w:cs="Arial"/>
                <w:b/>
                <w:sz w:val="18"/>
                <w:szCs w:val="18"/>
              </w:rPr>
            </w:pPr>
            <w:r w:rsidRPr="009A4A31">
              <w:rPr>
                <w:rFonts w:ascii="Arial" w:hAnsi="Arial" w:cs="Arial"/>
                <w:b/>
                <w:sz w:val="18"/>
                <w:szCs w:val="18"/>
              </w:rPr>
              <w:t>Dopuszczalne odchyłki</w:t>
            </w:r>
          </w:p>
        </w:tc>
      </w:tr>
      <w:tr w:rsidR="00513FC7" w:rsidRPr="00B614CB" w:rsidTr="003678AC">
        <w:tc>
          <w:tcPr>
            <w:tcW w:w="496" w:type="dxa"/>
            <w:tcBorders>
              <w:top w:val="single" w:sz="4" w:space="0" w:color="auto"/>
            </w:tcBorders>
          </w:tcPr>
          <w:p w:rsidR="00513FC7" w:rsidRPr="00B614CB" w:rsidRDefault="00513FC7" w:rsidP="003678AC">
            <w:pPr>
              <w:rPr>
                <w:rFonts w:ascii="Arial" w:hAnsi="Arial" w:cs="Arial"/>
                <w:sz w:val="18"/>
                <w:szCs w:val="18"/>
              </w:rPr>
            </w:pPr>
            <w:r w:rsidRPr="00B614CB">
              <w:rPr>
                <w:rFonts w:ascii="Arial" w:hAnsi="Arial" w:cs="Arial"/>
                <w:sz w:val="18"/>
                <w:szCs w:val="18"/>
              </w:rPr>
              <w:t>1</w:t>
            </w:r>
          </w:p>
        </w:tc>
        <w:tc>
          <w:tcPr>
            <w:tcW w:w="3118" w:type="dxa"/>
            <w:tcBorders>
              <w:top w:val="single" w:sz="4" w:space="0" w:color="auto"/>
            </w:tcBorders>
          </w:tcPr>
          <w:p w:rsidR="00513FC7" w:rsidRPr="00B614CB" w:rsidRDefault="00513FC7" w:rsidP="003678AC">
            <w:pPr>
              <w:rPr>
                <w:rFonts w:ascii="Arial" w:hAnsi="Arial" w:cs="Arial"/>
                <w:sz w:val="18"/>
                <w:szCs w:val="18"/>
              </w:rPr>
            </w:pPr>
            <w:r w:rsidRPr="00B614CB">
              <w:rPr>
                <w:rFonts w:ascii="Arial" w:hAnsi="Arial" w:cs="Arial"/>
                <w:sz w:val="18"/>
                <w:szCs w:val="18"/>
              </w:rPr>
              <w:t xml:space="preserve">Szerokość </w:t>
            </w:r>
          </w:p>
        </w:tc>
        <w:tc>
          <w:tcPr>
            <w:tcW w:w="2126" w:type="dxa"/>
            <w:shd w:val="clear" w:color="auto" w:fill="auto"/>
          </w:tcPr>
          <w:p w:rsidR="00513FC7" w:rsidRPr="00B614CB" w:rsidRDefault="00513FC7" w:rsidP="003678AC">
            <w:pPr>
              <w:rPr>
                <w:rFonts w:ascii="Arial" w:hAnsi="Arial" w:cs="Arial"/>
                <w:sz w:val="18"/>
                <w:szCs w:val="18"/>
              </w:rPr>
            </w:pPr>
            <w:r w:rsidRPr="00B614CB">
              <w:rPr>
                <w:rFonts w:ascii="Arial" w:hAnsi="Arial" w:cs="Arial"/>
                <w:sz w:val="18"/>
                <w:szCs w:val="18"/>
              </w:rPr>
              <w:t xml:space="preserve">3 razy </w:t>
            </w:r>
          </w:p>
        </w:tc>
        <w:tc>
          <w:tcPr>
            <w:tcW w:w="3686" w:type="dxa"/>
            <w:shd w:val="clear" w:color="auto" w:fill="auto"/>
          </w:tcPr>
          <w:p w:rsidR="00513FC7" w:rsidRPr="00B614CB" w:rsidRDefault="00513FC7" w:rsidP="003678AC">
            <w:pPr>
              <w:rPr>
                <w:rFonts w:ascii="Arial" w:hAnsi="Arial" w:cs="Arial"/>
                <w:sz w:val="18"/>
                <w:szCs w:val="18"/>
              </w:rPr>
            </w:pPr>
            <w:r w:rsidRPr="00B614CB">
              <w:rPr>
                <w:rFonts w:ascii="Arial" w:hAnsi="Arial" w:cs="Arial"/>
                <w:sz w:val="18"/>
                <w:szCs w:val="18"/>
              </w:rPr>
              <w:t>+</w:t>
            </w:r>
            <w:smartTag w:uri="urn:schemas-microsoft-com:office:smarttags" w:element="metricconverter">
              <w:smartTagPr>
                <w:attr w:name="ProductID" w:val="10 cm"/>
              </w:smartTagPr>
              <w:r w:rsidRPr="00B614CB">
                <w:rPr>
                  <w:rFonts w:ascii="Arial" w:hAnsi="Arial" w:cs="Arial"/>
                  <w:sz w:val="18"/>
                  <w:szCs w:val="18"/>
                </w:rPr>
                <w:t>10 cm</w:t>
              </w:r>
            </w:smartTag>
            <w:r w:rsidRPr="00B614CB">
              <w:rPr>
                <w:rFonts w:ascii="Arial" w:hAnsi="Arial" w:cs="Arial"/>
                <w:sz w:val="18"/>
                <w:szCs w:val="18"/>
              </w:rPr>
              <w:t>, -5 cm: różnice od szerokości projektowanej</w:t>
            </w:r>
          </w:p>
        </w:tc>
      </w:tr>
      <w:tr w:rsidR="00513FC7" w:rsidRPr="00B614CB" w:rsidTr="003678AC">
        <w:tc>
          <w:tcPr>
            <w:tcW w:w="496" w:type="dxa"/>
          </w:tcPr>
          <w:p w:rsidR="00513FC7" w:rsidRPr="00B614CB" w:rsidRDefault="00513FC7" w:rsidP="003678AC">
            <w:pPr>
              <w:rPr>
                <w:rFonts w:ascii="Arial" w:hAnsi="Arial" w:cs="Arial"/>
                <w:sz w:val="18"/>
                <w:szCs w:val="18"/>
              </w:rPr>
            </w:pPr>
            <w:r w:rsidRPr="00B614CB">
              <w:rPr>
                <w:rFonts w:ascii="Arial" w:hAnsi="Arial" w:cs="Arial"/>
                <w:sz w:val="18"/>
                <w:szCs w:val="18"/>
              </w:rPr>
              <w:t>2</w:t>
            </w:r>
          </w:p>
        </w:tc>
        <w:tc>
          <w:tcPr>
            <w:tcW w:w="3118" w:type="dxa"/>
          </w:tcPr>
          <w:p w:rsidR="00513FC7" w:rsidRPr="00B614CB" w:rsidRDefault="00513FC7" w:rsidP="003678AC">
            <w:pPr>
              <w:rPr>
                <w:rFonts w:ascii="Arial" w:hAnsi="Arial" w:cs="Arial"/>
                <w:sz w:val="18"/>
                <w:szCs w:val="18"/>
              </w:rPr>
            </w:pPr>
            <w:r w:rsidRPr="00B614CB">
              <w:rPr>
                <w:rFonts w:ascii="Arial" w:hAnsi="Arial" w:cs="Arial"/>
                <w:sz w:val="18"/>
                <w:szCs w:val="18"/>
              </w:rPr>
              <w:t>Równość podłużna</w:t>
            </w:r>
          </w:p>
        </w:tc>
        <w:tc>
          <w:tcPr>
            <w:tcW w:w="2126" w:type="dxa"/>
            <w:shd w:val="clear" w:color="auto" w:fill="auto"/>
          </w:tcPr>
          <w:p w:rsidR="00513FC7" w:rsidRPr="00B614CB" w:rsidRDefault="00513FC7" w:rsidP="003678AC">
            <w:pPr>
              <w:rPr>
                <w:rFonts w:ascii="Arial" w:hAnsi="Arial" w:cs="Arial"/>
                <w:sz w:val="18"/>
                <w:szCs w:val="18"/>
              </w:rPr>
            </w:pPr>
            <w:r w:rsidRPr="00B614CB">
              <w:rPr>
                <w:rFonts w:ascii="Arial" w:hAnsi="Arial" w:cs="Arial"/>
                <w:sz w:val="18"/>
                <w:szCs w:val="18"/>
              </w:rPr>
              <w:t>3 razy</w:t>
            </w:r>
          </w:p>
        </w:tc>
        <w:tc>
          <w:tcPr>
            <w:tcW w:w="3686" w:type="dxa"/>
            <w:shd w:val="clear" w:color="auto" w:fill="auto"/>
          </w:tcPr>
          <w:p w:rsidR="00513FC7" w:rsidRPr="00B614CB" w:rsidRDefault="00513FC7" w:rsidP="003678AC">
            <w:pPr>
              <w:rPr>
                <w:rFonts w:ascii="Arial" w:hAnsi="Arial" w:cs="Arial"/>
                <w:sz w:val="18"/>
                <w:szCs w:val="18"/>
              </w:rPr>
            </w:pPr>
            <w:r w:rsidRPr="00B614CB">
              <w:rPr>
                <w:rFonts w:ascii="Arial" w:hAnsi="Arial" w:cs="Arial"/>
                <w:sz w:val="18"/>
                <w:szCs w:val="18"/>
              </w:rPr>
              <w:t>2 cm</w:t>
            </w:r>
          </w:p>
        </w:tc>
      </w:tr>
      <w:tr w:rsidR="00513FC7" w:rsidRPr="00B614CB" w:rsidTr="003678AC">
        <w:tc>
          <w:tcPr>
            <w:tcW w:w="496" w:type="dxa"/>
          </w:tcPr>
          <w:p w:rsidR="00513FC7" w:rsidRPr="00B614CB" w:rsidRDefault="00513FC7" w:rsidP="003678AC">
            <w:pPr>
              <w:rPr>
                <w:rFonts w:ascii="Arial" w:hAnsi="Arial" w:cs="Arial"/>
                <w:sz w:val="18"/>
                <w:szCs w:val="18"/>
              </w:rPr>
            </w:pPr>
            <w:r w:rsidRPr="00B614CB">
              <w:rPr>
                <w:rFonts w:ascii="Arial" w:hAnsi="Arial" w:cs="Arial"/>
                <w:sz w:val="18"/>
                <w:szCs w:val="18"/>
              </w:rPr>
              <w:t>3</w:t>
            </w:r>
          </w:p>
        </w:tc>
        <w:tc>
          <w:tcPr>
            <w:tcW w:w="3118" w:type="dxa"/>
          </w:tcPr>
          <w:p w:rsidR="00513FC7" w:rsidRPr="00B614CB" w:rsidRDefault="00513FC7" w:rsidP="003678AC">
            <w:pPr>
              <w:rPr>
                <w:rFonts w:ascii="Arial" w:hAnsi="Arial" w:cs="Arial"/>
                <w:sz w:val="18"/>
                <w:szCs w:val="18"/>
              </w:rPr>
            </w:pPr>
            <w:r w:rsidRPr="00B614CB">
              <w:rPr>
                <w:rFonts w:ascii="Arial" w:hAnsi="Arial" w:cs="Arial"/>
                <w:sz w:val="18"/>
                <w:szCs w:val="18"/>
              </w:rPr>
              <w:t>Równość poprzeczna</w:t>
            </w:r>
          </w:p>
        </w:tc>
        <w:tc>
          <w:tcPr>
            <w:tcW w:w="2126" w:type="dxa"/>
            <w:shd w:val="clear" w:color="auto" w:fill="auto"/>
          </w:tcPr>
          <w:p w:rsidR="00513FC7" w:rsidRPr="00B614CB" w:rsidRDefault="00513FC7" w:rsidP="003678AC">
            <w:pPr>
              <w:rPr>
                <w:rFonts w:ascii="Arial" w:hAnsi="Arial" w:cs="Arial"/>
                <w:sz w:val="18"/>
                <w:szCs w:val="18"/>
              </w:rPr>
            </w:pPr>
            <w:r w:rsidRPr="00B614CB">
              <w:rPr>
                <w:rFonts w:ascii="Arial" w:hAnsi="Arial" w:cs="Arial"/>
                <w:sz w:val="18"/>
                <w:szCs w:val="18"/>
              </w:rPr>
              <w:t>3 razy</w:t>
            </w:r>
          </w:p>
        </w:tc>
        <w:tc>
          <w:tcPr>
            <w:tcW w:w="3686" w:type="dxa"/>
            <w:shd w:val="clear" w:color="auto" w:fill="auto"/>
          </w:tcPr>
          <w:p w:rsidR="00513FC7" w:rsidRPr="00B614CB" w:rsidRDefault="00513FC7" w:rsidP="003678AC">
            <w:pPr>
              <w:rPr>
                <w:rFonts w:ascii="Arial" w:hAnsi="Arial" w:cs="Arial"/>
                <w:sz w:val="18"/>
                <w:szCs w:val="18"/>
              </w:rPr>
            </w:pPr>
            <w:r w:rsidRPr="00B614CB">
              <w:rPr>
                <w:rFonts w:ascii="Arial" w:hAnsi="Arial" w:cs="Arial"/>
                <w:sz w:val="18"/>
                <w:szCs w:val="18"/>
              </w:rPr>
              <w:t>2 cm</w:t>
            </w:r>
          </w:p>
        </w:tc>
      </w:tr>
      <w:tr w:rsidR="00513FC7" w:rsidRPr="00B614CB" w:rsidTr="003678AC">
        <w:tc>
          <w:tcPr>
            <w:tcW w:w="496" w:type="dxa"/>
          </w:tcPr>
          <w:p w:rsidR="00513FC7" w:rsidRPr="00B614CB" w:rsidRDefault="00513FC7" w:rsidP="003678AC">
            <w:pPr>
              <w:rPr>
                <w:rFonts w:ascii="Arial" w:hAnsi="Arial" w:cs="Arial"/>
                <w:sz w:val="18"/>
                <w:szCs w:val="18"/>
              </w:rPr>
            </w:pPr>
            <w:r w:rsidRPr="00B614CB">
              <w:rPr>
                <w:rFonts w:ascii="Arial" w:hAnsi="Arial" w:cs="Arial"/>
                <w:sz w:val="18"/>
                <w:szCs w:val="18"/>
              </w:rPr>
              <w:t>4</w:t>
            </w:r>
          </w:p>
        </w:tc>
        <w:tc>
          <w:tcPr>
            <w:tcW w:w="3118" w:type="dxa"/>
          </w:tcPr>
          <w:p w:rsidR="00513FC7" w:rsidRPr="00B614CB" w:rsidRDefault="00513FC7" w:rsidP="003678AC">
            <w:pPr>
              <w:rPr>
                <w:rFonts w:ascii="Arial" w:hAnsi="Arial" w:cs="Arial"/>
                <w:sz w:val="18"/>
                <w:szCs w:val="18"/>
              </w:rPr>
            </w:pPr>
            <w:r w:rsidRPr="00B614CB">
              <w:rPr>
                <w:rFonts w:ascii="Arial" w:hAnsi="Arial" w:cs="Arial"/>
                <w:sz w:val="18"/>
                <w:szCs w:val="18"/>
              </w:rPr>
              <w:t xml:space="preserve">Spadki poprzeczne </w:t>
            </w:r>
            <w:r w:rsidRPr="00B614CB">
              <w:rPr>
                <w:rFonts w:ascii="Arial" w:hAnsi="Arial" w:cs="Arial"/>
                <w:sz w:val="18"/>
                <w:szCs w:val="18"/>
                <w:vertAlign w:val="superscript"/>
              </w:rPr>
              <w:t>*)</w:t>
            </w:r>
          </w:p>
        </w:tc>
        <w:tc>
          <w:tcPr>
            <w:tcW w:w="2126" w:type="dxa"/>
            <w:shd w:val="clear" w:color="auto" w:fill="auto"/>
          </w:tcPr>
          <w:p w:rsidR="00513FC7" w:rsidRPr="00B614CB" w:rsidRDefault="00513FC7" w:rsidP="003678AC">
            <w:pPr>
              <w:rPr>
                <w:rFonts w:ascii="Arial" w:hAnsi="Arial" w:cs="Arial"/>
                <w:sz w:val="18"/>
                <w:szCs w:val="18"/>
              </w:rPr>
            </w:pPr>
            <w:r w:rsidRPr="00B614CB">
              <w:rPr>
                <w:rFonts w:ascii="Arial" w:hAnsi="Arial" w:cs="Arial"/>
                <w:sz w:val="18"/>
                <w:szCs w:val="18"/>
              </w:rPr>
              <w:t>3 razy</w:t>
            </w:r>
          </w:p>
        </w:tc>
        <w:tc>
          <w:tcPr>
            <w:tcW w:w="3686" w:type="dxa"/>
            <w:shd w:val="clear" w:color="auto" w:fill="auto"/>
          </w:tcPr>
          <w:p w:rsidR="00513FC7" w:rsidRPr="00B614CB" w:rsidRDefault="00513FC7" w:rsidP="003678AC">
            <w:pPr>
              <w:rPr>
                <w:rFonts w:ascii="Arial" w:hAnsi="Arial" w:cs="Arial"/>
                <w:sz w:val="18"/>
                <w:szCs w:val="18"/>
              </w:rPr>
            </w:pPr>
            <w:r w:rsidRPr="00B614CB">
              <w:rPr>
                <w:rFonts w:ascii="Arial" w:hAnsi="Arial" w:cs="Arial"/>
                <w:sz w:val="18"/>
                <w:szCs w:val="18"/>
              </w:rPr>
              <w:t>± 0,5% dopuszczalna tolerancja od dokumentacji projektowej</w:t>
            </w:r>
          </w:p>
        </w:tc>
      </w:tr>
      <w:tr w:rsidR="00513FC7" w:rsidRPr="00B614CB" w:rsidTr="003678AC">
        <w:tc>
          <w:tcPr>
            <w:tcW w:w="496" w:type="dxa"/>
          </w:tcPr>
          <w:p w:rsidR="00513FC7" w:rsidRPr="00B614CB" w:rsidRDefault="00513FC7" w:rsidP="003678AC">
            <w:pPr>
              <w:rPr>
                <w:rFonts w:ascii="Arial" w:hAnsi="Arial" w:cs="Arial"/>
                <w:sz w:val="18"/>
                <w:szCs w:val="18"/>
              </w:rPr>
            </w:pPr>
            <w:r w:rsidRPr="00B614CB">
              <w:rPr>
                <w:rFonts w:ascii="Arial" w:hAnsi="Arial" w:cs="Arial"/>
                <w:sz w:val="18"/>
                <w:szCs w:val="18"/>
              </w:rPr>
              <w:t>5</w:t>
            </w:r>
          </w:p>
        </w:tc>
        <w:tc>
          <w:tcPr>
            <w:tcW w:w="3118" w:type="dxa"/>
          </w:tcPr>
          <w:p w:rsidR="00513FC7" w:rsidRPr="00B614CB" w:rsidRDefault="00513FC7" w:rsidP="003678AC">
            <w:pPr>
              <w:rPr>
                <w:rFonts w:ascii="Arial" w:hAnsi="Arial" w:cs="Arial"/>
                <w:sz w:val="18"/>
                <w:szCs w:val="18"/>
              </w:rPr>
            </w:pPr>
            <w:r w:rsidRPr="00B614CB">
              <w:rPr>
                <w:rFonts w:ascii="Arial" w:hAnsi="Arial" w:cs="Arial"/>
                <w:sz w:val="18"/>
                <w:szCs w:val="18"/>
              </w:rPr>
              <w:t>Rzędne wysokościowe</w:t>
            </w:r>
          </w:p>
        </w:tc>
        <w:tc>
          <w:tcPr>
            <w:tcW w:w="2126" w:type="dxa"/>
            <w:shd w:val="clear" w:color="auto" w:fill="auto"/>
          </w:tcPr>
          <w:p w:rsidR="00513FC7" w:rsidRPr="00B614CB" w:rsidRDefault="00513FC7" w:rsidP="003678AC">
            <w:pPr>
              <w:rPr>
                <w:rFonts w:ascii="Arial" w:hAnsi="Arial" w:cs="Arial"/>
                <w:sz w:val="18"/>
                <w:szCs w:val="18"/>
              </w:rPr>
            </w:pPr>
            <w:r w:rsidRPr="00B614CB">
              <w:rPr>
                <w:rFonts w:ascii="Arial" w:hAnsi="Arial" w:cs="Arial"/>
                <w:sz w:val="18"/>
                <w:szCs w:val="18"/>
              </w:rPr>
              <w:t>co 10 m</w:t>
            </w:r>
          </w:p>
        </w:tc>
        <w:tc>
          <w:tcPr>
            <w:tcW w:w="3686" w:type="dxa"/>
            <w:shd w:val="clear" w:color="auto" w:fill="auto"/>
          </w:tcPr>
          <w:p w:rsidR="00513FC7" w:rsidRPr="00B614CB" w:rsidRDefault="00513FC7" w:rsidP="003678AC">
            <w:pPr>
              <w:rPr>
                <w:rFonts w:ascii="Arial" w:hAnsi="Arial" w:cs="Arial"/>
                <w:sz w:val="18"/>
                <w:szCs w:val="18"/>
              </w:rPr>
            </w:pPr>
            <w:r w:rsidRPr="00B614CB">
              <w:rPr>
                <w:rFonts w:ascii="Arial" w:hAnsi="Arial" w:cs="Arial"/>
                <w:sz w:val="18"/>
                <w:szCs w:val="18"/>
              </w:rPr>
              <w:t>+ 1 cm, -2 cm</w:t>
            </w:r>
          </w:p>
        </w:tc>
      </w:tr>
      <w:tr w:rsidR="00513FC7" w:rsidRPr="00B614CB" w:rsidTr="003678AC">
        <w:tc>
          <w:tcPr>
            <w:tcW w:w="496" w:type="dxa"/>
          </w:tcPr>
          <w:p w:rsidR="00513FC7" w:rsidRPr="00B614CB" w:rsidRDefault="00513FC7" w:rsidP="003678AC">
            <w:pPr>
              <w:rPr>
                <w:rFonts w:ascii="Arial" w:hAnsi="Arial" w:cs="Arial"/>
                <w:sz w:val="18"/>
                <w:szCs w:val="18"/>
              </w:rPr>
            </w:pPr>
            <w:r w:rsidRPr="00B614CB">
              <w:rPr>
                <w:rFonts w:ascii="Arial" w:hAnsi="Arial" w:cs="Arial"/>
                <w:sz w:val="18"/>
                <w:szCs w:val="18"/>
              </w:rPr>
              <w:t>6</w:t>
            </w:r>
          </w:p>
        </w:tc>
        <w:tc>
          <w:tcPr>
            <w:tcW w:w="3118" w:type="dxa"/>
          </w:tcPr>
          <w:p w:rsidR="00513FC7" w:rsidRPr="00B614CB" w:rsidRDefault="00513FC7" w:rsidP="003678AC">
            <w:pPr>
              <w:rPr>
                <w:rFonts w:ascii="Arial" w:hAnsi="Arial" w:cs="Arial"/>
                <w:sz w:val="18"/>
                <w:szCs w:val="18"/>
              </w:rPr>
            </w:pPr>
            <w:r w:rsidRPr="00B614CB">
              <w:rPr>
                <w:rFonts w:ascii="Arial" w:hAnsi="Arial" w:cs="Arial"/>
                <w:sz w:val="18"/>
                <w:szCs w:val="18"/>
              </w:rPr>
              <w:t xml:space="preserve">Ukształtowanie osi w planie </w:t>
            </w:r>
            <w:r w:rsidRPr="00B614CB">
              <w:rPr>
                <w:rFonts w:ascii="Arial" w:hAnsi="Arial" w:cs="Arial"/>
                <w:sz w:val="18"/>
                <w:szCs w:val="18"/>
                <w:vertAlign w:val="superscript"/>
              </w:rPr>
              <w:t>*)</w:t>
            </w:r>
          </w:p>
        </w:tc>
        <w:tc>
          <w:tcPr>
            <w:tcW w:w="2126" w:type="dxa"/>
            <w:shd w:val="clear" w:color="auto" w:fill="auto"/>
          </w:tcPr>
          <w:p w:rsidR="00513FC7" w:rsidRPr="00B614CB" w:rsidRDefault="00513FC7" w:rsidP="003678AC">
            <w:pPr>
              <w:rPr>
                <w:rFonts w:ascii="Arial" w:hAnsi="Arial" w:cs="Arial"/>
                <w:sz w:val="18"/>
                <w:szCs w:val="18"/>
              </w:rPr>
            </w:pPr>
            <w:r w:rsidRPr="00B614CB">
              <w:rPr>
                <w:rFonts w:ascii="Arial" w:hAnsi="Arial" w:cs="Arial"/>
                <w:sz w:val="18"/>
                <w:szCs w:val="18"/>
              </w:rPr>
              <w:t>co 10 m</w:t>
            </w:r>
          </w:p>
        </w:tc>
        <w:tc>
          <w:tcPr>
            <w:tcW w:w="3686" w:type="dxa"/>
            <w:shd w:val="clear" w:color="auto" w:fill="auto"/>
          </w:tcPr>
          <w:p w:rsidR="00513FC7" w:rsidRPr="00B614CB" w:rsidRDefault="00513FC7" w:rsidP="003678AC">
            <w:pPr>
              <w:rPr>
                <w:rFonts w:ascii="Arial" w:hAnsi="Arial" w:cs="Arial"/>
                <w:sz w:val="18"/>
                <w:szCs w:val="18"/>
              </w:rPr>
            </w:pPr>
            <w:r w:rsidRPr="00B614CB">
              <w:rPr>
                <w:rFonts w:ascii="Arial" w:hAnsi="Arial" w:cs="Arial"/>
                <w:sz w:val="18"/>
                <w:szCs w:val="18"/>
              </w:rPr>
              <w:t xml:space="preserve">Przesunięcie od osi projektowanej ± </w:t>
            </w:r>
            <w:smartTag w:uri="urn:schemas-microsoft-com:office:smarttags" w:element="metricconverter">
              <w:smartTagPr>
                <w:attr w:name="ProductID" w:val="5 cm"/>
              </w:smartTagPr>
              <w:r w:rsidRPr="00B614CB">
                <w:rPr>
                  <w:rFonts w:ascii="Arial" w:hAnsi="Arial" w:cs="Arial"/>
                  <w:sz w:val="18"/>
                  <w:szCs w:val="18"/>
                </w:rPr>
                <w:t>5 cm</w:t>
              </w:r>
            </w:smartTag>
          </w:p>
        </w:tc>
      </w:tr>
      <w:tr w:rsidR="00513FC7" w:rsidRPr="00B614CB" w:rsidTr="003678AC">
        <w:tc>
          <w:tcPr>
            <w:tcW w:w="496" w:type="dxa"/>
          </w:tcPr>
          <w:p w:rsidR="00513FC7" w:rsidRPr="00B614CB" w:rsidRDefault="00513FC7" w:rsidP="003678AC">
            <w:pPr>
              <w:rPr>
                <w:rFonts w:ascii="Arial" w:hAnsi="Arial" w:cs="Arial"/>
                <w:sz w:val="18"/>
                <w:szCs w:val="18"/>
              </w:rPr>
            </w:pPr>
            <w:r w:rsidRPr="00B614CB">
              <w:rPr>
                <w:rFonts w:ascii="Arial" w:hAnsi="Arial" w:cs="Arial"/>
                <w:sz w:val="18"/>
                <w:szCs w:val="18"/>
              </w:rPr>
              <w:t>7</w:t>
            </w:r>
          </w:p>
        </w:tc>
        <w:tc>
          <w:tcPr>
            <w:tcW w:w="3118" w:type="dxa"/>
          </w:tcPr>
          <w:p w:rsidR="00513FC7" w:rsidRPr="00B614CB" w:rsidRDefault="00513FC7" w:rsidP="003678AC">
            <w:pPr>
              <w:rPr>
                <w:rFonts w:ascii="Arial" w:hAnsi="Arial" w:cs="Arial"/>
                <w:sz w:val="18"/>
                <w:szCs w:val="18"/>
              </w:rPr>
            </w:pPr>
            <w:r w:rsidRPr="00B614CB">
              <w:rPr>
                <w:rFonts w:ascii="Arial" w:hAnsi="Arial" w:cs="Arial"/>
                <w:sz w:val="18"/>
                <w:szCs w:val="18"/>
              </w:rPr>
              <w:t xml:space="preserve">Grubość podbudowy </w:t>
            </w:r>
          </w:p>
          <w:p w:rsidR="00513FC7" w:rsidRPr="00B614CB" w:rsidRDefault="00513FC7" w:rsidP="003678AC">
            <w:pPr>
              <w:rPr>
                <w:rFonts w:ascii="Arial" w:hAnsi="Arial" w:cs="Arial"/>
                <w:sz w:val="18"/>
                <w:szCs w:val="18"/>
              </w:rPr>
            </w:pPr>
            <w:r w:rsidRPr="00B614CB">
              <w:rPr>
                <w:rFonts w:ascii="Arial" w:hAnsi="Arial" w:cs="Arial"/>
                <w:sz w:val="18"/>
                <w:szCs w:val="18"/>
              </w:rPr>
              <w:t>i ulepszonego podłoża</w:t>
            </w:r>
          </w:p>
        </w:tc>
        <w:tc>
          <w:tcPr>
            <w:tcW w:w="2126" w:type="dxa"/>
            <w:shd w:val="clear" w:color="auto" w:fill="auto"/>
          </w:tcPr>
          <w:p w:rsidR="00513FC7" w:rsidRPr="00B614CB" w:rsidRDefault="00513FC7" w:rsidP="003678AC">
            <w:pPr>
              <w:rPr>
                <w:rFonts w:ascii="Arial" w:hAnsi="Arial" w:cs="Arial"/>
                <w:sz w:val="18"/>
                <w:szCs w:val="18"/>
              </w:rPr>
            </w:pPr>
            <w:r w:rsidRPr="00B614CB">
              <w:rPr>
                <w:rFonts w:ascii="Arial" w:hAnsi="Arial" w:cs="Arial"/>
                <w:sz w:val="18"/>
                <w:szCs w:val="18"/>
              </w:rPr>
              <w:t>w 3 punktach</w:t>
            </w:r>
          </w:p>
        </w:tc>
        <w:tc>
          <w:tcPr>
            <w:tcW w:w="3686" w:type="dxa"/>
            <w:shd w:val="clear" w:color="auto" w:fill="auto"/>
          </w:tcPr>
          <w:p w:rsidR="00513FC7" w:rsidRPr="00B614CB" w:rsidRDefault="00513FC7" w:rsidP="003678AC">
            <w:pPr>
              <w:rPr>
                <w:rFonts w:ascii="Arial" w:hAnsi="Arial" w:cs="Arial"/>
                <w:sz w:val="18"/>
                <w:szCs w:val="18"/>
              </w:rPr>
            </w:pPr>
            <w:r w:rsidRPr="00B614CB">
              <w:rPr>
                <w:rFonts w:ascii="Arial" w:hAnsi="Arial" w:cs="Arial"/>
                <w:sz w:val="18"/>
                <w:szCs w:val="18"/>
              </w:rPr>
              <w:t xml:space="preserve">Różnice od grubości </w:t>
            </w:r>
            <w:proofErr w:type="spellStart"/>
            <w:r w:rsidRPr="00B614CB">
              <w:rPr>
                <w:rFonts w:ascii="Arial" w:hAnsi="Arial" w:cs="Arial"/>
                <w:sz w:val="18"/>
                <w:szCs w:val="18"/>
              </w:rPr>
              <w:t>projekto-wanej</w:t>
            </w:r>
            <w:proofErr w:type="spellEnd"/>
            <w:r w:rsidRPr="00B614CB">
              <w:rPr>
                <w:rFonts w:ascii="Arial" w:hAnsi="Arial" w:cs="Arial"/>
                <w:sz w:val="18"/>
                <w:szCs w:val="18"/>
              </w:rPr>
              <w:t xml:space="preserve"> dla:</w:t>
            </w:r>
          </w:p>
          <w:p w:rsidR="00513FC7" w:rsidRPr="00B614CB" w:rsidRDefault="00513FC7" w:rsidP="00D41FDC">
            <w:pPr>
              <w:numPr>
                <w:ilvl w:val="0"/>
                <w:numId w:val="319"/>
              </w:num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podbudowy zasadniczej ±10%</w:t>
            </w:r>
          </w:p>
          <w:p w:rsidR="00513FC7" w:rsidRPr="00B614CB" w:rsidRDefault="00513FC7" w:rsidP="00D41FDC">
            <w:pPr>
              <w:numPr>
                <w:ilvl w:val="0"/>
                <w:numId w:val="319"/>
              </w:num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 xml:space="preserve">podbudowy pomocniczej       </w:t>
            </w:r>
            <w:r w:rsidR="00AE71FA">
              <w:rPr>
                <w:rFonts w:ascii="Arial" w:hAnsi="Arial" w:cs="Arial"/>
                <w:sz w:val="18"/>
                <w:szCs w:val="18"/>
              </w:rPr>
              <w:t xml:space="preserve"> i </w:t>
            </w:r>
            <w:r w:rsidRPr="00B614CB">
              <w:rPr>
                <w:rFonts w:ascii="Arial" w:hAnsi="Arial" w:cs="Arial"/>
                <w:sz w:val="18"/>
                <w:szCs w:val="18"/>
              </w:rPr>
              <w:t>podłoża ulepszonego +10%, -15%</w:t>
            </w:r>
          </w:p>
        </w:tc>
      </w:tr>
    </w:tbl>
    <w:p w:rsidR="00513FC7" w:rsidRPr="00B614CB" w:rsidRDefault="00513FC7" w:rsidP="00513FC7">
      <w:pPr>
        <w:spacing w:before="120"/>
        <w:rPr>
          <w:rFonts w:ascii="Arial" w:hAnsi="Arial" w:cs="Arial"/>
          <w:sz w:val="18"/>
          <w:szCs w:val="18"/>
        </w:rPr>
      </w:pPr>
      <w:r w:rsidRPr="00B614CB">
        <w:rPr>
          <w:rFonts w:ascii="Arial" w:hAnsi="Arial" w:cs="Arial"/>
          <w:sz w:val="18"/>
          <w:szCs w:val="18"/>
        </w:rPr>
        <w:t>*) Dodatkowe pomiary spadków poprzecznych</w:t>
      </w:r>
      <w:r w:rsidR="00AE71FA">
        <w:rPr>
          <w:rFonts w:ascii="Arial" w:hAnsi="Arial" w:cs="Arial"/>
          <w:sz w:val="18"/>
          <w:szCs w:val="18"/>
        </w:rPr>
        <w:t xml:space="preserve"> i </w:t>
      </w:r>
      <w:r w:rsidRPr="00B614CB">
        <w:rPr>
          <w:rFonts w:ascii="Arial" w:hAnsi="Arial" w:cs="Arial"/>
          <w:sz w:val="18"/>
          <w:szCs w:val="18"/>
        </w:rPr>
        <w:t>ukształtowania osi w planie należy wykonać w punktach głównych łuków poziomych.</w:t>
      </w:r>
    </w:p>
    <w:p w:rsidR="00513FC7" w:rsidRPr="00B614CB" w:rsidRDefault="00513FC7" w:rsidP="00E52B38">
      <w:pPr>
        <w:pStyle w:val="SSTnagowek2"/>
      </w:pPr>
      <w:r w:rsidRPr="00B614CB">
        <w:t>OBMIAR ROBOT</w:t>
      </w:r>
    </w:p>
    <w:p w:rsidR="00513FC7" w:rsidRPr="00B614CB" w:rsidRDefault="00513FC7" w:rsidP="00513FC7">
      <w:pPr>
        <w:numPr>
          <w:ilvl w:val="12"/>
          <w:numId w:val="0"/>
        </w:numPr>
        <w:rPr>
          <w:rFonts w:ascii="Arial" w:hAnsi="Arial" w:cs="Arial"/>
          <w:sz w:val="18"/>
          <w:szCs w:val="18"/>
        </w:rPr>
      </w:pPr>
      <w:r w:rsidRPr="00B614CB">
        <w:rPr>
          <w:rFonts w:ascii="Arial" w:hAnsi="Arial" w:cs="Arial"/>
          <w:sz w:val="18"/>
          <w:szCs w:val="18"/>
        </w:rPr>
        <w:tab/>
        <w:t>Ogólne zasady obmiaru robót podano w STWiORB  DM.00.00.00 „Wymagania ogólne”  pkt 7.</w:t>
      </w:r>
    </w:p>
    <w:p w:rsidR="00513FC7" w:rsidRPr="00B614CB" w:rsidRDefault="00513FC7" w:rsidP="00513FC7">
      <w:pPr>
        <w:rPr>
          <w:rFonts w:ascii="Arial" w:hAnsi="Arial" w:cs="Arial"/>
          <w:sz w:val="18"/>
          <w:szCs w:val="18"/>
        </w:rPr>
      </w:pPr>
      <w:r w:rsidRPr="00B614CB">
        <w:rPr>
          <w:rFonts w:ascii="Arial" w:hAnsi="Arial" w:cs="Arial"/>
          <w:sz w:val="18"/>
          <w:szCs w:val="18"/>
        </w:rPr>
        <w:tab/>
        <w:t>Jednostką obmiarową jest m</w:t>
      </w:r>
      <w:r w:rsidRPr="00B614CB">
        <w:rPr>
          <w:rFonts w:ascii="Arial" w:hAnsi="Arial" w:cs="Arial"/>
          <w:sz w:val="18"/>
          <w:szCs w:val="18"/>
          <w:vertAlign w:val="superscript"/>
        </w:rPr>
        <w:t>2</w:t>
      </w:r>
      <w:r w:rsidRPr="00B614CB">
        <w:rPr>
          <w:rFonts w:ascii="Arial" w:hAnsi="Arial" w:cs="Arial"/>
          <w:sz w:val="18"/>
          <w:szCs w:val="18"/>
        </w:rPr>
        <w:t xml:space="preserve"> (metr kwadratowy) wykonanej podbudowy</w:t>
      </w:r>
      <w:r w:rsidR="00AE71FA">
        <w:rPr>
          <w:rFonts w:ascii="Arial" w:hAnsi="Arial" w:cs="Arial"/>
          <w:sz w:val="18"/>
          <w:szCs w:val="18"/>
        </w:rPr>
        <w:t xml:space="preserve"> i </w:t>
      </w:r>
      <w:r w:rsidRPr="00B614CB">
        <w:rPr>
          <w:rFonts w:ascii="Arial" w:hAnsi="Arial" w:cs="Arial"/>
          <w:sz w:val="18"/>
          <w:szCs w:val="18"/>
        </w:rPr>
        <w:t>podłoża ulepszonego.</w:t>
      </w:r>
    </w:p>
    <w:p w:rsidR="00513FC7" w:rsidRPr="00B614CB" w:rsidRDefault="00513FC7" w:rsidP="00E52B38">
      <w:pPr>
        <w:pStyle w:val="SSTnagowek2"/>
      </w:pPr>
      <w:r w:rsidRPr="00B614CB">
        <w:t>ODBIÓR ROBÓT</w:t>
      </w:r>
    </w:p>
    <w:p w:rsidR="00513FC7" w:rsidRPr="00B614CB" w:rsidRDefault="00513FC7" w:rsidP="00513FC7">
      <w:pPr>
        <w:numPr>
          <w:ilvl w:val="12"/>
          <w:numId w:val="0"/>
        </w:numPr>
        <w:rPr>
          <w:rFonts w:ascii="Arial" w:hAnsi="Arial" w:cs="Arial"/>
          <w:sz w:val="18"/>
          <w:szCs w:val="18"/>
        </w:rPr>
      </w:pPr>
      <w:r w:rsidRPr="00B614CB">
        <w:rPr>
          <w:rFonts w:ascii="Arial" w:hAnsi="Arial" w:cs="Arial"/>
          <w:sz w:val="18"/>
          <w:szCs w:val="18"/>
        </w:rPr>
        <w:tab/>
        <w:t>Ogólne zasady odbioru robót podano w STWiORB  DM.00.00.00 „Wymagania ogólne” pkt 8.</w:t>
      </w:r>
    </w:p>
    <w:p w:rsidR="00513FC7" w:rsidRPr="00B614CB" w:rsidRDefault="00513FC7" w:rsidP="00513FC7">
      <w:pPr>
        <w:numPr>
          <w:ilvl w:val="12"/>
          <w:numId w:val="0"/>
        </w:numPr>
        <w:rPr>
          <w:rFonts w:ascii="Arial" w:hAnsi="Arial" w:cs="Arial"/>
          <w:sz w:val="18"/>
          <w:szCs w:val="18"/>
        </w:rPr>
      </w:pPr>
      <w:r w:rsidRPr="00B614CB">
        <w:rPr>
          <w:rFonts w:ascii="Arial" w:hAnsi="Arial" w:cs="Arial"/>
          <w:sz w:val="18"/>
          <w:szCs w:val="18"/>
        </w:rPr>
        <w:tab/>
        <w:t>Roboty uznaje się za wykonane zgodnie z dokumentacją projektową, STWiORB</w:t>
      </w:r>
      <w:r w:rsidR="00AE71FA">
        <w:rPr>
          <w:rFonts w:ascii="Arial" w:hAnsi="Arial" w:cs="Arial"/>
          <w:sz w:val="18"/>
          <w:szCs w:val="18"/>
        </w:rPr>
        <w:t xml:space="preserve"> i </w:t>
      </w:r>
      <w:r w:rsidRPr="00B614CB">
        <w:rPr>
          <w:rFonts w:ascii="Arial" w:hAnsi="Arial" w:cs="Arial"/>
          <w:sz w:val="18"/>
          <w:szCs w:val="18"/>
        </w:rPr>
        <w:t>wymaganiami Inżyniera, jeżeli wszystkie pomiary</w:t>
      </w:r>
      <w:r w:rsidR="00AE71FA">
        <w:rPr>
          <w:rFonts w:ascii="Arial" w:hAnsi="Arial" w:cs="Arial"/>
          <w:sz w:val="18"/>
          <w:szCs w:val="18"/>
        </w:rPr>
        <w:t xml:space="preserve"> i </w:t>
      </w:r>
      <w:r w:rsidRPr="00B614CB">
        <w:rPr>
          <w:rFonts w:ascii="Arial" w:hAnsi="Arial" w:cs="Arial"/>
          <w:sz w:val="18"/>
          <w:szCs w:val="18"/>
        </w:rPr>
        <w:t>badania z zachowaniem tolerancji według punktu 6 dały wyniki pozytywne.</w:t>
      </w:r>
    </w:p>
    <w:p w:rsidR="00513FC7" w:rsidRPr="00B614CB" w:rsidRDefault="00513FC7" w:rsidP="00E52B38">
      <w:pPr>
        <w:pStyle w:val="SSTnagowek2"/>
      </w:pPr>
      <w:r w:rsidRPr="00B614CB">
        <w:lastRenderedPageBreak/>
        <w:t>PODSTAWA PŁATNOŚCI</w:t>
      </w:r>
    </w:p>
    <w:p w:rsidR="00513FC7" w:rsidRPr="00B614CB" w:rsidRDefault="00513FC7" w:rsidP="00513FC7">
      <w:pPr>
        <w:numPr>
          <w:ilvl w:val="12"/>
          <w:numId w:val="0"/>
        </w:numPr>
        <w:rPr>
          <w:rFonts w:ascii="Arial" w:hAnsi="Arial" w:cs="Arial"/>
          <w:sz w:val="18"/>
          <w:szCs w:val="18"/>
        </w:rPr>
      </w:pPr>
      <w:r w:rsidRPr="00B614CB">
        <w:rPr>
          <w:rFonts w:ascii="Arial" w:hAnsi="Arial" w:cs="Arial"/>
          <w:sz w:val="18"/>
          <w:szCs w:val="18"/>
        </w:rPr>
        <w:tab/>
        <w:t>Ogólne ustalenia dotyczące podstawy płatności podano w STWiORB DM.00.00.00 „Wymagania ogólne”  pkt 9.</w:t>
      </w:r>
    </w:p>
    <w:p w:rsidR="00513FC7" w:rsidRPr="00B614CB" w:rsidRDefault="00513FC7" w:rsidP="00513FC7">
      <w:pPr>
        <w:numPr>
          <w:ilvl w:val="12"/>
          <w:numId w:val="0"/>
        </w:numPr>
        <w:rPr>
          <w:rFonts w:ascii="Arial" w:hAnsi="Arial" w:cs="Arial"/>
          <w:sz w:val="18"/>
          <w:szCs w:val="18"/>
        </w:rPr>
      </w:pPr>
      <w:r w:rsidRPr="00B614CB">
        <w:rPr>
          <w:rFonts w:ascii="Arial" w:hAnsi="Arial" w:cs="Arial"/>
          <w:sz w:val="18"/>
          <w:szCs w:val="18"/>
        </w:rPr>
        <w:tab/>
        <w:t>Cena wykonania  jednostki obmiarowej (</w:t>
      </w:r>
      <w:smartTag w:uri="urn:schemas-microsoft-com:office:smarttags" w:element="metricconverter">
        <w:smartTagPr>
          <w:attr w:name="ProductID" w:val="1 m2"/>
        </w:smartTagPr>
        <w:r w:rsidRPr="00B614CB">
          <w:rPr>
            <w:rFonts w:ascii="Arial" w:hAnsi="Arial" w:cs="Arial"/>
            <w:sz w:val="18"/>
            <w:szCs w:val="18"/>
          </w:rPr>
          <w:t>1 m</w:t>
        </w:r>
        <w:r w:rsidRPr="00B614CB">
          <w:rPr>
            <w:rFonts w:ascii="Arial" w:hAnsi="Arial" w:cs="Arial"/>
            <w:sz w:val="18"/>
            <w:szCs w:val="18"/>
            <w:vertAlign w:val="superscript"/>
          </w:rPr>
          <w:t>2</w:t>
        </w:r>
      </w:smartTag>
      <w:r w:rsidRPr="00B614CB">
        <w:rPr>
          <w:rFonts w:ascii="Arial" w:hAnsi="Arial" w:cs="Arial"/>
          <w:sz w:val="18"/>
          <w:szCs w:val="18"/>
        </w:rPr>
        <w:t>) obejmuje:</w:t>
      </w:r>
    </w:p>
    <w:p w:rsidR="00513FC7" w:rsidRPr="00B614CB" w:rsidRDefault="00513FC7" w:rsidP="00D41FDC">
      <w:pPr>
        <w:numPr>
          <w:ilvl w:val="0"/>
          <w:numId w:val="313"/>
        </w:num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prace pomiarowe</w:t>
      </w:r>
      <w:r w:rsidR="00AE71FA">
        <w:rPr>
          <w:rFonts w:ascii="Arial" w:hAnsi="Arial" w:cs="Arial"/>
          <w:sz w:val="18"/>
          <w:szCs w:val="18"/>
        </w:rPr>
        <w:t xml:space="preserve"> i </w:t>
      </w:r>
      <w:r w:rsidRPr="00B614CB">
        <w:rPr>
          <w:rFonts w:ascii="Arial" w:hAnsi="Arial" w:cs="Arial"/>
          <w:sz w:val="18"/>
          <w:szCs w:val="18"/>
        </w:rPr>
        <w:t>roboty przygotowawcze,</w:t>
      </w:r>
    </w:p>
    <w:p w:rsidR="00513FC7" w:rsidRPr="00B614CB" w:rsidRDefault="00513FC7" w:rsidP="00D41FDC">
      <w:pPr>
        <w:numPr>
          <w:ilvl w:val="0"/>
          <w:numId w:val="313"/>
        </w:num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oznakowanie robót,</w:t>
      </w:r>
    </w:p>
    <w:p w:rsidR="00513FC7" w:rsidRPr="00B614CB" w:rsidRDefault="00513FC7" w:rsidP="00D41FDC">
      <w:pPr>
        <w:numPr>
          <w:ilvl w:val="0"/>
          <w:numId w:val="313"/>
        </w:num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dostarczenie materiałów</w:t>
      </w:r>
      <w:r w:rsidR="00AE71FA">
        <w:rPr>
          <w:rFonts w:ascii="Arial" w:hAnsi="Arial" w:cs="Arial"/>
          <w:sz w:val="18"/>
          <w:szCs w:val="18"/>
        </w:rPr>
        <w:t xml:space="preserve"> i </w:t>
      </w:r>
      <w:r w:rsidRPr="00B614CB">
        <w:rPr>
          <w:rFonts w:ascii="Arial" w:hAnsi="Arial" w:cs="Arial"/>
          <w:sz w:val="18"/>
          <w:szCs w:val="18"/>
        </w:rPr>
        <w:t>sprzętu,</w:t>
      </w:r>
    </w:p>
    <w:p w:rsidR="00513FC7" w:rsidRPr="00B614CB" w:rsidRDefault="00513FC7" w:rsidP="00D41FDC">
      <w:pPr>
        <w:numPr>
          <w:ilvl w:val="0"/>
          <w:numId w:val="313"/>
        </w:num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wyprodukowanie mieszanki</w:t>
      </w:r>
      <w:r w:rsidR="00AE71FA">
        <w:rPr>
          <w:rFonts w:ascii="Arial" w:hAnsi="Arial" w:cs="Arial"/>
          <w:sz w:val="18"/>
          <w:szCs w:val="18"/>
        </w:rPr>
        <w:t xml:space="preserve"> i </w:t>
      </w:r>
      <w:r w:rsidRPr="00B614CB">
        <w:rPr>
          <w:rFonts w:ascii="Arial" w:hAnsi="Arial" w:cs="Arial"/>
          <w:sz w:val="18"/>
          <w:szCs w:val="18"/>
        </w:rPr>
        <w:t>jej transport na miejsce wbudowania,</w:t>
      </w:r>
    </w:p>
    <w:p w:rsidR="00513FC7" w:rsidRPr="00B614CB" w:rsidRDefault="00513FC7" w:rsidP="00D41FDC">
      <w:pPr>
        <w:numPr>
          <w:ilvl w:val="0"/>
          <w:numId w:val="313"/>
        </w:num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dostarczenie, ustawienie, rozebranie</w:t>
      </w:r>
      <w:r w:rsidR="00AE71FA">
        <w:rPr>
          <w:rFonts w:ascii="Arial" w:hAnsi="Arial" w:cs="Arial"/>
          <w:sz w:val="18"/>
          <w:szCs w:val="18"/>
        </w:rPr>
        <w:t xml:space="preserve"> i </w:t>
      </w:r>
      <w:r w:rsidRPr="00B614CB">
        <w:rPr>
          <w:rFonts w:ascii="Arial" w:hAnsi="Arial" w:cs="Arial"/>
          <w:sz w:val="18"/>
          <w:szCs w:val="18"/>
        </w:rPr>
        <w:t>odwiezienie prowadnic oraz innych materiałów</w:t>
      </w:r>
      <w:r w:rsidR="00AE71FA">
        <w:rPr>
          <w:rFonts w:ascii="Arial" w:hAnsi="Arial" w:cs="Arial"/>
          <w:sz w:val="18"/>
          <w:szCs w:val="18"/>
        </w:rPr>
        <w:t xml:space="preserve"> i </w:t>
      </w:r>
      <w:r w:rsidRPr="00B614CB">
        <w:rPr>
          <w:rFonts w:ascii="Arial" w:hAnsi="Arial" w:cs="Arial"/>
          <w:sz w:val="18"/>
          <w:szCs w:val="18"/>
        </w:rPr>
        <w:t>urządzeń pomocniczych,</w:t>
      </w:r>
    </w:p>
    <w:p w:rsidR="00513FC7" w:rsidRPr="00B614CB" w:rsidRDefault="00513FC7" w:rsidP="00D41FDC">
      <w:pPr>
        <w:numPr>
          <w:ilvl w:val="0"/>
          <w:numId w:val="313"/>
        </w:num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rozłożenie</w:t>
      </w:r>
      <w:r w:rsidR="00AE71FA">
        <w:rPr>
          <w:rFonts w:ascii="Arial" w:hAnsi="Arial" w:cs="Arial"/>
          <w:sz w:val="18"/>
          <w:szCs w:val="18"/>
        </w:rPr>
        <w:t xml:space="preserve"> i </w:t>
      </w:r>
      <w:r w:rsidRPr="00B614CB">
        <w:rPr>
          <w:rFonts w:ascii="Arial" w:hAnsi="Arial" w:cs="Arial"/>
          <w:sz w:val="18"/>
          <w:szCs w:val="18"/>
        </w:rPr>
        <w:t>zagęszczenie mieszanki,</w:t>
      </w:r>
    </w:p>
    <w:p w:rsidR="00513FC7" w:rsidRPr="00B614CB" w:rsidRDefault="00513FC7" w:rsidP="00D41FDC">
      <w:pPr>
        <w:numPr>
          <w:ilvl w:val="0"/>
          <w:numId w:val="313"/>
        </w:num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ew. nacięcie szczelin</w:t>
      </w:r>
      <w:r w:rsidR="00AE71FA">
        <w:rPr>
          <w:rFonts w:ascii="Arial" w:hAnsi="Arial" w:cs="Arial"/>
          <w:sz w:val="18"/>
          <w:szCs w:val="18"/>
        </w:rPr>
        <w:t xml:space="preserve"> i </w:t>
      </w:r>
      <w:r w:rsidRPr="00B614CB">
        <w:rPr>
          <w:rFonts w:ascii="Arial" w:hAnsi="Arial" w:cs="Arial"/>
          <w:sz w:val="18"/>
          <w:szCs w:val="18"/>
        </w:rPr>
        <w:t xml:space="preserve">wykonanie technologii </w:t>
      </w:r>
      <w:proofErr w:type="spellStart"/>
      <w:r w:rsidRPr="00B614CB">
        <w:rPr>
          <w:rFonts w:ascii="Arial" w:hAnsi="Arial" w:cs="Arial"/>
          <w:sz w:val="18"/>
          <w:szCs w:val="18"/>
        </w:rPr>
        <w:t>przeciwspękaniowych</w:t>
      </w:r>
      <w:proofErr w:type="spellEnd"/>
      <w:r w:rsidRPr="00B614CB">
        <w:rPr>
          <w:rFonts w:ascii="Arial" w:hAnsi="Arial" w:cs="Arial"/>
          <w:sz w:val="18"/>
          <w:szCs w:val="18"/>
        </w:rPr>
        <w:t>,</w:t>
      </w:r>
    </w:p>
    <w:p w:rsidR="00513FC7" w:rsidRPr="00B614CB" w:rsidRDefault="00513FC7" w:rsidP="00D41FDC">
      <w:pPr>
        <w:numPr>
          <w:ilvl w:val="0"/>
          <w:numId w:val="313"/>
        </w:num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pielęgnacja wykonanej warstwy,</w:t>
      </w:r>
    </w:p>
    <w:p w:rsidR="00513FC7" w:rsidRPr="00B614CB" w:rsidRDefault="00513FC7" w:rsidP="00D41FDC">
      <w:pPr>
        <w:numPr>
          <w:ilvl w:val="0"/>
          <w:numId w:val="313"/>
        </w:num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przeprowadzenie wymaganych  pomiarów</w:t>
      </w:r>
      <w:r w:rsidR="00AE71FA">
        <w:rPr>
          <w:rFonts w:ascii="Arial" w:hAnsi="Arial" w:cs="Arial"/>
          <w:sz w:val="18"/>
          <w:szCs w:val="18"/>
        </w:rPr>
        <w:t xml:space="preserve"> i </w:t>
      </w:r>
      <w:r w:rsidRPr="00B614CB">
        <w:rPr>
          <w:rFonts w:ascii="Arial" w:hAnsi="Arial" w:cs="Arial"/>
          <w:sz w:val="18"/>
          <w:szCs w:val="18"/>
        </w:rPr>
        <w:t>badań,</w:t>
      </w:r>
    </w:p>
    <w:p w:rsidR="00513FC7" w:rsidRPr="00B614CB" w:rsidRDefault="00513FC7" w:rsidP="00D41FDC">
      <w:pPr>
        <w:numPr>
          <w:ilvl w:val="0"/>
          <w:numId w:val="313"/>
        </w:num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uporządkowanie terenu robót</w:t>
      </w:r>
      <w:r w:rsidR="00AE71FA">
        <w:rPr>
          <w:rFonts w:ascii="Arial" w:hAnsi="Arial" w:cs="Arial"/>
          <w:sz w:val="18"/>
          <w:szCs w:val="18"/>
        </w:rPr>
        <w:t xml:space="preserve"> i </w:t>
      </w:r>
      <w:r w:rsidRPr="00B614CB">
        <w:rPr>
          <w:rFonts w:ascii="Arial" w:hAnsi="Arial" w:cs="Arial"/>
          <w:sz w:val="18"/>
          <w:szCs w:val="18"/>
        </w:rPr>
        <w:t>jego otoczenia,</w:t>
      </w:r>
    </w:p>
    <w:p w:rsidR="00513FC7" w:rsidRPr="00B614CB" w:rsidRDefault="00513FC7" w:rsidP="00D41FDC">
      <w:pPr>
        <w:numPr>
          <w:ilvl w:val="0"/>
          <w:numId w:val="313"/>
        </w:num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roboty wykończeniowe,</w:t>
      </w:r>
    </w:p>
    <w:p w:rsidR="00513FC7" w:rsidRPr="00B614CB" w:rsidRDefault="00513FC7" w:rsidP="00D41FDC">
      <w:pPr>
        <w:numPr>
          <w:ilvl w:val="0"/>
          <w:numId w:val="313"/>
        </w:numPr>
        <w:overflowPunct w:val="0"/>
        <w:autoSpaceDE w:val="0"/>
        <w:autoSpaceDN w:val="0"/>
        <w:adjustRightInd w:val="0"/>
        <w:textAlignment w:val="baseline"/>
        <w:rPr>
          <w:rFonts w:ascii="Arial" w:hAnsi="Arial" w:cs="Arial"/>
          <w:b/>
          <w:sz w:val="18"/>
          <w:szCs w:val="18"/>
        </w:rPr>
      </w:pPr>
      <w:r w:rsidRPr="00B614CB">
        <w:rPr>
          <w:rFonts w:ascii="Arial" w:hAnsi="Arial" w:cs="Arial"/>
          <w:sz w:val="18"/>
          <w:szCs w:val="18"/>
        </w:rPr>
        <w:t>odwiezienie sprzętu.</w:t>
      </w:r>
    </w:p>
    <w:p w:rsidR="00513FC7" w:rsidRPr="00B614CB" w:rsidRDefault="00513FC7" w:rsidP="00513FC7">
      <w:pPr>
        <w:ind w:firstLine="709"/>
        <w:rPr>
          <w:rFonts w:ascii="Arial" w:hAnsi="Arial" w:cs="Arial"/>
          <w:sz w:val="18"/>
          <w:szCs w:val="18"/>
        </w:rPr>
      </w:pPr>
      <w:r w:rsidRPr="00B614CB">
        <w:rPr>
          <w:rFonts w:ascii="Arial" w:hAnsi="Arial" w:cs="Arial"/>
          <w:sz w:val="18"/>
          <w:szCs w:val="18"/>
        </w:rPr>
        <w:t>Wszystkie roboty powinny być wykonane według wymagań dokumentacji projektowej, STWiORB, Szczegółowej Specyfikacji Technicznej</w:t>
      </w:r>
      <w:r w:rsidR="00AE71FA">
        <w:rPr>
          <w:rFonts w:ascii="Arial" w:hAnsi="Arial" w:cs="Arial"/>
          <w:sz w:val="18"/>
          <w:szCs w:val="18"/>
        </w:rPr>
        <w:t xml:space="preserve"> i </w:t>
      </w:r>
      <w:r w:rsidRPr="00B614CB">
        <w:rPr>
          <w:rFonts w:ascii="Arial" w:hAnsi="Arial" w:cs="Arial"/>
          <w:sz w:val="18"/>
          <w:szCs w:val="18"/>
        </w:rPr>
        <w:t>postanowień Inżyniera.</w:t>
      </w:r>
    </w:p>
    <w:p w:rsidR="00513FC7" w:rsidRPr="00B614CB" w:rsidRDefault="00513FC7" w:rsidP="00513FC7">
      <w:pPr>
        <w:rPr>
          <w:rFonts w:ascii="Arial" w:hAnsi="Arial" w:cs="Arial"/>
          <w:sz w:val="18"/>
          <w:szCs w:val="18"/>
        </w:rPr>
      </w:pPr>
      <w:r w:rsidRPr="00B614CB">
        <w:rPr>
          <w:rFonts w:ascii="Arial" w:hAnsi="Arial" w:cs="Arial"/>
          <w:sz w:val="18"/>
          <w:szCs w:val="18"/>
        </w:rPr>
        <w:tab/>
        <w:t>Cena wykonania robót określonych niniejszą STWiORB obejmuje:</w:t>
      </w:r>
    </w:p>
    <w:p w:rsidR="00513FC7" w:rsidRPr="00B614CB" w:rsidRDefault="00513FC7" w:rsidP="00D41FDC">
      <w:pPr>
        <w:numPr>
          <w:ilvl w:val="0"/>
          <w:numId w:val="313"/>
        </w:num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roboty tymczasowe, które są potrzebne do wykonania robót podstawowych, ale nie są przekazywane Zamawiającemu</w:t>
      </w:r>
      <w:r w:rsidR="00AE71FA">
        <w:rPr>
          <w:rFonts w:ascii="Arial" w:hAnsi="Arial" w:cs="Arial"/>
          <w:sz w:val="18"/>
          <w:szCs w:val="18"/>
        </w:rPr>
        <w:t xml:space="preserve"> i </w:t>
      </w:r>
      <w:r w:rsidRPr="00B614CB">
        <w:rPr>
          <w:rFonts w:ascii="Arial" w:hAnsi="Arial" w:cs="Arial"/>
          <w:sz w:val="18"/>
          <w:szCs w:val="18"/>
        </w:rPr>
        <w:t>są usuwane po wykonaniu robót podstawowych,</w:t>
      </w:r>
    </w:p>
    <w:p w:rsidR="00513FC7" w:rsidRPr="00B614CB" w:rsidRDefault="00513FC7" w:rsidP="00D41FDC">
      <w:pPr>
        <w:numPr>
          <w:ilvl w:val="0"/>
          <w:numId w:val="313"/>
        </w:num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prace towarzyszące, które są niezbędne do wykonania robót podstawowych, niezaliczane do robót tymczasowych, jak geodezyjne wytyczenie robót itd.</w:t>
      </w:r>
    </w:p>
    <w:p w:rsidR="00513FC7" w:rsidRPr="00B614CB" w:rsidRDefault="00513FC7" w:rsidP="00E52B38">
      <w:pPr>
        <w:pStyle w:val="SSTnagowek2"/>
      </w:pPr>
      <w:r w:rsidRPr="00B614CB">
        <w:t>PRZEPISY ZWIĄZANE</w:t>
      </w:r>
    </w:p>
    <w:tbl>
      <w:tblPr>
        <w:tblW w:w="9889" w:type="dxa"/>
        <w:tblLook w:val="01E0" w:firstRow="1" w:lastRow="1" w:firstColumn="1" w:lastColumn="1" w:noHBand="0" w:noVBand="0"/>
      </w:tblPr>
      <w:tblGrid>
        <w:gridCol w:w="1701"/>
        <w:gridCol w:w="8188"/>
      </w:tblGrid>
      <w:tr w:rsidR="00513FC7" w:rsidRPr="00B614CB" w:rsidTr="003678AC">
        <w:tc>
          <w:tcPr>
            <w:tcW w:w="1701" w:type="dxa"/>
          </w:tcPr>
          <w:p w:rsidR="00513FC7" w:rsidRPr="00B614CB" w:rsidRDefault="00513FC7" w:rsidP="003678AC">
            <w:pPr>
              <w:rPr>
                <w:rFonts w:ascii="Arial" w:hAnsi="Arial" w:cs="Arial"/>
                <w:sz w:val="18"/>
                <w:szCs w:val="18"/>
              </w:rPr>
            </w:pPr>
            <w:r w:rsidRPr="00B614CB">
              <w:rPr>
                <w:rFonts w:ascii="Arial" w:hAnsi="Arial" w:cs="Arial"/>
                <w:sz w:val="18"/>
                <w:szCs w:val="18"/>
              </w:rPr>
              <w:t>PN-EN 197-1:2012</w:t>
            </w:r>
          </w:p>
        </w:tc>
        <w:tc>
          <w:tcPr>
            <w:tcW w:w="8188" w:type="dxa"/>
          </w:tcPr>
          <w:p w:rsidR="00513FC7" w:rsidRPr="00B614CB" w:rsidRDefault="00513FC7" w:rsidP="003678AC">
            <w:pPr>
              <w:rPr>
                <w:rFonts w:ascii="Arial" w:hAnsi="Arial" w:cs="Arial"/>
                <w:sz w:val="18"/>
                <w:szCs w:val="18"/>
              </w:rPr>
            </w:pPr>
            <w:r w:rsidRPr="00B614CB">
              <w:rPr>
                <w:rFonts w:ascii="Arial" w:hAnsi="Arial" w:cs="Arial"/>
                <w:sz w:val="18"/>
                <w:szCs w:val="18"/>
              </w:rPr>
              <w:t>Cement – Część 1: Skład, wymagania</w:t>
            </w:r>
            <w:r w:rsidR="00AE71FA">
              <w:rPr>
                <w:rFonts w:ascii="Arial" w:hAnsi="Arial" w:cs="Arial"/>
                <w:sz w:val="18"/>
                <w:szCs w:val="18"/>
              </w:rPr>
              <w:t xml:space="preserve"> i </w:t>
            </w:r>
            <w:r w:rsidRPr="00B614CB">
              <w:rPr>
                <w:rFonts w:ascii="Arial" w:hAnsi="Arial" w:cs="Arial"/>
                <w:sz w:val="18"/>
                <w:szCs w:val="18"/>
              </w:rPr>
              <w:t>kryteria zgodności dotyczące cementów powszechnego użytku</w:t>
            </w:r>
          </w:p>
        </w:tc>
      </w:tr>
      <w:tr w:rsidR="00513FC7" w:rsidRPr="00B614CB" w:rsidTr="003678AC">
        <w:tc>
          <w:tcPr>
            <w:tcW w:w="1701" w:type="dxa"/>
          </w:tcPr>
          <w:p w:rsidR="00513FC7" w:rsidRPr="00B614CB" w:rsidRDefault="00513FC7" w:rsidP="003678AC">
            <w:pPr>
              <w:rPr>
                <w:rFonts w:ascii="Arial" w:hAnsi="Arial" w:cs="Arial"/>
                <w:sz w:val="18"/>
                <w:szCs w:val="18"/>
              </w:rPr>
            </w:pPr>
            <w:r w:rsidRPr="00B614CB">
              <w:rPr>
                <w:rFonts w:ascii="Arial" w:hAnsi="Arial" w:cs="Arial"/>
                <w:sz w:val="18"/>
                <w:szCs w:val="18"/>
              </w:rPr>
              <w:t>PN-EN 933-1:2012</w:t>
            </w:r>
          </w:p>
        </w:tc>
        <w:tc>
          <w:tcPr>
            <w:tcW w:w="8188" w:type="dxa"/>
          </w:tcPr>
          <w:p w:rsidR="00513FC7" w:rsidRPr="00B614CB" w:rsidRDefault="00513FC7" w:rsidP="003678AC">
            <w:pPr>
              <w:rPr>
                <w:rFonts w:ascii="Arial" w:hAnsi="Arial" w:cs="Arial"/>
                <w:sz w:val="18"/>
                <w:szCs w:val="18"/>
              </w:rPr>
            </w:pPr>
            <w:r w:rsidRPr="00B614CB">
              <w:rPr>
                <w:rFonts w:ascii="Arial" w:hAnsi="Arial" w:cs="Arial"/>
                <w:sz w:val="18"/>
                <w:szCs w:val="18"/>
              </w:rPr>
              <w:t>Badania geometrycznych właściwości kruszyw – Oznaczanie składu ziarnowego – Metoda przesiewania</w:t>
            </w:r>
          </w:p>
        </w:tc>
      </w:tr>
      <w:tr w:rsidR="00513FC7" w:rsidRPr="00B614CB" w:rsidTr="003678AC">
        <w:tc>
          <w:tcPr>
            <w:tcW w:w="1701" w:type="dxa"/>
          </w:tcPr>
          <w:p w:rsidR="00513FC7" w:rsidRPr="00B614CB" w:rsidRDefault="00513FC7" w:rsidP="003678AC">
            <w:pPr>
              <w:rPr>
                <w:rFonts w:ascii="Arial" w:hAnsi="Arial" w:cs="Arial"/>
                <w:sz w:val="18"/>
                <w:szCs w:val="18"/>
              </w:rPr>
            </w:pPr>
            <w:r w:rsidRPr="00B614CB">
              <w:rPr>
                <w:rFonts w:ascii="Arial" w:hAnsi="Arial" w:cs="Arial"/>
                <w:sz w:val="18"/>
                <w:szCs w:val="18"/>
              </w:rPr>
              <w:t>PN-EN 933-3:2012</w:t>
            </w:r>
          </w:p>
        </w:tc>
        <w:tc>
          <w:tcPr>
            <w:tcW w:w="8188" w:type="dxa"/>
          </w:tcPr>
          <w:p w:rsidR="00513FC7" w:rsidRPr="00B614CB" w:rsidRDefault="00513FC7" w:rsidP="003678AC">
            <w:pPr>
              <w:rPr>
                <w:rFonts w:ascii="Arial" w:hAnsi="Arial" w:cs="Arial"/>
                <w:sz w:val="18"/>
                <w:szCs w:val="18"/>
              </w:rPr>
            </w:pPr>
            <w:r w:rsidRPr="00B614CB">
              <w:rPr>
                <w:rFonts w:ascii="Arial" w:hAnsi="Arial" w:cs="Arial"/>
                <w:sz w:val="18"/>
                <w:szCs w:val="18"/>
              </w:rPr>
              <w:t>Badania geometrycznych właściwości kruszyw – Oznaczanie kształtu ziarn za pomocą wskaźnika płaskości</w:t>
            </w:r>
          </w:p>
        </w:tc>
      </w:tr>
      <w:tr w:rsidR="00513FC7" w:rsidRPr="00B614CB" w:rsidTr="003678AC">
        <w:tc>
          <w:tcPr>
            <w:tcW w:w="1701" w:type="dxa"/>
          </w:tcPr>
          <w:p w:rsidR="00513FC7" w:rsidRPr="00B614CB" w:rsidRDefault="00513FC7" w:rsidP="003678AC">
            <w:pPr>
              <w:rPr>
                <w:rFonts w:ascii="Arial" w:hAnsi="Arial" w:cs="Arial"/>
                <w:sz w:val="18"/>
                <w:szCs w:val="18"/>
              </w:rPr>
            </w:pPr>
            <w:r w:rsidRPr="00B614CB">
              <w:rPr>
                <w:rFonts w:ascii="Arial" w:hAnsi="Arial" w:cs="Arial"/>
                <w:sz w:val="18"/>
                <w:szCs w:val="18"/>
              </w:rPr>
              <w:t>PN-EN 933-4:2008</w:t>
            </w:r>
          </w:p>
        </w:tc>
        <w:tc>
          <w:tcPr>
            <w:tcW w:w="8188" w:type="dxa"/>
          </w:tcPr>
          <w:p w:rsidR="00513FC7" w:rsidRPr="00B614CB" w:rsidRDefault="00513FC7" w:rsidP="003678AC">
            <w:pPr>
              <w:rPr>
                <w:rFonts w:ascii="Arial" w:hAnsi="Arial" w:cs="Arial"/>
                <w:sz w:val="18"/>
                <w:szCs w:val="18"/>
              </w:rPr>
            </w:pPr>
            <w:r w:rsidRPr="00B614CB">
              <w:rPr>
                <w:rFonts w:ascii="Arial" w:hAnsi="Arial" w:cs="Arial"/>
                <w:sz w:val="18"/>
                <w:szCs w:val="18"/>
              </w:rPr>
              <w:t>Badania geometrycznych właściwości kruszyw – Oznaczanie kształtu ziarn – Wskaźnik kształtu</w:t>
            </w:r>
          </w:p>
        </w:tc>
      </w:tr>
      <w:tr w:rsidR="00513FC7" w:rsidRPr="00B614CB" w:rsidTr="003678AC">
        <w:tc>
          <w:tcPr>
            <w:tcW w:w="1701" w:type="dxa"/>
          </w:tcPr>
          <w:p w:rsidR="00513FC7" w:rsidRPr="00B614CB" w:rsidRDefault="00513FC7" w:rsidP="003678AC">
            <w:pPr>
              <w:rPr>
                <w:rFonts w:ascii="Arial" w:hAnsi="Arial" w:cs="Arial"/>
                <w:sz w:val="18"/>
                <w:szCs w:val="18"/>
              </w:rPr>
            </w:pPr>
            <w:r w:rsidRPr="00B614CB">
              <w:rPr>
                <w:rFonts w:ascii="Arial" w:hAnsi="Arial" w:cs="Arial"/>
                <w:sz w:val="18"/>
                <w:szCs w:val="18"/>
              </w:rPr>
              <w:t>PN-EN 933-5</w:t>
            </w:r>
            <w:r w:rsidRPr="00B614CB">
              <w:rPr>
                <w:rStyle w:val="FontStyle57"/>
                <w:rFonts w:ascii="Arial" w:hAnsi="Arial" w:cs="Arial"/>
                <w:sz w:val="18"/>
                <w:szCs w:val="18"/>
              </w:rPr>
              <w:t>:2000</w:t>
            </w:r>
            <w:r w:rsidRPr="00B614CB">
              <w:rPr>
                <w:rFonts w:ascii="Arial" w:hAnsi="Arial" w:cs="Arial"/>
                <w:sz w:val="18"/>
                <w:szCs w:val="18"/>
              </w:rPr>
              <w:t xml:space="preserve"> </w:t>
            </w:r>
            <w:r w:rsidRPr="00B614CB">
              <w:rPr>
                <w:rStyle w:val="FontStyle57"/>
                <w:rFonts w:ascii="Arial" w:hAnsi="Arial" w:cs="Arial"/>
                <w:sz w:val="18"/>
                <w:szCs w:val="18"/>
              </w:rPr>
              <w:t>/A1:2005</w:t>
            </w:r>
          </w:p>
        </w:tc>
        <w:tc>
          <w:tcPr>
            <w:tcW w:w="8188" w:type="dxa"/>
          </w:tcPr>
          <w:p w:rsidR="00513FC7" w:rsidRPr="00B614CB" w:rsidRDefault="00513FC7" w:rsidP="003678AC">
            <w:pPr>
              <w:rPr>
                <w:rFonts w:ascii="Arial" w:hAnsi="Arial" w:cs="Arial"/>
                <w:sz w:val="18"/>
                <w:szCs w:val="18"/>
              </w:rPr>
            </w:pPr>
            <w:r w:rsidRPr="00B614CB">
              <w:rPr>
                <w:rFonts w:ascii="Arial" w:hAnsi="Arial" w:cs="Arial"/>
                <w:sz w:val="18"/>
                <w:szCs w:val="18"/>
              </w:rPr>
              <w:t>Badania geometrycznych właściwości kruszyw – Oznaczanie procentowej zawartości ziarn o powierzchniach powstałych w wyniku przekruszenia lub łamania kruszyw grubych</w:t>
            </w:r>
          </w:p>
        </w:tc>
      </w:tr>
      <w:tr w:rsidR="00513FC7" w:rsidRPr="00B614CB" w:rsidTr="003678AC">
        <w:tc>
          <w:tcPr>
            <w:tcW w:w="1701" w:type="dxa"/>
          </w:tcPr>
          <w:p w:rsidR="00513FC7" w:rsidRPr="00B614CB" w:rsidRDefault="00513FC7" w:rsidP="003678AC">
            <w:pPr>
              <w:rPr>
                <w:rFonts w:ascii="Arial" w:hAnsi="Arial" w:cs="Arial"/>
                <w:sz w:val="18"/>
                <w:szCs w:val="18"/>
              </w:rPr>
            </w:pPr>
            <w:r w:rsidRPr="00B614CB">
              <w:rPr>
                <w:rFonts w:ascii="Arial" w:hAnsi="Arial" w:cs="Arial"/>
                <w:sz w:val="18"/>
                <w:szCs w:val="18"/>
              </w:rPr>
              <w:t>PN-EN 934-2+A1:2012</w:t>
            </w:r>
          </w:p>
        </w:tc>
        <w:tc>
          <w:tcPr>
            <w:tcW w:w="8188" w:type="dxa"/>
          </w:tcPr>
          <w:p w:rsidR="00513FC7" w:rsidRPr="00B614CB" w:rsidRDefault="00513FC7" w:rsidP="003678AC">
            <w:pPr>
              <w:rPr>
                <w:rFonts w:ascii="Arial" w:hAnsi="Arial" w:cs="Arial"/>
                <w:sz w:val="18"/>
                <w:szCs w:val="18"/>
              </w:rPr>
            </w:pPr>
            <w:r w:rsidRPr="00B614CB">
              <w:rPr>
                <w:rFonts w:ascii="Arial" w:hAnsi="Arial" w:cs="Arial"/>
                <w:sz w:val="18"/>
                <w:szCs w:val="18"/>
              </w:rPr>
              <w:t>Domieszki do betonu, zaprawy</w:t>
            </w:r>
            <w:r w:rsidR="00AE71FA">
              <w:rPr>
                <w:rFonts w:ascii="Arial" w:hAnsi="Arial" w:cs="Arial"/>
                <w:sz w:val="18"/>
                <w:szCs w:val="18"/>
              </w:rPr>
              <w:t xml:space="preserve"> i </w:t>
            </w:r>
            <w:r w:rsidRPr="00B614CB">
              <w:rPr>
                <w:rFonts w:ascii="Arial" w:hAnsi="Arial" w:cs="Arial"/>
                <w:sz w:val="18"/>
                <w:szCs w:val="18"/>
              </w:rPr>
              <w:t>zaczynu – Domieszki do betonu – Definicje</w:t>
            </w:r>
            <w:r w:rsidR="00AE71FA">
              <w:rPr>
                <w:rFonts w:ascii="Arial" w:hAnsi="Arial" w:cs="Arial"/>
                <w:sz w:val="18"/>
                <w:szCs w:val="18"/>
              </w:rPr>
              <w:t xml:space="preserve"> i </w:t>
            </w:r>
            <w:r w:rsidRPr="00B614CB">
              <w:rPr>
                <w:rFonts w:ascii="Arial" w:hAnsi="Arial" w:cs="Arial"/>
                <w:sz w:val="18"/>
                <w:szCs w:val="18"/>
              </w:rPr>
              <w:t>wymagania</w:t>
            </w:r>
          </w:p>
        </w:tc>
      </w:tr>
      <w:tr w:rsidR="00513FC7" w:rsidRPr="00B614CB" w:rsidTr="003678AC">
        <w:tc>
          <w:tcPr>
            <w:tcW w:w="1701" w:type="dxa"/>
          </w:tcPr>
          <w:p w:rsidR="00513FC7" w:rsidRPr="00B614CB" w:rsidRDefault="00513FC7" w:rsidP="003678AC">
            <w:pPr>
              <w:rPr>
                <w:rFonts w:ascii="Arial" w:hAnsi="Arial" w:cs="Arial"/>
                <w:sz w:val="18"/>
                <w:szCs w:val="18"/>
              </w:rPr>
            </w:pPr>
            <w:r w:rsidRPr="00B614CB">
              <w:rPr>
                <w:rFonts w:ascii="Arial" w:hAnsi="Arial" w:cs="Arial"/>
                <w:sz w:val="18"/>
                <w:szCs w:val="18"/>
              </w:rPr>
              <w:t>PN-EN 1008:2004</w:t>
            </w:r>
          </w:p>
        </w:tc>
        <w:tc>
          <w:tcPr>
            <w:tcW w:w="8188" w:type="dxa"/>
          </w:tcPr>
          <w:p w:rsidR="00513FC7" w:rsidRPr="00B614CB" w:rsidRDefault="00513FC7" w:rsidP="003678AC">
            <w:pPr>
              <w:rPr>
                <w:rFonts w:ascii="Arial" w:hAnsi="Arial" w:cs="Arial"/>
                <w:sz w:val="18"/>
                <w:szCs w:val="18"/>
              </w:rPr>
            </w:pPr>
            <w:r w:rsidRPr="00B614CB">
              <w:rPr>
                <w:rFonts w:ascii="Arial" w:hAnsi="Arial" w:cs="Arial"/>
                <w:sz w:val="18"/>
                <w:szCs w:val="18"/>
              </w:rPr>
              <w:t>Woda zarobowa do betonu – Specyfikacja pobierania próbek, badanie</w:t>
            </w:r>
            <w:r w:rsidR="00AE71FA">
              <w:rPr>
                <w:rFonts w:ascii="Arial" w:hAnsi="Arial" w:cs="Arial"/>
                <w:sz w:val="18"/>
                <w:szCs w:val="18"/>
              </w:rPr>
              <w:t xml:space="preserve"> i </w:t>
            </w:r>
            <w:r w:rsidRPr="00B614CB">
              <w:rPr>
                <w:rFonts w:ascii="Arial" w:hAnsi="Arial" w:cs="Arial"/>
                <w:sz w:val="18"/>
                <w:szCs w:val="18"/>
              </w:rPr>
              <w:t>ocena przydatności wody zarobowej do betonu, w tym wody odzyskanej z procesów produkcji betonu</w:t>
            </w:r>
          </w:p>
        </w:tc>
      </w:tr>
      <w:tr w:rsidR="00513FC7" w:rsidRPr="00B614CB" w:rsidTr="003678AC">
        <w:tc>
          <w:tcPr>
            <w:tcW w:w="1701" w:type="dxa"/>
          </w:tcPr>
          <w:p w:rsidR="00513FC7" w:rsidRPr="00B614CB" w:rsidRDefault="00513FC7" w:rsidP="003678AC">
            <w:pPr>
              <w:rPr>
                <w:rFonts w:ascii="Arial" w:hAnsi="Arial" w:cs="Arial"/>
                <w:sz w:val="18"/>
                <w:szCs w:val="18"/>
              </w:rPr>
            </w:pPr>
            <w:r w:rsidRPr="00B614CB">
              <w:rPr>
                <w:rFonts w:ascii="Arial" w:hAnsi="Arial" w:cs="Arial"/>
                <w:sz w:val="18"/>
                <w:szCs w:val="18"/>
              </w:rPr>
              <w:t>PN-EN 1097-1:2011</w:t>
            </w:r>
          </w:p>
        </w:tc>
        <w:tc>
          <w:tcPr>
            <w:tcW w:w="8188" w:type="dxa"/>
          </w:tcPr>
          <w:p w:rsidR="00513FC7" w:rsidRPr="00B614CB" w:rsidRDefault="00513FC7" w:rsidP="003678AC">
            <w:pPr>
              <w:rPr>
                <w:rFonts w:ascii="Arial" w:hAnsi="Arial" w:cs="Arial"/>
                <w:sz w:val="18"/>
                <w:szCs w:val="18"/>
              </w:rPr>
            </w:pPr>
            <w:r w:rsidRPr="00B614CB">
              <w:rPr>
                <w:rFonts w:ascii="Arial" w:hAnsi="Arial" w:cs="Arial"/>
                <w:sz w:val="18"/>
                <w:szCs w:val="18"/>
              </w:rPr>
              <w:t>Badania mechanicznych</w:t>
            </w:r>
            <w:r w:rsidR="00AE71FA">
              <w:rPr>
                <w:rFonts w:ascii="Arial" w:hAnsi="Arial" w:cs="Arial"/>
                <w:sz w:val="18"/>
                <w:szCs w:val="18"/>
              </w:rPr>
              <w:t xml:space="preserve"> i </w:t>
            </w:r>
            <w:r w:rsidRPr="00B614CB">
              <w:rPr>
                <w:rFonts w:ascii="Arial" w:hAnsi="Arial" w:cs="Arial"/>
                <w:sz w:val="18"/>
                <w:szCs w:val="18"/>
              </w:rPr>
              <w:t>fizycznych właściwości kruszyw – Oznaczanie odporności na ścieranie (mikro-</w:t>
            </w:r>
            <w:proofErr w:type="spellStart"/>
            <w:r w:rsidRPr="00B614CB">
              <w:rPr>
                <w:rFonts w:ascii="Arial" w:hAnsi="Arial" w:cs="Arial"/>
                <w:sz w:val="18"/>
                <w:szCs w:val="18"/>
              </w:rPr>
              <w:t>Deval</w:t>
            </w:r>
            <w:proofErr w:type="spellEnd"/>
            <w:r w:rsidRPr="00B614CB">
              <w:rPr>
                <w:rFonts w:ascii="Arial" w:hAnsi="Arial" w:cs="Arial"/>
                <w:sz w:val="18"/>
                <w:szCs w:val="18"/>
              </w:rPr>
              <w:t>)</w:t>
            </w:r>
          </w:p>
        </w:tc>
      </w:tr>
      <w:tr w:rsidR="00513FC7" w:rsidRPr="00B614CB" w:rsidTr="003678AC">
        <w:tc>
          <w:tcPr>
            <w:tcW w:w="1701" w:type="dxa"/>
          </w:tcPr>
          <w:p w:rsidR="00513FC7" w:rsidRPr="00B614CB" w:rsidRDefault="00513FC7" w:rsidP="003678AC">
            <w:pPr>
              <w:rPr>
                <w:rFonts w:ascii="Arial" w:hAnsi="Arial" w:cs="Arial"/>
                <w:sz w:val="18"/>
                <w:szCs w:val="18"/>
              </w:rPr>
            </w:pPr>
            <w:r w:rsidRPr="00B614CB">
              <w:rPr>
                <w:rFonts w:ascii="Arial" w:hAnsi="Arial" w:cs="Arial"/>
                <w:sz w:val="18"/>
                <w:szCs w:val="18"/>
              </w:rPr>
              <w:t>PN-EN 1097-2:2010</w:t>
            </w:r>
          </w:p>
        </w:tc>
        <w:tc>
          <w:tcPr>
            <w:tcW w:w="8188" w:type="dxa"/>
          </w:tcPr>
          <w:p w:rsidR="00513FC7" w:rsidRPr="00B614CB" w:rsidRDefault="00513FC7" w:rsidP="003678AC">
            <w:pPr>
              <w:rPr>
                <w:rFonts w:ascii="Arial" w:hAnsi="Arial" w:cs="Arial"/>
                <w:sz w:val="18"/>
                <w:szCs w:val="18"/>
              </w:rPr>
            </w:pPr>
            <w:r w:rsidRPr="00B614CB">
              <w:rPr>
                <w:rFonts w:ascii="Arial" w:hAnsi="Arial" w:cs="Arial"/>
                <w:sz w:val="18"/>
                <w:szCs w:val="18"/>
              </w:rPr>
              <w:t>Badania mechanicznych</w:t>
            </w:r>
            <w:r w:rsidR="00AE71FA">
              <w:rPr>
                <w:rFonts w:ascii="Arial" w:hAnsi="Arial" w:cs="Arial"/>
                <w:sz w:val="18"/>
                <w:szCs w:val="18"/>
              </w:rPr>
              <w:t xml:space="preserve"> i </w:t>
            </w:r>
            <w:r w:rsidRPr="00B614CB">
              <w:rPr>
                <w:rFonts w:ascii="Arial" w:hAnsi="Arial" w:cs="Arial"/>
                <w:sz w:val="18"/>
                <w:szCs w:val="18"/>
              </w:rPr>
              <w:t>fizycznych właściwości kruszyw – Metody oznaczania odporności na rozdrabnianie</w:t>
            </w:r>
          </w:p>
        </w:tc>
      </w:tr>
      <w:tr w:rsidR="00513FC7" w:rsidRPr="00B614CB" w:rsidTr="003678AC">
        <w:tc>
          <w:tcPr>
            <w:tcW w:w="1701" w:type="dxa"/>
          </w:tcPr>
          <w:p w:rsidR="00513FC7" w:rsidRPr="00B614CB" w:rsidRDefault="00513FC7" w:rsidP="003678AC">
            <w:pPr>
              <w:rPr>
                <w:rFonts w:ascii="Arial" w:hAnsi="Arial" w:cs="Arial"/>
                <w:sz w:val="18"/>
                <w:szCs w:val="18"/>
              </w:rPr>
            </w:pPr>
            <w:r w:rsidRPr="00B614CB">
              <w:rPr>
                <w:rFonts w:ascii="Arial" w:hAnsi="Arial" w:cs="Arial"/>
                <w:sz w:val="18"/>
                <w:szCs w:val="18"/>
              </w:rPr>
              <w:t>PN-EN 1097-6:2013-11</w:t>
            </w:r>
          </w:p>
        </w:tc>
        <w:tc>
          <w:tcPr>
            <w:tcW w:w="8188" w:type="dxa"/>
          </w:tcPr>
          <w:p w:rsidR="00513FC7" w:rsidRPr="00B614CB" w:rsidRDefault="00513FC7" w:rsidP="003678AC">
            <w:pPr>
              <w:rPr>
                <w:rFonts w:ascii="Arial" w:hAnsi="Arial" w:cs="Arial"/>
                <w:sz w:val="18"/>
                <w:szCs w:val="18"/>
              </w:rPr>
            </w:pPr>
            <w:r w:rsidRPr="00B614CB">
              <w:rPr>
                <w:rFonts w:ascii="Arial" w:hAnsi="Arial" w:cs="Arial"/>
                <w:sz w:val="18"/>
                <w:szCs w:val="18"/>
              </w:rPr>
              <w:t>Badania mechanicznych</w:t>
            </w:r>
            <w:r w:rsidR="00AE71FA">
              <w:rPr>
                <w:rFonts w:ascii="Arial" w:hAnsi="Arial" w:cs="Arial"/>
                <w:sz w:val="18"/>
                <w:szCs w:val="18"/>
              </w:rPr>
              <w:t xml:space="preserve"> i </w:t>
            </w:r>
            <w:r w:rsidRPr="00B614CB">
              <w:rPr>
                <w:rFonts w:ascii="Arial" w:hAnsi="Arial" w:cs="Arial"/>
                <w:sz w:val="18"/>
                <w:szCs w:val="18"/>
              </w:rPr>
              <w:t>fizycznych właściwości kruszyw – Część 6: Oznaczanie gęstości ziarn</w:t>
            </w:r>
            <w:r w:rsidR="00AE71FA">
              <w:rPr>
                <w:rFonts w:ascii="Arial" w:hAnsi="Arial" w:cs="Arial"/>
                <w:sz w:val="18"/>
                <w:szCs w:val="18"/>
              </w:rPr>
              <w:t xml:space="preserve"> i </w:t>
            </w:r>
            <w:r w:rsidRPr="00B614CB">
              <w:rPr>
                <w:rFonts w:ascii="Arial" w:hAnsi="Arial" w:cs="Arial"/>
                <w:sz w:val="18"/>
                <w:szCs w:val="18"/>
              </w:rPr>
              <w:t>nasiąkliwości</w:t>
            </w:r>
          </w:p>
        </w:tc>
      </w:tr>
      <w:tr w:rsidR="00513FC7" w:rsidRPr="00B614CB" w:rsidTr="003678AC">
        <w:tc>
          <w:tcPr>
            <w:tcW w:w="1701" w:type="dxa"/>
          </w:tcPr>
          <w:p w:rsidR="00513FC7" w:rsidRPr="00B614CB" w:rsidRDefault="00513FC7" w:rsidP="003678AC">
            <w:pPr>
              <w:rPr>
                <w:rFonts w:ascii="Arial" w:hAnsi="Arial" w:cs="Arial"/>
                <w:sz w:val="18"/>
                <w:szCs w:val="18"/>
              </w:rPr>
            </w:pPr>
            <w:r w:rsidRPr="00B614CB">
              <w:rPr>
                <w:rFonts w:ascii="Arial" w:hAnsi="Arial" w:cs="Arial"/>
                <w:sz w:val="18"/>
                <w:szCs w:val="18"/>
              </w:rPr>
              <w:t>PN-EN 1367-1:2007</w:t>
            </w:r>
          </w:p>
        </w:tc>
        <w:tc>
          <w:tcPr>
            <w:tcW w:w="8188" w:type="dxa"/>
          </w:tcPr>
          <w:p w:rsidR="00513FC7" w:rsidRPr="00B614CB" w:rsidRDefault="00513FC7" w:rsidP="003678AC">
            <w:pPr>
              <w:rPr>
                <w:rFonts w:ascii="Arial" w:hAnsi="Arial" w:cs="Arial"/>
                <w:sz w:val="18"/>
                <w:szCs w:val="18"/>
              </w:rPr>
            </w:pPr>
            <w:r w:rsidRPr="00B614CB">
              <w:rPr>
                <w:rFonts w:ascii="Arial" w:hAnsi="Arial" w:cs="Arial"/>
                <w:sz w:val="18"/>
                <w:szCs w:val="18"/>
              </w:rPr>
              <w:t>Badania właściwości cieplnych</w:t>
            </w:r>
            <w:r w:rsidR="00AE71FA">
              <w:rPr>
                <w:rFonts w:ascii="Arial" w:hAnsi="Arial" w:cs="Arial"/>
                <w:sz w:val="18"/>
                <w:szCs w:val="18"/>
              </w:rPr>
              <w:t xml:space="preserve"> i </w:t>
            </w:r>
            <w:r w:rsidRPr="00B614CB">
              <w:rPr>
                <w:rFonts w:ascii="Arial" w:hAnsi="Arial" w:cs="Arial"/>
                <w:sz w:val="18"/>
                <w:szCs w:val="18"/>
              </w:rPr>
              <w:t>odporności kruszyw na działanie czynników atmosferycznych – Część 1: Oznaczanie mrozoodporności</w:t>
            </w:r>
          </w:p>
        </w:tc>
      </w:tr>
      <w:tr w:rsidR="00513FC7" w:rsidRPr="00B614CB" w:rsidTr="003678AC">
        <w:tc>
          <w:tcPr>
            <w:tcW w:w="1701" w:type="dxa"/>
          </w:tcPr>
          <w:p w:rsidR="00513FC7" w:rsidRPr="00B614CB" w:rsidRDefault="00513FC7" w:rsidP="003678AC">
            <w:pPr>
              <w:rPr>
                <w:rFonts w:ascii="Arial" w:hAnsi="Arial" w:cs="Arial"/>
                <w:sz w:val="18"/>
                <w:szCs w:val="18"/>
              </w:rPr>
            </w:pPr>
            <w:r w:rsidRPr="00B614CB">
              <w:rPr>
                <w:rFonts w:ascii="Arial" w:hAnsi="Arial" w:cs="Arial"/>
                <w:sz w:val="18"/>
                <w:szCs w:val="18"/>
              </w:rPr>
              <w:t>PN-EN 1367-3:2002</w:t>
            </w:r>
          </w:p>
        </w:tc>
        <w:tc>
          <w:tcPr>
            <w:tcW w:w="8188" w:type="dxa"/>
          </w:tcPr>
          <w:p w:rsidR="00513FC7" w:rsidRPr="00B614CB" w:rsidRDefault="00513FC7" w:rsidP="003678AC">
            <w:pPr>
              <w:rPr>
                <w:rFonts w:ascii="Arial" w:hAnsi="Arial" w:cs="Arial"/>
                <w:sz w:val="18"/>
                <w:szCs w:val="18"/>
              </w:rPr>
            </w:pPr>
            <w:r w:rsidRPr="00B614CB">
              <w:rPr>
                <w:rFonts w:ascii="Arial" w:hAnsi="Arial" w:cs="Arial"/>
                <w:sz w:val="18"/>
                <w:szCs w:val="18"/>
              </w:rPr>
              <w:t>Badania właściwości cieplnych</w:t>
            </w:r>
            <w:r w:rsidR="00AE71FA">
              <w:rPr>
                <w:rFonts w:ascii="Arial" w:hAnsi="Arial" w:cs="Arial"/>
                <w:sz w:val="18"/>
                <w:szCs w:val="18"/>
              </w:rPr>
              <w:t xml:space="preserve"> i </w:t>
            </w:r>
            <w:r w:rsidRPr="00B614CB">
              <w:rPr>
                <w:rFonts w:ascii="Arial" w:hAnsi="Arial" w:cs="Arial"/>
                <w:sz w:val="18"/>
                <w:szCs w:val="18"/>
              </w:rPr>
              <w:t>odporności kruszyw na działanie czynników atmosferycznych – Część 3: Badanie bazaltowej zgorzeli słonecznej metodą gotowania</w:t>
            </w:r>
          </w:p>
        </w:tc>
      </w:tr>
      <w:tr w:rsidR="00513FC7" w:rsidRPr="00B614CB" w:rsidTr="003678AC">
        <w:tc>
          <w:tcPr>
            <w:tcW w:w="1701" w:type="dxa"/>
          </w:tcPr>
          <w:p w:rsidR="00513FC7" w:rsidRPr="00B614CB" w:rsidRDefault="00513FC7" w:rsidP="003678AC">
            <w:pPr>
              <w:rPr>
                <w:rFonts w:ascii="Arial" w:hAnsi="Arial" w:cs="Arial"/>
                <w:sz w:val="18"/>
                <w:szCs w:val="18"/>
              </w:rPr>
            </w:pPr>
            <w:r w:rsidRPr="00B614CB">
              <w:rPr>
                <w:rFonts w:ascii="Arial" w:hAnsi="Arial" w:cs="Arial"/>
                <w:sz w:val="18"/>
                <w:szCs w:val="18"/>
              </w:rPr>
              <w:t>PN-EN 1744-1+A1:2013-05</w:t>
            </w:r>
          </w:p>
        </w:tc>
        <w:tc>
          <w:tcPr>
            <w:tcW w:w="8188" w:type="dxa"/>
          </w:tcPr>
          <w:p w:rsidR="00513FC7" w:rsidRPr="00B614CB" w:rsidRDefault="00513FC7" w:rsidP="003678AC">
            <w:pPr>
              <w:rPr>
                <w:rFonts w:ascii="Arial" w:hAnsi="Arial" w:cs="Arial"/>
                <w:sz w:val="18"/>
                <w:szCs w:val="18"/>
              </w:rPr>
            </w:pPr>
            <w:r w:rsidRPr="00B614CB">
              <w:rPr>
                <w:rFonts w:ascii="Arial" w:hAnsi="Arial" w:cs="Arial"/>
                <w:sz w:val="18"/>
                <w:szCs w:val="18"/>
              </w:rPr>
              <w:t>Badania chemicznych właściwości kruszyw – Analiza chemiczna</w:t>
            </w:r>
          </w:p>
        </w:tc>
      </w:tr>
      <w:tr w:rsidR="00513FC7" w:rsidRPr="00B614CB" w:rsidTr="003678AC">
        <w:tc>
          <w:tcPr>
            <w:tcW w:w="1701" w:type="dxa"/>
          </w:tcPr>
          <w:p w:rsidR="00513FC7" w:rsidRPr="00B614CB" w:rsidRDefault="00513FC7" w:rsidP="003678AC">
            <w:pPr>
              <w:rPr>
                <w:rFonts w:ascii="Arial" w:hAnsi="Arial" w:cs="Arial"/>
                <w:sz w:val="18"/>
                <w:szCs w:val="18"/>
              </w:rPr>
            </w:pPr>
            <w:r w:rsidRPr="00B614CB">
              <w:rPr>
                <w:rFonts w:ascii="Arial" w:hAnsi="Arial" w:cs="Arial"/>
                <w:sz w:val="18"/>
                <w:szCs w:val="18"/>
              </w:rPr>
              <w:t>PN-EN 1744-3:2004</w:t>
            </w:r>
          </w:p>
        </w:tc>
        <w:tc>
          <w:tcPr>
            <w:tcW w:w="8188" w:type="dxa"/>
          </w:tcPr>
          <w:p w:rsidR="00513FC7" w:rsidRPr="00B614CB" w:rsidRDefault="00513FC7" w:rsidP="003678AC">
            <w:pPr>
              <w:rPr>
                <w:rFonts w:ascii="Arial" w:hAnsi="Arial" w:cs="Arial"/>
                <w:sz w:val="18"/>
                <w:szCs w:val="18"/>
              </w:rPr>
            </w:pPr>
            <w:r w:rsidRPr="00B614CB">
              <w:rPr>
                <w:rFonts w:ascii="Arial" w:hAnsi="Arial" w:cs="Arial"/>
                <w:sz w:val="18"/>
                <w:szCs w:val="18"/>
              </w:rPr>
              <w:t>Badania chemicznych właściwości kruszyw – Część 3: Przygotowanie wyciągów przez wymywanie kruszyw</w:t>
            </w:r>
          </w:p>
        </w:tc>
      </w:tr>
      <w:tr w:rsidR="00513FC7" w:rsidRPr="00B614CB" w:rsidTr="003678AC">
        <w:tc>
          <w:tcPr>
            <w:tcW w:w="1701" w:type="dxa"/>
          </w:tcPr>
          <w:p w:rsidR="00513FC7" w:rsidRPr="00B614CB" w:rsidRDefault="00513FC7" w:rsidP="003678AC">
            <w:pPr>
              <w:rPr>
                <w:rFonts w:ascii="Arial" w:hAnsi="Arial" w:cs="Arial"/>
                <w:sz w:val="18"/>
                <w:szCs w:val="18"/>
              </w:rPr>
            </w:pPr>
            <w:r w:rsidRPr="00B614CB">
              <w:rPr>
                <w:rFonts w:ascii="Arial" w:hAnsi="Arial" w:cs="Arial"/>
                <w:sz w:val="18"/>
                <w:szCs w:val="18"/>
              </w:rPr>
              <w:t>PN-EN 13242+A1:2010</w:t>
            </w:r>
          </w:p>
        </w:tc>
        <w:tc>
          <w:tcPr>
            <w:tcW w:w="8188" w:type="dxa"/>
          </w:tcPr>
          <w:p w:rsidR="00513FC7" w:rsidRPr="00B614CB" w:rsidRDefault="00513FC7" w:rsidP="003678AC">
            <w:pPr>
              <w:rPr>
                <w:rFonts w:ascii="Arial" w:hAnsi="Arial" w:cs="Arial"/>
                <w:sz w:val="18"/>
                <w:szCs w:val="18"/>
              </w:rPr>
            </w:pPr>
            <w:r w:rsidRPr="00B614CB">
              <w:rPr>
                <w:rFonts w:ascii="Arial" w:hAnsi="Arial" w:cs="Arial"/>
                <w:sz w:val="18"/>
                <w:szCs w:val="18"/>
              </w:rPr>
              <w:t>Kruszywa do niezwiązanych</w:t>
            </w:r>
            <w:r w:rsidR="00AE71FA">
              <w:rPr>
                <w:rFonts w:ascii="Arial" w:hAnsi="Arial" w:cs="Arial"/>
                <w:sz w:val="18"/>
                <w:szCs w:val="18"/>
              </w:rPr>
              <w:t xml:space="preserve"> i </w:t>
            </w:r>
            <w:r w:rsidRPr="00B614CB">
              <w:rPr>
                <w:rFonts w:ascii="Arial" w:hAnsi="Arial" w:cs="Arial"/>
                <w:sz w:val="18"/>
                <w:szCs w:val="18"/>
              </w:rPr>
              <w:t>związanych hydraulicznie materiałów stosowanych w obiektach budowlanych</w:t>
            </w:r>
            <w:r w:rsidR="00AE71FA">
              <w:rPr>
                <w:rFonts w:ascii="Arial" w:hAnsi="Arial" w:cs="Arial"/>
                <w:sz w:val="18"/>
                <w:szCs w:val="18"/>
              </w:rPr>
              <w:t xml:space="preserve"> i </w:t>
            </w:r>
            <w:r w:rsidRPr="00B614CB">
              <w:rPr>
                <w:rFonts w:ascii="Arial" w:hAnsi="Arial" w:cs="Arial"/>
                <w:sz w:val="18"/>
                <w:szCs w:val="18"/>
              </w:rPr>
              <w:t>budownictwie drogowym</w:t>
            </w:r>
          </w:p>
        </w:tc>
      </w:tr>
      <w:tr w:rsidR="00513FC7" w:rsidRPr="00B614CB" w:rsidTr="003678AC">
        <w:tc>
          <w:tcPr>
            <w:tcW w:w="1701" w:type="dxa"/>
          </w:tcPr>
          <w:p w:rsidR="00513FC7" w:rsidRPr="00B614CB" w:rsidRDefault="00513FC7" w:rsidP="003678AC">
            <w:pPr>
              <w:rPr>
                <w:rFonts w:ascii="Arial" w:hAnsi="Arial" w:cs="Arial"/>
                <w:sz w:val="18"/>
                <w:szCs w:val="18"/>
              </w:rPr>
            </w:pPr>
            <w:r w:rsidRPr="00B614CB">
              <w:rPr>
                <w:rFonts w:ascii="Arial" w:hAnsi="Arial" w:cs="Arial"/>
                <w:sz w:val="18"/>
                <w:szCs w:val="18"/>
              </w:rPr>
              <w:t>PN-EN 13286-2:2010</w:t>
            </w:r>
          </w:p>
        </w:tc>
        <w:tc>
          <w:tcPr>
            <w:tcW w:w="8188" w:type="dxa"/>
          </w:tcPr>
          <w:p w:rsidR="00513FC7" w:rsidRPr="00B614CB" w:rsidRDefault="00513FC7" w:rsidP="003678AC">
            <w:pPr>
              <w:rPr>
                <w:rFonts w:ascii="Arial" w:hAnsi="Arial" w:cs="Arial"/>
                <w:sz w:val="18"/>
                <w:szCs w:val="18"/>
              </w:rPr>
            </w:pPr>
            <w:r w:rsidRPr="00B614CB">
              <w:rPr>
                <w:rFonts w:ascii="Arial" w:hAnsi="Arial" w:cs="Arial"/>
                <w:sz w:val="18"/>
                <w:szCs w:val="18"/>
              </w:rPr>
              <w:t>Mieszanki niezwiązane</w:t>
            </w:r>
            <w:r w:rsidR="00AE71FA">
              <w:rPr>
                <w:rFonts w:ascii="Arial" w:hAnsi="Arial" w:cs="Arial"/>
                <w:sz w:val="18"/>
                <w:szCs w:val="18"/>
              </w:rPr>
              <w:t xml:space="preserve"> i </w:t>
            </w:r>
            <w:r w:rsidRPr="00B614CB">
              <w:rPr>
                <w:rFonts w:ascii="Arial" w:hAnsi="Arial" w:cs="Arial"/>
                <w:sz w:val="18"/>
                <w:szCs w:val="18"/>
              </w:rPr>
              <w:t>związane spoiwem hydraulicznym – Część 2: Metody określania gęstości</w:t>
            </w:r>
            <w:r w:rsidR="00AE71FA">
              <w:rPr>
                <w:rFonts w:ascii="Arial" w:hAnsi="Arial" w:cs="Arial"/>
                <w:sz w:val="18"/>
                <w:szCs w:val="18"/>
              </w:rPr>
              <w:t xml:space="preserve"> i </w:t>
            </w:r>
            <w:r w:rsidRPr="00B614CB">
              <w:rPr>
                <w:rFonts w:ascii="Arial" w:hAnsi="Arial" w:cs="Arial"/>
                <w:sz w:val="18"/>
                <w:szCs w:val="18"/>
              </w:rPr>
              <w:t>zawartości wody – Zagęszczanie metodą Proctora</w:t>
            </w:r>
          </w:p>
        </w:tc>
      </w:tr>
      <w:tr w:rsidR="00513FC7" w:rsidRPr="00B614CB" w:rsidTr="003678AC">
        <w:tc>
          <w:tcPr>
            <w:tcW w:w="1701" w:type="dxa"/>
          </w:tcPr>
          <w:p w:rsidR="00513FC7" w:rsidRPr="00B614CB" w:rsidRDefault="00513FC7" w:rsidP="003678AC">
            <w:pPr>
              <w:rPr>
                <w:rFonts w:ascii="Arial" w:hAnsi="Arial" w:cs="Arial"/>
                <w:sz w:val="18"/>
                <w:szCs w:val="18"/>
              </w:rPr>
            </w:pPr>
            <w:r w:rsidRPr="00B614CB">
              <w:rPr>
                <w:rFonts w:ascii="Arial" w:hAnsi="Arial" w:cs="Arial"/>
                <w:sz w:val="18"/>
                <w:szCs w:val="18"/>
              </w:rPr>
              <w:t>PN-EN 13286-41:2005</w:t>
            </w:r>
          </w:p>
        </w:tc>
        <w:tc>
          <w:tcPr>
            <w:tcW w:w="8188" w:type="dxa"/>
          </w:tcPr>
          <w:p w:rsidR="00513FC7" w:rsidRPr="00B614CB" w:rsidRDefault="00513FC7" w:rsidP="003678AC">
            <w:pPr>
              <w:rPr>
                <w:rFonts w:ascii="Arial" w:hAnsi="Arial" w:cs="Arial"/>
                <w:sz w:val="18"/>
                <w:szCs w:val="18"/>
              </w:rPr>
            </w:pPr>
            <w:r w:rsidRPr="00B614CB">
              <w:rPr>
                <w:rFonts w:ascii="Arial" w:hAnsi="Arial" w:cs="Arial"/>
                <w:sz w:val="18"/>
                <w:szCs w:val="18"/>
              </w:rPr>
              <w:t>Mieszanki niezwiązane</w:t>
            </w:r>
            <w:r w:rsidR="00AE71FA">
              <w:rPr>
                <w:rFonts w:ascii="Arial" w:hAnsi="Arial" w:cs="Arial"/>
                <w:sz w:val="18"/>
                <w:szCs w:val="18"/>
              </w:rPr>
              <w:t xml:space="preserve"> i </w:t>
            </w:r>
            <w:r w:rsidRPr="00B614CB">
              <w:rPr>
                <w:rFonts w:ascii="Arial" w:hAnsi="Arial" w:cs="Arial"/>
                <w:sz w:val="18"/>
                <w:szCs w:val="18"/>
              </w:rPr>
              <w:t>związane spoiwem hydraulicznym – Część 41: Metoda oznaczania wytrzymałości na ściskanie mieszanek związanych spoiwem hydraulicznym</w:t>
            </w:r>
          </w:p>
        </w:tc>
      </w:tr>
      <w:tr w:rsidR="00513FC7" w:rsidRPr="00B614CB" w:rsidTr="003678AC">
        <w:tc>
          <w:tcPr>
            <w:tcW w:w="1701" w:type="dxa"/>
          </w:tcPr>
          <w:p w:rsidR="00513FC7" w:rsidRPr="00B614CB" w:rsidRDefault="00513FC7" w:rsidP="003678AC">
            <w:pPr>
              <w:rPr>
                <w:rFonts w:ascii="Arial" w:hAnsi="Arial" w:cs="Arial"/>
                <w:sz w:val="18"/>
                <w:szCs w:val="18"/>
              </w:rPr>
            </w:pPr>
            <w:r w:rsidRPr="00B614CB">
              <w:rPr>
                <w:rFonts w:ascii="Arial" w:hAnsi="Arial" w:cs="Arial"/>
                <w:sz w:val="18"/>
                <w:szCs w:val="18"/>
              </w:rPr>
              <w:t>PN-EN 13286-50:2007</w:t>
            </w:r>
          </w:p>
        </w:tc>
        <w:tc>
          <w:tcPr>
            <w:tcW w:w="8188" w:type="dxa"/>
          </w:tcPr>
          <w:p w:rsidR="00513FC7" w:rsidRPr="00B614CB" w:rsidRDefault="00513FC7" w:rsidP="003678AC">
            <w:pPr>
              <w:rPr>
                <w:rFonts w:ascii="Arial" w:hAnsi="Arial" w:cs="Arial"/>
                <w:sz w:val="18"/>
                <w:szCs w:val="18"/>
              </w:rPr>
            </w:pPr>
            <w:r w:rsidRPr="00B614CB">
              <w:rPr>
                <w:rFonts w:ascii="Arial" w:hAnsi="Arial" w:cs="Arial"/>
                <w:sz w:val="18"/>
                <w:szCs w:val="18"/>
              </w:rPr>
              <w:t>Mieszanki niezwiązane</w:t>
            </w:r>
            <w:r w:rsidR="00AE71FA">
              <w:rPr>
                <w:rFonts w:ascii="Arial" w:hAnsi="Arial" w:cs="Arial"/>
                <w:sz w:val="18"/>
                <w:szCs w:val="18"/>
              </w:rPr>
              <w:t xml:space="preserve"> i </w:t>
            </w:r>
            <w:r w:rsidRPr="00B614CB">
              <w:rPr>
                <w:rFonts w:ascii="Arial" w:hAnsi="Arial" w:cs="Arial"/>
                <w:sz w:val="18"/>
                <w:szCs w:val="18"/>
              </w:rPr>
              <w:t>związane spoiwem hydraulicznym – Część 50: Metoda sporządzania próbek związanych hydraulicznie za pomocą aparatu Proctora lub zagęszczania na stole wibracyjnym</w:t>
            </w:r>
          </w:p>
        </w:tc>
      </w:tr>
      <w:tr w:rsidR="00513FC7" w:rsidRPr="00B614CB" w:rsidTr="003678AC">
        <w:tc>
          <w:tcPr>
            <w:tcW w:w="1701" w:type="dxa"/>
          </w:tcPr>
          <w:p w:rsidR="00513FC7" w:rsidRPr="00B614CB" w:rsidRDefault="00513FC7" w:rsidP="003678AC">
            <w:pPr>
              <w:rPr>
                <w:rFonts w:ascii="Arial" w:hAnsi="Arial" w:cs="Arial"/>
                <w:sz w:val="18"/>
                <w:szCs w:val="18"/>
              </w:rPr>
            </w:pPr>
            <w:r w:rsidRPr="00B614CB">
              <w:rPr>
                <w:rFonts w:ascii="Arial" w:hAnsi="Arial" w:cs="Arial"/>
                <w:sz w:val="18"/>
                <w:szCs w:val="18"/>
              </w:rPr>
              <w:lastRenderedPageBreak/>
              <w:t>PN-EN 14227-1:2013-10</w:t>
            </w:r>
          </w:p>
        </w:tc>
        <w:tc>
          <w:tcPr>
            <w:tcW w:w="8188" w:type="dxa"/>
          </w:tcPr>
          <w:p w:rsidR="00513FC7" w:rsidRPr="00B614CB" w:rsidRDefault="00513FC7" w:rsidP="003678AC">
            <w:pPr>
              <w:rPr>
                <w:rFonts w:ascii="Arial" w:hAnsi="Arial" w:cs="Arial"/>
                <w:sz w:val="18"/>
                <w:szCs w:val="18"/>
              </w:rPr>
            </w:pPr>
            <w:r w:rsidRPr="00B614CB">
              <w:rPr>
                <w:rFonts w:ascii="Arial" w:hAnsi="Arial" w:cs="Arial"/>
                <w:sz w:val="18"/>
                <w:szCs w:val="18"/>
              </w:rPr>
              <w:t>Mieszanki związane spoiwem hydraulicznym – Wymagania – Część 1: Mieszanki związane cementem</w:t>
            </w:r>
          </w:p>
        </w:tc>
      </w:tr>
      <w:tr w:rsidR="00513FC7" w:rsidRPr="00B614CB" w:rsidTr="003678AC">
        <w:tc>
          <w:tcPr>
            <w:tcW w:w="1701" w:type="dxa"/>
          </w:tcPr>
          <w:p w:rsidR="00513FC7" w:rsidRPr="00B614CB" w:rsidRDefault="00513FC7" w:rsidP="003678AC">
            <w:pPr>
              <w:rPr>
                <w:rFonts w:ascii="Arial" w:hAnsi="Arial" w:cs="Arial"/>
                <w:sz w:val="18"/>
                <w:szCs w:val="18"/>
              </w:rPr>
            </w:pPr>
            <w:r w:rsidRPr="00B614CB">
              <w:rPr>
                <w:rFonts w:ascii="Arial" w:hAnsi="Arial" w:cs="Arial"/>
                <w:sz w:val="18"/>
                <w:szCs w:val="18"/>
              </w:rPr>
              <w:t>PN-EN 14227-15:2015-12</w:t>
            </w:r>
          </w:p>
        </w:tc>
        <w:tc>
          <w:tcPr>
            <w:tcW w:w="8188" w:type="dxa"/>
          </w:tcPr>
          <w:p w:rsidR="00513FC7" w:rsidRPr="00B614CB" w:rsidRDefault="00513FC7" w:rsidP="003678AC">
            <w:pPr>
              <w:rPr>
                <w:rFonts w:ascii="Arial" w:hAnsi="Arial" w:cs="Arial"/>
                <w:sz w:val="18"/>
                <w:szCs w:val="18"/>
              </w:rPr>
            </w:pPr>
            <w:r w:rsidRPr="00B614CB">
              <w:rPr>
                <w:rFonts w:ascii="Arial" w:hAnsi="Arial" w:cs="Arial"/>
                <w:sz w:val="18"/>
                <w:szCs w:val="18"/>
              </w:rPr>
              <w:t>Mieszanki związane spoiwem hydraulicznym – Specyfikacja – Część 15: Grunty stabilizowane hydraulicznie</w:t>
            </w:r>
          </w:p>
        </w:tc>
      </w:tr>
    </w:tbl>
    <w:p w:rsidR="00513FC7" w:rsidRPr="00B614CB" w:rsidRDefault="00513FC7" w:rsidP="00513FC7">
      <w:p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Mieszanki związane spoiwem hydraulicznym do dróg krajowych – WT-5 2010 Wymagania techniczne (zalecone do stosowania w Szczegółowej Specyfikacji Technicznej na roboty budowlane na drogach krajowych wg zarządzenia nr 102 GDDKiA z dnia 19.11.2010 r.)</w:t>
      </w:r>
    </w:p>
    <w:p w:rsidR="00513FC7" w:rsidRPr="00B614CB" w:rsidRDefault="00513FC7" w:rsidP="00513FC7">
      <w:p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Rozporządzenie Ministra Transportu</w:t>
      </w:r>
      <w:r w:rsidR="00AE71FA">
        <w:rPr>
          <w:rFonts w:ascii="Arial" w:hAnsi="Arial" w:cs="Arial"/>
          <w:sz w:val="18"/>
          <w:szCs w:val="18"/>
        </w:rPr>
        <w:t xml:space="preserve"> i </w:t>
      </w:r>
      <w:r w:rsidRPr="00B614CB">
        <w:rPr>
          <w:rFonts w:ascii="Arial" w:hAnsi="Arial" w:cs="Arial"/>
          <w:sz w:val="18"/>
          <w:szCs w:val="18"/>
        </w:rPr>
        <w:t>Gospodarki Morskiej z dnia 2 marca 1999 r. w sprawie warunków technicznych, jakim powinny odpowiadać drogi publiczne</w:t>
      </w:r>
      <w:r w:rsidR="00AE71FA">
        <w:rPr>
          <w:rFonts w:ascii="Arial" w:hAnsi="Arial" w:cs="Arial"/>
          <w:sz w:val="18"/>
          <w:szCs w:val="18"/>
        </w:rPr>
        <w:t xml:space="preserve"> i </w:t>
      </w:r>
      <w:r w:rsidRPr="00B614CB">
        <w:rPr>
          <w:rFonts w:ascii="Arial" w:hAnsi="Arial" w:cs="Arial"/>
          <w:sz w:val="18"/>
          <w:szCs w:val="18"/>
        </w:rPr>
        <w:t>ich usytuowanie (Dz.U. nr 43, poz. 430)</w:t>
      </w:r>
    </w:p>
    <w:p w:rsidR="00513FC7" w:rsidRPr="00B614CB" w:rsidRDefault="00513FC7" w:rsidP="00513FC7">
      <w:pPr>
        <w:overflowPunct w:val="0"/>
        <w:autoSpaceDE w:val="0"/>
        <w:autoSpaceDN w:val="0"/>
        <w:adjustRightInd w:val="0"/>
        <w:textAlignment w:val="baseline"/>
        <w:rPr>
          <w:rFonts w:ascii="Arial" w:hAnsi="Arial" w:cs="Arial"/>
          <w:sz w:val="18"/>
          <w:szCs w:val="18"/>
        </w:rPr>
      </w:pPr>
      <w:r w:rsidRPr="00B614CB">
        <w:rPr>
          <w:rFonts w:ascii="Arial" w:hAnsi="Arial" w:cs="Arial"/>
          <w:sz w:val="18"/>
          <w:szCs w:val="18"/>
        </w:rPr>
        <w:t>Katalog typowych konstrukcji nawierzchni podatnych</w:t>
      </w:r>
      <w:r w:rsidR="00AE71FA">
        <w:rPr>
          <w:rFonts w:ascii="Arial" w:hAnsi="Arial" w:cs="Arial"/>
          <w:sz w:val="18"/>
          <w:szCs w:val="18"/>
        </w:rPr>
        <w:t xml:space="preserve"> i </w:t>
      </w:r>
      <w:r w:rsidRPr="00B614CB">
        <w:rPr>
          <w:rFonts w:ascii="Arial" w:hAnsi="Arial" w:cs="Arial"/>
          <w:sz w:val="18"/>
          <w:szCs w:val="18"/>
        </w:rPr>
        <w:t>półsztywnych. Generalna Dyrekcja Dróg Publicznych – Instytut Badawczy Dróg</w:t>
      </w:r>
      <w:r w:rsidR="00AE71FA">
        <w:rPr>
          <w:rFonts w:ascii="Arial" w:hAnsi="Arial" w:cs="Arial"/>
          <w:sz w:val="18"/>
          <w:szCs w:val="18"/>
        </w:rPr>
        <w:t xml:space="preserve"> i </w:t>
      </w:r>
      <w:r w:rsidRPr="00B614CB">
        <w:rPr>
          <w:rFonts w:ascii="Arial" w:hAnsi="Arial" w:cs="Arial"/>
          <w:sz w:val="18"/>
          <w:szCs w:val="18"/>
        </w:rPr>
        <w:t>Mostów, Warszawa 1997</w:t>
      </w:r>
    </w:p>
    <w:p w:rsidR="00513FC7" w:rsidRPr="00B614CB" w:rsidRDefault="00513FC7" w:rsidP="00513FC7">
      <w:pPr>
        <w:pStyle w:val="sstnromalny"/>
        <w:spacing w:line="288" w:lineRule="auto"/>
        <w:ind w:firstLine="0"/>
        <w:jc w:val="both"/>
        <w:rPr>
          <w:rFonts w:ascii="Arial" w:hAnsi="Arial" w:cs="Arial"/>
          <w:sz w:val="18"/>
        </w:rPr>
      </w:pPr>
    </w:p>
    <w:p w:rsidR="00513FC7" w:rsidRPr="004D7356" w:rsidRDefault="00513FC7" w:rsidP="00513FC7">
      <w:pPr>
        <w:rPr>
          <w:rFonts w:ascii="Arial" w:hAnsi="Arial" w:cs="Arial"/>
          <w:sz w:val="18"/>
          <w:szCs w:val="18"/>
        </w:rPr>
      </w:pPr>
    </w:p>
    <w:p w:rsidR="00513FC7" w:rsidRPr="004D7356" w:rsidRDefault="00513FC7" w:rsidP="00513FC7">
      <w:pPr>
        <w:rPr>
          <w:rFonts w:ascii="Arial" w:hAnsi="Arial" w:cs="Arial"/>
          <w:sz w:val="18"/>
          <w:szCs w:val="18"/>
        </w:rPr>
        <w:sectPr w:rsidR="00513FC7" w:rsidRPr="004D7356" w:rsidSect="0019733B">
          <w:footerReference w:type="even" r:id="rId58"/>
          <w:footerReference w:type="default" r:id="rId59"/>
          <w:headerReference w:type="first" r:id="rId60"/>
          <w:pgSz w:w="11906" w:h="16838" w:code="9"/>
          <w:pgMar w:top="1418" w:right="1134" w:bottom="1418" w:left="851" w:header="709" w:footer="709" w:gutter="567"/>
          <w:cols w:space="708"/>
          <w:docGrid w:linePitch="360"/>
        </w:sectPr>
      </w:pPr>
    </w:p>
    <w:p w:rsidR="00286A2C" w:rsidRPr="004D7356"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E52B38">
      <w:pPr>
        <w:pStyle w:val="SSTnag1"/>
        <w:rPr>
          <w:rFonts w:ascii="Arial" w:hAnsi="Arial"/>
          <w:spacing w:val="-3"/>
          <w:sz w:val="18"/>
          <w:szCs w:val="18"/>
        </w:rPr>
      </w:pPr>
      <w:bookmarkStart w:id="444" w:name="_Toc19861974"/>
      <w:bookmarkStart w:id="445" w:name="_Toc21334649"/>
      <w:r w:rsidRPr="00C20943">
        <w:t>D.0</w:t>
      </w:r>
      <w:r>
        <w:t>5</w:t>
      </w:r>
      <w:r w:rsidRPr="00C20943">
        <w:t>.0</w:t>
      </w:r>
      <w:r>
        <w:t>3</w:t>
      </w:r>
      <w:r w:rsidRPr="00C20943">
        <w:t>.0</w:t>
      </w:r>
      <w:r>
        <w:t xml:space="preserve">5B </w:t>
      </w:r>
      <w:r w:rsidRPr="00E70FB6">
        <w:t>NAWIERZCHNIA Z BETONU ASFALTOWEGO AC - WA WIĄŻĄCA</w:t>
      </w:r>
      <w:bookmarkEnd w:id="444"/>
      <w:bookmarkEnd w:id="445"/>
      <w:r w:rsidRPr="00C20943">
        <w:t xml:space="preserve"> </w:t>
      </w:r>
      <w:r>
        <w:rPr>
          <w:rFonts w:ascii="Arial" w:hAnsi="Arial"/>
          <w:spacing w:val="-3"/>
          <w:sz w:val="18"/>
          <w:szCs w:val="18"/>
        </w:rPr>
        <w:br w:type="page"/>
      </w:r>
    </w:p>
    <w:p w:rsidR="00286A2C" w:rsidRPr="002E7166" w:rsidRDefault="00286A2C" w:rsidP="00E52B38">
      <w:pPr>
        <w:pStyle w:val="SSTnagowek2"/>
        <w:numPr>
          <w:ilvl w:val="1"/>
          <w:numId w:val="349"/>
        </w:numPr>
      </w:pPr>
      <w:r w:rsidRPr="002E7166">
        <w:lastRenderedPageBreak/>
        <w:t xml:space="preserve">WSTĘP </w:t>
      </w:r>
    </w:p>
    <w:p w:rsidR="00286A2C" w:rsidRPr="00100704" w:rsidRDefault="00286A2C" w:rsidP="00E52B38">
      <w:pPr>
        <w:pStyle w:val="SSTnag3"/>
      </w:pPr>
      <w:r w:rsidRPr="00100704">
        <w:t xml:space="preserve">Przedmiot </w:t>
      </w:r>
      <w:r>
        <w:t>STWiORB</w:t>
      </w:r>
      <w:r w:rsidRPr="00100704">
        <w:t xml:space="preserve"> </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Przedmiotem niniejszej specyfikacji technicznej wykonania</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odbioru robót są wymagania dotyczące wykonania warstwy wiążącej</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wyrównawczej nawierzchni</w:t>
      </w:r>
      <w:r>
        <w:rPr>
          <w:rFonts w:ascii="Arial" w:hAnsi="Arial" w:cs="Arial"/>
          <w:spacing w:val="10"/>
          <w:sz w:val="18"/>
        </w:rPr>
        <w:t xml:space="preserve"> </w:t>
      </w:r>
      <w:r w:rsidRPr="00286A2C">
        <w:rPr>
          <w:rFonts w:ascii="Arial" w:hAnsi="Arial" w:cs="Arial"/>
          <w:spacing w:val="-3"/>
          <w:sz w:val="18"/>
        </w:rPr>
        <w:t xml:space="preserve">dla zadania pn. </w:t>
      </w:r>
      <w:r w:rsidRPr="00286A2C">
        <w:rPr>
          <w:rFonts w:ascii="Arial" w:hAnsi="Arial" w:cs="Arial"/>
          <w:b/>
          <w:spacing w:val="-3"/>
          <w:sz w:val="18"/>
        </w:rPr>
        <w:t>„Wykonanie modernizacji mostu na drodze powiatowej nr 1492D w miejscowości Niwki Kraszowskie”</w:t>
      </w:r>
      <w:r>
        <w:rPr>
          <w:rFonts w:ascii="Arial" w:hAnsi="Arial" w:cs="Arial"/>
          <w:b/>
          <w:spacing w:val="-3"/>
          <w:sz w:val="18"/>
        </w:rPr>
        <w:t>.</w:t>
      </w:r>
      <w:r w:rsidRPr="00100704">
        <w:rPr>
          <w:rFonts w:ascii="Arial" w:hAnsi="Arial" w:cs="Arial"/>
          <w:spacing w:val="10"/>
          <w:sz w:val="18"/>
        </w:rPr>
        <w:t xml:space="preserve">  </w:t>
      </w:r>
    </w:p>
    <w:p w:rsidR="00286A2C" w:rsidRPr="00100704" w:rsidRDefault="00286A2C" w:rsidP="00E52B38">
      <w:pPr>
        <w:pStyle w:val="SSTnag3"/>
      </w:pPr>
      <w:r w:rsidRPr="00100704">
        <w:t xml:space="preserve">Zakres stosowania </w:t>
      </w:r>
      <w:r>
        <w:t>STWiORB</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Specyfikacja techniczna wykonania</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odbioru robót jest stosowana jako dokument przetargowy przy zlecaniu</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 xml:space="preserve">realizacji robót wymienionych w punkcie 1.1 </w:t>
      </w:r>
    </w:p>
    <w:p w:rsidR="00286A2C" w:rsidRPr="00100704" w:rsidRDefault="00286A2C" w:rsidP="00E52B38">
      <w:pPr>
        <w:pStyle w:val="SSTnag3"/>
      </w:pPr>
      <w:r w:rsidRPr="00100704">
        <w:t xml:space="preserve">Zakres robót objętych </w:t>
      </w:r>
      <w:r>
        <w:t>STWiORB</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Ustalenia zawarte w niniejszej specyfikacji dotyczą zasad prowadzenia robót związanych z</w:t>
      </w:r>
      <w:r w:rsidR="00AE71FA">
        <w:rPr>
          <w:rFonts w:ascii="Arial" w:eastAsia="Arial Unicode MS" w:hAnsi="Arial" w:cs="Arial"/>
          <w:spacing w:val="10"/>
          <w:sz w:val="18"/>
        </w:rPr>
        <w:t> </w:t>
      </w:r>
      <w:r w:rsidRPr="00100704">
        <w:rPr>
          <w:rFonts w:ascii="Arial" w:eastAsia="Arial Unicode MS" w:hAnsi="Arial" w:cs="Arial"/>
          <w:spacing w:val="10"/>
          <w:sz w:val="18"/>
        </w:rPr>
        <w:t>wykonaniem</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odbiorem warstwy wiążącej</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wyrównawczej z betonu asfaltowego wg PN-EN 13108-1</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WT-2 2014 cz.</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oraz WT-2 2016 cz. II z mieszanki mineralno-asfaltowej dostarczonej od producenta. W przypadku produkcji mieszanki mineralno-asfaltowej przez Wykonawcę dla potrzeb budowy, Wykonawca zobowiązany jest prowadzić Zakładową kontrolę produkcji (ZKP) zgodnie z normą PN-EN 13108-21.</w:t>
      </w:r>
    </w:p>
    <w:p w:rsidR="00286A2C" w:rsidRPr="00100704" w:rsidRDefault="00286A2C" w:rsidP="00286A2C">
      <w:pPr>
        <w:pStyle w:val="sstnromalny"/>
        <w:spacing w:line="288" w:lineRule="auto"/>
        <w:jc w:val="both"/>
        <w:rPr>
          <w:rFonts w:ascii="Arial" w:hAnsi="Arial" w:cs="Arial"/>
          <w:spacing w:val="10"/>
          <w:sz w:val="18"/>
        </w:rPr>
      </w:pP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 xml:space="preserve">Niniejsza </w:t>
      </w:r>
      <w:r>
        <w:rPr>
          <w:rFonts w:ascii="Arial" w:eastAsia="Arial Unicode MS" w:hAnsi="Arial" w:cs="Arial"/>
          <w:spacing w:val="10"/>
          <w:sz w:val="18"/>
        </w:rPr>
        <w:t>STWiORB</w:t>
      </w:r>
      <w:r w:rsidRPr="00100704">
        <w:rPr>
          <w:rFonts w:ascii="Arial" w:eastAsia="Arial Unicode MS" w:hAnsi="Arial" w:cs="Arial"/>
          <w:spacing w:val="10"/>
          <w:sz w:val="18"/>
        </w:rPr>
        <w:t xml:space="preserve"> dotyczy wykonania warstwy wiążącej</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wyrównawczej z betonu asfaltowego:</w:t>
      </w:r>
    </w:p>
    <w:p w:rsidR="00286A2C" w:rsidRPr="00100704" w:rsidRDefault="00286A2C" w:rsidP="00286A2C">
      <w:pPr>
        <w:pStyle w:val="sstnromalny"/>
        <w:spacing w:line="288" w:lineRule="auto"/>
        <w:jc w:val="both"/>
        <w:rPr>
          <w:rFonts w:ascii="Arial" w:hAnsi="Arial" w:cs="Arial"/>
          <w:spacing w:val="10"/>
          <w:sz w:val="18"/>
          <w:lang w:eastAsia="ar-SA"/>
        </w:rPr>
      </w:pPr>
      <w:r w:rsidRPr="00100704">
        <w:rPr>
          <w:rFonts w:ascii="Arial" w:hAnsi="Arial" w:cs="Arial"/>
          <w:spacing w:val="10"/>
          <w:sz w:val="18"/>
          <w:lang w:eastAsia="ar-SA"/>
        </w:rPr>
        <w:t>[KR 2] AC 16 W</w:t>
      </w:r>
      <w:r w:rsidRPr="00100704">
        <w:rPr>
          <w:rFonts w:ascii="Arial" w:hAnsi="Arial" w:cs="Arial"/>
          <w:spacing w:val="10"/>
          <w:sz w:val="18"/>
          <w:lang w:eastAsia="ar-SA"/>
        </w:rPr>
        <w:tab/>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Dopuszcza się zmianę parametrów warstwy, np. rodzaju stosowanego lepiszcza asfaltowego, pod warunkiem uzgodnienia z projektantem.</w:t>
      </w:r>
    </w:p>
    <w:p w:rsidR="00286A2C" w:rsidRPr="00100704" w:rsidRDefault="00286A2C" w:rsidP="00E52B38">
      <w:pPr>
        <w:pStyle w:val="SSTnag3"/>
      </w:pPr>
      <w:r w:rsidRPr="00100704">
        <w:t>Określenia podstawowe</w:t>
      </w:r>
    </w:p>
    <w:p w:rsidR="00286A2C" w:rsidRPr="00100704" w:rsidRDefault="00286A2C" w:rsidP="00D41FDC">
      <w:pPr>
        <w:numPr>
          <w:ilvl w:val="0"/>
          <w:numId w:val="323"/>
        </w:numPr>
        <w:pBdr>
          <w:top w:val="nil"/>
          <w:left w:val="nil"/>
          <w:bottom w:val="nil"/>
          <w:right w:val="nil"/>
          <w:between w:val="nil"/>
          <w:bar w:val="nil"/>
        </w:pBdr>
        <w:tabs>
          <w:tab w:val="left" w:pos="709"/>
        </w:tabs>
        <w:spacing w:line="288" w:lineRule="auto"/>
        <w:rPr>
          <w:rFonts w:ascii="Arial" w:hAnsi="Arial" w:cs="Arial"/>
          <w:spacing w:val="10"/>
          <w:sz w:val="18"/>
          <w:szCs w:val="18"/>
        </w:rPr>
      </w:pPr>
      <w:r w:rsidRPr="00100704">
        <w:rPr>
          <w:rFonts w:ascii="Arial" w:hAnsi="Arial" w:cs="Arial"/>
          <w:b/>
          <w:bCs/>
          <w:iCs/>
          <w:spacing w:val="10"/>
          <w:sz w:val="18"/>
          <w:szCs w:val="18"/>
        </w:rPr>
        <w:t xml:space="preserve">Nawierzchnia </w:t>
      </w:r>
      <w:r w:rsidRPr="00100704">
        <w:rPr>
          <w:rFonts w:ascii="Arial" w:hAnsi="Arial" w:cs="Arial"/>
          <w:spacing w:val="10"/>
          <w:sz w:val="18"/>
          <w:szCs w:val="18"/>
        </w:rPr>
        <w:t>– konstrukcja składająca się z jednej lub kilku warstw służących do przejmowania</w:t>
      </w:r>
      <w:r w:rsidR="00AE71FA">
        <w:rPr>
          <w:rFonts w:ascii="Arial" w:hAnsi="Arial" w:cs="Arial"/>
          <w:spacing w:val="10"/>
          <w:sz w:val="18"/>
          <w:szCs w:val="18"/>
        </w:rPr>
        <w:t xml:space="preserve"> i </w:t>
      </w:r>
      <w:r w:rsidRPr="00100704">
        <w:rPr>
          <w:rFonts w:ascii="Arial" w:hAnsi="Arial" w:cs="Arial"/>
          <w:spacing w:val="10"/>
          <w:sz w:val="18"/>
          <w:szCs w:val="18"/>
        </w:rPr>
        <w:t>rozkładania obciążeń od ruchu pojazdów na podłoże.</w:t>
      </w:r>
    </w:p>
    <w:p w:rsidR="00286A2C" w:rsidRPr="00100704" w:rsidRDefault="00286A2C" w:rsidP="00D41FDC">
      <w:pPr>
        <w:numPr>
          <w:ilvl w:val="0"/>
          <w:numId w:val="323"/>
        </w:numPr>
        <w:pBdr>
          <w:top w:val="nil"/>
          <w:left w:val="nil"/>
          <w:bottom w:val="nil"/>
          <w:right w:val="nil"/>
          <w:between w:val="nil"/>
          <w:bar w:val="nil"/>
        </w:pBdr>
        <w:tabs>
          <w:tab w:val="left" w:pos="709"/>
        </w:tabs>
        <w:spacing w:line="288" w:lineRule="auto"/>
        <w:rPr>
          <w:rFonts w:ascii="Arial" w:hAnsi="Arial" w:cs="Arial"/>
          <w:spacing w:val="10"/>
          <w:sz w:val="18"/>
          <w:szCs w:val="18"/>
        </w:rPr>
      </w:pPr>
      <w:r w:rsidRPr="00100704">
        <w:rPr>
          <w:rFonts w:ascii="Arial" w:hAnsi="Arial" w:cs="Arial"/>
          <w:b/>
          <w:bCs/>
          <w:iCs/>
          <w:spacing w:val="10"/>
          <w:sz w:val="18"/>
          <w:szCs w:val="18"/>
        </w:rPr>
        <w:t>Warstwa wiążąca</w:t>
      </w:r>
      <w:r w:rsidRPr="00100704">
        <w:rPr>
          <w:rFonts w:ascii="Arial" w:hAnsi="Arial" w:cs="Arial"/>
          <w:spacing w:val="10"/>
          <w:sz w:val="18"/>
          <w:szCs w:val="18"/>
        </w:rPr>
        <w:t xml:space="preserve"> – warstwa nawierzchni między warstwą ścieralną a podbudową.</w:t>
      </w:r>
    </w:p>
    <w:p w:rsidR="00286A2C" w:rsidRPr="00100704" w:rsidRDefault="00286A2C" w:rsidP="00D41FDC">
      <w:pPr>
        <w:numPr>
          <w:ilvl w:val="0"/>
          <w:numId w:val="323"/>
        </w:numPr>
        <w:pBdr>
          <w:top w:val="nil"/>
          <w:left w:val="nil"/>
          <w:bottom w:val="nil"/>
          <w:right w:val="nil"/>
          <w:between w:val="nil"/>
          <w:bar w:val="nil"/>
        </w:pBdr>
        <w:tabs>
          <w:tab w:val="left" w:pos="709"/>
        </w:tabs>
        <w:spacing w:line="288" w:lineRule="auto"/>
        <w:rPr>
          <w:rFonts w:ascii="Arial" w:hAnsi="Arial" w:cs="Arial"/>
          <w:spacing w:val="10"/>
          <w:sz w:val="18"/>
          <w:szCs w:val="18"/>
        </w:rPr>
      </w:pPr>
      <w:r w:rsidRPr="00100704">
        <w:rPr>
          <w:rFonts w:ascii="Arial" w:hAnsi="Arial" w:cs="Arial"/>
          <w:b/>
          <w:bCs/>
          <w:iCs/>
          <w:spacing w:val="10"/>
          <w:sz w:val="18"/>
          <w:szCs w:val="18"/>
        </w:rPr>
        <w:t>Warstwa wyrównawcza</w:t>
      </w:r>
      <w:r w:rsidRPr="00100704">
        <w:rPr>
          <w:rFonts w:ascii="Arial" w:hAnsi="Arial" w:cs="Arial"/>
          <w:spacing w:val="10"/>
          <w:sz w:val="18"/>
          <w:szCs w:val="18"/>
        </w:rPr>
        <w:t xml:space="preserve"> – warstwa o zmiennej grubości, ułożona na istniejącej warstwie w celu uzyskania odpowiedniego profilu potrzebnego do ułożenia kolejnej warstwy.</w:t>
      </w:r>
    </w:p>
    <w:p w:rsidR="00286A2C" w:rsidRPr="00100704" w:rsidRDefault="00286A2C" w:rsidP="00D41FDC">
      <w:pPr>
        <w:numPr>
          <w:ilvl w:val="0"/>
          <w:numId w:val="323"/>
        </w:numPr>
        <w:pBdr>
          <w:top w:val="nil"/>
          <w:left w:val="nil"/>
          <w:bottom w:val="nil"/>
          <w:right w:val="nil"/>
          <w:between w:val="nil"/>
          <w:bar w:val="nil"/>
        </w:pBdr>
        <w:tabs>
          <w:tab w:val="left" w:pos="709"/>
        </w:tabs>
        <w:spacing w:line="288" w:lineRule="auto"/>
        <w:rPr>
          <w:rFonts w:ascii="Arial" w:hAnsi="Arial" w:cs="Arial"/>
          <w:spacing w:val="10"/>
          <w:sz w:val="18"/>
          <w:szCs w:val="18"/>
        </w:rPr>
      </w:pPr>
      <w:r w:rsidRPr="00100704">
        <w:rPr>
          <w:rFonts w:ascii="Arial" w:hAnsi="Arial" w:cs="Arial"/>
          <w:b/>
          <w:bCs/>
          <w:iCs/>
          <w:spacing w:val="10"/>
          <w:sz w:val="18"/>
          <w:szCs w:val="18"/>
        </w:rPr>
        <w:t>Mieszanka mineralno-asfaltowa –</w:t>
      </w:r>
      <w:r w:rsidRPr="00100704">
        <w:rPr>
          <w:rFonts w:ascii="Arial" w:hAnsi="Arial" w:cs="Arial"/>
          <w:spacing w:val="10"/>
          <w:sz w:val="18"/>
          <w:szCs w:val="18"/>
        </w:rPr>
        <w:t xml:space="preserve"> mieszanka kruszyw</w:t>
      </w:r>
      <w:r w:rsidR="00AE71FA">
        <w:rPr>
          <w:rFonts w:ascii="Arial" w:hAnsi="Arial" w:cs="Arial"/>
          <w:spacing w:val="10"/>
          <w:sz w:val="18"/>
          <w:szCs w:val="18"/>
        </w:rPr>
        <w:t xml:space="preserve"> i </w:t>
      </w:r>
      <w:r w:rsidRPr="00100704">
        <w:rPr>
          <w:rFonts w:ascii="Arial" w:hAnsi="Arial" w:cs="Arial"/>
          <w:spacing w:val="10"/>
          <w:sz w:val="18"/>
          <w:szCs w:val="18"/>
        </w:rPr>
        <w:t>lepiszcza asfaltowego.</w:t>
      </w:r>
    </w:p>
    <w:p w:rsidR="00286A2C" w:rsidRPr="00100704" w:rsidRDefault="00286A2C" w:rsidP="00D41FDC">
      <w:pPr>
        <w:numPr>
          <w:ilvl w:val="0"/>
          <w:numId w:val="323"/>
        </w:numPr>
        <w:pBdr>
          <w:top w:val="nil"/>
          <w:left w:val="nil"/>
          <w:bottom w:val="nil"/>
          <w:right w:val="nil"/>
          <w:between w:val="nil"/>
          <w:bar w:val="nil"/>
        </w:pBdr>
        <w:tabs>
          <w:tab w:val="left" w:pos="709"/>
        </w:tabs>
        <w:spacing w:line="288" w:lineRule="auto"/>
        <w:rPr>
          <w:rFonts w:ascii="Arial" w:hAnsi="Arial" w:cs="Arial"/>
          <w:spacing w:val="10"/>
          <w:sz w:val="18"/>
          <w:szCs w:val="18"/>
        </w:rPr>
      </w:pPr>
      <w:r w:rsidRPr="00100704">
        <w:rPr>
          <w:rFonts w:ascii="Arial" w:hAnsi="Arial" w:cs="Arial"/>
          <w:b/>
          <w:bCs/>
          <w:iCs/>
          <w:spacing w:val="10"/>
          <w:sz w:val="18"/>
          <w:szCs w:val="18"/>
        </w:rPr>
        <w:t xml:space="preserve">Wymiar mieszanki mineralno-asfaltowej </w:t>
      </w:r>
      <w:r w:rsidRPr="00100704">
        <w:rPr>
          <w:rFonts w:ascii="Arial" w:hAnsi="Arial" w:cs="Arial"/>
          <w:spacing w:val="10"/>
          <w:sz w:val="18"/>
          <w:szCs w:val="18"/>
        </w:rPr>
        <w:t>– określenie mieszanki mineralno-asfaltowej, wyróżniające tę mieszankę ze zbioru mieszanek tego samego typu ze względu na największy wymiar kruszywa, np. wymiar 11 lub 6.</w:t>
      </w:r>
    </w:p>
    <w:p w:rsidR="00286A2C" w:rsidRPr="00100704" w:rsidRDefault="00286A2C" w:rsidP="00D41FDC">
      <w:pPr>
        <w:numPr>
          <w:ilvl w:val="0"/>
          <w:numId w:val="323"/>
        </w:numPr>
        <w:pBdr>
          <w:top w:val="nil"/>
          <w:left w:val="nil"/>
          <w:bottom w:val="nil"/>
          <w:right w:val="nil"/>
          <w:between w:val="nil"/>
          <w:bar w:val="nil"/>
        </w:pBdr>
        <w:tabs>
          <w:tab w:val="left" w:pos="709"/>
        </w:tabs>
        <w:spacing w:line="288" w:lineRule="auto"/>
        <w:rPr>
          <w:rFonts w:ascii="Arial" w:hAnsi="Arial" w:cs="Arial"/>
          <w:spacing w:val="10"/>
          <w:sz w:val="18"/>
          <w:szCs w:val="18"/>
        </w:rPr>
      </w:pPr>
      <w:r w:rsidRPr="00100704">
        <w:rPr>
          <w:rFonts w:ascii="Arial" w:hAnsi="Arial" w:cs="Arial"/>
          <w:b/>
          <w:bCs/>
          <w:iCs/>
          <w:spacing w:val="10"/>
          <w:sz w:val="18"/>
          <w:szCs w:val="18"/>
        </w:rPr>
        <w:t>Beton asfaltowy</w:t>
      </w:r>
      <w:r w:rsidRPr="00100704">
        <w:rPr>
          <w:rFonts w:ascii="Arial" w:hAnsi="Arial" w:cs="Arial"/>
          <w:spacing w:val="10"/>
          <w:sz w:val="18"/>
          <w:szCs w:val="18"/>
        </w:rPr>
        <w:t xml:space="preserve"> – mieszanka mineralno-asfaltowa, w której kruszywo o uziarnieniu ciągłym lub nieciągłym tworzy strukturę wzajemnie klinującą się.</w:t>
      </w:r>
    </w:p>
    <w:p w:rsidR="00286A2C" w:rsidRPr="00100704" w:rsidRDefault="00286A2C" w:rsidP="00D41FDC">
      <w:pPr>
        <w:numPr>
          <w:ilvl w:val="0"/>
          <w:numId w:val="323"/>
        </w:numPr>
        <w:pBdr>
          <w:top w:val="nil"/>
          <w:left w:val="nil"/>
          <w:bottom w:val="nil"/>
          <w:right w:val="nil"/>
          <w:between w:val="nil"/>
          <w:bar w:val="nil"/>
        </w:pBdr>
        <w:tabs>
          <w:tab w:val="left" w:pos="709"/>
        </w:tabs>
        <w:spacing w:line="288" w:lineRule="auto"/>
        <w:rPr>
          <w:rFonts w:ascii="Arial" w:hAnsi="Arial" w:cs="Arial"/>
          <w:spacing w:val="10"/>
          <w:sz w:val="18"/>
          <w:szCs w:val="18"/>
        </w:rPr>
      </w:pPr>
      <w:r w:rsidRPr="00100704">
        <w:rPr>
          <w:rFonts w:ascii="Arial" w:hAnsi="Arial" w:cs="Arial"/>
          <w:b/>
          <w:bCs/>
          <w:iCs/>
          <w:spacing w:val="10"/>
          <w:sz w:val="18"/>
          <w:szCs w:val="18"/>
        </w:rPr>
        <w:t xml:space="preserve">Uziarnienie </w:t>
      </w:r>
      <w:r w:rsidRPr="00100704">
        <w:rPr>
          <w:rFonts w:ascii="Arial" w:hAnsi="Arial" w:cs="Arial"/>
          <w:spacing w:val="10"/>
          <w:sz w:val="18"/>
          <w:szCs w:val="18"/>
        </w:rPr>
        <w:t>– skład ziarnowy kruszywa, wyrażony w procentach masy ziaren przechodzących przez określony zestaw sit.</w:t>
      </w:r>
    </w:p>
    <w:p w:rsidR="00286A2C" w:rsidRPr="00100704" w:rsidRDefault="00286A2C" w:rsidP="00D41FDC">
      <w:pPr>
        <w:numPr>
          <w:ilvl w:val="0"/>
          <w:numId w:val="323"/>
        </w:numPr>
        <w:pBdr>
          <w:top w:val="nil"/>
          <w:left w:val="nil"/>
          <w:bottom w:val="nil"/>
          <w:right w:val="nil"/>
          <w:between w:val="nil"/>
          <w:bar w:val="nil"/>
        </w:pBdr>
        <w:tabs>
          <w:tab w:val="left" w:pos="709"/>
        </w:tabs>
        <w:spacing w:line="288" w:lineRule="auto"/>
        <w:rPr>
          <w:rFonts w:ascii="Arial" w:hAnsi="Arial" w:cs="Arial"/>
          <w:spacing w:val="10"/>
          <w:sz w:val="18"/>
          <w:szCs w:val="18"/>
        </w:rPr>
      </w:pPr>
      <w:r w:rsidRPr="00100704">
        <w:rPr>
          <w:rFonts w:ascii="Arial" w:hAnsi="Arial" w:cs="Arial"/>
          <w:b/>
          <w:bCs/>
          <w:iCs/>
          <w:spacing w:val="10"/>
          <w:sz w:val="18"/>
          <w:szCs w:val="18"/>
        </w:rPr>
        <w:t>Kategoria ruchu</w:t>
      </w:r>
      <w:r w:rsidRPr="00100704">
        <w:rPr>
          <w:rFonts w:ascii="Arial" w:hAnsi="Arial" w:cs="Arial"/>
          <w:spacing w:val="10"/>
          <w:sz w:val="18"/>
          <w:szCs w:val="18"/>
        </w:rPr>
        <w:t xml:space="preserve"> – obciążenie drogi ruchem samochodowym, wyrażone w osiach obliczeniowych (100 </w:t>
      </w:r>
      <w:proofErr w:type="spellStart"/>
      <w:r w:rsidRPr="00100704">
        <w:rPr>
          <w:rFonts w:ascii="Arial" w:hAnsi="Arial" w:cs="Arial"/>
          <w:spacing w:val="10"/>
          <w:sz w:val="18"/>
          <w:szCs w:val="18"/>
        </w:rPr>
        <w:t>kN</w:t>
      </w:r>
      <w:proofErr w:type="spellEnd"/>
      <w:r w:rsidRPr="00100704">
        <w:rPr>
          <w:rFonts w:ascii="Arial" w:hAnsi="Arial" w:cs="Arial"/>
          <w:spacing w:val="10"/>
          <w:sz w:val="18"/>
          <w:szCs w:val="18"/>
        </w:rPr>
        <w:t>) wg „Katalogu typowych konstrukcji nawierzchni podatnych</w:t>
      </w:r>
      <w:r w:rsidR="00AE71FA">
        <w:rPr>
          <w:rFonts w:ascii="Arial" w:hAnsi="Arial" w:cs="Arial"/>
          <w:spacing w:val="10"/>
          <w:sz w:val="18"/>
          <w:szCs w:val="18"/>
        </w:rPr>
        <w:t xml:space="preserve"> i </w:t>
      </w:r>
      <w:r w:rsidRPr="00100704">
        <w:rPr>
          <w:rFonts w:ascii="Arial" w:hAnsi="Arial" w:cs="Arial"/>
          <w:spacing w:val="10"/>
          <w:sz w:val="18"/>
          <w:szCs w:val="18"/>
        </w:rPr>
        <w:t xml:space="preserve">półsztywnych” wg </w:t>
      </w:r>
      <w:proofErr w:type="spellStart"/>
      <w:r w:rsidRPr="00100704">
        <w:rPr>
          <w:rFonts w:ascii="Arial" w:hAnsi="Arial" w:cs="Arial"/>
          <w:spacing w:val="10"/>
          <w:sz w:val="18"/>
          <w:szCs w:val="18"/>
        </w:rPr>
        <w:t>zarządz</w:t>
      </w:r>
      <w:proofErr w:type="spellEnd"/>
      <w:r w:rsidRPr="00100704">
        <w:rPr>
          <w:rFonts w:ascii="Arial" w:hAnsi="Arial" w:cs="Arial"/>
          <w:spacing w:val="10"/>
          <w:sz w:val="18"/>
          <w:szCs w:val="18"/>
        </w:rPr>
        <w:t>.  nr  31  Dyrektora GDDKIA z 2014r..</w:t>
      </w:r>
    </w:p>
    <w:p w:rsidR="00286A2C" w:rsidRPr="00100704" w:rsidRDefault="00286A2C" w:rsidP="00D41FDC">
      <w:pPr>
        <w:numPr>
          <w:ilvl w:val="0"/>
          <w:numId w:val="323"/>
        </w:numPr>
        <w:pBdr>
          <w:top w:val="nil"/>
          <w:left w:val="nil"/>
          <w:bottom w:val="nil"/>
          <w:right w:val="nil"/>
          <w:between w:val="nil"/>
          <w:bar w:val="nil"/>
        </w:pBdr>
        <w:tabs>
          <w:tab w:val="left" w:pos="709"/>
        </w:tabs>
        <w:spacing w:line="288" w:lineRule="auto"/>
        <w:rPr>
          <w:rFonts w:ascii="Arial" w:hAnsi="Arial" w:cs="Arial"/>
          <w:spacing w:val="10"/>
          <w:sz w:val="18"/>
          <w:szCs w:val="18"/>
        </w:rPr>
      </w:pPr>
      <w:r w:rsidRPr="00100704">
        <w:rPr>
          <w:rFonts w:ascii="Arial" w:hAnsi="Arial" w:cs="Arial"/>
          <w:b/>
          <w:bCs/>
          <w:iCs/>
          <w:spacing w:val="10"/>
          <w:sz w:val="18"/>
          <w:szCs w:val="18"/>
        </w:rPr>
        <w:t xml:space="preserve">Wymiar kruszywa </w:t>
      </w:r>
      <w:r w:rsidRPr="00100704">
        <w:rPr>
          <w:rFonts w:ascii="Arial" w:hAnsi="Arial" w:cs="Arial"/>
          <w:spacing w:val="10"/>
          <w:sz w:val="18"/>
          <w:szCs w:val="18"/>
        </w:rPr>
        <w:t>– wielkość ziaren kruszywa, określona przez dolny (d)</w:t>
      </w:r>
      <w:r w:rsidR="00AE71FA">
        <w:rPr>
          <w:rFonts w:ascii="Arial" w:hAnsi="Arial" w:cs="Arial"/>
          <w:spacing w:val="10"/>
          <w:sz w:val="18"/>
          <w:szCs w:val="18"/>
        </w:rPr>
        <w:t xml:space="preserve"> i </w:t>
      </w:r>
      <w:r w:rsidRPr="00100704">
        <w:rPr>
          <w:rFonts w:ascii="Arial" w:hAnsi="Arial" w:cs="Arial"/>
          <w:spacing w:val="10"/>
          <w:sz w:val="18"/>
          <w:szCs w:val="18"/>
        </w:rPr>
        <w:t>górny (D) wymiar sita.</w:t>
      </w:r>
    </w:p>
    <w:p w:rsidR="00286A2C" w:rsidRPr="00100704" w:rsidRDefault="00286A2C" w:rsidP="00D41FDC">
      <w:pPr>
        <w:numPr>
          <w:ilvl w:val="0"/>
          <w:numId w:val="323"/>
        </w:numPr>
        <w:pBdr>
          <w:top w:val="nil"/>
          <w:left w:val="nil"/>
          <w:bottom w:val="nil"/>
          <w:right w:val="nil"/>
          <w:between w:val="nil"/>
          <w:bar w:val="nil"/>
        </w:pBdr>
        <w:tabs>
          <w:tab w:val="left" w:pos="709"/>
        </w:tabs>
        <w:spacing w:line="288" w:lineRule="auto"/>
        <w:rPr>
          <w:rFonts w:ascii="Arial" w:hAnsi="Arial" w:cs="Arial"/>
          <w:spacing w:val="10"/>
          <w:sz w:val="18"/>
          <w:szCs w:val="18"/>
        </w:rPr>
      </w:pPr>
      <w:r w:rsidRPr="00100704">
        <w:rPr>
          <w:rFonts w:ascii="Arial" w:hAnsi="Arial" w:cs="Arial"/>
          <w:b/>
          <w:bCs/>
          <w:iCs/>
          <w:spacing w:val="10"/>
          <w:sz w:val="18"/>
          <w:szCs w:val="18"/>
        </w:rPr>
        <w:t>Kruszywo grube</w:t>
      </w:r>
      <w:r w:rsidRPr="00100704">
        <w:rPr>
          <w:rFonts w:ascii="Arial" w:hAnsi="Arial" w:cs="Arial"/>
          <w:spacing w:val="10"/>
          <w:sz w:val="18"/>
          <w:szCs w:val="18"/>
        </w:rPr>
        <w:t xml:space="preserve"> – kruszywo z ziaren o wymiarze: D ≤ 45 mm oraz d &gt; 2 mm.</w:t>
      </w:r>
    </w:p>
    <w:p w:rsidR="00286A2C" w:rsidRPr="00100704" w:rsidRDefault="00286A2C" w:rsidP="00D41FDC">
      <w:pPr>
        <w:numPr>
          <w:ilvl w:val="0"/>
          <w:numId w:val="323"/>
        </w:numPr>
        <w:pBdr>
          <w:top w:val="nil"/>
          <w:left w:val="nil"/>
          <w:bottom w:val="nil"/>
          <w:right w:val="nil"/>
          <w:between w:val="nil"/>
          <w:bar w:val="nil"/>
        </w:pBdr>
        <w:tabs>
          <w:tab w:val="left" w:pos="709"/>
        </w:tabs>
        <w:spacing w:line="288" w:lineRule="auto"/>
        <w:rPr>
          <w:rFonts w:ascii="Arial" w:hAnsi="Arial" w:cs="Arial"/>
          <w:spacing w:val="10"/>
          <w:sz w:val="18"/>
          <w:szCs w:val="18"/>
        </w:rPr>
      </w:pPr>
      <w:r w:rsidRPr="00100704">
        <w:rPr>
          <w:rFonts w:ascii="Arial" w:hAnsi="Arial" w:cs="Arial"/>
          <w:b/>
          <w:bCs/>
          <w:iCs/>
          <w:spacing w:val="10"/>
          <w:sz w:val="18"/>
          <w:szCs w:val="18"/>
        </w:rPr>
        <w:t>Kruszywo drobne</w:t>
      </w:r>
      <w:r w:rsidRPr="00100704">
        <w:rPr>
          <w:rFonts w:ascii="Arial" w:hAnsi="Arial" w:cs="Arial"/>
          <w:spacing w:val="10"/>
          <w:sz w:val="18"/>
          <w:szCs w:val="18"/>
        </w:rPr>
        <w:t xml:space="preserve"> – kruszywo z ziaren o wymiarze: D ≤ 2 mm, którego większa część pozostaje na sicie 0,063 mm.</w:t>
      </w:r>
    </w:p>
    <w:p w:rsidR="00286A2C" w:rsidRPr="00100704" w:rsidRDefault="00286A2C" w:rsidP="00D41FDC">
      <w:pPr>
        <w:numPr>
          <w:ilvl w:val="0"/>
          <w:numId w:val="323"/>
        </w:numPr>
        <w:pBdr>
          <w:top w:val="nil"/>
          <w:left w:val="nil"/>
          <w:bottom w:val="nil"/>
          <w:right w:val="nil"/>
          <w:between w:val="nil"/>
          <w:bar w:val="nil"/>
        </w:pBdr>
        <w:tabs>
          <w:tab w:val="left" w:pos="709"/>
        </w:tabs>
        <w:spacing w:line="288" w:lineRule="auto"/>
        <w:rPr>
          <w:rFonts w:ascii="Arial" w:hAnsi="Arial" w:cs="Arial"/>
          <w:spacing w:val="10"/>
          <w:sz w:val="18"/>
          <w:szCs w:val="18"/>
        </w:rPr>
      </w:pPr>
      <w:r w:rsidRPr="00100704">
        <w:rPr>
          <w:rFonts w:ascii="Arial" w:hAnsi="Arial" w:cs="Arial"/>
          <w:b/>
          <w:bCs/>
          <w:iCs/>
          <w:spacing w:val="10"/>
          <w:sz w:val="18"/>
          <w:szCs w:val="18"/>
        </w:rPr>
        <w:t>Pył</w:t>
      </w:r>
      <w:r w:rsidRPr="00100704">
        <w:rPr>
          <w:rFonts w:ascii="Arial" w:hAnsi="Arial" w:cs="Arial"/>
          <w:spacing w:val="10"/>
          <w:sz w:val="18"/>
          <w:szCs w:val="18"/>
        </w:rPr>
        <w:t xml:space="preserve"> – kruszywo z ziaren przechodzących przez sito 0,063 mm.</w:t>
      </w:r>
    </w:p>
    <w:p w:rsidR="00286A2C" w:rsidRPr="00100704" w:rsidRDefault="00286A2C" w:rsidP="00D41FDC">
      <w:pPr>
        <w:numPr>
          <w:ilvl w:val="0"/>
          <w:numId w:val="323"/>
        </w:numPr>
        <w:pBdr>
          <w:top w:val="nil"/>
          <w:left w:val="nil"/>
          <w:bottom w:val="nil"/>
          <w:right w:val="nil"/>
          <w:between w:val="nil"/>
          <w:bar w:val="nil"/>
        </w:pBdr>
        <w:tabs>
          <w:tab w:val="left" w:pos="709"/>
        </w:tabs>
        <w:spacing w:line="288" w:lineRule="auto"/>
        <w:rPr>
          <w:rFonts w:ascii="Arial" w:hAnsi="Arial" w:cs="Arial"/>
          <w:spacing w:val="10"/>
          <w:sz w:val="18"/>
          <w:szCs w:val="18"/>
        </w:rPr>
      </w:pPr>
      <w:r w:rsidRPr="00100704">
        <w:rPr>
          <w:rFonts w:ascii="Arial" w:hAnsi="Arial" w:cs="Arial"/>
          <w:b/>
          <w:bCs/>
          <w:iCs/>
          <w:spacing w:val="10"/>
          <w:sz w:val="18"/>
          <w:szCs w:val="18"/>
        </w:rPr>
        <w:t>Wypełniacz</w:t>
      </w:r>
      <w:r w:rsidRPr="00100704">
        <w:rPr>
          <w:rFonts w:ascii="Arial" w:hAnsi="Arial" w:cs="Arial"/>
          <w:spacing w:val="10"/>
          <w:sz w:val="18"/>
          <w:szCs w:val="18"/>
        </w:rPr>
        <w:t xml:space="preserve"> – kruszywo, którego większa część przechodzi przez sito 0,063 mm. (Wypełniacz mieszany – kruszywo, które składa się z wypełniacza pochodzenia mineralnego</w:t>
      </w:r>
      <w:r w:rsidR="00AE71FA">
        <w:rPr>
          <w:rFonts w:ascii="Arial" w:hAnsi="Arial" w:cs="Arial"/>
          <w:spacing w:val="10"/>
          <w:sz w:val="18"/>
          <w:szCs w:val="18"/>
        </w:rPr>
        <w:t xml:space="preserve"> i </w:t>
      </w:r>
      <w:r w:rsidRPr="00100704">
        <w:rPr>
          <w:rFonts w:ascii="Arial" w:hAnsi="Arial" w:cs="Arial"/>
          <w:spacing w:val="10"/>
          <w:sz w:val="18"/>
          <w:szCs w:val="18"/>
        </w:rPr>
        <w:t>wodorotlenku wapnia. Wypełniacz dodany – wypełniacz pochodzenia mineralnego, wyprodukowany oddzielnie).</w:t>
      </w:r>
    </w:p>
    <w:p w:rsidR="00286A2C" w:rsidRPr="00100704" w:rsidRDefault="00286A2C" w:rsidP="00D41FDC">
      <w:pPr>
        <w:numPr>
          <w:ilvl w:val="0"/>
          <w:numId w:val="323"/>
        </w:numPr>
        <w:pBdr>
          <w:top w:val="nil"/>
          <w:left w:val="nil"/>
          <w:bottom w:val="nil"/>
          <w:right w:val="nil"/>
          <w:between w:val="nil"/>
          <w:bar w:val="nil"/>
        </w:pBdr>
        <w:tabs>
          <w:tab w:val="left" w:pos="709"/>
        </w:tabs>
        <w:spacing w:line="288" w:lineRule="auto"/>
        <w:rPr>
          <w:rFonts w:ascii="Arial" w:hAnsi="Arial" w:cs="Arial"/>
          <w:spacing w:val="10"/>
          <w:sz w:val="18"/>
          <w:szCs w:val="18"/>
        </w:rPr>
      </w:pPr>
      <w:r w:rsidRPr="00100704">
        <w:rPr>
          <w:rFonts w:ascii="Arial" w:hAnsi="Arial" w:cs="Arial"/>
          <w:b/>
          <w:bCs/>
          <w:iCs/>
          <w:spacing w:val="10"/>
          <w:sz w:val="18"/>
          <w:szCs w:val="18"/>
        </w:rPr>
        <w:t>Kationowa emulsja asfaltowa</w:t>
      </w:r>
      <w:r w:rsidRPr="00100704">
        <w:rPr>
          <w:rFonts w:ascii="Arial" w:hAnsi="Arial" w:cs="Arial"/>
          <w:spacing w:val="10"/>
          <w:sz w:val="18"/>
          <w:szCs w:val="18"/>
        </w:rPr>
        <w:t xml:space="preserve"> – emulsja, w której emulgator nadaje dodatnie ładunki cząstkom zdyspergowanego asfaltu.</w:t>
      </w:r>
    </w:p>
    <w:p w:rsidR="00286A2C" w:rsidRPr="00100704" w:rsidRDefault="00286A2C" w:rsidP="00D41FDC">
      <w:pPr>
        <w:numPr>
          <w:ilvl w:val="0"/>
          <w:numId w:val="323"/>
        </w:numPr>
        <w:pBdr>
          <w:top w:val="nil"/>
          <w:left w:val="nil"/>
          <w:bottom w:val="nil"/>
          <w:right w:val="nil"/>
          <w:between w:val="nil"/>
          <w:bar w:val="nil"/>
        </w:pBdr>
        <w:tabs>
          <w:tab w:val="left" w:pos="709"/>
        </w:tabs>
        <w:spacing w:line="288" w:lineRule="auto"/>
        <w:rPr>
          <w:rFonts w:ascii="Arial" w:hAnsi="Arial" w:cs="Arial"/>
          <w:spacing w:val="10"/>
          <w:sz w:val="18"/>
          <w:szCs w:val="18"/>
        </w:rPr>
      </w:pPr>
      <w:r w:rsidRPr="00100704">
        <w:rPr>
          <w:rFonts w:ascii="Arial" w:hAnsi="Arial" w:cs="Arial"/>
          <w:spacing w:val="10"/>
          <w:sz w:val="18"/>
          <w:szCs w:val="18"/>
        </w:rPr>
        <w:t>Pozostałe określenia podstawowe są zgodne z obowiązującymi, odpowiednimi polskimi normami</w:t>
      </w:r>
      <w:r w:rsidR="00AE71FA">
        <w:rPr>
          <w:rFonts w:ascii="Arial" w:hAnsi="Arial" w:cs="Arial"/>
          <w:spacing w:val="10"/>
          <w:sz w:val="18"/>
          <w:szCs w:val="18"/>
        </w:rPr>
        <w:t xml:space="preserve"> i </w:t>
      </w:r>
      <w:r w:rsidRPr="00100704">
        <w:rPr>
          <w:rFonts w:ascii="Arial" w:hAnsi="Arial" w:cs="Arial"/>
          <w:spacing w:val="10"/>
          <w:sz w:val="18"/>
          <w:szCs w:val="18"/>
        </w:rPr>
        <w:t xml:space="preserve">z definicjami podanymi w </w:t>
      </w:r>
      <w:r>
        <w:rPr>
          <w:rFonts w:ascii="Arial" w:hAnsi="Arial" w:cs="Arial"/>
          <w:spacing w:val="10"/>
          <w:sz w:val="18"/>
          <w:szCs w:val="18"/>
        </w:rPr>
        <w:t>STWiORB</w:t>
      </w:r>
      <w:r w:rsidRPr="00100704">
        <w:rPr>
          <w:rFonts w:ascii="Arial" w:hAnsi="Arial" w:cs="Arial"/>
          <w:spacing w:val="10"/>
          <w:sz w:val="18"/>
          <w:szCs w:val="18"/>
        </w:rPr>
        <w:t xml:space="preserve"> DM.00.00.00 „Wymagania ogólne” pkt 1.4.</w:t>
      </w:r>
    </w:p>
    <w:p w:rsidR="00286A2C" w:rsidRPr="00100704" w:rsidRDefault="00286A2C" w:rsidP="00D41FDC">
      <w:pPr>
        <w:numPr>
          <w:ilvl w:val="0"/>
          <w:numId w:val="323"/>
        </w:numPr>
        <w:pBdr>
          <w:top w:val="nil"/>
          <w:left w:val="nil"/>
          <w:bottom w:val="nil"/>
          <w:right w:val="nil"/>
          <w:between w:val="nil"/>
          <w:bar w:val="nil"/>
        </w:pBdr>
        <w:tabs>
          <w:tab w:val="left" w:pos="709"/>
        </w:tabs>
        <w:spacing w:line="288" w:lineRule="auto"/>
        <w:rPr>
          <w:rFonts w:ascii="Arial" w:hAnsi="Arial" w:cs="Arial"/>
          <w:b/>
          <w:bCs/>
          <w:iCs/>
          <w:spacing w:val="10"/>
          <w:sz w:val="18"/>
          <w:szCs w:val="18"/>
        </w:rPr>
      </w:pPr>
      <w:r w:rsidRPr="00100704">
        <w:rPr>
          <w:rFonts w:ascii="Arial" w:hAnsi="Arial" w:cs="Arial"/>
          <w:b/>
          <w:bCs/>
          <w:iCs/>
          <w:spacing w:val="10"/>
          <w:sz w:val="18"/>
          <w:szCs w:val="18"/>
        </w:rPr>
        <w:t>Symbole</w:t>
      </w:r>
      <w:r w:rsidR="00AE71FA">
        <w:rPr>
          <w:rFonts w:ascii="Arial" w:hAnsi="Arial" w:cs="Arial"/>
          <w:b/>
          <w:bCs/>
          <w:iCs/>
          <w:spacing w:val="10"/>
          <w:sz w:val="18"/>
          <w:szCs w:val="18"/>
        </w:rPr>
        <w:t xml:space="preserve"> i </w:t>
      </w:r>
      <w:r w:rsidRPr="00100704">
        <w:rPr>
          <w:rFonts w:ascii="Arial" w:hAnsi="Arial" w:cs="Arial"/>
          <w:b/>
          <w:bCs/>
          <w:iCs/>
          <w:spacing w:val="10"/>
          <w:sz w:val="18"/>
          <w:szCs w:val="18"/>
        </w:rPr>
        <w:t>skróty dodatkowe</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ACW</w:t>
      </w:r>
      <w:r w:rsidRPr="00100704">
        <w:rPr>
          <w:rFonts w:ascii="Arial" w:hAnsi="Arial" w:cs="Arial"/>
          <w:spacing w:val="10"/>
          <w:sz w:val="18"/>
        </w:rPr>
        <w:tab/>
        <w:t>– beton asfaltowy do warstwy wiążącej</w:t>
      </w:r>
      <w:r w:rsidR="00AE71FA">
        <w:rPr>
          <w:rFonts w:ascii="Arial" w:hAnsi="Arial" w:cs="Arial"/>
          <w:spacing w:val="10"/>
          <w:sz w:val="18"/>
        </w:rPr>
        <w:t xml:space="preserve"> i </w:t>
      </w:r>
      <w:r w:rsidRPr="00100704">
        <w:rPr>
          <w:rFonts w:ascii="Arial" w:hAnsi="Arial" w:cs="Arial"/>
          <w:spacing w:val="10"/>
          <w:sz w:val="18"/>
        </w:rPr>
        <w:t>wyrównawczej</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PMB</w:t>
      </w:r>
      <w:r w:rsidRPr="00100704">
        <w:rPr>
          <w:rFonts w:ascii="Arial" w:hAnsi="Arial" w:cs="Arial"/>
          <w:spacing w:val="10"/>
          <w:sz w:val="18"/>
        </w:rPr>
        <w:tab/>
        <w:t xml:space="preserve">– </w:t>
      </w:r>
      <w:proofErr w:type="spellStart"/>
      <w:r w:rsidRPr="00100704">
        <w:rPr>
          <w:rFonts w:ascii="Arial" w:hAnsi="Arial" w:cs="Arial"/>
          <w:spacing w:val="10"/>
          <w:sz w:val="18"/>
        </w:rPr>
        <w:t>polimeroasfalt</w:t>
      </w:r>
      <w:proofErr w:type="spellEnd"/>
      <w:r w:rsidRPr="00100704">
        <w:rPr>
          <w:rFonts w:ascii="Arial" w:hAnsi="Arial" w:cs="Arial"/>
          <w:spacing w:val="10"/>
          <w:sz w:val="18"/>
        </w:rPr>
        <w:t>,</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D</w:t>
      </w:r>
      <w:r w:rsidRPr="00100704">
        <w:rPr>
          <w:rFonts w:ascii="Arial" w:hAnsi="Arial" w:cs="Arial"/>
          <w:spacing w:val="10"/>
          <w:sz w:val="18"/>
        </w:rPr>
        <w:tab/>
        <w:t>– górny wymiar sita (przy określaniu wielkości ziaren kruszywa),</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lastRenderedPageBreak/>
        <w:t>d</w:t>
      </w:r>
      <w:r w:rsidRPr="00100704">
        <w:rPr>
          <w:rFonts w:ascii="Arial" w:hAnsi="Arial" w:cs="Arial"/>
          <w:spacing w:val="10"/>
          <w:sz w:val="18"/>
        </w:rPr>
        <w:tab/>
        <w:t>– dolny wymiar sita (przy określaniu wielkości ziaren kruszywa),</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C</w:t>
      </w:r>
      <w:r w:rsidRPr="00100704">
        <w:rPr>
          <w:rFonts w:ascii="Arial" w:hAnsi="Arial" w:cs="Arial"/>
          <w:spacing w:val="10"/>
          <w:sz w:val="18"/>
        </w:rPr>
        <w:tab/>
        <w:t>– kationowa emulsja asfaltowa,</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NPD</w:t>
      </w:r>
      <w:r w:rsidRPr="00100704">
        <w:rPr>
          <w:rFonts w:ascii="Arial" w:hAnsi="Arial" w:cs="Arial"/>
          <w:spacing w:val="10"/>
          <w:sz w:val="18"/>
        </w:rPr>
        <w:tab/>
        <w:t xml:space="preserve">– właściwość użytkowa nie określana (ang. No Performance </w:t>
      </w:r>
      <w:proofErr w:type="spellStart"/>
      <w:r w:rsidRPr="00100704">
        <w:rPr>
          <w:rFonts w:ascii="Arial" w:hAnsi="Arial" w:cs="Arial"/>
          <w:spacing w:val="10"/>
          <w:sz w:val="18"/>
        </w:rPr>
        <w:t>Determined</w:t>
      </w:r>
      <w:proofErr w:type="spellEnd"/>
      <w:r w:rsidRPr="00100704">
        <w:rPr>
          <w:rFonts w:ascii="Arial" w:hAnsi="Arial" w:cs="Arial"/>
          <w:spacing w:val="10"/>
          <w:sz w:val="18"/>
        </w:rPr>
        <w:t>; producent może jej nie określać),</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TBR</w:t>
      </w:r>
      <w:r w:rsidRPr="00100704">
        <w:rPr>
          <w:rFonts w:ascii="Arial" w:hAnsi="Arial" w:cs="Arial"/>
          <w:spacing w:val="10"/>
          <w:sz w:val="18"/>
        </w:rPr>
        <w:tab/>
        <w:t xml:space="preserve">– do zadeklarowania (ang. To Be </w:t>
      </w:r>
      <w:proofErr w:type="spellStart"/>
      <w:r w:rsidRPr="00100704">
        <w:rPr>
          <w:rFonts w:ascii="Arial" w:hAnsi="Arial" w:cs="Arial"/>
          <w:spacing w:val="10"/>
          <w:sz w:val="18"/>
        </w:rPr>
        <w:t>Reported</w:t>
      </w:r>
      <w:proofErr w:type="spellEnd"/>
      <w:r w:rsidRPr="00100704">
        <w:rPr>
          <w:rFonts w:ascii="Arial" w:hAnsi="Arial" w:cs="Arial"/>
          <w:spacing w:val="10"/>
          <w:sz w:val="18"/>
        </w:rPr>
        <w:t>; producent może dostarczyć odpowiednie informacje, jednak nie jest do tego zobowiązany),</w:t>
      </w:r>
    </w:p>
    <w:p w:rsidR="00286A2C" w:rsidRPr="00100704" w:rsidRDefault="00286A2C" w:rsidP="00E52B38">
      <w:pPr>
        <w:pStyle w:val="SSTnag3"/>
      </w:pPr>
      <w:r w:rsidRPr="00100704">
        <w:t>Ogólne wymagania dotyczące robót</w:t>
      </w: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 xml:space="preserve">Ogólne wymagania dotyczące robót podano w </w:t>
      </w:r>
      <w:r>
        <w:rPr>
          <w:rFonts w:ascii="Arial" w:eastAsia="Arial Unicode MS" w:hAnsi="Arial" w:cs="Arial"/>
          <w:spacing w:val="10"/>
          <w:sz w:val="18"/>
        </w:rPr>
        <w:t>STWiORB</w:t>
      </w:r>
      <w:r w:rsidRPr="00100704">
        <w:rPr>
          <w:rFonts w:ascii="Arial" w:eastAsia="Arial Unicode MS" w:hAnsi="Arial" w:cs="Arial"/>
          <w:spacing w:val="10"/>
          <w:sz w:val="18"/>
        </w:rPr>
        <w:t xml:space="preserve"> DM.00.00.00 „Wymagania ogólne” pkt 1.5.</w:t>
      </w:r>
    </w:p>
    <w:p w:rsidR="00286A2C" w:rsidRPr="00100704" w:rsidRDefault="00286A2C" w:rsidP="00E52B38">
      <w:pPr>
        <w:pStyle w:val="SSTnagowek2"/>
      </w:pPr>
      <w:r w:rsidRPr="00100704">
        <w:t>MATERIAŁY</w:t>
      </w:r>
    </w:p>
    <w:p w:rsidR="00286A2C" w:rsidRPr="00100704" w:rsidRDefault="00286A2C" w:rsidP="00E52B38">
      <w:pPr>
        <w:pStyle w:val="SSTnag3"/>
      </w:pPr>
      <w:r w:rsidRPr="00100704">
        <w:t>Ogólne wymagania dotyczące materiałów</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Ogólne wymagania dotyczące materiałów, ich pozyskiwania</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 xml:space="preserve">składowania, podano w </w:t>
      </w:r>
      <w:r>
        <w:rPr>
          <w:rFonts w:ascii="Arial" w:eastAsia="Arial Unicode MS" w:hAnsi="Arial" w:cs="Arial"/>
          <w:spacing w:val="10"/>
          <w:sz w:val="18"/>
        </w:rPr>
        <w:t>STWiORB</w:t>
      </w:r>
      <w:r w:rsidRPr="00100704">
        <w:rPr>
          <w:rFonts w:ascii="Arial" w:eastAsia="Arial Unicode MS" w:hAnsi="Arial" w:cs="Arial"/>
          <w:spacing w:val="10"/>
          <w:sz w:val="18"/>
        </w:rPr>
        <w:t xml:space="preserve"> DM.00.00.00 „Wymagania ogólne” pkt 2.</w:t>
      </w:r>
    </w:p>
    <w:p w:rsidR="00286A2C" w:rsidRPr="00100704" w:rsidRDefault="00286A2C" w:rsidP="00E52B38">
      <w:pPr>
        <w:pStyle w:val="SSTnag3"/>
      </w:pPr>
      <w:r w:rsidRPr="00100704">
        <w:t>Lepiszcza asfaltowe</w:t>
      </w: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 xml:space="preserve">Należy stosować asfalt drogowy  35/50 wg PN-EN 12591:2010 </w:t>
      </w:r>
    </w:p>
    <w:tbl>
      <w:tblPr>
        <w:tblW w:w="9244"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534"/>
        <w:gridCol w:w="2409"/>
        <w:gridCol w:w="851"/>
        <w:gridCol w:w="1984"/>
        <w:gridCol w:w="3466"/>
      </w:tblGrid>
      <w:tr w:rsidR="00286A2C" w:rsidRPr="00100704" w:rsidTr="00286A2C">
        <w:trPr>
          <w:trHeight w:val="260"/>
          <w:jc w:val="center"/>
        </w:trPr>
        <w:tc>
          <w:tcPr>
            <w:tcW w:w="534" w:type="dxa"/>
            <w:vMerge w:val="restart"/>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286A2C" w:rsidRPr="002E7166" w:rsidRDefault="00286A2C" w:rsidP="00286A2C">
            <w:pPr>
              <w:pStyle w:val="sstnromalny"/>
              <w:spacing w:line="288" w:lineRule="auto"/>
              <w:ind w:firstLine="0"/>
              <w:jc w:val="both"/>
              <w:rPr>
                <w:rFonts w:ascii="Arial" w:hAnsi="Arial" w:cs="Arial"/>
                <w:b/>
                <w:spacing w:val="10"/>
                <w:sz w:val="18"/>
              </w:rPr>
            </w:pPr>
            <w:r w:rsidRPr="002E7166">
              <w:rPr>
                <w:rFonts w:ascii="Arial" w:hAnsi="Arial" w:cs="Arial"/>
                <w:b/>
                <w:spacing w:val="10"/>
                <w:sz w:val="18"/>
              </w:rPr>
              <w:t>Lp.</w:t>
            </w:r>
          </w:p>
        </w:tc>
        <w:tc>
          <w:tcPr>
            <w:tcW w:w="3260" w:type="dxa"/>
            <w:gridSpan w:val="2"/>
            <w:vMerge w:val="restart"/>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286A2C" w:rsidRPr="002E7166" w:rsidRDefault="00286A2C" w:rsidP="00286A2C">
            <w:pPr>
              <w:pStyle w:val="sstnromalny"/>
              <w:spacing w:line="288" w:lineRule="auto"/>
              <w:ind w:firstLine="0"/>
              <w:jc w:val="both"/>
              <w:rPr>
                <w:rFonts w:ascii="Arial" w:hAnsi="Arial" w:cs="Arial"/>
                <w:b/>
                <w:spacing w:val="10"/>
                <w:sz w:val="18"/>
              </w:rPr>
            </w:pPr>
            <w:r w:rsidRPr="002E7166">
              <w:rPr>
                <w:rFonts w:ascii="Arial" w:hAnsi="Arial" w:cs="Arial"/>
                <w:b/>
                <w:spacing w:val="10"/>
                <w:sz w:val="18"/>
              </w:rPr>
              <w:t>Właściwości</w:t>
            </w:r>
          </w:p>
        </w:tc>
        <w:tc>
          <w:tcPr>
            <w:tcW w:w="1984" w:type="dxa"/>
            <w:vMerge w:val="restart"/>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286A2C" w:rsidRPr="002E7166" w:rsidRDefault="00286A2C" w:rsidP="00286A2C">
            <w:pPr>
              <w:pStyle w:val="sstnromalny"/>
              <w:spacing w:line="288" w:lineRule="auto"/>
              <w:ind w:firstLine="0"/>
              <w:jc w:val="both"/>
              <w:rPr>
                <w:rFonts w:ascii="Arial" w:hAnsi="Arial" w:cs="Arial"/>
                <w:b/>
                <w:spacing w:val="10"/>
                <w:sz w:val="18"/>
              </w:rPr>
            </w:pPr>
            <w:r w:rsidRPr="002E7166">
              <w:rPr>
                <w:rFonts w:ascii="Arial" w:hAnsi="Arial" w:cs="Arial"/>
                <w:b/>
                <w:spacing w:val="10"/>
                <w:sz w:val="18"/>
              </w:rPr>
              <w:t>Metoda</w:t>
            </w:r>
          </w:p>
          <w:p w:rsidR="00286A2C" w:rsidRPr="002E7166" w:rsidRDefault="00286A2C" w:rsidP="00286A2C">
            <w:pPr>
              <w:pStyle w:val="sstnromalny"/>
              <w:spacing w:line="288" w:lineRule="auto"/>
              <w:ind w:firstLine="0"/>
              <w:jc w:val="both"/>
              <w:rPr>
                <w:rFonts w:ascii="Arial" w:hAnsi="Arial" w:cs="Arial"/>
                <w:b/>
                <w:spacing w:val="10"/>
                <w:sz w:val="18"/>
              </w:rPr>
            </w:pPr>
            <w:r w:rsidRPr="002E7166">
              <w:rPr>
                <w:rFonts w:ascii="Arial" w:hAnsi="Arial" w:cs="Arial"/>
                <w:b/>
                <w:spacing w:val="10"/>
                <w:sz w:val="18"/>
              </w:rPr>
              <w:t>badania</w:t>
            </w:r>
          </w:p>
        </w:tc>
        <w:tc>
          <w:tcPr>
            <w:tcW w:w="3466"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2E7166" w:rsidRDefault="00286A2C" w:rsidP="00286A2C">
            <w:pPr>
              <w:pStyle w:val="sstnromalny"/>
              <w:spacing w:line="288" w:lineRule="auto"/>
              <w:ind w:firstLine="0"/>
              <w:jc w:val="both"/>
              <w:rPr>
                <w:rFonts w:ascii="Arial" w:hAnsi="Arial" w:cs="Arial"/>
                <w:b/>
                <w:spacing w:val="10"/>
                <w:sz w:val="18"/>
              </w:rPr>
            </w:pPr>
            <w:r w:rsidRPr="002E7166">
              <w:rPr>
                <w:rFonts w:ascii="Arial" w:hAnsi="Arial" w:cs="Arial"/>
                <w:b/>
                <w:spacing w:val="10"/>
                <w:sz w:val="18"/>
              </w:rPr>
              <w:t>Rodzaj asfaltu</w:t>
            </w:r>
          </w:p>
        </w:tc>
      </w:tr>
      <w:tr w:rsidR="00286A2C" w:rsidRPr="00100704" w:rsidTr="00286A2C">
        <w:trPr>
          <w:trHeight w:val="260"/>
          <w:jc w:val="center"/>
        </w:trPr>
        <w:tc>
          <w:tcPr>
            <w:tcW w:w="534" w:type="dxa"/>
            <w:vMerge/>
            <w:tcBorders>
              <w:top w:val="single" w:sz="8" w:space="0" w:color="000000"/>
              <w:left w:val="single" w:sz="8" w:space="0" w:color="000000"/>
              <w:bottom w:val="single" w:sz="8" w:space="0" w:color="000000"/>
              <w:right w:val="single" w:sz="8" w:space="0" w:color="000000"/>
            </w:tcBorders>
            <w:shd w:val="clear" w:color="auto" w:fill="auto"/>
          </w:tcPr>
          <w:p w:rsidR="00286A2C" w:rsidRPr="002E7166" w:rsidRDefault="00286A2C" w:rsidP="00286A2C">
            <w:pPr>
              <w:widowControl w:val="0"/>
              <w:autoSpaceDE w:val="0"/>
              <w:autoSpaceDN w:val="0"/>
              <w:adjustRightInd w:val="0"/>
              <w:spacing w:line="288" w:lineRule="auto"/>
              <w:rPr>
                <w:rFonts w:ascii="Arial" w:hAnsi="Arial" w:cs="Arial"/>
                <w:b/>
                <w:spacing w:val="10"/>
                <w:sz w:val="18"/>
                <w:szCs w:val="18"/>
              </w:rPr>
            </w:pPr>
          </w:p>
        </w:tc>
        <w:tc>
          <w:tcPr>
            <w:tcW w:w="3260" w:type="dxa"/>
            <w:gridSpan w:val="2"/>
            <w:vMerge/>
            <w:tcBorders>
              <w:top w:val="single" w:sz="8" w:space="0" w:color="000000"/>
              <w:left w:val="single" w:sz="8" w:space="0" w:color="000000"/>
              <w:bottom w:val="single" w:sz="8" w:space="0" w:color="000000"/>
              <w:right w:val="single" w:sz="8" w:space="0" w:color="000000"/>
            </w:tcBorders>
            <w:shd w:val="clear" w:color="auto" w:fill="auto"/>
          </w:tcPr>
          <w:p w:rsidR="00286A2C" w:rsidRPr="002E7166" w:rsidRDefault="00286A2C" w:rsidP="00286A2C">
            <w:pPr>
              <w:widowControl w:val="0"/>
              <w:autoSpaceDE w:val="0"/>
              <w:autoSpaceDN w:val="0"/>
              <w:adjustRightInd w:val="0"/>
              <w:spacing w:line="288" w:lineRule="auto"/>
              <w:rPr>
                <w:rFonts w:ascii="Arial" w:hAnsi="Arial" w:cs="Arial"/>
                <w:b/>
                <w:spacing w:val="10"/>
                <w:sz w:val="18"/>
                <w:szCs w:val="18"/>
              </w:rPr>
            </w:pPr>
          </w:p>
        </w:tc>
        <w:tc>
          <w:tcPr>
            <w:tcW w:w="1984" w:type="dxa"/>
            <w:vMerge/>
            <w:tcBorders>
              <w:top w:val="single" w:sz="8" w:space="0" w:color="000000"/>
              <w:left w:val="single" w:sz="8" w:space="0" w:color="000000"/>
              <w:bottom w:val="single" w:sz="8" w:space="0" w:color="000000"/>
              <w:right w:val="single" w:sz="8" w:space="0" w:color="000000"/>
            </w:tcBorders>
            <w:shd w:val="clear" w:color="auto" w:fill="auto"/>
          </w:tcPr>
          <w:p w:rsidR="00286A2C" w:rsidRPr="002E7166" w:rsidRDefault="00286A2C" w:rsidP="00286A2C">
            <w:pPr>
              <w:widowControl w:val="0"/>
              <w:autoSpaceDE w:val="0"/>
              <w:autoSpaceDN w:val="0"/>
              <w:adjustRightInd w:val="0"/>
              <w:spacing w:line="288" w:lineRule="auto"/>
              <w:rPr>
                <w:rFonts w:ascii="Arial" w:hAnsi="Arial" w:cs="Arial"/>
                <w:b/>
                <w:spacing w:val="10"/>
                <w:sz w:val="18"/>
                <w:szCs w:val="18"/>
              </w:rPr>
            </w:pPr>
          </w:p>
        </w:tc>
        <w:tc>
          <w:tcPr>
            <w:tcW w:w="3466"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2E7166" w:rsidRDefault="00286A2C" w:rsidP="00286A2C">
            <w:pPr>
              <w:pStyle w:val="sstnromalny"/>
              <w:spacing w:line="288" w:lineRule="auto"/>
              <w:ind w:firstLine="0"/>
              <w:jc w:val="both"/>
              <w:rPr>
                <w:rFonts w:ascii="Arial" w:hAnsi="Arial" w:cs="Arial"/>
                <w:b/>
                <w:spacing w:val="10"/>
                <w:sz w:val="18"/>
              </w:rPr>
            </w:pPr>
            <w:r w:rsidRPr="002E7166">
              <w:rPr>
                <w:rFonts w:ascii="Arial" w:hAnsi="Arial" w:cs="Arial"/>
                <w:b/>
                <w:spacing w:val="10"/>
                <w:sz w:val="18"/>
              </w:rPr>
              <w:t>35/50</w:t>
            </w:r>
          </w:p>
        </w:tc>
      </w:tr>
      <w:tr w:rsidR="00286A2C" w:rsidRPr="00100704" w:rsidTr="00286A2C">
        <w:trPr>
          <w:trHeight w:val="232"/>
          <w:jc w:val="center"/>
        </w:trPr>
        <w:tc>
          <w:tcPr>
            <w:tcW w:w="9244" w:type="dxa"/>
            <w:gridSpan w:val="5"/>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WŁAŚCIWOŚCI   OBLIGATORYJNE</w:t>
            </w:r>
          </w:p>
        </w:tc>
      </w:tr>
      <w:tr w:rsidR="00286A2C" w:rsidRPr="00100704" w:rsidTr="00286A2C">
        <w:trPr>
          <w:trHeight w:val="232"/>
          <w:jc w:val="center"/>
        </w:trPr>
        <w:tc>
          <w:tcPr>
            <w:tcW w:w="53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1</w:t>
            </w:r>
          </w:p>
        </w:tc>
        <w:tc>
          <w:tcPr>
            <w:tcW w:w="2409"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Penetracja w 25°C</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0,1 mm</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PN-EN 1426:2009</w:t>
            </w:r>
          </w:p>
        </w:tc>
        <w:tc>
          <w:tcPr>
            <w:tcW w:w="3466"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35/50</w:t>
            </w:r>
          </w:p>
        </w:tc>
      </w:tr>
      <w:tr w:rsidR="00286A2C" w:rsidRPr="00100704" w:rsidTr="00286A2C">
        <w:trPr>
          <w:trHeight w:val="232"/>
          <w:jc w:val="center"/>
        </w:trPr>
        <w:tc>
          <w:tcPr>
            <w:tcW w:w="53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2</w:t>
            </w:r>
          </w:p>
        </w:tc>
        <w:tc>
          <w:tcPr>
            <w:tcW w:w="2409"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Temperatura mięknienia</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°C</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PN-EN 1427:2013-12</w:t>
            </w:r>
          </w:p>
        </w:tc>
        <w:tc>
          <w:tcPr>
            <w:tcW w:w="3466"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50-58</w:t>
            </w:r>
          </w:p>
        </w:tc>
      </w:tr>
      <w:tr w:rsidR="00286A2C" w:rsidRPr="00100704" w:rsidTr="00286A2C">
        <w:trPr>
          <w:trHeight w:val="452"/>
          <w:jc w:val="center"/>
        </w:trPr>
        <w:tc>
          <w:tcPr>
            <w:tcW w:w="53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3</w:t>
            </w:r>
          </w:p>
        </w:tc>
        <w:tc>
          <w:tcPr>
            <w:tcW w:w="2409"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Temperatura zapłonu,</w:t>
            </w:r>
          </w:p>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nie mniej niż</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°C</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PN-EN 22592</w:t>
            </w:r>
          </w:p>
        </w:tc>
        <w:tc>
          <w:tcPr>
            <w:tcW w:w="3466"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240</w:t>
            </w:r>
          </w:p>
        </w:tc>
      </w:tr>
      <w:tr w:rsidR="00286A2C" w:rsidRPr="00100704" w:rsidTr="00286A2C">
        <w:trPr>
          <w:trHeight w:val="672"/>
          <w:jc w:val="center"/>
        </w:trPr>
        <w:tc>
          <w:tcPr>
            <w:tcW w:w="53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4</w:t>
            </w:r>
          </w:p>
        </w:tc>
        <w:tc>
          <w:tcPr>
            <w:tcW w:w="2409"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Zawartość składników rozpuszczalnych,</w:t>
            </w:r>
          </w:p>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nie mniej niż</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 m/m</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PN-EN 12592:2009</w:t>
            </w:r>
          </w:p>
        </w:tc>
        <w:tc>
          <w:tcPr>
            <w:tcW w:w="3466"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99</w:t>
            </w:r>
          </w:p>
        </w:tc>
      </w:tr>
      <w:tr w:rsidR="00286A2C" w:rsidRPr="00100704" w:rsidTr="00286A2C">
        <w:trPr>
          <w:trHeight w:val="672"/>
          <w:jc w:val="center"/>
        </w:trPr>
        <w:tc>
          <w:tcPr>
            <w:tcW w:w="53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5</w:t>
            </w:r>
          </w:p>
        </w:tc>
        <w:tc>
          <w:tcPr>
            <w:tcW w:w="2409"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Zmiana masy po starzeniu (ubytek lub przyrost),</w:t>
            </w:r>
          </w:p>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nie więcej niż</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 m/m</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PN-EN 12607-1:2009</w:t>
            </w:r>
          </w:p>
        </w:tc>
        <w:tc>
          <w:tcPr>
            <w:tcW w:w="3466"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0,5</w:t>
            </w:r>
          </w:p>
        </w:tc>
      </w:tr>
      <w:tr w:rsidR="00286A2C" w:rsidRPr="00100704" w:rsidTr="00286A2C">
        <w:trPr>
          <w:trHeight w:val="452"/>
          <w:jc w:val="center"/>
        </w:trPr>
        <w:tc>
          <w:tcPr>
            <w:tcW w:w="53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6</w:t>
            </w:r>
          </w:p>
        </w:tc>
        <w:tc>
          <w:tcPr>
            <w:tcW w:w="2409"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Pozostała penetracja po starzeniu, nie mniej niż</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PN-EN 1426:2009</w:t>
            </w:r>
          </w:p>
        </w:tc>
        <w:tc>
          <w:tcPr>
            <w:tcW w:w="3466"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53</w:t>
            </w:r>
          </w:p>
        </w:tc>
      </w:tr>
      <w:tr w:rsidR="00286A2C" w:rsidRPr="00100704" w:rsidTr="00286A2C">
        <w:trPr>
          <w:trHeight w:val="452"/>
          <w:jc w:val="center"/>
        </w:trPr>
        <w:tc>
          <w:tcPr>
            <w:tcW w:w="53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7</w:t>
            </w:r>
          </w:p>
        </w:tc>
        <w:tc>
          <w:tcPr>
            <w:tcW w:w="2409"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Temperatura mięknienia po starzeniu, nie mniej niż</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°C</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PN-EN 1427:2013-12</w:t>
            </w:r>
          </w:p>
        </w:tc>
        <w:tc>
          <w:tcPr>
            <w:tcW w:w="3466"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52</w:t>
            </w:r>
          </w:p>
        </w:tc>
      </w:tr>
      <w:tr w:rsidR="00286A2C" w:rsidRPr="00100704" w:rsidTr="00286A2C">
        <w:trPr>
          <w:trHeight w:val="232"/>
          <w:jc w:val="center"/>
        </w:trPr>
        <w:tc>
          <w:tcPr>
            <w:tcW w:w="9244" w:type="dxa"/>
            <w:gridSpan w:val="5"/>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WŁAŚCIWOŚCI   SPECJALNE   KRAJOWE</w:t>
            </w:r>
          </w:p>
        </w:tc>
      </w:tr>
      <w:tr w:rsidR="00286A2C" w:rsidRPr="00100704" w:rsidTr="00286A2C">
        <w:trPr>
          <w:trHeight w:val="452"/>
          <w:jc w:val="center"/>
        </w:trPr>
        <w:tc>
          <w:tcPr>
            <w:tcW w:w="53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8</w:t>
            </w:r>
          </w:p>
        </w:tc>
        <w:tc>
          <w:tcPr>
            <w:tcW w:w="2409"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Zawartość parafiny,</w:t>
            </w:r>
          </w:p>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nie więcej niż</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PN-EN 12606-1:2009</w:t>
            </w:r>
          </w:p>
        </w:tc>
        <w:tc>
          <w:tcPr>
            <w:tcW w:w="3466"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2,2</w:t>
            </w:r>
          </w:p>
        </w:tc>
      </w:tr>
      <w:tr w:rsidR="00286A2C" w:rsidRPr="00100704" w:rsidTr="00286A2C">
        <w:trPr>
          <w:trHeight w:val="452"/>
          <w:jc w:val="center"/>
        </w:trPr>
        <w:tc>
          <w:tcPr>
            <w:tcW w:w="53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9</w:t>
            </w:r>
          </w:p>
        </w:tc>
        <w:tc>
          <w:tcPr>
            <w:tcW w:w="2409"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Wzrost temp. mięknienia po starzeniu, nie więcej niż</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°C</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PN-EN 1427:2013-12</w:t>
            </w:r>
          </w:p>
        </w:tc>
        <w:tc>
          <w:tcPr>
            <w:tcW w:w="3466"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8</w:t>
            </w:r>
          </w:p>
        </w:tc>
      </w:tr>
      <w:tr w:rsidR="00286A2C" w:rsidRPr="00100704" w:rsidTr="00286A2C">
        <w:trPr>
          <w:trHeight w:val="452"/>
          <w:jc w:val="center"/>
        </w:trPr>
        <w:tc>
          <w:tcPr>
            <w:tcW w:w="53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10</w:t>
            </w:r>
          </w:p>
        </w:tc>
        <w:tc>
          <w:tcPr>
            <w:tcW w:w="2409"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 xml:space="preserve">Temperatura łamliwości </w:t>
            </w:r>
            <w:proofErr w:type="spellStart"/>
            <w:r w:rsidRPr="00100704">
              <w:rPr>
                <w:rFonts w:ascii="Arial" w:hAnsi="Arial" w:cs="Arial"/>
                <w:spacing w:val="10"/>
                <w:sz w:val="18"/>
              </w:rPr>
              <w:t>Fraassa</w:t>
            </w:r>
            <w:proofErr w:type="spellEnd"/>
            <w:r w:rsidRPr="00100704">
              <w:rPr>
                <w:rFonts w:ascii="Arial" w:hAnsi="Arial" w:cs="Arial"/>
                <w:spacing w:val="10"/>
                <w:sz w:val="18"/>
              </w:rPr>
              <w:t>, nie więcej niż</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°C</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PN-EN 12593:2009</w:t>
            </w:r>
          </w:p>
        </w:tc>
        <w:tc>
          <w:tcPr>
            <w:tcW w:w="3466"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-5</w:t>
            </w:r>
          </w:p>
        </w:tc>
      </w:tr>
    </w:tbl>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lastRenderedPageBreak/>
        <w:t>Składowanie asfaltu drogowego powinno się odbywać w zbiornikach, wykluczających zanieczyszczenie asfaltu</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wyposażonych w system grzewczy pośredni (bez kontaktu asfaltu z przewodami grzewczymi). Zbiornik roboczy otaczarki powinien być izolowany termicznie, posiadać automatyczny system grzewczy z tolerancją ± 5°C oraz układ cyrkulacji asfaltu.</w:t>
      </w:r>
    </w:p>
    <w:p w:rsidR="00286A2C" w:rsidRPr="00100704" w:rsidRDefault="00286A2C" w:rsidP="00E52B38">
      <w:pPr>
        <w:pStyle w:val="SSTnag3"/>
      </w:pPr>
      <w:r w:rsidRPr="00100704">
        <w:t xml:space="preserve">Kruszywo </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Do warstwy wiążącej</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wyrównawczej z betonu asfaltowego należy stosować kruszywo według PN-EN 13043:2004</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WT-1 Kruszywa 2014, obejmujące kruszywo grube, kruszywo drobne </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wypełniacz. Kruszywa powinny spełniać wymagania podane w WT-1 Kruszywa 2014, tab. 8-11.</w:t>
      </w:r>
      <w:r w:rsidRPr="00100704">
        <w:rPr>
          <w:rFonts w:ascii="Arial" w:hAnsi="Arial" w:cs="Arial"/>
          <w:spacing w:val="10"/>
          <w:sz w:val="18"/>
        </w:rPr>
        <w:t xml:space="preserve"> </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 Składowanie kruszywa powinno się odbywać w warunkach zabezpieczających je przed zanieczyszczeniem</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zmieszaniem z kruszywem o innym wymiarze lub pochodzeniu. Podłoże składowiska musi być równe, utwardzone</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odwodnione. Składowanie wypełniacza powinno się odbywać w silosach wyposażonych w urządzenia do aeracji.</w:t>
      </w:r>
    </w:p>
    <w:p w:rsidR="00286A2C" w:rsidRPr="00100704" w:rsidRDefault="00286A2C" w:rsidP="00E52B38">
      <w:pPr>
        <w:pStyle w:val="SSTnag3"/>
      </w:pPr>
      <w:r w:rsidRPr="00100704">
        <w:t>Środek adhezyjny</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W celu poprawy powinowactwa fizykochemicznego lepiszcza asfaltowego</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kruszywa, gwarantującego odpowiednią przyczepność (adhezję) lepiszcza do kruszywa</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odporność mieszanki mineralno-asfaltowej na działanie wody, należy dobrać</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zastosować środek adhezyjny, tak aby dla konkretnej pary kruszywo-lepiszcze wartość przyczepności określona według PN-EN 12697-11:2012, metoda  A  po  6h  obracania,  stosując  kruszywo  8/11 jako podstawowe (dopuszcza się inne wymiary w wypadku braku wymiaru podstawowego do tego badania). Wymagana przyczepność nie mniej niż 80%.. Składowanie środka adhezyjnego jest dozwolone tylko w oryginalnych opakowaniach, w warunkach określonych przez producenta.</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Składowanie środka adhezyjnego jest dozwolone tylko w oryginalnych opakowaniach producenta.</w:t>
      </w: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Zastosowanie dodatków powinno wynikać ze specyfikacji materiałowych opartych na potwierdzonych pozytywnych zastosowaniach w nawierzchniach asfaltowych.</w:t>
      </w:r>
    </w:p>
    <w:p w:rsidR="00286A2C" w:rsidRPr="00100704" w:rsidRDefault="00286A2C" w:rsidP="00E52B38">
      <w:pPr>
        <w:pStyle w:val="SSTnag3"/>
      </w:pPr>
      <w:r w:rsidRPr="00100704">
        <w:t>Materiały do uszczelnienia połączeń</w:t>
      </w:r>
      <w:r w:rsidR="00AE71FA">
        <w:t xml:space="preserve"> i </w:t>
      </w:r>
      <w:r w:rsidRPr="00100704">
        <w:t>krawędzi</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Do uszczelnienia połączeń technologicznych (tj. złączy podłużnych</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poprzecznych z tego samego materiału wykonywanego w różnym czasie oraz spoin stanowiących połączenia różnych materiałów lub połączenie warstwy asfaltowej z urządzeniami obcymi w nawierzchni lub ją ograniczającymi, należy stosować:</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a)    materiały termoplastyczne, jak taśmy asfaltowe, pasty itp. według norm lub aprobat technicznych,</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Grubość materiału termoplastycznego do spoiny powinna wynosić:</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nie mniej niż 10 mm przy grubości warstwy technologicznej do 2,5 cm,</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nie mniej niż 15 mm przy grubości warstwy technologicznej większej niż 2,5 cm.</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Składowanie materiałów termoplastycznych jest dozwolone tylko w oryginalnych opakowaniach producenta, w warunkach określonych w aprobacie technicznej.</w:t>
      </w: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Do uszczelnienia krawędzi należy stosować asfalt drogowy wg PN-EN 12591:2010, lub zastosowany we wbudowywanej mieszance asfaltowej lub asfalt modyfikowany polimerami wg PN-EN 14023:2011 „metodą na gorąco”. Dopuszcza się inne rodzaje lepiszcza wg norm lub aprobat technicznych.</w:t>
      </w:r>
    </w:p>
    <w:p w:rsidR="00286A2C" w:rsidRPr="00100704" w:rsidRDefault="00286A2C" w:rsidP="00E52B38">
      <w:pPr>
        <w:pStyle w:val="SSTnag3"/>
      </w:pPr>
      <w:r w:rsidRPr="00100704">
        <w:t>Skropienie podbudowy</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 xml:space="preserve">Skropienie podbudowy wykonać zgodnie z </w:t>
      </w:r>
      <w:r>
        <w:rPr>
          <w:rFonts w:ascii="Arial" w:hAnsi="Arial" w:cs="Arial"/>
          <w:spacing w:val="10"/>
          <w:sz w:val="18"/>
        </w:rPr>
        <w:t>STWiORB</w:t>
      </w:r>
      <w:r w:rsidRPr="00100704">
        <w:rPr>
          <w:rFonts w:ascii="Arial" w:hAnsi="Arial" w:cs="Arial"/>
          <w:spacing w:val="10"/>
          <w:sz w:val="18"/>
        </w:rPr>
        <w:t xml:space="preserve"> Oczyszczenie</w:t>
      </w:r>
      <w:r w:rsidR="00AE71FA">
        <w:rPr>
          <w:rFonts w:ascii="Arial" w:hAnsi="Arial" w:cs="Arial"/>
          <w:spacing w:val="10"/>
          <w:sz w:val="18"/>
        </w:rPr>
        <w:t xml:space="preserve"> i </w:t>
      </w:r>
      <w:r w:rsidRPr="00100704">
        <w:rPr>
          <w:rFonts w:ascii="Arial" w:hAnsi="Arial" w:cs="Arial"/>
          <w:spacing w:val="10"/>
          <w:sz w:val="18"/>
        </w:rPr>
        <w:t xml:space="preserve">skropienie warstw konstrukcyjnych. </w:t>
      </w:r>
    </w:p>
    <w:p w:rsidR="00286A2C" w:rsidRPr="00100704" w:rsidRDefault="00286A2C" w:rsidP="00E52B38">
      <w:pPr>
        <w:pStyle w:val="SSTnagowek2"/>
      </w:pPr>
      <w:r w:rsidRPr="00100704">
        <w:t>SPRZĘT</w:t>
      </w: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 xml:space="preserve">Ogólne wymagania dotyczące sprzętu podano w </w:t>
      </w:r>
      <w:r>
        <w:rPr>
          <w:rFonts w:ascii="Arial" w:eastAsia="Arial Unicode MS" w:hAnsi="Arial" w:cs="Arial"/>
          <w:spacing w:val="10"/>
          <w:sz w:val="18"/>
        </w:rPr>
        <w:t>STWiORB</w:t>
      </w:r>
      <w:r w:rsidRPr="00100704">
        <w:rPr>
          <w:rFonts w:ascii="Arial" w:eastAsia="Arial Unicode MS" w:hAnsi="Arial" w:cs="Arial"/>
          <w:spacing w:val="10"/>
          <w:sz w:val="18"/>
        </w:rPr>
        <w:t>  DM.00.00.00 „Wymagania ogólne” pkt 3.</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Sprzęt</w:t>
      </w:r>
      <w:r w:rsidR="00AE71FA">
        <w:rPr>
          <w:rFonts w:ascii="Arial" w:hAnsi="Arial" w:cs="Arial"/>
          <w:spacing w:val="10"/>
          <w:sz w:val="18"/>
        </w:rPr>
        <w:t xml:space="preserve"> i </w:t>
      </w:r>
      <w:r w:rsidRPr="00100704">
        <w:rPr>
          <w:rFonts w:ascii="Arial" w:hAnsi="Arial" w:cs="Arial"/>
          <w:spacing w:val="10"/>
          <w:sz w:val="18"/>
        </w:rPr>
        <w:t>urządzenia powinny być sprawne technicznie</w:t>
      </w:r>
      <w:r w:rsidR="00AE71FA">
        <w:rPr>
          <w:rFonts w:ascii="Arial" w:hAnsi="Arial" w:cs="Arial"/>
          <w:spacing w:val="10"/>
          <w:sz w:val="18"/>
        </w:rPr>
        <w:t xml:space="preserve"> i </w:t>
      </w:r>
      <w:r w:rsidRPr="00100704">
        <w:rPr>
          <w:rFonts w:ascii="Arial" w:hAnsi="Arial" w:cs="Arial"/>
          <w:spacing w:val="10"/>
          <w:sz w:val="18"/>
        </w:rPr>
        <w:t>spełniać wymagania techniczne w zakresie bhp oraz posiadać dokumenty potwierdzające dopuszczenie sprzętu do użytkowania.</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Przy wykonywaniu robót Wykonawca w zależności od potrzeb, powinien wykazać się możliwością korzystania ze sprzętu dostosowanego do przyjętej metody robót, jak:</w:t>
      </w:r>
    </w:p>
    <w:p w:rsidR="00286A2C" w:rsidRPr="00100704" w:rsidRDefault="00286A2C" w:rsidP="00D41FDC">
      <w:pPr>
        <w:pStyle w:val="sstnromalny"/>
        <w:numPr>
          <w:ilvl w:val="0"/>
          <w:numId w:val="324"/>
        </w:numPr>
        <w:spacing w:line="288" w:lineRule="auto"/>
        <w:jc w:val="both"/>
        <w:rPr>
          <w:rFonts w:ascii="Arial" w:hAnsi="Arial" w:cs="Arial"/>
          <w:spacing w:val="10"/>
          <w:sz w:val="18"/>
        </w:rPr>
      </w:pPr>
      <w:r w:rsidRPr="00100704">
        <w:rPr>
          <w:rFonts w:ascii="Arial" w:hAnsi="Arial" w:cs="Arial"/>
          <w:spacing w:val="10"/>
          <w:sz w:val="18"/>
        </w:rPr>
        <w:t xml:space="preserve">wytwórnia (otaczarka) o mieszaniu cyklicznym lub ciągłym, z automatycznym komputerowym sterowaniem produkcji, do wytwarzania mieszanek mineralno-asfaltowych, </w:t>
      </w:r>
    </w:p>
    <w:p w:rsidR="00286A2C" w:rsidRPr="00100704" w:rsidRDefault="00286A2C" w:rsidP="00D41FDC">
      <w:pPr>
        <w:pStyle w:val="sstnromalny"/>
        <w:numPr>
          <w:ilvl w:val="0"/>
          <w:numId w:val="324"/>
        </w:numPr>
        <w:spacing w:line="288" w:lineRule="auto"/>
        <w:jc w:val="both"/>
        <w:rPr>
          <w:rFonts w:ascii="Arial" w:hAnsi="Arial" w:cs="Arial"/>
          <w:spacing w:val="10"/>
          <w:sz w:val="18"/>
        </w:rPr>
      </w:pPr>
      <w:r w:rsidRPr="00100704">
        <w:rPr>
          <w:rFonts w:ascii="Arial" w:hAnsi="Arial" w:cs="Arial"/>
          <w:spacing w:val="10"/>
          <w:sz w:val="18"/>
        </w:rPr>
        <w:lastRenderedPageBreak/>
        <w:t>układarka gąsienicowa, z elektronicznym sterowaniem równości układanej warstwy,</w:t>
      </w:r>
    </w:p>
    <w:p w:rsidR="00286A2C" w:rsidRPr="00100704" w:rsidRDefault="00286A2C" w:rsidP="00D41FDC">
      <w:pPr>
        <w:pStyle w:val="sstnromalny"/>
        <w:numPr>
          <w:ilvl w:val="0"/>
          <w:numId w:val="324"/>
        </w:numPr>
        <w:spacing w:line="288" w:lineRule="auto"/>
        <w:jc w:val="both"/>
        <w:rPr>
          <w:rFonts w:ascii="Arial" w:hAnsi="Arial" w:cs="Arial"/>
          <w:spacing w:val="10"/>
          <w:sz w:val="18"/>
        </w:rPr>
      </w:pPr>
      <w:r w:rsidRPr="00100704">
        <w:rPr>
          <w:rFonts w:ascii="Arial" w:hAnsi="Arial" w:cs="Arial"/>
          <w:spacing w:val="10"/>
          <w:sz w:val="18"/>
        </w:rPr>
        <w:t>skrapiarka,</w:t>
      </w:r>
    </w:p>
    <w:p w:rsidR="00286A2C" w:rsidRPr="00100704" w:rsidRDefault="00286A2C" w:rsidP="00D41FDC">
      <w:pPr>
        <w:pStyle w:val="sstnromalny"/>
        <w:numPr>
          <w:ilvl w:val="0"/>
          <w:numId w:val="324"/>
        </w:numPr>
        <w:spacing w:line="288" w:lineRule="auto"/>
        <w:jc w:val="both"/>
        <w:rPr>
          <w:rFonts w:ascii="Arial" w:hAnsi="Arial" w:cs="Arial"/>
          <w:spacing w:val="10"/>
          <w:sz w:val="18"/>
        </w:rPr>
      </w:pPr>
      <w:r w:rsidRPr="00100704">
        <w:rPr>
          <w:rFonts w:ascii="Arial" w:hAnsi="Arial" w:cs="Arial"/>
          <w:spacing w:val="10"/>
          <w:sz w:val="18"/>
        </w:rPr>
        <w:t xml:space="preserve">walce stalowe gładkie, </w:t>
      </w:r>
    </w:p>
    <w:p w:rsidR="00286A2C" w:rsidRPr="00100704" w:rsidRDefault="00286A2C" w:rsidP="00D41FDC">
      <w:pPr>
        <w:pStyle w:val="sstnromalny"/>
        <w:numPr>
          <w:ilvl w:val="0"/>
          <w:numId w:val="324"/>
        </w:numPr>
        <w:spacing w:line="288" w:lineRule="auto"/>
        <w:jc w:val="both"/>
        <w:rPr>
          <w:rFonts w:ascii="Arial" w:hAnsi="Arial" w:cs="Arial"/>
          <w:spacing w:val="10"/>
          <w:sz w:val="18"/>
        </w:rPr>
      </w:pPr>
      <w:r w:rsidRPr="00100704">
        <w:rPr>
          <w:rFonts w:ascii="Arial" w:hAnsi="Arial" w:cs="Arial"/>
          <w:spacing w:val="10"/>
          <w:sz w:val="18"/>
        </w:rPr>
        <w:t>walce ogumione</w:t>
      </w:r>
    </w:p>
    <w:p w:rsidR="00286A2C" w:rsidRPr="00100704" w:rsidRDefault="00286A2C" w:rsidP="00D41FDC">
      <w:pPr>
        <w:pStyle w:val="sstnromalny"/>
        <w:numPr>
          <w:ilvl w:val="0"/>
          <w:numId w:val="324"/>
        </w:numPr>
        <w:spacing w:line="288" w:lineRule="auto"/>
        <w:jc w:val="both"/>
        <w:rPr>
          <w:rFonts w:ascii="Arial" w:hAnsi="Arial" w:cs="Arial"/>
          <w:spacing w:val="10"/>
          <w:sz w:val="18"/>
        </w:rPr>
      </w:pPr>
      <w:r w:rsidRPr="00100704">
        <w:rPr>
          <w:rFonts w:ascii="Arial" w:hAnsi="Arial" w:cs="Arial"/>
          <w:spacing w:val="10"/>
          <w:sz w:val="18"/>
        </w:rPr>
        <w:t>szczotki mechaniczne i/lub inne urządzenia czyszczące,</w:t>
      </w:r>
    </w:p>
    <w:p w:rsidR="00286A2C" w:rsidRPr="00100704" w:rsidRDefault="00286A2C" w:rsidP="00D41FDC">
      <w:pPr>
        <w:pStyle w:val="sstnromalny"/>
        <w:numPr>
          <w:ilvl w:val="0"/>
          <w:numId w:val="324"/>
        </w:numPr>
        <w:spacing w:line="288" w:lineRule="auto"/>
        <w:jc w:val="both"/>
        <w:rPr>
          <w:rFonts w:ascii="Arial" w:hAnsi="Arial" w:cs="Arial"/>
          <w:spacing w:val="10"/>
          <w:sz w:val="18"/>
        </w:rPr>
      </w:pPr>
      <w:r w:rsidRPr="00100704">
        <w:rPr>
          <w:rFonts w:ascii="Arial" w:hAnsi="Arial" w:cs="Arial"/>
          <w:spacing w:val="10"/>
          <w:sz w:val="18"/>
        </w:rPr>
        <w:t>samochody samowyładowcze z przykryciem brezentowym lub termosami,</w:t>
      </w:r>
    </w:p>
    <w:p w:rsidR="00286A2C" w:rsidRPr="00100704" w:rsidRDefault="00286A2C" w:rsidP="00D41FDC">
      <w:pPr>
        <w:pStyle w:val="sstnromalny"/>
        <w:numPr>
          <w:ilvl w:val="0"/>
          <w:numId w:val="324"/>
        </w:numPr>
        <w:spacing w:line="288" w:lineRule="auto"/>
        <w:jc w:val="both"/>
        <w:rPr>
          <w:rFonts w:ascii="Arial" w:hAnsi="Arial" w:cs="Arial"/>
          <w:spacing w:val="10"/>
          <w:sz w:val="18"/>
        </w:rPr>
      </w:pPr>
      <w:r w:rsidRPr="00100704">
        <w:rPr>
          <w:rFonts w:ascii="Arial" w:hAnsi="Arial" w:cs="Arial"/>
          <w:spacing w:val="10"/>
          <w:sz w:val="18"/>
        </w:rPr>
        <w:t>sprzęt drobny.</w:t>
      </w:r>
    </w:p>
    <w:p w:rsidR="00286A2C" w:rsidRPr="00100704" w:rsidRDefault="00286A2C" w:rsidP="00E52B38">
      <w:pPr>
        <w:pStyle w:val="SSTnagowek2"/>
      </w:pPr>
      <w:r w:rsidRPr="00100704">
        <w:t>TRANSPORT</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 xml:space="preserve">Ogólne wymagania dotyczące transportu podano w </w:t>
      </w:r>
      <w:r>
        <w:rPr>
          <w:rFonts w:ascii="Arial" w:eastAsia="Arial Unicode MS" w:hAnsi="Arial" w:cs="Arial"/>
          <w:spacing w:val="10"/>
          <w:sz w:val="18"/>
        </w:rPr>
        <w:t>STWiORB</w:t>
      </w:r>
      <w:r w:rsidRPr="00100704">
        <w:rPr>
          <w:rFonts w:ascii="Arial" w:eastAsia="Arial Unicode MS" w:hAnsi="Arial" w:cs="Arial"/>
          <w:spacing w:val="10"/>
          <w:sz w:val="18"/>
        </w:rPr>
        <w:t xml:space="preserve"> DM.00.00.00 „Wymagania ogólne” pkt 4. </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Asfalt należy przewozić w cysternach kolejowych lub samochodach izolowanych</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zaopatrzonych w urządzenia umożliwiające pośrednie ogrzewanie oraz w zawory spustowe.</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Kruszywa można przewozić dowolnymi środkami transportu, w warunkach zabezpieczających je przed zanieczyszczeniem, zmieszaniem z innymi materiałami</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nadmiernym zawilgoceniem.</w:t>
      </w: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Wypełniacz należy przewozić w sposób chroniący go przed zawilgoceniem, zbryleniem</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 xml:space="preserve">zanieczyszczeniem. Wypełniacz luzem powinien być przewożony w odpowiednich cysternach przystosowanych do przewozu materiałów sypkich, umożliwiających rozładunek pneumatyczny. </w:t>
      </w: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Emulsja asfaltowa może być transportowana w zamkniętych cysternach, autocysternach, beczkach</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innych opakowaniach pod warunkiem, że nie będą korodowały pod wpływem emulsji</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nie będą powodowały jej rozpadu. Cysterny powinny być wyposażone w przegrody. Nie należy używać do transportu opakowań z metali lekkich (może zachodzić wydzielanie wodoru</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 xml:space="preserve">groźba wybuchu przy emulsjach o </w:t>
      </w:r>
      <w:proofErr w:type="spellStart"/>
      <w:r w:rsidRPr="00100704">
        <w:rPr>
          <w:rFonts w:ascii="Arial" w:eastAsia="Arial Unicode MS" w:hAnsi="Arial" w:cs="Arial"/>
          <w:spacing w:val="10"/>
          <w:sz w:val="18"/>
        </w:rPr>
        <w:t>pH</w:t>
      </w:r>
      <w:proofErr w:type="spellEnd"/>
      <w:r w:rsidRPr="00100704">
        <w:rPr>
          <w:rFonts w:ascii="Arial" w:eastAsia="Arial Unicode MS" w:hAnsi="Arial" w:cs="Arial"/>
          <w:spacing w:val="10"/>
          <w:sz w:val="18"/>
        </w:rPr>
        <w:t xml:space="preserve"> ≤ 4). Mieszankę mineralno-asfaltową należy  dowozić na budowę pojazdami samowyładowczymi w zależności od postępu robót. </w:t>
      </w: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Podczas transportu</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postoju przed wbudowaniem mieszanka powinna być zabezpieczona przed ostygnięciem</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 xml:space="preserve">dopływem powietrza (przez przykrycie, pojemniki termoizolacyjne lub ogrzewane itp.). </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Warunki</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czas transportu mieszanki, od produkcji do wbudowania, powinna zapewniać utrzymanie temperatury w wymaganym przedziale. Powierzchnie pojemników używanych do transportu mieszanki powinny być czyste, a do zwilżania tych powierzchni można używać tylko środki antyadhezyjne niewpływające szkodliwie na mieszankę.</w:t>
      </w:r>
    </w:p>
    <w:p w:rsidR="00286A2C" w:rsidRPr="00100704" w:rsidRDefault="00286A2C" w:rsidP="00E52B38">
      <w:pPr>
        <w:pStyle w:val="SSTnagowek2"/>
      </w:pPr>
      <w:r w:rsidRPr="00100704">
        <w:t>WYKONANIE ROBÓT</w:t>
      </w:r>
    </w:p>
    <w:p w:rsidR="00286A2C" w:rsidRPr="00100704" w:rsidRDefault="00286A2C" w:rsidP="00E52B38">
      <w:pPr>
        <w:pStyle w:val="SSTnag3"/>
      </w:pPr>
      <w:r w:rsidRPr="00100704">
        <w:t>Ogólne zasady wykonania robót</w:t>
      </w: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 xml:space="preserve">Ogólne zasady wykonania robót podano w </w:t>
      </w:r>
      <w:r>
        <w:rPr>
          <w:rFonts w:ascii="Arial" w:eastAsia="Arial Unicode MS" w:hAnsi="Arial" w:cs="Arial"/>
          <w:spacing w:val="10"/>
          <w:sz w:val="18"/>
        </w:rPr>
        <w:t>STWiORB</w:t>
      </w:r>
      <w:r w:rsidRPr="00100704">
        <w:rPr>
          <w:rFonts w:ascii="Arial" w:eastAsia="Arial Unicode MS" w:hAnsi="Arial" w:cs="Arial"/>
          <w:spacing w:val="10"/>
          <w:sz w:val="18"/>
        </w:rPr>
        <w:t xml:space="preserve"> DM.00.00.00 „Wymagania ogólne” pkt 5.</w:t>
      </w:r>
    </w:p>
    <w:p w:rsidR="00286A2C" w:rsidRPr="00100704" w:rsidRDefault="00286A2C" w:rsidP="00E52B38">
      <w:pPr>
        <w:pStyle w:val="SSTnag3"/>
      </w:pPr>
      <w:r w:rsidRPr="00100704">
        <w:t>Projektowanie mieszanki mineralno-asfaltowej</w:t>
      </w: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 xml:space="preserve">Co najmniej na 4 tygodnie przed zaplanowanym wbudowaniem mieszanki mineralno-asfaltowej, Wykonawca przedstawi Inżynierowi do zatwierdzenia szczegółowe informacje dotyczące producenta mieszanki (certyfikat ZKP) oraz odpowiednie dokumenty poświadczające, że materiały użyte do produkcji mieszanki spełniają wymagania STWiORB. </w:t>
      </w:r>
    </w:p>
    <w:p w:rsidR="00286A2C" w:rsidRPr="00100704" w:rsidRDefault="00286A2C" w:rsidP="00286A2C">
      <w:pPr>
        <w:spacing w:line="288" w:lineRule="auto"/>
        <w:rPr>
          <w:rFonts w:ascii="Arial" w:hAnsi="Arial" w:cs="Arial"/>
          <w:color w:val="000000"/>
          <w:spacing w:val="10"/>
          <w:sz w:val="18"/>
          <w:szCs w:val="18"/>
        </w:rPr>
      </w:pPr>
      <w:r w:rsidRPr="00100704">
        <w:rPr>
          <w:rFonts w:ascii="Arial" w:eastAsia="Arial Unicode MS" w:hAnsi="Arial" w:cs="Arial"/>
          <w:spacing w:val="10"/>
          <w:sz w:val="18"/>
          <w:szCs w:val="18"/>
        </w:rPr>
        <w:t xml:space="preserve">Mieszanka mineralno-asfaltowa może być produkowana wyłącznie w wytwórni posiadającej wdrożony certyfikowany system zakładowej kontroli produkcji zgodny z normą PN-EN 13108-21, w ramach którego dokonuje oceny właściwości użytkowych wyrobu wg systemu 2+. </w:t>
      </w:r>
      <w:r w:rsidRPr="00100704">
        <w:rPr>
          <w:rFonts w:ascii="Arial" w:hAnsi="Arial" w:cs="Arial"/>
          <w:color w:val="000000"/>
          <w:spacing w:val="10"/>
          <w:sz w:val="18"/>
          <w:szCs w:val="18"/>
        </w:rPr>
        <w:t xml:space="preserve">Obowiązkiem Wykonawcy jest przedłożenie certyfikatu ZKP wystawionego dla wytwórni, która będzie produkowała </w:t>
      </w:r>
      <w:proofErr w:type="spellStart"/>
      <w:r w:rsidRPr="00100704">
        <w:rPr>
          <w:rFonts w:ascii="Arial" w:hAnsi="Arial" w:cs="Arial"/>
          <w:color w:val="000000"/>
          <w:spacing w:val="10"/>
          <w:sz w:val="18"/>
          <w:szCs w:val="18"/>
        </w:rPr>
        <w:t>mma</w:t>
      </w:r>
      <w:proofErr w:type="spellEnd"/>
      <w:r w:rsidRPr="00100704">
        <w:rPr>
          <w:rFonts w:ascii="Arial" w:hAnsi="Arial" w:cs="Arial"/>
          <w:color w:val="000000"/>
          <w:spacing w:val="10"/>
          <w:sz w:val="18"/>
          <w:szCs w:val="18"/>
        </w:rPr>
        <w:t xml:space="preserve"> dla potrzeb kontraktu. </w:t>
      </w:r>
    </w:p>
    <w:p w:rsidR="00286A2C" w:rsidRPr="00100704" w:rsidRDefault="00286A2C" w:rsidP="00286A2C">
      <w:pPr>
        <w:spacing w:line="288" w:lineRule="auto"/>
        <w:rPr>
          <w:rFonts w:ascii="Arial" w:hAnsi="Arial" w:cs="Arial"/>
          <w:color w:val="000000"/>
          <w:spacing w:val="10"/>
          <w:sz w:val="18"/>
          <w:szCs w:val="18"/>
        </w:rPr>
      </w:pPr>
    </w:p>
    <w:p w:rsidR="00286A2C" w:rsidRPr="00100704" w:rsidRDefault="00286A2C" w:rsidP="00286A2C">
      <w:pPr>
        <w:spacing w:line="288" w:lineRule="auto"/>
        <w:rPr>
          <w:rFonts w:ascii="Arial" w:hAnsi="Arial" w:cs="Arial"/>
          <w:color w:val="000000"/>
          <w:spacing w:val="10"/>
          <w:sz w:val="18"/>
          <w:szCs w:val="18"/>
        </w:rPr>
      </w:pPr>
      <w:r w:rsidRPr="00100704">
        <w:rPr>
          <w:rFonts w:ascii="Arial" w:hAnsi="Arial" w:cs="Arial"/>
          <w:color w:val="000000"/>
          <w:spacing w:val="10"/>
          <w:sz w:val="18"/>
          <w:szCs w:val="18"/>
        </w:rPr>
        <w:t xml:space="preserve">Producent mieszanki posiadający certyfikowany system ZKP ma obowiązek sporządzenia deklaracji właściwości użytkowych wyrobu na podstawie badania typu wyprodukowanej mieszanki.  </w:t>
      </w:r>
    </w:p>
    <w:p w:rsidR="00286A2C" w:rsidRPr="00100704" w:rsidRDefault="00286A2C" w:rsidP="00286A2C">
      <w:pPr>
        <w:spacing w:line="288" w:lineRule="auto"/>
        <w:rPr>
          <w:rFonts w:ascii="Arial" w:hAnsi="Arial" w:cs="Arial"/>
          <w:color w:val="000000"/>
          <w:spacing w:val="10"/>
          <w:sz w:val="18"/>
          <w:szCs w:val="18"/>
        </w:rPr>
      </w:pPr>
      <w:r w:rsidRPr="00100704">
        <w:rPr>
          <w:rFonts w:ascii="Arial" w:hAnsi="Arial" w:cs="Arial"/>
          <w:color w:val="000000"/>
          <w:spacing w:val="10"/>
          <w:sz w:val="18"/>
          <w:szCs w:val="18"/>
        </w:rPr>
        <w:t>W deklaracji właściwości użytkowych powinny być wymienione wszystkie właściwości jednoznacznie charakteryzujące wyrób, takie jak:</w:t>
      </w:r>
    </w:p>
    <w:p w:rsidR="00286A2C" w:rsidRPr="00100704" w:rsidRDefault="00286A2C" w:rsidP="00286A2C">
      <w:pPr>
        <w:spacing w:line="288" w:lineRule="auto"/>
        <w:ind w:left="567" w:hanging="141"/>
        <w:rPr>
          <w:rFonts w:ascii="Arial" w:hAnsi="Arial" w:cs="Arial"/>
          <w:color w:val="000000"/>
          <w:spacing w:val="10"/>
          <w:sz w:val="18"/>
          <w:szCs w:val="18"/>
        </w:rPr>
      </w:pPr>
      <w:r w:rsidRPr="00100704">
        <w:rPr>
          <w:rFonts w:ascii="Arial" w:hAnsi="Arial" w:cs="Arial"/>
          <w:color w:val="000000"/>
          <w:spacing w:val="10"/>
          <w:sz w:val="18"/>
          <w:szCs w:val="18"/>
        </w:rPr>
        <w:t>•</w:t>
      </w:r>
      <w:r w:rsidRPr="00100704">
        <w:rPr>
          <w:rFonts w:ascii="Arial" w:hAnsi="Arial" w:cs="Arial"/>
          <w:color w:val="000000"/>
          <w:spacing w:val="10"/>
          <w:sz w:val="18"/>
          <w:szCs w:val="18"/>
        </w:rPr>
        <w:tab/>
      </w:r>
      <w:r w:rsidRPr="00100704">
        <w:rPr>
          <w:rFonts w:ascii="Arial" w:hAnsi="Arial" w:cs="Arial"/>
          <w:color w:val="000000"/>
          <w:spacing w:val="10"/>
          <w:sz w:val="18"/>
          <w:szCs w:val="18"/>
        </w:rPr>
        <w:tab/>
        <w:t>zawartość lepiszcza rozpuszczalnego,</w:t>
      </w:r>
    </w:p>
    <w:p w:rsidR="00286A2C" w:rsidRPr="00100704" w:rsidRDefault="00286A2C" w:rsidP="00286A2C">
      <w:pPr>
        <w:spacing w:line="288" w:lineRule="auto"/>
        <w:ind w:left="567" w:hanging="141"/>
        <w:rPr>
          <w:rFonts w:ascii="Arial" w:hAnsi="Arial" w:cs="Arial"/>
          <w:color w:val="000000"/>
          <w:spacing w:val="10"/>
          <w:sz w:val="18"/>
          <w:szCs w:val="18"/>
        </w:rPr>
      </w:pPr>
      <w:r w:rsidRPr="00100704">
        <w:rPr>
          <w:rFonts w:ascii="Arial" w:hAnsi="Arial" w:cs="Arial"/>
          <w:color w:val="000000"/>
          <w:spacing w:val="10"/>
          <w:sz w:val="18"/>
          <w:szCs w:val="18"/>
        </w:rPr>
        <w:t>•</w:t>
      </w:r>
      <w:r w:rsidRPr="00100704">
        <w:rPr>
          <w:rFonts w:ascii="Arial" w:hAnsi="Arial" w:cs="Arial"/>
          <w:color w:val="000000"/>
          <w:spacing w:val="10"/>
          <w:sz w:val="18"/>
          <w:szCs w:val="18"/>
        </w:rPr>
        <w:tab/>
      </w:r>
      <w:r w:rsidRPr="00100704">
        <w:rPr>
          <w:rFonts w:ascii="Arial" w:hAnsi="Arial" w:cs="Arial"/>
          <w:color w:val="000000"/>
          <w:spacing w:val="10"/>
          <w:sz w:val="18"/>
          <w:szCs w:val="18"/>
        </w:rPr>
        <w:tab/>
        <w:t>uziarnienie na sitach kontrolnych,</w:t>
      </w:r>
    </w:p>
    <w:p w:rsidR="00286A2C" w:rsidRPr="00100704" w:rsidRDefault="00286A2C" w:rsidP="00286A2C">
      <w:pPr>
        <w:spacing w:line="288" w:lineRule="auto"/>
        <w:ind w:left="567" w:hanging="141"/>
        <w:rPr>
          <w:rFonts w:ascii="Arial" w:hAnsi="Arial" w:cs="Arial"/>
          <w:color w:val="000000"/>
          <w:spacing w:val="10"/>
          <w:sz w:val="18"/>
          <w:szCs w:val="18"/>
        </w:rPr>
      </w:pPr>
      <w:r w:rsidRPr="00100704">
        <w:rPr>
          <w:rFonts w:ascii="Arial" w:hAnsi="Arial" w:cs="Arial"/>
          <w:color w:val="000000"/>
          <w:spacing w:val="10"/>
          <w:sz w:val="18"/>
          <w:szCs w:val="18"/>
        </w:rPr>
        <w:t>•</w:t>
      </w:r>
      <w:r w:rsidRPr="00100704">
        <w:rPr>
          <w:rFonts w:ascii="Arial" w:hAnsi="Arial" w:cs="Arial"/>
          <w:color w:val="000000"/>
          <w:spacing w:val="10"/>
          <w:sz w:val="18"/>
          <w:szCs w:val="18"/>
        </w:rPr>
        <w:tab/>
      </w:r>
      <w:r w:rsidRPr="00100704">
        <w:rPr>
          <w:rFonts w:ascii="Arial" w:hAnsi="Arial" w:cs="Arial"/>
          <w:color w:val="000000"/>
          <w:spacing w:val="10"/>
          <w:sz w:val="18"/>
          <w:szCs w:val="18"/>
        </w:rPr>
        <w:tab/>
        <w:t>gęstość mieszanki mineralno-asfaltowej,</w:t>
      </w:r>
    </w:p>
    <w:p w:rsidR="00286A2C" w:rsidRPr="00100704" w:rsidRDefault="00286A2C" w:rsidP="00286A2C">
      <w:pPr>
        <w:spacing w:line="288" w:lineRule="auto"/>
        <w:ind w:left="567" w:hanging="141"/>
        <w:rPr>
          <w:rFonts w:ascii="Arial" w:hAnsi="Arial" w:cs="Arial"/>
          <w:color w:val="000000"/>
          <w:spacing w:val="10"/>
          <w:sz w:val="18"/>
          <w:szCs w:val="18"/>
        </w:rPr>
      </w:pPr>
      <w:r w:rsidRPr="00100704">
        <w:rPr>
          <w:rFonts w:ascii="Arial" w:hAnsi="Arial" w:cs="Arial"/>
          <w:color w:val="000000"/>
          <w:spacing w:val="10"/>
          <w:sz w:val="18"/>
          <w:szCs w:val="18"/>
        </w:rPr>
        <w:t>•</w:t>
      </w:r>
      <w:r w:rsidRPr="00100704">
        <w:rPr>
          <w:rFonts w:ascii="Arial" w:hAnsi="Arial" w:cs="Arial"/>
          <w:color w:val="000000"/>
          <w:spacing w:val="10"/>
          <w:sz w:val="18"/>
          <w:szCs w:val="18"/>
        </w:rPr>
        <w:tab/>
      </w:r>
      <w:r w:rsidRPr="00100704">
        <w:rPr>
          <w:rFonts w:ascii="Arial" w:hAnsi="Arial" w:cs="Arial"/>
          <w:color w:val="000000"/>
          <w:spacing w:val="10"/>
          <w:sz w:val="18"/>
          <w:szCs w:val="18"/>
        </w:rPr>
        <w:tab/>
        <w:t>gęstość objętościową (jeżeli została wcześniej ustalona na odcinku próbnym),</w:t>
      </w:r>
    </w:p>
    <w:p w:rsidR="00286A2C" w:rsidRPr="00100704" w:rsidRDefault="00286A2C" w:rsidP="00286A2C">
      <w:pPr>
        <w:spacing w:line="288" w:lineRule="auto"/>
        <w:ind w:left="567" w:hanging="141"/>
        <w:rPr>
          <w:rFonts w:ascii="Arial" w:hAnsi="Arial" w:cs="Arial"/>
          <w:color w:val="000000"/>
          <w:spacing w:val="10"/>
          <w:sz w:val="18"/>
          <w:szCs w:val="18"/>
        </w:rPr>
      </w:pPr>
      <w:r w:rsidRPr="00100704">
        <w:rPr>
          <w:rFonts w:ascii="Arial" w:hAnsi="Arial" w:cs="Arial"/>
          <w:color w:val="000000"/>
          <w:spacing w:val="10"/>
          <w:sz w:val="18"/>
          <w:szCs w:val="18"/>
        </w:rPr>
        <w:t>•</w:t>
      </w:r>
      <w:r w:rsidRPr="00100704">
        <w:rPr>
          <w:rFonts w:ascii="Arial" w:hAnsi="Arial" w:cs="Arial"/>
          <w:color w:val="000000"/>
          <w:spacing w:val="10"/>
          <w:sz w:val="18"/>
          <w:szCs w:val="18"/>
        </w:rPr>
        <w:tab/>
      </w:r>
      <w:r w:rsidRPr="00100704">
        <w:rPr>
          <w:rFonts w:ascii="Arial" w:hAnsi="Arial" w:cs="Arial"/>
          <w:color w:val="000000"/>
          <w:spacing w:val="10"/>
          <w:sz w:val="18"/>
          <w:szCs w:val="18"/>
        </w:rPr>
        <w:tab/>
        <w:t>wymaganą zawartość wolnych przestrzeni,</w:t>
      </w:r>
    </w:p>
    <w:p w:rsidR="00286A2C" w:rsidRPr="00100704" w:rsidRDefault="00286A2C" w:rsidP="00286A2C">
      <w:pPr>
        <w:spacing w:line="288" w:lineRule="auto"/>
        <w:ind w:left="567" w:hanging="141"/>
        <w:rPr>
          <w:rFonts w:ascii="Arial" w:hAnsi="Arial" w:cs="Arial"/>
          <w:color w:val="000000"/>
          <w:spacing w:val="10"/>
          <w:sz w:val="18"/>
          <w:szCs w:val="18"/>
        </w:rPr>
      </w:pPr>
      <w:r w:rsidRPr="00100704">
        <w:rPr>
          <w:rFonts w:ascii="Arial" w:hAnsi="Arial" w:cs="Arial"/>
          <w:color w:val="000000"/>
          <w:spacing w:val="10"/>
          <w:sz w:val="18"/>
          <w:szCs w:val="18"/>
        </w:rPr>
        <w:t>•</w:t>
      </w:r>
      <w:r w:rsidRPr="00100704">
        <w:rPr>
          <w:rFonts w:ascii="Arial" w:hAnsi="Arial" w:cs="Arial"/>
          <w:color w:val="000000"/>
          <w:spacing w:val="10"/>
          <w:sz w:val="18"/>
          <w:szCs w:val="18"/>
        </w:rPr>
        <w:tab/>
      </w:r>
      <w:r w:rsidRPr="00100704">
        <w:rPr>
          <w:rFonts w:ascii="Arial" w:hAnsi="Arial" w:cs="Arial"/>
          <w:color w:val="000000"/>
          <w:spacing w:val="10"/>
          <w:sz w:val="18"/>
          <w:szCs w:val="18"/>
        </w:rPr>
        <w:tab/>
        <w:t>wrażliwość na działanie wody,</w:t>
      </w:r>
    </w:p>
    <w:p w:rsidR="00286A2C" w:rsidRPr="00100704" w:rsidRDefault="00286A2C" w:rsidP="00286A2C">
      <w:pPr>
        <w:spacing w:line="288" w:lineRule="auto"/>
        <w:ind w:left="567" w:hanging="141"/>
        <w:rPr>
          <w:rFonts w:ascii="Arial" w:hAnsi="Arial" w:cs="Arial"/>
          <w:color w:val="000000"/>
          <w:spacing w:val="10"/>
          <w:sz w:val="18"/>
          <w:szCs w:val="18"/>
        </w:rPr>
      </w:pPr>
      <w:r w:rsidRPr="00100704">
        <w:rPr>
          <w:rFonts w:ascii="Arial" w:hAnsi="Arial" w:cs="Arial"/>
          <w:color w:val="000000"/>
          <w:spacing w:val="10"/>
          <w:sz w:val="18"/>
          <w:szCs w:val="18"/>
        </w:rPr>
        <w:lastRenderedPageBreak/>
        <w:t>•</w:t>
      </w:r>
      <w:r w:rsidRPr="00100704">
        <w:rPr>
          <w:rFonts w:ascii="Arial" w:hAnsi="Arial" w:cs="Arial"/>
          <w:color w:val="000000"/>
          <w:spacing w:val="10"/>
          <w:sz w:val="18"/>
          <w:szCs w:val="18"/>
        </w:rPr>
        <w:tab/>
      </w:r>
      <w:r w:rsidRPr="00100704">
        <w:rPr>
          <w:rFonts w:ascii="Arial" w:hAnsi="Arial" w:cs="Arial"/>
          <w:color w:val="000000"/>
          <w:spacing w:val="10"/>
          <w:sz w:val="18"/>
          <w:szCs w:val="18"/>
        </w:rPr>
        <w:tab/>
        <w:t>odporność na deformacje trwałe PRD</w:t>
      </w:r>
      <w:r w:rsidRPr="00100704">
        <w:rPr>
          <w:rFonts w:ascii="Arial" w:hAnsi="Arial" w:cs="Arial"/>
          <w:color w:val="000000"/>
          <w:spacing w:val="10"/>
          <w:sz w:val="18"/>
          <w:szCs w:val="18"/>
          <w:vertAlign w:val="subscript"/>
        </w:rPr>
        <w:t>AIR</w:t>
      </w:r>
      <w:r w:rsidR="00AE71FA">
        <w:rPr>
          <w:rFonts w:ascii="Arial" w:hAnsi="Arial" w:cs="Arial"/>
          <w:color w:val="000000"/>
          <w:spacing w:val="10"/>
          <w:sz w:val="18"/>
          <w:szCs w:val="18"/>
        </w:rPr>
        <w:t xml:space="preserve"> i </w:t>
      </w:r>
      <w:r w:rsidRPr="00100704">
        <w:rPr>
          <w:rFonts w:ascii="Arial" w:hAnsi="Arial" w:cs="Arial"/>
          <w:color w:val="000000"/>
          <w:spacing w:val="10"/>
          <w:sz w:val="18"/>
          <w:szCs w:val="18"/>
        </w:rPr>
        <w:t>WTS</w:t>
      </w:r>
      <w:r w:rsidRPr="00100704">
        <w:rPr>
          <w:rFonts w:ascii="Arial" w:hAnsi="Arial" w:cs="Arial"/>
          <w:color w:val="000000"/>
          <w:spacing w:val="10"/>
          <w:sz w:val="18"/>
          <w:szCs w:val="18"/>
          <w:vertAlign w:val="subscript"/>
        </w:rPr>
        <w:t>AIR</w:t>
      </w:r>
      <w:r w:rsidRPr="00100704">
        <w:rPr>
          <w:rFonts w:ascii="Arial" w:hAnsi="Arial" w:cs="Arial"/>
          <w:color w:val="000000"/>
          <w:spacing w:val="10"/>
          <w:sz w:val="18"/>
          <w:szCs w:val="18"/>
        </w:rPr>
        <w:t>,</w:t>
      </w:r>
    </w:p>
    <w:p w:rsidR="00286A2C" w:rsidRPr="00100704" w:rsidRDefault="00286A2C" w:rsidP="00286A2C">
      <w:pPr>
        <w:spacing w:line="288" w:lineRule="auto"/>
        <w:ind w:left="567" w:hanging="141"/>
        <w:rPr>
          <w:rFonts w:ascii="Arial" w:hAnsi="Arial" w:cs="Arial"/>
          <w:color w:val="000000"/>
          <w:spacing w:val="10"/>
          <w:sz w:val="18"/>
          <w:szCs w:val="18"/>
        </w:rPr>
      </w:pPr>
      <w:r w:rsidRPr="00100704">
        <w:rPr>
          <w:rFonts w:ascii="Arial" w:hAnsi="Arial" w:cs="Arial"/>
          <w:color w:val="000000"/>
          <w:spacing w:val="10"/>
          <w:sz w:val="18"/>
          <w:szCs w:val="18"/>
        </w:rPr>
        <w:t>•</w:t>
      </w:r>
      <w:r w:rsidRPr="00100704">
        <w:rPr>
          <w:rFonts w:ascii="Arial" w:hAnsi="Arial" w:cs="Arial"/>
          <w:color w:val="000000"/>
          <w:spacing w:val="10"/>
          <w:sz w:val="18"/>
          <w:szCs w:val="18"/>
        </w:rPr>
        <w:tab/>
      </w:r>
      <w:r w:rsidRPr="00100704">
        <w:rPr>
          <w:rFonts w:ascii="Arial" w:hAnsi="Arial" w:cs="Arial"/>
          <w:color w:val="000000"/>
          <w:spacing w:val="10"/>
          <w:sz w:val="18"/>
          <w:szCs w:val="18"/>
        </w:rPr>
        <w:tab/>
        <w:t>inne właściwości jeżeli są wymagane.</w:t>
      </w:r>
    </w:p>
    <w:p w:rsidR="00286A2C" w:rsidRPr="00100704" w:rsidRDefault="00286A2C" w:rsidP="00286A2C">
      <w:pPr>
        <w:spacing w:line="288" w:lineRule="auto"/>
        <w:ind w:hanging="141"/>
        <w:rPr>
          <w:rFonts w:ascii="Arial" w:hAnsi="Arial" w:cs="Arial"/>
          <w:color w:val="000000"/>
          <w:spacing w:val="10"/>
          <w:sz w:val="18"/>
          <w:szCs w:val="18"/>
        </w:rPr>
      </w:pPr>
    </w:p>
    <w:p w:rsidR="00286A2C" w:rsidRPr="00100704" w:rsidRDefault="00286A2C" w:rsidP="00286A2C">
      <w:pPr>
        <w:spacing w:line="288" w:lineRule="auto"/>
        <w:rPr>
          <w:rFonts w:ascii="Arial" w:hAnsi="Arial" w:cs="Arial"/>
          <w:color w:val="000000"/>
          <w:spacing w:val="10"/>
          <w:sz w:val="18"/>
          <w:szCs w:val="18"/>
        </w:rPr>
      </w:pPr>
      <w:r w:rsidRPr="00100704">
        <w:rPr>
          <w:rFonts w:ascii="Arial" w:hAnsi="Arial" w:cs="Arial"/>
          <w:color w:val="000000"/>
          <w:spacing w:val="10"/>
          <w:sz w:val="18"/>
          <w:szCs w:val="18"/>
        </w:rPr>
        <w:t>Zadaniem producenta mieszanki jest dobór materiałów składowych, kruszywa spełniającego wymagania WT-1 2014</w:t>
      </w:r>
      <w:r w:rsidR="00AE71FA">
        <w:rPr>
          <w:rFonts w:ascii="Arial" w:hAnsi="Arial" w:cs="Arial"/>
          <w:color w:val="000000"/>
          <w:spacing w:val="10"/>
          <w:sz w:val="18"/>
          <w:szCs w:val="18"/>
        </w:rPr>
        <w:t xml:space="preserve"> i </w:t>
      </w:r>
      <w:r w:rsidRPr="00100704">
        <w:rPr>
          <w:rFonts w:ascii="Arial" w:hAnsi="Arial" w:cs="Arial"/>
          <w:color w:val="000000"/>
          <w:spacing w:val="10"/>
          <w:sz w:val="18"/>
          <w:szCs w:val="18"/>
        </w:rPr>
        <w:t>lepiszcza wg PN-EN 12591 lub PN-EN 14023 oraz opracowanie optymalnego składu mieszanki pod względem uziarnienia</w:t>
      </w:r>
      <w:r w:rsidR="00AE71FA">
        <w:rPr>
          <w:rFonts w:ascii="Arial" w:hAnsi="Arial" w:cs="Arial"/>
          <w:color w:val="000000"/>
          <w:spacing w:val="10"/>
          <w:sz w:val="18"/>
          <w:szCs w:val="18"/>
        </w:rPr>
        <w:t xml:space="preserve"> i </w:t>
      </w:r>
      <w:r w:rsidRPr="00100704">
        <w:rPr>
          <w:rFonts w:ascii="Arial" w:hAnsi="Arial" w:cs="Arial"/>
          <w:color w:val="000000"/>
          <w:spacing w:val="10"/>
          <w:sz w:val="18"/>
          <w:szCs w:val="18"/>
        </w:rPr>
        <w:t>procentowej zawartości lepiszcza.</w:t>
      </w:r>
    </w:p>
    <w:p w:rsidR="00286A2C" w:rsidRPr="00100704" w:rsidRDefault="00286A2C" w:rsidP="00286A2C">
      <w:pPr>
        <w:spacing w:line="288" w:lineRule="auto"/>
        <w:rPr>
          <w:rFonts w:ascii="Arial" w:hAnsi="Arial" w:cs="Arial"/>
          <w:color w:val="000000"/>
          <w:spacing w:val="10"/>
          <w:sz w:val="18"/>
          <w:szCs w:val="18"/>
        </w:rPr>
      </w:pPr>
      <w:r w:rsidRPr="00100704">
        <w:rPr>
          <w:rFonts w:ascii="Arial" w:hAnsi="Arial" w:cs="Arial"/>
          <w:color w:val="000000"/>
          <w:spacing w:val="10"/>
          <w:sz w:val="18"/>
          <w:szCs w:val="18"/>
        </w:rPr>
        <w:t xml:space="preserve">Producent mieszanki ma obowiązek przedłożenia wykazu wszystkich składników  mieszanki mineralno-asfaltowej wraz z procentowym udziałem granulatu, jeżeli granulat był stosowany. Poza tym powinien przedłożyć aktualne deklaracje właściwości użytkowych lub świadectwa jakości (deklaracje zgodności) wszystkich składników stosowanych do produkcji </w:t>
      </w:r>
      <w:proofErr w:type="spellStart"/>
      <w:r w:rsidRPr="00100704">
        <w:rPr>
          <w:rFonts w:ascii="Arial" w:hAnsi="Arial" w:cs="Arial"/>
          <w:color w:val="000000"/>
          <w:spacing w:val="10"/>
          <w:sz w:val="18"/>
          <w:szCs w:val="18"/>
        </w:rPr>
        <w:t>mma</w:t>
      </w:r>
      <w:proofErr w:type="spellEnd"/>
      <w:r w:rsidRPr="00100704">
        <w:rPr>
          <w:rFonts w:ascii="Arial" w:hAnsi="Arial" w:cs="Arial"/>
          <w:color w:val="000000"/>
          <w:spacing w:val="10"/>
          <w:sz w:val="18"/>
          <w:szCs w:val="18"/>
        </w:rPr>
        <w:t>, a także dokument poświadczający jakość</w:t>
      </w:r>
      <w:r w:rsidR="00AE71FA">
        <w:rPr>
          <w:rFonts w:ascii="Arial" w:hAnsi="Arial" w:cs="Arial"/>
          <w:color w:val="000000"/>
          <w:spacing w:val="10"/>
          <w:sz w:val="18"/>
          <w:szCs w:val="18"/>
        </w:rPr>
        <w:t xml:space="preserve"> i </w:t>
      </w:r>
      <w:r w:rsidRPr="00100704">
        <w:rPr>
          <w:rFonts w:ascii="Arial" w:hAnsi="Arial" w:cs="Arial"/>
          <w:color w:val="000000"/>
          <w:spacing w:val="10"/>
          <w:sz w:val="18"/>
          <w:szCs w:val="18"/>
        </w:rPr>
        <w:t>pochodzenie granulatu.</w:t>
      </w:r>
    </w:p>
    <w:p w:rsidR="00286A2C" w:rsidRPr="00100704" w:rsidRDefault="00286A2C" w:rsidP="00286A2C">
      <w:pPr>
        <w:spacing w:line="288" w:lineRule="auto"/>
        <w:rPr>
          <w:rFonts w:ascii="Arial" w:hAnsi="Arial" w:cs="Arial"/>
          <w:color w:val="000000"/>
          <w:spacing w:val="10"/>
          <w:sz w:val="18"/>
          <w:szCs w:val="18"/>
        </w:rPr>
      </w:pPr>
      <w:r w:rsidRPr="00100704">
        <w:rPr>
          <w:rFonts w:ascii="Arial" w:hAnsi="Arial" w:cs="Arial"/>
          <w:color w:val="000000"/>
          <w:spacing w:val="10"/>
          <w:sz w:val="18"/>
          <w:szCs w:val="18"/>
        </w:rPr>
        <w:t>Przy każdej zmianie dostawcy lub złoża materiału, jak również, po stwierdzeniu  w trakcie wykonywanych badań zmiany cech produkowanej mieszanki producent mieszanki mineralno-asfaltowej przeprowadza badanie typu</w:t>
      </w:r>
      <w:r w:rsidR="00AE71FA">
        <w:rPr>
          <w:rFonts w:ascii="Arial" w:hAnsi="Arial" w:cs="Arial"/>
          <w:color w:val="000000"/>
          <w:spacing w:val="10"/>
          <w:sz w:val="18"/>
          <w:szCs w:val="18"/>
        </w:rPr>
        <w:t xml:space="preserve"> i </w:t>
      </w:r>
      <w:r w:rsidRPr="00100704">
        <w:rPr>
          <w:rFonts w:ascii="Arial" w:hAnsi="Arial" w:cs="Arial"/>
          <w:color w:val="000000"/>
          <w:spacing w:val="10"/>
          <w:sz w:val="18"/>
          <w:szCs w:val="18"/>
        </w:rPr>
        <w:t>sporządza nową deklarację właściwości użytkowych wyrobu.</w:t>
      </w:r>
    </w:p>
    <w:p w:rsidR="00286A2C" w:rsidRPr="00100704" w:rsidRDefault="00286A2C" w:rsidP="00286A2C">
      <w:pPr>
        <w:spacing w:line="288" w:lineRule="auto"/>
        <w:rPr>
          <w:rFonts w:ascii="Arial" w:hAnsi="Arial" w:cs="Arial"/>
          <w:color w:val="000000"/>
          <w:spacing w:val="10"/>
          <w:sz w:val="18"/>
          <w:szCs w:val="18"/>
        </w:rPr>
      </w:pPr>
      <w:r w:rsidRPr="00100704">
        <w:rPr>
          <w:rFonts w:ascii="Arial" w:hAnsi="Arial" w:cs="Arial"/>
          <w:color w:val="000000"/>
          <w:spacing w:val="10"/>
          <w:sz w:val="18"/>
          <w:szCs w:val="18"/>
        </w:rPr>
        <w:t xml:space="preserve">Ocena jakości mieszanek mineralno-asfaltowych będzie przeprowadzana przez Wydział Technologii – Laboratorium Drogowe na podstawie badań próbek </w:t>
      </w:r>
      <w:proofErr w:type="spellStart"/>
      <w:r w:rsidRPr="00100704">
        <w:rPr>
          <w:rFonts w:ascii="Arial" w:hAnsi="Arial" w:cs="Arial"/>
          <w:color w:val="000000"/>
          <w:spacing w:val="10"/>
          <w:sz w:val="18"/>
          <w:szCs w:val="18"/>
        </w:rPr>
        <w:t>mma</w:t>
      </w:r>
      <w:proofErr w:type="spellEnd"/>
      <w:r w:rsidRPr="00100704">
        <w:rPr>
          <w:rFonts w:ascii="Arial" w:hAnsi="Arial" w:cs="Arial"/>
          <w:color w:val="000000"/>
          <w:spacing w:val="10"/>
          <w:sz w:val="18"/>
          <w:szCs w:val="18"/>
        </w:rPr>
        <w:t xml:space="preserve"> pobranych</w:t>
      </w:r>
      <w:r w:rsidR="00AE71FA">
        <w:rPr>
          <w:rFonts w:ascii="Arial" w:hAnsi="Arial" w:cs="Arial"/>
          <w:color w:val="000000"/>
          <w:spacing w:val="10"/>
          <w:sz w:val="18"/>
          <w:szCs w:val="18"/>
        </w:rPr>
        <w:t xml:space="preserve"> i </w:t>
      </w:r>
      <w:r w:rsidRPr="00100704">
        <w:rPr>
          <w:rFonts w:ascii="Arial" w:hAnsi="Arial" w:cs="Arial"/>
          <w:color w:val="000000"/>
          <w:spacing w:val="10"/>
          <w:sz w:val="18"/>
          <w:szCs w:val="18"/>
        </w:rPr>
        <w:t xml:space="preserve">dostarczonych do WT-LD przez nadzór inwestorski (lub w sposób uzgodniony z WT-LD). Wyniki badań będą porównywane do właściwości podanych w deklaracji właściwości użytkowych wyrobu sporządzonej przez producenta mieszanki. </w:t>
      </w:r>
    </w:p>
    <w:p w:rsidR="00286A2C" w:rsidRPr="00100704" w:rsidRDefault="00286A2C" w:rsidP="00286A2C">
      <w:pPr>
        <w:spacing w:line="288" w:lineRule="auto"/>
        <w:rPr>
          <w:rFonts w:ascii="Arial" w:hAnsi="Arial" w:cs="Arial"/>
          <w:color w:val="000000"/>
          <w:spacing w:val="10"/>
          <w:sz w:val="18"/>
          <w:szCs w:val="18"/>
        </w:rPr>
      </w:pPr>
      <w:r w:rsidRPr="00100704">
        <w:rPr>
          <w:rFonts w:ascii="Arial" w:hAnsi="Arial" w:cs="Arial"/>
          <w:color w:val="000000"/>
          <w:spacing w:val="10"/>
          <w:sz w:val="18"/>
          <w:szCs w:val="18"/>
        </w:rPr>
        <w:t>W przypadku negatywnego wyniku badania składu mieszanki, który nie mieści się w granicach dopuszczalnych odchyłek, należy usunąć wykonaną warstwę lub nie dopuścić do jej wbudowania.</w:t>
      </w:r>
    </w:p>
    <w:p w:rsidR="00286A2C" w:rsidRPr="00100704" w:rsidRDefault="00286A2C" w:rsidP="00286A2C">
      <w:pPr>
        <w:spacing w:line="288" w:lineRule="auto"/>
        <w:rPr>
          <w:rFonts w:ascii="Arial" w:hAnsi="Arial" w:cs="Arial"/>
          <w:color w:val="000000"/>
          <w:spacing w:val="10"/>
          <w:sz w:val="18"/>
          <w:szCs w:val="18"/>
        </w:rPr>
      </w:pPr>
    </w:p>
    <w:p w:rsidR="00286A2C" w:rsidRPr="00100704" w:rsidRDefault="00286A2C" w:rsidP="00286A2C">
      <w:pPr>
        <w:spacing w:line="288" w:lineRule="auto"/>
        <w:rPr>
          <w:rFonts w:ascii="Arial" w:hAnsi="Arial" w:cs="Arial"/>
          <w:color w:val="000000"/>
          <w:spacing w:val="10"/>
          <w:sz w:val="18"/>
          <w:szCs w:val="18"/>
        </w:rPr>
      </w:pPr>
      <w:r w:rsidRPr="00100704">
        <w:rPr>
          <w:rFonts w:ascii="Arial" w:hAnsi="Arial" w:cs="Arial"/>
          <w:color w:val="000000"/>
          <w:spacing w:val="10"/>
          <w:sz w:val="18"/>
          <w:szCs w:val="18"/>
        </w:rPr>
        <w:t>UWAGA:</w:t>
      </w:r>
    </w:p>
    <w:p w:rsidR="00286A2C" w:rsidRPr="00100704" w:rsidRDefault="00286A2C" w:rsidP="00286A2C">
      <w:pPr>
        <w:spacing w:line="288" w:lineRule="auto"/>
        <w:rPr>
          <w:rFonts w:ascii="Arial" w:hAnsi="Arial" w:cs="Arial"/>
          <w:color w:val="000000"/>
          <w:spacing w:val="10"/>
          <w:sz w:val="18"/>
          <w:szCs w:val="18"/>
        </w:rPr>
      </w:pPr>
      <w:r w:rsidRPr="00100704">
        <w:rPr>
          <w:rFonts w:ascii="Arial" w:hAnsi="Arial" w:cs="Arial"/>
          <w:color w:val="000000"/>
          <w:spacing w:val="10"/>
          <w:sz w:val="18"/>
          <w:szCs w:val="18"/>
        </w:rPr>
        <w:t>Za każdym razem kiedy w STWiORB mowa jest o wymaganiu czy badaniu zawartości lepiszcza, należy przez to rozumieć zwartość lepiszcza rozpuszczalnego.</w:t>
      </w:r>
    </w:p>
    <w:p w:rsidR="00286A2C" w:rsidRPr="00100704" w:rsidRDefault="00286A2C" w:rsidP="00286A2C">
      <w:pPr>
        <w:spacing w:line="288" w:lineRule="auto"/>
        <w:rPr>
          <w:rFonts w:ascii="Arial" w:hAnsi="Arial" w:cs="Arial"/>
          <w:color w:val="000000"/>
          <w:spacing w:val="10"/>
          <w:sz w:val="18"/>
          <w:szCs w:val="18"/>
        </w:rPr>
      </w:pP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color w:val="000000"/>
          <w:spacing w:val="10"/>
          <w:sz w:val="18"/>
        </w:rPr>
        <w:t xml:space="preserve">Uziarnienie mieszanki mineralnej oraz minimalna zawartość lepiszcza </w:t>
      </w:r>
      <w:r w:rsidRPr="00100704">
        <w:rPr>
          <w:rFonts w:ascii="Arial" w:hAnsi="Arial" w:cs="Arial"/>
          <w:color w:val="000000"/>
          <w:spacing w:val="10"/>
          <w:sz w:val="18"/>
          <w:u w:val="single"/>
        </w:rPr>
        <w:t>rozpuszczalnego</w:t>
      </w:r>
      <w:r w:rsidRPr="00100704">
        <w:rPr>
          <w:rFonts w:ascii="Arial" w:hAnsi="Arial" w:cs="Arial"/>
          <w:color w:val="000000"/>
          <w:spacing w:val="10"/>
          <w:sz w:val="18"/>
        </w:rPr>
        <w:t xml:space="preserve"> podane są w tablicach poniżej</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Tablica 2.    Uziarnienie mieszanki mineralnej oraz zawartość lepiszcza do betonu asfaltowego do warstwy wiążącej</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wyrównawczej [KR2].</w:t>
      </w:r>
    </w:p>
    <w:p w:rsidR="00286A2C" w:rsidRPr="00100704" w:rsidRDefault="00286A2C" w:rsidP="00286A2C">
      <w:pPr>
        <w:pStyle w:val="sstnromalny"/>
        <w:spacing w:line="288" w:lineRule="auto"/>
        <w:jc w:val="both"/>
        <w:rPr>
          <w:rFonts w:ascii="Arial" w:hAnsi="Arial" w:cs="Arial"/>
          <w:spacing w:val="10"/>
          <w:sz w:val="18"/>
        </w:rPr>
      </w:pPr>
    </w:p>
    <w:tbl>
      <w:tblPr>
        <w:tblW w:w="9631"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3598"/>
        <w:gridCol w:w="3062"/>
        <w:gridCol w:w="2971"/>
      </w:tblGrid>
      <w:tr w:rsidR="00286A2C" w:rsidRPr="00100704" w:rsidTr="00286A2C">
        <w:trPr>
          <w:trHeight w:val="260"/>
          <w:jc w:val="center"/>
        </w:trPr>
        <w:tc>
          <w:tcPr>
            <w:tcW w:w="3598" w:type="dxa"/>
            <w:vMerge w:val="restart"/>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286A2C" w:rsidRPr="00100704" w:rsidRDefault="00286A2C" w:rsidP="00AE71FA">
            <w:pPr>
              <w:pStyle w:val="sstnromalny"/>
              <w:spacing w:line="288" w:lineRule="auto"/>
              <w:ind w:firstLine="0"/>
              <w:jc w:val="center"/>
              <w:rPr>
                <w:rFonts w:ascii="Arial" w:hAnsi="Arial" w:cs="Arial"/>
                <w:b/>
                <w:spacing w:val="10"/>
                <w:sz w:val="18"/>
              </w:rPr>
            </w:pPr>
            <w:r w:rsidRPr="00100704">
              <w:rPr>
                <w:rFonts w:ascii="Arial" w:hAnsi="Arial" w:cs="Arial"/>
                <w:b/>
                <w:spacing w:val="10"/>
                <w:sz w:val="18"/>
              </w:rPr>
              <w:t>Właściwość</w:t>
            </w:r>
          </w:p>
        </w:tc>
        <w:tc>
          <w:tcPr>
            <w:tcW w:w="6033" w:type="dxa"/>
            <w:gridSpan w:val="2"/>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AE71FA">
            <w:pPr>
              <w:pStyle w:val="sstnromalny"/>
              <w:spacing w:line="288" w:lineRule="auto"/>
              <w:ind w:firstLine="0"/>
              <w:jc w:val="center"/>
              <w:rPr>
                <w:rFonts w:ascii="Arial" w:hAnsi="Arial" w:cs="Arial"/>
                <w:b/>
                <w:spacing w:val="10"/>
                <w:sz w:val="18"/>
              </w:rPr>
            </w:pPr>
            <w:r w:rsidRPr="00100704">
              <w:rPr>
                <w:rFonts w:ascii="Arial" w:hAnsi="Arial" w:cs="Arial"/>
                <w:b/>
                <w:spacing w:val="10"/>
                <w:sz w:val="18"/>
              </w:rPr>
              <w:t>Przesiew,   [% (m/m)]</w:t>
            </w:r>
          </w:p>
        </w:tc>
      </w:tr>
      <w:tr w:rsidR="00286A2C" w:rsidRPr="00100704" w:rsidTr="00286A2C">
        <w:trPr>
          <w:trHeight w:val="260"/>
          <w:jc w:val="center"/>
        </w:trPr>
        <w:tc>
          <w:tcPr>
            <w:tcW w:w="3598" w:type="dxa"/>
            <w:vMerge/>
            <w:tcBorders>
              <w:top w:val="single" w:sz="8" w:space="0" w:color="000000"/>
              <w:left w:val="single" w:sz="8" w:space="0" w:color="000000"/>
              <w:bottom w:val="single" w:sz="8" w:space="0" w:color="000000"/>
              <w:right w:val="single" w:sz="8" w:space="0" w:color="000000"/>
            </w:tcBorders>
            <w:shd w:val="clear" w:color="auto" w:fill="auto"/>
          </w:tcPr>
          <w:p w:rsidR="00286A2C" w:rsidRPr="00100704" w:rsidRDefault="00286A2C" w:rsidP="00AE71FA">
            <w:pPr>
              <w:widowControl w:val="0"/>
              <w:autoSpaceDE w:val="0"/>
              <w:autoSpaceDN w:val="0"/>
              <w:adjustRightInd w:val="0"/>
              <w:spacing w:line="288" w:lineRule="auto"/>
              <w:jc w:val="center"/>
              <w:rPr>
                <w:rFonts w:ascii="Arial" w:hAnsi="Arial" w:cs="Arial"/>
                <w:b/>
                <w:spacing w:val="10"/>
                <w:sz w:val="18"/>
                <w:szCs w:val="18"/>
              </w:rPr>
            </w:pPr>
          </w:p>
        </w:tc>
        <w:tc>
          <w:tcPr>
            <w:tcW w:w="6033" w:type="dxa"/>
            <w:gridSpan w:val="2"/>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AE71FA">
            <w:pPr>
              <w:pStyle w:val="sstnromalny"/>
              <w:spacing w:line="288" w:lineRule="auto"/>
              <w:ind w:firstLine="0"/>
              <w:jc w:val="center"/>
              <w:rPr>
                <w:rFonts w:ascii="Arial" w:hAnsi="Arial" w:cs="Arial"/>
                <w:b/>
                <w:spacing w:val="10"/>
                <w:sz w:val="18"/>
              </w:rPr>
            </w:pPr>
            <w:r w:rsidRPr="00100704">
              <w:rPr>
                <w:rFonts w:ascii="Arial" w:hAnsi="Arial" w:cs="Arial"/>
                <w:b/>
                <w:spacing w:val="10"/>
                <w:sz w:val="18"/>
              </w:rPr>
              <w:t>AC16 W</w:t>
            </w:r>
          </w:p>
        </w:tc>
      </w:tr>
      <w:tr w:rsidR="00286A2C" w:rsidRPr="00100704" w:rsidTr="00286A2C">
        <w:trPr>
          <w:trHeight w:val="232"/>
          <w:jc w:val="center"/>
        </w:trPr>
        <w:tc>
          <w:tcPr>
            <w:tcW w:w="359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2E7166" w:rsidRDefault="00286A2C" w:rsidP="00AE71FA">
            <w:pPr>
              <w:pStyle w:val="sstnromalny"/>
              <w:spacing w:line="288" w:lineRule="auto"/>
              <w:ind w:firstLine="0"/>
              <w:jc w:val="center"/>
              <w:rPr>
                <w:rFonts w:ascii="Arial" w:hAnsi="Arial" w:cs="Arial"/>
                <w:b/>
                <w:spacing w:val="10"/>
                <w:sz w:val="18"/>
              </w:rPr>
            </w:pPr>
            <w:r w:rsidRPr="002E7166">
              <w:rPr>
                <w:rFonts w:ascii="Arial" w:hAnsi="Arial" w:cs="Arial"/>
                <w:b/>
                <w:spacing w:val="10"/>
                <w:sz w:val="18"/>
              </w:rPr>
              <w:t>Wymiar sita #, [mm]</w:t>
            </w:r>
          </w:p>
        </w:tc>
        <w:tc>
          <w:tcPr>
            <w:tcW w:w="306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2E7166" w:rsidRDefault="00286A2C" w:rsidP="00AE71FA">
            <w:pPr>
              <w:pStyle w:val="sstnromalny"/>
              <w:spacing w:line="288" w:lineRule="auto"/>
              <w:ind w:firstLine="0"/>
              <w:jc w:val="center"/>
              <w:rPr>
                <w:rFonts w:ascii="Arial" w:hAnsi="Arial" w:cs="Arial"/>
                <w:b/>
                <w:spacing w:val="10"/>
                <w:sz w:val="18"/>
              </w:rPr>
            </w:pPr>
            <w:r w:rsidRPr="002E7166">
              <w:rPr>
                <w:rFonts w:ascii="Arial" w:hAnsi="Arial" w:cs="Arial"/>
                <w:b/>
                <w:spacing w:val="10"/>
                <w:sz w:val="18"/>
              </w:rPr>
              <w:t>od</w:t>
            </w:r>
          </w:p>
        </w:tc>
        <w:tc>
          <w:tcPr>
            <w:tcW w:w="297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2E7166" w:rsidRDefault="00286A2C" w:rsidP="00286A2C">
            <w:pPr>
              <w:pStyle w:val="sstnromalny"/>
              <w:spacing w:line="288" w:lineRule="auto"/>
              <w:ind w:firstLine="0"/>
              <w:jc w:val="both"/>
              <w:rPr>
                <w:rFonts w:ascii="Arial" w:hAnsi="Arial" w:cs="Arial"/>
                <w:b/>
                <w:spacing w:val="10"/>
                <w:sz w:val="18"/>
              </w:rPr>
            </w:pPr>
            <w:r w:rsidRPr="002E7166">
              <w:rPr>
                <w:rFonts w:ascii="Arial" w:hAnsi="Arial" w:cs="Arial"/>
                <w:b/>
                <w:spacing w:val="10"/>
                <w:sz w:val="18"/>
              </w:rPr>
              <w:t>do</w:t>
            </w:r>
          </w:p>
        </w:tc>
      </w:tr>
      <w:tr w:rsidR="00286A2C" w:rsidRPr="00100704" w:rsidTr="00286A2C">
        <w:trPr>
          <w:trHeight w:val="232"/>
          <w:jc w:val="center"/>
        </w:trPr>
        <w:tc>
          <w:tcPr>
            <w:tcW w:w="359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AE71FA">
            <w:pPr>
              <w:pStyle w:val="sstnromalny"/>
              <w:widowControl w:val="0"/>
              <w:autoSpaceDE w:val="0"/>
              <w:autoSpaceDN w:val="0"/>
              <w:adjustRightInd w:val="0"/>
              <w:spacing w:line="288" w:lineRule="auto"/>
              <w:ind w:firstLine="0"/>
              <w:jc w:val="center"/>
              <w:rPr>
                <w:rFonts w:ascii="Arial" w:hAnsi="Arial" w:cs="Arial"/>
                <w:spacing w:val="10"/>
                <w:sz w:val="18"/>
              </w:rPr>
            </w:pPr>
            <w:r w:rsidRPr="00100704">
              <w:rPr>
                <w:rFonts w:ascii="Arial" w:hAnsi="Arial" w:cs="Arial"/>
                <w:iCs/>
                <w:spacing w:val="10"/>
                <w:sz w:val="18"/>
              </w:rPr>
              <w:t>22,4</w:t>
            </w:r>
          </w:p>
        </w:tc>
        <w:tc>
          <w:tcPr>
            <w:tcW w:w="306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AE71FA">
            <w:pPr>
              <w:pStyle w:val="sstnromalny"/>
              <w:widowControl w:val="0"/>
              <w:autoSpaceDE w:val="0"/>
              <w:autoSpaceDN w:val="0"/>
              <w:adjustRightInd w:val="0"/>
              <w:spacing w:line="288" w:lineRule="auto"/>
              <w:ind w:firstLine="0"/>
              <w:jc w:val="center"/>
              <w:rPr>
                <w:rFonts w:ascii="Arial" w:hAnsi="Arial" w:cs="Arial"/>
                <w:spacing w:val="10"/>
                <w:sz w:val="18"/>
              </w:rPr>
            </w:pPr>
            <w:r w:rsidRPr="00100704">
              <w:rPr>
                <w:rFonts w:ascii="Arial" w:hAnsi="Arial" w:cs="Arial"/>
                <w:iCs/>
                <w:spacing w:val="10"/>
                <w:sz w:val="18"/>
              </w:rPr>
              <w:t>100</w:t>
            </w:r>
          </w:p>
        </w:tc>
        <w:tc>
          <w:tcPr>
            <w:tcW w:w="297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100704">
              <w:rPr>
                <w:rFonts w:ascii="Arial" w:hAnsi="Arial" w:cs="Arial"/>
                <w:iCs/>
                <w:spacing w:val="10"/>
                <w:sz w:val="18"/>
              </w:rPr>
              <w:t>-</w:t>
            </w:r>
          </w:p>
        </w:tc>
      </w:tr>
      <w:tr w:rsidR="00286A2C" w:rsidRPr="00100704" w:rsidTr="00286A2C">
        <w:trPr>
          <w:trHeight w:val="232"/>
          <w:jc w:val="center"/>
        </w:trPr>
        <w:tc>
          <w:tcPr>
            <w:tcW w:w="359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AE71FA">
            <w:pPr>
              <w:pStyle w:val="sstnromalny"/>
              <w:widowControl w:val="0"/>
              <w:autoSpaceDE w:val="0"/>
              <w:autoSpaceDN w:val="0"/>
              <w:adjustRightInd w:val="0"/>
              <w:spacing w:line="288" w:lineRule="auto"/>
              <w:ind w:firstLine="0"/>
              <w:jc w:val="center"/>
              <w:rPr>
                <w:rFonts w:ascii="Arial" w:hAnsi="Arial" w:cs="Arial"/>
                <w:spacing w:val="10"/>
                <w:sz w:val="18"/>
              </w:rPr>
            </w:pPr>
            <w:r w:rsidRPr="00100704">
              <w:rPr>
                <w:rFonts w:ascii="Arial" w:hAnsi="Arial" w:cs="Arial"/>
                <w:iCs/>
                <w:spacing w:val="10"/>
                <w:sz w:val="18"/>
              </w:rPr>
              <w:t>16</w:t>
            </w:r>
          </w:p>
        </w:tc>
        <w:tc>
          <w:tcPr>
            <w:tcW w:w="306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AE71FA">
            <w:pPr>
              <w:pStyle w:val="sstnromalny"/>
              <w:widowControl w:val="0"/>
              <w:autoSpaceDE w:val="0"/>
              <w:autoSpaceDN w:val="0"/>
              <w:adjustRightInd w:val="0"/>
              <w:spacing w:line="288" w:lineRule="auto"/>
              <w:ind w:firstLine="0"/>
              <w:jc w:val="center"/>
              <w:rPr>
                <w:rFonts w:ascii="Arial" w:hAnsi="Arial" w:cs="Arial"/>
                <w:spacing w:val="10"/>
                <w:sz w:val="18"/>
              </w:rPr>
            </w:pPr>
            <w:r w:rsidRPr="00100704">
              <w:rPr>
                <w:rFonts w:ascii="Arial" w:hAnsi="Arial" w:cs="Arial"/>
                <w:iCs/>
                <w:spacing w:val="10"/>
                <w:sz w:val="18"/>
              </w:rPr>
              <w:t>90</w:t>
            </w:r>
          </w:p>
        </w:tc>
        <w:tc>
          <w:tcPr>
            <w:tcW w:w="297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100704">
              <w:rPr>
                <w:rFonts w:ascii="Arial" w:hAnsi="Arial" w:cs="Arial"/>
                <w:iCs/>
                <w:spacing w:val="10"/>
                <w:sz w:val="18"/>
              </w:rPr>
              <w:t>100</w:t>
            </w:r>
          </w:p>
        </w:tc>
      </w:tr>
      <w:tr w:rsidR="00286A2C" w:rsidRPr="00100704" w:rsidTr="00286A2C">
        <w:trPr>
          <w:trHeight w:val="232"/>
          <w:jc w:val="center"/>
        </w:trPr>
        <w:tc>
          <w:tcPr>
            <w:tcW w:w="359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AE71FA">
            <w:pPr>
              <w:pStyle w:val="sstnromalny"/>
              <w:widowControl w:val="0"/>
              <w:autoSpaceDE w:val="0"/>
              <w:autoSpaceDN w:val="0"/>
              <w:adjustRightInd w:val="0"/>
              <w:spacing w:line="288" w:lineRule="auto"/>
              <w:ind w:firstLine="0"/>
              <w:jc w:val="center"/>
              <w:rPr>
                <w:rFonts w:ascii="Arial" w:hAnsi="Arial" w:cs="Arial"/>
                <w:spacing w:val="10"/>
                <w:sz w:val="18"/>
              </w:rPr>
            </w:pPr>
            <w:r w:rsidRPr="00100704">
              <w:rPr>
                <w:rFonts w:ascii="Arial" w:hAnsi="Arial" w:cs="Arial"/>
                <w:iCs/>
                <w:spacing w:val="10"/>
                <w:sz w:val="18"/>
              </w:rPr>
              <w:t>11,2</w:t>
            </w:r>
          </w:p>
        </w:tc>
        <w:tc>
          <w:tcPr>
            <w:tcW w:w="306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AE71FA">
            <w:pPr>
              <w:pStyle w:val="sstnromalny"/>
              <w:widowControl w:val="0"/>
              <w:autoSpaceDE w:val="0"/>
              <w:autoSpaceDN w:val="0"/>
              <w:adjustRightInd w:val="0"/>
              <w:spacing w:line="288" w:lineRule="auto"/>
              <w:ind w:firstLine="0"/>
              <w:jc w:val="center"/>
              <w:rPr>
                <w:rFonts w:ascii="Arial" w:hAnsi="Arial" w:cs="Arial"/>
                <w:spacing w:val="10"/>
                <w:sz w:val="18"/>
              </w:rPr>
            </w:pPr>
            <w:r w:rsidRPr="00100704">
              <w:rPr>
                <w:rFonts w:ascii="Arial" w:hAnsi="Arial" w:cs="Arial"/>
                <w:iCs/>
                <w:spacing w:val="10"/>
                <w:sz w:val="18"/>
              </w:rPr>
              <w:t>65</w:t>
            </w:r>
          </w:p>
        </w:tc>
        <w:tc>
          <w:tcPr>
            <w:tcW w:w="297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100704">
              <w:rPr>
                <w:rFonts w:ascii="Arial" w:hAnsi="Arial" w:cs="Arial"/>
                <w:iCs/>
                <w:spacing w:val="10"/>
                <w:sz w:val="18"/>
              </w:rPr>
              <w:t>80</w:t>
            </w:r>
          </w:p>
        </w:tc>
      </w:tr>
      <w:tr w:rsidR="00286A2C" w:rsidRPr="00100704" w:rsidTr="00286A2C">
        <w:trPr>
          <w:trHeight w:val="232"/>
          <w:jc w:val="center"/>
        </w:trPr>
        <w:tc>
          <w:tcPr>
            <w:tcW w:w="359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AE71FA">
            <w:pPr>
              <w:pStyle w:val="sstnromalny"/>
              <w:widowControl w:val="0"/>
              <w:autoSpaceDE w:val="0"/>
              <w:autoSpaceDN w:val="0"/>
              <w:adjustRightInd w:val="0"/>
              <w:spacing w:line="288" w:lineRule="auto"/>
              <w:ind w:firstLine="0"/>
              <w:jc w:val="center"/>
              <w:rPr>
                <w:rFonts w:ascii="Arial" w:hAnsi="Arial" w:cs="Arial"/>
                <w:spacing w:val="10"/>
                <w:sz w:val="18"/>
              </w:rPr>
            </w:pPr>
            <w:r w:rsidRPr="00100704">
              <w:rPr>
                <w:rFonts w:ascii="Arial" w:hAnsi="Arial" w:cs="Arial"/>
                <w:iCs/>
                <w:spacing w:val="10"/>
                <w:sz w:val="18"/>
              </w:rPr>
              <w:t>8</w:t>
            </w:r>
          </w:p>
        </w:tc>
        <w:tc>
          <w:tcPr>
            <w:tcW w:w="306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AE71FA">
            <w:pPr>
              <w:pStyle w:val="sstnromalny"/>
              <w:widowControl w:val="0"/>
              <w:autoSpaceDE w:val="0"/>
              <w:autoSpaceDN w:val="0"/>
              <w:adjustRightInd w:val="0"/>
              <w:spacing w:line="288" w:lineRule="auto"/>
              <w:ind w:firstLine="0"/>
              <w:jc w:val="center"/>
              <w:rPr>
                <w:rFonts w:ascii="Arial" w:hAnsi="Arial" w:cs="Arial"/>
                <w:spacing w:val="10"/>
                <w:sz w:val="18"/>
              </w:rPr>
            </w:pPr>
            <w:r w:rsidRPr="00100704">
              <w:rPr>
                <w:rFonts w:ascii="Arial" w:hAnsi="Arial" w:cs="Arial"/>
                <w:iCs/>
                <w:spacing w:val="10"/>
                <w:sz w:val="18"/>
              </w:rPr>
              <w:t>-</w:t>
            </w:r>
          </w:p>
        </w:tc>
        <w:tc>
          <w:tcPr>
            <w:tcW w:w="297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100704">
              <w:rPr>
                <w:rFonts w:ascii="Arial" w:hAnsi="Arial" w:cs="Arial"/>
                <w:iCs/>
                <w:spacing w:val="10"/>
                <w:sz w:val="18"/>
              </w:rPr>
              <w:t>-</w:t>
            </w:r>
          </w:p>
        </w:tc>
      </w:tr>
      <w:tr w:rsidR="00286A2C" w:rsidRPr="00100704" w:rsidTr="00286A2C">
        <w:trPr>
          <w:trHeight w:val="232"/>
          <w:jc w:val="center"/>
        </w:trPr>
        <w:tc>
          <w:tcPr>
            <w:tcW w:w="359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AE71FA">
            <w:pPr>
              <w:pStyle w:val="sstnromalny"/>
              <w:widowControl w:val="0"/>
              <w:autoSpaceDE w:val="0"/>
              <w:autoSpaceDN w:val="0"/>
              <w:adjustRightInd w:val="0"/>
              <w:spacing w:line="288" w:lineRule="auto"/>
              <w:ind w:firstLine="0"/>
              <w:jc w:val="center"/>
              <w:rPr>
                <w:rFonts w:ascii="Arial" w:hAnsi="Arial" w:cs="Arial"/>
                <w:spacing w:val="10"/>
                <w:sz w:val="18"/>
              </w:rPr>
            </w:pPr>
            <w:r w:rsidRPr="00100704">
              <w:rPr>
                <w:rFonts w:ascii="Arial" w:hAnsi="Arial" w:cs="Arial"/>
                <w:iCs/>
                <w:spacing w:val="10"/>
                <w:sz w:val="18"/>
              </w:rPr>
              <w:t>2</w:t>
            </w:r>
          </w:p>
        </w:tc>
        <w:tc>
          <w:tcPr>
            <w:tcW w:w="306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AE71FA">
            <w:pPr>
              <w:pStyle w:val="sstnromalny"/>
              <w:widowControl w:val="0"/>
              <w:autoSpaceDE w:val="0"/>
              <w:autoSpaceDN w:val="0"/>
              <w:adjustRightInd w:val="0"/>
              <w:spacing w:line="288" w:lineRule="auto"/>
              <w:ind w:firstLine="0"/>
              <w:jc w:val="center"/>
              <w:rPr>
                <w:rFonts w:ascii="Arial" w:hAnsi="Arial" w:cs="Arial"/>
                <w:spacing w:val="10"/>
                <w:sz w:val="18"/>
              </w:rPr>
            </w:pPr>
            <w:r w:rsidRPr="00100704">
              <w:rPr>
                <w:rFonts w:ascii="Arial" w:hAnsi="Arial" w:cs="Arial"/>
                <w:iCs/>
                <w:spacing w:val="10"/>
                <w:sz w:val="18"/>
              </w:rPr>
              <w:t>25</w:t>
            </w:r>
          </w:p>
        </w:tc>
        <w:tc>
          <w:tcPr>
            <w:tcW w:w="297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100704">
              <w:rPr>
                <w:rFonts w:ascii="Arial" w:hAnsi="Arial" w:cs="Arial"/>
                <w:iCs/>
                <w:spacing w:val="10"/>
                <w:sz w:val="18"/>
              </w:rPr>
              <w:t>55</w:t>
            </w:r>
          </w:p>
        </w:tc>
      </w:tr>
      <w:tr w:rsidR="00286A2C" w:rsidRPr="00100704" w:rsidTr="00286A2C">
        <w:trPr>
          <w:trHeight w:val="232"/>
          <w:jc w:val="center"/>
        </w:trPr>
        <w:tc>
          <w:tcPr>
            <w:tcW w:w="359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AE71FA">
            <w:pPr>
              <w:pStyle w:val="sstnromalny"/>
              <w:widowControl w:val="0"/>
              <w:autoSpaceDE w:val="0"/>
              <w:autoSpaceDN w:val="0"/>
              <w:adjustRightInd w:val="0"/>
              <w:spacing w:line="288" w:lineRule="auto"/>
              <w:ind w:firstLine="0"/>
              <w:jc w:val="center"/>
              <w:rPr>
                <w:rFonts w:ascii="Arial" w:hAnsi="Arial" w:cs="Arial"/>
                <w:spacing w:val="10"/>
                <w:sz w:val="18"/>
              </w:rPr>
            </w:pPr>
            <w:r w:rsidRPr="00100704">
              <w:rPr>
                <w:rFonts w:ascii="Arial" w:hAnsi="Arial" w:cs="Arial"/>
                <w:iCs/>
                <w:spacing w:val="10"/>
                <w:sz w:val="18"/>
              </w:rPr>
              <w:t>0,125</w:t>
            </w:r>
          </w:p>
        </w:tc>
        <w:tc>
          <w:tcPr>
            <w:tcW w:w="306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AE71FA">
            <w:pPr>
              <w:pStyle w:val="sstnromalny"/>
              <w:widowControl w:val="0"/>
              <w:autoSpaceDE w:val="0"/>
              <w:autoSpaceDN w:val="0"/>
              <w:adjustRightInd w:val="0"/>
              <w:spacing w:line="288" w:lineRule="auto"/>
              <w:ind w:firstLine="0"/>
              <w:jc w:val="center"/>
              <w:rPr>
                <w:rFonts w:ascii="Arial" w:hAnsi="Arial" w:cs="Arial"/>
                <w:spacing w:val="10"/>
                <w:sz w:val="18"/>
              </w:rPr>
            </w:pPr>
            <w:r w:rsidRPr="00100704">
              <w:rPr>
                <w:rFonts w:ascii="Arial" w:hAnsi="Arial" w:cs="Arial"/>
                <w:iCs/>
                <w:spacing w:val="10"/>
                <w:sz w:val="18"/>
              </w:rPr>
              <w:t>5</w:t>
            </w:r>
          </w:p>
        </w:tc>
        <w:tc>
          <w:tcPr>
            <w:tcW w:w="297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100704">
              <w:rPr>
                <w:rFonts w:ascii="Arial" w:hAnsi="Arial" w:cs="Arial"/>
                <w:iCs/>
                <w:spacing w:val="10"/>
                <w:sz w:val="18"/>
              </w:rPr>
              <w:t>15</w:t>
            </w:r>
          </w:p>
        </w:tc>
      </w:tr>
      <w:tr w:rsidR="00286A2C" w:rsidRPr="00100704" w:rsidTr="00286A2C">
        <w:trPr>
          <w:trHeight w:val="359"/>
          <w:jc w:val="center"/>
        </w:trPr>
        <w:tc>
          <w:tcPr>
            <w:tcW w:w="359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AE71FA">
            <w:pPr>
              <w:pStyle w:val="sstnromalny"/>
              <w:widowControl w:val="0"/>
              <w:autoSpaceDE w:val="0"/>
              <w:autoSpaceDN w:val="0"/>
              <w:adjustRightInd w:val="0"/>
              <w:spacing w:line="288" w:lineRule="auto"/>
              <w:ind w:firstLine="0"/>
              <w:jc w:val="center"/>
              <w:rPr>
                <w:rFonts w:ascii="Arial" w:hAnsi="Arial" w:cs="Arial"/>
                <w:spacing w:val="10"/>
                <w:sz w:val="18"/>
              </w:rPr>
            </w:pPr>
            <w:r w:rsidRPr="00100704">
              <w:rPr>
                <w:rFonts w:ascii="Arial" w:hAnsi="Arial" w:cs="Arial"/>
                <w:iCs/>
                <w:spacing w:val="10"/>
                <w:sz w:val="18"/>
              </w:rPr>
              <w:t>0,063</w:t>
            </w:r>
          </w:p>
        </w:tc>
        <w:tc>
          <w:tcPr>
            <w:tcW w:w="306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AE71FA">
            <w:pPr>
              <w:pStyle w:val="sstnromalny"/>
              <w:widowControl w:val="0"/>
              <w:autoSpaceDE w:val="0"/>
              <w:autoSpaceDN w:val="0"/>
              <w:adjustRightInd w:val="0"/>
              <w:spacing w:line="288" w:lineRule="auto"/>
              <w:ind w:firstLine="0"/>
              <w:jc w:val="center"/>
              <w:rPr>
                <w:rFonts w:ascii="Arial" w:hAnsi="Arial" w:cs="Arial"/>
                <w:spacing w:val="10"/>
                <w:sz w:val="18"/>
              </w:rPr>
            </w:pPr>
            <w:r w:rsidRPr="00100704">
              <w:rPr>
                <w:rFonts w:ascii="Arial" w:hAnsi="Arial" w:cs="Arial"/>
                <w:iCs/>
                <w:spacing w:val="10"/>
                <w:sz w:val="18"/>
              </w:rPr>
              <w:t>3,0</w:t>
            </w:r>
          </w:p>
        </w:tc>
        <w:tc>
          <w:tcPr>
            <w:tcW w:w="297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100704">
              <w:rPr>
                <w:rFonts w:ascii="Arial" w:hAnsi="Arial" w:cs="Arial"/>
                <w:iCs/>
                <w:spacing w:val="10"/>
                <w:sz w:val="18"/>
              </w:rPr>
              <w:t>8,0</w:t>
            </w:r>
          </w:p>
        </w:tc>
      </w:tr>
      <w:tr w:rsidR="00286A2C" w:rsidRPr="00100704" w:rsidTr="00286A2C">
        <w:trPr>
          <w:trHeight w:val="232"/>
          <w:jc w:val="center"/>
        </w:trPr>
        <w:tc>
          <w:tcPr>
            <w:tcW w:w="359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AE71FA">
            <w:pPr>
              <w:pStyle w:val="sstnromalny"/>
              <w:spacing w:line="288" w:lineRule="auto"/>
              <w:ind w:firstLine="0"/>
              <w:jc w:val="center"/>
              <w:rPr>
                <w:rFonts w:ascii="Arial" w:hAnsi="Arial" w:cs="Arial"/>
                <w:spacing w:val="10"/>
                <w:sz w:val="18"/>
              </w:rPr>
            </w:pPr>
            <w:r w:rsidRPr="00100704">
              <w:rPr>
                <w:rFonts w:ascii="Arial" w:hAnsi="Arial" w:cs="Arial"/>
                <w:spacing w:val="10"/>
                <w:sz w:val="18"/>
              </w:rPr>
              <w:t>Zawartość lepiszcza, minimum*)</w:t>
            </w:r>
          </w:p>
        </w:tc>
        <w:tc>
          <w:tcPr>
            <w:tcW w:w="6033" w:type="dxa"/>
            <w:gridSpan w:val="2"/>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286A2C" w:rsidRPr="00100704" w:rsidRDefault="00286A2C" w:rsidP="00AE71FA">
            <w:pPr>
              <w:pStyle w:val="sstnromalny"/>
              <w:spacing w:line="288" w:lineRule="auto"/>
              <w:ind w:firstLine="0"/>
              <w:jc w:val="center"/>
              <w:rPr>
                <w:rFonts w:ascii="Arial" w:hAnsi="Arial" w:cs="Arial"/>
                <w:spacing w:val="10"/>
                <w:sz w:val="18"/>
              </w:rPr>
            </w:pPr>
            <w:r w:rsidRPr="00100704">
              <w:rPr>
                <w:rFonts w:ascii="Arial" w:hAnsi="Arial" w:cs="Arial"/>
                <w:spacing w:val="10"/>
                <w:sz w:val="18"/>
              </w:rPr>
              <w:t>B</w:t>
            </w:r>
            <w:r w:rsidRPr="00100704">
              <w:rPr>
                <w:rFonts w:ascii="Arial" w:hAnsi="Arial" w:cs="Arial"/>
                <w:spacing w:val="10"/>
                <w:sz w:val="18"/>
                <w:vertAlign w:val="subscript"/>
              </w:rPr>
              <w:t>min4,6</w:t>
            </w:r>
          </w:p>
        </w:tc>
      </w:tr>
    </w:tbl>
    <w:p w:rsidR="00286A2C" w:rsidRPr="00100704" w:rsidRDefault="00286A2C" w:rsidP="00286A2C">
      <w:pPr>
        <w:spacing w:line="288" w:lineRule="auto"/>
        <w:rPr>
          <w:rFonts w:ascii="Arial" w:hAnsi="Arial" w:cs="Arial"/>
          <w:color w:val="000000"/>
          <w:spacing w:val="10"/>
          <w:sz w:val="18"/>
          <w:szCs w:val="18"/>
          <w:vertAlign w:val="superscript"/>
        </w:rPr>
      </w:pPr>
      <w:r w:rsidRPr="00100704">
        <w:rPr>
          <w:rFonts w:ascii="Arial" w:hAnsi="Arial" w:cs="Arial"/>
          <w:color w:val="000000"/>
          <w:spacing w:val="10"/>
          <w:sz w:val="18"/>
          <w:szCs w:val="18"/>
        </w:rPr>
        <w:t>* najmniejsza ilość lepiszcza rozpuszczalnego przy założonej gęstości mieszanki mineralnej 2,650 Mg/m</w:t>
      </w:r>
      <w:r w:rsidRPr="00100704">
        <w:rPr>
          <w:rFonts w:ascii="Arial" w:hAnsi="Arial" w:cs="Arial"/>
          <w:color w:val="000000"/>
          <w:spacing w:val="10"/>
          <w:sz w:val="18"/>
          <w:szCs w:val="18"/>
          <w:vertAlign w:val="superscript"/>
        </w:rPr>
        <w:t>3</w:t>
      </w:r>
    </w:p>
    <w:p w:rsidR="00286A2C" w:rsidRPr="00100704" w:rsidRDefault="00286A2C" w:rsidP="00286A2C">
      <w:pPr>
        <w:spacing w:line="288" w:lineRule="auto"/>
        <w:rPr>
          <w:rFonts w:ascii="Arial" w:hAnsi="Arial" w:cs="Arial"/>
          <w:color w:val="000000"/>
          <w:spacing w:val="10"/>
          <w:sz w:val="18"/>
          <w:szCs w:val="18"/>
        </w:rPr>
      </w:pPr>
      <w:r w:rsidRPr="00100704">
        <w:rPr>
          <w:rFonts w:ascii="Arial" w:hAnsi="Arial" w:cs="Arial"/>
          <w:color w:val="000000"/>
          <w:spacing w:val="10"/>
          <w:sz w:val="18"/>
          <w:szCs w:val="18"/>
        </w:rPr>
        <w:t xml:space="preserve">Gęstość mieszanki mineralnej na etapie walidacji produkcji należy wyznaczyć z próbki suchego </w:t>
      </w:r>
      <w:proofErr w:type="spellStart"/>
      <w:r w:rsidRPr="00100704">
        <w:rPr>
          <w:rFonts w:ascii="Arial" w:hAnsi="Arial" w:cs="Arial"/>
          <w:color w:val="000000"/>
          <w:spacing w:val="10"/>
          <w:sz w:val="18"/>
          <w:szCs w:val="18"/>
        </w:rPr>
        <w:t>zarobu</w:t>
      </w:r>
      <w:proofErr w:type="spellEnd"/>
      <w:r w:rsidRPr="00100704">
        <w:rPr>
          <w:rFonts w:ascii="Arial" w:hAnsi="Arial" w:cs="Arial"/>
          <w:color w:val="000000"/>
          <w:spacing w:val="10"/>
          <w:sz w:val="18"/>
          <w:szCs w:val="18"/>
        </w:rPr>
        <w:t xml:space="preserve"> pobranej z wytwórni wg PN-EN 1097-6. Dla uproszczenia gęstość mieszanki mineralnej można wyznaczyć teoretycznie z gęstości mieszanki mineralno-asfaltowej przekształcając wzór:</w:t>
      </w:r>
    </w:p>
    <w:p w:rsidR="00286A2C" w:rsidRPr="00100704" w:rsidRDefault="00286A2C" w:rsidP="00286A2C">
      <w:pPr>
        <w:spacing w:line="288" w:lineRule="auto"/>
        <w:rPr>
          <w:rFonts w:ascii="Arial" w:hAnsi="Arial" w:cs="Arial"/>
          <w:color w:val="000000"/>
          <w:spacing w:val="10"/>
          <w:sz w:val="18"/>
          <w:szCs w:val="18"/>
        </w:rPr>
      </w:pPr>
      <w:r w:rsidRPr="00100704">
        <w:rPr>
          <w:rFonts w:ascii="Arial" w:hAnsi="Arial" w:cs="Arial"/>
          <w:color w:val="000000"/>
          <w:spacing w:val="10"/>
          <w:sz w:val="18"/>
          <w:szCs w:val="18"/>
        </w:rPr>
        <w:lastRenderedPageBreak/>
        <w:t xml:space="preserve">   </w:t>
      </w:r>
      <w:r w:rsidRPr="00100704">
        <w:rPr>
          <w:rFonts w:ascii="Arial" w:hAnsi="Arial" w:cs="Arial"/>
          <w:noProof/>
          <w:color w:val="000000"/>
          <w:spacing w:val="10"/>
          <w:sz w:val="18"/>
          <w:szCs w:val="18"/>
        </w:rPr>
        <w:drawing>
          <wp:inline distT="0" distB="0" distL="0" distR="0" wp14:anchorId="38054778" wp14:editId="3D939EEF">
            <wp:extent cx="923925" cy="600075"/>
            <wp:effectExtent l="0" t="0" r="9525" b="0"/>
            <wp:docPr id="26"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923925" cy="600075"/>
                    </a:xfrm>
                    <a:prstGeom prst="rect">
                      <a:avLst/>
                    </a:prstGeom>
                    <a:noFill/>
                  </pic:spPr>
                </pic:pic>
              </a:graphicData>
            </a:graphic>
          </wp:inline>
        </w:drawing>
      </w:r>
    </w:p>
    <w:p w:rsidR="00286A2C" w:rsidRPr="00100704" w:rsidRDefault="00286A2C" w:rsidP="00286A2C">
      <w:pPr>
        <w:spacing w:line="288" w:lineRule="auto"/>
        <w:rPr>
          <w:rFonts w:ascii="Arial" w:hAnsi="Arial" w:cs="Arial"/>
          <w:color w:val="000000"/>
          <w:spacing w:val="10"/>
          <w:sz w:val="18"/>
          <w:szCs w:val="18"/>
        </w:rPr>
      </w:pPr>
      <w:r w:rsidRPr="00100704">
        <w:rPr>
          <w:rFonts w:ascii="Arial" w:hAnsi="Arial" w:cs="Arial"/>
          <w:color w:val="000000"/>
          <w:spacing w:val="10"/>
          <w:sz w:val="18"/>
          <w:szCs w:val="18"/>
        </w:rPr>
        <w:t>ρ – gęstość mieszanki mineralno-asfaltowej, Mg/m</w:t>
      </w:r>
      <w:r w:rsidRPr="00100704">
        <w:rPr>
          <w:rFonts w:ascii="Arial" w:hAnsi="Arial" w:cs="Arial"/>
          <w:color w:val="000000"/>
          <w:spacing w:val="10"/>
          <w:sz w:val="18"/>
          <w:szCs w:val="18"/>
          <w:vertAlign w:val="superscript"/>
        </w:rPr>
        <w:t>3</w:t>
      </w:r>
    </w:p>
    <w:p w:rsidR="00286A2C" w:rsidRPr="00100704" w:rsidRDefault="00286A2C" w:rsidP="00286A2C">
      <w:pPr>
        <w:spacing w:line="288" w:lineRule="auto"/>
        <w:rPr>
          <w:rFonts w:ascii="Arial" w:hAnsi="Arial" w:cs="Arial"/>
          <w:color w:val="000000"/>
          <w:spacing w:val="10"/>
          <w:sz w:val="18"/>
          <w:szCs w:val="18"/>
        </w:rPr>
      </w:pPr>
      <w:r w:rsidRPr="00100704">
        <w:rPr>
          <w:rFonts w:ascii="Arial" w:hAnsi="Arial" w:cs="Arial"/>
          <w:color w:val="000000"/>
          <w:spacing w:val="10"/>
          <w:sz w:val="18"/>
          <w:szCs w:val="18"/>
        </w:rPr>
        <w:t xml:space="preserve">Pa, </w:t>
      </w:r>
      <w:proofErr w:type="spellStart"/>
      <w:r w:rsidRPr="00100704">
        <w:rPr>
          <w:rFonts w:ascii="Arial" w:hAnsi="Arial" w:cs="Arial"/>
          <w:color w:val="000000"/>
          <w:spacing w:val="10"/>
          <w:sz w:val="18"/>
          <w:szCs w:val="18"/>
        </w:rPr>
        <w:t>Pk</w:t>
      </w:r>
      <w:proofErr w:type="spellEnd"/>
      <w:r w:rsidRPr="00100704">
        <w:rPr>
          <w:rFonts w:ascii="Arial" w:hAnsi="Arial" w:cs="Arial"/>
          <w:color w:val="000000"/>
          <w:spacing w:val="10"/>
          <w:sz w:val="18"/>
          <w:szCs w:val="18"/>
        </w:rPr>
        <w:t xml:space="preserve"> – procentowa zawartość składników w mieszance (asfalt + kruszywo), </w:t>
      </w:r>
      <w:proofErr w:type="spellStart"/>
      <w:r w:rsidRPr="00100704">
        <w:rPr>
          <w:rFonts w:ascii="Arial" w:hAnsi="Arial" w:cs="Arial"/>
          <w:color w:val="000000"/>
          <w:spacing w:val="10"/>
          <w:sz w:val="18"/>
          <w:szCs w:val="18"/>
        </w:rPr>
        <w:t>Pa+Pk</w:t>
      </w:r>
      <w:proofErr w:type="spellEnd"/>
      <w:r w:rsidRPr="00100704">
        <w:rPr>
          <w:rFonts w:ascii="Arial" w:hAnsi="Arial" w:cs="Arial"/>
          <w:color w:val="000000"/>
          <w:spacing w:val="10"/>
          <w:sz w:val="18"/>
          <w:szCs w:val="18"/>
        </w:rPr>
        <w:t>=100%, %</w:t>
      </w:r>
    </w:p>
    <w:p w:rsidR="00286A2C" w:rsidRPr="00100704" w:rsidRDefault="00286A2C" w:rsidP="00286A2C">
      <w:pPr>
        <w:spacing w:line="288" w:lineRule="auto"/>
        <w:rPr>
          <w:rFonts w:ascii="Arial" w:hAnsi="Arial" w:cs="Arial"/>
          <w:color w:val="000000"/>
          <w:spacing w:val="10"/>
          <w:sz w:val="18"/>
          <w:szCs w:val="18"/>
        </w:rPr>
      </w:pPr>
      <w:proofErr w:type="spellStart"/>
      <w:r w:rsidRPr="00100704">
        <w:rPr>
          <w:rFonts w:ascii="Arial" w:hAnsi="Arial" w:cs="Arial"/>
          <w:color w:val="000000"/>
          <w:spacing w:val="10"/>
          <w:sz w:val="18"/>
          <w:szCs w:val="18"/>
        </w:rPr>
        <w:t>ρa</w:t>
      </w:r>
      <w:proofErr w:type="spellEnd"/>
      <w:r w:rsidRPr="00100704">
        <w:rPr>
          <w:rFonts w:ascii="Arial" w:hAnsi="Arial" w:cs="Arial"/>
          <w:color w:val="000000"/>
          <w:spacing w:val="10"/>
          <w:sz w:val="18"/>
          <w:szCs w:val="18"/>
        </w:rPr>
        <w:t xml:space="preserve"> – gęstość asfaltu, Mg/m</w:t>
      </w:r>
      <w:r w:rsidRPr="00100704">
        <w:rPr>
          <w:rFonts w:ascii="Arial" w:hAnsi="Arial" w:cs="Arial"/>
          <w:color w:val="000000"/>
          <w:spacing w:val="10"/>
          <w:sz w:val="18"/>
          <w:szCs w:val="18"/>
          <w:vertAlign w:val="superscript"/>
        </w:rPr>
        <w:t>3</w:t>
      </w:r>
    </w:p>
    <w:p w:rsidR="00286A2C" w:rsidRPr="00100704" w:rsidRDefault="00286A2C" w:rsidP="00286A2C">
      <w:pPr>
        <w:spacing w:line="288" w:lineRule="auto"/>
        <w:rPr>
          <w:rFonts w:ascii="Arial" w:hAnsi="Arial" w:cs="Arial"/>
          <w:color w:val="000000"/>
          <w:spacing w:val="10"/>
          <w:sz w:val="18"/>
          <w:szCs w:val="18"/>
        </w:rPr>
      </w:pPr>
      <w:proofErr w:type="spellStart"/>
      <w:r w:rsidRPr="00100704">
        <w:rPr>
          <w:rFonts w:ascii="Arial" w:hAnsi="Arial" w:cs="Arial"/>
          <w:color w:val="000000"/>
          <w:spacing w:val="10"/>
          <w:sz w:val="18"/>
          <w:szCs w:val="18"/>
        </w:rPr>
        <w:t>ρk</w:t>
      </w:r>
      <w:proofErr w:type="spellEnd"/>
      <w:r w:rsidRPr="00100704">
        <w:rPr>
          <w:rFonts w:ascii="Arial" w:hAnsi="Arial" w:cs="Arial"/>
          <w:color w:val="000000"/>
          <w:spacing w:val="10"/>
          <w:sz w:val="18"/>
          <w:szCs w:val="18"/>
        </w:rPr>
        <w:t xml:space="preserve"> – gęstość mieszanki mineralnej, Mg/m</w:t>
      </w:r>
      <w:r w:rsidRPr="00100704">
        <w:rPr>
          <w:rFonts w:ascii="Arial" w:hAnsi="Arial" w:cs="Arial"/>
          <w:color w:val="000000"/>
          <w:spacing w:val="10"/>
          <w:sz w:val="18"/>
          <w:szCs w:val="18"/>
          <w:vertAlign w:val="superscript"/>
        </w:rPr>
        <w:t>3</w:t>
      </w:r>
      <w:r w:rsidRPr="00100704">
        <w:rPr>
          <w:rFonts w:ascii="Arial" w:hAnsi="Arial" w:cs="Arial"/>
          <w:color w:val="000000"/>
          <w:spacing w:val="10"/>
          <w:sz w:val="18"/>
          <w:szCs w:val="18"/>
        </w:rPr>
        <w:t>.</w:t>
      </w:r>
    </w:p>
    <w:p w:rsidR="00286A2C" w:rsidRPr="00100704" w:rsidRDefault="00286A2C" w:rsidP="00286A2C">
      <w:pPr>
        <w:spacing w:line="288" w:lineRule="auto"/>
        <w:rPr>
          <w:rFonts w:ascii="Arial" w:hAnsi="Arial" w:cs="Arial"/>
          <w:color w:val="000000"/>
          <w:spacing w:val="10"/>
          <w:sz w:val="18"/>
          <w:szCs w:val="18"/>
        </w:rPr>
      </w:pPr>
    </w:p>
    <w:p w:rsidR="00286A2C" w:rsidRPr="00100704" w:rsidRDefault="00286A2C" w:rsidP="00286A2C">
      <w:pPr>
        <w:spacing w:line="288" w:lineRule="auto"/>
        <w:rPr>
          <w:rFonts w:ascii="Arial" w:hAnsi="Arial" w:cs="Arial"/>
          <w:color w:val="000000"/>
          <w:spacing w:val="10"/>
          <w:sz w:val="18"/>
          <w:szCs w:val="18"/>
        </w:rPr>
      </w:pPr>
      <w:r w:rsidRPr="00100704">
        <w:rPr>
          <w:rFonts w:ascii="Arial" w:hAnsi="Arial" w:cs="Arial"/>
          <w:color w:val="000000"/>
          <w:spacing w:val="10"/>
          <w:sz w:val="18"/>
          <w:szCs w:val="18"/>
        </w:rPr>
        <w:t>Uwaga:</w:t>
      </w:r>
    </w:p>
    <w:p w:rsidR="00286A2C" w:rsidRPr="00100704" w:rsidRDefault="00286A2C" w:rsidP="00286A2C">
      <w:pPr>
        <w:spacing w:line="288" w:lineRule="auto"/>
        <w:rPr>
          <w:rFonts w:ascii="Arial" w:hAnsi="Arial" w:cs="Arial"/>
          <w:color w:val="000000"/>
          <w:spacing w:val="10"/>
          <w:sz w:val="18"/>
          <w:szCs w:val="18"/>
        </w:rPr>
      </w:pPr>
      <w:r w:rsidRPr="00100704">
        <w:rPr>
          <w:rFonts w:ascii="Arial" w:hAnsi="Arial" w:cs="Arial"/>
          <w:color w:val="000000"/>
          <w:spacing w:val="10"/>
          <w:sz w:val="18"/>
          <w:szCs w:val="18"/>
        </w:rPr>
        <w:t xml:space="preserve">Deklarując zawartość lepiszcza rozpuszczalnego na poziomie </w:t>
      </w:r>
      <w:proofErr w:type="spellStart"/>
      <w:r w:rsidRPr="00100704">
        <w:rPr>
          <w:rFonts w:ascii="Arial" w:hAnsi="Arial" w:cs="Arial"/>
          <w:color w:val="000000"/>
          <w:spacing w:val="10"/>
          <w:sz w:val="18"/>
          <w:szCs w:val="18"/>
        </w:rPr>
        <w:t>Bmin</w:t>
      </w:r>
      <w:proofErr w:type="spellEnd"/>
      <w:r w:rsidRPr="00100704">
        <w:rPr>
          <w:rFonts w:ascii="Arial" w:hAnsi="Arial" w:cs="Arial"/>
          <w:color w:val="000000"/>
          <w:spacing w:val="10"/>
          <w:sz w:val="18"/>
          <w:szCs w:val="18"/>
        </w:rPr>
        <w:t xml:space="preserve"> dopuszczalna jest odchyłka + 0,3%.</w:t>
      </w:r>
    </w:p>
    <w:p w:rsidR="00286A2C" w:rsidRPr="00100704" w:rsidRDefault="00286A2C" w:rsidP="00286A2C">
      <w:pPr>
        <w:pStyle w:val="sstnromalny"/>
        <w:spacing w:line="288" w:lineRule="auto"/>
        <w:jc w:val="both"/>
        <w:rPr>
          <w:rFonts w:ascii="Arial" w:hAnsi="Arial" w:cs="Arial"/>
          <w:spacing w:val="10"/>
          <w:sz w:val="18"/>
        </w:rPr>
      </w:pP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 xml:space="preserve">**) wskaźnik wypełnienia K obliczyć wg załącznika 3 do WT-2, </w:t>
      </w:r>
      <w:proofErr w:type="spellStart"/>
      <w:r w:rsidRPr="00100704">
        <w:rPr>
          <w:rFonts w:ascii="Arial" w:eastAsia="Arial Unicode MS" w:hAnsi="Arial" w:cs="Arial"/>
          <w:spacing w:val="10"/>
          <w:sz w:val="18"/>
        </w:rPr>
        <w:t>cz.I</w:t>
      </w:r>
      <w:proofErr w:type="spellEnd"/>
      <w:r w:rsidRPr="00100704">
        <w:rPr>
          <w:rFonts w:ascii="Arial" w:eastAsia="Arial Unicode MS" w:hAnsi="Arial" w:cs="Arial"/>
          <w:spacing w:val="10"/>
          <w:sz w:val="18"/>
        </w:rPr>
        <w:t xml:space="preserve"> 2014.</w:t>
      </w:r>
    </w:p>
    <w:p w:rsidR="00286A2C" w:rsidRPr="00100704" w:rsidRDefault="00286A2C" w:rsidP="00286A2C">
      <w:pPr>
        <w:pStyle w:val="sstnromalny"/>
        <w:spacing w:line="288" w:lineRule="auto"/>
        <w:jc w:val="both"/>
        <w:rPr>
          <w:rFonts w:ascii="Arial" w:eastAsia="Arial Unicode MS" w:hAnsi="Arial" w:cs="Arial"/>
          <w:spacing w:val="10"/>
          <w:sz w:val="18"/>
        </w:rPr>
      </w:pP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W zagęszczaniu próbek laboratoryjnych mieszanek mineralno-asfaltowych należy stosować następujące temperatury mieszanki:</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 xml:space="preserve">- 35/50 </w:t>
      </w:r>
      <w:r w:rsidRPr="00100704">
        <w:rPr>
          <w:rFonts w:ascii="Arial" w:eastAsia="Arial Unicode MS" w:hAnsi="Arial" w:cs="Arial"/>
          <w:spacing w:val="10"/>
          <w:sz w:val="18"/>
        </w:rPr>
        <w:tab/>
        <w:t>135ºC±5ºC</w:t>
      </w:r>
    </w:p>
    <w:p w:rsidR="00286A2C" w:rsidRPr="00100704" w:rsidRDefault="00286A2C" w:rsidP="00286A2C">
      <w:pPr>
        <w:pStyle w:val="sstnromalny"/>
        <w:spacing w:line="288" w:lineRule="auto"/>
        <w:jc w:val="both"/>
        <w:rPr>
          <w:rFonts w:ascii="Arial" w:eastAsia="Arial Unicode MS" w:hAnsi="Arial" w:cs="Arial"/>
          <w:spacing w:val="10"/>
          <w:sz w:val="18"/>
        </w:rPr>
      </w:pPr>
    </w:p>
    <w:p w:rsidR="00286A2C" w:rsidRPr="00100704" w:rsidRDefault="00B464E4" w:rsidP="00286A2C">
      <w:pPr>
        <w:pStyle w:val="sstnromalny"/>
        <w:spacing w:line="288" w:lineRule="auto"/>
        <w:jc w:val="both"/>
        <w:rPr>
          <w:rFonts w:ascii="Arial" w:eastAsia="Arial Unicode MS" w:hAnsi="Arial" w:cs="Arial"/>
          <w:spacing w:val="10"/>
          <w:sz w:val="18"/>
        </w:rPr>
      </w:pPr>
      <w:r>
        <w:rPr>
          <w:rFonts w:ascii="Arial" w:eastAsia="Arial Unicode MS" w:hAnsi="Arial" w:cs="Arial"/>
          <w:spacing w:val="10"/>
          <w:sz w:val="18"/>
        </w:rPr>
        <w:t>Tablica 3</w:t>
      </w:r>
      <w:r w:rsidR="00286A2C" w:rsidRPr="00100704">
        <w:rPr>
          <w:rFonts w:ascii="Arial" w:eastAsia="Arial Unicode MS" w:hAnsi="Arial" w:cs="Arial"/>
          <w:spacing w:val="10"/>
          <w:sz w:val="18"/>
        </w:rPr>
        <w:t xml:space="preserve">. Wymagane właściwości mieszanki mineralno-asfaltowej do warstwy wiążącej, przy ruchu KR2 </w:t>
      </w:r>
    </w:p>
    <w:p w:rsidR="00286A2C" w:rsidRPr="00100704" w:rsidRDefault="00286A2C" w:rsidP="00286A2C">
      <w:pPr>
        <w:pStyle w:val="sstnromalny"/>
        <w:spacing w:line="288" w:lineRule="auto"/>
        <w:jc w:val="both"/>
        <w:rPr>
          <w:rFonts w:ascii="Arial" w:hAnsi="Arial" w:cs="Arial"/>
          <w:spacing w:val="10"/>
          <w:sz w:val="18"/>
        </w:rPr>
      </w:pPr>
    </w:p>
    <w:tbl>
      <w:tblPr>
        <w:tblW w:w="10017"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1809"/>
        <w:gridCol w:w="2126"/>
        <w:gridCol w:w="3767"/>
        <w:gridCol w:w="2315"/>
      </w:tblGrid>
      <w:tr w:rsidR="00286A2C" w:rsidRPr="00100704" w:rsidTr="00286A2C">
        <w:trPr>
          <w:trHeight w:val="452"/>
          <w:jc w:val="center"/>
        </w:trPr>
        <w:tc>
          <w:tcPr>
            <w:tcW w:w="1809"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286A2C" w:rsidRPr="00100704" w:rsidRDefault="00286A2C"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100704">
              <w:rPr>
                <w:rFonts w:ascii="Arial" w:hAnsi="Arial" w:cs="Arial"/>
                <w:bCs/>
                <w:iCs/>
                <w:spacing w:val="10"/>
                <w:sz w:val="18"/>
              </w:rPr>
              <w:t>Właściwość</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286A2C" w:rsidRPr="00100704" w:rsidRDefault="00286A2C"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100704">
              <w:rPr>
                <w:rFonts w:ascii="Arial" w:hAnsi="Arial" w:cs="Arial"/>
                <w:bCs/>
                <w:iCs/>
                <w:spacing w:val="10"/>
                <w:sz w:val="18"/>
              </w:rPr>
              <w:t xml:space="preserve">Warunki zagęszczania wg PN-EN 13108-2:2016-070:2008  </w:t>
            </w:r>
          </w:p>
        </w:tc>
        <w:tc>
          <w:tcPr>
            <w:tcW w:w="376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286A2C" w:rsidRPr="00100704" w:rsidRDefault="00286A2C"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100704">
              <w:rPr>
                <w:rFonts w:ascii="Arial" w:hAnsi="Arial" w:cs="Arial"/>
                <w:bCs/>
                <w:iCs/>
                <w:spacing w:val="10"/>
                <w:sz w:val="18"/>
              </w:rPr>
              <w:t>Metoda</w:t>
            </w:r>
            <w:r w:rsidR="00AE71FA">
              <w:rPr>
                <w:rFonts w:ascii="Arial" w:hAnsi="Arial" w:cs="Arial"/>
                <w:bCs/>
                <w:iCs/>
                <w:spacing w:val="10"/>
                <w:sz w:val="18"/>
              </w:rPr>
              <w:t xml:space="preserve"> i </w:t>
            </w:r>
            <w:r w:rsidRPr="00100704">
              <w:rPr>
                <w:rFonts w:ascii="Arial" w:hAnsi="Arial" w:cs="Arial"/>
                <w:bCs/>
                <w:iCs/>
                <w:spacing w:val="10"/>
                <w:sz w:val="18"/>
              </w:rPr>
              <w:t>warunki badania</w:t>
            </w:r>
          </w:p>
        </w:tc>
        <w:tc>
          <w:tcPr>
            <w:tcW w:w="2315"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286A2C" w:rsidRPr="00100704" w:rsidRDefault="00286A2C" w:rsidP="00286A2C">
            <w:pPr>
              <w:pStyle w:val="sstnromalny"/>
              <w:widowControl w:val="0"/>
              <w:autoSpaceDE w:val="0"/>
              <w:autoSpaceDN w:val="0"/>
              <w:adjustRightInd w:val="0"/>
              <w:spacing w:line="288" w:lineRule="auto"/>
              <w:ind w:firstLine="0"/>
              <w:jc w:val="both"/>
              <w:rPr>
                <w:rFonts w:ascii="Arial" w:hAnsi="Arial" w:cs="Arial"/>
                <w:b/>
                <w:spacing w:val="10"/>
                <w:sz w:val="18"/>
              </w:rPr>
            </w:pPr>
            <w:r w:rsidRPr="00100704">
              <w:rPr>
                <w:rFonts w:ascii="Arial" w:hAnsi="Arial" w:cs="Arial"/>
                <w:b/>
                <w:bCs/>
                <w:iCs/>
                <w:spacing w:val="10"/>
                <w:sz w:val="18"/>
              </w:rPr>
              <w:t>AC16W</w:t>
            </w:r>
          </w:p>
        </w:tc>
      </w:tr>
      <w:tr w:rsidR="00286A2C" w:rsidRPr="00100704" w:rsidTr="00286A2C">
        <w:trPr>
          <w:trHeight w:val="672"/>
          <w:jc w:val="center"/>
        </w:trPr>
        <w:tc>
          <w:tcPr>
            <w:tcW w:w="1809"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286A2C" w:rsidRPr="00100704" w:rsidRDefault="00286A2C"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100704">
              <w:rPr>
                <w:rFonts w:ascii="Arial" w:hAnsi="Arial" w:cs="Arial"/>
                <w:spacing w:val="10"/>
                <w:sz w:val="18"/>
              </w:rPr>
              <w:t>Zawartość wolnych przestrzeni</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286A2C" w:rsidRPr="00100704" w:rsidRDefault="00286A2C"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100704">
              <w:rPr>
                <w:rFonts w:ascii="Arial" w:hAnsi="Arial" w:cs="Arial"/>
                <w:spacing w:val="10"/>
                <w:sz w:val="18"/>
              </w:rPr>
              <w:t xml:space="preserve">C.1.2, ubijanie, </w:t>
            </w:r>
          </w:p>
          <w:p w:rsidR="00286A2C" w:rsidRPr="00100704" w:rsidRDefault="00286A2C"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100704">
              <w:rPr>
                <w:rFonts w:ascii="Arial" w:hAnsi="Arial" w:cs="Arial"/>
                <w:spacing w:val="10"/>
                <w:sz w:val="18"/>
              </w:rPr>
              <w:t>2 × 50 uderzeń</w:t>
            </w:r>
          </w:p>
        </w:tc>
        <w:tc>
          <w:tcPr>
            <w:tcW w:w="376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286A2C" w:rsidRPr="00100704" w:rsidRDefault="00286A2C"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100704">
              <w:rPr>
                <w:rFonts w:ascii="Arial" w:hAnsi="Arial" w:cs="Arial"/>
                <w:spacing w:val="10"/>
                <w:sz w:val="18"/>
              </w:rPr>
              <w:t>PN-EN 12697-8:2005, pkt 4</w:t>
            </w:r>
          </w:p>
        </w:tc>
        <w:tc>
          <w:tcPr>
            <w:tcW w:w="2315"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286A2C" w:rsidRPr="00100704" w:rsidRDefault="00286A2C" w:rsidP="00286A2C">
            <w:pPr>
              <w:pStyle w:val="sstnromalny"/>
              <w:widowControl w:val="0"/>
              <w:autoSpaceDE w:val="0"/>
              <w:autoSpaceDN w:val="0"/>
              <w:adjustRightInd w:val="0"/>
              <w:spacing w:line="288" w:lineRule="auto"/>
              <w:ind w:firstLine="0"/>
              <w:jc w:val="both"/>
              <w:rPr>
                <w:rFonts w:ascii="Arial" w:hAnsi="Arial" w:cs="Arial"/>
                <w:iCs/>
                <w:spacing w:val="10"/>
                <w:sz w:val="18"/>
              </w:rPr>
            </w:pPr>
            <w:r w:rsidRPr="00100704">
              <w:rPr>
                <w:rFonts w:ascii="Arial" w:hAnsi="Arial" w:cs="Arial"/>
                <w:iCs/>
                <w:spacing w:val="10"/>
                <w:sz w:val="18"/>
              </w:rPr>
              <w:t>V</w:t>
            </w:r>
            <w:r w:rsidRPr="00100704">
              <w:rPr>
                <w:rFonts w:ascii="Arial" w:hAnsi="Arial" w:cs="Arial"/>
                <w:iCs/>
                <w:spacing w:val="10"/>
                <w:sz w:val="18"/>
                <w:vertAlign w:val="subscript"/>
              </w:rPr>
              <w:t>min</w:t>
            </w:r>
            <w:r w:rsidRPr="00100704">
              <w:rPr>
                <w:rFonts w:ascii="Arial" w:hAnsi="Arial" w:cs="Arial"/>
                <w:iCs/>
                <w:spacing w:val="10"/>
                <w:sz w:val="18"/>
              </w:rPr>
              <w:t>3,0</w:t>
            </w:r>
          </w:p>
          <w:p w:rsidR="00286A2C" w:rsidRPr="00100704" w:rsidRDefault="00286A2C"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100704">
              <w:rPr>
                <w:rFonts w:ascii="Arial" w:hAnsi="Arial" w:cs="Arial"/>
                <w:iCs/>
                <w:spacing w:val="10"/>
                <w:sz w:val="18"/>
              </w:rPr>
              <w:t>V</w:t>
            </w:r>
            <w:r w:rsidRPr="00100704">
              <w:rPr>
                <w:rFonts w:ascii="Arial" w:hAnsi="Arial" w:cs="Arial"/>
                <w:iCs/>
                <w:spacing w:val="10"/>
                <w:sz w:val="18"/>
                <w:vertAlign w:val="subscript"/>
              </w:rPr>
              <w:t>max</w:t>
            </w:r>
            <w:r w:rsidRPr="00100704">
              <w:rPr>
                <w:rFonts w:ascii="Arial" w:hAnsi="Arial" w:cs="Arial"/>
                <w:iCs/>
                <w:spacing w:val="10"/>
                <w:sz w:val="18"/>
              </w:rPr>
              <w:t>6,0</w:t>
            </w:r>
          </w:p>
        </w:tc>
      </w:tr>
      <w:tr w:rsidR="00286A2C" w:rsidRPr="00100704" w:rsidTr="00286A2C">
        <w:trPr>
          <w:trHeight w:val="672"/>
          <w:jc w:val="center"/>
        </w:trPr>
        <w:tc>
          <w:tcPr>
            <w:tcW w:w="1809"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286A2C" w:rsidRPr="00100704" w:rsidRDefault="00286A2C"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100704">
              <w:rPr>
                <w:rFonts w:ascii="Arial" w:hAnsi="Arial" w:cs="Arial"/>
                <w:spacing w:val="10"/>
                <w:sz w:val="18"/>
              </w:rPr>
              <w:t xml:space="preserve">Wolne przestrzenie </w:t>
            </w:r>
          </w:p>
          <w:p w:rsidR="00286A2C" w:rsidRPr="00100704" w:rsidRDefault="00286A2C"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100704">
              <w:rPr>
                <w:rFonts w:ascii="Arial" w:hAnsi="Arial" w:cs="Arial"/>
                <w:spacing w:val="10"/>
                <w:sz w:val="18"/>
              </w:rPr>
              <w:t>wypełnione lepiszczem</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286A2C" w:rsidRPr="00100704" w:rsidRDefault="00286A2C"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100704">
              <w:rPr>
                <w:rFonts w:ascii="Arial" w:hAnsi="Arial" w:cs="Arial"/>
                <w:spacing w:val="10"/>
                <w:sz w:val="18"/>
              </w:rPr>
              <w:t xml:space="preserve">C.1.2, ubijanie, </w:t>
            </w:r>
          </w:p>
          <w:p w:rsidR="00286A2C" w:rsidRPr="00100704" w:rsidRDefault="00286A2C"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100704">
              <w:rPr>
                <w:rFonts w:ascii="Arial" w:hAnsi="Arial" w:cs="Arial"/>
                <w:spacing w:val="10"/>
                <w:sz w:val="18"/>
              </w:rPr>
              <w:t>2 × 50 uderzeń</w:t>
            </w:r>
          </w:p>
        </w:tc>
        <w:tc>
          <w:tcPr>
            <w:tcW w:w="376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286A2C" w:rsidRPr="00100704" w:rsidRDefault="00286A2C"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100704">
              <w:rPr>
                <w:rFonts w:ascii="Arial" w:hAnsi="Arial" w:cs="Arial"/>
                <w:spacing w:val="10"/>
                <w:sz w:val="18"/>
              </w:rPr>
              <w:t>PN-EN 12697-8:2005, pkt 5</w:t>
            </w:r>
          </w:p>
        </w:tc>
        <w:tc>
          <w:tcPr>
            <w:tcW w:w="2315"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286A2C" w:rsidRPr="00100704" w:rsidRDefault="00286A2C" w:rsidP="00286A2C">
            <w:pPr>
              <w:pStyle w:val="sstnromalny"/>
              <w:widowControl w:val="0"/>
              <w:autoSpaceDE w:val="0"/>
              <w:autoSpaceDN w:val="0"/>
              <w:adjustRightInd w:val="0"/>
              <w:spacing w:line="288" w:lineRule="auto"/>
              <w:ind w:firstLine="0"/>
              <w:jc w:val="both"/>
              <w:rPr>
                <w:rFonts w:ascii="Arial" w:hAnsi="Arial" w:cs="Arial"/>
                <w:iCs/>
                <w:spacing w:val="10"/>
                <w:sz w:val="18"/>
                <w:vertAlign w:val="subscript"/>
              </w:rPr>
            </w:pPr>
            <w:r w:rsidRPr="00100704">
              <w:rPr>
                <w:rFonts w:ascii="Arial" w:hAnsi="Arial" w:cs="Arial"/>
                <w:iCs/>
                <w:spacing w:val="10"/>
                <w:sz w:val="18"/>
              </w:rPr>
              <w:t>VFB</w:t>
            </w:r>
            <w:r w:rsidRPr="00100704">
              <w:rPr>
                <w:rFonts w:ascii="Arial" w:hAnsi="Arial" w:cs="Arial"/>
                <w:iCs/>
                <w:spacing w:val="10"/>
                <w:sz w:val="18"/>
                <w:vertAlign w:val="subscript"/>
              </w:rPr>
              <w:t xml:space="preserve"> min  </w:t>
            </w:r>
            <w:r w:rsidRPr="00100704">
              <w:rPr>
                <w:rFonts w:ascii="Arial" w:hAnsi="Arial" w:cs="Arial"/>
                <w:iCs/>
                <w:spacing w:val="10"/>
                <w:sz w:val="18"/>
              </w:rPr>
              <w:t xml:space="preserve"> 60</w:t>
            </w:r>
            <w:r w:rsidRPr="00100704">
              <w:rPr>
                <w:rFonts w:ascii="Arial" w:hAnsi="Arial" w:cs="Arial"/>
                <w:iCs/>
                <w:spacing w:val="10"/>
                <w:sz w:val="18"/>
                <w:vertAlign w:val="subscript"/>
              </w:rPr>
              <w:t xml:space="preserve">  </w:t>
            </w:r>
          </w:p>
          <w:p w:rsidR="00286A2C" w:rsidRPr="00100704" w:rsidRDefault="00286A2C" w:rsidP="00286A2C">
            <w:pPr>
              <w:pStyle w:val="sstnromalny"/>
              <w:widowControl w:val="0"/>
              <w:autoSpaceDE w:val="0"/>
              <w:autoSpaceDN w:val="0"/>
              <w:adjustRightInd w:val="0"/>
              <w:spacing w:line="288" w:lineRule="auto"/>
              <w:ind w:firstLine="0"/>
              <w:jc w:val="both"/>
              <w:rPr>
                <w:rFonts w:ascii="Arial" w:hAnsi="Arial" w:cs="Arial"/>
                <w:iCs/>
                <w:spacing w:val="10"/>
                <w:sz w:val="18"/>
              </w:rPr>
            </w:pPr>
            <w:r w:rsidRPr="00100704">
              <w:rPr>
                <w:rFonts w:ascii="Arial" w:hAnsi="Arial" w:cs="Arial"/>
                <w:iCs/>
                <w:spacing w:val="10"/>
                <w:sz w:val="18"/>
              </w:rPr>
              <w:t xml:space="preserve">VFB </w:t>
            </w:r>
            <w:r w:rsidRPr="00100704">
              <w:rPr>
                <w:rFonts w:ascii="Arial" w:hAnsi="Arial" w:cs="Arial"/>
                <w:iCs/>
                <w:spacing w:val="10"/>
                <w:sz w:val="18"/>
                <w:vertAlign w:val="subscript"/>
              </w:rPr>
              <w:t xml:space="preserve">max  </w:t>
            </w:r>
            <w:r w:rsidRPr="00100704">
              <w:rPr>
                <w:rFonts w:ascii="Arial" w:hAnsi="Arial" w:cs="Arial"/>
                <w:iCs/>
                <w:spacing w:val="10"/>
                <w:sz w:val="18"/>
              </w:rPr>
              <w:t xml:space="preserve"> 80</w:t>
            </w:r>
          </w:p>
        </w:tc>
      </w:tr>
      <w:tr w:rsidR="00286A2C" w:rsidRPr="00100704" w:rsidTr="00286A2C">
        <w:trPr>
          <w:trHeight w:val="892"/>
          <w:jc w:val="center"/>
        </w:trPr>
        <w:tc>
          <w:tcPr>
            <w:tcW w:w="1809"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286A2C" w:rsidRPr="00100704" w:rsidRDefault="00286A2C"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100704">
              <w:rPr>
                <w:rFonts w:ascii="Arial" w:hAnsi="Arial" w:cs="Arial"/>
                <w:spacing w:val="10"/>
                <w:sz w:val="18"/>
              </w:rPr>
              <w:t xml:space="preserve">Zawartość wolnych </w:t>
            </w:r>
          </w:p>
          <w:p w:rsidR="00286A2C" w:rsidRPr="00100704" w:rsidRDefault="00286A2C"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100704">
              <w:rPr>
                <w:rFonts w:ascii="Arial" w:hAnsi="Arial" w:cs="Arial"/>
                <w:spacing w:val="10"/>
                <w:sz w:val="18"/>
              </w:rPr>
              <w:t xml:space="preserve">przestrzeni w mieszance </w:t>
            </w:r>
          </w:p>
          <w:p w:rsidR="00286A2C" w:rsidRPr="00100704" w:rsidRDefault="00286A2C"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100704">
              <w:rPr>
                <w:rFonts w:ascii="Arial" w:hAnsi="Arial" w:cs="Arial"/>
                <w:spacing w:val="10"/>
                <w:sz w:val="18"/>
              </w:rPr>
              <w:t>mineralnej</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286A2C" w:rsidRPr="00100704" w:rsidRDefault="00286A2C"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100704">
              <w:rPr>
                <w:rFonts w:ascii="Arial" w:hAnsi="Arial" w:cs="Arial"/>
                <w:spacing w:val="10"/>
                <w:sz w:val="18"/>
              </w:rPr>
              <w:t xml:space="preserve">C.1.2, ubijanie, </w:t>
            </w:r>
          </w:p>
          <w:p w:rsidR="00286A2C" w:rsidRPr="00100704" w:rsidRDefault="00286A2C"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100704">
              <w:rPr>
                <w:rFonts w:ascii="Arial" w:hAnsi="Arial" w:cs="Arial"/>
                <w:spacing w:val="10"/>
                <w:sz w:val="18"/>
              </w:rPr>
              <w:t>2 × 50 uderzeń</w:t>
            </w:r>
          </w:p>
        </w:tc>
        <w:tc>
          <w:tcPr>
            <w:tcW w:w="376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286A2C" w:rsidRPr="00100704" w:rsidRDefault="00286A2C"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100704">
              <w:rPr>
                <w:rFonts w:ascii="Arial" w:hAnsi="Arial" w:cs="Arial"/>
                <w:spacing w:val="10"/>
                <w:sz w:val="18"/>
              </w:rPr>
              <w:t>PN-EN 12697-8:2005, pkt 5</w:t>
            </w:r>
          </w:p>
        </w:tc>
        <w:tc>
          <w:tcPr>
            <w:tcW w:w="2315"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286A2C" w:rsidRPr="00100704" w:rsidRDefault="00286A2C"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100704">
              <w:rPr>
                <w:rFonts w:ascii="Arial" w:hAnsi="Arial" w:cs="Arial"/>
                <w:iCs/>
                <w:spacing w:val="10"/>
                <w:sz w:val="18"/>
              </w:rPr>
              <w:t xml:space="preserve">VMA </w:t>
            </w:r>
            <w:r w:rsidRPr="00100704">
              <w:rPr>
                <w:rFonts w:ascii="Arial" w:hAnsi="Arial" w:cs="Arial"/>
                <w:iCs/>
                <w:spacing w:val="10"/>
                <w:sz w:val="18"/>
                <w:vertAlign w:val="subscript"/>
              </w:rPr>
              <w:t xml:space="preserve">min </w:t>
            </w:r>
            <w:r w:rsidRPr="00100704">
              <w:rPr>
                <w:rFonts w:ascii="Arial" w:hAnsi="Arial" w:cs="Arial"/>
                <w:iCs/>
                <w:spacing w:val="10"/>
                <w:sz w:val="18"/>
              </w:rPr>
              <w:t xml:space="preserve"> 14</w:t>
            </w:r>
          </w:p>
        </w:tc>
      </w:tr>
      <w:tr w:rsidR="00286A2C" w:rsidRPr="00100704" w:rsidTr="00286A2C">
        <w:trPr>
          <w:trHeight w:val="667"/>
          <w:jc w:val="center"/>
        </w:trPr>
        <w:tc>
          <w:tcPr>
            <w:tcW w:w="1809" w:type="dxa"/>
            <w:tcBorders>
              <w:top w:val="single" w:sz="8" w:space="0" w:color="000000"/>
              <w:left w:val="single" w:sz="8" w:space="0" w:color="000000"/>
              <w:bottom w:val="single" w:sz="4" w:space="0" w:color="000000"/>
              <w:right w:val="single" w:sz="8" w:space="0" w:color="000000"/>
            </w:tcBorders>
            <w:shd w:val="clear" w:color="auto" w:fill="auto"/>
            <w:tcMar>
              <w:top w:w="80" w:type="dxa"/>
              <w:left w:w="80" w:type="dxa"/>
              <w:bottom w:w="80" w:type="dxa"/>
              <w:right w:w="80" w:type="dxa"/>
            </w:tcMar>
            <w:vAlign w:val="center"/>
          </w:tcPr>
          <w:p w:rsidR="00286A2C" w:rsidRPr="00100704" w:rsidRDefault="00286A2C"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100704">
              <w:rPr>
                <w:rFonts w:ascii="Arial" w:hAnsi="Arial" w:cs="Arial"/>
                <w:spacing w:val="10"/>
                <w:sz w:val="18"/>
              </w:rPr>
              <w:t xml:space="preserve">Wrażliwość na działanie </w:t>
            </w:r>
          </w:p>
          <w:p w:rsidR="00286A2C" w:rsidRPr="00100704" w:rsidRDefault="00286A2C"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100704">
              <w:rPr>
                <w:rFonts w:ascii="Arial" w:hAnsi="Arial" w:cs="Arial"/>
                <w:spacing w:val="10"/>
                <w:sz w:val="18"/>
              </w:rPr>
              <w:t xml:space="preserve">wody  </w:t>
            </w:r>
          </w:p>
        </w:tc>
        <w:tc>
          <w:tcPr>
            <w:tcW w:w="2126" w:type="dxa"/>
            <w:tcBorders>
              <w:top w:val="single" w:sz="8" w:space="0" w:color="000000"/>
              <w:left w:val="single" w:sz="8" w:space="0" w:color="000000"/>
              <w:bottom w:val="single" w:sz="4" w:space="0" w:color="000000"/>
              <w:right w:val="single" w:sz="8" w:space="0" w:color="000000"/>
            </w:tcBorders>
            <w:shd w:val="clear" w:color="auto" w:fill="auto"/>
            <w:tcMar>
              <w:top w:w="80" w:type="dxa"/>
              <w:left w:w="80" w:type="dxa"/>
              <w:bottom w:w="80" w:type="dxa"/>
              <w:right w:w="80" w:type="dxa"/>
            </w:tcMar>
            <w:vAlign w:val="center"/>
          </w:tcPr>
          <w:p w:rsidR="00286A2C" w:rsidRPr="00100704" w:rsidRDefault="00286A2C"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100704">
              <w:rPr>
                <w:rFonts w:ascii="Arial" w:hAnsi="Arial" w:cs="Arial"/>
                <w:spacing w:val="10"/>
                <w:sz w:val="18"/>
              </w:rPr>
              <w:t xml:space="preserve">C.1.1, ubijanie, </w:t>
            </w:r>
          </w:p>
          <w:p w:rsidR="00286A2C" w:rsidRPr="00100704" w:rsidRDefault="00286A2C"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100704">
              <w:rPr>
                <w:rFonts w:ascii="Arial" w:hAnsi="Arial" w:cs="Arial"/>
                <w:spacing w:val="10"/>
                <w:sz w:val="18"/>
              </w:rPr>
              <w:t>2 × 35 uderzeń</w:t>
            </w:r>
          </w:p>
        </w:tc>
        <w:tc>
          <w:tcPr>
            <w:tcW w:w="3767" w:type="dxa"/>
            <w:tcBorders>
              <w:top w:val="single" w:sz="8" w:space="0" w:color="000000"/>
              <w:left w:val="single" w:sz="8" w:space="0" w:color="000000"/>
              <w:bottom w:val="single" w:sz="4" w:space="0" w:color="000000"/>
              <w:right w:val="single" w:sz="8" w:space="0" w:color="000000"/>
            </w:tcBorders>
            <w:shd w:val="clear" w:color="auto" w:fill="auto"/>
            <w:tcMar>
              <w:top w:w="80" w:type="dxa"/>
              <w:left w:w="80" w:type="dxa"/>
              <w:bottom w:w="80" w:type="dxa"/>
              <w:right w:w="80" w:type="dxa"/>
            </w:tcMar>
            <w:vAlign w:val="center"/>
          </w:tcPr>
          <w:p w:rsidR="00286A2C" w:rsidRPr="00100704" w:rsidRDefault="00286A2C"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100704">
              <w:rPr>
                <w:rFonts w:ascii="Arial" w:hAnsi="Arial" w:cs="Arial"/>
                <w:spacing w:val="10"/>
                <w:sz w:val="18"/>
              </w:rPr>
              <w:t xml:space="preserve">PN-EN 12697-1:20122, </w:t>
            </w:r>
          </w:p>
          <w:p w:rsidR="00286A2C" w:rsidRPr="00100704" w:rsidRDefault="00286A2C"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100704">
              <w:rPr>
                <w:rFonts w:ascii="Arial" w:hAnsi="Arial" w:cs="Arial"/>
                <w:spacing w:val="10"/>
                <w:sz w:val="18"/>
              </w:rPr>
              <w:t xml:space="preserve">przechowywanie w 40°C </w:t>
            </w:r>
          </w:p>
          <w:p w:rsidR="00286A2C" w:rsidRPr="00100704" w:rsidRDefault="00286A2C"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100704">
              <w:rPr>
                <w:rFonts w:ascii="Arial" w:hAnsi="Arial" w:cs="Arial"/>
                <w:spacing w:val="10"/>
                <w:sz w:val="18"/>
              </w:rPr>
              <w:t xml:space="preserve">z jednym cyklem </w:t>
            </w:r>
          </w:p>
          <w:p w:rsidR="00286A2C" w:rsidRPr="00100704" w:rsidRDefault="00286A2C"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100704">
              <w:rPr>
                <w:rFonts w:ascii="Arial" w:hAnsi="Arial" w:cs="Arial"/>
                <w:spacing w:val="10"/>
                <w:sz w:val="18"/>
              </w:rPr>
              <w:t>zamrażania  a) , badanie w 25°C</w:t>
            </w:r>
          </w:p>
        </w:tc>
        <w:tc>
          <w:tcPr>
            <w:tcW w:w="2315" w:type="dxa"/>
            <w:tcBorders>
              <w:top w:val="single" w:sz="8" w:space="0" w:color="000000"/>
              <w:left w:val="single" w:sz="8" w:space="0" w:color="000000"/>
              <w:bottom w:val="single" w:sz="4" w:space="0" w:color="000000"/>
              <w:right w:val="single" w:sz="8" w:space="0" w:color="000000"/>
            </w:tcBorders>
            <w:shd w:val="clear" w:color="auto" w:fill="auto"/>
            <w:tcMar>
              <w:top w:w="80" w:type="dxa"/>
              <w:left w:w="80" w:type="dxa"/>
              <w:bottom w:w="80" w:type="dxa"/>
              <w:right w:w="80" w:type="dxa"/>
            </w:tcMar>
            <w:vAlign w:val="center"/>
          </w:tcPr>
          <w:p w:rsidR="00286A2C" w:rsidRPr="00100704" w:rsidRDefault="00286A2C"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100704">
              <w:rPr>
                <w:rFonts w:ascii="Arial" w:hAnsi="Arial" w:cs="Arial"/>
                <w:iCs/>
                <w:spacing w:val="10"/>
                <w:sz w:val="18"/>
              </w:rPr>
              <w:t>ITSR</w:t>
            </w:r>
            <w:r w:rsidRPr="00100704">
              <w:rPr>
                <w:rFonts w:ascii="Arial" w:hAnsi="Arial" w:cs="Arial"/>
                <w:iCs/>
                <w:spacing w:val="10"/>
                <w:sz w:val="18"/>
                <w:vertAlign w:val="subscript"/>
              </w:rPr>
              <w:t>80</w:t>
            </w:r>
          </w:p>
        </w:tc>
      </w:tr>
      <w:tr w:rsidR="00286A2C" w:rsidRPr="00100704" w:rsidTr="00286A2C">
        <w:trPr>
          <w:trHeight w:val="217"/>
          <w:jc w:val="center"/>
        </w:trPr>
        <w:tc>
          <w:tcPr>
            <w:tcW w:w="10017" w:type="dxa"/>
            <w:gridSpan w:val="4"/>
            <w:tcBorders>
              <w:top w:val="single" w:sz="4" w:space="0" w:color="000000"/>
              <w:left w:val="single" w:sz="8" w:space="0" w:color="000000"/>
              <w:bottom w:val="single" w:sz="4" w:space="0" w:color="auto"/>
              <w:right w:val="single" w:sz="8" w:space="0" w:color="000000"/>
            </w:tcBorders>
            <w:shd w:val="clear" w:color="auto" w:fill="auto"/>
            <w:tcMar>
              <w:top w:w="80" w:type="dxa"/>
              <w:left w:w="80" w:type="dxa"/>
              <w:bottom w:w="80" w:type="dxa"/>
              <w:right w:w="80" w:type="dxa"/>
            </w:tcMar>
          </w:tcPr>
          <w:p w:rsidR="00286A2C" w:rsidRPr="00100704" w:rsidRDefault="00286A2C" w:rsidP="00286A2C">
            <w:pPr>
              <w:spacing w:line="288" w:lineRule="auto"/>
              <w:rPr>
                <w:rFonts w:ascii="Arial" w:hAnsi="Arial" w:cs="Arial"/>
                <w:spacing w:val="10"/>
                <w:sz w:val="18"/>
                <w:szCs w:val="18"/>
              </w:rPr>
            </w:pPr>
            <w:r w:rsidRPr="00100704">
              <w:rPr>
                <w:rFonts w:ascii="Arial" w:hAnsi="Arial" w:cs="Arial"/>
                <w:spacing w:val="10"/>
                <w:sz w:val="18"/>
                <w:szCs w:val="18"/>
              </w:rPr>
              <w:t xml:space="preserve">a)  ujednoliconą procedurę badania wrażliwości na działanie wody z jednym cyklem zamrażania podano </w:t>
            </w:r>
          </w:p>
          <w:p w:rsidR="00286A2C" w:rsidRPr="00100704" w:rsidRDefault="00286A2C" w:rsidP="00286A2C">
            <w:pPr>
              <w:spacing w:line="288" w:lineRule="auto"/>
              <w:rPr>
                <w:rFonts w:ascii="Arial" w:hAnsi="Arial" w:cs="Arial"/>
                <w:spacing w:val="10"/>
                <w:sz w:val="18"/>
                <w:szCs w:val="18"/>
              </w:rPr>
            </w:pPr>
            <w:r w:rsidRPr="00100704">
              <w:rPr>
                <w:rFonts w:ascii="Arial" w:hAnsi="Arial" w:cs="Arial"/>
                <w:spacing w:val="10"/>
                <w:sz w:val="18"/>
                <w:szCs w:val="18"/>
              </w:rPr>
              <w:t>w załączniku 1</w:t>
            </w:r>
          </w:p>
        </w:tc>
      </w:tr>
    </w:tbl>
    <w:p w:rsidR="00286A2C" w:rsidRPr="00100704" w:rsidRDefault="00286A2C" w:rsidP="00286A2C">
      <w:pPr>
        <w:pStyle w:val="sstnromalny"/>
        <w:spacing w:line="288" w:lineRule="auto"/>
        <w:jc w:val="both"/>
        <w:rPr>
          <w:rFonts w:ascii="Arial" w:eastAsia="Arial Unicode MS" w:hAnsi="Arial" w:cs="Arial"/>
          <w:spacing w:val="10"/>
          <w:sz w:val="18"/>
        </w:rPr>
      </w:pPr>
    </w:p>
    <w:p w:rsidR="00286A2C" w:rsidRPr="00100704" w:rsidRDefault="00286A2C" w:rsidP="00E52B38">
      <w:pPr>
        <w:pStyle w:val="SSTnag3"/>
      </w:pPr>
      <w:r w:rsidRPr="00100704">
        <w:t>Wytwarzanie mieszanki mineralno-asfaltowej</w:t>
      </w: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Producent powinien posiadać certyfikowany system Zakładowej Kontroli Produkcji zgodnie z PN-EN 13108-21 dla każdego miejsca kontroli produkcji mieszanki asfaltowej, z której będzie ona dostarczana na kontrakt. Certyfikat ZKP powinien być aktualny dotyczyć Wytwórcy mieszanki, która będzie  produkowała mieszankę na kontrakt, oraz być wystawiony przez jednostkę certyfikowaną. Certyfikat</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wszystkie dokumenty dotyczące ZKP muszą być udostępnione Inżynierowi na jego rządzenie.</w:t>
      </w: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hAnsi="Arial" w:cs="Arial"/>
          <w:spacing w:val="10"/>
          <w:sz w:val="18"/>
        </w:rPr>
        <w:lastRenderedPageBreak/>
        <w:t>Laboratorium powinno mieć możliwość wykonania wszystkich badań zgodnie z rodziną norm 13108</w:t>
      </w:r>
      <w:r w:rsidR="00AE71FA">
        <w:rPr>
          <w:rFonts w:ascii="Arial" w:hAnsi="Arial" w:cs="Arial"/>
          <w:spacing w:val="10"/>
          <w:sz w:val="18"/>
        </w:rPr>
        <w:t xml:space="preserve"> i </w:t>
      </w:r>
      <w:r w:rsidRPr="00100704">
        <w:rPr>
          <w:rFonts w:ascii="Arial" w:hAnsi="Arial" w:cs="Arial"/>
          <w:spacing w:val="10"/>
          <w:sz w:val="18"/>
        </w:rPr>
        <w:t xml:space="preserve">niniejszą </w:t>
      </w:r>
      <w:r>
        <w:rPr>
          <w:rFonts w:ascii="Arial" w:hAnsi="Arial" w:cs="Arial"/>
          <w:spacing w:val="10"/>
          <w:sz w:val="18"/>
        </w:rPr>
        <w:t>STWiORB</w:t>
      </w:r>
      <w:r w:rsidR="00AE71FA">
        <w:rPr>
          <w:rFonts w:ascii="Arial" w:hAnsi="Arial" w:cs="Arial"/>
          <w:spacing w:val="10"/>
          <w:sz w:val="18"/>
        </w:rPr>
        <w:t xml:space="preserve"> i </w:t>
      </w:r>
      <w:r w:rsidRPr="00100704">
        <w:rPr>
          <w:rFonts w:ascii="Arial" w:hAnsi="Arial" w:cs="Arial"/>
          <w:spacing w:val="10"/>
          <w:sz w:val="18"/>
        </w:rPr>
        <w:t>doświadczenie w wykonywaniu tego typu badań</w:t>
      </w:r>
      <w:r w:rsidR="00AE71FA">
        <w:rPr>
          <w:rFonts w:ascii="Arial" w:hAnsi="Arial" w:cs="Arial"/>
          <w:spacing w:val="10"/>
          <w:sz w:val="18"/>
        </w:rPr>
        <w:t xml:space="preserve"> i </w:t>
      </w:r>
      <w:r w:rsidRPr="00100704">
        <w:rPr>
          <w:rFonts w:ascii="Arial" w:hAnsi="Arial" w:cs="Arial"/>
          <w:spacing w:val="10"/>
          <w:sz w:val="18"/>
        </w:rPr>
        <w:t>powinno być zaakceptowane przez Inżyniera, zgodnie z DM.00.00.00 „Wymagania ogólne” .</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Mieszankę mineralno-asfaltową należy wytwarzać na gorąco w otaczarce (zespole maszyn</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urządzeń dozowania, podgrzewania</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mieszania składników oraz przechowywania gotowej mieszanki).</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Dozowanie składników mieszanki mineralno-asfaltowej w otaczarkach,  powinno być zautomatyzowane</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zgodne z receptą roboczą, a urządzenia do dozowania składników oraz pomiaru temperatury powinny być okresowo sprawdzane. Kruszywo o różnym uziarnieniu lub pochodzeniu należy dodawać odmierzone oddzielnie.</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Lepiszcze asfaltowe należy przechowywać w zbiorniku z pośrednim systemem ogrzewania, z układem termostatowania zapewniającym utrzymanie żądanej temperatury z dokładnością ± 5°C. Temperatura lepiszcza asfaltowego w zbiorniku magazynowym (roboczym) nie może przekraczać wartości podanych przez producenta. Temperatura mieszanki mineralnej nie powinna być wyższa o więcej niż 30°C od najwyższej temperatury mieszanki mineralno-asfaltowej podanej przez Producenta.</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 </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Sposób</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czas mieszania składników mieszanki mineralno-asfaltowej powinny zapewnić równomierne otoczenie kruszywa lepiszczem asfaltowym.</w:t>
      </w:r>
    </w:p>
    <w:p w:rsidR="00286A2C" w:rsidRPr="00100704" w:rsidRDefault="00286A2C" w:rsidP="00E52B38">
      <w:pPr>
        <w:pStyle w:val="SSTnag3"/>
      </w:pPr>
      <w:r w:rsidRPr="00100704">
        <w:t>Przygotowanie podłoża</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Podłoże (nowa podbudowa lub stara warstwa ścieralna) pod warstwę wiążącą lub wyrównawczą  z betonu asfaltowego powinno być na całej powierzchni:</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ustabilizowane</w:t>
      </w:r>
      <w:r w:rsidR="00AE71FA">
        <w:rPr>
          <w:rFonts w:ascii="Arial" w:hAnsi="Arial" w:cs="Arial"/>
          <w:spacing w:val="10"/>
          <w:sz w:val="18"/>
        </w:rPr>
        <w:t xml:space="preserve"> i </w:t>
      </w:r>
      <w:r w:rsidRPr="00100704">
        <w:rPr>
          <w:rFonts w:ascii="Arial" w:hAnsi="Arial" w:cs="Arial"/>
          <w:spacing w:val="10"/>
          <w:sz w:val="18"/>
        </w:rPr>
        <w:t>nośne,</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czyste, bez zanieczyszczenia lub pozostałości luźnego kruszywa,</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wyprofilowane, równe</w:t>
      </w:r>
      <w:r w:rsidR="00AE71FA">
        <w:rPr>
          <w:rFonts w:ascii="Arial" w:hAnsi="Arial" w:cs="Arial"/>
          <w:spacing w:val="10"/>
          <w:sz w:val="18"/>
        </w:rPr>
        <w:t xml:space="preserve"> i </w:t>
      </w:r>
      <w:r w:rsidRPr="00100704">
        <w:rPr>
          <w:rFonts w:ascii="Arial" w:hAnsi="Arial" w:cs="Arial"/>
          <w:spacing w:val="10"/>
          <w:sz w:val="18"/>
        </w:rPr>
        <w:t>bez kolein.</w:t>
      </w: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 xml:space="preserve">W wypadku podłoża z nowo wykonanej warstwy asfaltowej, do oceny nierówności należy przyjąć dane z pomiaru równości tej warstwy ze </w:t>
      </w:r>
      <w:r>
        <w:rPr>
          <w:rFonts w:ascii="Arial" w:eastAsia="Arial Unicode MS" w:hAnsi="Arial" w:cs="Arial"/>
          <w:spacing w:val="10"/>
          <w:sz w:val="18"/>
        </w:rPr>
        <w:t>STWiORB</w:t>
      </w:r>
      <w:r w:rsidRPr="00100704">
        <w:rPr>
          <w:rFonts w:ascii="Arial" w:eastAsia="Arial Unicode MS" w:hAnsi="Arial" w:cs="Arial"/>
          <w:spacing w:val="10"/>
          <w:sz w:val="18"/>
        </w:rPr>
        <w:t xml:space="preserve"> Podbudowa z betonu asfaltowego, a w wypadku warstwy wyrównawczej pod warstwę wiążącą z niniejszej </w:t>
      </w:r>
      <w:r>
        <w:rPr>
          <w:rFonts w:ascii="Arial" w:eastAsia="Arial Unicode MS" w:hAnsi="Arial" w:cs="Arial"/>
          <w:spacing w:val="10"/>
          <w:sz w:val="18"/>
        </w:rPr>
        <w:t>STWiORB</w:t>
      </w:r>
      <w:r w:rsidRPr="00100704">
        <w:rPr>
          <w:rFonts w:ascii="Arial" w:eastAsia="Arial Unicode MS" w:hAnsi="Arial" w:cs="Arial"/>
          <w:spacing w:val="10"/>
          <w:sz w:val="18"/>
        </w:rPr>
        <w:t xml:space="preserve">. </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 xml:space="preserve">Skropienie podbudowy wykonać zgodnie z </w:t>
      </w:r>
      <w:proofErr w:type="spellStart"/>
      <w:r w:rsidRPr="00100704">
        <w:rPr>
          <w:rFonts w:ascii="Arial" w:hAnsi="Arial" w:cs="Arial"/>
          <w:spacing w:val="10"/>
          <w:sz w:val="18"/>
        </w:rPr>
        <w:t>z</w:t>
      </w:r>
      <w:proofErr w:type="spellEnd"/>
      <w:r w:rsidRPr="00100704">
        <w:rPr>
          <w:rFonts w:ascii="Arial" w:hAnsi="Arial" w:cs="Arial"/>
          <w:spacing w:val="10"/>
          <w:sz w:val="18"/>
        </w:rPr>
        <w:t xml:space="preserve"> </w:t>
      </w:r>
      <w:r>
        <w:rPr>
          <w:rFonts w:ascii="Arial" w:hAnsi="Arial" w:cs="Arial"/>
          <w:spacing w:val="10"/>
          <w:sz w:val="18"/>
        </w:rPr>
        <w:t>STWiORB</w:t>
      </w:r>
      <w:r w:rsidRPr="00100704">
        <w:rPr>
          <w:rFonts w:ascii="Arial" w:hAnsi="Arial" w:cs="Arial"/>
          <w:spacing w:val="10"/>
          <w:sz w:val="18"/>
        </w:rPr>
        <w:t xml:space="preserve"> Oczyszczenie</w:t>
      </w:r>
      <w:r w:rsidR="00AE71FA">
        <w:rPr>
          <w:rFonts w:ascii="Arial" w:hAnsi="Arial" w:cs="Arial"/>
          <w:spacing w:val="10"/>
          <w:sz w:val="18"/>
        </w:rPr>
        <w:t xml:space="preserve"> i </w:t>
      </w:r>
      <w:r w:rsidRPr="00100704">
        <w:rPr>
          <w:rFonts w:ascii="Arial" w:hAnsi="Arial" w:cs="Arial"/>
          <w:spacing w:val="10"/>
          <w:sz w:val="18"/>
        </w:rPr>
        <w:t>skropienie warstw konstrukcyjnych.</w:t>
      </w:r>
    </w:p>
    <w:p w:rsidR="00286A2C" w:rsidRPr="00100704" w:rsidRDefault="00286A2C" w:rsidP="00E52B38">
      <w:pPr>
        <w:pStyle w:val="SSTnag3"/>
      </w:pPr>
      <w:r w:rsidRPr="00100704">
        <w:t xml:space="preserve">Połączenie </w:t>
      </w:r>
      <w:proofErr w:type="spellStart"/>
      <w:r w:rsidRPr="00100704">
        <w:t>międzywarstwowe</w:t>
      </w:r>
      <w:proofErr w:type="spellEnd"/>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 xml:space="preserve">Uzyskanie wymaganej trwałości nawierzchni jest uzależnione od zapewnienia połączenia </w:t>
      </w:r>
      <w:proofErr w:type="spellStart"/>
      <w:r w:rsidRPr="00100704">
        <w:rPr>
          <w:rFonts w:ascii="Arial" w:eastAsia="Arial Unicode MS" w:hAnsi="Arial" w:cs="Arial"/>
          <w:spacing w:val="10"/>
          <w:sz w:val="18"/>
        </w:rPr>
        <w:t>międzywarstwowego</w:t>
      </w:r>
      <w:proofErr w:type="spellEnd"/>
      <w:r w:rsidR="00AE71FA">
        <w:rPr>
          <w:rFonts w:ascii="Arial" w:eastAsia="Arial Unicode MS" w:hAnsi="Arial" w:cs="Arial"/>
          <w:spacing w:val="10"/>
          <w:sz w:val="18"/>
        </w:rPr>
        <w:t xml:space="preserve"> i </w:t>
      </w:r>
      <w:r w:rsidRPr="00100704">
        <w:rPr>
          <w:rFonts w:ascii="Arial" w:eastAsia="Arial Unicode MS" w:hAnsi="Arial" w:cs="Arial"/>
          <w:spacing w:val="10"/>
          <w:sz w:val="18"/>
        </w:rPr>
        <w:t xml:space="preserve"> współpracy warstw w przenoszeniu obciążenia nawierzchni ruchem. W związku z powyższym wymagane są badania wytrzymałości na ścinanie połączeń między warstwami asfaltowymi.</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Wymagana wytrzymałość na ściskanie połączenia między warstwą podbudowy a w warstwą wiążącą powinna wynosić ≥0,7 MPa.</w:t>
      </w:r>
    </w:p>
    <w:p w:rsidR="00286A2C" w:rsidRPr="00100704" w:rsidRDefault="00286A2C" w:rsidP="00286A2C">
      <w:pPr>
        <w:pStyle w:val="sstnromalny"/>
        <w:spacing w:line="288" w:lineRule="auto"/>
        <w:jc w:val="both"/>
        <w:rPr>
          <w:rFonts w:ascii="Arial" w:eastAsia="Times New Roman Bold" w:hAnsi="Arial" w:cs="Arial"/>
          <w:spacing w:val="10"/>
          <w:sz w:val="18"/>
        </w:rPr>
      </w:pPr>
      <w:r w:rsidRPr="00100704">
        <w:rPr>
          <w:rFonts w:ascii="Arial" w:hAnsi="Arial" w:cs="Arial"/>
          <w:spacing w:val="10"/>
          <w:sz w:val="18"/>
        </w:rPr>
        <w:t xml:space="preserve">Badanie połączenia </w:t>
      </w:r>
      <w:proofErr w:type="spellStart"/>
      <w:r w:rsidRPr="00100704">
        <w:rPr>
          <w:rFonts w:ascii="Arial" w:hAnsi="Arial" w:cs="Arial"/>
          <w:spacing w:val="10"/>
          <w:sz w:val="18"/>
        </w:rPr>
        <w:t>międzywarstwowego</w:t>
      </w:r>
      <w:proofErr w:type="spellEnd"/>
      <w:r w:rsidRPr="00100704">
        <w:rPr>
          <w:rFonts w:ascii="Arial" w:hAnsi="Arial" w:cs="Arial"/>
          <w:spacing w:val="10"/>
          <w:sz w:val="18"/>
        </w:rPr>
        <w:t xml:space="preserve"> dla KR 1-3 tylko w wypadkach wątpliwych (zgodnie z WT -2, 2016 – Cz. II).</w:t>
      </w: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 xml:space="preserve">Badanie połączenia </w:t>
      </w:r>
      <w:proofErr w:type="spellStart"/>
      <w:r w:rsidRPr="00100704">
        <w:rPr>
          <w:rFonts w:ascii="Arial" w:eastAsia="Arial Unicode MS" w:hAnsi="Arial" w:cs="Arial"/>
          <w:spacing w:val="10"/>
          <w:sz w:val="18"/>
        </w:rPr>
        <w:t>międzywarstwowego</w:t>
      </w:r>
      <w:proofErr w:type="spellEnd"/>
      <w:r w:rsidRPr="00100704">
        <w:rPr>
          <w:rFonts w:ascii="Arial" w:eastAsia="Arial Unicode MS" w:hAnsi="Arial" w:cs="Arial"/>
          <w:spacing w:val="10"/>
          <w:sz w:val="18"/>
        </w:rPr>
        <w:t xml:space="preserve"> próbek laboratoryjnych oraz z nawierzchni asfaltowej wykonać należy zgodnie z Instrukcją laboratoryjnego badania </w:t>
      </w:r>
      <w:proofErr w:type="spellStart"/>
      <w:r w:rsidRPr="00100704">
        <w:rPr>
          <w:rFonts w:ascii="Arial" w:eastAsia="Arial Unicode MS" w:hAnsi="Arial" w:cs="Arial"/>
          <w:spacing w:val="10"/>
          <w:sz w:val="18"/>
        </w:rPr>
        <w:t>sczepności</w:t>
      </w:r>
      <w:proofErr w:type="spellEnd"/>
      <w:r w:rsidRPr="00100704">
        <w:rPr>
          <w:rFonts w:ascii="Arial" w:eastAsia="Arial Unicode MS" w:hAnsi="Arial" w:cs="Arial"/>
          <w:spacing w:val="10"/>
          <w:sz w:val="18"/>
        </w:rPr>
        <w:t xml:space="preserve"> </w:t>
      </w:r>
      <w:proofErr w:type="spellStart"/>
      <w:r w:rsidRPr="00100704">
        <w:rPr>
          <w:rFonts w:ascii="Arial" w:eastAsia="Arial Unicode MS" w:hAnsi="Arial" w:cs="Arial"/>
          <w:spacing w:val="10"/>
          <w:sz w:val="18"/>
        </w:rPr>
        <w:t>międzywarstwowej</w:t>
      </w:r>
      <w:proofErr w:type="spellEnd"/>
      <w:r w:rsidRPr="00100704">
        <w:rPr>
          <w:rFonts w:ascii="Arial" w:eastAsia="Arial Unicode MS" w:hAnsi="Arial" w:cs="Arial"/>
          <w:spacing w:val="10"/>
          <w:sz w:val="18"/>
        </w:rPr>
        <w:t xml:space="preserve"> warstw asfaltowych wg metody </w:t>
      </w:r>
      <w:proofErr w:type="spellStart"/>
      <w:r w:rsidRPr="00100704">
        <w:rPr>
          <w:rFonts w:ascii="Arial" w:eastAsia="Arial Unicode MS" w:hAnsi="Arial" w:cs="Arial"/>
          <w:spacing w:val="10"/>
          <w:sz w:val="18"/>
        </w:rPr>
        <w:t>Leutnera</w:t>
      </w:r>
      <w:proofErr w:type="spellEnd"/>
      <w:r w:rsidRPr="00100704">
        <w:rPr>
          <w:rFonts w:ascii="Arial" w:eastAsia="Arial Unicode MS" w:hAnsi="Arial" w:cs="Arial"/>
          <w:spacing w:val="10"/>
          <w:sz w:val="18"/>
        </w:rPr>
        <w:t>, Gdańsk 2014.</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Podłoże powinno być skropione lepiszczem. Ma to na celu zwiększenie połączenia między warstwami konstrukcyjnymi oraz zabezpieczenie przed wnikaniem</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zaleganiem wody między warstwami.</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Skropienie lepiszczem podłoża (np. podbudowa asfaltowa), przed ułożeniem warstwy wiążącej z betonu asfaltowego powinno być wykonane w ilości podanej w przeliczeniu na pozostałe lepiszcze, tj. 0,3 ÷ 0,5 kg/m</w:t>
      </w:r>
      <w:r w:rsidRPr="00100704">
        <w:rPr>
          <w:rFonts w:ascii="Arial" w:eastAsia="Arial Unicode MS" w:hAnsi="Arial" w:cs="Arial"/>
          <w:spacing w:val="10"/>
          <w:sz w:val="18"/>
          <w:vertAlign w:val="superscript"/>
        </w:rPr>
        <w:t>2</w:t>
      </w:r>
      <w:r w:rsidRPr="00100704">
        <w:rPr>
          <w:rFonts w:ascii="Arial" w:eastAsia="Arial Unicode MS" w:hAnsi="Arial" w:cs="Arial"/>
          <w:spacing w:val="10"/>
          <w:sz w:val="18"/>
        </w:rPr>
        <w:t>, przy czym:</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zaleca się stosować emulsję modyfikowaną polimerem,</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ilość emulsji należy dobrać z uwzględnieniem stanu podłoża oraz porowatości mieszanki; jeśli mieszanka ma większą zawartość wolnych przestrzeni, to należy użyć większą ilość lepiszcza do skropienia, które po ułożeniu warstwy ścieralnej uszczelni ją.</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Skrapianie podłoża należy wykonywać równomiernie stosując rampy do skrapiania, np. skrapiarki do lepiszczy asfaltowych. Dopuszcza się skrapianie ręczne lancą w miejscach trudno dostępnych (np. ścieki uliczne) oraz przy urządzeniach usytuowanych w nawierzchni lub ją ograniczających. W razie potrzeby urządzenia te należy zabezpieczyć przed zabrudzeniem. Skropione podłoże należy wyłączyć z ruchu publicznego przez zmianę organizacji ruchu.</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lastRenderedPageBreak/>
        <w:t>W wypadku stosowania emulsji asfaltowej podłoże powinno być skropione 0,5 h przed układaniem warstwy asfaltowej w celu odparowania wody.</w:t>
      </w: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Czas ten nie dotyczy skrapiania rampą zamontowaną na rozkładarce.</w:t>
      </w:r>
    </w:p>
    <w:p w:rsidR="00286A2C" w:rsidRPr="00100704" w:rsidRDefault="00286A2C" w:rsidP="00E52B38">
      <w:pPr>
        <w:pStyle w:val="SSTnag3"/>
      </w:pPr>
      <w:r w:rsidRPr="00100704">
        <w:t>Próba technologiczna</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Próba technologiczna ma na celu sprawdzenie zgodności właściwości wyprodukowanej mieszanki mineralno-asfaltowej z receptą oraz ustalenie składu wyjściowego, na podstawie którego producent mieszanki sporządza deklarację właściwości użytkowych wyrobu.. W tym celu należy zaprogramować otaczarkę zgodnie z receptą roboczą</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w cyklu automatycznym produkować mieszankę. Do badań należy pobrać mieszankę wyprodukowaną po ustabilizowaniu się pracy otaczarki.</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 xml:space="preserve">Nie dopuszcza się oceniania dokładności pracy otaczarki oraz prawidłowości składu mieszanki mineralnej na podstawie tzw. suchego </w:t>
      </w:r>
      <w:proofErr w:type="spellStart"/>
      <w:r w:rsidRPr="00100704">
        <w:rPr>
          <w:rFonts w:ascii="Arial" w:eastAsia="Arial Unicode MS" w:hAnsi="Arial" w:cs="Arial"/>
          <w:spacing w:val="10"/>
          <w:sz w:val="18"/>
        </w:rPr>
        <w:t>zarobu</w:t>
      </w:r>
      <w:proofErr w:type="spellEnd"/>
      <w:r w:rsidRPr="00100704">
        <w:rPr>
          <w:rFonts w:ascii="Arial" w:eastAsia="Arial Unicode MS" w:hAnsi="Arial" w:cs="Arial"/>
          <w:spacing w:val="10"/>
          <w:sz w:val="18"/>
        </w:rPr>
        <w:t>, z uwagi na możliwą segregację kruszywa.</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Mieszankę wyprodukowaną po ustabilizowaniu się pracy otaczarki należy zgromadzić w silosie lub załadować na samochód. Próbki do badań należy pobierać ze skrzyni samochodu zgodnie z metodą określoną w PN-EN 12697-27:2017-07.</w:t>
      </w:r>
    </w:p>
    <w:p w:rsidR="00286A2C" w:rsidRPr="00100704" w:rsidRDefault="00286A2C" w:rsidP="00E52B38">
      <w:pPr>
        <w:pStyle w:val="SSTnag3"/>
      </w:pPr>
      <w:r w:rsidRPr="00100704">
        <w:t>Wbudowanie mieszanki mineralno-asfaltowej</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Mieszankę mineralno-asfaltową można wbudowywać na podłożu przygotowanym zgodnie z zapisami w punktach 5.4</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5.6.</w:t>
      </w: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Transport mieszanki mineralno-asfaltowej asfaltowej powinien być zgodny z zaleceniami podanymi w punkcie 4.</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Mieszankę mineralno-asfaltową asfaltową należy wbudowywać w odpowiednich warunkach atmosferycznych.</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Temperatura otoczenia w ciągu doby nie powinna być niższa od temperatury podanej w tablicy 4. Temperatura otoczenia może być niższa w wypadku stosowania ogrzewania podłoża. Nie dopuszcza się układania mieszanki mineralno-asfaltowej asfaltowej podczas silnego wiatru (V &gt; 16 m/s).</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W wypadku stosowania mieszanek mineralno-asfaltowych z dodatkiem obniżającym temperaturę mieszania</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wbudowania należy indywidualnie określić wymagane warunki otoczenia.</w:t>
      </w: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Tablica 4.  Minimalna temperatura otoczenia podczas wykonywania warstwy wiążącej z betonu asfaltowego</w:t>
      </w:r>
    </w:p>
    <w:p w:rsidR="00286A2C" w:rsidRPr="00100704" w:rsidRDefault="00286A2C" w:rsidP="00286A2C">
      <w:pPr>
        <w:pStyle w:val="sstnromalny"/>
        <w:spacing w:line="288" w:lineRule="auto"/>
        <w:jc w:val="both"/>
        <w:rPr>
          <w:rFonts w:ascii="Arial" w:hAnsi="Arial" w:cs="Arial"/>
          <w:spacing w:val="10"/>
          <w:sz w:val="18"/>
        </w:rPr>
      </w:pPr>
    </w:p>
    <w:tbl>
      <w:tblPr>
        <w:tblW w:w="7511"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3227"/>
        <w:gridCol w:w="2693"/>
        <w:gridCol w:w="1591"/>
      </w:tblGrid>
      <w:tr w:rsidR="00286A2C" w:rsidRPr="00100704" w:rsidTr="00286A2C">
        <w:trPr>
          <w:trHeight w:val="260"/>
          <w:jc w:val="center"/>
        </w:trPr>
        <w:tc>
          <w:tcPr>
            <w:tcW w:w="3227" w:type="dxa"/>
            <w:vMerge w:val="restart"/>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Rodzaj robót</w:t>
            </w:r>
          </w:p>
        </w:tc>
        <w:tc>
          <w:tcPr>
            <w:tcW w:w="4284" w:type="dxa"/>
            <w:gridSpan w:val="2"/>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Minimalna temperatura otoczenia  [°C]</w:t>
            </w:r>
          </w:p>
        </w:tc>
      </w:tr>
      <w:tr w:rsidR="00286A2C" w:rsidRPr="00100704" w:rsidTr="00286A2C">
        <w:trPr>
          <w:trHeight w:val="260"/>
          <w:jc w:val="center"/>
        </w:trPr>
        <w:tc>
          <w:tcPr>
            <w:tcW w:w="3227" w:type="dxa"/>
            <w:vMerge/>
            <w:tcBorders>
              <w:top w:val="single" w:sz="8" w:space="0" w:color="000000"/>
              <w:left w:val="single" w:sz="8" w:space="0" w:color="000000"/>
              <w:bottom w:val="single" w:sz="8" w:space="0" w:color="000000"/>
              <w:right w:val="single" w:sz="8" w:space="0" w:color="000000"/>
            </w:tcBorders>
            <w:shd w:val="clear" w:color="auto" w:fill="auto"/>
          </w:tcPr>
          <w:p w:rsidR="00286A2C" w:rsidRPr="00100704" w:rsidRDefault="00286A2C" w:rsidP="00286A2C">
            <w:pPr>
              <w:widowControl w:val="0"/>
              <w:autoSpaceDE w:val="0"/>
              <w:autoSpaceDN w:val="0"/>
              <w:adjustRightInd w:val="0"/>
              <w:spacing w:line="288" w:lineRule="auto"/>
              <w:rPr>
                <w:rFonts w:ascii="Arial" w:hAnsi="Arial" w:cs="Arial"/>
                <w:spacing w:val="10"/>
                <w:sz w:val="18"/>
                <w:szCs w:val="18"/>
              </w:rPr>
            </w:pPr>
          </w:p>
        </w:tc>
        <w:tc>
          <w:tcPr>
            <w:tcW w:w="269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u w:val="single"/>
              </w:rPr>
              <w:t>24 godziny</w:t>
            </w:r>
            <w:r w:rsidRPr="00100704">
              <w:rPr>
                <w:rFonts w:ascii="Arial" w:hAnsi="Arial" w:cs="Arial"/>
                <w:spacing w:val="10"/>
                <w:sz w:val="18"/>
              </w:rPr>
              <w:t xml:space="preserve"> przystąpieniem do robót</w:t>
            </w:r>
          </w:p>
        </w:tc>
        <w:tc>
          <w:tcPr>
            <w:tcW w:w="159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w czasie robót</w:t>
            </w:r>
          </w:p>
        </w:tc>
      </w:tr>
      <w:tr w:rsidR="00286A2C" w:rsidRPr="00100704" w:rsidTr="00286A2C">
        <w:trPr>
          <w:trHeight w:val="232"/>
          <w:jc w:val="center"/>
        </w:trPr>
        <w:tc>
          <w:tcPr>
            <w:tcW w:w="32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Warstwa wiążąca</w:t>
            </w:r>
            <w:r w:rsidR="00AE71FA">
              <w:rPr>
                <w:rFonts w:ascii="Arial" w:hAnsi="Arial" w:cs="Arial"/>
                <w:spacing w:val="10"/>
                <w:sz w:val="18"/>
              </w:rPr>
              <w:t xml:space="preserve"> i </w:t>
            </w:r>
            <w:r w:rsidRPr="00100704">
              <w:rPr>
                <w:rFonts w:ascii="Arial" w:hAnsi="Arial" w:cs="Arial"/>
                <w:spacing w:val="10"/>
                <w:sz w:val="18"/>
              </w:rPr>
              <w:t>wyrównawcza</w:t>
            </w:r>
          </w:p>
        </w:tc>
        <w:tc>
          <w:tcPr>
            <w:tcW w:w="269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+5</w:t>
            </w:r>
          </w:p>
        </w:tc>
        <w:tc>
          <w:tcPr>
            <w:tcW w:w="159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&gt;+5</w:t>
            </w:r>
          </w:p>
        </w:tc>
      </w:tr>
    </w:tbl>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eastAsia="Arial Unicode MS" w:hAnsi="Arial" w:cs="Arial"/>
          <w:spacing w:val="10"/>
          <w:sz w:val="18"/>
        </w:rPr>
        <w:t>          </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 xml:space="preserve">Właściwości wykonanej warstwy powinny spełniać warunki podane w tablicy 5. </w:t>
      </w:r>
    </w:p>
    <w:p w:rsidR="00B464E4" w:rsidRDefault="00B464E4" w:rsidP="00286A2C">
      <w:pPr>
        <w:pStyle w:val="sstnromalny"/>
        <w:spacing w:line="288" w:lineRule="auto"/>
        <w:jc w:val="both"/>
        <w:rPr>
          <w:rFonts w:ascii="Arial" w:eastAsia="Arial Unicode MS" w:hAnsi="Arial" w:cs="Arial"/>
          <w:spacing w:val="10"/>
          <w:sz w:val="18"/>
        </w:rPr>
      </w:pPr>
    </w:p>
    <w:p w:rsidR="00286A2C"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Tablica 5. Właściwości warstwy AC</w:t>
      </w:r>
    </w:p>
    <w:p w:rsidR="00286A2C" w:rsidRPr="00100704" w:rsidRDefault="00286A2C" w:rsidP="00286A2C">
      <w:pPr>
        <w:pStyle w:val="sstnromalny"/>
        <w:spacing w:line="288" w:lineRule="auto"/>
        <w:jc w:val="both"/>
        <w:rPr>
          <w:rFonts w:ascii="Arial" w:hAnsi="Arial" w:cs="Arial"/>
          <w:spacing w:val="10"/>
          <w:sz w:val="18"/>
        </w:rPr>
      </w:pPr>
    </w:p>
    <w:tbl>
      <w:tblPr>
        <w:tblW w:w="7511"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2088"/>
        <w:gridCol w:w="1667"/>
        <w:gridCol w:w="1878"/>
        <w:gridCol w:w="1878"/>
      </w:tblGrid>
      <w:tr w:rsidR="00286A2C" w:rsidRPr="00100704" w:rsidTr="00286A2C">
        <w:trPr>
          <w:trHeight w:val="892"/>
          <w:jc w:val="center"/>
        </w:trPr>
        <w:tc>
          <w:tcPr>
            <w:tcW w:w="208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 </w:t>
            </w:r>
          </w:p>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Typ</w:t>
            </w:r>
            <w:r w:rsidR="00AE71FA">
              <w:rPr>
                <w:rFonts w:ascii="Arial" w:hAnsi="Arial" w:cs="Arial"/>
                <w:spacing w:val="10"/>
                <w:sz w:val="18"/>
              </w:rPr>
              <w:t xml:space="preserve"> i </w:t>
            </w:r>
            <w:r w:rsidRPr="00100704">
              <w:rPr>
                <w:rFonts w:ascii="Arial" w:hAnsi="Arial" w:cs="Arial"/>
                <w:spacing w:val="10"/>
                <w:sz w:val="18"/>
              </w:rPr>
              <w:t>wymiar mieszanki</w:t>
            </w:r>
          </w:p>
        </w:tc>
        <w:tc>
          <w:tcPr>
            <w:tcW w:w="166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Projektowana grubość warstwy technologicznej [cm]</w:t>
            </w:r>
          </w:p>
        </w:tc>
        <w:tc>
          <w:tcPr>
            <w:tcW w:w="187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 xml:space="preserve">Wskaźnik zagęszczenia </w:t>
            </w:r>
          </w:p>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w:t>
            </w:r>
          </w:p>
        </w:tc>
        <w:tc>
          <w:tcPr>
            <w:tcW w:w="187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Zawartość wolnych przestrzeni w warstwie</w:t>
            </w:r>
          </w:p>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[%(v/v)]</w:t>
            </w:r>
          </w:p>
        </w:tc>
      </w:tr>
      <w:tr w:rsidR="00286A2C" w:rsidRPr="00100704" w:rsidTr="00286A2C">
        <w:trPr>
          <w:trHeight w:val="264"/>
          <w:jc w:val="center"/>
        </w:trPr>
        <w:tc>
          <w:tcPr>
            <w:tcW w:w="208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100704">
              <w:rPr>
                <w:rFonts w:ascii="Arial" w:hAnsi="Arial" w:cs="Arial"/>
                <w:spacing w:val="10"/>
                <w:sz w:val="18"/>
              </w:rPr>
              <w:t>AC16W [KR-2]</w:t>
            </w:r>
          </w:p>
        </w:tc>
        <w:tc>
          <w:tcPr>
            <w:tcW w:w="166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100704">
              <w:rPr>
                <w:rFonts w:ascii="Arial" w:hAnsi="Arial" w:cs="Arial"/>
                <w:iCs/>
                <w:spacing w:val="10"/>
                <w:sz w:val="18"/>
              </w:rPr>
              <w:t>Wg dok. proj.</w:t>
            </w:r>
          </w:p>
        </w:tc>
        <w:tc>
          <w:tcPr>
            <w:tcW w:w="187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100704">
              <w:rPr>
                <w:rFonts w:ascii="Arial" w:hAnsi="Arial" w:cs="Arial"/>
                <w:spacing w:val="10"/>
                <w:sz w:val="18"/>
              </w:rPr>
              <w:t>≥ 98</w:t>
            </w:r>
          </w:p>
        </w:tc>
        <w:tc>
          <w:tcPr>
            <w:tcW w:w="187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100704">
              <w:rPr>
                <w:rFonts w:ascii="Arial" w:hAnsi="Arial" w:cs="Arial"/>
                <w:spacing w:val="10"/>
                <w:sz w:val="18"/>
              </w:rPr>
              <w:t>2,0 ÷ 7,0</w:t>
            </w:r>
          </w:p>
        </w:tc>
      </w:tr>
    </w:tbl>
    <w:p w:rsidR="00286A2C" w:rsidRPr="00100704" w:rsidRDefault="00286A2C" w:rsidP="00286A2C">
      <w:pPr>
        <w:pStyle w:val="sstnromalny"/>
        <w:spacing w:line="288" w:lineRule="auto"/>
        <w:jc w:val="both"/>
        <w:rPr>
          <w:rFonts w:ascii="Arial" w:hAnsi="Arial" w:cs="Arial"/>
          <w:spacing w:val="10"/>
          <w:sz w:val="18"/>
        </w:rPr>
      </w:pP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Mieszanka mineralno-asfaltowa powinna być wbudowywana rozkładarką wyposażoną w układ automatycznego sterowania grubości warstwy</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utrzymywania niwelety zgodnie z dokumentacją projektową. W miejscach niedostępnych dla sprzętu dopuszcza się wbudowywanie ręczne.</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Grubość wykonywanej warstwy powinna być sprawdzana co 25 m, w co najmniej trzech miejscach (w osi</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przy brzegach warstwy).</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lastRenderedPageBreak/>
        <w:t xml:space="preserve">Warstwy wałowane powinny być równomiernie zagęszczone ciężkimi walcami drogowymi. Do warstw z betonu asfaltowego należy stosować walce drogowe stalowe gładkie z możliwością wibracji, oscylacji lub walce ogumione. </w:t>
      </w:r>
    </w:p>
    <w:p w:rsidR="00286A2C" w:rsidRPr="00100704" w:rsidRDefault="00286A2C" w:rsidP="00E52B38">
      <w:pPr>
        <w:pStyle w:val="SSTnag3"/>
      </w:pPr>
      <w:r w:rsidRPr="00100704">
        <w:t>Połączenia technologiczne</w:t>
      </w: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hAnsi="Arial" w:cs="Arial"/>
          <w:spacing w:val="10"/>
          <w:sz w:val="18"/>
        </w:rPr>
        <w:t xml:space="preserve">Połączenia technologiczne wykonywać zgodnie </w:t>
      </w:r>
      <w:r w:rsidRPr="00100704">
        <w:rPr>
          <w:rFonts w:ascii="Arial" w:eastAsia="Arial Unicode MS" w:hAnsi="Arial" w:cs="Arial"/>
          <w:spacing w:val="10"/>
          <w:sz w:val="18"/>
        </w:rPr>
        <w:t>z WT 2 cz. 2. Nawierzchnie asfaltowe na drogach krajowych z 2016r.</w:t>
      </w:r>
    </w:p>
    <w:p w:rsidR="00286A2C" w:rsidRPr="00100704" w:rsidRDefault="00286A2C" w:rsidP="00E52B38">
      <w:pPr>
        <w:pStyle w:val="SSTnag3"/>
      </w:pPr>
      <w:r w:rsidRPr="00100704">
        <w:t>Odcinek próbny</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O ile Nadzór (Inżynier) wyrazi na to zgodę, z uwagi na niewielki zakres robót nawierzchniowych Wykonawca może odstąpić od wykonania odcinka próbnego.</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Jednakże w przypadku nie uzyskania wymaganych parametrów ułożonej nawierzchni wszelkie konsekwencje dotyczące usunięcia wad</w:t>
      </w:r>
      <w:r w:rsidR="00AE71FA">
        <w:rPr>
          <w:rFonts w:ascii="Arial" w:hAnsi="Arial" w:cs="Arial"/>
          <w:spacing w:val="10"/>
          <w:sz w:val="18"/>
        </w:rPr>
        <w:t xml:space="preserve"> i </w:t>
      </w:r>
      <w:r w:rsidRPr="00100704">
        <w:rPr>
          <w:rFonts w:ascii="Arial" w:hAnsi="Arial" w:cs="Arial"/>
          <w:spacing w:val="10"/>
          <w:sz w:val="18"/>
        </w:rPr>
        <w:t>nieprawidłowości ponosi Wykonawca.</w:t>
      </w:r>
    </w:p>
    <w:p w:rsidR="00286A2C" w:rsidRPr="00100704" w:rsidRDefault="00286A2C" w:rsidP="00E52B38">
      <w:pPr>
        <w:pStyle w:val="SSTnagowek2"/>
      </w:pPr>
      <w:r w:rsidRPr="00100704">
        <w:t>KONTROLA JAKOŚCI ROBÓT</w:t>
      </w:r>
    </w:p>
    <w:p w:rsidR="00286A2C" w:rsidRPr="00100704" w:rsidRDefault="00286A2C" w:rsidP="00E52B38">
      <w:pPr>
        <w:pStyle w:val="SSTnag3"/>
      </w:pPr>
      <w:r w:rsidRPr="00100704">
        <w:t>Ogólne zasady kontroli jakości robót</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 xml:space="preserve">Ogólne zasady kontroli jakości robót podano w </w:t>
      </w:r>
      <w:r>
        <w:rPr>
          <w:rFonts w:ascii="Arial" w:eastAsia="Arial Unicode MS" w:hAnsi="Arial" w:cs="Arial"/>
          <w:spacing w:val="10"/>
          <w:sz w:val="18"/>
        </w:rPr>
        <w:t>STWiORB</w:t>
      </w:r>
      <w:r w:rsidRPr="00100704">
        <w:rPr>
          <w:rFonts w:ascii="Arial" w:eastAsia="Arial Unicode MS" w:hAnsi="Arial" w:cs="Arial"/>
          <w:spacing w:val="10"/>
          <w:sz w:val="18"/>
        </w:rPr>
        <w:t>   DM.00.00.00 „Wymagania ogólne” pkt 6.</w:t>
      </w:r>
    </w:p>
    <w:p w:rsidR="00286A2C" w:rsidRPr="00100704" w:rsidRDefault="00286A2C" w:rsidP="00E52B38">
      <w:pPr>
        <w:pStyle w:val="SSTnag3"/>
      </w:pPr>
      <w:r w:rsidRPr="00100704">
        <w:t>Badania przed przystąpieniem do robót</w:t>
      </w: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Przed przystąpieniem do robót Wykonawca powinien uzyskać wymagane dokumenty, dopuszczające wyroby budowlane do obrotu</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powszechnego stosowania, łącznie z wynikami badań materiałów, wykonanymi przez Wykonawcę.</w:t>
      </w: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Przed przystąpieniem do robót Wykonawca powinien:</w:t>
      </w:r>
    </w:p>
    <w:p w:rsidR="00286A2C" w:rsidRPr="00100704" w:rsidRDefault="00286A2C" w:rsidP="00D41FDC">
      <w:pPr>
        <w:pStyle w:val="sstnromalny"/>
        <w:numPr>
          <w:ilvl w:val="1"/>
          <w:numId w:val="302"/>
        </w:numPr>
        <w:spacing w:line="288" w:lineRule="auto"/>
        <w:ind w:left="1361" w:hanging="284"/>
        <w:jc w:val="both"/>
        <w:rPr>
          <w:rFonts w:ascii="Arial" w:hAnsi="Arial" w:cs="Arial"/>
          <w:spacing w:val="10"/>
          <w:sz w:val="18"/>
        </w:rPr>
      </w:pPr>
      <w:r w:rsidRPr="00100704">
        <w:rPr>
          <w:rFonts w:ascii="Arial" w:hAnsi="Arial" w:cs="Arial"/>
          <w:spacing w:val="10"/>
          <w:sz w:val="18"/>
        </w:rPr>
        <w:t>uzyskać wymagane dokumenty, dopuszczające wyroby budowlane do obrotu</w:t>
      </w:r>
      <w:r w:rsidR="00AE71FA">
        <w:rPr>
          <w:rFonts w:ascii="Arial" w:hAnsi="Arial" w:cs="Arial"/>
          <w:spacing w:val="10"/>
          <w:sz w:val="18"/>
        </w:rPr>
        <w:t xml:space="preserve"> i </w:t>
      </w:r>
      <w:r w:rsidRPr="00100704">
        <w:rPr>
          <w:rFonts w:ascii="Arial" w:hAnsi="Arial" w:cs="Arial"/>
          <w:spacing w:val="10"/>
          <w:sz w:val="18"/>
        </w:rPr>
        <w:t>powszechnego stosowania,</w:t>
      </w:r>
    </w:p>
    <w:p w:rsidR="00286A2C" w:rsidRPr="00100704" w:rsidRDefault="00286A2C" w:rsidP="00D41FDC">
      <w:pPr>
        <w:pStyle w:val="sstnromalny"/>
        <w:numPr>
          <w:ilvl w:val="1"/>
          <w:numId w:val="302"/>
        </w:numPr>
        <w:spacing w:line="288" w:lineRule="auto"/>
        <w:ind w:left="1361" w:hanging="284"/>
        <w:jc w:val="both"/>
        <w:rPr>
          <w:rFonts w:ascii="Arial" w:hAnsi="Arial" w:cs="Arial"/>
          <w:spacing w:val="10"/>
          <w:sz w:val="18"/>
        </w:rPr>
      </w:pPr>
      <w:r w:rsidRPr="00100704">
        <w:rPr>
          <w:rFonts w:ascii="Arial" w:hAnsi="Arial" w:cs="Arial"/>
          <w:spacing w:val="10"/>
          <w:sz w:val="18"/>
        </w:rPr>
        <w:t>wykonać własne badania właściwości materiałów przeznaczonych do wykonania robót, określone przez Inżyniera,</w:t>
      </w:r>
    </w:p>
    <w:p w:rsidR="00286A2C" w:rsidRPr="00100704" w:rsidRDefault="00286A2C" w:rsidP="00D41FDC">
      <w:pPr>
        <w:pStyle w:val="sstnromalny"/>
        <w:numPr>
          <w:ilvl w:val="1"/>
          <w:numId w:val="302"/>
        </w:numPr>
        <w:spacing w:line="288" w:lineRule="auto"/>
        <w:ind w:left="1361" w:hanging="284"/>
        <w:jc w:val="both"/>
        <w:rPr>
          <w:rFonts w:ascii="Arial" w:hAnsi="Arial" w:cs="Arial"/>
          <w:spacing w:val="10"/>
          <w:sz w:val="18"/>
        </w:rPr>
      </w:pPr>
      <w:r w:rsidRPr="00100704">
        <w:rPr>
          <w:rFonts w:ascii="Arial" w:hAnsi="Arial" w:cs="Arial"/>
          <w:spacing w:val="10"/>
          <w:sz w:val="18"/>
        </w:rPr>
        <w:t>wykonać próbę technologiczną</w:t>
      </w:r>
      <w:r w:rsidR="00AE71FA">
        <w:rPr>
          <w:rFonts w:ascii="Arial" w:hAnsi="Arial" w:cs="Arial"/>
          <w:spacing w:val="10"/>
          <w:sz w:val="18"/>
        </w:rPr>
        <w:t xml:space="preserve"> i </w:t>
      </w:r>
      <w:r w:rsidRPr="00100704">
        <w:rPr>
          <w:rFonts w:ascii="Arial" w:hAnsi="Arial" w:cs="Arial"/>
          <w:spacing w:val="10"/>
          <w:sz w:val="18"/>
        </w:rPr>
        <w:t>na podstawie wyników badań opracować deklarację właściwości użytkowych.</w:t>
      </w: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Wszystkie dokumenty oraz wyniki badań Wykonawca przedstawi Inżynierowi do akceptacji.</w:t>
      </w:r>
    </w:p>
    <w:p w:rsidR="00286A2C" w:rsidRPr="00100704" w:rsidRDefault="00286A2C" w:rsidP="00E52B38">
      <w:pPr>
        <w:pStyle w:val="SSTnag3"/>
      </w:pPr>
      <w:r w:rsidRPr="00100704">
        <w:t>Badania w czasie robót</w:t>
      </w:r>
    </w:p>
    <w:p w:rsidR="00286A2C" w:rsidRPr="00100704" w:rsidRDefault="00286A2C" w:rsidP="00286A2C">
      <w:pPr>
        <w:pStyle w:val="sstnag4"/>
      </w:pPr>
      <w:r w:rsidRPr="00100704">
        <w:t>Uwagi ogólne</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Badania dzielą się na:</w:t>
      </w:r>
    </w:p>
    <w:p w:rsidR="00286A2C" w:rsidRPr="00100704" w:rsidRDefault="00286A2C" w:rsidP="00D41FDC">
      <w:pPr>
        <w:pStyle w:val="sstnromalny"/>
        <w:numPr>
          <w:ilvl w:val="0"/>
          <w:numId w:val="327"/>
        </w:numPr>
        <w:spacing w:line="288" w:lineRule="auto"/>
        <w:jc w:val="both"/>
        <w:rPr>
          <w:rFonts w:ascii="Arial" w:hAnsi="Arial" w:cs="Arial"/>
          <w:spacing w:val="10"/>
          <w:sz w:val="18"/>
        </w:rPr>
      </w:pPr>
      <w:r w:rsidRPr="00100704">
        <w:rPr>
          <w:rFonts w:ascii="Arial" w:hAnsi="Arial" w:cs="Arial"/>
          <w:spacing w:val="10"/>
          <w:sz w:val="18"/>
        </w:rPr>
        <w:t>badania wykonawcy (w ramach własnego nadzoru),</w:t>
      </w:r>
    </w:p>
    <w:p w:rsidR="00286A2C" w:rsidRPr="00100704" w:rsidRDefault="00286A2C" w:rsidP="00D41FDC">
      <w:pPr>
        <w:pStyle w:val="sstnromalny"/>
        <w:numPr>
          <w:ilvl w:val="0"/>
          <w:numId w:val="327"/>
        </w:numPr>
        <w:spacing w:line="288" w:lineRule="auto"/>
        <w:jc w:val="both"/>
        <w:rPr>
          <w:rFonts w:ascii="Arial" w:hAnsi="Arial" w:cs="Arial"/>
          <w:spacing w:val="10"/>
          <w:sz w:val="18"/>
        </w:rPr>
      </w:pPr>
      <w:r w:rsidRPr="00100704">
        <w:rPr>
          <w:rFonts w:ascii="Arial" w:hAnsi="Arial" w:cs="Arial"/>
          <w:spacing w:val="10"/>
          <w:sz w:val="18"/>
        </w:rPr>
        <w:t>badania kontrolne (w ramach nadzoru zleceniodawcy – Inżyniera).</w:t>
      </w:r>
    </w:p>
    <w:p w:rsidR="00286A2C" w:rsidRPr="00100704" w:rsidRDefault="00286A2C" w:rsidP="00286A2C">
      <w:pPr>
        <w:pStyle w:val="sstnag4"/>
      </w:pPr>
      <w:r w:rsidRPr="00100704">
        <w:t>Badania Wykonawcy</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Badania Wykonawcy są wykonywane przez Wykonawcę lub jego zleceniobiorców celem sprawdzenia, czy jakość materiałów budowlanych (mieszanek mineralno-asfaltowych</w:t>
      </w:r>
      <w:r w:rsidR="00AE71FA">
        <w:rPr>
          <w:rFonts w:ascii="Arial" w:hAnsi="Arial" w:cs="Arial"/>
          <w:spacing w:val="10"/>
          <w:sz w:val="18"/>
        </w:rPr>
        <w:t xml:space="preserve"> i </w:t>
      </w:r>
      <w:r w:rsidRPr="00100704">
        <w:rPr>
          <w:rFonts w:ascii="Arial" w:hAnsi="Arial" w:cs="Arial"/>
          <w:spacing w:val="10"/>
          <w:sz w:val="18"/>
        </w:rPr>
        <w:t>ich składników, lepiszczy</w:t>
      </w:r>
      <w:r w:rsidR="00AE71FA">
        <w:rPr>
          <w:rFonts w:ascii="Arial" w:hAnsi="Arial" w:cs="Arial"/>
          <w:spacing w:val="10"/>
          <w:sz w:val="18"/>
        </w:rPr>
        <w:t xml:space="preserve"> i </w:t>
      </w:r>
      <w:r w:rsidRPr="00100704">
        <w:rPr>
          <w:rFonts w:ascii="Arial" w:hAnsi="Arial" w:cs="Arial"/>
          <w:spacing w:val="10"/>
          <w:sz w:val="18"/>
        </w:rPr>
        <w:t xml:space="preserve">materiałów do uszczelnień itp.) oraz gotowej warstwy (wbudowane warstwy asfaltowe, połączenia itp.) spełniają wymagania określone w kontrakcie. </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Wykonawca powinien wykonywać te badania podczas realizacji kontraktu, z niezbędną starannością</w:t>
      </w:r>
      <w:r w:rsidR="00AE71FA">
        <w:rPr>
          <w:rFonts w:ascii="Arial" w:hAnsi="Arial" w:cs="Arial"/>
          <w:spacing w:val="10"/>
          <w:sz w:val="18"/>
        </w:rPr>
        <w:t xml:space="preserve"> i </w:t>
      </w:r>
      <w:r w:rsidRPr="00100704">
        <w:rPr>
          <w:rFonts w:ascii="Arial" w:hAnsi="Arial" w:cs="Arial"/>
          <w:spacing w:val="10"/>
          <w:sz w:val="18"/>
        </w:rPr>
        <w:t xml:space="preserve">w wymaganym zakresie. Wyniki należy zapisywać w protokołach. W razie stwierdzenia uchybień w stosunku do wymagań kontraktu, ich przyczyny należy niezwłocznie usunąć. Wyniki badań Wykonawcy należy przekazywać Zleceniodawcy na jego żądanie. Inżynier może zdecydować o dokonaniu odbioru na podstawie badań Wykonawcy. W razie zastrzeżeń Inżynier może przeprowadzić badania kontrolne według </w:t>
      </w:r>
      <w:proofErr w:type="spellStart"/>
      <w:r w:rsidRPr="00100704">
        <w:rPr>
          <w:rFonts w:ascii="Arial" w:hAnsi="Arial" w:cs="Arial"/>
          <w:spacing w:val="10"/>
          <w:sz w:val="18"/>
        </w:rPr>
        <w:t>pktu</w:t>
      </w:r>
      <w:proofErr w:type="spellEnd"/>
      <w:r w:rsidRPr="00100704">
        <w:rPr>
          <w:rFonts w:ascii="Arial" w:hAnsi="Arial" w:cs="Arial"/>
          <w:spacing w:val="10"/>
          <w:sz w:val="18"/>
        </w:rPr>
        <w:t xml:space="preserve"> 6.3.3.</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Tablica 15.  Zakres oraz minimalna częstotliwość badań</w:t>
      </w:r>
      <w:r w:rsidR="00AE71FA">
        <w:rPr>
          <w:rFonts w:ascii="Arial" w:hAnsi="Arial" w:cs="Arial"/>
          <w:spacing w:val="10"/>
          <w:sz w:val="18"/>
        </w:rPr>
        <w:t xml:space="preserve"> i </w:t>
      </w:r>
      <w:r w:rsidRPr="00100704">
        <w:rPr>
          <w:rFonts w:ascii="Arial" w:hAnsi="Arial" w:cs="Arial"/>
          <w:spacing w:val="10"/>
          <w:sz w:val="18"/>
        </w:rPr>
        <w:t>pomiarów w czasie wytwarzania</w:t>
      </w:r>
      <w:r w:rsidR="00AE71FA">
        <w:rPr>
          <w:rFonts w:ascii="Arial" w:hAnsi="Arial" w:cs="Arial"/>
          <w:spacing w:val="10"/>
          <w:sz w:val="18"/>
        </w:rPr>
        <w:t xml:space="preserve"> i </w:t>
      </w:r>
      <w:r w:rsidRPr="00100704">
        <w:rPr>
          <w:rFonts w:ascii="Arial" w:hAnsi="Arial" w:cs="Arial"/>
          <w:spacing w:val="10"/>
          <w:sz w:val="18"/>
        </w:rPr>
        <w:t>wbudowania betonu asfaltowego</w:t>
      </w:r>
    </w:p>
    <w:p w:rsidR="00286A2C" w:rsidRPr="00100704" w:rsidRDefault="00286A2C" w:rsidP="00286A2C">
      <w:pPr>
        <w:pStyle w:val="sstnromalny"/>
        <w:spacing w:line="288" w:lineRule="auto"/>
        <w:jc w:val="both"/>
        <w:rPr>
          <w:rFonts w:ascii="Arial" w:hAnsi="Arial" w:cs="Arial"/>
          <w:spacing w:val="10"/>
          <w:sz w:val="1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0"/>
        <w:gridCol w:w="3672"/>
        <w:gridCol w:w="4864"/>
      </w:tblGrid>
      <w:tr w:rsidR="00286A2C" w:rsidRPr="00100704" w:rsidTr="00286A2C">
        <w:tc>
          <w:tcPr>
            <w:tcW w:w="709" w:type="dxa"/>
            <w:shd w:val="clear" w:color="auto" w:fill="auto"/>
          </w:tcPr>
          <w:p w:rsidR="00286A2C" w:rsidRPr="00100704" w:rsidRDefault="00286A2C" w:rsidP="00286A2C">
            <w:pPr>
              <w:pStyle w:val="sstnromalny"/>
              <w:spacing w:line="288" w:lineRule="auto"/>
              <w:ind w:firstLine="0"/>
              <w:jc w:val="both"/>
              <w:rPr>
                <w:rFonts w:ascii="Arial" w:hAnsi="Arial" w:cs="Arial"/>
                <w:b/>
                <w:i/>
                <w:spacing w:val="10"/>
                <w:sz w:val="18"/>
              </w:rPr>
            </w:pPr>
            <w:r w:rsidRPr="00100704">
              <w:rPr>
                <w:rFonts w:ascii="Arial" w:hAnsi="Arial" w:cs="Arial"/>
                <w:b/>
                <w:i/>
                <w:spacing w:val="10"/>
                <w:sz w:val="18"/>
              </w:rPr>
              <w:t>L.p.</w:t>
            </w:r>
          </w:p>
        </w:tc>
        <w:tc>
          <w:tcPr>
            <w:tcW w:w="3827" w:type="dxa"/>
            <w:shd w:val="clear" w:color="auto" w:fill="auto"/>
          </w:tcPr>
          <w:p w:rsidR="00286A2C" w:rsidRPr="00100704" w:rsidRDefault="00286A2C" w:rsidP="00286A2C">
            <w:pPr>
              <w:pStyle w:val="sstnromalny"/>
              <w:spacing w:line="288" w:lineRule="auto"/>
              <w:ind w:firstLine="0"/>
              <w:jc w:val="both"/>
              <w:rPr>
                <w:rFonts w:ascii="Arial" w:hAnsi="Arial" w:cs="Arial"/>
                <w:b/>
                <w:i/>
                <w:spacing w:val="10"/>
                <w:sz w:val="18"/>
              </w:rPr>
            </w:pPr>
            <w:r w:rsidRPr="00100704">
              <w:rPr>
                <w:rFonts w:ascii="Arial" w:hAnsi="Arial" w:cs="Arial"/>
                <w:b/>
                <w:i/>
                <w:spacing w:val="10"/>
                <w:sz w:val="18"/>
              </w:rPr>
              <w:t>Rodzaj badania</w:t>
            </w:r>
          </w:p>
        </w:tc>
        <w:tc>
          <w:tcPr>
            <w:tcW w:w="5103" w:type="dxa"/>
            <w:shd w:val="clear" w:color="auto" w:fill="auto"/>
          </w:tcPr>
          <w:p w:rsidR="00286A2C" w:rsidRPr="00100704" w:rsidRDefault="00286A2C" w:rsidP="00286A2C">
            <w:pPr>
              <w:pStyle w:val="sstnromalny"/>
              <w:spacing w:line="288" w:lineRule="auto"/>
              <w:ind w:firstLine="0"/>
              <w:jc w:val="both"/>
              <w:rPr>
                <w:rFonts w:ascii="Arial" w:hAnsi="Arial" w:cs="Arial"/>
                <w:b/>
                <w:i/>
                <w:spacing w:val="10"/>
                <w:sz w:val="18"/>
              </w:rPr>
            </w:pPr>
            <w:r w:rsidRPr="00100704">
              <w:rPr>
                <w:rFonts w:ascii="Arial" w:hAnsi="Arial" w:cs="Arial"/>
                <w:b/>
                <w:i/>
                <w:spacing w:val="10"/>
                <w:sz w:val="18"/>
              </w:rPr>
              <w:t>Minimalna częstotliwość</w:t>
            </w:r>
          </w:p>
        </w:tc>
      </w:tr>
      <w:tr w:rsidR="00286A2C" w:rsidRPr="00100704" w:rsidTr="00286A2C">
        <w:tc>
          <w:tcPr>
            <w:tcW w:w="9639" w:type="dxa"/>
            <w:gridSpan w:val="3"/>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I. Badania kruszyw</w:t>
            </w:r>
          </w:p>
        </w:tc>
      </w:tr>
      <w:tr w:rsidR="00286A2C" w:rsidRPr="00100704" w:rsidTr="00286A2C">
        <w:tc>
          <w:tcPr>
            <w:tcW w:w="709"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1.</w:t>
            </w:r>
          </w:p>
        </w:tc>
        <w:tc>
          <w:tcPr>
            <w:tcW w:w="3827"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 xml:space="preserve"> - uziarnienie kruszywa</w:t>
            </w:r>
          </w:p>
        </w:tc>
        <w:tc>
          <w:tcPr>
            <w:tcW w:w="5103"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1 raz na 2000 t</w:t>
            </w:r>
            <w:r w:rsidR="00AE71FA">
              <w:rPr>
                <w:rFonts w:ascii="Arial" w:hAnsi="Arial" w:cs="Arial"/>
                <w:i/>
                <w:spacing w:val="10"/>
                <w:sz w:val="18"/>
              </w:rPr>
              <w:t xml:space="preserve"> i </w:t>
            </w:r>
            <w:r w:rsidRPr="00100704">
              <w:rPr>
                <w:rFonts w:ascii="Arial" w:hAnsi="Arial" w:cs="Arial"/>
                <w:i/>
                <w:spacing w:val="10"/>
                <w:sz w:val="18"/>
              </w:rPr>
              <w:t>w przypadku wątpliwości</w:t>
            </w:r>
          </w:p>
        </w:tc>
      </w:tr>
      <w:tr w:rsidR="00286A2C" w:rsidRPr="00100704" w:rsidTr="00286A2C">
        <w:tc>
          <w:tcPr>
            <w:tcW w:w="709"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2.</w:t>
            </w:r>
          </w:p>
        </w:tc>
        <w:tc>
          <w:tcPr>
            <w:tcW w:w="3827"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 xml:space="preserve"> - kształt, wskaźnik ziaren rozkruszonych itp.</w:t>
            </w:r>
          </w:p>
        </w:tc>
        <w:tc>
          <w:tcPr>
            <w:tcW w:w="5103"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W przypadku wątpliwości</w:t>
            </w:r>
          </w:p>
        </w:tc>
      </w:tr>
      <w:tr w:rsidR="00286A2C" w:rsidRPr="00100704" w:rsidTr="00286A2C">
        <w:tc>
          <w:tcPr>
            <w:tcW w:w="709"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lastRenderedPageBreak/>
              <w:t>3.</w:t>
            </w:r>
          </w:p>
        </w:tc>
        <w:tc>
          <w:tcPr>
            <w:tcW w:w="3827"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 xml:space="preserve"> - uziarnienie wypełniacza</w:t>
            </w:r>
          </w:p>
        </w:tc>
        <w:tc>
          <w:tcPr>
            <w:tcW w:w="5103"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Wg wskazań planu jakości producenta</w:t>
            </w:r>
          </w:p>
        </w:tc>
      </w:tr>
      <w:tr w:rsidR="00286A2C" w:rsidRPr="00100704" w:rsidTr="00286A2C">
        <w:tc>
          <w:tcPr>
            <w:tcW w:w="9639" w:type="dxa"/>
            <w:gridSpan w:val="3"/>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II. Badania asfaltu</w:t>
            </w:r>
          </w:p>
        </w:tc>
      </w:tr>
      <w:tr w:rsidR="00286A2C" w:rsidRPr="00100704" w:rsidTr="00286A2C">
        <w:tc>
          <w:tcPr>
            <w:tcW w:w="709"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1.</w:t>
            </w:r>
          </w:p>
        </w:tc>
        <w:tc>
          <w:tcPr>
            <w:tcW w:w="3827"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 xml:space="preserve"> - penetracja w 25ºC lub temperatura mięknienia metodą </w:t>
            </w:r>
            <w:proofErr w:type="spellStart"/>
            <w:r w:rsidRPr="00100704">
              <w:rPr>
                <w:rFonts w:ascii="Arial" w:hAnsi="Arial" w:cs="Arial"/>
                <w:i/>
                <w:spacing w:val="10"/>
                <w:sz w:val="18"/>
              </w:rPr>
              <w:t>PiK</w:t>
            </w:r>
            <w:proofErr w:type="spellEnd"/>
          </w:p>
        </w:tc>
        <w:tc>
          <w:tcPr>
            <w:tcW w:w="5103"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1 raz na każde 300 t dostawy</w:t>
            </w:r>
          </w:p>
        </w:tc>
      </w:tr>
      <w:tr w:rsidR="00286A2C" w:rsidRPr="00100704" w:rsidTr="00286A2C">
        <w:tc>
          <w:tcPr>
            <w:tcW w:w="9639" w:type="dxa"/>
            <w:gridSpan w:val="3"/>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III. Badania mieszanki mineralno-asfaltowej</w:t>
            </w:r>
          </w:p>
        </w:tc>
      </w:tr>
      <w:tr w:rsidR="00286A2C" w:rsidRPr="00100704" w:rsidTr="00286A2C">
        <w:tc>
          <w:tcPr>
            <w:tcW w:w="709"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1.</w:t>
            </w:r>
          </w:p>
        </w:tc>
        <w:tc>
          <w:tcPr>
            <w:tcW w:w="3827"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 xml:space="preserve"> - temperatura składników </w:t>
            </w:r>
          </w:p>
        </w:tc>
        <w:tc>
          <w:tcPr>
            <w:tcW w:w="5103"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Dozór ciągły</w:t>
            </w:r>
          </w:p>
        </w:tc>
      </w:tr>
      <w:tr w:rsidR="00286A2C" w:rsidRPr="00100704" w:rsidTr="00286A2C">
        <w:tc>
          <w:tcPr>
            <w:tcW w:w="709"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2.</w:t>
            </w:r>
          </w:p>
        </w:tc>
        <w:tc>
          <w:tcPr>
            <w:tcW w:w="3827"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 xml:space="preserve"> - temperatura mieszanki</w:t>
            </w:r>
          </w:p>
        </w:tc>
        <w:tc>
          <w:tcPr>
            <w:tcW w:w="5103"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Każdy samochód po załadunku</w:t>
            </w:r>
            <w:r w:rsidR="00AE71FA">
              <w:rPr>
                <w:rFonts w:ascii="Arial" w:hAnsi="Arial" w:cs="Arial"/>
                <w:i/>
                <w:spacing w:val="10"/>
                <w:sz w:val="18"/>
              </w:rPr>
              <w:t xml:space="preserve"> i </w:t>
            </w:r>
            <w:r w:rsidRPr="00100704">
              <w:rPr>
                <w:rFonts w:ascii="Arial" w:hAnsi="Arial" w:cs="Arial"/>
                <w:i/>
                <w:spacing w:val="10"/>
                <w:sz w:val="18"/>
              </w:rPr>
              <w:t>w czasie wbudowania</w:t>
            </w:r>
          </w:p>
        </w:tc>
      </w:tr>
      <w:tr w:rsidR="00286A2C" w:rsidRPr="00100704" w:rsidTr="00286A2C">
        <w:tc>
          <w:tcPr>
            <w:tcW w:w="709"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3.</w:t>
            </w:r>
          </w:p>
        </w:tc>
        <w:tc>
          <w:tcPr>
            <w:tcW w:w="3827"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 xml:space="preserve"> - zawartość asfaltu</w:t>
            </w:r>
            <w:r w:rsidR="00AE71FA">
              <w:rPr>
                <w:rFonts w:ascii="Arial" w:hAnsi="Arial" w:cs="Arial"/>
                <w:i/>
                <w:spacing w:val="10"/>
                <w:sz w:val="18"/>
              </w:rPr>
              <w:t xml:space="preserve"> i </w:t>
            </w:r>
            <w:r w:rsidRPr="00100704">
              <w:rPr>
                <w:rFonts w:ascii="Arial" w:hAnsi="Arial" w:cs="Arial"/>
                <w:i/>
                <w:spacing w:val="10"/>
                <w:sz w:val="18"/>
              </w:rPr>
              <w:t>uziarnienie mieszanki</w:t>
            </w:r>
          </w:p>
        </w:tc>
        <w:tc>
          <w:tcPr>
            <w:tcW w:w="5103"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Nie rzadziej niż minimalna częstość badań wynikająca z PPZ wg normy PN-EN 13108-21 tablica A.3 kategoria Z</w:t>
            </w:r>
          </w:p>
        </w:tc>
      </w:tr>
      <w:tr w:rsidR="00286A2C" w:rsidRPr="00100704" w:rsidTr="00286A2C">
        <w:tc>
          <w:tcPr>
            <w:tcW w:w="709"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4.</w:t>
            </w:r>
          </w:p>
        </w:tc>
        <w:tc>
          <w:tcPr>
            <w:tcW w:w="3827"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 xml:space="preserve"> - właściwości próbek mieszanki mineralno-asfaltowej pobranej z wytwórni (zawartość wolnych przestrzeni w próbkach Marshalla)</w:t>
            </w:r>
          </w:p>
        </w:tc>
        <w:tc>
          <w:tcPr>
            <w:tcW w:w="5103"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Jeden raz dziennie</w:t>
            </w:r>
          </w:p>
        </w:tc>
      </w:tr>
      <w:tr w:rsidR="00286A2C" w:rsidRPr="00100704" w:rsidTr="00286A2C">
        <w:tc>
          <w:tcPr>
            <w:tcW w:w="9639" w:type="dxa"/>
            <w:gridSpan w:val="3"/>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IV. Badania wykonywanej warstwy</w:t>
            </w:r>
          </w:p>
        </w:tc>
      </w:tr>
      <w:tr w:rsidR="00286A2C" w:rsidRPr="00100704" w:rsidTr="00286A2C">
        <w:tc>
          <w:tcPr>
            <w:tcW w:w="709"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1.</w:t>
            </w:r>
          </w:p>
        </w:tc>
        <w:tc>
          <w:tcPr>
            <w:tcW w:w="3827"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Grubość</w:t>
            </w:r>
          </w:p>
        </w:tc>
        <w:tc>
          <w:tcPr>
            <w:tcW w:w="5103"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Grubość wykonywanej warstwy powinna być sprawdzona co 25m, co najmniej w trzech miejscach (w osi</w:t>
            </w:r>
            <w:r w:rsidR="00AE71FA">
              <w:rPr>
                <w:rFonts w:ascii="Arial" w:hAnsi="Arial" w:cs="Arial"/>
                <w:i/>
                <w:spacing w:val="10"/>
                <w:sz w:val="18"/>
              </w:rPr>
              <w:t xml:space="preserve"> i </w:t>
            </w:r>
            <w:r w:rsidRPr="00100704">
              <w:rPr>
                <w:rFonts w:ascii="Arial" w:hAnsi="Arial" w:cs="Arial"/>
                <w:i/>
                <w:spacing w:val="10"/>
                <w:sz w:val="18"/>
              </w:rPr>
              <w:t>przy brzegach warstwy)</w:t>
            </w:r>
          </w:p>
        </w:tc>
      </w:tr>
    </w:tbl>
    <w:p w:rsidR="00286A2C" w:rsidRPr="00100704" w:rsidRDefault="00286A2C" w:rsidP="00286A2C">
      <w:pPr>
        <w:pStyle w:val="sstnromalny"/>
        <w:spacing w:line="288" w:lineRule="auto"/>
        <w:jc w:val="both"/>
        <w:rPr>
          <w:rFonts w:ascii="Arial" w:hAnsi="Arial" w:cs="Arial"/>
          <w:spacing w:val="10"/>
          <w:sz w:val="18"/>
        </w:rPr>
      </w:pP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Do oceny jakości mieszanki mineralno-asfaltowej mogą posłużyć wyniki badań wykonywanych w ramach zakładowej kontroli produkcji wg PN-EN 13108-21.</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Wszystkie właściwości materiałów składowych oraz wyprodukowanej mieszanki mineralno-asfaltowej powinny być zgodne z wymaganiami niniejszej specyfikacji w granicach dopuszczalnych odchyłek.</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Właściwości te należy ocenić na podstawie badań pobranych próbek materiałów składowych jak</w:t>
      </w:r>
      <w:r w:rsidR="00AE71FA">
        <w:rPr>
          <w:rFonts w:ascii="Arial" w:hAnsi="Arial" w:cs="Arial"/>
          <w:spacing w:val="10"/>
          <w:sz w:val="18"/>
        </w:rPr>
        <w:t xml:space="preserve"> i </w:t>
      </w:r>
      <w:r w:rsidRPr="00100704">
        <w:rPr>
          <w:rFonts w:ascii="Arial" w:hAnsi="Arial" w:cs="Arial"/>
          <w:spacing w:val="10"/>
          <w:sz w:val="18"/>
        </w:rPr>
        <w:t>mieszanki mineralno-asfaltowej przed wbudowaniem (wbudowanie oznacza kompletne wykonanie warstwy asfaltowej). Wyjątkowo dopuszcza się badania próbek pobranych z nawierzchni (kompletnie wykonanej warstwy). W takim przypadku Wykonawca zaproponuje procedurę pobierania próbek</w:t>
      </w:r>
      <w:r w:rsidR="00AE71FA">
        <w:rPr>
          <w:rFonts w:ascii="Arial" w:hAnsi="Arial" w:cs="Arial"/>
          <w:spacing w:val="10"/>
          <w:sz w:val="18"/>
        </w:rPr>
        <w:t xml:space="preserve"> i </w:t>
      </w:r>
      <w:r w:rsidRPr="00100704">
        <w:rPr>
          <w:rFonts w:ascii="Arial" w:hAnsi="Arial" w:cs="Arial"/>
          <w:spacing w:val="10"/>
          <w:sz w:val="18"/>
        </w:rPr>
        <w:t>przygotowania ich do badań oraz uzgodni ją z Inżynierem.</w:t>
      </w:r>
    </w:p>
    <w:p w:rsidR="00286A2C" w:rsidRPr="00100704" w:rsidRDefault="00286A2C" w:rsidP="00286A2C">
      <w:pPr>
        <w:pStyle w:val="sstnromalny"/>
        <w:spacing w:line="288" w:lineRule="auto"/>
        <w:jc w:val="both"/>
        <w:rPr>
          <w:rFonts w:ascii="Arial" w:hAnsi="Arial" w:cs="Arial"/>
          <w:spacing w:val="10"/>
          <w:sz w:val="18"/>
          <w:u w:val="single"/>
        </w:rPr>
      </w:pPr>
      <w:r w:rsidRPr="00100704">
        <w:rPr>
          <w:rFonts w:ascii="Arial" w:hAnsi="Arial" w:cs="Arial"/>
          <w:spacing w:val="10"/>
          <w:sz w:val="18"/>
        </w:rPr>
        <w:t>Pojedynczy wynik</w:t>
      </w:r>
      <w:r w:rsidR="00AE71FA">
        <w:rPr>
          <w:rFonts w:ascii="Arial" w:hAnsi="Arial" w:cs="Arial"/>
          <w:spacing w:val="10"/>
          <w:sz w:val="18"/>
        </w:rPr>
        <w:t xml:space="preserve"> i </w:t>
      </w:r>
      <w:r w:rsidRPr="00100704">
        <w:rPr>
          <w:rFonts w:ascii="Arial" w:hAnsi="Arial" w:cs="Arial"/>
          <w:spacing w:val="10"/>
          <w:sz w:val="18"/>
        </w:rPr>
        <w:t xml:space="preserve">średnia z wielu oznaczeń w zakresie zawartości rozpuszczalnego lepiszcza z każdej próbki pobranej z mieszanki mineralno-asfaltowej lub wyjątkowo pobranej z wykonanej warstwy nie może odbiegać od wartości </w:t>
      </w:r>
      <w:r w:rsidRPr="00100704">
        <w:rPr>
          <w:rFonts w:ascii="Arial" w:hAnsi="Arial" w:cs="Arial"/>
          <w:spacing w:val="10"/>
          <w:sz w:val="18"/>
          <w:u w:val="single"/>
        </w:rPr>
        <w:t>deklarowanej</w:t>
      </w:r>
      <w:r w:rsidRPr="00100704">
        <w:rPr>
          <w:rFonts w:ascii="Arial" w:hAnsi="Arial" w:cs="Arial"/>
          <w:spacing w:val="10"/>
          <w:sz w:val="18"/>
        </w:rPr>
        <w:t xml:space="preserve">, z uwzględnieniem dopuszczalnej odchyłki: ± 0,3, </w:t>
      </w:r>
      <w:r w:rsidRPr="00100704">
        <w:rPr>
          <w:rFonts w:ascii="Arial" w:hAnsi="Arial" w:cs="Arial"/>
          <w:spacing w:val="10"/>
          <w:sz w:val="18"/>
          <w:u w:val="single"/>
        </w:rPr>
        <w:t xml:space="preserve">pod warunkiem, że mieszanka będzie spełniała wszystkie stawiane jej wymagania. </w:t>
      </w:r>
    </w:p>
    <w:p w:rsidR="00286A2C" w:rsidRPr="00100704" w:rsidRDefault="00286A2C" w:rsidP="00D41FDC">
      <w:pPr>
        <w:numPr>
          <w:ilvl w:val="0"/>
          <w:numId w:val="326"/>
        </w:numPr>
        <w:autoSpaceDE w:val="0"/>
        <w:autoSpaceDN w:val="0"/>
        <w:adjustRightInd w:val="0"/>
        <w:spacing w:line="288" w:lineRule="auto"/>
        <w:rPr>
          <w:rFonts w:ascii="Arial" w:hAnsi="Arial" w:cs="Arial"/>
          <w:spacing w:val="10"/>
          <w:sz w:val="18"/>
          <w:szCs w:val="18"/>
          <w:u w:val="single"/>
        </w:rPr>
      </w:pPr>
      <w:r w:rsidRPr="00100704">
        <w:rPr>
          <w:rFonts w:ascii="Arial" w:hAnsi="Arial" w:cs="Arial"/>
          <w:spacing w:val="10"/>
          <w:sz w:val="18"/>
          <w:szCs w:val="18"/>
          <w:u w:val="single"/>
        </w:rPr>
        <w:t>Uwaga:</w:t>
      </w:r>
    </w:p>
    <w:p w:rsidR="00286A2C" w:rsidRPr="00100704" w:rsidRDefault="00286A2C" w:rsidP="00D41FDC">
      <w:pPr>
        <w:numPr>
          <w:ilvl w:val="0"/>
          <w:numId w:val="326"/>
        </w:numPr>
        <w:autoSpaceDE w:val="0"/>
        <w:autoSpaceDN w:val="0"/>
        <w:adjustRightInd w:val="0"/>
        <w:spacing w:line="288" w:lineRule="auto"/>
        <w:rPr>
          <w:rFonts w:ascii="Arial" w:hAnsi="Arial" w:cs="Arial"/>
          <w:spacing w:val="10"/>
          <w:sz w:val="18"/>
          <w:szCs w:val="18"/>
          <w:u w:val="single"/>
        </w:rPr>
      </w:pPr>
      <w:r w:rsidRPr="00100704">
        <w:rPr>
          <w:rFonts w:ascii="Arial" w:hAnsi="Arial" w:cs="Arial"/>
          <w:spacing w:val="10"/>
          <w:sz w:val="18"/>
          <w:szCs w:val="18"/>
          <w:u w:val="single"/>
        </w:rPr>
        <w:t xml:space="preserve">Deklarując zawartość lepiszcza rozpuszczalnego na poziomie </w:t>
      </w:r>
      <w:proofErr w:type="spellStart"/>
      <w:r w:rsidRPr="00100704">
        <w:rPr>
          <w:rFonts w:ascii="Arial" w:hAnsi="Arial" w:cs="Arial"/>
          <w:spacing w:val="10"/>
          <w:sz w:val="18"/>
          <w:szCs w:val="18"/>
          <w:u w:val="single"/>
        </w:rPr>
        <w:t>Bmin</w:t>
      </w:r>
      <w:proofErr w:type="spellEnd"/>
      <w:r w:rsidRPr="00100704">
        <w:rPr>
          <w:rFonts w:ascii="Arial" w:hAnsi="Arial" w:cs="Arial"/>
          <w:spacing w:val="10"/>
          <w:sz w:val="18"/>
          <w:szCs w:val="18"/>
          <w:u w:val="single"/>
        </w:rPr>
        <w:t xml:space="preserve"> dopuszczalna jest odchyłka + 0,3%.</w:t>
      </w:r>
    </w:p>
    <w:p w:rsidR="00286A2C" w:rsidRPr="00100704" w:rsidRDefault="00286A2C" w:rsidP="00D41FDC">
      <w:pPr>
        <w:numPr>
          <w:ilvl w:val="0"/>
          <w:numId w:val="326"/>
        </w:numPr>
        <w:autoSpaceDE w:val="0"/>
        <w:autoSpaceDN w:val="0"/>
        <w:adjustRightInd w:val="0"/>
        <w:spacing w:line="288" w:lineRule="auto"/>
        <w:rPr>
          <w:rFonts w:ascii="Arial" w:hAnsi="Arial" w:cs="Arial"/>
          <w:spacing w:val="10"/>
          <w:sz w:val="18"/>
          <w:szCs w:val="18"/>
        </w:rPr>
      </w:pPr>
      <w:r w:rsidRPr="00100704">
        <w:rPr>
          <w:rFonts w:ascii="Arial" w:hAnsi="Arial" w:cs="Arial"/>
          <w:spacing w:val="10"/>
          <w:sz w:val="18"/>
          <w:szCs w:val="18"/>
        </w:rPr>
        <w:t xml:space="preserve">Uziarnienie każdej próbki pobranej z luźnej mieszanki mineralno-asfaltowej AC 16 W nie może odbiegać od wartości </w:t>
      </w:r>
      <w:r w:rsidRPr="00100704">
        <w:rPr>
          <w:rFonts w:ascii="Arial" w:hAnsi="Arial" w:cs="Arial"/>
          <w:spacing w:val="10"/>
          <w:sz w:val="18"/>
          <w:szCs w:val="18"/>
          <w:u w:val="single"/>
        </w:rPr>
        <w:t>deklarowanej</w:t>
      </w:r>
      <w:r w:rsidRPr="00100704">
        <w:rPr>
          <w:rFonts w:ascii="Arial" w:hAnsi="Arial" w:cs="Arial"/>
          <w:spacing w:val="10"/>
          <w:sz w:val="18"/>
          <w:szCs w:val="18"/>
        </w:rPr>
        <w:t xml:space="preserve"> z uwzględnieniem dopuszczalnych odchyłek :</w:t>
      </w:r>
    </w:p>
    <w:p w:rsidR="00286A2C" w:rsidRPr="00100704" w:rsidRDefault="00286A2C" w:rsidP="00D41FDC">
      <w:pPr>
        <w:numPr>
          <w:ilvl w:val="0"/>
          <w:numId w:val="326"/>
        </w:numPr>
        <w:autoSpaceDE w:val="0"/>
        <w:autoSpaceDN w:val="0"/>
        <w:adjustRightInd w:val="0"/>
        <w:spacing w:line="288" w:lineRule="auto"/>
        <w:rPr>
          <w:rFonts w:ascii="Arial" w:hAnsi="Arial" w:cs="Arial"/>
          <w:spacing w:val="10"/>
          <w:sz w:val="18"/>
          <w:szCs w:val="18"/>
        </w:rPr>
      </w:pPr>
      <w:r w:rsidRPr="00100704">
        <w:rPr>
          <w:rFonts w:ascii="Arial" w:hAnsi="Arial" w:cs="Arial"/>
          <w:spacing w:val="10"/>
          <w:sz w:val="18"/>
          <w:szCs w:val="18"/>
        </w:rPr>
        <w:t>- dla zawartości kruszywa o wymiarze &lt; 0,063 mm, ± 2 % m/m,</w:t>
      </w:r>
    </w:p>
    <w:p w:rsidR="00286A2C" w:rsidRPr="00100704" w:rsidRDefault="00286A2C" w:rsidP="00D41FDC">
      <w:pPr>
        <w:numPr>
          <w:ilvl w:val="0"/>
          <w:numId w:val="326"/>
        </w:numPr>
        <w:autoSpaceDE w:val="0"/>
        <w:autoSpaceDN w:val="0"/>
        <w:adjustRightInd w:val="0"/>
        <w:spacing w:line="288" w:lineRule="auto"/>
        <w:rPr>
          <w:rFonts w:ascii="Arial" w:hAnsi="Arial" w:cs="Arial"/>
          <w:spacing w:val="10"/>
          <w:sz w:val="18"/>
          <w:szCs w:val="18"/>
        </w:rPr>
      </w:pPr>
      <w:r w:rsidRPr="00100704">
        <w:rPr>
          <w:rFonts w:ascii="Arial" w:hAnsi="Arial" w:cs="Arial"/>
          <w:spacing w:val="10"/>
          <w:sz w:val="18"/>
          <w:szCs w:val="18"/>
        </w:rPr>
        <w:t>- dla zawartości kruszywa o wymiarze &lt; 0,125 mm, ± 2 % m/m,</w:t>
      </w:r>
    </w:p>
    <w:p w:rsidR="00286A2C" w:rsidRPr="00100704" w:rsidRDefault="00286A2C" w:rsidP="00D41FDC">
      <w:pPr>
        <w:numPr>
          <w:ilvl w:val="0"/>
          <w:numId w:val="326"/>
        </w:numPr>
        <w:autoSpaceDE w:val="0"/>
        <w:autoSpaceDN w:val="0"/>
        <w:adjustRightInd w:val="0"/>
        <w:spacing w:line="288" w:lineRule="auto"/>
        <w:rPr>
          <w:rFonts w:ascii="Arial" w:hAnsi="Arial" w:cs="Arial"/>
          <w:spacing w:val="10"/>
          <w:sz w:val="18"/>
          <w:szCs w:val="18"/>
        </w:rPr>
      </w:pPr>
      <w:r w:rsidRPr="00100704">
        <w:rPr>
          <w:rFonts w:ascii="Arial" w:hAnsi="Arial" w:cs="Arial"/>
          <w:spacing w:val="10"/>
          <w:sz w:val="18"/>
          <w:szCs w:val="18"/>
        </w:rPr>
        <w:t>- dla zawartości kruszywa o wymiarze &lt; 2 mm, ± 3 % m/m,</w:t>
      </w:r>
    </w:p>
    <w:p w:rsidR="00286A2C" w:rsidRPr="00100704" w:rsidRDefault="00286A2C" w:rsidP="00D41FDC">
      <w:pPr>
        <w:numPr>
          <w:ilvl w:val="0"/>
          <w:numId w:val="326"/>
        </w:numPr>
        <w:autoSpaceDE w:val="0"/>
        <w:autoSpaceDN w:val="0"/>
        <w:adjustRightInd w:val="0"/>
        <w:spacing w:line="288" w:lineRule="auto"/>
        <w:rPr>
          <w:rFonts w:ascii="Arial" w:hAnsi="Arial" w:cs="Arial"/>
          <w:spacing w:val="10"/>
          <w:sz w:val="18"/>
          <w:szCs w:val="18"/>
        </w:rPr>
      </w:pPr>
      <w:r w:rsidRPr="00100704">
        <w:rPr>
          <w:rFonts w:ascii="Arial" w:hAnsi="Arial" w:cs="Arial"/>
          <w:spacing w:val="10"/>
          <w:sz w:val="18"/>
          <w:szCs w:val="18"/>
        </w:rPr>
        <w:t>- dla zawartości kruszywa o wymiarze &lt; 11,2 mm, ± 4 % m/m,</w:t>
      </w:r>
    </w:p>
    <w:p w:rsidR="00286A2C" w:rsidRPr="00100704" w:rsidRDefault="00286A2C" w:rsidP="00D41FDC">
      <w:pPr>
        <w:numPr>
          <w:ilvl w:val="0"/>
          <w:numId w:val="326"/>
        </w:numPr>
        <w:autoSpaceDE w:val="0"/>
        <w:autoSpaceDN w:val="0"/>
        <w:adjustRightInd w:val="0"/>
        <w:spacing w:line="288" w:lineRule="auto"/>
        <w:rPr>
          <w:rFonts w:ascii="Arial" w:hAnsi="Arial" w:cs="Arial"/>
          <w:spacing w:val="10"/>
          <w:sz w:val="18"/>
          <w:szCs w:val="18"/>
        </w:rPr>
      </w:pPr>
      <w:r w:rsidRPr="00100704">
        <w:rPr>
          <w:rFonts w:ascii="Arial" w:hAnsi="Arial" w:cs="Arial"/>
          <w:spacing w:val="10"/>
          <w:sz w:val="18"/>
          <w:szCs w:val="18"/>
        </w:rPr>
        <w:t>- dla zawartości kruszywa o wymiarze &lt; 16 mm ± 5 % m/m.</w:t>
      </w:r>
    </w:p>
    <w:p w:rsidR="00286A2C" w:rsidRPr="00100704" w:rsidRDefault="00286A2C" w:rsidP="00286A2C">
      <w:pPr>
        <w:pStyle w:val="sstnromalny"/>
        <w:spacing w:line="288" w:lineRule="auto"/>
        <w:jc w:val="both"/>
        <w:rPr>
          <w:rFonts w:ascii="Arial" w:hAnsi="Arial" w:cs="Arial"/>
          <w:spacing w:val="10"/>
          <w:sz w:val="18"/>
        </w:rPr>
      </w:pP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Wymagania dotyczące udziału kruszywa grubego, drobnego</w:t>
      </w:r>
      <w:r w:rsidR="00AE71FA">
        <w:rPr>
          <w:rFonts w:ascii="Arial" w:hAnsi="Arial" w:cs="Arial"/>
          <w:spacing w:val="10"/>
          <w:sz w:val="18"/>
        </w:rPr>
        <w:t xml:space="preserve"> i </w:t>
      </w:r>
      <w:r w:rsidRPr="00100704">
        <w:rPr>
          <w:rFonts w:ascii="Arial" w:hAnsi="Arial" w:cs="Arial"/>
          <w:spacing w:val="10"/>
          <w:sz w:val="18"/>
        </w:rPr>
        <w:t>wypełniacza powinny być spełnione jednocześnie.</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Temperaturę składników mieszanki należy kontrolować z częstotliwością podana w tablicy 15. Pomiar polega  na odczytaniu wskazań odpowiednich termometrów zamontowanych w otaczarce. Wyniki powinny być zgodne z punktem 5.3</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Temperaturę betonu asfaltowego należy mierzyć</w:t>
      </w:r>
      <w:r w:rsidR="00AE71FA">
        <w:rPr>
          <w:rFonts w:ascii="Arial" w:hAnsi="Arial" w:cs="Arial"/>
          <w:spacing w:val="10"/>
          <w:sz w:val="18"/>
        </w:rPr>
        <w:t xml:space="preserve"> i </w:t>
      </w:r>
      <w:r w:rsidRPr="00100704">
        <w:rPr>
          <w:rFonts w:ascii="Arial" w:hAnsi="Arial" w:cs="Arial"/>
          <w:spacing w:val="10"/>
          <w:sz w:val="18"/>
        </w:rPr>
        <w:t>rejestrować przy załadunku</w:t>
      </w:r>
      <w:r w:rsidR="00AE71FA">
        <w:rPr>
          <w:rFonts w:ascii="Arial" w:hAnsi="Arial" w:cs="Arial"/>
          <w:spacing w:val="10"/>
          <w:sz w:val="18"/>
        </w:rPr>
        <w:t xml:space="preserve"> i </w:t>
      </w:r>
      <w:r w:rsidRPr="00100704">
        <w:rPr>
          <w:rFonts w:ascii="Arial" w:hAnsi="Arial" w:cs="Arial"/>
          <w:spacing w:val="10"/>
          <w:sz w:val="18"/>
        </w:rPr>
        <w:t>rozładunku. Zaleca się stosowanie termometrów z sondą wgłębną. Wyniki powinny być zgodne z wymaganiami pkt. 5.3</w:t>
      </w:r>
    </w:p>
    <w:p w:rsidR="00286A2C" w:rsidRPr="00100704" w:rsidRDefault="00286A2C" w:rsidP="00286A2C">
      <w:pPr>
        <w:pStyle w:val="sstnromalny"/>
        <w:spacing w:line="288" w:lineRule="auto"/>
        <w:jc w:val="both"/>
        <w:rPr>
          <w:rFonts w:ascii="Arial" w:eastAsia="Times New Roman Bold" w:hAnsi="Arial" w:cs="Arial"/>
          <w:spacing w:val="10"/>
          <w:sz w:val="18"/>
        </w:rPr>
      </w:pPr>
      <w:r w:rsidRPr="00100704">
        <w:rPr>
          <w:rFonts w:ascii="Arial" w:hAnsi="Arial" w:cs="Arial"/>
          <w:spacing w:val="10"/>
          <w:sz w:val="18"/>
        </w:rPr>
        <w:lastRenderedPageBreak/>
        <w:t xml:space="preserve">Badanie połączenia </w:t>
      </w:r>
      <w:proofErr w:type="spellStart"/>
      <w:r w:rsidRPr="00100704">
        <w:rPr>
          <w:rFonts w:ascii="Arial" w:hAnsi="Arial" w:cs="Arial"/>
          <w:spacing w:val="10"/>
          <w:sz w:val="18"/>
        </w:rPr>
        <w:t>międzywarstwowego</w:t>
      </w:r>
      <w:proofErr w:type="spellEnd"/>
      <w:r w:rsidRPr="00100704">
        <w:rPr>
          <w:rFonts w:ascii="Arial" w:hAnsi="Arial" w:cs="Arial"/>
          <w:spacing w:val="10"/>
          <w:sz w:val="18"/>
        </w:rPr>
        <w:t xml:space="preserve"> dla KR 1-3 tylko w wypadkach wątpliwych (zgodnie z WT -2, 2016 – Cz. II).</w:t>
      </w:r>
    </w:p>
    <w:p w:rsidR="00286A2C" w:rsidRPr="00100704" w:rsidRDefault="00286A2C" w:rsidP="00286A2C">
      <w:pPr>
        <w:pStyle w:val="sstnromalny"/>
        <w:spacing w:line="288" w:lineRule="auto"/>
        <w:jc w:val="both"/>
        <w:rPr>
          <w:rFonts w:ascii="Arial" w:hAnsi="Arial" w:cs="Arial"/>
          <w:spacing w:val="10"/>
          <w:sz w:val="18"/>
        </w:rPr>
      </w:pPr>
    </w:p>
    <w:p w:rsidR="00286A2C" w:rsidRPr="00100704" w:rsidRDefault="00286A2C" w:rsidP="00286A2C">
      <w:pPr>
        <w:spacing w:line="288" w:lineRule="auto"/>
        <w:rPr>
          <w:rFonts w:ascii="Arial" w:hAnsi="Arial" w:cs="Arial"/>
          <w:color w:val="000000"/>
          <w:spacing w:val="10"/>
          <w:sz w:val="18"/>
          <w:szCs w:val="18"/>
        </w:rPr>
      </w:pPr>
      <w:r w:rsidRPr="00100704">
        <w:rPr>
          <w:rFonts w:ascii="Arial" w:hAnsi="Arial" w:cs="Arial"/>
          <w:color w:val="000000"/>
          <w:spacing w:val="10"/>
          <w:sz w:val="18"/>
          <w:szCs w:val="18"/>
        </w:rPr>
        <w:t xml:space="preserve">Sprawdzenie poprawności wykonania połączenia </w:t>
      </w:r>
      <w:proofErr w:type="spellStart"/>
      <w:r w:rsidRPr="00100704">
        <w:rPr>
          <w:rFonts w:ascii="Arial" w:hAnsi="Arial" w:cs="Arial"/>
          <w:color w:val="000000"/>
          <w:spacing w:val="10"/>
          <w:sz w:val="18"/>
          <w:szCs w:val="18"/>
        </w:rPr>
        <w:t>międzywarstwowego</w:t>
      </w:r>
      <w:proofErr w:type="spellEnd"/>
      <w:r w:rsidRPr="00100704">
        <w:rPr>
          <w:rFonts w:ascii="Arial" w:hAnsi="Arial" w:cs="Arial"/>
          <w:color w:val="000000"/>
          <w:spacing w:val="10"/>
          <w:sz w:val="18"/>
          <w:szCs w:val="18"/>
        </w:rPr>
        <w:t xml:space="preserve"> polega na badaniu bezpośredniego ścięcia próbki w aparacie wzdłuż płaszczyzny połączenia zgodnie z Instrukcją laboratoryjnego badania </w:t>
      </w:r>
      <w:proofErr w:type="spellStart"/>
      <w:r w:rsidRPr="00100704">
        <w:rPr>
          <w:rFonts w:ascii="Arial" w:hAnsi="Arial" w:cs="Arial"/>
          <w:color w:val="000000"/>
          <w:spacing w:val="10"/>
          <w:sz w:val="18"/>
          <w:szCs w:val="18"/>
        </w:rPr>
        <w:t>sczepności</w:t>
      </w:r>
      <w:proofErr w:type="spellEnd"/>
      <w:r w:rsidRPr="00100704">
        <w:rPr>
          <w:rFonts w:ascii="Arial" w:hAnsi="Arial" w:cs="Arial"/>
          <w:color w:val="000000"/>
          <w:spacing w:val="10"/>
          <w:sz w:val="18"/>
          <w:szCs w:val="18"/>
        </w:rPr>
        <w:t xml:space="preserve"> </w:t>
      </w:r>
      <w:proofErr w:type="spellStart"/>
      <w:r w:rsidRPr="00100704">
        <w:rPr>
          <w:rFonts w:ascii="Arial" w:hAnsi="Arial" w:cs="Arial"/>
          <w:color w:val="000000"/>
          <w:spacing w:val="10"/>
          <w:sz w:val="18"/>
          <w:szCs w:val="18"/>
        </w:rPr>
        <w:t>międzywarstwowej</w:t>
      </w:r>
      <w:proofErr w:type="spellEnd"/>
      <w:r w:rsidRPr="00100704">
        <w:rPr>
          <w:rFonts w:ascii="Arial" w:hAnsi="Arial" w:cs="Arial"/>
          <w:color w:val="000000"/>
          <w:spacing w:val="10"/>
          <w:sz w:val="18"/>
          <w:szCs w:val="18"/>
        </w:rPr>
        <w:t xml:space="preserve"> warstw asfaltowych wg metody </w:t>
      </w:r>
      <w:proofErr w:type="spellStart"/>
      <w:r w:rsidRPr="00100704">
        <w:rPr>
          <w:rFonts w:ascii="Arial" w:hAnsi="Arial" w:cs="Arial"/>
          <w:color w:val="000000"/>
          <w:spacing w:val="10"/>
          <w:sz w:val="18"/>
          <w:szCs w:val="18"/>
        </w:rPr>
        <w:t>Leutnera</w:t>
      </w:r>
      <w:proofErr w:type="spellEnd"/>
      <w:r w:rsidRPr="00100704">
        <w:rPr>
          <w:rFonts w:ascii="Arial" w:hAnsi="Arial" w:cs="Arial"/>
          <w:color w:val="000000"/>
          <w:spacing w:val="10"/>
          <w:sz w:val="18"/>
          <w:szCs w:val="18"/>
        </w:rPr>
        <w:t>, Gdańsk 2014.</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 xml:space="preserve">Uzyskane wyniki powinny być zgodne z wymaganiami punktu 5 niniejszej </w:t>
      </w:r>
      <w:r>
        <w:rPr>
          <w:rFonts w:ascii="Arial" w:hAnsi="Arial" w:cs="Arial"/>
          <w:spacing w:val="10"/>
          <w:sz w:val="18"/>
        </w:rPr>
        <w:t>STWiORB</w:t>
      </w:r>
      <w:r w:rsidRPr="00100704">
        <w:rPr>
          <w:rFonts w:ascii="Arial" w:hAnsi="Arial" w:cs="Arial"/>
          <w:spacing w:val="10"/>
          <w:sz w:val="18"/>
        </w:rPr>
        <w:t>.</w:t>
      </w:r>
    </w:p>
    <w:p w:rsidR="00286A2C" w:rsidRPr="00100704" w:rsidRDefault="00286A2C" w:rsidP="00286A2C">
      <w:pPr>
        <w:pStyle w:val="sstnromalny"/>
        <w:spacing w:line="288" w:lineRule="auto"/>
        <w:jc w:val="both"/>
        <w:rPr>
          <w:rFonts w:ascii="Arial" w:hAnsi="Arial" w:cs="Arial"/>
          <w:spacing w:val="10"/>
          <w:sz w:val="18"/>
        </w:rPr>
      </w:pPr>
    </w:p>
    <w:p w:rsidR="00286A2C" w:rsidRPr="00100704" w:rsidRDefault="00286A2C" w:rsidP="00286A2C">
      <w:pPr>
        <w:pStyle w:val="sstnag4"/>
      </w:pPr>
      <w:r w:rsidRPr="00100704">
        <w:t xml:space="preserve">Badania kontrolne </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Badania kontrolne są badaniami Inżyniera, których celem jest sprawdzenie, czy jakość materiałów budowlanych (mieszanek mineralno-asfaltowych</w:t>
      </w:r>
      <w:r w:rsidR="00AE71FA">
        <w:rPr>
          <w:rFonts w:ascii="Arial" w:hAnsi="Arial" w:cs="Arial"/>
          <w:spacing w:val="10"/>
          <w:sz w:val="18"/>
        </w:rPr>
        <w:t xml:space="preserve"> i </w:t>
      </w:r>
      <w:r w:rsidRPr="00100704">
        <w:rPr>
          <w:rFonts w:ascii="Arial" w:hAnsi="Arial" w:cs="Arial"/>
          <w:spacing w:val="10"/>
          <w:sz w:val="18"/>
        </w:rPr>
        <w:t>ich składników, lepiszczy</w:t>
      </w:r>
      <w:r w:rsidR="00AE71FA">
        <w:rPr>
          <w:rFonts w:ascii="Arial" w:hAnsi="Arial" w:cs="Arial"/>
          <w:spacing w:val="10"/>
          <w:sz w:val="18"/>
        </w:rPr>
        <w:t xml:space="preserve"> i </w:t>
      </w:r>
      <w:r w:rsidRPr="00100704">
        <w:rPr>
          <w:rFonts w:ascii="Arial" w:hAnsi="Arial" w:cs="Arial"/>
          <w:spacing w:val="10"/>
          <w:sz w:val="18"/>
        </w:rPr>
        <w:t>materiałów do uszczelnień itp.) oraz gotowej warstwy (wbudowane warstwy asfaltowe, połączenia itp.) spełniają wymagania określone w kontrakcie. Wyniki tych badań są podstawą odbioru. Pobieraniem próbek</w:t>
      </w:r>
      <w:r w:rsidR="00AE71FA">
        <w:rPr>
          <w:rFonts w:ascii="Arial" w:hAnsi="Arial" w:cs="Arial"/>
          <w:spacing w:val="10"/>
          <w:sz w:val="18"/>
        </w:rPr>
        <w:t xml:space="preserve"> i </w:t>
      </w:r>
      <w:r w:rsidRPr="00100704">
        <w:rPr>
          <w:rFonts w:ascii="Arial" w:hAnsi="Arial" w:cs="Arial"/>
          <w:spacing w:val="10"/>
          <w:sz w:val="18"/>
        </w:rPr>
        <w:t>wykonaniem badań na miejscu budowy zajmuje się Inżynier w obecności Wykonawcy. Badania odbywają się również wtedy, gdy Wykonawca zostanie w porę powiadomiony o ich terminie, jednak nie będzie przy nich obecny.</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Rodzaj badań kontrolnych mieszanki mineralno-asfaltowej</w:t>
      </w:r>
      <w:r w:rsidR="00AE71FA">
        <w:rPr>
          <w:rFonts w:ascii="Arial" w:hAnsi="Arial" w:cs="Arial"/>
          <w:spacing w:val="10"/>
          <w:sz w:val="18"/>
        </w:rPr>
        <w:t xml:space="preserve"> i </w:t>
      </w:r>
      <w:r w:rsidRPr="00100704">
        <w:rPr>
          <w:rFonts w:ascii="Arial" w:hAnsi="Arial" w:cs="Arial"/>
          <w:spacing w:val="10"/>
          <w:sz w:val="18"/>
        </w:rPr>
        <w:t>wykonanej z niej warstwy podano w tablicy 16.</w:t>
      </w:r>
    </w:p>
    <w:p w:rsidR="00286A2C" w:rsidRPr="00100704" w:rsidRDefault="00286A2C" w:rsidP="00286A2C">
      <w:pPr>
        <w:pStyle w:val="sstnromalny"/>
        <w:spacing w:before="120" w:after="120" w:line="288" w:lineRule="auto"/>
        <w:ind w:left="1077" w:firstLine="0"/>
        <w:jc w:val="both"/>
        <w:rPr>
          <w:rFonts w:ascii="Arial" w:hAnsi="Arial" w:cs="Arial"/>
          <w:spacing w:val="10"/>
          <w:sz w:val="18"/>
        </w:rPr>
      </w:pPr>
      <w:r w:rsidRPr="00100704">
        <w:rPr>
          <w:rFonts w:ascii="Arial" w:hAnsi="Arial" w:cs="Arial"/>
          <w:spacing w:val="10"/>
          <w:sz w:val="18"/>
        </w:rPr>
        <w:t>Tablica 16. Rodzaj badań kontrolnych</w:t>
      </w:r>
    </w:p>
    <w:tbl>
      <w:tblPr>
        <w:tblW w:w="0" w:type="auto"/>
        <w:jc w:val="center"/>
        <w:tblCellMar>
          <w:left w:w="0" w:type="dxa"/>
          <w:right w:w="0" w:type="dxa"/>
        </w:tblCellMar>
        <w:tblLook w:val="0000" w:firstRow="0" w:lastRow="0" w:firstColumn="0" w:lastColumn="0" w:noHBand="0" w:noVBand="0"/>
      </w:tblPr>
      <w:tblGrid>
        <w:gridCol w:w="1134"/>
        <w:gridCol w:w="6095"/>
      </w:tblGrid>
      <w:tr w:rsidR="00286A2C" w:rsidRPr="00100704" w:rsidTr="00286A2C">
        <w:trPr>
          <w:jc w:val="center"/>
        </w:trPr>
        <w:tc>
          <w:tcPr>
            <w:tcW w:w="1134"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b/>
                <w:i/>
                <w:spacing w:val="10"/>
                <w:sz w:val="18"/>
              </w:rPr>
            </w:pPr>
            <w:r w:rsidRPr="00100704">
              <w:rPr>
                <w:rFonts w:ascii="Arial" w:hAnsi="Arial" w:cs="Arial"/>
                <w:b/>
                <w:i/>
                <w:spacing w:val="10"/>
                <w:sz w:val="18"/>
              </w:rPr>
              <w:t>Lp.</w:t>
            </w:r>
          </w:p>
        </w:tc>
        <w:tc>
          <w:tcPr>
            <w:tcW w:w="6095" w:type="dxa"/>
            <w:tcBorders>
              <w:top w:val="single" w:sz="8" w:space="0" w:color="auto"/>
              <w:left w:val="nil"/>
              <w:bottom w:val="single" w:sz="8" w:space="0" w:color="auto"/>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b/>
                <w:i/>
                <w:spacing w:val="10"/>
                <w:sz w:val="18"/>
              </w:rPr>
            </w:pPr>
            <w:r w:rsidRPr="00100704">
              <w:rPr>
                <w:rFonts w:ascii="Arial" w:hAnsi="Arial" w:cs="Arial"/>
                <w:b/>
                <w:i/>
                <w:spacing w:val="10"/>
                <w:sz w:val="18"/>
              </w:rPr>
              <w:t>Rodzaj badań</w:t>
            </w:r>
          </w:p>
        </w:tc>
      </w:tr>
      <w:tr w:rsidR="00286A2C" w:rsidRPr="00100704" w:rsidTr="00286A2C">
        <w:trPr>
          <w:trHeight w:val="240"/>
          <w:jc w:val="center"/>
        </w:trPr>
        <w:tc>
          <w:tcPr>
            <w:tcW w:w="1134" w:type="dxa"/>
            <w:tcBorders>
              <w:top w:val="nil"/>
              <w:left w:val="single" w:sz="8" w:space="0" w:color="auto"/>
              <w:bottom w:val="nil"/>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1</w:t>
            </w:r>
          </w:p>
        </w:tc>
        <w:tc>
          <w:tcPr>
            <w:tcW w:w="6095" w:type="dxa"/>
            <w:tcBorders>
              <w:top w:val="nil"/>
              <w:left w:val="nil"/>
              <w:bottom w:val="nil"/>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 xml:space="preserve">Mieszanka mineralno-asfaltowa </w:t>
            </w:r>
            <w:r w:rsidRPr="00100704">
              <w:rPr>
                <w:rFonts w:ascii="Arial" w:hAnsi="Arial" w:cs="Arial"/>
                <w:i/>
                <w:spacing w:val="10"/>
                <w:sz w:val="18"/>
                <w:vertAlign w:val="superscript"/>
              </w:rPr>
              <w:t>a)</w:t>
            </w:r>
            <w:r w:rsidRPr="00100704">
              <w:rPr>
                <w:rFonts w:ascii="Arial" w:hAnsi="Arial" w:cs="Arial"/>
                <w:i/>
                <w:spacing w:val="10"/>
                <w:sz w:val="18"/>
              </w:rPr>
              <w:t xml:space="preserve">, </w:t>
            </w:r>
            <w:r w:rsidRPr="00100704">
              <w:rPr>
                <w:rFonts w:ascii="Arial" w:hAnsi="Arial" w:cs="Arial"/>
                <w:i/>
                <w:spacing w:val="10"/>
                <w:sz w:val="18"/>
                <w:vertAlign w:val="superscript"/>
              </w:rPr>
              <w:t>b)</w:t>
            </w:r>
          </w:p>
        </w:tc>
      </w:tr>
      <w:tr w:rsidR="00286A2C" w:rsidRPr="00100704" w:rsidTr="00286A2C">
        <w:trPr>
          <w:trHeight w:val="195"/>
          <w:jc w:val="center"/>
        </w:trPr>
        <w:tc>
          <w:tcPr>
            <w:tcW w:w="1134" w:type="dxa"/>
            <w:tcBorders>
              <w:top w:val="nil"/>
              <w:left w:val="single" w:sz="8" w:space="0" w:color="auto"/>
              <w:bottom w:val="nil"/>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1.1</w:t>
            </w:r>
          </w:p>
        </w:tc>
        <w:tc>
          <w:tcPr>
            <w:tcW w:w="6095" w:type="dxa"/>
            <w:tcBorders>
              <w:top w:val="nil"/>
              <w:left w:val="nil"/>
              <w:bottom w:val="nil"/>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Uziarnienie</w:t>
            </w:r>
          </w:p>
        </w:tc>
      </w:tr>
      <w:tr w:rsidR="00286A2C" w:rsidRPr="00100704" w:rsidTr="00286A2C">
        <w:trPr>
          <w:trHeight w:val="180"/>
          <w:jc w:val="center"/>
        </w:trPr>
        <w:tc>
          <w:tcPr>
            <w:tcW w:w="1134" w:type="dxa"/>
            <w:tcBorders>
              <w:top w:val="nil"/>
              <w:left w:val="single" w:sz="8" w:space="0" w:color="auto"/>
              <w:bottom w:val="nil"/>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1.2</w:t>
            </w:r>
          </w:p>
        </w:tc>
        <w:tc>
          <w:tcPr>
            <w:tcW w:w="6095" w:type="dxa"/>
            <w:tcBorders>
              <w:top w:val="nil"/>
              <w:left w:val="nil"/>
              <w:bottom w:val="nil"/>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Zawartość lepiszcza</w:t>
            </w:r>
          </w:p>
        </w:tc>
      </w:tr>
      <w:tr w:rsidR="00286A2C" w:rsidRPr="00100704" w:rsidTr="00286A2C">
        <w:trPr>
          <w:trHeight w:val="180"/>
          <w:jc w:val="center"/>
        </w:trPr>
        <w:tc>
          <w:tcPr>
            <w:tcW w:w="1134" w:type="dxa"/>
            <w:tcBorders>
              <w:top w:val="nil"/>
              <w:left w:val="single" w:sz="8" w:space="0" w:color="auto"/>
              <w:bottom w:val="nil"/>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1.3</w:t>
            </w:r>
          </w:p>
        </w:tc>
        <w:tc>
          <w:tcPr>
            <w:tcW w:w="6095" w:type="dxa"/>
            <w:tcBorders>
              <w:top w:val="nil"/>
              <w:left w:val="nil"/>
              <w:bottom w:val="nil"/>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Gęstość</w:t>
            </w:r>
          </w:p>
        </w:tc>
      </w:tr>
      <w:tr w:rsidR="00286A2C" w:rsidRPr="00100704" w:rsidTr="00286A2C">
        <w:trPr>
          <w:trHeight w:val="180"/>
          <w:jc w:val="center"/>
        </w:trPr>
        <w:tc>
          <w:tcPr>
            <w:tcW w:w="1134" w:type="dxa"/>
            <w:tcBorders>
              <w:top w:val="nil"/>
              <w:left w:val="single" w:sz="8" w:space="0" w:color="auto"/>
              <w:bottom w:val="nil"/>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1.4</w:t>
            </w:r>
          </w:p>
        </w:tc>
        <w:tc>
          <w:tcPr>
            <w:tcW w:w="6095" w:type="dxa"/>
            <w:tcBorders>
              <w:top w:val="nil"/>
              <w:left w:val="nil"/>
              <w:bottom w:val="nil"/>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Odporność na deformacje trwałe (na odcinku próbnym)</w:t>
            </w:r>
          </w:p>
        </w:tc>
      </w:tr>
      <w:tr w:rsidR="00286A2C" w:rsidRPr="00100704" w:rsidTr="00286A2C">
        <w:trPr>
          <w:trHeight w:val="180"/>
          <w:jc w:val="center"/>
        </w:trPr>
        <w:tc>
          <w:tcPr>
            <w:tcW w:w="1134" w:type="dxa"/>
            <w:tcBorders>
              <w:top w:val="nil"/>
              <w:left w:val="single" w:sz="8" w:space="0" w:color="auto"/>
              <w:bottom w:val="nil"/>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1.5</w:t>
            </w:r>
          </w:p>
        </w:tc>
        <w:tc>
          <w:tcPr>
            <w:tcW w:w="6095" w:type="dxa"/>
            <w:tcBorders>
              <w:top w:val="nil"/>
              <w:left w:val="nil"/>
              <w:bottom w:val="nil"/>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Odporność na działanie wody</w:t>
            </w:r>
            <w:r w:rsidR="00AE71FA">
              <w:rPr>
                <w:rFonts w:ascii="Arial" w:hAnsi="Arial" w:cs="Arial"/>
                <w:i/>
                <w:spacing w:val="10"/>
                <w:sz w:val="18"/>
              </w:rPr>
              <w:t xml:space="preserve"> i </w:t>
            </w:r>
            <w:r w:rsidRPr="00100704">
              <w:rPr>
                <w:rFonts w:ascii="Arial" w:hAnsi="Arial" w:cs="Arial"/>
                <w:i/>
                <w:spacing w:val="10"/>
                <w:sz w:val="18"/>
              </w:rPr>
              <w:t>mrozu (na odcinku próbnym)</w:t>
            </w:r>
          </w:p>
        </w:tc>
      </w:tr>
      <w:tr w:rsidR="00286A2C" w:rsidRPr="00100704" w:rsidTr="00286A2C">
        <w:trPr>
          <w:trHeight w:val="255"/>
          <w:jc w:val="center"/>
        </w:trPr>
        <w:tc>
          <w:tcPr>
            <w:tcW w:w="1134" w:type="dxa"/>
            <w:tcBorders>
              <w:top w:val="nil"/>
              <w:left w:val="single" w:sz="8" w:space="0" w:color="auto"/>
              <w:bottom w:val="nil"/>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2</w:t>
            </w:r>
          </w:p>
        </w:tc>
        <w:tc>
          <w:tcPr>
            <w:tcW w:w="6095" w:type="dxa"/>
            <w:tcBorders>
              <w:top w:val="nil"/>
              <w:left w:val="nil"/>
              <w:bottom w:val="nil"/>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Warstwa asfaltowa</w:t>
            </w:r>
          </w:p>
        </w:tc>
      </w:tr>
      <w:tr w:rsidR="00286A2C" w:rsidRPr="00100704" w:rsidTr="00286A2C">
        <w:trPr>
          <w:trHeight w:val="225"/>
          <w:jc w:val="center"/>
        </w:trPr>
        <w:tc>
          <w:tcPr>
            <w:tcW w:w="1134" w:type="dxa"/>
            <w:tcBorders>
              <w:top w:val="nil"/>
              <w:left w:val="single" w:sz="8" w:space="0" w:color="auto"/>
              <w:bottom w:val="nil"/>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2.1</w:t>
            </w:r>
          </w:p>
        </w:tc>
        <w:tc>
          <w:tcPr>
            <w:tcW w:w="6095" w:type="dxa"/>
            <w:tcBorders>
              <w:top w:val="nil"/>
              <w:left w:val="nil"/>
              <w:bottom w:val="nil"/>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Spadki poprzeczne</w:t>
            </w:r>
          </w:p>
        </w:tc>
      </w:tr>
      <w:tr w:rsidR="00286A2C" w:rsidRPr="00100704" w:rsidTr="00286A2C">
        <w:trPr>
          <w:trHeight w:val="195"/>
          <w:jc w:val="center"/>
        </w:trPr>
        <w:tc>
          <w:tcPr>
            <w:tcW w:w="1134" w:type="dxa"/>
            <w:tcBorders>
              <w:top w:val="nil"/>
              <w:left w:val="single" w:sz="8" w:space="0" w:color="auto"/>
              <w:bottom w:val="nil"/>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2.2</w:t>
            </w:r>
          </w:p>
        </w:tc>
        <w:tc>
          <w:tcPr>
            <w:tcW w:w="6095" w:type="dxa"/>
            <w:tcBorders>
              <w:top w:val="nil"/>
              <w:left w:val="nil"/>
              <w:bottom w:val="nil"/>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Równość</w:t>
            </w:r>
          </w:p>
        </w:tc>
      </w:tr>
      <w:tr w:rsidR="00286A2C" w:rsidRPr="00100704" w:rsidTr="00286A2C">
        <w:trPr>
          <w:trHeight w:val="225"/>
          <w:jc w:val="center"/>
        </w:trPr>
        <w:tc>
          <w:tcPr>
            <w:tcW w:w="1134" w:type="dxa"/>
            <w:tcBorders>
              <w:top w:val="nil"/>
              <w:left w:val="single" w:sz="8" w:space="0" w:color="auto"/>
              <w:bottom w:val="nil"/>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2.3</w:t>
            </w:r>
          </w:p>
        </w:tc>
        <w:tc>
          <w:tcPr>
            <w:tcW w:w="6095" w:type="dxa"/>
            <w:tcBorders>
              <w:top w:val="nil"/>
              <w:left w:val="nil"/>
              <w:bottom w:val="nil"/>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 xml:space="preserve">Grubość </w:t>
            </w:r>
          </w:p>
        </w:tc>
      </w:tr>
      <w:tr w:rsidR="00286A2C" w:rsidRPr="00100704" w:rsidTr="00286A2C">
        <w:trPr>
          <w:trHeight w:val="225"/>
          <w:jc w:val="center"/>
        </w:trPr>
        <w:tc>
          <w:tcPr>
            <w:tcW w:w="1134" w:type="dxa"/>
            <w:tcBorders>
              <w:top w:val="nil"/>
              <w:left w:val="single" w:sz="8" w:space="0" w:color="auto"/>
              <w:bottom w:val="nil"/>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2.4</w:t>
            </w:r>
          </w:p>
        </w:tc>
        <w:tc>
          <w:tcPr>
            <w:tcW w:w="6095" w:type="dxa"/>
            <w:tcBorders>
              <w:top w:val="nil"/>
              <w:left w:val="nil"/>
              <w:bottom w:val="nil"/>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 xml:space="preserve">Zawartość wolnych przestrzeni </w:t>
            </w:r>
            <w:r w:rsidRPr="00100704">
              <w:rPr>
                <w:rFonts w:ascii="Arial" w:hAnsi="Arial" w:cs="Arial"/>
                <w:i/>
                <w:spacing w:val="10"/>
                <w:sz w:val="18"/>
                <w:vertAlign w:val="superscript"/>
              </w:rPr>
              <w:t>a)</w:t>
            </w:r>
          </w:p>
        </w:tc>
      </w:tr>
      <w:tr w:rsidR="00286A2C" w:rsidRPr="00100704" w:rsidTr="00286A2C">
        <w:trPr>
          <w:trHeight w:val="270"/>
          <w:jc w:val="center"/>
        </w:trPr>
        <w:tc>
          <w:tcPr>
            <w:tcW w:w="1134" w:type="dxa"/>
            <w:tcBorders>
              <w:top w:val="nil"/>
              <w:left w:val="single" w:sz="8" w:space="0" w:color="auto"/>
              <w:bottom w:val="single" w:sz="8" w:space="0" w:color="auto"/>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2.5</w:t>
            </w:r>
          </w:p>
        </w:tc>
        <w:tc>
          <w:tcPr>
            <w:tcW w:w="6095" w:type="dxa"/>
            <w:tcBorders>
              <w:top w:val="nil"/>
              <w:left w:val="nil"/>
              <w:bottom w:val="single" w:sz="8" w:space="0" w:color="auto"/>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 xml:space="preserve">Ew. połączenia </w:t>
            </w:r>
            <w:proofErr w:type="spellStart"/>
            <w:r w:rsidRPr="00100704">
              <w:rPr>
                <w:rFonts w:ascii="Arial" w:hAnsi="Arial" w:cs="Arial"/>
                <w:i/>
                <w:spacing w:val="10"/>
                <w:sz w:val="18"/>
              </w:rPr>
              <w:t>międzywarstwowe</w:t>
            </w:r>
            <w:proofErr w:type="spellEnd"/>
          </w:p>
        </w:tc>
      </w:tr>
      <w:tr w:rsidR="00286A2C" w:rsidRPr="00100704" w:rsidTr="00286A2C">
        <w:trPr>
          <w:jc w:val="center"/>
        </w:trPr>
        <w:tc>
          <w:tcPr>
            <w:tcW w:w="7229" w:type="dxa"/>
            <w:gridSpan w:val="2"/>
            <w:tcBorders>
              <w:top w:val="nil"/>
              <w:left w:val="single" w:sz="8" w:space="0" w:color="auto"/>
              <w:bottom w:val="single" w:sz="8" w:space="0" w:color="auto"/>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vertAlign w:val="superscript"/>
              </w:rPr>
              <w:t>a)</w:t>
            </w:r>
            <w:r w:rsidRPr="00100704">
              <w:rPr>
                <w:rFonts w:ascii="Arial" w:hAnsi="Arial" w:cs="Arial"/>
                <w:i/>
                <w:spacing w:val="10"/>
                <w:sz w:val="18"/>
              </w:rPr>
              <w:t>  do każdej warstwy</w:t>
            </w:r>
            <w:r w:rsidR="00AE71FA">
              <w:rPr>
                <w:rFonts w:ascii="Arial" w:hAnsi="Arial" w:cs="Arial"/>
                <w:i/>
                <w:spacing w:val="10"/>
                <w:sz w:val="18"/>
              </w:rPr>
              <w:t xml:space="preserve"> i </w:t>
            </w:r>
            <w:r w:rsidRPr="00100704">
              <w:rPr>
                <w:rFonts w:ascii="Arial" w:hAnsi="Arial" w:cs="Arial"/>
                <w:i/>
                <w:spacing w:val="10"/>
                <w:sz w:val="18"/>
              </w:rPr>
              <w:t>na każde rozpoczęte 6 000 m</w:t>
            </w:r>
            <w:r w:rsidRPr="00100704">
              <w:rPr>
                <w:rFonts w:ascii="Arial" w:hAnsi="Arial" w:cs="Arial"/>
                <w:i/>
                <w:spacing w:val="10"/>
                <w:sz w:val="18"/>
                <w:vertAlign w:val="superscript"/>
              </w:rPr>
              <w:t>2</w:t>
            </w:r>
            <w:r w:rsidRPr="00100704">
              <w:rPr>
                <w:rFonts w:ascii="Arial" w:hAnsi="Arial" w:cs="Arial"/>
                <w:i/>
                <w:spacing w:val="10"/>
                <w:sz w:val="18"/>
              </w:rPr>
              <w:t xml:space="preserve"> nawierzchni jedna próbka; w razie potrzeby liczba próbek może zostać zwiększona (np. nawierzchnie dróg w terenie zabudowy)</w:t>
            </w:r>
          </w:p>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vertAlign w:val="superscript"/>
              </w:rPr>
              <w:t>b)</w:t>
            </w:r>
            <w:r w:rsidRPr="00100704">
              <w:rPr>
                <w:rFonts w:ascii="Arial" w:hAnsi="Arial" w:cs="Arial"/>
                <w:i/>
                <w:spacing w:val="10"/>
                <w:sz w:val="18"/>
              </w:rPr>
              <w:t>   w razie potrzeby specjalne kruszywa</w:t>
            </w:r>
            <w:r w:rsidR="00AE71FA">
              <w:rPr>
                <w:rFonts w:ascii="Arial" w:hAnsi="Arial" w:cs="Arial"/>
                <w:i/>
                <w:spacing w:val="10"/>
                <w:sz w:val="18"/>
              </w:rPr>
              <w:t xml:space="preserve"> i </w:t>
            </w:r>
            <w:r w:rsidRPr="00100704">
              <w:rPr>
                <w:rFonts w:ascii="Arial" w:hAnsi="Arial" w:cs="Arial"/>
                <w:i/>
                <w:spacing w:val="10"/>
                <w:sz w:val="18"/>
              </w:rPr>
              <w:t>dodatki</w:t>
            </w:r>
          </w:p>
        </w:tc>
      </w:tr>
    </w:tbl>
    <w:p w:rsidR="00286A2C" w:rsidRPr="00100704" w:rsidRDefault="00286A2C" w:rsidP="00286A2C">
      <w:pPr>
        <w:pStyle w:val="sstnag4"/>
      </w:pPr>
      <w:r w:rsidRPr="00100704">
        <w:t>Badania kontrolne dodatkowe</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W wypadku uznania, że jeden z wyników badań kontrolnych nie jest reprezentatywny dla ocenianego odcinka budowy, Wykonawca ma prawo żądać przeprowadzenia badań kontrolnych dodatkowych.</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Inżynier</w:t>
      </w:r>
      <w:r w:rsidR="00AE71FA">
        <w:rPr>
          <w:rFonts w:ascii="Arial" w:hAnsi="Arial" w:cs="Arial"/>
          <w:spacing w:val="10"/>
          <w:sz w:val="18"/>
        </w:rPr>
        <w:t xml:space="preserve"> i </w:t>
      </w:r>
      <w:r w:rsidRPr="00100704">
        <w:rPr>
          <w:rFonts w:ascii="Arial" w:hAnsi="Arial" w:cs="Arial"/>
          <w:spacing w:val="10"/>
          <w:sz w:val="18"/>
        </w:rPr>
        <w:t>Wykonawca decydują wspólnie o miejscach pobierania próbek</w:t>
      </w:r>
      <w:r w:rsidR="00AE71FA">
        <w:rPr>
          <w:rFonts w:ascii="Arial" w:hAnsi="Arial" w:cs="Arial"/>
          <w:spacing w:val="10"/>
          <w:sz w:val="18"/>
        </w:rPr>
        <w:t xml:space="preserve"> i </w:t>
      </w:r>
      <w:r w:rsidRPr="00100704">
        <w:rPr>
          <w:rFonts w:ascii="Arial" w:hAnsi="Arial" w:cs="Arial"/>
          <w:spacing w:val="10"/>
          <w:sz w:val="18"/>
        </w:rPr>
        <w:t>wyznaczeniu odcinków częściowych ocenianego odcinka budowy. Jeżeli odcinek częściowy przyporządkowany do badań kontrolnych nie może być jednoznacznie</w:t>
      </w:r>
      <w:r w:rsidR="00AE71FA">
        <w:rPr>
          <w:rFonts w:ascii="Arial" w:hAnsi="Arial" w:cs="Arial"/>
          <w:spacing w:val="10"/>
          <w:sz w:val="18"/>
        </w:rPr>
        <w:t xml:space="preserve"> i </w:t>
      </w:r>
      <w:r w:rsidRPr="00100704">
        <w:rPr>
          <w:rFonts w:ascii="Arial" w:hAnsi="Arial" w:cs="Arial"/>
          <w:spacing w:val="10"/>
          <w:sz w:val="18"/>
        </w:rPr>
        <w:t>zgodnie wyznaczony, to odcinek ten nie powinien być mniejszy niż 20% ocenianego odcinka budowy.</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Do odbioru uwzględniane są wyniki badań kontrolnych</w:t>
      </w:r>
      <w:r w:rsidR="00AE71FA">
        <w:rPr>
          <w:rFonts w:ascii="Arial" w:hAnsi="Arial" w:cs="Arial"/>
          <w:spacing w:val="10"/>
          <w:sz w:val="18"/>
        </w:rPr>
        <w:t xml:space="preserve"> i </w:t>
      </w:r>
      <w:r w:rsidRPr="00100704">
        <w:rPr>
          <w:rFonts w:ascii="Arial" w:hAnsi="Arial" w:cs="Arial"/>
          <w:spacing w:val="10"/>
          <w:sz w:val="18"/>
        </w:rPr>
        <w:t>badań kontrolnych dodatkowych do wyznaczonych odcinków częściowych.</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Koszty badań kontrolnych dodatkowych zażądanych przez Wykonawcę ponosi Wykonawca.</w:t>
      </w:r>
    </w:p>
    <w:p w:rsidR="00286A2C" w:rsidRPr="00100704" w:rsidRDefault="00286A2C" w:rsidP="00286A2C">
      <w:pPr>
        <w:pStyle w:val="sstnag4"/>
      </w:pPr>
      <w:r w:rsidRPr="00100704">
        <w:t>Badania arbitrażowe</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Badania arbitrażowe są powtórzeniem badań kontrolnych, co do których istnieją uzasadnione wątpliwości ze strony Inżyniera lub Wykonawcy (np. na podstawie własnych badań).</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Badania arbitrażowe wykonuje na wniosek strony kontraktu niezależne laboratorium, które nie wykonywało badań kontrolnych.</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lastRenderedPageBreak/>
        <w:t>Koszty badań arbitrażowych wraz ze wszystkimi kosztami ubocznymi ponosi strona, na której niekorzyść przemawia wynik badania.</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Wniosek o przeprowadzenie badań arbitrażowych dotyczących zawartości wolnych przestrzeni lub wskaźnika zagęszczenia należy złożyć w ciągu 2 miesięcy od wpływu reklamacji ze strony Zamawiającego.</w:t>
      </w:r>
    </w:p>
    <w:p w:rsidR="00286A2C" w:rsidRPr="00100704" w:rsidRDefault="00286A2C" w:rsidP="00E52B38">
      <w:pPr>
        <w:pStyle w:val="SSTnag3"/>
      </w:pPr>
      <w:r w:rsidRPr="00100704">
        <w:t>Badania cech geometrycznych</w:t>
      </w:r>
      <w:r w:rsidR="00AE71FA">
        <w:t xml:space="preserve"> i </w:t>
      </w:r>
      <w:r w:rsidRPr="00100704">
        <w:t>właściwości warstwy Wiążącej z betonu asfaltowego</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Częstotliwość oraz zakres badań</w:t>
      </w:r>
      <w:r w:rsidR="00AE71FA">
        <w:rPr>
          <w:rFonts w:ascii="Arial" w:hAnsi="Arial" w:cs="Arial"/>
          <w:spacing w:val="10"/>
          <w:sz w:val="18"/>
        </w:rPr>
        <w:t xml:space="preserve"> i </w:t>
      </w:r>
      <w:r w:rsidRPr="00100704">
        <w:rPr>
          <w:rFonts w:ascii="Arial" w:hAnsi="Arial" w:cs="Arial"/>
          <w:spacing w:val="10"/>
          <w:sz w:val="18"/>
        </w:rPr>
        <w:t>pomiarów podaje tablica 17.</w:t>
      </w:r>
    </w:p>
    <w:p w:rsidR="00286A2C" w:rsidRPr="00100704" w:rsidRDefault="00286A2C" w:rsidP="00286A2C">
      <w:pPr>
        <w:pStyle w:val="sstnromalny"/>
        <w:spacing w:line="288" w:lineRule="auto"/>
        <w:jc w:val="both"/>
        <w:rPr>
          <w:rFonts w:ascii="Arial" w:hAnsi="Arial" w:cs="Arial"/>
          <w:spacing w:val="10"/>
          <w:sz w:val="18"/>
        </w:rPr>
      </w:pP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Tablica 17. Częstotliwość oraz zakres badań</w:t>
      </w:r>
      <w:r w:rsidR="00AE71FA">
        <w:rPr>
          <w:rFonts w:ascii="Arial" w:hAnsi="Arial" w:cs="Arial"/>
          <w:spacing w:val="10"/>
          <w:sz w:val="18"/>
        </w:rPr>
        <w:t xml:space="preserve"> i </w:t>
      </w:r>
      <w:r w:rsidRPr="00100704">
        <w:rPr>
          <w:rFonts w:ascii="Arial" w:hAnsi="Arial" w:cs="Arial"/>
          <w:spacing w:val="10"/>
          <w:sz w:val="18"/>
        </w:rPr>
        <w:t xml:space="preserve">pomiarów wykonywanej warstwy z betonu asfaltowego </w:t>
      </w:r>
    </w:p>
    <w:p w:rsidR="00286A2C" w:rsidRPr="00100704" w:rsidRDefault="00286A2C" w:rsidP="00286A2C">
      <w:pPr>
        <w:pStyle w:val="sstnromalny"/>
        <w:tabs>
          <w:tab w:val="left" w:pos="1889"/>
        </w:tabs>
        <w:spacing w:line="288" w:lineRule="auto"/>
        <w:jc w:val="both"/>
        <w:rPr>
          <w:rFonts w:ascii="Arial" w:hAnsi="Arial" w:cs="Arial"/>
          <w:spacing w:val="10"/>
          <w:sz w:val="18"/>
        </w:rPr>
      </w:pPr>
      <w:r w:rsidRPr="00100704">
        <w:rPr>
          <w:rFonts w:ascii="Arial" w:hAnsi="Arial" w:cs="Arial"/>
          <w:spacing w:val="10"/>
          <w:sz w:val="18"/>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5609"/>
        <w:gridCol w:w="3159"/>
      </w:tblGrid>
      <w:tr w:rsidR="00286A2C" w:rsidRPr="00100704" w:rsidTr="00286A2C">
        <w:trPr>
          <w:jc w:val="center"/>
        </w:trPr>
        <w:tc>
          <w:tcPr>
            <w:tcW w:w="567" w:type="dxa"/>
            <w:shd w:val="clear" w:color="auto" w:fill="auto"/>
          </w:tcPr>
          <w:p w:rsidR="00286A2C" w:rsidRPr="00100704" w:rsidRDefault="00286A2C" w:rsidP="00286A2C">
            <w:pPr>
              <w:pStyle w:val="sstnromalny"/>
              <w:spacing w:line="288" w:lineRule="auto"/>
              <w:ind w:firstLine="0"/>
              <w:jc w:val="both"/>
              <w:rPr>
                <w:rFonts w:ascii="Arial" w:hAnsi="Arial" w:cs="Arial"/>
                <w:b/>
                <w:i/>
                <w:spacing w:val="10"/>
                <w:sz w:val="18"/>
              </w:rPr>
            </w:pPr>
            <w:r w:rsidRPr="00100704">
              <w:rPr>
                <w:rFonts w:ascii="Arial" w:hAnsi="Arial" w:cs="Arial"/>
                <w:b/>
                <w:i/>
                <w:spacing w:val="10"/>
                <w:sz w:val="18"/>
              </w:rPr>
              <w:t>L.p.</w:t>
            </w:r>
          </w:p>
        </w:tc>
        <w:tc>
          <w:tcPr>
            <w:tcW w:w="5844" w:type="dxa"/>
            <w:shd w:val="clear" w:color="auto" w:fill="auto"/>
          </w:tcPr>
          <w:p w:rsidR="00286A2C" w:rsidRPr="00100704" w:rsidRDefault="00286A2C" w:rsidP="00286A2C">
            <w:pPr>
              <w:pStyle w:val="sstnromalny"/>
              <w:spacing w:line="288" w:lineRule="auto"/>
              <w:ind w:firstLine="0"/>
              <w:jc w:val="both"/>
              <w:rPr>
                <w:rFonts w:ascii="Arial" w:hAnsi="Arial" w:cs="Arial"/>
                <w:b/>
                <w:i/>
                <w:spacing w:val="10"/>
                <w:sz w:val="18"/>
              </w:rPr>
            </w:pPr>
            <w:r w:rsidRPr="00100704">
              <w:rPr>
                <w:rFonts w:ascii="Arial" w:hAnsi="Arial" w:cs="Arial"/>
                <w:b/>
                <w:i/>
                <w:spacing w:val="10"/>
                <w:sz w:val="18"/>
              </w:rPr>
              <w:t xml:space="preserve">Wyszczególnienie badań </w:t>
            </w:r>
          </w:p>
        </w:tc>
        <w:tc>
          <w:tcPr>
            <w:tcW w:w="3260" w:type="dxa"/>
            <w:shd w:val="clear" w:color="auto" w:fill="auto"/>
          </w:tcPr>
          <w:p w:rsidR="00286A2C" w:rsidRPr="00100704" w:rsidRDefault="00286A2C" w:rsidP="00286A2C">
            <w:pPr>
              <w:pStyle w:val="sstnromalny"/>
              <w:spacing w:line="288" w:lineRule="auto"/>
              <w:ind w:firstLine="0"/>
              <w:jc w:val="both"/>
              <w:rPr>
                <w:rFonts w:ascii="Arial" w:hAnsi="Arial" w:cs="Arial"/>
                <w:b/>
                <w:i/>
                <w:spacing w:val="10"/>
                <w:sz w:val="18"/>
              </w:rPr>
            </w:pPr>
            <w:r w:rsidRPr="00100704">
              <w:rPr>
                <w:rFonts w:ascii="Arial" w:hAnsi="Arial" w:cs="Arial"/>
                <w:b/>
                <w:i/>
                <w:spacing w:val="10"/>
                <w:sz w:val="18"/>
              </w:rPr>
              <w:t>Częstotliwość badań</w:t>
            </w:r>
            <w:r w:rsidR="00AE71FA">
              <w:rPr>
                <w:rFonts w:ascii="Arial" w:hAnsi="Arial" w:cs="Arial"/>
                <w:b/>
                <w:i/>
                <w:spacing w:val="10"/>
                <w:sz w:val="18"/>
              </w:rPr>
              <w:t xml:space="preserve"> i </w:t>
            </w:r>
            <w:r w:rsidRPr="00100704">
              <w:rPr>
                <w:rFonts w:ascii="Arial" w:hAnsi="Arial" w:cs="Arial"/>
                <w:b/>
                <w:i/>
                <w:spacing w:val="10"/>
                <w:sz w:val="18"/>
              </w:rPr>
              <w:t xml:space="preserve">pomiarów </w:t>
            </w:r>
          </w:p>
        </w:tc>
      </w:tr>
      <w:tr w:rsidR="00286A2C" w:rsidRPr="00100704" w:rsidTr="00286A2C">
        <w:trPr>
          <w:jc w:val="center"/>
        </w:trPr>
        <w:tc>
          <w:tcPr>
            <w:tcW w:w="567"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1.</w:t>
            </w:r>
          </w:p>
        </w:tc>
        <w:tc>
          <w:tcPr>
            <w:tcW w:w="5844"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Szerokość warstwy</w:t>
            </w:r>
          </w:p>
        </w:tc>
        <w:tc>
          <w:tcPr>
            <w:tcW w:w="3260"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3 razy na 20m</w:t>
            </w:r>
          </w:p>
        </w:tc>
      </w:tr>
      <w:tr w:rsidR="00286A2C" w:rsidRPr="00100704" w:rsidTr="00286A2C">
        <w:trPr>
          <w:jc w:val="center"/>
        </w:trPr>
        <w:tc>
          <w:tcPr>
            <w:tcW w:w="567"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2.</w:t>
            </w:r>
          </w:p>
        </w:tc>
        <w:tc>
          <w:tcPr>
            <w:tcW w:w="5844"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Równość podłużna</w:t>
            </w:r>
          </w:p>
        </w:tc>
        <w:tc>
          <w:tcPr>
            <w:tcW w:w="3260"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W sposób ciągły, dla każdego pasa ruchu</w:t>
            </w:r>
          </w:p>
        </w:tc>
      </w:tr>
      <w:tr w:rsidR="00286A2C" w:rsidRPr="00100704" w:rsidTr="00286A2C">
        <w:trPr>
          <w:jc w:val="center"/>
        </w:trPr>
        <w:tc>
          <w:tcPr>
            <w:tcW w:w="567"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3.</w:t>
            </w:r>
          </w:p>
        </w:tc>
        <w:tc>
          <w:tcPr>
            <w:tcW w:w="5844"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 xml:space="preserve">Równość poprzeczna </w:t>
            </w:r>
          </w:p>
        </w:tc>
        <w:tc>
          <w:tcPr>
            <w:tcW w:w="3260"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Nie rzadziej niż co 5m</w:t>
            </w:r>
          </w:p>
        </w:tc>
      </w:tr>
      <w:tr w:rsidR="00286A2C" w:rsidRPr="00100704" w:rsidTr="00286A2C">
        <w:trPr>
          <w:jc w:val="center"/>
        </w:trPr>
        <w:tc>
          <w:tcPr>
            <w:tcW w:w="567"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4.</w:t>
            </w:r>
          </w:p>
        </w:tc>
        <w:tc>
          <w:tcPr>
            <w:tcW w:w="5844"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Spadki poprzeczne</w:t>
            </w:r>
          </w:p>
        </w:tc>
        <w:tc>
          <w:tcPr>
            <w:tcW w:w="3260"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3 razy na 20m</w:t>
            </w:r>
          </w:p>
        </w:tc>
      </w:tr>
      <w:tr w:rsidR="00286A2C" w:rsidRPr="00100704" w:rsidTr="00286A2C">
        <w:trPr>
          <w:jc w:val="center"/>
        </w:trPr>
        <w:tc>
          <w:tcPr>
            <w:tcW w:w="567"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5.</w:t>
            </w:r>
          </w:p>
        </w:tc>
        <w:tc>
          <w:tcPr>
            <w:tcW w:w="5844"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Rzędne wysokościowe</w:t>
            </w:r>
          </w:p>
        </w:tc>
        <w:tc>
          <w:tcPr>
            <w:tcW w:w="3260" w:type="dxa"/>
            <w:vMerge w:val="restart"/>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Pomiar rzędnych niwelacji podłużnej</w:t>
            </w:r>
            <w:r w:rsidR="00AE71FA">
              <w:rPr>
                <w:rFonts w:ascii="Arial" w:hAnsi="Arial" w:cs="Arial"/>
                <w:i/>
                <w:spacing w:val="10"/>
                <w:sz w:val="18"/>
              </w:rPr>
              <w:t xml:space="preserve"> i </w:t>
            </w:r>
            <w:r w:rsidRPr="00100704">
              <w:rPr>
                <w:rFonts w:ascii="Arial" w:hAnsi="Arial" w:cs="Arial"/>
                <w:i/>
                <w:spacing w:val="10"/>
                <w:sz w:val="18"/>
              </w:rPr>
              <w:t>poprzecznej oraz usytuowanie osi wg dokumentacji budowy</w:t>
            </w:r>
          </w:p>
        </w:tc>
      </w:tr>
      <w:tr w:rsidR="00286A2C" w:rsidRPr="00100704" w:rsidTr="00286A2C">
        <w:trPr>
          <w:jc w:val="center"/>
        </w:trPr>
        <w:tc>
          <w:tcPr>
            <w:tcW w:w="567"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6.</w:t>
            </w:r>
          </w:p>
        </w:tc>
        <w:tc>
          <w:tcPr>
            <w:tcW w:w="5844"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Ukształtowanie osi w planie</w:t>
            </w:r>
          </w:p>
        </w:tc>
        <w:tc>
          <w:tcPr>
            <w:tcW w:w="3260" w:type="dxa"/>
            <w:vMerge/>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p>
        </w:tc>
      </w:tr>
      <w:tr w:rsidR="00286A2C" w:rsidRPr="00100704" w:rsidTr="00286A2C">
        <w:trPr>
          <w:jc w:val="center"/>
        </w:trPr>
        <w:tc>
          <w:tcPr>
            <w:tcW w:w="567"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7.</w:t>
            </w:r>
          </w:p>
        </w:tc>
        <w:tc>
          <w:tcPr>
            <w:tcW w:w="5844"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Złącza podłużna</w:t>
            </w:r>
            <w:r w:rsidR="00AE71FA">
              <w:rPr>
                <w:rFonts w:ascii="Arial" w:hAnsi="Arial" w:cs="Arial"/>
                <w:i/>
                <w:spacing w:val="10"/>
                <w:sz w:val="18"/>
              </w:rPr>
              <w:t xml:space="preserve"> i </w:t>
            </w:r>
            <w:r w:rsidRPr="00100704">
              <w:rPr>
                <w:rFonts w:ascii="Arial" w:hAnsi="Arial" w:cs="Arial"/>
                <w:i/>
                <w:spacing w:val="10"/>
                <w:sz w:val="18"/>
              </w:rPr>
              <w:t>poprzeczne</w:t>
            </w:r>
          </w:p>
        </w:tc>
        <w:tc>
          <w:tcPr>
            <w:tcW w:w="3260"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Każde złącze (ocena wizualna)</w:t>
            </w:r>
          </w:p>
        </w:tc>
      </w:tr>
      <w:tr w:rsidR="00286A2C" w:rsidRPr="00100704" w:rsidTr="00286A2C">
        <w:trPr>
          <w:jc w:val="center"/>
        </w:trPr>
        <w:tc>
          <w:tcPr>
            <w:tcW w:w="567"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8.</w:t>
            </w:r>
          </w:p>
        </w:tc>
        <w:tc>
          <w:tcPr>
            <w:tcW w:w="5844"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 xml:space="preserve">Krawędź warstwy </w:t>
            </w:r>
          </w:p>
        </w:tc>
        <w:tc>
          <w:tcPr>
            <w:tcW w:w="3260"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Cała długość</w:t>
            </w:r>
          </w:p>
        </w:tc>
      </w:tr>
      <w:tr w:rsidR="00286A2C" w:rsidRPr="00100704" w:rsidTr="00286A2C">
        <w:trPr>
          <w:jc w:val="center"/>
        </w:trPr>
        <w:tc>
          <w:tcPr>
            <w:tcW w:w="567"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9.</w:t>
            </w:r>
          </w:p>
        </w:tc>
        <w:tc>
          <w:tcPr>
            <w:tcW w:w="5844"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Wygląd zewnętrzny</w:t>
            </w:r>
          </w:p>
        </w:tc>
        <w:tc>
          <w:tcPr>
            <w:tcW w:w="3260"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Cała powierzchnia wykonywanego odcinka</w:t>
            </w:r>
          </w:p>
        </w:tc>
      </w:tr>
      <w:tr w:rsidR="00286A2C" w:rsidRPr="00100704" w:rsidTr="00286A2C">
        <w:trPr>
          <w:jc w:val="center"/>
        </w:trPr>
        <w:tc>
          <w:tcPr>
            <w:tcW w:w="567"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10.</w:t>
            </w:r>
          </w:p>
        </w:tc>
        <w:tc>
          <w:tcPr>
            <w:tcW w:w="5844"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Grubość warstwy</w:t>
            </w:r>
          </w:p>
        </w:tc>
        <w:tc>
          <w:tcPr>
            <w:tcW w:w="3260" w:type="dxa"/>
            <w:vMerge w:val="restart"/>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2 próbki z każdego pasa ruchu o powierzchni do 200 m</w:t>
            </w:r>
            <w:r w:rsidRPr="00100704">
              <w:rPr>
                <w:rFonts w:ascii="Arial" w:hAnsi="Arial" w:cs="Arial"/>
                <w:i/>
                <w:spacing w:val="10"/>
                <w:sz w:val="18"/>
                <w:vertAlign w:val="superscript"/>
              </w:rPr>
              <w:t>2</w:t>
            </w:r>
          </w:p>
        </w:tc>
      </w:tr>
      <w:tr w:rsidR="00286A2C" w:rsidRPr="00100704" w:rsidTr="00286A2C">
        <w:trPr>
          <w:jc w:val="center"/>
        </w:trPr>
        <w:tc>
          <w:tcPr>
            <w:tcW w:w="567"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11.</w:t>
            </w:r>
          </w:p>
        </w:tc>
        <w:tc>
          <w:tcPr>
            <w:tcW w:w="5844" w:type="dxa"/>
            <w:shd w:val="clear" w:color="auto" w:fill="auto"/>
          </w:tcPr>
          <w:p w:rsidR="00286A2C" w:rsidRPr="00100704" w:rsidRDefault="00286A2C" w:rsidP="00286A2C">
            <w:pPr>
              <w:pStyle w:val="sstnromalny"/>
              <w:tabs>
                <w:tab w:val="left" w:pos="1670"/>
              </w:tabs>
              <w:spacing w:line="288" w:lineRule="auto"/>
              <w:ind w:firstLine="0"/>
              <w:jc w:val="both"/>
              <w:rPr>
                <w:rFonts w:ascii="Arial" w:hAnsi="Arial" w:cs="Arial"/>
                <w:i/>
                <w:spacing w:val="10"/>
                <w:sz w:val="18"/>
              </w:rPr>
            </w:pPr>
            <w:r w:rsidRPr="00100704">
              <w:rPr>
                <w:rFonts w:ascii="Arial" w:hAnsi="Arial" w:cs="Arial"/>
                <w:i/>
                <w:spacing w:val="10"/>
                <w:sz w:val="18"/>
              </w:rPr>
              <w:t>Zagęszczenie warstwy</w:t>
            </w:r>
          </w:p>
        </w:tc>
        <w:tc>
          <w:tcPr>
            <w:tcW w:w="3260" w:type="dxa"/>
            <w:vMerge/>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p>
        </w:tc>
      </w:tr>
      <w:tr w:rsidR="00286A2C" w:rsidRPr="00100704" w:rsidTr="00286A2C">
        <w:trPr>
          <w:jc w:val="center"/>
        </w:trPr>
        <w:tc>
          <w:tcPr>
            <w:tcW w:w="567"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12.</w:t>
            </w:r>
          </w:p>
        </w:tc>
        <w:tc>
          <w:tcPr>
            <w:tcW w:w="5844"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Wolna przestrzeń w warstwie</w:t>
            </w:r>
          </w:p>
        </w:tc>
        <w:tc>
          <w:tcPr>
            <w:tcW w:w="3260" w:type="dxa"/>
            <w:vMerge/>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p>
        </w:tc>
      </w:tr>
      <w:tr w:rsidR="00286A2C" w:rsidRPr="00100704" w:rsidTr="00286A2C">
        <w:trPr>
          <w:jc w:val="center"/>
        </w:trPr>
        <w:tc>
          <w:tcPr>
            <w:tcW w:w="9671" w:type="dxa"/>
            <w:gridSpan w:val="3"/>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 dodatkowe pomiary spadków poprzecznych należy wykonać w głównych punktach łuków poziomych</w:t>
            </w:r>
          </w:p>
        </w:tc>
      </w:tr>
    </w:tbl>
    <w:p w:rsidR="00286A2C" w:rsidRPr="00100704" w:rsidRDefault="00286A2C" w:rsidP="00286A2C">
      <w:pPr>
        <w:pStyle w:val="sstnromalny"/>
        <w:spacing w:line="288" w:lineRule="auto"/>
        <w:jc w:val="both"/>
        <w:rPr>
          <w:rFonts w:ascii="Arial" w:hAnsi="Arial" w:cs="Arial"/>
          <w:spacing w:val="10"/>
          <w:sz w:val="18"/>
        </w:rPr>
      </w:pPr>
    </w:p>
    <w:p w:rsidR="00286A2C" w:rsidRPr="00100704" w:rsidRDefault="00286A2C" w:rsidP="00286A2C">
      <w:pPr>
        <w:pStyle w:val="sstnag4"/>
      </w:pPr>
      <w:r w:rsidRPr="00100704">
        <w:t>Szerokość warstwy</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Z częstotliwością podaną w tablicy 17 należy sprawdzać szerokość warstwy. Sprawdzenie polega na zmierzeniu w poziomie, taśmą mierniczą, odległości przeciwległych bocznych krawędzi.</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Szerokość wykonanej warstwy nie może różnić się od szerokości projektowanej o więcej niż +5 cm.</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Wymaga się aby co najmniej 95 % wykonywanych pomiarów nie przekraczało przedziału dopuszczalnych odchyleń.</w:t>
      </w:r>
    </w:p>
    <w:p w:rsidR="00286A2C" w:rsidRPr="00100704" w:rsidRDefault="00286A2C" w:rsidP="00286A2C">
      <w:pPr>
        <w:pStyle w:val="sstnag4"/>
      </w:pPr>
      <w:r w:rsidRPr="00100704">
        <w:t>Równość poprzeczna warstwy</w:t>
      </w: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Ze względu na niewielki zakres robót do oceny równości poprzecznej warstw nawierzchni dróg wszystkich klas należy stosować metodę pomiaru przy użyciu łaty</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 xml:space="preserve">klina, umożliwiającą wyznaczenie odchylenia równości w przekroju poprzecznym pasa ruchu/elementu drogi. Odchylenie to jest obliczane jako największa odległość (prześwit) pomiędzy teoretyczną łatą (o długości 2 m) a zarejestrowanym profilem poprzecznym warstwy. Efektywna szerokość pomiarowa jest równa szerokości mierzonego pasa ruchu (elementu nawierzchni) z tolerancją ±15%. Wartość odchylenia równości poprzecznej należy wyznaczać z krokiem co 1 m. </w:t>
      </w: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Długość łaty w pomiarze równości poprzecznej powinna wynosić 2 m. Pomiar powinien być wykonywany nie rzadziej niż co 5 m.</w:t>
      </w: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Dopuszczalne odbiorcze wartości odchyleń równości poprzecznej dla drogi [AC 16 W KR2]  – 9 mm.</w:t>
      </w:r>
    </w:p>
    <w:p w:rsidR="00286A2C"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Dopuszczalne odbiorcze wartości odchyleń równości poprzecznej dla zjazdów [ AC 16 W KR2]  – 12 mm.</w:t>
      </w:r>
    </w:p>
    <w:p w:rsidR="00AE71FA" w:rsidRPr="00100704" w:rsidRDefault="00AE71FA" w:rsidP="00286A2C">
      <w:pPr>
        <w:pStyle w:val="sstnromalny"/>
        <w:spacing w:line="288" w:lineRule="auto"/>
        <w:jc w:val="both"/>
        <w:rPr>
          <w:rFonts w:ascii="Arial" w:eastAsia="Arial Unicode MS" w:hAnsi="Arial" w:cs="Arial"/>
          <w:spacing w:val="10"/>
          <w:sz w:val="18"/>
        </w:rPr>
      </w:pPr>
    </w:p>
    <w:p w:rsidR="00286A2C" w:rsidRPr="00100704" w:rsidRDefault="00286A2C" w:rsidP="00286A2C">
      <w:pPr>
        <w:pStyle w:val="sstnag4"/>
      </w:pPr>
      <w:r w:rsidRPr="00100704">
        <w:lastRenderedPageBreak/>
        <w:t>Równość podłużna warstwy</w:t>
      </w: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 xml:space="preserve">Do oceny równości podłużnej warstwy wiążącej nawierzchni dróg wszystkich klas należy stosować metodę pomiaru ciągłego równoważną użyciu łaty, umożliwiającego wyznaczanie odchyleń równości podłużnej  jako największej odległości (prześwitu) pomiędzy teoretyczną linią łączącą spody kółek jezdnych urządzenia a mierzoną  powierzchnią  warstwy  [mm].  </w:t>
      </w: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Dopuszczalne odbiorcze wartości odchyleń równości podłużnej dla drogi [ AC 16 W KR2]  – 9 mm.</w:t>
      </w:r>
    </w:p>
    <w:p w:rsidR="00286A2C" w:rsidRPr="00100704" w:rsidRDefault="00286A2C" w:rsidP="00286A2C">
      <w:pPr>
        <w:pStyle w:val="sstnag4"/>
      </w:pPr>
      <w:r w:rsidRPr="00100704">
        <w:t>Spadek poprzeczny warstwy</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Z częstotliwością podaną w tablicy 17 należy sprawdzić spadki poprzeczne warstwy. Spadki poprzeczne warstwy na prostych</w:t>
      </w:r>
      <w:r w:rsidR="00AE71FA">
        <w:rPr>
          <w:rFonts w:ascii="Arial" w:hAnsi="Arial" w:cs="Arial"/>
          <w:spacing w:val="10"/>
          <w:sz w:val="18"/>
        </w:rPr>
        <w:t xml:space="preserve"> i </w:t>
      </w:r>
      <w:r w:rsidRPr="00100704">
        <w:rPr>
          <w:rFonts w:ascii="Arial" w:hAnsi="Arial" w:cs="Arial"/>
          <w:spacing w:val="10"/>
          <w:sz w:val="18"/>
        </w:rPr>
        <w:t>łukach powinny być zgodne z Dokumentacją Projektową, z dopuszczalną tolerancją ±5%.</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Wymaga się aby co najmniej 100% wykonywanych pomiarów nie przekraczało przedziału dopuszczalnych odchyleń.</w:t>
      </w:r>
    </w:p>
    <w:p w:rsidR="00286A2C" w:rsidRPr="00100704" w:rsidRDefault="00286A2C" w:rsidP="00286A2C">
      <w:pPr>
        <w:pStyle w:val="sstnag4"/>
      </w:pPr>
      <w:r w:rsidRPr="00100704">
        <w:t>Rzędne wysokościowe warstwy</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Sprawdzenie polega na wykonaniu niwelacji</w:t>
      </w:r>
      <w:r w:rsidR="00AE71FA">
        <w:rPr>
          <w:rFonts w:ascii="Arial" w:hAnsi="Arial" w:cs="Arial"/>
          <w:spacing w:val="10"/>
          <w:sz w:val="18"/>
        </w:rPr>
        <w:t xml:space="preserve"> i </w:t>
      </w:r>
      <w:r w:rsidRPr="00100704">
        <w:rPr>
          <w:rFonts w:ascii="Arial" w:hAnsi="Arial" w:cs="Arial"/>
          <w:spacing w:val="10"/>
          <w:sz w:val="18"/>
        </w:rPr>
        <w:t>porównaniu wyników pomiaru z Dokumentacją Projektową.</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Rzędne wysokościowe warstwy powinny być zgodne z Dokumentacją Projektową, z dopuszczalną tolerancją ± 1 cm. Wymaga się, aby co najmniej 100 %  wykonywanych pomiarów nie przekraczało przedziału odchyleń.</w:t>
      </w:r>
    </w:p>
    <w:p w:rsidR="00286A2C" w:rsidRPr="00100704" w:rsidRDefault="00286A2C" w:rsidP="00286A2C">
      <w:pPr>
        <w:pStyle w:val="sstnag4"/>
      </w:pPr>
      <w:r w:rsidRPr="00100704">
        <w:t>Ukształtowanie osi w planie</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Sprawdzenie polega na wykonaniu pomiarów geodezyjnych usytuowania poszczególnych punktów osi</w:t>
      </w:r>
      <w:r w:rsidR="00AE71FA">
        <w:rPr>
          <w:rFonts w:ascii="Arial" w:hAnsi="Arial" w:cs="Arial"/>
          <w:spacing w:val="10"/>
          <w:sz w:val="18"/>
        </w:rPr>
        <w:t xml:space="preserve"> i </w:t>
      </w:r>
      <w:r w:rsidRPr="00100704">
        <w:rPr>
          <w:rFonts w:ascii="Arial" w:hAnsi="Arial" w:cs="Arial"/>
          <w:spacing w:val="10"/>
          <w:sz w:val="18"/>
        </w:rPr>
        <w:t>porównaniu wyników pomiaru z Dokumentacją Projektową. Oś warstwy w planie powinna być usytułowana zgodnie z Dokumentacją Projektową z tolerancją 5 cm.</w:t>
      </w:r>
    </w:p>
    <w:p w:rsidR="00286A2C" w:rsidRPr="00100704" w:rsidRDefault="00286A2C" w:rsidP="00286A2C">
      <w:pPr>
        <w:pStyle w:val="sstnag4"/>
      </w:pPr>
      <w:r w:rsidRPr="00100704">
        <w:t xml:space="preserve"> Złącza podłużne</w:t>
      </w:r>
      <w:r w:rsidR="00AE71FA">
        <w:t xml:space="preserve"> i </w:t>
      </w:r>
      <w:r w:rsidRPr="00100704">
        <w:t xml:space="preserve">poprzeczne </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Z częstotliwością podaną w tablicy 17 należy sprawdzić prawidłowość wykonania złącza podłużnego</w:t>
      </w:r>
      <w:r w:rsidR="00AE71FA">
        <w:rPr>
          <w:rFonts w:ascii="Arial" w:hAnsi="Arial" w:cs="Arial"/>
          <w:spacing w:val="10"/>
          <w:sz w:val="18"/>
        </w:rPr>
        <w:t xml:space="preserve"> i </w:t>
      </w:r>
      <w:r w:rsidRPr="00100704">
        <w:rPr>
          <w:rFonts w:ascii="Arial" w:hAnsi="Arial" w:cs="Arial"/>
          <w:spacing w:val="10"/>
          <w:sz w:val="18"/>
        </w:rPr>
        <w:t>poprzecznego. Sprawdzenie polega na oględzinach. Złącza podbudowy powinny być wykonane w linii prostej równolegle lub prostopadle do osi drogi. Złącza powinny być całkowicie związane, a przylegające warstwy być w jednym poziomie.</w:t>
      </w:r>
    </w:p>
    <w:p w:rsidR="00286A2C" w:rsidRPr="00100704" w:rsidRDefault="00286A2C" w:rsidP="00286A2C">
      <w:pPr>
        <w:pStyle w:val="sstnag4"/>
      </w:pPr>
      <w:r w:rsidRPr="00100704">
        <w:t>Krawędź warstwy</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Krawędź warstwy powinny być wyprofilowane, a w miejscach gdzie zaszła konieczność obcięcia- pokryte asfaltem.</w:t>
      </w:r>
    </w:p>
    <w:p w:rsidR="00286A2C" w:rsidRPr="00100704" w:rsidRDefault="00286A2C" w:rsidP="00286A2C">
      <w:pPr>
        <w:pStyle w:val="sstnag4"/>
      </w:pPr>
      <w:r w:rsidRPr="00100704">
        <w:t>Wygląd warstwy</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Z częstotliwością podaną w tablicy 17 należy sprawdzić wygląd warstwy poprzez oględziny całej powierzchni wykonanego odcinka.</w:t>
      </w:r>
    </w:p>
    <w:p w:rsidR="00286A2C"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Wygląd warstwy powinien być jednorodny, bez spękań, deformacji, plam</w:t>
      </w:r>
      <w:r w:rsidR="00AE71FA">
        <w:rPr>
          <w:rFonts w:ascii="Arial" w:hAnsi="Arial" w:cs="Arial"/>
          <w:spacing w:val="10"/>
          <w:sz w:val="18"/>
        </w:rPr>
        <w:t xml:space="preserve"> i </w:t>
      </w:r>
      <w:proofErr w:type="spellStart"/>
      <w:r w:rsidRPr="00100704">
        <w:rPr>
          <w:rFonts w:ascii="Arial" w:hAnsi="Arial" w:cs="Arial"/>
          <w:spacing w:val="10"/>
          <w:sz w:val="18"/>
        </w:rPr>
        <w:t>wykruszeń</w:t>
      </w:r>
      <w:proofErr w:type="spellEnd"/>
      <w:r w:rsidRPr="00100704">
        <w:rPr>
          <w:rFonts w:ascii="Arial" w:hAnsi="Arial" w:cs="Arial"/>
          <w:spacing w:val="10"/>
          <w:sz w:val="18"/>
        </w:rPr>
        <w:t>.</w:t>
      </w:r>
    </w:p>
    <w:p w:rsidR="00286A2C" w:rsidRPr="00100704" w:rsidRDefault="00286A2C" w:rsidP="00286A2C">
      <w:pPr>
        <w:pStyle w:val="sstnag4"/>
      </w:pPr>
      <w:r w:rsidRPr="00100704">
        <w:t>Pomiar grubości warstwy</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Z częstotliwością podaną w tablicy 17 należy sprawdzić grubość wykonanej warstwy. Grubość wykonanej warstwy należy określić na podstawie wyciętych próbek metodą wg PN EN 12697-36. Grubość wykonanej warstwy nie może odbiegać od Dokumentacji Projektowej o więcej niż ±10%.</w:t>
      </w:r>
    </w:p>
    <w:p w:rsidR="00286A2C" w:rsidRPr="00100704" w:rsidRDefault="00286A2C" w:rsidP="00286A2C">
      <w:pPr>
        <w:pStyle w:val="sstnag4"/>
      </w:pPr>
      <w:r w:rsidRPr="00100704">
        <w:t>Wskaźnik zagęszczenia warstwy</w:t>
      </w:r>
    </w:p>
    <w:p w:rsidR="00AE71FA"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 xml:space="preserve">Z częstotliwością podaną w tablicy 17 należy sprawdzić wskaźnik zagęszczenia warstwy. Wskaźnik zagęszczenia warstwy należy sprawdzić na próbkach wyciętych z zagęszczonej warstwy poprzez porównanie gęstości objętościowej wyciętych próbek z gęstością objętościową próbek Marshalla w dniu wykonywania kontrolnej działki roboczej. </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W przypadku wykonania więcej niż jednego badania gęstości na próbkach Marshalla w ciągu jednego dnia do obliczeń zagęszczenia należy przyjąć średnią arytmetyczną z wszystkich oznaczeń. Określanie gęstości objętościowej wg normy PN EN 12697-6. Wskaźnik zagęszczenia nie może być większy niż 98,0 %.</w:t>
      </w:r>
    </w:p>
    <w:p w:rsidR="00286A2C" w:rsidRPr="00100704" w:rsidRDefault="00286A2C" w:rsidP="00286A2C">
      <w:pPr>
        <w:pStyle w:val="sstnag4"/>
      </w:pPr>
      <w:r w:rsidRPr="00100704">
        <w:t>Wolna przestrzeń w zagęszczonej warstwie</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Do obliczeń należy przyjąć gęstość mieszanki mineralno-asfaltowej oznaczonej na próbce pobranej z nawierzchni.</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lastRenderedPageBreak/>
        <w:t xml:space="preserve">Wyniki powinien mieścić się w przedziale od 2,0 do 7,0 % v/v dla mieszanki AC 16 W [KR2]. </w:t>
      </w:r>
    </w:p>
    <w:p w:rsidR="00286A2C" w:rsidRPr="00100704" w:rsidRDefault="00286A2C" w:rsidP="00286A2C">
      <w:pPr>
        <w:pStyle w:val="sstnag4"/>
      </w:pPr>
      <w:r w:rsidRPr="00100704">
        <w:t xml:space="preserve">Połączenia </w:t>
      </w:r>
      <w:proofErr w:type="spellStart"/>
      <w:r w:rsidRPr="00100704">
        <w:t>międzywarstwowe</w:t>
      </w:r>
      <w:proofErr w:type="spellEnd"/>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Wymagana wytrzymałość na ścinanie połączenia między warstwą podbudowy a wiążącą powinna wynosić ≥ 0,7MPa.</w:t>
      </w:r>
    </w:p>
    <w:p w:rsidR="00286A2C" w:rsidRPr="00100704" w:rsidRDefault="00286A2C" w:rsidP="00E52B38">
      <w:pPr>
        <w:pStyle w:val="SSTnagowek2"/>
      </w:pPr>
      <w:r w:rsidRPr="00100704">
        <w:t>OBMIAR ROBÓT</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 xml:space="preserve">Ogólne zasady obmiaru robót podano w </w:t>
      </w:r>
      <w:r>
        <w:rPr>
          <w:rFonts w:ascii="Arial" w:eastAsia="Arial Unicode MS" w:hAnsi="Arial" w:cs="Arial"/>
          <w:spacing w:val="10"/>
          <w:sz w:val="18"/>
        </w:rPr>
        <w:t>STWiORB</w:t>
      </w:r>
      <w:r w:rsidRPr="00100704">
        <w:rPr>
          <w:rFonts w:ascii="Arial" w:eastAsia="Arial Unicode MS" w:hAnsi="Arial" w:cs="Arial"/>
          <w:spacing w:val="10"/>
          <w:sz w:val="18"/>
        </w:rPr>
        <w:t>  DM.00.00.00 „Wymagania ogólne” pkt 7.</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Jednostką obmiarową jest m</w:t>
      </w:r>
      <w:r w:rsidRPr="00100704">
        <w:rPr>
          <w:rFonts w:ascii="Arial" w:eastAsia="Arial Unicode MS" w:hAnsi="Arial" w:cs="Arial"/>
          <w:spacing w:val="10"/>
          <w:sz w:val="18"/>
          <w:vertAlign w:val="superscript"/>
        </w:rPr>
        <w:t>2</w:t>
      </w:r>
      <w:r w:rsidRPr="00100704">
        <w:rPr>
          <w:rFonts w:ascii="Arial" w:eastAsia="Arial Unicode MS" w:hAnsi="Arial" w:cs="Arial"/>
          <w:spacing w:val="10"/>
          <w:sz w:val="18"/>
        </w:rPr>
        <w:t xml:space="preserve"> (metr kwadratowy) wykonanej warstwy z betonu AC.</w:t>
      </w:r>
    </w:p>
    <w:p w:rsidR="00286A2C" w:rsidRPr="00100704" w:rsidRDefault="00286A2C" w:rsidP="00E52B38">
      <w:pPr>
        <w:pStyle w:val="SSTnagowek2"/>
      </w:pPr>
      <w:r w:rsidRPr="00100704">
        <w:t>ODBIÓR ROBÓT</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 xml:space="preserve">Ogólne zasady odbioru robót podano w </w:t>
      </w:r>
      <w:r>
        <w:rPr>
          <w:rFonts w:ascii="Arial" w:eastAsia="Arial Unicode MS" w:hAnsi="Arial" w:cs="Arial"/>
          <w:spacing w:val="10"/>
          <w:sz w:val="18"/>
        </w:rPr>
        <w:t>STWiORB</w:t>
      </w:r>
      <w:r w:rsidRPr="00100704">
        <w:rPr>
          <w:rFonts w:ascii="Arial" w:eastAsia="Arial Unicode MS" w:hAnsi="Arial" w:cs="Arial"/>
          <w:spacing w:val="10"/>
          <w:sz w:val="18"/>
        </w:rPr>
        <w:t>  DM.00.00.00 „Wymagania ogólne” pkt 8.</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 xml:space="preserve">Roboty uznaje się za wykonane zgodnie z dokumentacją projektową, </w:t>
      </w:r>
      <w:r>
        <w:rPr>
          <w:rFonts w:ascii="Arial" w:eastAsia="Arial Unicode MS" w:hAnsi="Arial" w:cs="Arial"/>
          <w:spacing w:val="10"/>
          <w:sz w:val="18"/>
        </w:rPr>
        <w:t>STWiORB</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wymaganiami Inżyniera, jeżeli wszystkie pomiary</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 xml:space="preserve">badania z zachowaniem tolerancji według </w:t>
      </w:r>
      <w:proofErr w:type="spellStart"/>
      <w:r w:rsidRPr="00100704">
        <w:rPr>
          <w:rFonts w:ascii="Arial" w:eastAsia="Arial Unicode MS" w:hAnsi="Arial" w:cs="Arial"/>
          <w:spacing w:val="10"/>
          <w:sz w:val="18"/>
        </w:rPr>
        <w:t>pktu</w:t>
      </w:r>
      <w:proofErr w:type="spellEnd"/>
      <w:r w:rsidRPr="00100704">
        <w:rPr>
          <w:rFonts w:ascii="Arial" w:eastAsia="Arial Unicode MS" w:hAnsi="Arial" w:cs="Arial"/>
          <w:spacing w:val="10"/>
          <w:sz w:val="18"/>
        </w:rPr>
        <w:t xml:space="preserve"> 6 dały wyniki pozytywne.</w:t>
      </w:r>
    </w:p>
    <w:p w:rsidR="00286A2C" w:rsidRPr="00100704" w:rsidRDefault="00286A2C" w:rsidP="00E52B38">
      <w:pPr>
        <w:pStyle w:val="SSTnagowek2"/>
      </w:pPr>
      <w:r w:rsidRPr="00100704">
        <w:t>PODSTAWA PŁATNOŚCI</w:t>
      </w:r>
    </w:p>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eastAsia="Arial Unicode MS" w:hAnsi="Arial" w:cs="Arial"/>
          <w:spacing w:val="10"/>
          <w:sz w:val="18"/>
        </w:rPr>
        <w:t xml:space="preserve">Ogólne ustalenia dotyczące podstawy płatności podano w </w:t>
      </w:r>
      <w:r>
        <w:rPr>
          <w:rFonts w:ascii="Arial" w:eastAsia="Arial Unicode MS" w:hAnsi="Arial" w:cs="Arial"/>
          <w:spacing w:val="10"/>
          <w:sz w:val="18"/>
        </w:rPr>
        <w:t>STWiORB</w:t>
      </w:r>
      <w:r w:rsidRPr="00100704">
        <w:rPr>
          <w:rFonts w:ascii="Arial" w:eastAsia="Arial Unicode MS" w:hAnsi="Arial" w:cs="Arial"/>
          <w:spacing w:val="10"/>
          <w:sz w:val="18"/>
        </w:rPr>
        <w:t xml:space="preserve"> DM.00.00.00 „Wymagania ogólne” pkt 9.</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Cena wykonania 1 m</w:t>
      </w:r>
      <w:r w:rsidRPr="00100704">
        <w:rPr>
          <w:rFonts w:ascii="Arial" w:eastAsia="Arial Unicode MS" w:hAnsi="Arial" w:cs="Arial"/>
          <w:spacing w:val="10"/>
          <w:sz w:val="18"/>
          <w:vertAlign w:val="superscript"/>
        </w:rPr>
        <w:t>2</w:t>
      </w:r>
      <w:r w:rsidRPr="00100704">
        <w:rPr>
          <w:rFonts w:ascii="Arial" w:eastAsia="Arial Unicode MS" w:hAnsi="Arial" w:cs="Arial"/>
          <w:spacing w:val="10"/>
          <w:sz w:val="18"/>
        </w:rPr>
        <w:t xml:space="preserve"> warstwy  z betonu AC obejmuje:</w:t>
      </w:r>
    </w:p>
    <w:p w:rsidR="00286A2C" w:rsidRPr="00100704" w:rsidRDefault="00286A2C" w:rsidP="00D41FDC">
      <w:pPr>
        <w:pStyle w:val="sstnromalny"/>
        <w:numPr>
          <w:ilvl w:val="0"/>
          <w:numId w:val="325"/>
        </w:numPr>
        <w:spacing w:line="288" w:lineRule="auto"/>
        <w:jc w:val="both"/>
        <w:rPr>
          <w:rFonts w:ascii="Arial" w:hAnsi="Arial" w:cs="Arial"/>
          <w:spacing w:val="10"/>
          <w:sz w:val="18"/>
        </w:rPr>
      </w:pPr>
      <w:r w:rsidRPr="00100704">
        <w:rPr>
          <w:rFonts w:ascii="Arial" w:hAnsi="Arial" w:cs="Arial"/>
          <w:spacing w:val="10"/>
          <w:sz w:val="18"/>
        </w:rPr>
        <w:t>prace pomiarowe</w:t>
      </w:r>
      <w:r w:rsidR="00AE71FA">
        <w:rPr>
          <w:rFonts w:ascii="Arial" w:hAnsi="Arial" w:cs="Arial"/>
          <w:spacing w:val="10"/>
          <w:sz w:val="18"/>
        </w:rPr>
        <w:t xml:space="preserve"> i </w:t>
      </w:r>
      <w:r w:rsidRPr="00100704">
        <w:rPr>
          <w:rFonts w:ascii="Arial" w:hAnsi="Arial" w:cs="Arial"/>
          <w:spacing w:val="10"/>
          <w:sz w:val="18"/>
        </w:rPr>
        <w:t>roboty przygotowawcze,</w:t>
      </w:r>
    </w:p>
    <w:p w:rsidR="00286A2C" w:rsidRPr="00100704" w:rsidRDefault="00286A2C" w:rsidP="00D41FDC">
      <w:pPr>
        <w:pStyle w:val="sstnromalny"/>
        <w:numPr>
          <w:ilvl w:val="0"/>
          <w:numId w:val="325"/>
        </w:numPr>
        <w:spacing w:line="288" w:lineRule="auto"/>
        <w:jc w:val="both"/>
        <w:rPr>
          <w:rFonts w:ascii="Arial" w:hAnsi="Arial" w:cs="Arial"/>
          <w:spacing w:val="10"/>
          <w:sz w:val="18"/>
        </w:rPr>
      </w:pPr>
      <w:r w:rsidRPr="00100704">
        <w:rPr>
          <w:rFonts w:ascii="Arial" w:hAnsi="Arial" w:cs="Arial"/>
          <w:spacing w:val="10"/>
          <w:sz w:val="18"/>
        </w:rPr>
        <w:t>zakup materiałów</w:t>
      </w:r>
    </w:p>
    <w:p w:rsidR="00286A2C" w:rsidRPr="00100704" w:rsidRDefault="00286A2C" w:rsidP="00D41FDC">
      <w:pPr>
        <w:pStyle w:val="sstnromalny"/>
        <w:numPr>
          <w:ilvl w:val="0"/>
          <w:numId w:val="325"/>
        </w:numPr>
        <w:spacing w:line="288" w:lineRule="auto"/>
        <w:jc w:val="both"/>
        <w:rPr>
          <w:rFonts w:ascii="Arial" w:hAnsi="Arial" w:cs="Arial"/>
          <w:spacing w:val="10"/>
          <w:sz w:val="18"/>
        </w:rPr>
      </w:pPr>
      <w:r w:rsidRPr="00100704">
        <w:rPr>
          <w:rFonts w:ascii="Arial" w:hAnsi="Arial" w:cs="Arial"/>
          <w:spacing w:val="10"/>
          <w:sz w:val="18"/>
        </w:rPr>
        <w:t>oznakowanie robót,</w:t>
      </w:r>
    </w:p>
    <w:p w:rsidR="00286A2C" w:rsidRPr="00100704" w:rsidRDefault="00286A2C" w:rsidP="00D41FDC">
      <w:pPr>
        <w:pStyle w:val="sstnromalny"/>
        <w:numPr>
          <w:ilvl w:val="0"/>
          <w:numId w:val="325"/>
        </w:numPr>
        <w:spacing w:line="288" w:lineRule="auto"/>
        <w:jc w:val="both"/>
        <w:rPr>
          <w:rFonts w:ascii="Arial" w:hAnsi="Arial" w:cs="Arial"/>
          <w:spacing w:val="10"/>
          <w:sz w:val="18"/>
        </w:rPr>
      </w:pPr>
      <w:r w:rsidRPr="00100704">
        <w:rPr>
          <w:rFonts w:ascii="Arial" w:hAnsi="Arial" w:cs="Arial"/>
          <w:spacing w:val="10"/>
          <w:sz w:val="18"/>
        </w:rPr>
        <w:t>oczyszczenie</w:t>
      </w:r>
      <w:r w:rsidR="00AE71FA">
        <w:rPr>
          <w:rFonts w:ascii="Arial" w:hAnsi="Arial" w:cs="Arial"/>
          <w:spacing w:val="10"/>
          <w:sz w:val="18"/>
        </w:rPr>
        <w:t xml:space="preserve"> i </w:t>
      </w:r>
      <w:r w:rsidRPr="00100704">
        <w:rPr>
          <w:rFonts w:ascii="Arial" w:hAnsi="Arial" w:cs="Arial"/>
          <w:spacing w:val="10"/>
          <w:sz w:val="18"/>
        </w:rPr>
        <w:t>skropienie podłoża,</w:t>
      </w:r>
    </w:p>
    <w:p w:rsidR="00286A2C" w:rsidRPr="00100704" w:rsidRDefault="00286A2C" w:rsidP="00D41FDC">
      <w:pPr>
        <w:pStyle w:val="sstnromalny"/>
        <w:numPr>
          <w:ilvl w:val="0"/>
          <w:numId w:val="325"/>
        </w:numPr>
        <w:spacing w:line="288" w:lineRule="auto"/>
        <w:jc w:val="both"/>
        <w:rPr>
          <w:rFonts w:ascii="Arial" w:hAnsi="Arial" w:cs="Arial"/>
          <w:spacing w:val="10"/>
          <w:sz w:val="18"/>
        </w:rPr>
      </w:pPr>
      <w:r w:rsidRPr="00100704">
        <w:rPr>
          <w:rFonts w:ascii="Arial" w:hAnsi="Arial" w:cs="Arial"/>
          <w:spacing w:val="10"/>
          <w:sz w:val="18"/>
        </w:rPr>
        <w:t>dostarczenie materiałów</w:t>
      </w:r>
      <w:r w:rsidR="00AE71FA">
        <w:rPr>
          <w:rFonts w:ascii="Arial" w:hAnsi="Arial" w:cs="Arial"/>
          <w:spacing w:val="10"/>
          <w:sz w:val="18"/>
        </w:rPr>
        <w:t xml:space="preserve"> i </w:t>
      </w:r>
      <w:r w:rsidRPr="00100704">
        <w:rPr>
          <w:rFonts w:ascii="Arial" w:hAnsi="Arial" w:cs="Arial"/>
          <w:spacing w:val="10"/>
          <w:sz w:val="18"/>
        </w:rPr>
        <w:t>sprzętu,</w:t>
      </w:r>
    </w:p>
    <w:p w:rsidR="00286A2C" w:rsidRPr="00100704" w:rsidRDefault="00286A2C" w:rsidP="00D41FDC">
      <w:pPr>
        <w:pStyle w:val="sstnromalny"/>
        <w:numPr>
          <w:ilvl w:val="0"/>
          <w:numId w:val="325"/>
        </w:numPr>
        <w:spacing w:line="288" w:lineRule="auto"/>
        <w:jc w:val="both"/>
        <w:rPr>
          <w:rFonts w:ascii="Arial" w:hAnsi="Arial" w:cs="Arial"/>
          <w:spacing w:val="10"/>
          <w:sz w:val="18"/>
        </w:rPr>
      </w:pPr>
      <w:r w:rsidRPr="00100704">
        <w:rPr>
          <w:rFonts w:ascii="Arial" w:hAnsi="Arial" w:cs="Arial"/>
          <w:spacing w:val="10"/>
          <w:sz w:val="18"/>
        </w:rPr>
        <w:t>opracowanie recepty laboratoryjnej,</w:t>
      </w:r>
    </w:p>
    <w:p w:rsidR="00286A2C" w:rsidRPr="00100704" w:rsidRDefault="00286A2C" w:rsidP="00D41FDC">
      <w:pPr>
        <w:pStyle w:val="sstnromalny"/>
        <w:numPr>
          <w:ilvl w:val="0"/>
          <w:numId w:val="325"/>
        </w:numPr>
        <w:spacing w:line="288" w:lineRule="auto"/>
        <w:jc w:val="both"/>
        <w:rPr>
          <w:rFonts w:ascii="Arial" w:hAnsi="Arial" w:cs="Arial"/>
          <w:spacing w:val="10"/>
          <w:sz w:val="18"/>
        </w:rPr>
      </w:pPr>
      <w:r w:rsidRPr="00100704">
        <w:rPr>
          <w:rFonts w:ascii="Arial" w:hAnsi="Arial" w:cs="Arial"/>
          <w:spacing w:val="10"/>
          <w:sz w:val="18"/>
        </w:rPr>
        <w:t>wykonanie próby technologicznej,</w:t>
      </w:r>
    </w:p>
    <w:p w:rsidR="00286A2C" w:rsidRPr="00100704" w:rsidRDefault="00286A2C" w:rsidP="00D41FDC">
      <w:pPr>
        <w:pStyle w:val="sstnromalny"/>
        <w:numPr>
          <w:ilvl w:val="0"/>
          <w:numId w:val="325"/>
        </w:numPr>
        <w:spacing w:line="288" w:lineRule="auto"/>
        <w:jc w:val="both"/>
        <w:rPr>
          <w:rFonts w:ascii="Arial" w:hAnsi="Arial" w:cs="Arial"/>
          <w:spacing w:val="10"/>
          <w:sz w:val="18"/>
        </w:rPr>
      </w:pPr>
      <w:r w:rsidRPr="00100704">
        <w:rPr>
          <w:rFonts w:ascii="Arial" w:hAnsi="Arial" w:cs="Arial"/>
          <w:spacing w:val="10"/>
          <w:sz w:val="18"/>
        </w:rPr>
        <w:t>wykonanie odcinka próbnego</w:t>
      </w:r>
    </w:p>
    <w:p w:rsidR="00286A2C" w:rsidRPr="00100704" w:rsidRDefault="00286A2C" w:rsidP="00D41FDC">
      <w:pPr>
        <w:pStyle w:val="sstnromalny"/>
        <w:numPr>
          <w:ilvl w:val="0"/>
          <w:numId w:val="325"/>
        </w:numPr>
        <w:spacing w:line="288" w:lineRule="auto"/>
        <w:jc w:val="both"/>
        <w:rPr>
          <w:rFonts w:ascii="Arial" w:hAnsi="Arial" w:cs="Arial"/>
          <w:spacing w:val="10"/>
          <w:sz w:val="18"/>
        </w:rPr>
      </w:pPr>
      <w:r w:rsidRPr="00100704">
        <w:rPr>
          <w:rFonts w:ascii="Arial" w:hAnsi="Arial" w:cs="Arial"/>
          <w:spacing w:val="10"/>
          <w:sz w:val="18"/>
        </w:rPr>
        <w:t>wyprodukowanie mieszanki betonu asfaltowego</w:t>
      </w:r>
      <w:r w:rsidR="00AE71FA">
        <w:rPr>
          <w:rFonts w:ascii="Arial" w:hAnsi="Arial" w:cs="Arial"/>
          <w:spacing w:val="10"/>
          <w:sz w:val="18"/>
        </w:rPr>
        <w:t xml:space="preserve"> i </w:t>
      </w:r>
      <w:r w:rsidRPr="00100704">
        <w:rPr>
          <w:rFonts w:ascii="Arial" w:hAnsi="Arial" w:cs="Arial"/>
          <w:spacing w:val="10"/>
          <w:sz w:val="18"/>
        </w:rPr>
        <w:t>jej transport na miejsce wbudowania,</w:t>
      </w:r>
    </w:p>
    <w:p w:rsidR="00286A2C" w:rsidRPr="00100704" w:rsidRDefault="00286A2C" w:rsidP="00D41FDC">
      <w:pPr>
        <w:pStyle w:val="sstnromalny"/>
        <w:numPr>
          <w:ilvl w:val="0"/>
          <w:numId w:val="325"/>
        </w:numPr>
        <w:spacing w:line="288" w:lineRule="auto"/>
        <w:jc w:val="both"/>
        <w:rPr>
          <w:rFonts w:ascii="Arial" w:hAnsi="Arial" w:cs="Arial"/>
          <w:spacing w:val="10"/>
          <w:sz w:val="18"/>
        </w:rPr>
      </w:pPr>
      <w:r w:rsidRPr="00100704">
        <w:rPr>
          <w:rFonts w:ascii="Arial" w:hAnsi="Arial" w:cs="Arial"/>
          <w:spacing w:val="10"/>
          <w:sz w:val="18"/>
        </w:rPr>
        <w:t>posmarowanie lepiszczem lub pokrycie taśmą asfaltową krawędzi urządzeń obcych</w:t>
      </w:r>
      <w:r w:rsidR="00AE71FA">
        <w:rPr>
          <w:rFonts w:ascii="Arial" w:hAnsi="Arial" w:cs="Arial"/>
          <w:spacing w:val="10"/>
          <w:sz w:val="18"/>
        </w:rPr>
        <w:t xml:space="preserve"> i </w:t>
      </w:r>
      <w:r w:rsidRPr="00100704">
        <w:rPr>
          <w:rFonts w:ascii="Arial" w:hAnsi="Arial" w:cs="Arial"/>
          <w:spacing w:val="10"/>
          <w:sz w:val="18"/>
        </w:rPr>
        <w:t>krawężników,</w:t>
      </w:r>
    </w:p>
    <w:p w:rsidR="00286A2C" w:rsidRPr="00100704" w:rsidRDefault="00286A2C" w:rsidP="00D41FDC">
      <w:pPr>
        <w:pStyle w:val="sstnromalny"/>
        <w:numPr>
          <w:ilvl w:val="0"/>
          <w:numId w:val="325"/>
        </w:numPr>
        <w:spacing w:line="288" w:lineRule="auto"/>
        <w:jc w:val="both"/>
        <w:rPr>
          <w:rFonts w:ascii="Arial" w:hAnsi="Arial" w:cs="Arial"/>
          <w:spacing w:val="10"/>
          <w:sz w:val="18"/>
        </w:rPr>
      </w:pPr>
      <w:r w:rsidRPr="00100704">
        <w:rPr>
          <w:rFonts w:ascii="Arial" w:hAnsi="Arial" w:cs="Arial"/>
          <w:spacing w:val="10"/>
          <w:sz w:val="18"/>
        </w:rPr>
        <w:t>rozłożenie</w:t>
      </w:r>
      <w:r w:rsidR="00AE71FA">
        <w:rPr>
          <w:rFonts w:ascii="Arial" w:hAnsi="Arial" w:cs="Arial"/>
          <w:spacing w:val="10"/>
          <w:sz w:val="18"/>
        </w:rPr>
        <w:t xml:space="preserve"> i </w:t>
      </w:r>
      <w:r w:rsidRPr="00100704">
        <w:rPr>
          <w:rFonts w:ascii="Arial" w:hAnsi="Arial" w:cs="Arial"/>
          <w:spacing w:val="10"/>
          <w:sz w:val="18"/>
        </w:rPr>
        <w:t>zagęszczenie mieszanki betonu asfaltowego,</w:t>
      </w:r>
    </w:p>
    <w:p w:rsidR="00286A2C" w:rsidRPr="00100704" w:rsidRDefault="00286A2C" w:rsidP="00D41FDC">
      <w:pPr>
        <w:pStyle w:val="sstnromalny"/>
        <w:numPr>
          <w:ilvl w:val="0"/>
          <w:numId w:val="325"/>
        </w:numPr>
        <w:spacing w:line="288" w:lineRule="auto"/>
        <w:jc w:val="both"/>
        <w:rPr>
          <w:rFonts w:ascii="Arial" w:hAnsi="Arial" w:cs="Arial"/>
          <w:spacing w:val="10"/>
          <w:sz w:val="18"/>
        </w:rPr>
      </w:pPr>
      <w:r w:rsidRPr="00100704">
        <w:rPr>
          <w:rFonts w:ascii="Arial" w:hAnsi="Arial" w:cs="Arial"/>
          <w:spacing w:val="10"/>
          <w:sz w:val="18"/>
        </w:rPr>
        <w:t>obcięcie krawędzi</w:t>
      </w:r>
      <w:r w:rsidR="00AE71FA">
        <w:rPr>
          <w:rFonts w:ascii="Arial" w:hAnsi="Arial" w:cs="Arial"/>
          <w:spacing w:val="10"/>
          <w:sz w:val="18"/>
        </w:rPr>
        <w:t xml:space="preserve"> i </w:t>
      </w:r>
      <w:r w:rsidRPr="00100704">
        <w:rPr>
          <w:rFonts w:ascii="Arial" w:hAnsi="Arial" w:cs="Arial"/>
          <w:spacing w:val="10"/>
          <w:sz w:val="18"/>
        </w:rPr>
        <w:t>posmarowanie lepiszczem,</w:t>
      </w:r>
    </w:p>
    <w:p w:rsidR="00286A2C" w:rsidRPr="00100704" w:rsidRDefault="00286A2C" w:rsidP="00D41FDC">
      <w:pPr>
        <w:pStyle w:val="sstnromalny"/>
        <w:numPr>
          <w:ilvl w:val="0"/>
          <w:numId w:val="325"/>
        </w:numPr>
        <w:spacing w:line="288" w:lineRule="auto"/>
        <w:jc w:val="both"/>
        <w:rPr>
          <w:rFonts w:ascii="Arial" w:hAnsi="Arial" w:cs="Arial"/>
          <w:spacing w:val="10"/>
          <w:sz w:val="18"/>
        </w:rPr>
      </w:pPr>
      <w:r w:rsidRPr="00100704">
        <w:rPr>
          <w:rFonts w:ascii="Arial" w:hAnsi="Arial" w:cs="Arial"/>
          <w:spacing w:val="10"/>
          <w:sz w:val="18"/>
        </w:rPr>
        <w:t>utrzymanie czystości na placu budowy oraz na przylegających drogach</w:t>
      </w:r>
      <w:r w:rsidR="00AE71FA">
        <w:rPr>
          <w:rFonts w:ascii="Arial" w:hAnsi="Arial" w:cs="Arial"/>
          <w:spacing w:val="10"/>
          <w:sz w:val="18"/>
        </w:rPr>
        <w:t xml:space="preserve"> i </w:t>
      </w:r>
      <w:r w:rsidRPr="00100704">
        <w:rPr>
          <w:rFonts w:ascii="Arial" w:hAnsi="Arial" w:cs="Arial"/>
          <w:spacing w:val="10"/>
          <w:sz w:val="18"/>
        </w:rPr>
        <w:t>placach</w:t>
      </w:r>
    </w:p>
    <w:p w:rsidR="00286A2C" w:rsidRPr="00100704" w:rsidRDefault="00286A2C" w:rsidP="00D41FDC">
      <w:pPr>
        <w:pStyle w:val="sstnromalny"/>
        <w:numPr>
          <w:ilvl w:val="0"/>
          <w:numId w:val="325"/>
        </w:numPr>
        <w:spacing w:line="288" w:lineRule="auto"/>
        <w:jc w:val="both"/>
        <w:rPr>
          <w:rFonts w:ascii="Arial" w:hAnsi="Arial" w:cs="Arial"/>
          <w:spacing w:val="10"/>
          <w:sz w:val="18"/>
        </w:rPr>
      </w:pPr>
      <w:r w:rsidRPr="00100704">
        <w:rPr>
          <w:rFonts w:ascii="Arial" w:hAnsi="Arial" w:cs="Arial"/>
          <w:spacing w:val="10"/>
          <w:sz w:val="18"/>
        </w:rPr>
        <w:t>przeprowadzenie pomiarów</w:t>
      </w:r>
      <w:r w:rsidR="00AE71FA">
        <w:rPr>
          <w:rFonts w:ascii="Arial" w:hAnsi="Arial" w:cs="Arial"/>
          <w:spacing w:val="10"/>
          <w:sz w:val="18"/>
        </w:rPr>
        <w:t xml:space="preserve"> i </w:t>
      </w:r>
      <w:r w:rsidRPr="00100704">
        <w:rPr>
          <w:rFonts w:ascii="Arial" w:hAnsi="Arial" w:cs="Arial"/>
          <w:spacing w:val="10"/>
          <w:sz w:val="18"/>
        </w:rPr>
        <w:t>badań  wymaganych w specyfikacji technicznej wykonania</w:t>
      </w:r>
      <w:r w:rsidR="00AE71FA">
        <w:rPr>
          <w:rFonts w:ascii="Arial" w:hAnsi="Arial" w:cs="Arial"/>
          <w:spacing w:val="10"/>
          <w:sz w:val="18"/>
        </w:rPr>
        <w:t xml:space="preserve"> i </w:t>
      </w:r>
      <w:r w:rsidRPr="00100704">
        <w:rPr>
          <w:rFonts w:ascii="Arial" w:hAnsi="Arial" w:cs="Arial"/>
          <w:spacing w:val="10"/>
          <w:sz w:val="18"/>
        </w:rPr>
        <w:t>odbioru robót,</w:t>
      </w:r>
    </w:p>
    <w:p w:rsidR="00286A2C" w:rsidRPr="00100704" w:rsidRDefault="00286A2C" w:rsidP="00D41FDC">
      <w:pPr>
        <w:pStyle w:val="sstnromalny"/>
        <w:numPr>
          <w:ilvl w:val="0"/>
          <w:numId w:val="325"/>
        </w:numPr>
        <w:spacing w:line="288" w:lineRule="auto"/>
        <w:jc w:val="both"/>
        <w:rPr>
          <w:rFonts w:ascii="Arial" w:hAnsi="Arial" w:cs="Arial"/>
          <w:spacing w:val="10"/>
          <w:sz w:val="18"/>
        </w:rPr>
      </w:pPr>
      <w:r w:rsidRPr="00100704">
        <w:rPr>
          <w:rFonts w:ascii="Arial" w:hAnsi="Arial" w:cs="Arial"/>
          <w:spacing w:val="10"/>
          <w:sz w:val="18"/>
        </w:rPr>
        <w:t>odwiezienie sprzętu.</w:t>
      </w:r>
    </w:p>
    <w:p w:rsidR="00286A2C" w:rsidRPr="00100704" w:rsidRDefault="00286A2C" w:rsidP="00E52B38">
      <w:pPr>
        <w:pStyle w:val="SSTnagowek2"/>
      </w:pPr>
      <w:r w:rsidRPr="00100704">
        <w:t>PRZEPISY ZWIĄZANE</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12591</w:t>
      </w:r>
      <w:r w:rsidRPr="00100704">
        <w:rPr>
          <w:rFonts w:ascii="Arial" w:hAnsi="Arial" w:cs="Arial"/>
          <w:spacing w:val="10"/>
          <w:sz w:val="18"/>
          <w:szCs w:val="18"/>
        </w:rPr>
        <w:tab/>
        <w:t>Asfalty</w:t>
      </w:r>
      <w:r w:rsidR="00AE71FA">
        <w:rPr>
          <w:rFonts w:ascii="Arial" w:hAnsi="Arial" w:cs="Arial"/>
          <w:spacing w:val="10"/>
          <w:sz w:val="18"/>
          <w:szCs w:val="18"/>
        </w:rPr>
        <w:t xml:space="preserve"> i </w:t>
      </w:r>
      <w:r w:rsidRPr="00100704">
        <w:rPr>
          <w:rFonts w:ascii="Arial" w:hAnsi="Arial" w:cs="Arial"/>
          <w:spacing w:val="10"/>
          <w:sz w:val="18"/>
          <w:szCs w:val="18"/>
        </w:rPr>
        <w:t xml:space="preserve">produkty asfaltowe - Wymagania dla asfaltów drogowych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12597</w:t>
      </w:r>
      <w:r w:rsidRPr="00100704">
        <w:rPr>
          <w:rFonts w:ascii="Arial" w:hAnsi="Arial" w:cs="Arial"/>
          <w:spacing w:val="10"/>
          <w:sz w:val="18"/>
          <w:szCs w:val="18"/>
        </w:rPr>
        <w:tab/>
        <w:t>Asfalty</w:t>
      </w:r>
      <w:r w:rsidR="00AE71FA">
        <w:rPr>
          <w:rFonts w:ascii="Arial" w:hAnsi="Arial" w:cs="Arial"/>
          <w:spacing w:val="10"/>
          <w:sz w:val="18"/>
          <w:szCs w:val="18"/>
        </w:rPr>
        <w:t xml:space="preserve"> i </w:t>
      </w:r>
      <w:r w:rsidRPr="00100704">
        <w:rPr>
          <w:rFonts w:ascii="Arial" w:hAnsi="Arial" w:cs="Arial"/>
          <w:spacing w:val="10"/>
          <w:sz w:val="18"/>
          <w:szCs w:val="18"/>
        </w:rPr>
        <w:t xml:space="preserve">produkty asfaltowe - Terminologia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13808</w:t>
      </w:r>
      <w:r w:rsidRPr="00100704">
        <w:rPr>
          <w:rFonts w:ascii="Arial" w:hAnsi="Arial" w:cs="Arial"/>
          <w:spacing w:val="10"/>
          <w:sz w:val="18"/>
          <w:szCs w:val="18"/>
        </w:rPr>
        <w:tab/>
        <w:t>Asfalty</w:t>
      </w:r>
      <w:r w:rsidR="00AE71FA">
        <w:rPr>
          <w:rFonts w:ascii="Arial" w:hAnsi="Arial" w:cs="Arial"/>
          <w:spacing w:val="10"/>
          <w:sz w:val="18"/>
          <w:szCs w:val="18"/>
        </w:rPr>
        <w:t xml:space="preserve"> i </w:t>
      </w:r>
      <w:r w:rsidRPr="00100704">
        <w:rPr>
          <w:rFonts w:ascii="Arial" w:hAnsi="Arial" w:cs="Arial"/>
          <w:spacing w:val="10"/>
          <w:sz w:val="18"/>
          <w:szCs w:val="18"/>
        </w:rPr>
        <w:t xml:space="preserve">lepiszcza asfaltowe - Zasady klasyfikacji kationowych  emulsji asfaltowych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14023</w:t>
      </w:r>
      <w:r w:rsidRPr="00100704">
        <w:rPr>
          <w:rFonts w:ascii="Arial" w:hAnsi="Arial" w:cs="Arial"/>
          <w:spacing w:val="10"/>
          <w:sz w:val="18"/>
          <w:szCs w:val="18"/>
        </w:rPr>
        <w:tab/>
        <w:t xml:space="preserve">Asfalty </w:t>
      </w:r>
      <w:r w:rsidR="00AE71FA">
        <w:rPr>
          <w:rFonts w:ascii="Arial" w:hAnsi="Arial" w:cs="Arial"/>
          <w:spacing w:val="10"/>
          <w:sz w:val="18"/>
          <w:szCs w:val="18"/>
        </w:rPr>
        <w:t xml:space="preserve"> i </w:t>
      </w:r>
      <w:r w:rsidRPr="00100704">
        <w:rPr>
          <w:rFonts w:ascii="Arial" w:hAnsi="Arial" w:cs="Arial"/>
          <w:spacing w:val="10"/>
          <w:sz w:val="18"/>
          <w:szCs w:val="18"/>
        </w:rPr>
        <w:t xml:space="preserve">lepiszcza  asfaltowe  -  Zasady  klasyfikacji  asfaltów modyfikowanych polimerami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13924-2</w:t>
      </w:r>
      <w:r w:rsidRPr="00100704">
        <w:rPr>
          <w:rFonts w:ascii="Arial" w:hAnsi="Arial" w:cs="Arial"/>
          <w:spacing w:val="10"/>
          <w:sz w:val="18"/>
          <w:szCs w:val="18"/>
        </w:rPr>
        <w:tab/>
        <w:t xml:space="preserve">Asfalty </w:t>
      </w:r>
      <w:r w:rsidR="00AE71FA">
        <w:rPr>
          <w:rFonts w:ascii="Arial" w:hAnsi="Arial" w:cs="Arial"/>
          <w:spacing w:val="10"/>
          <w:sz w:val="18"/>
          <w:szCs w:val="18"/>
        </w:rPr>
        <w:t xml:space="preserve"> i </w:t>
      </w:r>
      <w:r w:rsidRPr="00100704">
        <w:rPr>
          <w:rFonts w:ascii="Arial" w:hAnsi="Arial" w:cs="Arial"/>
          <w:spacing w:val="10"/>
          <w:sz w:val="18"/>
          <w:szCs w:val="18"/>
        </w:rPr>
        <w:t xml:space="preserve"> lepiszcza  asfaltowe  -  Zasady  klasyfikacji  asfaltów  drogowych specjalnych - Część 2: Asfalty drogowe wielorodzajowe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13043</w:t>
      </w:r>
      <w:r w:rsidRPr="00100704">
        <w:rPr>
          <w:rFonts w:ascii="Arial" w:hAnsi="Arial" w:cs="Arial"/>
          <w:spacing w:val="10"/>
          <w:sz w:val="18"/>
          <w:szCs w:val="18"/>
        </w:rPr>
        <w:tab/>
        <w:t xml:space="preserve">Kruszywa  do  mieszanek  bitumicznych </w:t>
      </w:r>
      <w:r w:rsidR="00AE71FA">
        <w:rPr>
          <w:rFonts w:ascii="Arial" w:hAnsi="Arial" w:cs="Arial"/>
          <w:spacing w:val="10"/>
          <w:sz w:val="18"/>
          <w:szCs w:val="18"/>
        </w:rPr>
        <w:t xml:space="preserve"> i </w:t>
      </w:r>
      <w:r w:rsidRPr="00100704">
        <w:rPr>
          <w:rFonts w:ascii="Arial" w:hAnsi="Arial" w:cs="Arial"/>
          <w:spacing w:val="10"/>
          <w:sz w:val="18"/>
          <w:szCs w:val="18"/>
        </w:rPr>
        <w:t xml:space="preserve">powierzchniowych  utrwaleń stosowanych  na  drogach,  lotniskach </w:t>
      </w:r>
      <w:r w:rsidR="00AE71FA">
        <w:rPr>
          <w:rFonts w:ascii="Arial" w:hAnsi="Arial" w:cs="Arial"/>
          <w:spacing w:val="10"/>
          <w:sz w:val="18"/>
          <w:szCs w:val="18"/>
        </w:rPr>
        <w:t xml:space="preserve"> i </w:t>
      </w:r>
      <w:r w:rsidRPr="00100704">
        <w:rPr>
          <w:rFonts w:ascii="Arial" w:hAnsi="Arial" w:cs="Arial"/>
          <w:spacing w:val="10"/>
          <w:sz w:val="18"/>
          <w:szCs w:val="18"/>
        </w:rPr>
        <w:t xml:space="preserve">innych  powierzchniach przeznaczonych do ruchu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12697-1</w:t>
      </w:r>
      <w:r w:rsidRPr="00100704">
        <w:rPr>
          <w:rFonts w:ascii="Arial" w:hAnsi="Arial" w:cs="Arial"/>
          <w:spacing w:val="10"/>
          <w:sz w:val="18"/>
          <w:szCs w:val="18"/>
        </w:rPr>
        <w:tab/>
        <w:t xml:space="preserve">Mieszanki  mineralno-asfaltowe  -  Metody  badań  mieszanek  mineralno-asfaltowych na gorąco – Część 1: Zawartość lepiszcza rozpuszczalnego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12697-2</w:t>
      </w:r>
      <w:r w:rsidRPr="00100704">
        <w:rPr>
          <w:rFonts w:ascii="Arial" w:hAnsi="Arial" w:cs="Arial"/>
          <w:spacing w:val="10"/>
          <w:sz w:val="18"/>
          <w:szCs w:val="18"/>
        </w:rPr>
        <w:tab/>
        <w:t xml:space="preserve">Mieszanki  mineralno-asfaltowe  -  Metody  badań  mieszanek  mineralno-asfaltowych na gorąco – Część 2: Oznaczanie składu ziarnowego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12697-3</w:t>
      </w:r>
      <w:r w:rsidRPr="00100704">
        <w:rPr>
          <w:rFonts w:ascii="Arial" w:hAnsi="Arial" w:cs="Arial"/>
          <w:spacing w:val="10"/>
          <w:sz w:val="18"/>
          <w:szCs w:val="18"/>
        </w:rPr>
        <w:tab/>
        <w:t xml:space="preserve">Mieszanki  mineralno-asfaltowe  -  Metody  badań  mieszanek  mineralno-asfaltowych  na  gorąco  –  Część 3:  Odzyskiwanie  asfaltu  -  Wyparka obrotowa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lastRenderedPageBreak/>
        <w:t>PN-EN 12697-4</w:t>
      </w:r>
      <w:r w:rsidRPr="00100704">
        <w:rPr>
          <w:rFonts w:ascii="Arial" w:hAnsi="Arial" w:cs="Arial"/>
          <w:spacing w:val="10"/>
          <w:sz w:val="18"/>
          <w:szCs w:val="18"/>
        </w:rPr>
        <w:tab/>
        <w:t xml:space="preserve">Mieszanki  mineralno-asfaltowe  -  Metody  badań  mieszanek  mineralno-asfaltowych na gorąco  – Część 4:  Odzyskiwanie asfaltu - Kolumna do destylacji frakcyjnej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12697-5</w:t>
      </w:r>
      <w:r w:rsidRPr="00100704">
        <w:rPr>
          <w:rFonts w:ascii="Arial" w:hAnsi="Arial" w:cs="Arial"/>
          <w:spacing w:val="10"/>
          <w:sz w:val="18"/>
          <w:szCs w:val="18"/>
        </w:rPr>
        <w:tab/>
        <w:t xml:space="preserve">Mieszanki  mineralno-asfaltowe  -  Metody  badań  mieszanek  mineralno-asfaltowych na gorąco – Część 5: Oznaczanie gęstości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12697-6</w:t>
      </w:r>
      <w:r w:rsidRPr="00100704">
        <w:rPr>
          <w:rFonts w:ascii="Arial" w:hAnsi="Arial" w:cs="Arial"/>
          <w:spacing w:val="10"/>
          <w:sz w:val="18"/>
          <w:szCs w:val="18"/>
        </w:rPr>
        <w:tab/>
        <w:t xml:space="preserve">Mieszanki  mineralno-asfaltowe  -  Metody  badań  mieszanek  mineralno-asfaltowych  na  gorąco  –  Część 6:  Oznaczanie  gęstości  objętościowej metodą hydrostatyczną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12697-8</w:t>
      </w:r>
      <w:r w:rsidRPr="00100704">
        <w:rPr>
          <w:rFonts w:ascii="Arial" w:hAnsi="Arial" w:cs="Arial"/>
          <w:spacing w:val="10"/>
          <w:sz w:val="18"/>
          <w:szCs w:val="18"/>
        </w:rPr>
        <w:tab/>
        <w:t xml:space="preserve">Mieszanki  mineralno-asfaltowe  -  Metody  badań  mieszanek  mineralno-asfaltowych  na  gorąco  –  Część 8:  Oznaczanie  zawartości  wolnej przestrzeni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12697-10</w:t>
      </w:r>
      <w:r w:rsidRPr="00100704">
        <w:rPr>
          <w:rFonts w:ascii="Arial" w:hAnsi="Arial" w:cs="Arial"/>
          <w:spacing w:val="10"/>
          <w:sz w:val="18"/>
          <w:szCs w:val="18"/>
        </w:rPr>
        <w:tab/>
        <w:t xml:space="preserve">Mieszanki  mineralno-asfaltowe  -  Metody  badań  mieszanek  mineralno- asfaltowych na gorąco – Część 10: </w:t>
      </w:r>
      <w:proofErr w:type="spellStart"/>
      <w:r w:rsidRPr="00100704">
        <w:rPr>
          <w:rFonts w:ascii="Arial" w:hAnsi="Arial" w:cs="Arial"/>
          <w:spacing w:val="10"/>
          <w:sz w:val="18"/>
          <w:szCs w:val="18"/>
        </w:rPr>
        <w:t>Zagęszczalność</w:t>
      </w:r>
      <w:proofErr w:type="spellEnd"/>
      <w:r w:rsidRPr="00100704">
        <w:rPr>
          <w:rFonts w:ascii="Arial" w:hAnsi="Arial" w:cs="Arial"/>
          <w:spacing w:val="10"/>
          <w:sz w:val="18"/>
          <w:szCs w:val="18"/>
        </w:rPr>
        <w:t xml:space="preserve">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12697-11</w:t>
      </w:r>
      <w:r w:rsidRPr="00100704">
        <w:rPr>
          <w:rFonts w:ascii="Arial" w:hAnsi="Arial" w:cs="Arial"/>
          <w:spacing w:val="10"/>
          <w:sz w:val="18"/>
          <w:szCs w:val="18"/>
        </w:rPr>
        <w:tab/>
        <w:t>Mieszanki  mineralno-asfaltowe  -  Metody  badań  mieszanek  mineralno-asfaltowych  na  gorąco  –  Część 11:  Określenie  powiązania  pomiędzy kruszywem</w:t>
      </w:r>
      <w:r w:rsidR="00AE71FA">
        <w:rPr>
          <w:rFonts w:ascii="Arial" w:hAnsi="Arial" w:cs="Arial"/>
          <w:spacing w:val="10"/>
          <w:sz w:val="18"/>
          <w:szCs w:val="18"/>
        </w:rPr>
        <w:t xml:space="preserve"> i </w:t>
      </w:r>
      <w:r w:rsidRPr="00100704">
        <w:rPr>
          <w:rFonts w:ascii="Arial" w:hAnsi="Arial" w:cs="Arial"/>
          <w:spacing w:val="10"/>
          <w:sz w:val="18"/>
          <w:szCs w:val="18"/>
        </w:rPr>
        <w:t xml:space="preserve">asfaltem 6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12697-12</w:t>
      </w:r>
      <w:r w:rsidRPr="00100704">
        <w:rPr>
          <w:rFonts w:ascii="Arial" w:hAnsi="Arial" w:cs="Arial"/>
          <w:spacing w:val="10"/>
          <w:sz w:val="18"/>
          <w:szCs w:val="18"/>
        </w:rPr>
        <w:tab/>
        <w:t xml:space="preserve">Mieszanki mineralno-asfaltowe - Metody badania mieszanek mineralno-asfaltowych  na  gorąco  –  Część 12:  Określanie  wrażliwości  próbek asfaltowych na wodę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12697-17</w:t>
      </w:r>
      <w:r w:rsidRPr="00100704">
        <w:rPr>
          <w:rFonts w:ascii="Arial" w:hAnsi="Arial" w:cs="Arial"/>
          <w:spacing w:val="10"/>
          <w:sz w:val="18"/>
          <w:szCs w:val="18"/>
        </w:rPr>
        <w:tab/>
        <w:t xml:space="preserve">Mieszanki  mineralno-asfaltowe  -  Metody  badań  mieszanek  mineralno-asfaltowych na gorąco – Część 17: Ubytek ziaren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12697-18</w:t>
      </w:r>
      <w:r w:rsidRPr="00100704">
        <w:rPr>
          <w:rFonts w:ascii="Arial" w:hAnsi="Arial" w:cs="Arial"/>
          <w:spacing w:val="10"/>
          <w:sz w:val="18"/>
          <w:szCs w:val="18"/>
        </w:rPr>
        <w:tab/>
        <w:t xml:space="preserve">Mieszanki  mineralno-asfaltowe  -  Metody  badań  mieszanek  mineralno-asfaltowych na gorąco – Część 18: Spływanie lepiszcza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12697-20</w:t>
      </w:r>
      <w:r w:rsidRPr="00100704">
        <w:rPr>
          <w:rFonts w:ascii="Arial" w:hAnsi="Arial" w:cs="Arial"/>
          <w:spacing w:val="10"/>
          <w:sz w:val="18"/>
          <w:szCs w:val="18"/>
        </w:rPr>
        <w:tab/>
        <w:t xml:space="preserve">Mieszanki  mineralno-asfaltowe  -  Metody  badań  mieszanek  mineralno-asfaltowych na gorąco – Część 20: Penetracja próbek sześciennych lub Marshalla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12697-22</w:t>
      </w:r>
      <w:r w:rsidRPr="00100704">
        <w:rPr>
          <w:rFonts w:ascii="Arial" w:hAnsi="Arial" w:cs="Arial"/>
          <w:spacing w:val="10"/>
          <w:sz w:val="18"/>
          <w:szCs w:val="18"/>
        </w:rPr>
        <w:tab/>
        <w:t xml:space="preserve">Mieszanki  mineralno-asfaltowe  -  Metody  badań  mieszanek  mineralno-asfaltowych na gorąco – Część 22: Koleinowanie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12697-23</w:t>
      </w:r>
      <w:r w:rsidRPr="00100704">
        <w:rPr>
          <w:rFonts w:ascii="Arial" w:hAnsi="Arial" w:cs="Arial"/>
          <w:spacing w:val="10"/>
          <w:sz w:val="18"/>
          <w:szCs w:val="18"/>
        </w:rPr>
        <w:tab/>
        <w:t xml:space="preserve">Mieszanki mineralno-asfaltowe - Metody badania mieszanek mineralno-asfaltowych  na  gorąco  –  Część 23:  Określanie  pośredniej wytrzymałości na rozciąganie próbek asfaltowych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12697-24</w:t>
      </w:r>
      <w:r w:rsidRPr="00100704">
        <w:rPr>
          <w:rFonts w:ascii="Arial" w:hAnsi="Arial" w:cs="Arial"/>
          <w:spacing w:val="10"/>
          <w:sz w:val="18"/>
          <w:szCs w:val="18"/>
        </w:rPr>
        <w:tab/>
        <w:t xml:space="preserve">Mieszanki  mineralno-asfaltowe  -  Metody  badań  mieszanek  mineralno-asfaltowych na gorąco – Część 24: Odporność na zmęczenie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12697-25</w:t>
      </w:r>
      <w:r w:rsidRPr="00100704">
        <w:rPr>
          <w:rFonts w:ascii="Arial" w:hAnsi="Arial" w:cs="Arial"/>
          <w:spacing w:val="10"/>
          <w:sz w:val="18"/>
          <w:szCs w:val="18"/>
        </w:rPr>
        <w:tab/>
        <w:t xml:space="preserve">Mieszanki  mineralno-asfaltowe  -  Metody  badań  mieszanek  mineralno-asfaltowych na gorąco – Część 25: Penetracja dynamiczna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12697-26</w:t>
      </w:r>
      <w:r w:rsidRPr="00100704">
        <w:rPr>
          <w:rFonts w:ascii="Arial" w:hAnsi="Arial" w:cs="Arial"/>
          <w:spacing w:val="10"/>
          <w:sz w:val="18"/>
          <w:szCs w:val="18"/>
        </w:rPr>
        <w:tab/>
        <w:t xml:space="preserve">Mieszanki  mineralno-asfaltowe  -  Metody  badań  mieszanek  mineralno-asfaltowych na gorąco – Część 26: Sztywność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12697-27</w:t>
      </w:r>
      <w:r w:rsidRPr="00100704">
        <w:rPr>
          <w:rFonts w:ascii="Arial" w:hAnsi="Arial" w:cs="Arial"/>
          <w:spacing w:val="10"/>
          <w:sz w:val="18"/>
          <w:szCs w:val="18"/>
        </w:rPr>
        <w:tab/>
        <w:t xml:space="preserve">Mieszanki  mineralno-asfaltowe  -  Metody  badań  mieszanek  mineralno-asfaltowych na gorąco – Część 27: Pobieranie próbek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12697-28</w:t>
      </w:r>
      <w:r w:rsidRPr="00100704">
        <w:rPr>
          <w:rFonts w:ascii="Arial" w:hAnsi="Arial" w:cs="Arial"/>
          <w:spacing w:val="10"/>
          <w:sz w:val="18"/>
          <w:szCs w:val="18"/>
        </w:rPr>
        <w:tab/>
        <w:t>Mieszanki  mineralno-asfaltowe  -  Metody  badań  mieszanek  mineralno-asfaltowych  na  gorąco  –  Część 28:  Przygotowanie  próbek  do oznaczania zawartości lepiszcza, zawartości wody</w:t>
      </w:r>
      <w:r w:rsidR="00AE71FA">
        <w:rPr>
          <w:rFonts w:ascii="Arial" w:hAnsi="Arial" w:cs="Arial"/>
          <w:spacing w:val="10"/>
          <w:sz w:val="18"/>
          <w:szCs w:val="18"/>
        </w:rPr>
        <w:t xml:space="preserve"> i </w:t>
      </w:r>
      <w:r w:rsidRPr="00100704">
        <w:rPr>
          <w:rFonts w:ascii="Arial" w:hAnsi="Arial" w:cs="Arial"/>
          <w:spacing w:val="10"/>
          <w:sz w:val="18"/>
          <w:szCs w:val="18"/>
        </w:rPr>
        <w:t xml:space="preserve">uziarnienia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12697-29</w:t>
      </w:r>
      <w:r w:rsidRPr="00100704">
        <w:rPr>
          <w:rFonts w:ascii="Arial" w:hAnsi="Arial" w:cs="Arial"/>
          <w:spacing w:val="10"/>
          <w:sz w:val="18"/>
          <w:szCs w:val="18"/>
        </w:rPr>
        <w:tab/>
        <w:t xml:space="preserve">Mieszanki mineralno-asfaltowe - Metoda badania mieszanek mineralno-asfaltowych  na  gorąco  –  Część 29:  Pomiar  próbki  z zagęszczonej mieszanki mineralno-asfaltowej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12697-30</w:t>
      </w:r>
      <w:r w:rsidRPr="00100704">
        <w:rPr>
          <w:rFonts w:ascii="Arial" w:hAnsi="Arial" w:cs="Arial"/>
          <w:spacing w:val="10"/>
          <w:sz w:val="18"/>
          <w:szCs w:val="18"/>
        </w:rPr>
        <w:tab/>
        <w:t xml:space="preserve">Mieszanki  mineralno-asfaltowe  -  Metody  badań  mieszanek  mineralno-asfaltowych  na  gorąco  –  Część 30:  Przygotowanie  próbek zagęszczonych przez ubijanie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12697-31</w:t>
      </w:r>
      <w:r w:rsidRPr="00100704">
        <w:rPr>
          <w:rFonts w:ascii="Arial" w:hAnsi="Arial" w:cs="Arial"/>
          <w:spacing w:val="10"/>
          <w:sz w:val="18"/>
          <w:szCs w:val="18"/>
        </w:rPr>
        <w:tab/>
        <w:t xml:space="preserve">Mieszanki  mineralno-asfaltowe  -  Metody  badań  mieszanek  mineralno-asfaltowych  na  gorąco  –  Część 31:  Próbki  przygotowane  w  prasie </w:t>
      </w:r>
      <w:proofErr w:type="spellStart"/>
      <w:r w:rsidRPr="00100704">
        <w:rPr>
          <w:rFonts w:ascii="Arial" w:hAnsi="Arial" w:cs="Arial"/>
          <w:spacing w:val="10"/>
          <w:sz w:val="18"/>
          <w:szCs w:val="18"/>
        </w:rPr>
        <w:t>żyratorowej</w:t>
      </w:r>
      <w:proofErr w:type="spellEnd"/>
      <w:r w:rsidRPr="00100704">
        <w:rPr>
          <w:rFonts w:ascii="Arial" w:hAnsi="Arial" w:cs="Arial"/>
          <w:spacing w:val="10"/>
          <w:sz w:val="18"/>
          <w:szCs w:val="18"/>
        </w:rPr>
        <w:t xml:space="preserve">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12697-33</w:t>
      </w:r>
      <w:r w:rsidRPr="00100704">
        <w:rPr>
          <w:rFonts w:ascii="Arial" w:hAnsi="Arial" w:cs="Arial"/>
          <w:spacing w:val="10"/>
          <w:sz w:val="18"/>
          <w:szCs w:val="18"/>
        </w:rPr>
        <w:tab/>
        <w:t xml:space="preserve">Mieszanki  mineralno-asfaltowe  -  Metody  badań  mieszanek  mineralno-asfaltowych  na  gorąco  –  Część 33:  Przygotowanie  próbek zagęszczanych walcem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lastRenderedPageBreak/>
        <w:t>PN-EN 12697-35</w:t>
      </w:r>
      <w:r w:rsidRPr="00100704">
        <w:rPr>
          <w:rFonts w:ascii="Arial" w:hAnsi="Arial" w:cs="Arial"/>
          <w:spacing w:val="10"/>
          <w:sz w:val="18"/>
          <w:szCs w:val="18"/>
        </w:rPr>
        <w:tab/>
        <w:t xml:space="preserve">Mieszanki  mineralno-asfaltowe  -  Metody  badań  mieszanek  mineralno-asfaltowych na gorąco – Część 35: Mieszanie laboratoryjne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12697-38</w:t>
      </w:r>
      <w:r w:rsidRPr="00100704">
        <w:rPr>
          <w:rFonts w:ascii="Arial" w:hAnsi="Arial" w:cs="Arial"/>
          <w:spacing w:val="10"/>
          <w:sz w:val="18"/>
          <w:szCs w:val="18"/>
        </w:rPr>
        <w:tab/>
        <w:t>Mieszanki  mineralno-asfaltowe  -  Metody  badań  mieszanek  mineralno-asfaltowych  na  gorąco  –  Część 38:  Podstawowe  wyposażenie</w:t>
      </w:r>
      <w:r w:rsidR="00AE71FA">
        <w:rPr>
          <w:rFonts w:ascii="Arial" w:hAnsi="Arial" w:cs="Arial"/>
          <w:spacing w:val="10"/>
          <w:sz w:val="18"/>
          <w:szCs w:val="18"/>
        </w:rPr>
        <w:t xml:space="preserve"> i </w:t>
      </w:r>
      <w:r w:rsidRPr="00100704">
        <w:rPr>
          <w:rFonts w:ascii="Arial" w:hAnsi="Arial" w:cs="Arial"/>
          <w:spacing w:val="10"/>
          <w:sz w:val="18"/>
          <w:szCs w:val="18"/>
        </w:rPr>
        <w:t xml:space="preserve">kalibracja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12697-40</w:t>
      </w:r>
      <w:r w:rsidRPr="00100704">
        <w:rPr>
          <w:rFonts w:ascii="Arial" w:hAnsi="Arial" w:cs="Arial"/>
          <w:spacing w:val="10"/>
          <w:sz w:val="18"/>
          <w:szCs w:val="18"/>
        </w:rPr>
        <w:tab/>
        <w:t xml:space="preserve">Mieszanki  mineralno-asfaltowe  -  Metody  badań  mieszanek  mineralno-asfaltowych na gorąco – Część 40: Wodoprzepuszczalność „in-situ”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12697-42</w:t>
      </w:r>
      <w:r w:rsidRPr="00100704">
        <w:rPr>
          <w:rFonts w:ascii="Arial" w:hAnsi="Arial" w:cs="Arial"/>
          <w:spacing w:val="10"/>
          <w:sz w:val="18"/>
          <w:szCs w:val="18"/>
        </w:rPr>
        <w:tab/>
        <w:t xml:space="preserve">Mieszanki  mineralno-asfaltowe  -  Metody  badań  mieszanek  mineralno-asfaltowych  na  gorąco  –  Część 42:  Zawartość  zanieczyszczeń w destrukcie asfaltowym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12697-46</w:t>
      </w:r>
      <w:r w:rsidRPr="00100704">
        <w:rPr>
          <w:rFonts w:ascii="Arial" w:hAnsi="Arial" w:cs="Arial"/>
          <w:spacing w:val="10"/>
          <w:sz w:val="18"/>
          <w:szCs w:val="18"/>
        </w:rPr>
        <w:tab/>
        <w:t xml:space="preserve">Mieszanki  mineralno-asfaltowe  -  Metody  badań  mieszanek  mineralno-asfaltowych  na  gorąco  –  Część 46:  Pękanie  niskotemperaturowe </w:t>
      </w:r>
      <w:r w:rsidR="00AE71FA">
        <w:rPr>
          <w:rFonts w:ascii="Arial" w:hAnsi="Arial" w:cs="Arial"/>
          <w:spacing w:val="10"/>
          <w:sz w:val="18"/>
          <w:szCs w:val="18"/>
        </w:rPr>
        <w:t xml:space="preserve"> i </w:t>
      </w:r>
      <w:r w:rsidRPr="00100704">
        <w:rPr>
          <w:rFonts w:ascii="Arial" w:hAnsi="Arial" w:cs="Arial"/>
          <w:spacing w:val="10"/>
          <w:sz w:val="18"/>
          <w:szCs w:val="18"/>
        </w:rPr>
        <w:t xml:space="preserve">właściwości w badaniach osiowego rozciągania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13108-1</w:t>
      </w:r>
      <w:r w:rsidRPr="00100704">
        <w:rPr>
          <w:rFonts w:ascii="Arial" w:hAnsi="Arial" w:cs="Arial"/>
          <w:spacing w:val="10"/>
          <w:sz w:val="18"/>
          <w:szCs w:val="18"/>
        </w:rPr>
        <w:tab/>
        <w:t xml:space="preserve">Mieszanki  mineralno-asfaltowe  -  Wymagania  -  Część  1:  Beton asfaltowy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13108-2</w:t>
      </w:r>
      <w:r w:rsidRPr="00100704">
        <w:rPr>
          <w:rFonts w:ascii="Arial" w:hAnsi="Arial" w:cs="Arial"/>
          <w:spacing w:val="10"/>
          <w:sz w:val="18"/>
          <w:szCs w:val="18"/>
        </w:rPr>
        <w:tab/>
        <w:t xml:space="preserve">Mieszanki  mineralno-asfaltowe  -  Wymagania  -  Część  2:  Beton asfaltowy do bardzo cienkich warstw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13108-4</w:t>
      </w:r>
      <w:r w:rsidRPr="00100704">
        <w:rPr>
          <w:rFonts w:ascii="Arial" w:hAnsi="Arial" w:cs="Arial"/>
          <w:spacing w:val="10"/>
          <w:sz w:val="18"/>
          <w:szCs w:val="18"/>
        </w:rPr>
        <w:tab/>
        <w:t xml:space="preserve">Mieszanki mineralno-asfaltowe - Wymagania - Część 4: Mieszanka HRA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13108-5</w:t>
      </w:r>
      <w:r w:rsidRPr="00100704">
        <w:rPr>
          <w:rFonts w:ascii="Arial" w:hAnsi="Arial" w:cs="Arial"/>
          <w:spacing w:val="10"/>
          <w:sz w:val="18"/>
          <w:szCs w:val="18"/>
        </w:rPr>
        <w:tab/>
        <w:t xml:space="preserve">Mieszanki mineralno-asfaltowe - Wymagania - Część 5: Mieszanka SMA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 xml:space="preserve">PN-EN 3108-6  </w:t>
      </w:r>
      <w:r w:rsidRPr="00100704">
        <w:rPr>
          <w:rFonts w:ascii="Arial" w:hAnsi="Arial" w:cs="Arial"/>
          <w:spacing w:val="10"/>
          <w:sz w:val="18"/>
          <w:szCs w:val="18"/>
        </w:rPr>
        <w:tab/>
        <w:t xml:space="preserve">Mieszanki mineralno-asfaltowe - Wymagania - Część 6: Asfalt lany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13108-7</w:t>
      </w:r>
      <w:r w:rsidRPr="00100704">
        <w:rPr>
          <w:rFonts w:ascii="Arial" w:hAnsi="Arial" w:cs="Arial"/>
          <w:spacing w:val="10"/>
          <w:sz w:val="18"/>
          <w:szCs w:val="18"/>
        </w:rPr>
        <w:tab/>
        <w:t xml:space="preserve">Mieszanki  mineralno-asfaltowe  -  Wymagania  -  Część  7:  Asfalt porowaty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13108-8</w:t>
      </w:r>
      <w:r w:rsidRPr="00100704">
        <w:rPr>
          <w:rFonts w:ascii="Arial" w:hAnsi="Arial" w:cs="Arial"/>
          <w:spacing w:val="10"/>
          <w:sz w:val="18"/>
          <w:szCs w:val="18"/>
        </w:rPr>
        <w:tab/>
        <w:t xml:space="preserve">Mieszanki  mineralno-asfaltowe  -  Wymagania  -  Część  8:  Destrukt asfaltowy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13108-20</w:t>
      </w:r>
      <w:r w:rsidRPr="00100704">
        <w:rPr>
          <w:rFonts w:ascii="Arial" w:hAnsi="Arial" w:cs="Arial"/>
          <w:spacing w:val="10"/>
          <w:sz w:val="18"/>
          <w:szCs w:val="18"/>
        </w:rPr>
        <w:tab/>
        <w:t xml:space="preserve">Mieszanki mineralno-asfaltowe - Wymagania - Część 20: Badanie typu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13108-21</w:t>
      </w:r>
      <w:r w:rsidRPr="00100704">
        <w:rPr>
          <w:rFonts w:ascii="Arial" w:hAnsi="Arial" w:cs="Arial"/>
          <w:spacing w:val="10"/>
          <w:sz w:val="18"/>
          <w:szCs w:val="18"/>
        </w:rPr>
        <w:tab/>
        <w:t>Mieszanki  mineralno-asfaltowe  -  Wymagania  -  Część  21:  Zakładowa Kontrola Produkcji</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14188-1</w:t>
      </w:r>
      <w:r w:rsidRPr="00100704">
        <w:rPr>
          <w:rFonts w:ascii="Arial" w:hAnsi="Arial" w:cs="Arial"/>
          <w:spacing w:val="10"/>
          <w:sz w:val="18"/>
          <w:szCs w:val="18"/>
        </w:rPr>
        <w:tab/>
        <w:t>Wypełniacze szczelin</w:t>
      </w:r>
      <w:r w:rsidR="00AE71FA">
        <w:rPr>
          <w:rFonts w:ascii="Arial" w:hAnsi="Arial" w:cs="Arial"/>
          <w:spacing w:val="10"/>
          <w:sz w:val="18"/>
          <w:szCs w:val="18"/>
        </w:rPr>
        <w:t xml:space="preserve"> i </w:t>
      </w:r>
      <w:r w:rsidRPr="00100704">
        <w:rPr>
          <w:rFonts w:ascii="Arial" w:hAnsi="Arial" w:cs="Arial"/>
          <w:spacing w:val="10"/>
          <w:sz w:val="18"/>
          <w:szCs w:val="18"/>
        </w:rPr>
        <w:t>zalewy drogowe - Część 1: Wymagania wobec zalew drogowych na gorąco</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12272-1</w:t>
      </w:r>
      <w:r w:rsidRPr="00100704">
        <w:rPr>
          <w:rFonts w:ascii="Arial" w:hAnsi="Arial" w:cs="Arial"/>
          <w:spacing w:val="10"/>
          <w:sz w:val="18"/>
          <w:szCs w:val="18"/>
        </w:rPr>
        <w:tab/>
        <w:t>Powierzchniowe utrwalanie - Metody badań - Część 1: Dozowanie</w:t>
      </w:r>
      <w:r w:rsidR="00AE71FA">
        <w:rPr>
          <w:rFonts w:ascii="Arial" w:hAnsi="Arial" w:cs="Arial"/>
          <w:spacing w:val="10"/>
          <w:sz w:val="18"/>
          <w:szCs w:val="18"/>
        </w:rPr>
        <w:t xml:space="preserve"> i </w:t>
      </w:r>
      <w:r w:rsidRPr="00100704">
        <w:rPr>
          <w:rFonts w:ascii="Arial" w:hAnsi="Arial" w:cs="Arial"/>
          <w:spacing w:val="10"/>
          <w:sz w:val="18"/>
          <w:szCs w:val="18"/>
        </w:rPr>
        <w:t>poprzeczny rozkład lepiszcza</w:t>
      </w:r>
      <w:r w:rsidR="00AE71FA">
        <w:rPr>
          <w:rFonts w:ascii="Arial" w:hAnsi="Arial" w:cs="Arial"/>
          <w:spacing w:val="10"/>
          <w:sz w:val="18"/>
          <w:szCs w:val="18"/>
        </w:rPr>
        <w:t xml:space="preserve"> i </w:t>
      </w:r>
      <w:r w:rsidRPr="00100704">
        <w:rPr>
          <w:rFonts w:ascii="Arial" w:hAnsi="Arial" w:cs="Arial"/>
          <w:spacing w:val="10"/>
          <w:sz w:val="18"/>
          <w:szCs w:val="18"/>
        </w:rPr>
        <w:t>kruszywa</w:t>
      </w:r>
    </w:p>
    <w:p w:rsidR="00286A2C" w:rsidRPr="00100704" w:rsidRDefault="00286A2C" w:rsidP="00286A2C">
      <w:pPr>
        <w:spacing w:line="288" w:lineRule="auto"/>
        <w:rPr>
          <w:rFonts w:ascii="Arial" w:hAnsi="Arial" w:cs="Arial"/>
          <w:spacing w:val="10"/>
          <w:sz w:val="18"/>
          <w:szCs w:val="18"/>
        </w:rPr>
      </w:pPr>
      <w:r w:rsidRPr="00100704">
        <w:rPr>
          <w:rFonts w:ascii="Arial" w:hAnsi="Arial" w:cs="Arial"/>
          <w:spacing w:val="10"/>
          <w:sz w:val="18"/>
          <w:szCs w:val="18"/>
        </w:rPr>
        <w:t xml:space="preserve">Rozporządzenie  Ministra  Transportu </w:t>
      </w:r>
      <w:r w:rsidR="00AE71FA">
        <w:rPr>
          <w:rFonts w:ascii="Arial" w:hAnsi="Arial" w:cs="Arial"/>
          <w:spacing w:val="10"/>
          <w:sz w:val="18"/>
          <w:szCs w:val="18"/>
        </w:rPr>
        <w:t xml:space="preserve"> i </w:t>
      </w:r>
      <w:r w:rsidRPr="00100704">
        <w:rPr>
          <w:rFonts w:ascii="Arial" w:hAnsi="Arial" w:cs="Arial"/>
          <w:spacing w:val="10"/>
          <w:sz w:val="18"/>
          <w:szCs w:val="18"/>
        </w:rPr>
        <w:t xml:space="preserve"> Gospodarki  Morskiej  z  dnia  2  marca  1999  r. w sprawie  warunków  technicznych,  jakim  powinny  odpowiadać  drogi  publiczne </w:t>
      </w:r>
      <w:r w:rsidR="00AE71FA">
        <w:rPr>
          <w:rFonts w:ascii="Arial" w:hAnsi="Arial" w:cs="Arial"/>
          <w:spacing w:val="10"/>
          <w:sz w:val="18"/>
          <w:szCs w:val="18"/>
        </w:rPr>
        <w:t xml:space="preserve"> i </w:t>
      </w:r>
      <w:r w:rsidRPr="00100704">
        <w:rPr>
          <w:rFonts w:ascii="Arial" w:hAnsi="Arial" w:cs="Arial"/>
          <w:spacing w:val="10"/>
          <w:sz w:val="18"/>
          <w:szCs w:val="18"/>
        </w:rPr>
        <w:t xml:space="preserve"> ich usytuowanie (Dz. U. z 2016r. poz. 124). </w:t>
      </w:r>
    </w:p>
    <w:p w:rsidR="00286A2C" w:rsidRPr="00100704" w:rsidRDefault="00286A2C" w:rsidP="00286A2C">
      <w:pPr>
        <w:spacing w:line="288" w:lineRule="auto"/>
        <w:rPr>
          <w:rFonts w:ascii="Arial" w:hAnsi="Arial" w:cs="Arial"/>
          <w:spacing w:val="10"/>
          <w:sz w:val="18"/>
          <w:szCs w:val="18"/>
        </w:rPr>
      </w:pPr>
      <w:r w:rsidRPr="00100704">
        <w:rPr>
          <w:rFonts w:ascii="Arial" w:hAnsi="Arial" w:cs="Arial"/>
          <w:spacing w:val="10"/>
          <w:sz w:val="18"/>
          <w:szCs w:val="18"/>
        </w:rPr>
        <w:t xml:space="preserve">Katalog  Typowych  Konstrukcji  Nawierzchni  Podatnych </w:t>
      </w:r>
      <w:r w:rsidR="00AE71FA">
        <w:rPr>
          <w:rFonts w:ascii="Arial" w:hAnsi="Arial" w:cs="Arial"/>
          <w:spacing w:val="10"/>
          <w:sz w:val="18"/>
          <w:szCs w:val="18"/>
        </w:rPr>
        <w:t xml:space="preserve"> i </w:t>
      </w:r>
      <w:r w:rsidRPr="00100704">
        <w:rPr>
          <w:rFonts w:ascii="Arial" w:hAnsi="Arial" w:cs="Arial"/>
          <w:spacing w:val="10"/>
          <w:sz w:val="18"/>
          <w:szCs w:val="18"/>
        </w:rPr>
        <w:t xml:space="preserve"> Półsztywnych,  Politechnika Gdańska,  wprowadzony  zarządzeniem  nr  31  Generalnego  Dyrektora  Dróg  Krajowych</w:t>
      </w:r>
      <w:r w:rsidR="00AE71FA">
        <w:rPr>
          <w:rFonts w:ascii="Arial" w:hAnsi="Arial" w:cs="Arial"/>
          <w:spacing w:val="10"/>
          <w:sz w:val="18"/>
          <w:szCs w:val="18"/>
        </w:rPr>
        <w:t xml:space="preserve"> i </w:t>
      </w:r>
      <w:r w:rsidRPr="00100704">
        <w:rPr>
          <w:rFonts w:ascii="Arial" w:hAnsi="Arial" w:cs="Arial"/>
          <w:spacing w:val="10"/>
          <w:sz w:val="18"/>
          <w:szCs w:val="18"/>
        </w:rPr>
        <w:t>Autostrad  z  dnia  16  czerwca  2014  roku  w  sprawie  Katalogu  typowych  konstrukcji nawierzchni podatnych</w:t>
      </w:r>
      <w:r w:rsidR="00AE71FA">
        <w:rPr>
          <w:rFonts w:ascii="Arial" w:hAnsi="Arial" w:cs="Arial"/>
          <w:spacing w:val="10"/>
          <w:sz w:val="18"/>
          <w:szCs w:val="18"/>
        </w:rPr>
        <w:t xml:space="preserve"> i </w:t>
      </w:r>
      <w:r w:rsidRPr="00100704">
        <w:rPr>
          <w:rFonts w:ascii="Arial" w:hAnsi="Arial" w:cs="Arial"/>
          <w:spacing w:val="10"/>
          <w:sz w:val="18"/>
          <w:szCs w:val="18"/>
        </w:rPr>
        <w:t xml:space="preserve">półsztywnych. </w:t>
      </w:r>
    </w:p>
    <w:p w:rsidR="00286A2C" w:rsidRPr="00100704" w:rsidRDefault="00286A2C" w:rsidP="00286A2C">
      <w:pPr>
        <w:spacing w:line="288" w:lineRule="auto"/>
        <w:rPr>
          <w:rFonts w:ascii="Arial" w:hAnsi="Arial" w:cs="Arial"/>
          <w:spacing w:val="10"/>
          <w:sz w:val="18"/>
          <w:szCs w:val="18"/>
        </w:rPr>
      </w:pPr>
      <w:r w:rsidRPr="00100704">
        <w:rPr>
          <w:rFonts w:ascii="Arial" w:hAnsi="Arial" w:cs="Arial"/>
          <w:spacing w:val="10"/>
          <w:sz w:val="18"/>
          <w:szCs w:val="18"/>
        </w:rPr>
        <w:t xml:space="preserve">Kruszywa  do  mieszanek  mineralno-asfaltowych </w:t>
      </w:r>
      <w:r w:rsidR="00AE71FA">
        <w:rPr>
          <w:rFonts w:ascii="Arial" w:hAnsi="Arial" w:cs="Arial"/>
          <w:spacing w:val="10"/>
          <w:sz w:val="18"/>
          <w:szCs w:val="18"/>
        </w:rPr>
        <w:t xml:space="preserve"> i </w:t>
      </w:r>
      <w:r w:rsidRPr="00100704">
        <w:rPr>
          <w:rFonts w:ascii="Arial" w:hAnsi="Arial" w:cs="Arial"/>
          <w:spacing w:val="10"/>
          <w:sz w:val="18"/>
          <w:szCs w:val="18"/>
        </w:rPr>
        <w:t xml:space="preserve"> powierzchniowych  utrwaleń  na drogach  krajowych  WT-1  2014  Kruszywa.  Wymagania  Techniczne,  wprowadzone zarządzeniem  nr  46  Generalnego  Dyrektora  Dróg  Krajowych </w:t>
      </w:r>
      <w:r w:rsidR="00AE71FA">
        <w:rPr>
          <w:rFonts w:ascii="Arial" w:hAnsi="Arial" w:cs="Arial"/>
          <w:spacing w:val="10"/>
          <w:sz w:val="18"/>
          <w:szCs w:val="18"/>
        </w:rPr>
        <w:t xml:space="preserve"> i </w:t>
      </w:r>
      <w:r w:rsidRPr="00100704">
        <w:rPr>
          <w:rFonts w:ascii="Arial" w:hAnsi="Arial" w:cs="Arial"/>
          <w:spacing w:val="10"/>
          <w:sz w:val="18"/>
          <w:szCs w:val="18"/>
        </w:rPr>
        <w:t xml:space="preserve"> Autostrad  z  dnia 25 września  2014  roku  w  sprawie  stosowania  wymagań  technicznych  na  drogach krajowych dotyczących kruszyw do mieszanek mineralno-asfaltowych (z </w:t>
      </w:r>
      <w:proofErr w:type="spellStart"/>
      <w:r w:rsidRPr="00100704">
        <w:rPr>
          <w:rFonts w:ascii="Arial" w:hAnsi="Arial" w:cs="Arial"/>
          <w:spacing w:val="10"/>
          <w:sz w:val="18"/>
          <w:szCs w:val="18"/>
        </w:rPr>
        <w:t>późn</w:t>
      </w:r>
      <w:proofErr w:type="spellEnd"/>
      <w:r w:rsidRPr="00100704">
        <w:rPr>
          <w:rFonts w:ascii="Arial" w:hAnsi="Arial" w:cs="Arial"/>
          <w:spacing w:val="10"/>
          <w:sz w:val="18"/>
          <w:szCs w:val="18"/>
        </w:rPr>
        <w:t xml:space="preserve">. zm.). </w:t>
      </w:r>
    </w:p>
    <w:p w:rsidR="00286A2C" w:rsidRPr="00100704" w:rsidRDefault="00286A2C" w:rsidP="00286A2C">
      <w:pPr>
        <w:spacing w:line="288" w:lineRule="auto"/>
        <w:rPr>
          <w:rFonts w:ascii="Arial" w:hAnsi="Arial" w:cs="Arial"/>
          <w:spacing w:val="10"/>
          <w:sz w:val="18"/>
          <w:szCs w:val="18"/>
        </w:rPr>
      </w:pPr>
      <w:r w:rsidRPr="00100704">
        <w:rPr>
          <w:rFonts w:ascii="Arial" w:hAnsi="Arial" w:cs="Arial"/>
          <w:spacing w:val="10"/>
          <w:sz w:val="18"/>
          <w:szCs w:val="18"/>
        </w:rPr>
        <w:t xml:space="preserve">Nawierzchnie  asfaltowe  na  drogach  krajowych  WT-2  2014  –  część </w:t>
      </w:r>
      <w:r w:rsidR="00AE71FA">
        <w:rPr>
          <w:rFonts w:ascii="Arial" w:hAnsi="Arial" w:cs="Arial"/>
          <w:spacing w:val="10"/>
          <w:sz w:val="18"/>
          <w:szCs w:val="18"/>
        </w:rPr>
        <w:t xml:space="preserve"> i </w:t>
      </w:r>
      <w:r w:rsidRPr="00100704">
        <w:rPr>
          <w:rFonts w:ascii="Arial" w:hAnsi="Arial" w:cs="Arial"/>
          <w:spacing w:val="10"/>
          <w:sz w:val="18"/>
          <w:szCs w:val="18"/>
        </w:rPr>
        <w:t xml:space="preserve"> Mieszanki mineralno-asfaltowe.  Wymagania  Techniczne,  wprowadzone  zarządzeniem  nr  54 Generalnego  Dyrektora  Dróg  Krajowych </w:t>
      </w:r>
      <w:r w:rsidR="00AE71FA">
        <w:rPr>
          <w:rFonts w:ascii="Arial" w:hAnsi="Arial" w:cs="Arial"/>
          <w:spacing w:val="10"/>
          <w:sz w:val="18"/>
          <w:szCs w:val="18"/>
        </w:rPr>
        <w:t xml:space="preserve"> i </w:t>
      </w:r>
      <w:r w:rsidRPr="00100704">
        <w:rPr>
          <w:rFonts w:ascii="Arial" w:hAnsi="Arial" w:cs="Arial"/>
          <w:spacing w:val="10"/>
          <w:sz w:val="18"/>
          <w:szCs w:val="18"/>
        </w:rPr>
        <w:t xml:space="preserve"> Autostrad  z  dnia  18  listopada  2014  roku zmieniające  zarządzenie  w  sprawie  stosowania  wymagań  technicznych  na  drogach krajowych dotyczących mieszanek mineralno-asfaltowych. </w:t>
      </w:r>
    </w:p>
    <w:p w:rsidR="00286A2C" w:rsidRPr="00100704" w:rsidRDefault="00286A2C" w:rsidP="00286A2C">
      <w:pPr>
        <w:spacing w:line="288" w:lineRule="auto"/>
        <w:rPr>
          <w:rFonts w:ascii="Arial" w:hAnsi="Arial" w:cs="Arial"/>
          <w:spacing w:val="10"/>
          <w:sz w:val="18"/>
          <w:szCs w:val="18"/>
        </w:rPr>
      </w:pPr>
      <w:r w:rsidRPr="00100704">
        <w:rPr>
          <w:rFonts w:ascii="Arial" w:hAnsi="Arial" w:cs="Arial"/>
          <w:spacing w:val="10"/>
          <w:sz w:val="18"/>
          <w:szCs w:val="18"/>
        </w:rPr>
        <w:t xml:space="preserve">Nawierzchnie  asfaltowe  na  drogach  krajowych  WT-2  2016  –  część  II  Wykonanie warstw nawierzchni asfaltowych.  Wymagania  Techniczne,  wprowadzone  zarządzeniem  nr  7 Generalnego  Dyrektora  Dróg  Krajowych </w:t>
      </w:r>
      <w:r w:rsidR="00AE71FA">
        <w:rPr>
          <w:rFonts w:ascii="Arial" w:hAnsi="Arial" w:cs="Arial"/>
          <w:spacing w:val="10"/>
          <w:sz w:val="18"/>
          <w:szCs w:val="18"/>
        </w:rPr>
        <w:t xml:space="preserve"> i </w:t>
      </w:r>
      <w:r w:rsidRPr="00100704">
        <w:rPr>
          <w:rFonts w:ascii="Arial" w:hAnsi="Arial" w:cs="Arial"/>
          <w:spacing w:val="10"/>
          <w:sz w:val="18"/>
          <w:szCs w:val="18"/>
        </w:rPr>
        <w:t xml:space="preserve"> Autostrad  z  dnia  9  maja  2016  roku zmieniające  zarządzenie  w  sprawie  stosowania  wymagań  technicznych  na  drogach krajowych dotyczących wykonania warstw nawierzchni asfaltowych. </w:t>
      </w:r>
    </w:p>
    <w:p w:rsidR="00286A2C" w:rsidRPr="00100704" w:rsidRDefault="00286A2C" w:rsidP="00286A2C">
      <w:pPr>
        <w:spacing w:line="288" w:lineRule="auto"/>
        <w:rPr>
          <w:rFonts w:ascii="Arial" w:hAnsi="Arial" w:cs="Arial"/>
          <w:spacing w:val="10"/>
          <w:sz w:val="18"/>
          <w:szCs w:val="18"/>
        </w:rPr>
      </w:pPr>
      <w:r w:rsidRPr="00100704">
        <w:rPr>
          <w:rFonts w:ascii="Arial" w:hAnsi="Arial" w:cs="Arial"/>
          <w:spacing w:val="10"/>
          <w:sz w:val="18"/>
          <w:szCs w:val="18"/>
        </w:rPr>
        <w:t>Diagnostyka Stanu Nawierzchni</w:t>
      </w:r>
      <w:r w:rsidR="00AE71FA">
        <w:rPr>
          <w:rFonts w:ascii="Arial" w:hAnsi="Arial" w:cs="Arial"/>
          <w:spacing w:val="10"/>
          <w:sz w:val="18"/>
          <w:szCs w:val="18"/>
        </w:rPr>
        <w:t xml:space="preserve"> i </w:t>
      </w:r>
      <w:r w:rsidRPr="00100704">
        <w:rPr>
          <w:rFonts w:ascii="Arial" w:hAnsi="Arial" w:cs="Arial"/>
          <w:spacing w:val="10"/>
          <w:sz w:val="18"/>
          <w:szCs w:val="18"/>
        </w:rPr>
        <w:t xml:space="preserve">jej elementów - Wytyczne stosowania, wprowadzone zarządzeniem  nr  34  Generalnego  Dyrektora  Dróg  Krajowych </w:t>
      </w:r>
      <w:r w:rsidR="00AE71FA">
        <w:rPr>
          <w:rFonts w:ascii="Arial" w:hAnsi="Arial" w:cs="Arial"/>
          <w:spacing w:val="10"/>
          <w:sz w:val="18"/>
          <w:szCs w:val="18"/>
        </w:rPr>
        <w:t xml:space="preserve"> i </w:t>
      </w:r>
      <w:r w:rsidRPr="00100704">
        <w:rPr>
          <w:rFonts w:ascii="Arial" w:hAnsi="Arial" w:cs="Arial"/>
          <w:spacing w:val="10"/>
          <w:sz w:val="18"/>
          <w:szCs w:val="18"/>
        </w:rPr>
        <w:t xml:space="preserve"> Autostrad  z  dnia  30 kwietnia  2015  r.  w  prawie  diagnostyki  stanu  nawierzchni </w:t>
      </w:r>
      <w:r w:rsidR="00AE71FA">
        <w:rPr>
          <w:rFonts w:ascii="Arial" w:hAnsi="Arial" w:cs="Arial"/>
          <w:spacing w:val="10"/>
          <w:sz w:val="18"/>
          <w:szCs w:val="18"/>
        </w:rPr>
        <w:t xml:space="preserve"> i </w:t>
      </w:r>
      <w:r w:rsidRPr="00100704">
        <w:rPr>
          <w:rFonts w:ascii="Arial" w:hAnsi="Arial" w:cs="Arial"/>
          <w:spacing w:val="10"/>
          <w:sz w:val="18"/>
          <w:szCs w:val="18"/>
        </w:rPr>
        <w:t xml:space="preserve"> jej  elementów  (z  </w:t>
      </w:r>
      <w:proofErr w:type="spellStart"/>
      <w:r w:rsidRPr="00100704">
        <w:rPr>
          <w:rFonts w:ascii="Arial" w:hAnsi="Arial" w:cs="Arial"/>
          <w:spacing w:val="10"/>
          <w:sz w:val="18"/>
          <w:szCs w:val="18"/>
        </w:rPr>
        <w:t>późn</w:t>
      </w:r>
      <w:proofErr w:type="spellEnd"/>
      <w:r w:rsidRPr="00100704">
        <w:rPr>
          <w:rFonts w:ascii="Arial" w:hAnsi="Arial" w:cs="Arial"/>
          <w:spacing w:val="10"/>
          <w:sz w:val="18"/>
          <w:szCs w:val="18"/>
        </w:rPr>
        <w:t xml:space="preserve">. zm.). </w:t>
      </w:r>
    </w:p>
    <w:p w:rsidR="00286A2C" w:rsidRDefault="00286A2C" w:rsidP="00AE71FA">
      <w:pPr>
        <w:spacing w:line="288" w:lineRule="auto"/>
        <w:rPr>
          <w:rFonts w:ascii="Arial" w:hAnsi="Arial" w:cs="Arial"/>
          <w:spacing w:val="10"/>
          <w:sz w:val="18"/>
        </w:rPr>
      </w:pPr>
      <w:r w:rsidRPr="00100704">
        <w:rPr>
          <w:rFonts w:ascii="Arial" w:hAnsi="Arial" w:cs="Arial"/>
          <w:spacing w:val="10"/>
          <w:sz w:val="18"/>
          <w:szCs w:val="18"/>
        </w:rPr>
        <w:t xml:space="preserve">Instrukcja laboratoryjnego badania </w:t>
      </w:r>
      <w:proofErr w:type="spellStart"/>
      <w:r w:rsidRPr="00100704">
        <w:rPr>
          <w:rFonts w:ascii="Arial" w:hAnsi="Arial" w:cs="Arial"/>
          <w:spacing w:val="10"/>
          <w:sz w:val="18"/>
          <w:szCs w:val="18"/>
        </w:rPr>
        <w:t>sczepności</w:t>
      </w:r>
      <w:proofErr w:type="spellEnd"/>
      <w:r w:rsidRPr="00100704">
        <w:rPr>
          <w:rFonts w:ascii="Arial" w:hAnsi="Arial" w:cs="Arial"/>
          <w:spacing w:val="10"/>
          <w:sz w:val="18"/>
          <w:szCs w:val="18"/>
        </w:rPr>
        <w:t xml:space="preserve"> </w:t>
      </w:r>
      <w:proofErr w:type="spellStart"/>
      <w:r w:rsidRPr="00100704">
        <w:rPr>
          <w:rFonts w:ascii="Arial" w:hAnsi="Arial" w:cs="Arial"/>
          <w:spacing w:val="10"/>
          <w:sz w:val="18"/>
          <w:szCs w:val="18"/>
        </w:rPr>
        <w:t>międzywarstwowej</w:t>
      </w:r>
      <w:proofErr w:type="spellEnd"/>
      <w:r w:rsidRPr="00100704">
        <w:rPr>
          <w:rFonts w:ascii="Arial" w:hAnsi="Arial" w:cs="Arial"/>
          <w:spacing w:val="10"/>
          <w:sz w:val="18"/>
          <w:szCs w:val="18"/>
        </w:rPr>
        <w:t xml:space="preserve"> warstw asfaltowych wg metody </w:t>
      </w:r>
      <w:proofErr w:type="spellStart"/>
      <w:r w:rsidRPr="00100704">
        <w:rPr>
          <w:rFonts w:ascii="Arial" w:hAnsi="Arial" w:cs="Arial"/>
          <w:spacing w:val="10"/>
          <w:sz w:val="18"/>
          <w:szCs w:val="18"/>
        </w:rPr>
        <w:t>Leutnera</w:t>
      </w:r>
      <w:proofErr w:type="spellEnd"/>
      <w:r w:rsidR="00AE71FA">
        <w:rPr>
          <w:rFonts w:ascii="Arial" w:hAnsi="Arial" w:cs="Arial"/>
          <w:spacing w:val="10"/>
          <w:sz w:val="18"/>
          <w:szCs w:val="18"/>
        </w:rPr>
        <w:t xml:space="preserve"> i </w:t>
      </w:r>
      <w:r w:rsidRPr="00100704">
        <w:rPr>
          <w:rFonts w:ascii="Arial" w:hAnsi="Arial" w:cs="Arial"/>
          <w:spacing w:val="10"/>
          <w:sz w:val="18"/>
          <w:szCs w:val="18"/>
        </w:rPr>
        <w:t xml:space="preserve">wymagania techniczne </w:t>
      </w:r>
      <w:proofErr w:type="spellStart"/>
      <w:r w:rsidRPr="00100704">
        <w:rPr>
          <w:rFonts w:ascii="Arial" w:hAnsi="Arial" w:cs="Arial"/>
          <w:spacing w:val="10"/>
          <w:sz w:val="18"/>
          <w:szCs w:val="18"/>
        </w:rPr>
        <w:t>sczepności</w:t>
      </w:r>
      <w:proofErr w:type="spellEnd"/>
      <w:r w:rsidRPr="00100704">
        <w:rPr>
          <w:rFonts w:ascii="Arial" w:hAnsi="Arial" w:cs="Arial"/>
          <w:spacing w:val="10"/>
          <w:sz w:val="18"/>
          <w:szCs w:val="18"/>
        </w:rPr>
        <w:t>, Politechnika Gdańska, 2014.</w:t>
      </w:r>
    </w:p>
    <w:p w:rsidR="00286A2C" w:rsidRDefault="00286A2C" w:rsidP="00286A2C">
      <w:pPr>
        <w:pStyle w:val="sstnromalny"/>
        <w:spacing w:line="288" w:lineRule="auto"/>
        <w:ind w:firstLine="0"/>
        <w:jc w:val="both"/>
        <w:rPr>
          <w:rFonts w:ascii="Arial" w:hAnsi="Arial" w:cs="Arial"/>
          <w:sz w:val="18"/>
        </w:rPr>
      </w:pPr>
    </w:p>
    <w:p w:rsidR="00286A2C" w:rsidRDefault="00286A2C" w:rsidP="00286A2C">
      <w:pPr>
        <w:ind w:left="426" w:firstLine="709"/>
        <w:rPr>
          <w:rFonts w:ascii="Arial" w:hAnsi="Arial" w:cs="Arial"/>
          <w:sz w:val="18"/>
          <w:szCs w:val="18"/>
        </w:rPr>
      </w:pPr>
    </w:p>
    <w:p w:rsidR="00286A2C" w:rsidRPr="000D1B96" w:rsidRDefault="00286A2C" w:rsidP="00286A2C">
      <w:pPr>
        <w:pStyle w:val="sstnromalny"/>
        <w:spacing w:line="288" w:lineRule="auto"/>
        <w:ind w:firstLine="0"/>
        <w:jc w:val="both"/>
        <w:rPr>
          <w:rFonts w:ascii="Arial" w:hAnsi="Arial" w:cs="Arial"/>
          <w:sz w:val="18"/>
        </w:rPr>
      </w:pPr>
    </w:p>
    <w:p w:rsidR="00286A2C" w:rsidRPr="000D1B96" w:rsidRDefault="00286A2C" w:rsidP="00286A2C">
      <w:pPr>
        <w:rPr>
          <w:rFonts w:ascii="Arial" w:hAnsi="Arial" w:cs="Arial"/>
          <w:sz w:val="18"/>
          <w:szCs w:val="18"/>
        </w:rPr>
      </w:pPr>
    </w:p>
    <w:p w:rsidR="00286A2C" w:rsidRDefault="00286A2C" w:rsidP="00286A2C">
      <w:pPr>
        <w:rPr>
          <w:rFonts w:ascii="Arial" w:hAnsi="Arial" w:cs="Arial"/>
          <w:sz w:val="18"/>
          <w:szCs w:val="18"/>
        </w:rPr>
        <w:sectPr w:rsidR="00286A2C" w:rsidSect="0019733B">
          <w:footerReference w:type="even" r:id="rId62"/>
          <w:footerReference w:type="default" r:id="rId63"/>
          <w:headerReference w:type="first" r:id="rId64"/>
          <w:pgSz w:w="11906" w:h="16838" w:code="9"/>
          <w:pgMar w:top="1418" w:right="1134" w:bottom="1418" w:left="851" w:header="709" w:footer="709" w:gutter="567"/>
          <w:cols w:space="708"/>
          <w:docGrid w:linePitch="360"/>
        </w:sectPr>
      </w:pPr>
    </w:p>
    <w:p w:rsidR="00286A2C" w:rsidRPr="000D1B96" w:rsidRDefault="00286A2C" w:rsidP="00286A2C">
      <w:pPr>
        <w:rPr>
          <w:rFonts w:ascii="Arial" w:hAnsi="Arial" w:cs="Arial"/>
          <w:sz w:val="18"/>
          <w:szCs w:val="18"/>
        </w:rPr>
      </w:pPr>
    </w:p>
    <w:p w:rsidR="00286A2C" w:rsidRPr="000D1B96" w:rsidRDefault="00286A2C" w:rsidP="00286A2C">
      <w:pPr>
        <w:rPr>
          <w:rFonts w:ascii="Arial" w:hAnsi="Arial" w:cs="Arial"/>
          <w:sz w:val="18"/>
          <w:szCs w:val="18"/>
        </w:rPr>
      </w:pPr>
    </w:p>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E52B38">
      <w:pPr>
        <w:pStyle w:val="SSTnag1"/>
        <w:rPr>
          <w:rFonts w:ascii="Arial" w:hAnsi="Arial"/>
          <w:spacing w:val="-3"/>
          <w:sz w:val="18"/>
          <w:szCs w:val="18"/>
        </w:rPr>
      </w:pPr>
      <w:bookmarkStart w:id="446" w:name="_Toc19861975"/>
      <w:bookmarkStart w:id="447" w:name="_Toc21334650"/>
      <w:r w:rsidRPr="005679BD">
        <w:t>D.05.03.05A</w:t>
      </w:r>
      <w:r>
        <w:t xml:space="preserve"> </w:t>
      </w:r>
      <w:r w:rsidRPr="005679BD">
        <w:t xml:space="preserve">Nawierzchnie z betonu </w:t>
      </w:r>
      <w:r w:rsidRPr="00542BD8">
        <w:t>ASFALTOWEGO</w:t>
      </w:r>
      <w:r w:rsidRPr="005679BD">
        <w:t xml:space="preserve"> Warstwa ścieralna</w:t>
      </w:r>
      <w:bookmarkEnd w:id="446"/>
      <w:bookmarkEnd w:id="447"/>
      <w:r w:rsidRPr="00C20943">
        <w:t xml:space="preserve"> </w:t>
      </w:r>
      <w:r>
        <w:rPr>
          <w:rFonts w:ascii="Arial" w:hAnsi="Arial"/>
          <w:spacing w:val="-3"/>
          <w:sz w:val="18"/>
          <w:szCs w:val="18"/>
        </w:rPr>
        <w:br w:type="page"/>
      </w:r>
    </w:p>
    <w:p w:rsidR="00286A2C" w:rsidRPr="00BB7D72" w:rsidRDefault="00286A2C" w:rsidP="00E52B38">
      <w:pPr>
        <w:pStyle w:val="SSTnagowek2"/>
        <w:numPr>
          <w:ilvl w:val="1"/>
          <w:numId w:val="348"/>
        </w:numPr>
      </w:pPr>
      <w:r w:rsidRPr="00BB7D72">
        <w:lastRenderedPageBreak/>
        <w:t xml:space="preserve">WSTĘP </w:t>
      </w:r>
    </w:p>
    <w:p w:rsidR="00286A2C" w:rsidRPr="00100704" w:rsidRDefault="00286A2C" w:rsidP="00E52B38">
      <w:pPr>
        <w:pStyle w:val="SSTnag3"/>
      </w:pPr>
      <w:r w:rsidRPr="00100704">
        <w:t xml:space="preserve">Przedmiot </w:t>
      </w:r>
      <w:r>
        <w:t>STWiORB</w:t>
      </w:r>
      <w:r w:rsidRPr="00100704">
        <w:t xml:space="preserve"> </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Przedmiotem niniejszej Specyfikacji Technicznej Wykonania</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Odbioru Robót Budowlanych są wymagania dotyczące wykonania warstwy ścieralna nawierzchni</w:t>
      </w:r>
      <w:r>
        <w:rPr>
          <w:rFonts w:ascii="Arial" w:eastAsia="Arial Unicode MS" w:hAnsi="Arial" w:cs="Arial"/>
          <w:spacing w:val="10"/>
          <w:sz w:val="18"/>
        </w:rPr>
        <w:t xml:space="preserve"> </w:t>
      </w:r>
      <w:r w:rsidRPr="00286A2C">
        <w:rPr>
          <w:rFonts w:ascii="Arial" w:hAnsi="Arial" w:cs="Arial"/>
          <w:spacing w:val="-3"/>
          <w:sz w:val="18"/>
        </w:rPr>
        <w:t xml:space="preserve">dla zadania pn. </w:t>
      </w:r>
      <w:r w:rsidRPr="00286A2C">
        <w:rPr>
          <w:rFonts w:ascii="Arial" w:hAnsi="Arial" w:cs="Arial"/>
          <w:b/>
          <w:spacing w:val="-3"/>
          <w:sz w:val="18"/>
        </w:rPr>
        <w:t>„Wykonanie modernizacji mostu na drodze powiatowej nr 1492D w miejscowości Niwki Kraszowskie”</w:t>
      </w:r>
      <w:r>
        <w:rPr>
          <w:rFonts w:ascii="Arial" w:hAnsi="Arial" w:cs="Arial"/>
          <w:b/>
          <w:spacing w:val="-3"/>
          <w:sz w:val="18"/>
        </w:rPr>
        <w:t>.</w:t>
      </w:r>
    </w:p>
    <w:p w:rsidR="00286A2C" w:rsidRPr="00100704" w:rsidRDefault="00286A2C" w:rsidP="00E52B38">
      <w:pPr>
        <w:pStyle w:val="SSTnag3"/>
      </w:pPr>
      <w:r w:rsidRPr="00100704">
        <w:t>Zakres stosowania STWiORB</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Niniejsza Specyfikacja Techniczna Wykonania</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Odbioru Robót Budowlanych  jest stosowana jako dokument kontraktowy przy zlecaniu</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realizacji robót wymienionych w pkt. 1.1.</w:t>
      </w:r>
    </w:p>
    <w:p w:rsidR="00286A2C" w:rsidRPr="00100704" w:rsidRDefault="00286A2C" w:rsidP="00E52B38">
      <w:pPr>
        <w:pStyle w:val="SSTnag3"/>
      </w:pPr>
      <w:r w:rsidRPr="00100704">
        <w:t>Zakres robót objętych STWiORB</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Ustalenia zawarte w niniejszej Specyfikacji Technicznej Wykonania</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Odbioru Robót Budowlanych dotyczą zasad prowadzenia robót związanych z wykonaniem</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odbiorem warstwy ścieralnej wg PN-EN 13108-1:2016-07</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WT-2 2014 cz.</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oraz WT-2 2016 cz. II z mieszanki mineralno-asfaltowej dostarczonej od producenta. W przypadku produkcji mieszanki mineralno-asfaltowej przez Wykonawcę dla potrzeb budowy, Wykonawca zobowiązany jest prowadzić Zakładową kontrolę produkcji (ZKP) zgodnie z normą PN-EN 13108-2:2016-071.</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Stosowana mieszanka – beton asfaltowy:</w:t>
      </w:r>
    </w:p>
    <w:p w:rsidR="00286A2C" w:rsidRPr="00100704" w:rsidRDefault="00286A2C" w:rsidP="00286A2C">
      <w:pPr>
        <w:pStyle w:val="sstnromalny"/>
        <w:spacing w:line="288" w:lineRule="auto"/>
        <w:jc w:val="both"/>
        <w:rPr>
          <w:rFonts w:ascii="Arial" w:hAnsi="Arial" w:cs="Arial"/>
          <w:spacing w:val="10"/>
          <w:sz w:val="18"/>
        </w:rPr>
      </w:pPr>
      <w:r w:rsidRPr="00665829">
        <w:rPr>
          <w:rFonts w:ascii="Arial" w:hAnsi="Arial" w:cs="Arial"/>
          <w:spacing w:val="10"/>
          <w:sz w:val="18"/>
        </w:rPr>
        <w:t>AC11S [KR2], gr. 4</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Dopuszcza się zmianę konstrukcji nawierzchni przy akceptacji projektanta.</w:t>
      </w:r>
    </w:p>
    <w:p w:rsidR="00286A2C" w:rsidRPr="00100704" w:rsidRDefault="00286A2C" w:rsidP="00E52B38">
      <w:pPr>
        <w:pStyle w:val="SSTnag3"/>
      </w:pPr>
      <w:r w:rsidRPr="00100704">
        <w:t>Określenia podstawowe</w:t>
      </w:r>
    </w:p>
    <w:p w:rsidR="00286A2C" w:rsidRPr="00100704" w:rsidRDefault="00286A2C" w:rsidP="00D41FDC">
      <w:pPr>
        <w:numPr>
          <w:ilvl w:val="0"/>
          <w:numId w:val="320"/>
        </w:numPr>
        <w:pBdr>
          <w:top w:val="nil"/>
          <w:left w:val="nil"/>
          <w:bottom w:val="nil"/>
          <w:right w:val="nil"/>
          <w:between w:val="nil"/>
          <w:bar w:val="nil"/>
        </w:pBdr>
        <w:spacing w:line="288" w:lineRule="auto"/>
        <w:rPr>
          <w:rFonts w:ascii="Arial" w:hAnsi="Arial" w:cs="Arial"/>
          <w:spacing w:val="10"/>
          <w:sz w:val="18"/>
          <w:szCs w:val="18"/>
        </w:rPr>
      </w:pPr>
      <w:r w:rsidRPr="00100704">
        <w:rPr>
          <w:rFonts w:ascii="Arial" w:hAnsi="Arial" w:cs="Arial"/>
          <w:b/>
          <w:bCs/>
          <w:iCs/>
          <w:spacing w:val="10"/>
          <w:sz w:val="18"/>
          <w:szCs w:val="18"/>
        </w:rPr>
        <w:t xml:space="preserve">Nawierzchnia </w:t>
      </w:r>
      <w:r w:rsidRPr="00100704">
        <w:rPr>
          <w:rFonts w:ascii="Arial" w:hAnsi="Arial" w:cs="Arial"/>
          <w:spacing w:val="10"/>
          <w:sz w:val="18"/>
          <w:szCs w:val="18"/>
        </w:rPr>
        <w:t>– konstrukcja składająca się z jednej lub kilku warstw służących do przejmowania</w:t>
      </w:r>
      <w:r w:rsidR="00AE71FA">
        <w:rPr>
          <w:rFonts w:ascii="Arial" w:hAnsi="Arial" w:cs="Arial"/>
          <w:spacing w:val="10"/>
          <w:sz w:val="18"/>
          <w:szCs w:val="18"/>
        </w:rPr>
        <w:t xml:space="preserve"> i </w:t>
      </w:r>
      <w:r w:rsidRPr="00100704">
        <w:rPr>
          <w:rFonts w:ascii="Arial" w:hAnsi="Arial" w:cs="Arial"/>
          <w:spacing w:val="10"/>
          <w:sz w:val="18"/>
          <w:szCs w:val="18"/>
        </w:rPr>
        <w:t>rozkładania obciążeń od ruchu pojazdów na podłoże.</w:t>
      </w:r>
    </w:p>
    <w:p w:rsidR="00286A2C" w:rsidRPr="00100704" w:rsidRDefault="00286A2C" w:rsidP="00D41FDC">
      <w:pPr>
        <w:numPr>
          <w:ilvl w:val="0"/>
          <w:numId w:val="320"/>
        </w:numPr>
        <w:pBdr>
          <w:top w:val="nil"/>
          <w:left w:val="nil"/>
          <w:bottom w:val="nil"/>
          <w:right w:val="nil"/>
          <w:between w:val="nil"/>
          <w:bar w:val="nil"/>
        </w:pBdr>
        <w:spacing w:line="288" w:lineRule="auto"/>
        <w:rPr>
          <w:rFonts w:ascii="Arial" w:hAnsi="Arial" w:cs="Arial"/>
          <w:spacing w:val="10"/>
          <w:sz w:val="18"/>
          <w:szCs w:val="18"/>
        </w:rPr>
      </w:pPr>
      <w:r w:rsidRPr="00100704">
        <w:rPr>
          <w:rFonts w:ascii="Arial" w:hAnsi="Arial" w:cs="Arial"/>
          <w:b/>
          <w:bCs/>
          <w:iCs/>
          <w:spacing w:val="10"/>
          <w:sz w:val="18"/>
          <w:szCs w:val="18"/>
        </w:rPr>
        <w:t>Warstwa ścieralna</w:t>
      </w:r>
      <w:r w:rsidRPr="00100704">
        <w:rPr>
          <w:rFonts w:ascii="Arial" w:hAnsi="Arial" w:cs="Arial"/>
          <w:spacing w:val="10"/>
          <w:sz w:val="18"/>
          <w:szCs w:val="18"/>
        </w:rPr>
        <w:t xml:space="preserve"> – górna warstwa nawierzchni będąca w bezpośrednim kontakcie z kołami pojazdów.</w:t>
      </w:r>
    </w:p>
    <w:p w:rsidR="00286A2C" w:rsidRPr="00100704" w:rsidRDefault="00286A2C" w:rsidP="00D41FDC">
      <w:pPr>
        <w:numPr>
          <w:ilvl w:val="0"/>
          <w:numId w:val="320"/>
        </w:numPr>
        <w:pBdr>
          <w:top w:val="nil"/>
          <w:left w:val="nil"/>
          <w:bottom w:val="nil"/>
          <w:right w:val="nil"/>
          <w:between w:val="nil"/>
          <w:bar w:val="nil"/>
        </w:pBdr>
        <w:spacing w:line="288" w:lineRule="auto"/>
        <w:rPr>
          <w:rFonts w:ascii="Arial" w:hAnsi="Arial" w:cs="Arial"/>
          <w:spacing w:val="10"/>
          <w:sz w:val="18"/>
          <w:szCs w:val="18"/>
        </w:rPr>
      </w:pPr>
      <w:r w:rsidRPr="00100704">
        <w:rPr>
          <w:rFonts w:ascii="Arial" w:hAnsi="Arial" w:cs="Arial"/>
          <w:b/>
          <w:bCs/>
          <w:iCs/>
          <w:spacing w:val="10"/>
          <w:sz w:val="18"/>
          <w:szCs w:val="18"/>
        </w:rPr>
        <w:t>Mieszanka mineralno-asfaltowa</w:t>
      </w:r>
      <w:r w:rsidRPr="00100704">
        <w:rPr>
          <w:rFonts w:ascii="Arial" w:hAnsi="Arial" w:cs="Arial"/>
          <w:spacing w:val="10"/>
          <w:sz w:val="18"/>
          <w:szCs w:val="18"/>
        </w:rPr>
        <w:t xml:space="preserve"> – mieszanka kruszyw</w:t>
      </w:r>
      <w:r w:rsidR="00AE71FA">
        <w:rPr>
          <w:rFonts w:ascii="Arial" w:hAnsi="Arial" w:cs="Arial"/>
          <w:spacing w:val="10"/>
          <w:sz w:val="18"/>
          <w:szCs w:val="18"/>
        </w:rPr>
        <w:t xml:space="preserve"> i </w:t>
      </w:r>
      <w:r w:rsidRPr="00100704">
        <w:rPr>
          <w:rFonts w:ascii="Arial" w:hAnsi="Arial" w:cs="Arial"/>
          <w:spacing w:val="10"/>
          <w:sz w:val="18"/>
          <w:szCs w:val="18"/>
        </w:rPr>
        <w:t>lepiszcza asfaltowego.</w:t>
      </w:r>
    </w:p>
    <w:p w:rsidR="00286A2C" w:rsidRPr="00100704" w:rsidRDefault="00286A2C" w:rsidP="00D41FDC">
      <w:pPr>
        <w:numPr>
          <w:ilvl w:val="0"/>
          <w:numId w:val="320"/>
        </w:numPr>
        <w:pBdr>
          <w:top w:val="nil"/>
          <w:left w:val="nil"/>
          <w:bottom w:val="nil"/>
          <w:right w:val="nil"/>
          <w:between w:val="nil"/>
          <w:bar w:val="nil"/>
        </w:pBdr>
        <w:spacing w:line="288" w:lineRule="auto"/>
        <w:rPr>
          <w:rFonts w:ascii="Arial" w:hAnsi="Arial" w:cs="Arial"/>
          <w:spacing w:val="10"/>
          <w:sz w:val="18"/>
          <w:szCs w:val="18"/>
        </w:rPr>
      </w:pPr>
      <w:r w:rsidRPr="00100704">
        <w:rPr>
          <w:rFonts w:ascii="Arial" w:hAnsi="Arial" w:cs="Arial"/>
          <w:b/>
          <w:bCs/>
          <w:iCs/>
          <w:spacing w:val="10"/>
          <w:sz w:val="18"/>
          <w:szCs w:val="18"/>
        </w:rPr>
        <w:t>Wymiar mieszanki mineralno-asfaltowej</w:t>
      </w:r>
      <w:r w:rsidRPr="00100704">
        <w:rPr>
          <w:rFonts w:ascii="Arial" w:hAnsi="Arial" w:cs="Arial"/>
          <w:spacing w:val="10"/>
          <w:sz w:val="18"/>
          <w:szCs w:val="18"/>
        </w:rPr>
        <w:t xml:space="preserve"> – określenie mieszanki mineralno-asfaltowej, wyróżniające tę mieszankę ze zbioru mieszanek tego samego typu ze względu na największy wymiar kruszywa, np. wymiar 8 lub 11.</w:t>
      </w:r>
    </w:p>
    <w:p w:rsidR="00286A2C" w:rsidRPr="00100704" w:rsidRDefault="00286A2C" w:rsidP="00D41FDC">
      <w:pPr>
        <w:numPr>
          <w:ilvl w:val="0"/>
          <w:numId w:val="320"/>
        </w:numPr>
        <w:pBdr>
          <w:top w:val="nil"/>
          <w:left w:val="nil"/>
          <w:bottom w:val="nil"/>
          <w:right w:val="nil"/>
          <w:between w:val="nil"/>
          <w:bar w:val="nil"/>
        </w:pBdr>
        <w:spacing w:line="288" w:lineRule="auto"/>
        <w:rPr>
          <w:rFonts w:ascii="Arial" w:hAnsi="Arial" w:cs="Arial"/>
          <w:spacing w:val="10"/>
          <w:sz w:val="18"/>
          <w:szCs w:val="18"/>
        </w:rPr>
      </w:pPr>
      <w:r w:rsidRPr="00100704">
        <w:rPr>
          <w:rFonts w:ascii="Arial" w:hAnsi="Arial" w:cs="Arial"/>
          <w:b/>
          <w:bCs/>
          <w:iCs/>
          <w:spacing w:val="10"/>
          <w:sz w:val="18"/>
          <w:szCs w:val="18"/>
        </w:rPr>
        <w:t>Beton asfaltowy</w:t>
      </w:r>
      <w:r w:rsidRPr="00100704">
        <w:rPr>
          <w:rFonts w:ascii="Arial" w:hAnsi="Arial" w:cs="Arial"/>
          <w:spacing w:val="10"/>
          <w:sz w:val="18"/>
          <w:szCs w:val="18"/>
        </w:rPr>
        <w:t xml:space="preserve"> – mieszanka mineralno-asfaltowa, w której kruszywo o uziarnieniu ciągłym lub nieciągłym tworzy strukturę wzajemnie klinującą się.</w:t>
      </w:r>
    </w:p>
    <w:p w:rsidR="00286A2C" w:rsidRPr="00100704" w:rsidRDefault="00286A2C" w:rsidP="00D41FDC">
      <w:pPr>
        <w:numPr>
          <w:ilvl w:val="0"/>
          <w:numId w:val="320"/>
        </w:numPr>
        <w:pBdr>
          <w:top w:val="nil"/>
          <w:left w:val="nil"/>
          <w:bottom w:val="nil"/>
          <w:right w:val="nil"/>
          <w:between w:val="nil"/>
          <w:bar w:val="nil"/>
        </w:pBdr>
        <w:spacing w:line="288" w:lineRule="auto"/>
        <w:rPr>
          <w:rFonts w:ascii="Arial" w:hAnsi="Arial" w:cs="Arial"/>
          <w:spacing w:val="10"/>
          <w:sz w:val="18"/>
          <w:szCs w:val="18"/>
        </w:rPr>
      </w:pPr>
      <w:r w:rsidRPr="00100704">
        <w:rPr>
          <w:rFonts w:ascii="Arial" w:hAnsi="Arial" w:cs="Arial"/>
          <w:b/>
          <w:bCs/>
          <w:iCs/>
          <w:spacing w:val="10"/>
          <w:sz w:val="18"/>
          <w:szCs w:val="18"/>
        </w:rPr>
        <w:t>Uziarnienie</w:t>
      </w:r>
      <w:r w:rsidRPr="00100704">
        <w:rPr>
          <w:rFonts w:ascii="Arial" w:hAnsi="Arial" w:cs="Arial"/>
          <w:spacing w:val="10"/>
          <w:sz w:val="18"/>
          <w:szCs w:val="18"/>
        </w:rPr>
        <w:t xml:space="preserve"> – skład ziarnowy kruszywa, wyrażony w procentach masy ziaren przechodzących przez określony zestaw sit.</w:t>
      </w:r>
    </w:p>
    <w:p w:rsidR="00286A2C" w:rsidRPr="00100704" w:rsidRDefault="00286A2C" w:rsidP="00D41FDC">
      <w:pPr>
        <w:numPr>
          <w:ilvl w:val="0"/>
          <w:numId w:val="320"/>
        </w:numPr>
        <w:pBdr>
          <w:top w:val="nil"/>
          <w:left w:val="nil"/>
          <w:bottom w:val="nil"/>
          <w:right w:val="nil"/>
          <w:between w:val="nil"/>
          <w:bar w:val="nil"/>
        </w:pBdr>
        <w:spacing w:line="288" w:lineRule="auto"/>
        <w:rPr>
          <w:rFonts w:ascii="Arial" w:hAnsi="Arial" w:cs="Arial"/>
          <w:spacing w:val="10"/>
          <w:sz w:val="18"/>
          <w:szCs w:val="18"/>
        </w:rPr>
      </w:pPr>
      <w:r w:rsidRPr="00100704">
        <w:rPr>
          <w:rFonts w:ascii="Arial" w:hAnsi="Arial" w:cs="Arial"/>
          <w:b/>
          <w:bCs/>
          <w:iCs/>
          <w:spacing w:val="10"/>
          <w:sz w:val="18"/>
          <w:szCs w:val="18"/>
        </w:rPr>
        <w:t>Kategoria ruchu</w:t>
      </w:r>
      <w:r w:rsidRPr="00100704">
        <w:rPr>
          <w:rFonts w:ascii="Arial" w:hAnsi="Arial" w:cs="Arial"/>
          <w:spacing w:val="10"/>
          <w:sz w:val="18"/>
          <w:szCs w:val="18"/>
        </w:rPr>
        <w:t xml:space="preserve"> – obciążenie drogi ruchem samochodowym, wyrażone w osiach obliczeniowych (100 </w:t>
      </w:r>
      <w:proofErr w:type="spellStart"/>
      <w:r w:rsidRPr="00100704">
        <w:rPr>
          <w:rFonts w:ascii="Arial" w:hAnsi="Arial" w:cs="Arial"/>
          <w:spacing w:val="10"/>
          <w:sz w:val="18"/>
          <w:szCs w:val="18"/>
        </w:rPr>
        <w:t>kN</w:t>
      </w:r>
      <w:proofErr w:type="spellEnd"/>
      <w:r w:rsidRPr="00100704">
        <w:rPr>
          <w:rFonts w:ascii="Arial" w:hAnsi="Arial" w:cs="Arial"/>
          <w:spacing w:val="10"/>
          <w:sz w:val="18"/>
          <w:szCs w:val="18"/>
        </w:rPr>
        <w:t>) wg Katalog typowych konstrukcji nawierzchni podatnych</w:t>
      </w:r>
      <w:r w:rsidR="00AE71FA">
        <w:rPr>
          <w:rFonts w:ascii="Arial" w:hAnsi="Arial" w:cs="Arial"/>
          <w:spacing w:val="10"/>
          <w:sz w:val="18"/>
          <w:szCs w:val="18"/>
        </w:rPr>
        <w:t xml:space="preserve"> i </w:t>
      </w:r>
      <w:r w:rsidRPr="00100704">
        <w:rPr>
          <w:rFonts w:ascii="Arial" w:hAnsi="Arial" w:cs="Arial"/>
          <w:spacing w:val="10"/>
          <w:sz w:val="18"/>
          <w:szCs w:val="18"/>
        </w:rPr>
        <w:t>półsztywnych GDDKiA z 16.06.2014 r.</w:t>
      </w:r>
    </w:p>
    <w:p w:rsidR="00286A2C" w:rsidRPr="00100704" w:rsidRDefault="00286A2C" w:rsidP="00D41FDC">
      <w:pPr>
        <w:numPr>
          <w:ilvl w:val="0"/>
          <w:numId w:val="320"/>
        </w:numPr>
        <w:pBdr>
          <w:top w:val="nil"/>
          <w:left w:val="nil"/>
          <w:bottom w:val="nil"/>
          <w:right w:val="nil"/>
          <w:between w:val="nil"/>
          <w:bar w:val="nil"/>
        </w:pBdr>
        <w:spacing w:line="288" w:lineRule="auto"/>
        <w:rPr>
          <w:rFonts w:ascii="Arial" w:hAnsi="Arial" w:cs="Arial"/>
          <w:spacing w:val="10"/>
          <w:sz w:val="18"/>
          <w:szCs w:val="18"/>
        </w:rPr>
      </w:pPr>
      <w:r w:rsidRPr="00100704">
        <w:rPr>
          <w:rFonts w:ascii="Arial" w:hAnsi="Arial" w:cs="Arial"/>
          <w:b/>
          <w:bCs/>
          <w:iCs/>
          <w:spacing w:val="10"/>
          <w:sz w:val="18"/>
          <w:szCs w:val="18"/>
        </w:rPr>
        <w:t>Wymiar kruszywa</w:t>
      </w:r>
      <w:r w:rsidRPr="00100704">
        <w:rPr>
          <w:rFonts w:ascii="Arial" w:hAnsi="Arial" w:cs="Arial"/>
          <w:spacing w:val="10"/>
          <w:sz w:val="18"/>
          <w:szCs w:val="18"/>
        </w:rPr>
        <w:t xml:space="preserve"> – wielkość ziaren kruszywa, określona przez dolny (d)</w:t>
      </w:r>
      <w:r w:rsidR="00AE71FA">
        <w:rPr>
          <w:rFonts w:ascii="Arial" w:hAnsi="Arial" w:cs="Arial"/>
          <w:spacing w:val="10"/>
          <w:sz w:val="18"/>
          <w:szCs w:val="18"/>
        </w:rPr>
        <w:t xml:space="preserve"> i </w:t>
      </w:r>
      <w:r w:rsidRPr="00100704">
        <w:rPr>
          <w:rFonts w:ascii="Arial" w:hAnsi="Arial" w:cs="Arial"/>
          <w:spacing w:val="10"/>
          <w:sz w:val="18"/>
          <w:szCs w:val="18"/>
        </w:rPr>
        <w:t>górny (D) wymiar sita.</w:t>
      </w:r>
    </w:p>
    <w:p w:rsidR="00286A2C" w:rsidRPr="00100704" w:rsidRDefault="00286A2C" w:rsidP="00D41FDC">
      <w:pPr>
        <w:numPr>
          <w:ilvl w:val="0"/>
          <w:numId w:val="320"/>
        </w:numPr>
        <w:pBdr>
          <w:top w:val="nil"/>
          <w:left w:val="nil"/>
          <w:bottom w:val="nil"/>
          <w:right w:val="nil"/>
          <w:between w:val="nil"/>
          <w:bar w:val="nil"/>
        </w:pBdr>
        <w:spacing w:line="288" w:lineRule="auto"/>
        <w:rPr>
          <w:rFonts w:ascii="Arial" w:hAnsi="Arial" w:cs="Arial"/>
          <w:spacing w:val="10"/>
          <w:sz w:val="18"/>
          <w:szCs w:val="18"/>
        </w:rPr>
      </w:pPr>
      <w:r w:rsidRPr="00100704">
        <w:rPr>
          <w:rFonts w:ascii="Arial" w:hAnsi="Arial" w:cs="Arial"/>
          <w:b/>
          <w:bCs/>
          <w:iCs/>
          <w:spacing w:val="10"/>
          <w:sz w:val="18"/>
          <w:szCs w:val="18"/>
        </w:rPr>
        <w:t>Kruszywo grube</w:t>
      </w:r>
      <w:r w:rsidRPr="00100704">
        <w:rPr>
          <w:rFonts w:ascii="Arial" w:hAnsi="Arial" w:cs="Arial"/>
          <w:spacing w:val="10"/>
          <w:sz w:val="18"/>
          <w:szCs w:val="18"/>
        </w:rPr>
        <w:t xml:space="preserve"> – kruszywo z ziaren o wymiarze: D ≤ 45 mm oraz d &gt; 2 mm.</w:t>
      </w:r>
    </w:p>
    <w:p w:rsidR="00286A2C" w:rsidRPr="00100704" w:rsidRDefault="00286A2C" w:rsidP="00D41FDC">
      <w:pPr>
        <w:numPr>
          <w:ilvl w:val="0"/>
          <w:numId w:val="320"/>
        </w:numPr>
        <w:pBdr>
          <w:top w:val="nil"/>
          <w:left w:val="nil"/>
          <w:bottom w:val="nil"/>
          <w:right w:val="nil"/>
          <w:between w:val="nil"/>
          <w:bar w:val="nil"/>
        </w:pBdr>
        <w:spacing w:line="288" w:lineRule="auto"/>
        <w:rPr>
          <w:rFonts w:ascii="Arial" w:hAnsi="Arial" w:cs="Arial"/>
          <w:spacing w:val="10"/>
          <w:sz w:val="18"/>
          <w:szCs w:val="18"/>
        </w:rPr>
      </w:pPr>
      <w:r w:rsidRPr="00100704">
        <w:rPr>
          <w:rFonts w:ascii="Arial" w:hAnsi="Arial" w:cs="Arial"/>
          <w:b/>
          <w:bCs/>
          <w:iCs/>
          <w:spacing w:val="10"/>
          <w:sz w:val="18"/>
          <w:szCs w:val="18"/>
        </w:rPr>
        <w:t xml:space="preserve">Kruszywo drobne </w:t>
      </w:r>
      <w:r w:rsidRPr="00100704">
        <w:rPr>
          <w:rFonts w:ascii="Arial" w:hAnsi="Arial" w:cs="Arial"/>
          <w:spacing w:val="10"/>
          <w:sz w:val="18"/>
          <w:szCs w:val="18"/>
        </w:rPr>
        <w:t>– kruszywo z ziaren o wymiarze: D ≤ 2 mm, którego większa część pozostaje na sicie 0,063 mm.</w:t>
      </w:r>
    </w:p>
    <w:p w:rsidR="00286A2C" w:rsidRPr="00100704" w:rsidRDefault="00286A2C" w:rsidP="00D41FDC">
      <w:pPr>
        <w:numPr>
          <w:ilvl w:val="0"/>
          <w:numId w:val="320"/>
        </w:numPr>
        <w:pBdr>
          <w:top w:val="nil"/>
          <w:left w:val="nil"/>
          <w:bottom w:val="nil"/>
          <w:right w:val="nil"/>
          <w:between w:val="nil"/>
          <w:bar w:val="nil"/>
        </w:pBdr>
        <w:spacing w:line="288" w:lineRule="auto"/>
        <w:rPr>
          <w:rFonts w:ascii="Arial" w:hAnsi="Arial" w:cs="Arial"/>
          <w:spacing w:val="10"/>
          <w:sz w:val="18"/>
          <w:szCs w:val="18"/>
        </w:rPr>
      </w:pPr>
      <w:r w:rsidRPr="00100704">
        <w:rPr>
          <w:rFonts w:ascii="Arial" w:hAnsi="Arial" w:cs="Arial"/>
          <w:b/>
          <w:bCs/>
          <w:iCs/>
          <w:spacing w:val="10"/>
          <w:sz w:val="18"/>
          <w:szCs w:val="18"/>
        </w:rPr>
        <w:t>Pył</w:t>
      </w:r>
      <w:r w:rsidRPr="00100704">
        <w:rPr>
          <w:rFonts w:ascii="Arial" w:hAnsi="Arial" w:cs="Arial"/>
          <w:spacing w:val="10"/>
          <w:sz w:val="18"/>
          <w:szCs w:val="18"/>
        </w:rPr>
        <w:t xml:space="preserve"> – kruszywo z ziaren przechodzących przez sito 0,063 mm.</w:t>
      </w:r>
    </w:p>
    <w:p w:rsidR="00286A2C" w:rsidRPr="00100704" w:rsidRDefault="00286A2C" w:rsidP="00D41FDC">
      <w:pPr>
        <w:numPr>
          <w:ilvl w:val="0"/>
          <w:numId w:val="320"/>
        </w:numPr>
        <w:pBdr>
          <w:top w:val="nil"/>
          <w:left w:val="nil"/>
          <w:bottom w:val="nil"/>
          <w:right w:val="nil"/>
          <w:between w:val="nil"/>
          <w:bar w:val="nil"/>
        </w:pBdr>
        <w:spacing w:line="288" w:lineRule="auto"/>
        <w:rPr>
          <w:rFonts w:ascii="Arial" w:hAnsi="Arial" w:cs="Arial"/>
          <w:spacing w:val="10"/>
          <w:sz w:val="18"/>
          <w:szCs w:val="18"/>
        </w:rPr>
      </w:pPr>
      <w:r w:rsidRPr="00100704">
        <w:rPr>
          <w:rFonts w:ascii="Arial" w:hAnsi="Arial" w:cs="Arial"/>
          <w:b/>
          <w:bCs/>
          <w:iCs/>
          <w:spacing w:val="10"/>
          <w:sz w:val="18"/>
          <w:szCs w:val="18"/>
        </w:rPr>
        <w:t>Wypełniacz</w:t>
      </w:r>
      <w:r w:rsidRPr="00100704">
        <w:rPr>
          <w:rFonts w:ascii="Arial" w:hAnsi="Arial" w:cs="Arial"/>
          <w:spacing w:val="10"/>
          <w:sz w:val="18"/>
          <w:szCs w:val="18"/>
        </w:rPr>
        <w:t xml:space="preserve"> – kruszywo, którego większa część przechodzi przez sito 0,063 mm. (Wypełniacz mieszany – kruszywo, które składa się z wypełniacza pochodzenia mineralnego</w:t>
      </w:r>
      <w:r w:rsidR="00AE71FA">
        <w:rPr>
          <w:rFonts w:ascii="Arial" w:hAnsi="Arial" w:cs="Arial"/>
          <w:spacing w:val="10"/>
          <w:sz w:val="18"/>
          <w:szCs w:val="18"/>
        </w:rPr>
        <w:t xml:space="preserve"> i </w:t>
      </w:r>
      <w:r w:rsidRPr="00100704">
        <w:rPr>
          <w:rFonts w:ascii="Arial" w:hAnsi="Arial" w:cs="Arial"/>
          <w:spacing w:val="10"/>
          <w:sz w:val="18"/>
          <w:szCs w:val="18"/>
        </w:rPr>
        <w:t>wodorotlenku wapnia. Wypełniacz dodany – wypełniacz pochodzenia mineralnego, wyprodukowany oddzielnie).</w:t>
      </w:r>
    </w:p>
    <w:p w:rsidR="00286A2C" w:rsidRPr="00100704" w:rsidRDefault="00286A2C" w:rsidP="00D41FDC">
      <w:pPr>
        <w:numPr>
          <w:ilvl w:val="0"/>
          <w:numId w:val="320"/>
        </w:numPr>
        <w:pBdr>
          <w:top w:val="nil"/>
          <w:left w:val="nil"/>
          <w:bottom w:val="nil"/>
          <w:right w:val="nil"/>
          <w:between w:val="nil"/>
          <w:bar w:val="nil"/>
        </w:pBdr>
        <w:spacing w:line="288" w:lineRule="auto"/>
        <w:rPr>
          <w:rFonts w:ascii="Arial" w:hAnsi="Arial" w:cs="Arial"/>
          <w:spacing w:val="10"/>
          <w:sz w:val="18"/>
          <w:szCs w:val="18"/>
        </w:rPr>
      </w:pPr>
      <w:r w:rsidRPr="00100704">
        <w:rPr>
          <w:rFonts w:ascii="Arial" w:hAnsi="Arial" w:cs="Arial"/>
          <w:b/>
          <w:bCs/>
          <w:iCs/>
          <w:spacing w:val="10"/>
          <w:sz w:val="18"/>
          <w:szCs w:val="18"/>
        </w:rPr>
        <w:t>Kationowa emulsja asfaltowa</w:t>
      </w:r>
      <w:r w:rsidRPr="00100704">
        <w:rPr>
          <w:rFonts w:ascii="Arial" w:hAnsi="Arial" w:cs="Arial"/>
          <w:spacing w:val="10"/>
          <w:sz w:val="18"/>
          <w:szCs w:val="18"/>
        </w:rPr>
        <w:t xml:space="preserve"> – emulsja, w której emulgator nadaje dodatnie ładunki cząstkom zdyspergowanego asfaltu.</w:t>
      </w:r>
    </w:p>
    <w:p w:rsidR="00286A2C" w:rsidRPr="00100704" w:rsidRDefault="00286A2C" w:rsidP="00D41FDC">
      <w:pPr>
        <w:numPr>
          <w:ilvl w:val="0"/>
          <w:numId w:val="320"/>
        </w:numPr>
        <w:pBdr>
          <w:top w:val="nil"/>
          <w:left w:val="nil"/>
          <w:bottom w:val="nil"/>
          <w:right w:val="nil"/>
          <w:between w:val="nil"/>
          <w:bar w:val="nil"/>
        </w:pBdr>
        <w:spacing w:line="288" w:lineRule="auto"/>
        <w:rPr>
          <w:rFonts w:ascii="Arial" w:hAnsi="Arial" w:cs="Arial"/>
          <w:spacing w:val="10"/>
          <w:sz w:val="18"/>
          <w:szCs w:val="18"/>
        </w:rPr>
      </w:pPr>
      <w:r w:rsidRPr="00100704">
        <w:rPr>
          <w:rFonts w:ascii="Arial" w:hAnsi="Arial" w:cs="Arial"/>
          <w:spacing w:val="10"/>
          <w:sz w:val="18"/>
          <w:szCs w:val="18"/>
        </w:rPr>
        <w:t>Pozostałe określenia podstawowe są zgodne z obowiązującymi, odpowiednimi polskimi normami</w:t>
      </w:r>
      <w:r w:rsidR="00AE71FA">
        <w:rPr>
          <w:rFonts w:ascii="Arial" w:hAnsi="Arial" w:cs="Arial"/>
          <w:spacing w:val="10"/>
          <w:sz w:val="18"/>
          <w:szCs w:val="18"/>
        </w:rPr>
        <w:t xml:space="preserve"> i </w:t>
      </w:r>
      <w:r w:rsidRPr="00100704">
        <w:rPr>
          <w:rFonts w:ascii="Arial" w:hAnsi="Arial" w:cs="Arial"/>
          <w:spacing w:val="10"/>
          <w:sz w:val="18"/>
          <w:szCs w:val="18"/>
        </w:rPr>
        <w:t>z definicjami podanymi w STWiORB DM.00.00.00 „Wymagania ogólne” pkt 1.4.</w:t>
      </w:r>
    </w:p>
    <w:p w:rsidR="00286A2C" w:rsidRPr="00100704" w:rsidRDefault="00286A2C" w:rsidP="00D41FDC">
      <w:pPr>
        <w:numPr>
          <w:ilvl w:val="0"/>
          <w:numId w:val="320"/>
        </w:numPr>
        <w:pBdr>
          <w:top w:val="nil"/>
          <w:left w:val="nil"/>
          <w:bottom w:val="nil"/>
          <w:right w:val="nil"/>
          <w:between w:val="nil"/>
          <w:bar w:val="nil"/>
        </w:pBdr>
        <w:spacing w:line="288" w:lineRule="auto"/>
        <w:rPr>
          <w:rFonts w:ascii="Arial" w:hAnsi="Arial" w:cs="Arial"/>
          <w:b/>
          <w:bCs/>
          <w:iCs/>
          <w:spacing w:val="10"/>
          <w:sz w:val="18"/>
          <w:szCs w:val="18"/>
        </w:rPr>
      </w:pPr>
      <w:r w:rsidRPr="00100704">
        <w:rPr>
          <w:rFonts w:ascii="Arial" w:hAnsi="Arial" w:cs="Arial"/>
          <w:b/>
          <w:bCs/>
          <w:iCs/>
          <w:spacing w:val="10"/>
          <w:sz w:val="18"/>
          <w:szCs w:val="18"/>
        </w:rPr>
        <w:t>Symbole</w:t>
      </w:r>
      <w:r w:rsidR="00AE71FA">
        <w:rPr>
          <w:rFonts w:ascii="Arial" w:hAnsi="Arial" w:cs="Arial"/>
          <w:b/>
          <w:bCs/>
          <w:iCs/>
          <w:spacing w:val="10"/>
          <w:sz w:val="18"/>
          <w:szCs w:val="18"/>
        </w:rPr>
        <w:t xml:space="preserve"> i </w:t>
      </w:r>
      <w:r w:rsidRPr="00100704">
        <w:rPr>
          <w:rFonts w:ascii="Arial" w:hAnsi="Arial" w:cs="Arial"/>
          <w:b/>
          <w:bCs/>
          <w:iCs/>
          <w:spacing w:val="10"/>
          <w:sz w:val="18"/>
          <w:szCs w:val="18"/>
        </w:rPr>
        <w:t>skróty dodatkowe</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ACS</w:t>
      </w:r>
      <w:r w:rsidRPr="00100704">
        <w:rPr>
          <w:rFonts w:ascii="Arial" w:eastAsia="Arial Unicode MS" w:hAnsi="Arial" w:cs="Arial"/>
          <w:spacing w:val="10"/>
          <w:sz w:val="18"/>
        </w:rPr>
        <w:t xml:space="preserve"> </w:t>
      </w:r>
      <w:r w:rsidRPr="00100704">
        <w:rPr>
          <w:rFonts w:ascii="Arial" w:eastAsia="Arial Unicode MS" w:hAnsi="Arial" w:cs="Arial"/>
          <w:spacing w:val="10"/>
          <w:sz w:val="18"/>
        </w:rPr>
        <w:tab/>
        <w:t>–    beton asfaltowy do warstwy ścieralnej</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PMB</w:t>
      </w:r>
      <w:r w:rsidRPr="00100704">
        <w:rPr>
          <w:rFonts w:ascii="Arial" w:eastAsia="Arial Unicode MS" w:hAnsi="Arial" w:cs="Arial"/>
          <w:spacing w:val="10"/>
          <w:sz w:val="18"/>
        </w:rPr>
        <w:tab/>
        <w:t xml:space="preserve">–    </w:t>
      </w:r>
      <w:proofErr w:type="spellStart"/>
      <w:r w:rsidRPr="00100704">
        <w:rPr>
          <w:rFonts w:ascii="Arial" w:eastAsia="Arial Unicode MS" w:hAnsi="Arial" w:cs="Arial"/>
          <w:spacing w:val="10"/>
          <w:sz w:val="18"/>
        </w:rPr>
        <w:t>polimeroasfalt</w:t>
      </w:r>
      <w:proofErr w:type="spellEnd"/>
      <w:r w:rsidRPr="00100704">
        <w:rPr>
          <w:rFonts w:ascii="Arial" w:eastAsia="Arial Unicode MS" w:hAnsi="Arial" w:cs="Arial"/>
          <w:spacing w:val="10"/>
          <w:sz w:val="18"/>
        </w:rPr>
        <w:t>,</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D</w:t>
      </w:r>
      <w:r w:rsidRPr="00100704">
        <w:rPr>
          <w:rFonts w:ascii="Arial" w:eastAsia="Arial Unicode MS" w:hAnsi="Arial" w:cs="Arial"/>
          <w:spacing w:val="10"/>
          <w:sz w:val="18"/>
        </w:rPr>
        <w:tab/>
        <w:t>–    górny wymiar sita (przy określaniu wielkości ziaren kruszywa),</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d</w:t>
      </w:r>
      <w:r w:rsidRPr="00100704">
        <w:rPr>
          <w:rFonts w:ascii="Arial" w:eastAsia="Arial Unicode MS" w:hAnsi="Arial" w:cs="Arial"/>
          <w:spacing w:val="10"/>
          <w:sz w:val="18"/>
        </w:rPr>
        <w:tab/>
        <w:t>–    dolny wymiar sita (przy określaniu wielkości ziaren kruszywa),</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C</w:t>
      </w:r>
      <w:r w:rsidRPr="00100704">
        <w:rPr>
          <w:rFonts w:ascii="Arial" w:eastAsia="Arial Unicode MS" w:hAnsi="Arial" w:cs="Arial"/>
          <w:spacing w:val="10"/>
          <w:sz w:val="18"/>
        </w:rPr>
        <w:tab/>
        <w:t>–    kationowa emulsja asfaltowa,</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lastRenderedPageBreak/>
        <w:t>NPD</w:t>
      </w:r>
      <w:r w:rsidRPr="00100704">
        <w:rPr>
          <w:rFonts w:ascii="Arial" w:hAnsi="Arial" w:cs="Arial"/>
          <w:spacing w:val="10"/>
          <w:sz w:val="18"/>
        </w:rPr>
        <w:tab/>
        <w:t xml:space="preserve">–    właściwość użytkowa nie określana (ang. No Performance </w:t>
      </w:r>
      <w:proofErr w:type="spellStart"/>
      <w:r w:rsidRPr="00100704">
        <w:rPr>
          <w:rFonts w:ascii="Arial" w:hAnsi="Arial" w:cs="Arial"/>
          <w:spacing w:val="10"/>
          <w:sz w:val="18"/>
        </w:rPr>
        <w:t>Determined</w:t>
      </w:r>
      <w:proofErr w:type="spellEnd"/>
      <w:r w:rsidRPr="00100704">
        <w:rPr>
          <w:rFonts w:ascii="Arial" w:hAnsi="Arial" w:cs="Arial"/>
          <w:spacing w:val="10"/>
          <w:sz w:val="18"/>
        </w:rPr>
        <w:t>; producent może jej nie określać),</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TBR</w:t>
      </w:r>
      <w:r w:rsidRPr="00100704">
        <w:rPr>
          <w:rFonts w:ascii="Arial" w:hAnsi="Arial" w:cs="Arial"/>
          <w:spacing w:val="10"/>
          <w:sz w:val="18"/>
        </w:rPr>
        <w:tab/>
        <w:t xml:space="preserve">–    do zadeklarowania (ang. To Be </w:t>
      </w:r>
      <w:proofErr w:type="spellStart"/>
      <w:r w:rsidRPr="00100704">
        <w:rPr>
          <w:rFonts w:ascii="Arial" w:hAnsi="Arial" w:cs="Arial"/>
          <w:spacing w:val="10"/>
          <w:sz w:val="18"/>
        </w:rPr>
        <w:t>Reported</w:t>
      </w:r>
      <w:proofErr w:type="spellEnd"/>
      <w:r w:rsidRPr="00100704">
        <w:rPr>
          <w:rFonts w:ascii="Arial" w:hAnsi="Arial" w:cs="Arial"/>
          <w:spacing w:val="10"/>
          <w:sz w:val="18"/>
        </w:rPr>
        <w:t>; producent może dostarczyć odpowiednie informacje, jednak nie jest do tego zobowiązany),</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IRI</w:t>
      </w:r>
      <w:r w:rsidRPr="00100704">
        <w:rPr>
          <w:rFonts w:ascii="Arial" w:eastAsia="Arial Unicode MS" w:hAnsi="Arial" w:cs="Arial"/>
          <w:spacing w:val="10"/>
          <w:sz w:val="18"/>
        </w:rPr>
        <w:tab/>
        <w:t xml:space="preserve">–    (International </w:t>
      </w:r>
      <w:proofErr w:type="spellStart"/>
      <w:r w:rsidRPr="00100704">
        <w:rPr>
          <w:rFonts w:ascii="Arial" w:eastAsia="Arial Unicode MS" w:hAnsi="Arial" w:cs="Arial"/>
          <w:spacing w:val="10"/>
          <w:sz w:val="18"/>
        </w:rPr>
        <w:t>Roughness</w:t>
      </w:r>
      <w:proofErr w:type="spellEnd"/>
      <w:r w:rsidRPr="00100704">
        <w:rPr>
          <w:rFonts w:ascii="Arial" w:eastAsia="Arial Unicode MS" w:hAnsi="Arial" w:cs="Arial"/>
          <w:spacing w:val="10"/>
          <w:sz w:val="18"/>
        </w:rPr>
        <w:t xml:space="preserve"> Index) międzynarodowy wskaźnik równości,</w:t>
      </w:r>
    </w:p>
    <w:p w:rsidR="00286A2C" w:rsidRPr="00100704" w:rsidRDefault="00286A2C" w:rsidP="00E52B38">
      <w:pPr>
        <w:pStyle w:val="SSTnag3"/>
      </w:pPr>
      <w:r w:rsidRPr="00100704">
        <w:t>Ogólne wymagania dotyczące robót</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Ogólne wymagania dotyczące robót podano w STWiORB DM.00.00.00 „Wymagania ogólne” pkt 1.5.</w:t>
      </w:r>
    </w:p>
    <w:p w:rsidR="00286A2C" w:rsidRPr="00100704" w:rsidRDefault="00286A2C" w:rsidP="00E52B38">
      <w:pPr>
        <w:pStyle w:val="SSTnagowek2"/>
      </w:pPr>
      <w:r w:rsidRPr="00100704">
        <w:t>MATERIAŁY</w:t>
      </w:r>
    </w:p>
    <w:p w:rsidR="00286A2C" w:rsidRPr="00100704" w:rsidRDefault="00286A2C" w:rsidP="00E52B38">
      <w:pPr>
        <w:pStyle w:val="SSTnag3"/>
      </w:pPr>
      <w:r w:rsidRPr="00100704">
        <w:t>Ogólne wymagania dotyczące materiałów</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Ogólne wymagania dotyczące materiałów, ich pozyskiwania</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składowania, podano w STWiORB DM.00.00.00 „Wymagania ogólne” pkt 2.</w:t>
      </w:r>
    </w:p>
    <w:p w:rsidR="00286A2C" w:rsidRPr="00100704" w:rsidRDefault="00286A2C" w:rsidP="00E52B38">
      <w:pPr>
        <w:pStyle w:val="SSTnag3"/>
      </w:pPr>
      <w:r w:rsidRPr="00100704">
        <w:t>Lepiszcza asfaltowe</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 xml:space="preserve">Należy stosować asfalty drogowe 50/70 wg PN-EN 12591:2010. </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Asfalty drogowe powinny spełniać wymagania podane w tablicy 1.</w:t>
      </w:r>
    </w:p>
    <w:p w:rsidR="00286A2C" w:rsidRPr="00100704" w:rsidRDefault="00286A2C" w:rsidP="00286A2C">
      <w:pPr>
        <w:pStyle w:val="sstnromalny"/>
        <w:spacing w:line="288" w:lineRule="auto"/>
        <w:jc w:val="both"/>
        <w:rPr>
          <w:rFonts w:ascii="Arial" w:hAnsi="Arial" w:cs="Arial"/>
          <w:spacing w:val="10"/>
          <w:sz w:val="18"/>
        </w:rPr>
      </w:pPr>
    </w:p>
    <w:tbl>
      <w:tblPr>
        <w:tblW w:w="9682"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534"/>
        <w:gridCol w:w="4438"/>
        <w:gridCol w:w="851"/>
        <w:gridCol w:w="1983"/>
        <w:gridCol w:w="1876"/>
      </w:tblGrid>
      <w:tr w:rsidR="00286A2C" w:rsidRPr="00100704" w:rsidTr="00286A2C">
        <w:trPr>
          <w:trHeight w:val="260"/>
          <w:jc w:val="center"/>
        </w:trPr>
        <w:tc>
          <w:tcPr>
            <w:tcW w:w="534" w:type="dxa"/>
            <w:vMerge w:val="restart"/>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Lp.</w:t>
            </w:r>
          </w:p>
        </w:tc>
        <w:tc>
          <w:tcPr>
            <w:tcW w:w="5289" w:type="dxa"/>
            <w:gridSpan w:val="2"/>
            <w:vMerge w:val="restart"/>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Właściwości</w:t>
            </w:r>
          </w:p>
        </w:tc>
        <w:tc>
          <w:tcPr>
            <w:tcW w:w="1983" w:type="dxa"/>
            <w:vMerge w:val="restart"/>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Metoda</w:t>
            </w:r>
          </w:p>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badania</w:t>
            </w:r>
          </w:p>
        </w:tc>
        <w:tc>
          <w:tcPr>
            <w:tcW w:w="1875" w:type="dxa"/>
            <w:tcBorders>
              <w:top w:val="single" w:sz="8" w:space="0" w:color="000000"/>
              <w:left w:val="single" w:sz="8" w:space="0" w:color="000000"/>
              <w:bottom w:val="single" w:sz="8" w:space="0" w:color="000000"/>
              <w:right w:val="single" w:sz="4"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Rodzaj asfaltu</w:t>
            </w:r>
          </w:p>
        </w:tc>
      </w:tr>
      <w:tr w:rsidR="00286A2C" w:rsidRPr="00100704" w:rsidTr="00286A2C">
        <w:trPr>
          <w:trHeight w:val="260"/>
          <w:jc w:val="center"/>
        </w:trPr>
        <w:tc>
          <w:tcPr>
            <w:tcW w:w="534" w:type="dxa"/>
            <w:vMerge/>
            <w:tcBorders>
              <w:top w:val="single" w:sz="8" w:space="0" w:color="000000"/>
              <w:left w:val="single" w:sz="8" w:space="0" w:color="000000"/>
              <w:bottom w:val="single" w:sz="8" w:space="0" w:color="000000"/>
              <w:right w:val="single" w:sz="8" w:space="0" w:color="000000"/>
            </w:tcBorders>
            <w:shd w:val="clear" w:color="auto" w:fill="auto"/>
          </w:tcPr>
          <w:p w:rsidR="00286A2C" w:rsidRPr="00100704" w:rsidRDefault="00286A2C" w:rsidP="00286A2C">
            <w:pPr>
              <w:widowControl w:val="0"/>
              <w:autoSpaceDE w:val="0"/>
              <w:autoSpaceDN w:val="0"/>
              <w:adjustRightInd w:val="0"/>
              <w:spacing w:line="288" w:lineRule="auto"/>
              <w:rPr>
                <w:rFonts w:ascii="Arial" w:hAnsi="Arial" w:cs="Arial"/>
                <w:spacing w:val="10"/>
                <w:sz w:val="18"/>
                <w:szCs w:val="18"/>
              </w:rPr>
            </w:pPr>
          </w:p>
        </w:tc>
        <w:tc>
          <w:tcPr>
            <w:tcW w:w="5289" w:type="dxa"/>
            <w:gridSpan w:val="2"/>
            <w:vMerge/>
            <w:tcBorders>
              <w:top w:val="single" w:sz="8" w:space="0" w:color="000000"/>
              <w:left w:val="single" w:sz="8" w:space="0" w:color="000000"/>
              <w:bottom w:val="single" w:sz="8" w:space="0" w:color="000000"/>
              <w:right w:val="single" w:sz="8" w:space="0" w:color="000000"/>
            </w:tcBorders>
            <w:shd w:val="clear" w:color="auto" w:fill="auto"/>
          </w:tcPr>
          <w:p w:rsidR="00286A2C" w:rsidRPr="00100704" w:rsidRDefault="00286A2C" w:rsidP="00286A2C">
            <w:pPr>
              <w:widowControl w:val="0"/>
              <w:autoSpaceDE w:val="0"/>
              <w:autoSpaceDN w:val="0"/>
              <w:adjustRightInd w:val="0"/>
              <w:spacing w:line="288" w:lineRule="auto"/>
              <w:rPr>
                <w:rFonts w:ascii="Arial" w:hAnsi="Arial" w:cs="Arial"/>
                <w:spacing w:val="10"/>
                <w:sz w:val="18"/>
                <w:szCs w:val="18"/>
              </w:rPr>
            </w:pPr>
          </w:p>
        </w:tc>
        <w:tc>
          <w:tcPr>
            <w:tcW w:w="1983" w:type="dxa"/>
            <w:vMerge/>
            <w:tcBorders>
              <w:top w:val="single" w:sz="8" w:space="0" w:color="000000"/>
              <w:left w:val="single" w:sz="8" w:space="0" w:color="000000"/>
              <w:bottom w:val="single" w:sz="8" w:space="0" w:color="000000"/>
              <w:right w:val="single" w:sz="8" w:space="0" w:color="000000"/>
            </w:tcBorders>
            <w:shd w:val="clear" w:color="auto" w:fill="auto"/>
          </w:tcPr>
          <w:p w:rsidR="00286A2C" w:rsidRPr="00100704" w:rsidRDefault="00286A2C" w:rsidP="00286A2C">
            <w:pPr>
              <w:widowControl w:val="0"/>
              <w:autoSpaceDE w:val="0"/>
              <w:autoSpaceDN w:val="0"/>
              <w:adjustRightInd w:val="0"/>
              <w:spacing w:line="288" w:lineRule="auto"/>
              <w:rPr>
                <w:rFonts w:ascii="Arial" w:hAnsi="Arial" w:cs="Arial"/>
                <w:spacing w:val="10"/>
                <w:sz w:val="18"/>
                <w:szCs w:val="18"/>
              </w:rPr>
            </w:pPr>
          </w:p>
        </w:tc>
        <w:tc>
          <w:tcPr>
            <w:tcW w:w="1875" w:type="dxa"/>
            <w:tcBorders>
              <w:top w:val="single" w:sz="8" w:space="0" w:color="000000"/>
              <w:left w:val="single" w:sz="8" w:space="0" w:color="000000"/>
              <w:bottom w:val="single" w:sz="8" w:space="0" w:color="000000"/>
              <w:right w:val="single" w:sz="4"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50/70</w:t>
            </w:r>
          </w:p>
        </w:tc>
      </w:tr>
      <w:tr w:rsidR="00286A2C" w:rsidRPr="00100704" w:rsidTr="00286A2C">
        <w:trPr>
          <w:trHeight w:val="232"/>
          <w:jc w:val="center"/>
        </w:trPr>
        <w:tc>
          <w:tcPr>
            <w:tcW w:w="9682" w:type="dxa"/>
            <w:gridSpan w:val="5"/>
            <w:tcBorders>
              <w:top w:val="single" w:sz="8" w:space="0" w:color="000000"/>
              <w:left w:val="single" w:sz="8" w:space="0" w:color="000000"/>
              <w:bottom w:val="single" w:sz="8" w:space="0" w:color="000000"/>
              <w:right w:val="single" w:sz="4"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WŁAŚCIWOŚCI   OBLIGATORYJNE</w:t>
            </w:r>
          </w:p>
        </w:tc>
      </w:tr>
      <w:tr w:rsidR="00286A2C" w:rsidRPr="00100704" w:rsidTr="00286A2C">
        <w:trPr>
          <w:trHeight w:val="232"/>
          <w:jc w:val="center"/>
        </w:trPr>
        <w:tc>
          <w:tcPr>
            <w:tcW w:w="53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1</w:t>
            </w:r>
          </w:p>
        </w:tc>
        <w:tc>
          <w:tcPr>
            <w:tcW w:w="443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Penetracja w 25°C</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0,1 mm</w:t>
            </w:r>
          </w:p>
        </w:tc>
        <w:tc>
          <w:tcPr>
            <w:tcW w:w="198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PN-EN 1426:2009</w:t>
            </w:r>
          </w:p>
        </w:tc>
        <w:tc>
          <w:tcPr>
            <w:tcW w:w="1875" w:type="dxa"/>
            <w:tcBorders>
              <w:top w:val="single" w:sz="8" w:space="0" w:color="000000"/>
              <w:left w:val="single" w:sz="8" w:space="0" w:color="000000"/>
              <w:bottom w:val="single" w:sz="8" w:space="0" w:color="000000"/>
              <w:right w:val="single" w:sz="4"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50÷70</w:t>
            </w:r>
          </w:p>
        </w:tc>
      </w:tr>
      <w:tr w:rsidR="00286A2C" w:rsidRPr="00100704" w:rsidTr="00286A2C">
        <w:trPr>
          <w:trHeight w:val="232"/>
          <w:jc w:val="center"/>
        </w:trPr>
        <w:tc>
          <w:tcPr>
            <w:tcW w:w="53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2</w:t>
            </w:r>
          </w:p>
        </w:tc>
        <w:tc>
          <w:tcPr>
            <w:tcW w:w="443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Temperatura mięknienia</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°C</w:t>
            </w:r>
          </w:p>
        </w:tc>
        <w:tc>
          <w:tcPr>
            <w:tcW w:w="198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PN-EN 1427:2013-12</w:t>
            </w:r>
          </w:p>
        </w:tc>
        <w:tc>
          <w:tcPr>
            <w:tcW w:w="1875" w:type="dxa"/>
            <w:tcBorders>
              <w:top w:val="single" w:sz="8" w:space="0" w:color="000000"/>
              <w:left w:val="single" w:sz="8" w:space="0" w:color="000000"/>
              <w:bottom w:val="single" w:sz="8" w:space="0" w:color="000000"/>
              <w:right w:val="single" w:sz="4"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46÷54</w:t>
            </w:r>
          </w:p>
        </w:tc>
      </w:tr>
      <w:tr w:rsidR="00286A2C" w:rsidRPr="00100704" w:rsidTr="00286A2C">
        <w:trPr>
          <w:trHeight w:val="232"/>
          <w:jc w:val="center"/>
        </w:trPr>
        <w:tc>
          <w:tcPr>
            <w:tcW w:w="53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3</w:t>
            </w:r>
          </w:p>
        </w:tc>
        <w:tc>
          <w:tcPr>
            <w:tcW w:w="443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Temperatura zapłonu, nie mniej niż</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°C</w:t>
            </w:r>
          </w:p>
        </w:tc>
        <w:tc>
          <w:tcPr>
            <w:tcW w:w="198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PN-EN 22592</w:t>
            </w:r>
          </w:p>
        </w:tc>
        <w:tc>
          <w:tcPr>
            <w:tcW w:w="1875" w:type="dxa"/>
            <w:tcBorders>
              <w:top w:val="single" w:sz="8" w:space="0" w:color="000000"/>
              <w:left w:val="single" w:sz="8" w:space="0" w:color="000000"/>
              <w:bottom w:val="single" w:sz="8" w:space="0" w:color="000000"/>
              <w:right w:val="single" w:sz="4"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230</w:t>
            </w:r>
          </w:p>
        </w:tc>
      </w:tr>
      <w:tr w:rsidR="00286A2C" w:rsidRPr="00100704" w:rsidTr="00286A2C">
        <w:trPr>
          <w:trHeight w:val="452"/>
          <w:jc w:val="center"/>
        </w:trPr>
        <w:tc>
          <w:tcPr>
            <w:tcW w:w="53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4</w:t>
            </w:r>
          </w:p>
        </w:tc>
        <w:tc>
          <w:tcPr>
            <w:tcW w:w="443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Zawartość składników rozpuszczalnych,</w:t>
            </w:r>
          </w:p>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nie mniej niż</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p>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 m/m</w:t>
            </w:r>
          </w:p>
        </w:tc>
        <w:tc>
          <w:tcPr>
            <w:tcW w:w="198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p>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PN-EN 12592:2009</w:t>
            </w:r>
          </w:p>
        </w:tc>
        <w:tc>
          <w:tcPr>
            <w:tcW w:w="1875" w:type="dxa"/>
            <w:tcBorders>
              <w:top w:val="single" w:sz="8" w:space="0" w:color="000000"/>
              <w:left w:val="single" w:sz="8" w:space="0" w:color="000000"/>
              <w:bottom w:val="single" w:sz="8" w:space="0" w:color="000000"/>
              <w:right w:val="single" w:sz="4"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p>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99</w:t>
            </w:r>
          </w:p>
        </w:tc>
      </w:tr>
      <w:tr w:rsidR="00286A2C" w:rsidRPr="00100704" w:rsidTr="00286A2C">
        <w:trPr>
          <w:trHeight w:val="452"/>
          <w:jc w:val="center"/>
        </w:trPr>
        <w:tc>
          <w:tcPr>
            <w:tcW w:w="53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5</w:t>
            </w:r>
          </w:p>
        </w:tc>
        <w:tc>
          <w:tcPr>
            <w:tcW w:w="443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Zmiana masy po starzeniu (ubytek lub przyrost),</w:t>
            </w:r>
          </w:p>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nie więcej niż</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p>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 m/m</w:t>
            </w:r>
          </w:p>
        </w:tc>
        <w:tc>
          <w:tcPr>
            <w:tcW w:w="198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p>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PN-EN 12607-1:2009</w:t>
            </w:r>
          </w:p>
        </w:tc>
        <w:tc>
          <w:tcPr>
            <w:tcW w:w="1875" w:type="dxa"/>
            <w:tcBorders>
              <w:top w:val="single" w:sz="8" w:space="0" w:color="000000"/>
              <w:left w:val="single" w:sz="8" w:space="0" w:color="000000"/>
              <w:bottom w:val="single" w:sz="8" w:space="0" w:color="000000"/>
              <w:right w:val="single" w:sz="4"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p>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0,5</w:t>
            </w:r>
          </w:p>
        </w:tc>
      </w:tr>
      <w:tr w:rsidR="00286A2C" w:rsidRPr="00100704" w:rsidTr="00286A2C">
        <w:trPr>
          <w:trHeight w:val="232"/>
          <w:jc w:val="center"/>
        </w:trPr>
        <w:tc>
          <w:tcPr>
            <w:tcW w:w="53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6</w:t>
            </w:r>
          </w:p>
        </w:tc>
        <w:tc>
          <w:tcPr>
            <w:tcW w:w="443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Pozostała penetracja po starzeniu, nie mniej niż</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w:t>
            </w:r>
          </w:p>
        </w:tc>
        <w:tc>
          <w:tcPr>
            <w:tcW w:w="198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PN-EN 1426:2009</w:t>
            </w:r>
          </w:p>
        </w:tc>
        <w:tc>
          <w:tcPr>
            <w:tcW w:w="1875" w:type="dxa"/>
            <w:tcBorders>
              <w:top w:val="single" w:sz="8" w:space="0" w:color="000000"/>
              <w:left w:val="single" w:sz="8" w:space="0" w:color="000000"/>
              <w:bottom w:val="single" w:sz="8" w:space="0" w:color="000000"/>
              <w:right w:val="single" w:sz="4"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50</w:t>
            </w:r>
          </w:p>
        </w:tc>
      </w:tr>
      <w:tr w:rsidR="00286A2C" w:rsidRPr="00100704" w:rsidTr="00286A2C">
        <w:trPr>
          <w:trHeight w:val="232"/>
          <w:jc w:val="center"/>
        </w:trPr>
        <w:tc>
          <w:tcPr>
            <w:tcW w:w="53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7</w:t>
            </w:r>
          </w:p>
        </w:tc>
        <w:tc>
          <w:tcPr>
            <w:tcW w:w="443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Temperatura mięknienia po starzeniu, nie mniej niż</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°C</w:t>
            </w:r>
          </w:p>
        </w:tc>
        <w:tc>
          <w:tcPr>
            <w:tcW w:w="198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PN-EN 1427:2013-12</w:t>
            </w:r>
          </w:p>
        </w:tc>
        <w:tc>
          <w:tcPr>
            <w:tcW w:w="1875" w:type="dxa"/>
            <w:tcBorders>
              <w:top w:val="single" w:sz="8" w:space="0" w:color="000000"/>
              <w:left w:val="single" w:sz="8" w:space="0" w:color="000000"/>
              <w:bottom w:val="single" w:sz="8" w:space="0" w:color="000000"/>
              <w:right w:val="single" w:sz="4"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48</w:t>
            </w:r>
          </w:p>
        </w:tc>
      </w:tr>
      <w:tr w:rsidR="00286A2C" w:rsidRPr="00100704" w:rsidTr="00286A2C">
        <w:trPr>
          <w:trHeight w:val="232"/>
          <w:jc w:val="center"/>
        </w:trPr>
        <w:tc>
          <w:tcPr>
            <w:tcW w:w="9682" w:type="dxa"/>
            <w:gridSpan w:val="5"/>
            <w:tcBorders>
              <w:top w:val="single" w:sz="8" w:space="0" w:color="000000"/>
              <w:left w:val="single" w:sz="8" w:space="0" w:color="000000"/>
              <w:bottom w:val="single" w:sz="8" w:space="0" w:color="000000"/>
              <w:right w:val="single" w:sz="4"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WŁAŚCIWOŚCI   SPECJALNE   KRAJOWE</w:t>
            </w:r>
          </w:p>
        </w:tc>
      </w:tr>
      <w:tr w:rsidR="00286A2C" w:rsidRPr="00100704" w:rsidTr="00286A2C">
        <w:trPr>
          <w:trHeight w:val="232"/>
          <w:jc w:val="center"/>
        </w:trPr>
        <w:tc>
          <w:tcPr>
            <w:tcW w:w="53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8</w:t>
            </w:r>
          </w:p>
        </w:tc>
        <w:tc>
          <w:tcPr>
            <w:tcW w:w="443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Zawartość parafiny, nie więcej niż</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w:t>
            </w:r>
          </w:p>
        </w:tc>
        <w:tc>
          <w:tcPr>
            <w:tcW w:w="198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PN-EN 12606-1:2009</w:t>
            </w:r>
          </w:p>
        </w:tc>
        <w:tc>
          <w:tcPr>
            <w:tcW w:w="1875" w:type="dxa"/>
            <w:tcBorders>
              <w:top w:val="single" w:sz="8" w:space="0" w:color="000000"/>
              <w:left w:val="single" w:sz="8" w:space="0" w:color="000000"/>
              <w:bottom w:val="single" w:sz="8" w:space="0" w:color="000000"/>
              <w:right w:val="single" w:sz="4"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2,2</w:t>
            </w:r>
          </w:p>
        </w:tc>
      </w:tr>
      <w:tr w:rsidR="00286A2C" w:rsidRPr="00100704" w:rsidTr="00286A2C">
        <w:trPr>
          <w:trHeight w:val="232"/>
          <w:jc w:val="center"/>
        </w:trPr>
        <w:tc>
          <w:tcPr>
            <w:tcW w:w="53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9</w:t>
            </w:r>
          </w:p>
        </w:tc>
        <w:tc>
          <w:tcPr>
            <w:tcW w:w="443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Wzrost temp. mięknienia po starzeniu, nie więcej niż</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°C</w:t>
            </w:r>
          </w:p>
        </w:tc>
        <w:tc>
          <w:tcPr>
            <w:tcW w:w="198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PN-EN 1427:2013-12</w:t>
            </w:r>
          </w:p>
        </w:tc>
        <w:tc>
          <w:tcPr>
            <w:tcW w:w="1875" w:type="dxa"/>
            <w:tcBorders>
              <w:top w:val="single" w:sz="8" w:space="0" w:color="000000"/>
              <w:left w:val="single" w:sz="8" w:space="0" w:color="000000"/>
              <w:bottom w:val="single" w:sz="8" w:space="0" w:color="000000"/>
              <w:right w:val="single" w:sz="4"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9</w:t>
            </w:r>
          </w:p>
        </w:tc>
      </w:tr>
      <w:tr w:rsidR="00286A2C" w:rsidRPr="00100704" w:rsidTr="00286A2C">
        <w:trPr>
          <w:trHeight w:val="232"/>
          <w:jc w:val="center"/>
        </w:trPr>
        <w:tc>
          <w:tcPr>
            <w:tcW w:w="53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10</w:t>
            </w:r>
          </w:p>
        </w:tc>
        <w:tc>
          <w:tcPr>
            <w:tcW w:w="443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 xml:space="preserve">Temperatura łamliwości </w:t>
            </w:r>
            <w:proofErr w:type="spellStart"/>
            <w:r w:rsidRPr="00100704">
              <w:rPr>
                <w:rFonts w:ascii="Arial" w:hAnsi="Arial" w:cs="Arial"/>
                <w:spacing w:val="10"/>
                <w:sz w:val="18"/>
              </w:rPr>
              <w:t>Fraassa</w:t>
            </w:r>
            <w:proofErr w:type="spellEnd"/>
            <w:r w:rsidRPr="00100704">
              <w:rPr>
                <w:rFonts w:ascii="Arial" w:hAnsi="Arial" w:cs="Arial"/>
                <w:spacing w:val="10"/>
                <w:sz w:val="18"/>
              </w:rPr>
              <w:t>, nie więcej niż</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°C</w:t>
            </w:r>
          </w:p>
        </w:tc>
        <w:tc>
          <w:tcPr>
            <w:tcW w:w="198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PN-EN 12593:2009</w:t>
            </w:r>
          </w:p>
        </w:tc>
        <w:tc>
          <w:tcPr>
            <w:tcW w:w="1875" w:type="dxa"/>
            <w:tcBorders>
              <w:top w:val="single" w:sz="8" w:space="0" w:color="000000"/>
              <w:left w:val="single" w:sz="8" w:space="0" w:color="000000"/>
              <w:bottom w:val="single" w:sz="8" w:space="0" w:color="000000"/>
              <w:right w:val="single" w:sz="4"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-8</w:t>
            </w:r>
          </w:p>
        </w:tc>
      </w:tr>
    </w:tbl>
    <w:p w:rsidR="00286A2C" w:rsidRPr="00100704" w:rsidRDefault="00286A2C" w:rsidP="00286A2C">
      <w:pPr>
        <w:pStyle w:val="sstnromalny"/>
        <w:spacing w:line="288" w:lineRule="auto"/>
        <w:jc w:val="both"/>
        <w:rPr>
          <w:rFonts w:ascii="Arial" w:hAnsi="Arial" w:cs="Arial"/>
          <w:spacing w:val="10"/>
          <w:sz w:val="18"/>
        </w:rPr>
      </w:pP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 Składowanie asfaltu drogowego powinno się odbywać w zbiornikach, wykluczających zanieczyszczenie asfaltu</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 xml:space="preserve">wyposażonych w system grzewczy pośredni (bez kontaktu asfaltu z przewodami grzewczymi). </w:t>
      </w: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Zbiornik roboczy otaczarki powinien być izolowany termicznie, posiadać automatyczny system grzewczy z tolerancją ± 5°C oraz układ cyrkulacji asfaltu.</w:t>
      </w:r>
    </w:p>
    <w:p w:rsidR="00286A2C" w:rsidRPr="00100704" w:rsidRDefault="00286A2C" w:rsidP="00E52B38">
      <w:pPr>
        <w:pStyle w:val="SSTnag3"/>
      </w:pPr>
      <w:r w:rsidRPr="00100704">
        <w:lastRenderedPageBreak/>
        <w:t xml:space="preserve">Kruszywo </w:t>
      </w: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Do warstwy ścieralnej z betonu asfaltowego należy stosować kruszywo według PN-EN 13043:2004:2013</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WT-1 Kruszywa 2010, obejmujące kruszywo grube, kruszywo drobne </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 xml:space="preserve">wypełniacz. Kruszywa powinny spełniać wymagania podane w WT-1 Kruszywa 2014. </w:t>
      </w: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Składowanie kruszywa powinno się odbywać w warunkach zabezpieczających je przed zanieczyszczeniem</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zmieszaniem z kruszywem o innym wymiarze lub pochodzeniu. Podłoże składowiska musi być równe, utwardzone</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odwodnione. Składowanie wypełniacza powinno się odbywać w silosach wyposażonych w urządzenia do aeracji.</w:t>
      </w:r>
    </w:p>
    <w:p w:rsidR="00286A2C" w:rsidRPr="00100704" w:rsidRDefault="00286A2C" w:rsidP="00E52B38">
      <w:pPr>
        <w:pStyle w:val="SSTnag3"/>
      </w:pPr>
      <w:r w:rsidRPr="00100704">
        <w:t>Środek adhezyjny</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W celu poprawy powinowactwa fizykochemicznego lepiszcza asfaltowego</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kruszywa, gwarantującego odpowiednią przyczepność (adhezję) lepiszcza do kruszywa</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odporność mieszanki mineralno-asfaltowej na działanie wody, należy dobrać</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zastosować środek adhezyjny, tak, aby dla konkretnej pary kruszywo-lepiszcze wartość przyczepności określona według PN-EN 12697-1:20121:2012, metoda C wynosiła co najmniej 80%.</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Środek adhezyjny powinien odpowiadać wymaganiom określonym przez producenta.</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Składowanie środka adhezyjnego jest dozwolone tylko w oryginalnych opakowaniach, w warunkach określonych przez producenta.</w:t>
      </w:r>
    </w:p>
    <w:p w:rsidR="00286A2C" w:rsidRPr="00100704" w:rsidRDefault="00286A2C" w:rsidP="00E52B38">
      <w:pPr>
        <w:pStyle w:val="SSTnag3"/>
      </w:pPr>
      <w:r w:rsidRPr="00100704">
        <w:t>Materiały do uszczelnienia połączeń</w:t>
      </w:r>
      <w:r w:rsidR="00AE71FA">
        <w:t xml:space="preserve"> i </w:t>
      </w:r>
      <w:r w:rsidRPr="00100704">
        <w:t>krawędzi</w:t>
      </w: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Do uszczelnienia połączeń technologicznych (tj. złączy podłużnych</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 xml:space="preserve">poprzecznych z tego samego materiału wykonywanego w różnym czasie oraz spoin stanowiących połączenia różnych materiałów lub połączenie warstwy asfaltowej z urządzeniami obcymi w nawierzchni lub ją ograniczającymi, należy stosować materiały zgodne z WT 2 cz. 2. Nawierzchnie asfaltowe na drogach krajowych z 2016r. </w:t>
      </w:r>
    </w:p>
    <w:p w:rsidR="00286A2C" w:rsidRPr="00100704" w:rsidRDefault="00286A2C" w:rsidP="00E52B38">
      <w:pPr>
        <w:pStyle w:val="SSTnag3"/>
      </w:pPr>
      <w:r w:rsidRPr="00100704">
        <w:t>Skropienie warstwy wiążącej</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 xml:space="preserve">Skropienie warstwy wiążącej wykonać zgodnie z </w:t>
      </w:r>
      <w:r w:rsidRPr="00100704">
        <w:rPr>
          <w:rFonts w:ascii="Arial" w:eastAsia="Arial Unicode MS" w:hAnsi="Arial" w:cs="Arial"/>
          <w:spacing w:val="10"/>
          <w:sz w:val="18"/>
        </w:rPr>
        <w:t>wymaganiami  WT 2 cz. 2. Nawierzchnie asfaltowe na drogach krajowych z 2016r.</w:t>
      </w:r>
    </w:p>
    <w:p w:rsidR="00286A2C" w:rsidRPr="00100704" w:rsidRDefault="00286A2C" w:rsidP="00E52B38">
      <w:pPr>
        <w:pStyle w:val="SSTnagowek2"/>
      </w:pPr>
      <w:r w:rsidRPr="00100704">
        <w:t>SPRZĘT</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Ogólne wymagania dotyczące sprzętu podano w STWiORB  DM.00.00.00 „Wymagania ogólne” pkt 3.</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Przy wykonywaniu robót Wykonawca w zależności od potrzeb, powinien wykazać się możliwością korzystania ze sprzętu dostosowanego do przyjętej metody robót, jak:</w:t>
      </w:r>
    </w:p>
    <w:p w:rsidR="00286A2C" w:rsidRPr="00100704" w:rsidRDefault="00286A2C" w:rsidP="00D41FDC">
      <w:pPr>
        <w:pStyle w:val="sstnromalny"/>
        <w:numPr>
          <w:ilvl w:val="0"/>
          <w:numId w:val="321"/>
        </w:numPr>
        <w:spacing w:line="288" w:lineRule="auto"/>
        <w:jc w:val="both"/>
        <w:rPr>
          <w:rFonts w:ascii="Arial" w:hAnsi="Arial" w:cs="Arial"/>
          <w:spacing w:val="10"/>
          <w:sz w:val="18"/>
        </w:rPr>
      </w:pPr>
      <w:r w:rsidRPr="00100704">
        <w:rPr>
          <w:rFonts w:ascii="Arial" w:hAnsi="Arial" w:cs="Arial"/>
          <w:spacing w:val="10"/>
          <w:sz w:val="18"/>
        </w:rPr>
        <w:t xml:space="preserve">wytwórnia (otaczarka) o mieszaniu cyklicznym lub ciągłym, z automatycznym komputerowym sterowaniem produkcji, do wytwarzania mieszanek mineralno-asfaltowych, </w:t>
      </w:r>
    </w:p>
    <w:p w:rsidR="00286A2C" w:rsidRPr="00100704" w:rsidRDefault="00286A2C" w:rsidP="00D41FDC">
      <w:pPr>
        <w:pStyle w:val="sstnromalny"/>
        <w:numPr>
          <w:ilvl w:val="0"/>
          <w:numId w:val="321"/>
        </w:numPr>
        <w:spacing w:line="288" w:lineRule="auto"/>
        <w:jc w:val="both"/>
        <w:rPr>
          <w:rFonts w:ascii="Arial" w:hAnsi="Arial" w:cs="Arial"/>
          <w:spacing w:val="10"/>
          <w:sz w:val="18"/>
        </w:rPr>
      </w:pPr>
      <w:r w:rsidRPr="00100704">
        <w:rPr>
          <w:rFonts w:ascii="Arial" w:hAnsi="Arial" w:cs="Arial"/>
          <w:spacing w:val="10"/>
          <w:sz w:val="18"/>
        </w:rPr>
        <w:t>układarka gąsienicowa, z elektronicznym sterowaniem równości układanej warstwy,</w:t>
      </w:r>
    </w:p>
    <w:p w:rsidR="00286A2C" w:rsidRPr="00100704" w:rsidRDefault="00286A2C" w:rsidP="00D41FDC">
      <w:pPr>
        <w:pStyle w:val="sstnromalny"/>
        <w:numPr>
          <w:ilvl w:val="0"/>
          <w:numId w:val="321"/>
        </w:numPr>
        <w:spacing w:line="288" w:lineRule="auto"/>
        <w:jc w:val="both"/>
        <w:rPr>
          <w:rFonts w:ascii="Arial" w:hAnsi="Arial" w:cs="Arial"/>
          <w:spacing w:val="10"/>
          <w:sz w:val="18"/>
        </w:rPr>
      </w:pPr>
      <w:r w:rsidRPr="00100704">
        <w:rPr>
          <w:rFonts w:ascii="Arial" w:hAnsi="Arial" w:cs="Arial"/>
          <w:spacing w:val="10"/>
          <w:sz w:val="18"/>
        </w:rPr>
        <w:t>skrapiarka,</w:t>
      </w:r>
    </w:p>
    <w:p w:rsidR="00286A2C" w:rsidRPr="00100704" w:rsidRDefault="00286A2C" w:rsidP="00D41FDC">
      <w:pPr>
        <w:pStyle w:val="sstnromalny"/>
        <w:numPr>
          <w:ilvl w:val="0"/>
          <w:numId w:val="321"/>
        </w:numPr>
        <w:spacing w:line="288" w:lineRule="auto"/>
        <w:jc w:val="both"/>
        <w:rPr>
          <w:rFonts w:ascii="Arial" w:hAnsi="Arial" w:cs="Arial"/>
          <w:spacing w:val="10"/>
          <w:sz w:val="18"/>
        </w:rPr>
      </w:pPr>
      <w:r w:rsidRPr="00100704">
        <w:rPr>
          <w:rFonts w:ascii="Arial" w:hAnsi="Arial" w:cs="Arial"/>
          <w:spacing w:val="10"/>
          <w:sz w:val="18"/>
        </w:rPr>
        <w:t xml:space="preserve">walce stalowe gładkie, </w:t>
      </w:r>
    </w:p>
    <w:p w:rsidR="00286A2C" w:rsidRPr="00100704" w:rsidRDefault="00286A2C" w:rsidP="00D41FDC">
      <w:pPr>
        <w:pStyle w:val="sstnromalny"/>
        <w:numPr>
          <w:ilvl w:val="0"/>
          <w:numId w:val="321"/>
        </w:numPr>
        <w:spacing w:line="288" w:lineRule="auto"/>
        <w:jc w:val="both"/>
        <w:rPr>
          <w:rFonts w:ascii="Arial" w:hAnsi="Arial" w:cs="Arial"/>
          <w:spacing w:val="10"/>
          <w:sz w:val="18"/>
        </w:rPr>
      </w:pPr>
      <w:r w:rsidRPr="00100704">
        <w:rPr>
          <w:rFonts w:ascii="Arial" w:hAnsi="Arial" w:cs="Arial"/>
          <w:spacing w:val="10"/>
          <w:sz w:val="18"/>
        </w:rPr>
        <w:t xml:space="preserve">lekka </w:t>
      </w:r>
      <w:proofErr w:type="spellStart"/>
      <w:r w:rsidRPr="00100704">
        <w:rPr>
          <w:rFonts w:ascii="Arial" w:hAnsi="Arial" w:cs="Arial"/>
          <w:spacing w:val="10"/>
          <w:sz w:val="18"/>
        </w:rPr>
        <w:t>rozsypywarka</w:t>
      </w:r>
      <w:proofErr w:type="spellEnd"/>
      <w:r w:rsidRPr="00100704">
        <w:rPr>
          <w:rFonts w:ascii="Arial" w:hAnsi="Arial" w:cs="Arial"/>
          <w:spacing w:val="10"/>
          <w:sz w:val="18"/>
        </w:rPr>
        <w:t xml:space="preserve"> kruszywa,</w:t>
      </w:r>
    </w:p>
    <w:p w:rsidR="00286A2C" w:rsidRPr="00100704" w:rsidRDefault="00286A2C" w:rsidP="00D41FDC">
      <w:pPr>
        <w:pStyle w:val="sstnromalny"/>
        <w:numPr>
          <w:ilvl w:val="0"/>
          <w:numId w:val="321"/>
        </w:numPr>
        <w:spacing w:line="288" w:lineRule="auto"/>
        <w:jc w:val="both"/>
        <w:rPr>
          <w:rFonts w:ascii="Arial" w:hAnsi="Arial" w:cs="Arial"/>
          <w:spacing w:val="10"/>
          <w:sz w:val="18"/>
        </w:rPr>
      </w:pPr>
      <w:r w:rsidRPr="00100704">
        <w:rPr>
          <w:rFonts w:ascii="Arial" w:hAnsi="Arial" w:cs="Arial"/>
          <w:spacing w:val="10"/>
          <w:sz w:val="18"/>
        </w:rPr>
        <w:t>szczotki mechaniczne i/lub inne urządzenia czyszczące,</w:t>
      </w:r>
    </w:p>
    <w:p w:rsidR="00286A2C" w:rsidRPr="00100704" w:rsidRDefault="00286A2C" w:rsidP="00D41FDC">
      <w:pPr>
        <w:pStyle w:val="sstnromalny"/>
        <w:numPr>
          <w:ilvl w:val="0"/>
          <w:numId w:val="321"/>
        </w:numPr>
        <w:spacing w:line="288" w:lineRule="auto"/>
        <w:jc w:val="both"/>
        <w:rPr>
          <w:rFonts w:ascii="Arial" w:hAnsi="Arial" w:cs="Arial"/>
          <w:spacing w:val="10"/>
          <w:sz w:val="18"/>
        </w:rPr>
      </w:pPr>
      <w:r w:rsidRPr="00100704">
        <w:rPr>
          <w:rFonts w:ascii="Arial" w:hAnsi="Arial" w:cs="Arial"/>
          <w:spacing w:val="10"/>
          <w:sz w:val="18"/>
        </w:rPr>
        <w:t>samochody samowyładowcze z przykryciem brezentowym lub termosami,</w:t>
      </w:r>
    </w:p>
    <w:p w:rsidR="00286A2C" w:rsidRPr="00100704" w:rsidRDefault="00286A2C" w:rsidP="00D41FDC">
      <w:pPr>
        <w:pStyle w:val="sstnromalny"/>
        <w:numPr>
          <w:ilvl w:val="0"/>
          <w:numId w:val="321"/>
        </w:numPr>
        <w:spacing w:line="288" w:lineRule="auto"/>
        <w:jc w:val="both"/>
        <w:rPr>
          <w:rFonts w:ascii="Arial" w:hAnsi="Arial" w:cs="Arial"/>
          <w:spacing w:val="10"/>
          <w:sz w:val="18"/>
        </w:rPr>
      </w:pPr>
      <w:r w:rsidRPr="00100704">
        <w:rPr>
          <w:rFonts w:ascii="Arial" w:hAnsi="Arial" w:cs="Arial"/>
          <w:spacing w:val="10"/>
          <w:sz w:val="18"/>
        </w:rPr>
        <w:t>sprzęt drobny.</w:t>
      </w:r>
    </w:p>
    <w:p w:rsidR="00286A2C" w:rsidRPr="00100704" w:rsidRDefault="00286A2C" w:rsidP="00E52B38">
      <w:pPr>
        <w:pStyle w:val="SSTnagowek2"/>
      </w:pPr>
      <w:r w:rsidRPr="00100704">
        <w:t>TRANSPORT</w:t>
      </w: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 xml:space="preserve">Ogólne wymagania dotyczące transportu podano w STWiORB DM.00.00.00 „Wymagania ogólne” pkt 4. </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Asfalt należy przewozić w cysternach kolejowych lub samochodach izolowanych</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zaopatrzonych w urządzenia umożliwiające pośrednie ogrzewanie oraz w zawory spustowe.</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Kruszywa można przewozić dowolnymi środkami transportu, w warunkach zabezpieczających je przed zanieczyszczeniem, zmieszaniem z innymi materiałami</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nadmiernym zawilgoceniem.</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Wypełniacz należy przewozić w sposób chroniący go przed zawilgoceniem, zbryleniem</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zanieczyszczeniem. Wypełniacz luzem powinien być przewożony w odpowiednich cysternach przystosowanych do przewozu materiałów sypkich, umożliwiających rozładunek pneumatyczny.</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lastRenderedPageBreak/>
        <w:t>Emulsja asfaltowa może być transportowana w zamkniętych cysternach, autocysternach, beczkach</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innych opakowaniach pod warunkiem, że nie będą korodowały pod wpływem emulsji</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nie będą powodowały jej rozpadu. Cysterny powinny być wyposażone w przegrody. Nie należy używać do transportu opakowań z metali lekkich (może zachodzić wydzielanie wodoru</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 xml:space="preserve">groźba wybuchu przy emulsjach o </w:t>
      </w:r>
      <w:proofErr w:type="spellStart"/>
      <w:r w:rsidRPr="00100704">
        <w:rPr>
          <w:rFonts w:ascii="Arial" w:eastAsia="Arial Unicode MS" w:hAnsi="Arial" w:cs="Arial"/>
          <w:spacing w:val="10"/>
          <w:sz w:val="18"/>
        </w:rPr>
        <w:t>pH</w:t>
      </w:r>
      <w:proofErr w:type="spellEnd"/>
      <w:r w:rsidRPr="00100704">
        <w:rPr>
          <w:rFonts w:ascii="Arial" w:eastAsia="Arial Unicode MS" w:hAnsi="Arial" w:cs="Arial"/>
          <w:spacing w:val="10"/>
          <w:sz w:val="18"/>
        </w:rPr>
        <w:t xml:space="preserve"> ≤ 4).</w:t>
      </w: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Mieszankę mineralno-asfaltową należy  dowozić na budowę pojazdami samowyładowczymi w zależności od postępu robót. Podczas transportu</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postoju przed wbudowaniem mieszanka powinna być zabezpieczona przed ostygnięciem</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 xml:space="preserve">dopływem powietrza (przez przykrycie, pojemniki termoizolacyjne lub ogrzewane itp.). </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Warunki</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czas transportu mieszanki, od produkcji do wbudowania, powinna zapewniać utrzymanie temperatury w wymaganym przedziale. Powierzchnie pojemników używanych do transportu mieszanki powinny być czyste, a do zwilżania tych powierzchni można używać tylko środki antyadhezyjne niewpływające szkodliwie na mieszankę.</w:t>
      </w:r>
    </w:p>
    <w:p w:rsidR="00286A2C" w:rsidRPr="00100704" w:rsidRDefault="00286A2C" w:rsidP="00E52B38">
      <w:pPr>
        <w:pStyle w:val="SSTnagowek2"/>
      </w:pPr>
      <w:r w:rsidRPr="00100704">
        <w:t>WYKONANIE ROBÓT</w:t>
      </w:r>
    </w:p>
    <w:p w:rsidR="00286A2C" w:rsidRPr="00100704" w:rsidRDefault="00286A2C" w:rsidP="00E52B38">
      <w:pPr>
        <w:pStyle w:val="SSTnag3"/>
      </w:pPr>
      <w:r w:rsidRPr="00100704">
        <w:t>Ogólne zasady wykonania robót</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Ogólne zasady wykonania robót podano w STWiORB DM.00.00.00 „Wymagania ogólne” pkt 5.</w:t>
      </w:r>
    </w:p>
    <w:p w:rsidR="00286A2C" w:rsidRPr="00100704" w:rsidRDefault="00286A2C" w:rsidP="00E52B38">
      <w:pPr>
        <w:pStyle w:val="SSTnag3"/>
      </w:pPr>
      <w:r w:rsidRPr="00100704">
        <w:t>Projektowanie mieszanki mineralno-asfaltowej</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Przed przystąpieniem do robót Wykonawca dostarczy Inspektorowi Nadzoru  do akceptacji Projekt składu mieszanki mineralno-asfaltowej (AC S).</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Zabrania się rozpoczęcia robót bez aktualnej</w:t>
      </w:r>
      <w:r w:rsidR="00AE71FA">
        <w:rPr>
          <w:rFonts w:ascii="Arial" w:hAnsi="Arial" w:cs="Arial"/>
          <w:spacing w:val="10"/>
          <w:sz w:val="18"/>
        </w:rPr>
        <w:t xml:space="preserve"> i </w:t>
      </w:r>
      <w:r w:rsidRPr="00100704">
        <w:rPr>
          <w:rFonts w:ascii="Arial" w:hAnsi="Arial" w:cs="Arial"/>
          <w:spacing w:val="10"/>
          <w:sz w:val="18"/>
        </w:rPr>
        <w:t>zatwierdzonej recepty!</w:t>
      </w: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 xml:space="preserve">Wykonawca przedstawi Inspektorowi Nadzoru  do zatwierdzenia szczegółowe informacje dotyczące producenta mieszanki (certyfikat ZKP) oraz odpowiednie dokumenty poświadczające, że materiały użyte do produkcji mieszanki spełniają wymagania STWiORB. </w:t>
      </w:r>
    </w:p>
    <w:p w:rsidR="00286A2C" w:rsidRPr="00100704" w:rsidRDefault="00286A2C" w:rsidP="00286A2C">
      <w:pPr>
        <w:pStyle w:val="sstnromalny"/>
        <w:spacing w:line="288" w:lineRule="auto"/>
        <w:jc w:val="both"/>
        <w:rPr>
          <w:rFonts w:ascii="Arial" w:hAnsi="Arial" w:cs="Arial"/>
          <w:color w:val="000000"/>
          <w:spacing w:val="10"/>
          <w:sz w:val="18"/>
        </w:rPr>
      </w:pPr>
      <w:r w:rsidRPr="00100704">
        <w:rPr>
          <w:rFonts w:ascii="Arial" w:eastAsia="Arial Unicode MS" w:hAnsi="Arial" w:cs="Arial"/>
          <w:spacing w:val="10"/>
          <w:sz w:val="18"/>
        </w:rPr>
        <w:t>Mieszanka mineralno-asfaltowa może być produkowana wyłącznie w wytwórni posiadającej wdrożony certyfikowany system zakładowej kontroli produkcji zgodny z normą PN-EN 13108-2:2016-071, w ramach którego dokonuje oceny właściwości użytkowych wyrobu wg systemu 2+.</w:t>
      </w:r>
      <w:r w:rsidRPr="00100704">
        <w:rPr>
          <w:rFonts w:ascii="Arial" w:hAnsi="Arial" w:cs="Arial"/>
          <w:color w:val="000000"/>
          <w:spacing w:val="10"/>
          <w:sz w:val="18"/>
        </w:rPr>
        <w:t xml:space="preserve">Obowiązkiem Wykonawcy jest przedłożenie certyfikatu ZKP wystawionego dla wytwórni, która będzie produkowała </w:t>
      </w:r>
      <w:proofErr w:type="spellStart"/>
      <w:r w:rsidRPr="00100704">
        <w:rPr>
          <w:rFonts w:ascii="Arial" w:hAnsi="Arial" w:cs="Arial"/>
          <w:color w:val="000000"/>
          <w:spacing w:val="10"/>
          <w:sz w:val="18"/>
        </w:rPr>
        <w:t>mma</w:t>
      </w:r>
      <w:proofErr w:type="spellEnd"/>
      <w:r w:rsidRPr="00100704">
        <w:rPr>
          <w:rFonts w:ascii="Arial" w:hAnsi="Arial" w:cs="Arial"/>
          <w:color w:val="000000"/>
          <w:spacing w:val="10"/>
          <w:sz w:val="18"/>
        </w:rPr>
        <w:t xml:space="preserve"> dla potrzeb kontraktu. </w:t>
      </w:r>
    </w:p>
    <w:p w:rsidR="00286A2C" w:rsidRPr="00100704" w:rsidRDefault="00286A2C" w:rsidP="00286A2C">
      <w:pPr>
        <w:spacing w:line="288" w:lineRule="auto"/>
        <w:rPr>
          <w:rFonts w:ascii="Arial" w:hAnsi="Arial" w:cs="Arial"/>
          <w:color w:val="000000"/>
          <w:spacing w:val="10"/>
          <w:sz w:val="18"/>
          <w:szCs w:val="18"/>
        </w:rPr>
      </w:pP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 xml:space="preserve">Producent mieszanki posiadający certyfikowany system ZKP ma obowiązek sporządzenia deklaracji właściwości użytkowych wyrobu na podstawie badania typu wyprodukowanej mieszanki.  </w:t>
      </w: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W deklaracji właściwości użytkowych powinny być wymienione wszystkie właściwości jednoznacznie charakteryzujące wyrób, takie jak:</w:t>
      </w:r>
    </w:p>
    <w:p w:rsidR="00286A2C" w:rsidRPr="00100704" w:rsidRDefault="00286A2C" w:rsidP="00286A2C">
      <w:pPr>
        <w:spacing w:line="288" w:lineRule="auto"/>
        <w:ind w:left="567" w:hanging="141"/>
        <w:rPr>
          <w:rFonts w:ascii="Arial" w:hAnsi="Arial" w:cs="Arial"/>
          <w:color w:val="000000"/>
          <w:spacing w:val="10"/>
          <w:sz w:val="18"/>
          <w:szCs w:val="18"/>
        </w:rPr>
      </w:pPr>
      <w:r w:rsidRPr="00100704">
        <w:rPr>
          <w:rFonts w:ascii="Arial" w:hAnsi="Arial" w:cs="Arial"/>
          <w:color w:val="000000"/>
          <w:spacing w:val="10"/>
          <w:sz w:val="18"/>
          <w:szCs w:val="18"/>
        </w:rPr>
        <w:t>•</w:t>
      </w:r>
      <w:r w:rsidRPr="00100704">
        <w:rPr>
          <w:rFonts w:ascii="Arial" w:hAnsi="Arial" w:cs="Arial"/>
          <w:color w:val="000000"/>
          <w:spacing w:val="10"/>
          <w:sz w:val="18"/>
          <w:szCs w:val="18"/>
        </w:rPr>
        <w:tab/>
      </w:r>
      <w:r w:rsidRPr="00100704">
        <w:rPr>
          <w:rFonts w:ascii="Arial" w:hAnsi="Arial" w:cs="Arial"/>
          <w:color w:val="000000"/>
          <w:spacing w:val="10"/>
          <w:sz w:val="18"/>
          <w:szCs w:val="18"/>
        </w:rPr>
        <w:tab/>
        <w:t>zawartość lepiszcza rozpuszczalnego,</w:t>
      </w:r>
    </w:p>
    <w:p w:rsidR="00286A2C" w:rsidRPr="00100704" w:rsidRDefault="00286A2C" w:rsidP="00286A2C">
      <w:pPr>
        <w:spacing w:line="288" w:lineRule="auto"/>
        <w:ind w:left="567" w:hanging="141"/>
        <w:rPr>
          <w:rFonts w:ascii="Arial" w:hAnsi="Arial" w:cs="Arial"/>
          <w:color w:val="000000"/>
          <w:spacing w:val="10"/>
          <w:sz w:val="18"/>
          <w:szCs w:val="18"/>
        </w:rPr>
      </w:pPr>
      <w:r w:rsidRPr="00100704">
        <w:rPr>
          <w:rFonts w:ascii="Arial" w:hAnsi="Arial" w:cs="Arial"/>
          <w:color w:val="000000"/>
          <w:spacing w:val="10"/>
          <w:sz w:val="18"/>
          <w:szCs w:val="18"/>
        </w:rPr>
        <w:t>•</w:t>
      </w:r>
      <w:r w:rsidRPr="00100704">
        <w:rPr>
          <w:rFonts w:ascii="Arial" w:hAnsi="Arial" w:cs="Arial"/>
          <w:color w:val="000000"/>
          <w:spacing w:val="10"/>
          <w:sz w:val="18"/>
          <w:szCs w:val="18"/>
        </w:rPr>
        <w:tab/>
      </w:r>
      <w:r w:rsidRPr="00100704">
        <w:rPr>
          <w:rFonts w:ascii="Arial" w:hAnsi="Arial" w:cs="Arial"/>
          <w:color w:val="000000"/>
          <w:spacing w:val="10"/>
          <w:sz w:val="18"/>
          <w:szCs w:val="18"/>
        </w:rPr>
        <w:tab/>
        <w:t>uziarnienie na sitach kontrolnych,</w:t>
      </w:r>
    </w:p>
    <w:p w:rsidR="00286A2C" w:rsidRPr="00100704" w:rsidRDefault="00286A2C" w:rsidP="00286A2C">
      <w:pPr>
        <w:spacing w:line="288" w:lineRule="auto"/>
        <w:ind w:left="567" w:hanging="141"/>
        <w:rPr>
          <w:rFonts w:ascii="Arial" w:hAnsi="Arial" w:cs="Arial"/>
          <w:color w:val="000000"/>
          <w:spacing w:val="10"/>
          <w:sz w:val="18"/>
          <w:szCs w:val="18"/>
        </w:rPr>
      </w:pPr>
      <w:r w:rsidRPr="00100704">
        <w:rPr>
          <w:rFonts w:ascii="Arial" w:hAnsi="Arial" w:cs="Arial"/>
          <w:color w:val="000000"/>
          <w:spacing w:val="10"/>
          <w:sz w:val="18"/>
          <w:szCs w:val="18"/>
        </w:rPr>
        <w:t>•</w:t>
      </w:r>
      <w:r w:rsidRPr="00100704">
        <w:rPr>
          <w:rFonts w:ascii="Arial" w:hAnsi="Arial" w:cs="Arial"/>
          <w:color w:val="000000"/>
          <w:spacing w:val="10"/>
          <w:sz w:val="18"/>
          <w:szCs w:val="18"/>
        </w:rPr>
        <w:tab/>
      </w:r>
      <w:r w:rsidRPr="00100704">
        <w:rPr>
          <w:rFonts w:ascii="Arial" w:hAnsi="Arial" w:cs="Arial"/>
          <w:color w:val="000000"/>
          <w:spacing w:val="10"/>
          <w:sz w:val="18"/>
          <w:szCs w:val="18"/>
        </w:rPr>
        <w:tab/>
        <w:t>gęstość mieszanki mineralno-asfaltowej,</w:t>
      </w:r>
    </w:p>
    <w:p w:rsidR="00286A2C" w:rsidRPr="00100704" w:rsidRDefault="00286A2C" w:rsidP="00286A2C">
      <w:pPr>
        <w:spacing w:line="288" w:lineRule="auto"/>
        <w:ind w:left="567" w:hanging="141"/>
        <w:rPr>
          <w:rFonts w:ascii="Arial" w:hAnsi="Arial" w:cs="Arial"/>
          <w:color w:val="000000"/>
          <w:spacing w:val="10"/>
          <w:sz w:val="18"/>
          <w:szCs w:val="18"/>
        </w:rPr>
      </w:pPr>
      <w:r w:rsidRPr="00100704">
        <w:rPr>
          <w:rFonts w:ascii="Arial" w:hAnsi="Arial" w:cs="Arial"/>
          <w:color w:val="000000"/>
          <w:spacing w:val="10"/>
          <w:sz w:val="18"/>
          <w:szCs w:val="18"/>
        </w:rPr>
        <w:t>•</w:t>
      </w:r>
      <w:r w:rsidRPr="00100704">
        <w:rPr>
          <w:rFonts w:ascii="Arial" w:hAnsi="Arial" w:cs="Arial"/>
          <w:color w:val="000000"/>
          <w:spacing w:val="10"/>
          <w:sz w:val="18"/>
          <w:szCs w:val="18"/>
        </w:rPr>
        <w:tab/>
      </w:r>
      <w:r w:rsidRPr="00100704">
        <w:rPr>
          <w:rFonts w:ascii="Arial" w:hAnsi="Arial" w:cs="Arial"/>
          <w:color w:val="000000"/>
          <w:spacing w:val="10"/>
          <w:sz w:val="18"/>
          <w:szCs w:val="18"/>
        </w:rPr>
        <w:tab/>
        <w:t>gęstość objętościową (jeżeli została wcześniej ustalona na odcinku próbnym),</w:t>
      </w:r>
    </w:p>
    <w:p w:rsidR="00286A2C" w:rsidRPr="00100704" w:rsidRDefault="00286A2C" w:rsidP="00286A2C">
      <w:pPr>
        <w:spacing w:line="288" w:lineRule="auto"/>
        <w:ind w:left="567" w:hanging="141"/>
        <w:rPr>
          <w:rFonts w:ascii="Arial" w:hAnsi="Arial" w:cs="Arial"/>
          <w:color w:val="000000"/>
          <w:spacing w:val="10"/>
          <w:sz w:val="18"/>
          <w:szCs w:val="18"/>
        </w:rPr>
      </w:pPr>
      <w:r w:rsidRPr="00100704">
        <w:rPr>
          <w:rFonts w:ascii="Arial" w:hAnsi="Arial" w:cs="Arial"/>
          <w:color w:val="000000"/>
          <w:spacing w:val="10"/>
          <w:sz w:val="18"/>
          <w:szCs w:val="18"/>
        </w:rPr>
        <w:t>•</w:t>
      </w:r>
      <w:r w:rsidRPr="00100704">
        <w:rPr>
          <w:rFonts w:ascii="Arial" w:hAnsi="Arial" w:cs="Arial"/>
          <w:color w:val="000000"/>
          <w:spacing w:val="10"/>
          <w:sz w:val="18"/>
          <w:szCs w:val="18"/>
        </w:rPr>
        <w:tab/>
      </w:r>
      <w:r w:rsidRPr="00100704">
        <w:rPr>
          <w:rFonts w:ascii="Arial" w:hAnsi="Arial" w:cs="Arial"/>
          <w:color w:val="000000"/>
          <w:spacing w:val="10"/>
          <w:sz w:val="18"/>
          <w:szCs w:val="18"/>
        </w:rPr>
        <w:tab/>
        <w:t>wymaganą zawartość wolnych przestrzeni,</w:t>
      </w:r>
    </w:p>
    <w:p w:rsidR="00286A2C" w:rsidRPr="00100704" w:rsidRDefault="00286A2C" w:rsidP="00286A2C">
      <w:pPr>
        <w:spacing w:line="288" w:lineRule="auto"/>
        <w:ind w:left="567" w:hanging="141"/>
        <w:rPr>
          <w:rFonts w:ascii="Arial" w:hAnsi="Arial" w:cs="Arial"/>
          <w:color w:val="000000"/>
          <w:spacing w:val="10"/>
          <w:sz w:val="18"/>
          <w:szCs w:val="18"/>
        </w:rPr>
      </w:pPr>
      <w:r w:rsidRPr="00100704">
        <w:rPr>
          <w:rFonts w:ascii="Arial" w:hAnsi="Arial" w:cs="Arial"/>
          <w:color w:val="000000"/>
          <w:spacing w:val="10"/>
          <w:sz w:val="18"/>
          <w:szCs w:val="18"/>
        </w:rPr>
        <w:t>•</w:t>
      </w:r>
      <w:r w:rsidRPr="00100704">
        <w:rPr>
          <w:rFonts w:ascii="Arial" w:hAnsi="Arial" w:cs="Arial"/>
          <w:color w:val="000000"/>
          <w:spacing w:val="10"/>
          <w:sz w:val="18"/>
          <w:szCs w:val="18"/>
        </w:rPr>
        <w:tab/>
      </w:r>
      <w:r w:rsidRPr="00100704">
        <w:rPr>
          <w:rFonts w:ascii="Arial" w:hAnsi="Arial" w:cs="Arial"/>
          <w:color w:val="000000"/>
          <w:spacing w:val="10"/>
          <w:sz w:val="18"/>
          <w:szCs w:val="18"/>
        </w:rPr>
        <w:tab/>
        <w:t>wrażliwość na działanie wody,</w:t>
      </w:r>
    </w:p>
    <w:p w:rsidR="00286A2C" w:rsidRPr="00100704" w:rsidRDefault="00286A2C" w:rsidP="00286A2C">
      <w:pPr>
        <w:spacing w:line="288" w:lineRule="auto"/>
        <w:ind w:left="567" w:hanging="141"/>
        <w:rPr>
          <w:rFonts w:ascii="Arial" w:hAnsi="Arial" w:cs="Arial"/>
          <w:color w:val="000000"/>
          <w:spacing w:val="10"/>
          <w:sz w:val="18"/>
          <w:szCs w:val="18"/>
        </w:rPr>
      </w:pPr>
      <w:r w:rsidRPr="00100704">
        <w:rPr>
          <w:rFonts w:ascii="Arial" w:hAnsi="Arial" w:cs="Arial"/>
          <w:color w:val="000000"/>
          <w:spacing w:val="10"/>
          <w:sz w:val="18"/>
          <w:szCs w:val="18"/>
        </w:rPr>
        <w:t>•</w:t>
      </w:r>
      <w:r w:rsidRPr="00100704">
        <w:rPr>
          <w:rFonts w:ascii="Arial" w:hAnsi="Arial" w:cs="Arial"/>
          <w:color w:val="000000"/>
          <w:spacing w:val="10"/>
          <w:sz w:val="18"/>
          <w:szCs w:val="18"/>
        </w:rPr>
        <w:tab/>
      </w:r>
      <w:r w:rsidRPr="00100704">
        <w:rPr>
          <w:rFonts w:ascii="Arial" w:hAnsi="Arial" w:cs="Arial"/>
          <w:color w:val="000000"/>
          <w:spacing w:val="10"/>
          <w:sz w:val="18"/>
          <w:szCs w:val="18"/>
        </w:rPr>
        <w:tab/>
        <w:t>odporność na deformacje trwałe PRD</w:t>
      </w:r>
      <w:r w:rsidRPr="00100704">
        <w:rPr>
          <w:rFonts w:ascii="Arial" w:hAnsi="Arial" w:cs="Arial"/>
          <w:color w:val="000000"/>
          <w:spacing w:val="10"/>
          <w:sz w:val="18"/>
          <w:szCs w:val="18"/>
          <w:vertAlign w:val="subscript"/>
        </w:rPr>
        <w:t>AIR</w:t>
      </w:r>
      <w:r w:rsidR="00AE71FA">
        <w:rPr>
          <w:rFonts w:ascii="Arial" w:hAnsi="Arial" w:cs="Arial"/>
          <w:color w:val="000000"/>
          <w:spacing w:val="10"/>
          <w:sz w:val="18"/>
          <w:szCs w:val="18"/>
        </w:rPr>
        <w:t xml:space="preserve"> i </w:t>
      </w:r>
      <w:r w:rsidRPr="00100704">
        <w:rPr>
          <w:rFonts w:ascii="Arial" w:hAnsi="Arial" w:cs="Arial"/>
          <w:color w:val="000000"/>
          <w:spacing w:val="10"/>
          <w:sz w:val="18"/>
          <w:szCs w:val="18"/>
        </w:rPr>
        <w:t>WTS</w:t>
      </w:r>
      <w:r w:rsidRPr="00100704">
        <w:rPr>
          <w:rFonts w:ascii="Arial" w:hAnsi="Arial" w:cs="Arial"/>
          <w:color w:val="000000"/>
          <w:spacing w:val="10"/>
          <w:sz w:val="18"/>
          <w:szCs w:val="18"/>
          <w:vertAlign w:val="subscript"/>
        </w:rPr>
        <w:t>AIR</w:t>
      </w:r>
      <w:r w:rsidRPr="00100704">
        <w:rPr>
          <w:rFonts w:ascii="Arial" w:hAnsi="Arial" w:cs="Arial"/>
          <w:color w:val="000000"/>
          <w:spacing w:val="10"/>
          <w:sz w:val="18"/>
          <w:szCs w:val="18"/>
        </w:rPr>
        <w:t>,</w:t>
      </w:r>
    </w:p>
    <w:p w:rsidR="00286A2C" w:rsidRPr="00100704" w:rsidRDefault="00286A2C" w:rsidP="00286A2C">
      <w:pPr>
        <w:spacing w:line="288" w:lineRule="auto"/>
        <w:ind w:left="567" w:hanging="141"/>
        <w:rPr>
          <w:rFonts w:ascii="Arial" w:hAnsi="Arial" w:cs="Arial"/>
          <w:color w:val="000000"/>
          <w:spacing w:val="10"/>
          <w:sz w:val="18"/>
          <w:szCs w:val="18"/>
        </w:rPr>
      </w:pPr>
      <w:r w:rsidRPr="00100704">
        <w:rPr>
          <w:rFonts w:ascii="Arial" w:hAnsi="Arial" w:cs="Arial"/>
          <w:color w:val="000000"/>
          <w:spacing w:val="10"/>
          <w:sz w:val="18"/>
          <w:szCs w:val="18"/>
        </w:rPr>
        <w:t>•</w:t>
      </w:r>
      <w:r w:rsidRPr="00100704">
        <w:rPr>
          <w:rFonts w:ascii="Arial" w:hAnsi="Arial" w:cs="Arial"/>
          <w:color w:val="000000"/>
          <w:spacing w:val="10"/>
          <w:sz w:val="18"/>
          <w:szCs w:val="18"/>
        </w:rPr>
        <w:tab/>
      </w:r>
      <w:r w:rsidRPr="00100704">
        <w:rPr>
          <w:rFonts w:ascii="Arial" w:hAnsi="Arial" w:cs="Arial"/>
          <w:color w:val="000000"/>
          <w:spacing w:val="10"/>
          <w:sz w:val="18"/>
          <w:szCs w:val="18"/>
        </w:rPr>
        <w:tab/>
        <w:t>inne właściwości jeżeli są wymagane.</w:t>
      </w:r>
    </w:p>
    <w:p w:rsidR="00286A2C" w:rsidRPr="00100704" w:rsidRDefault="00286A2C" w:rsidP="00286A2C">
      <w:pPr>
        <w:spacing w:line="288" w:lineRule="auto"/>
        <w:ind w:hanging="141"/>
        <w:rPr>
          <w:rFonts w:ascii="Arial" w:hAnsi="Arial" w:cs="Arial"/>
          <w:color w:val="000000"/>
          <w:spacing w:val="10"/>
          <w:sz w:val="18"/>
          <w:szCs w:val="18"/>
        </w:rPr>
      </w:pP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Zadaniem producenta mieszanki jest dobór materiałów składowych, kruszywa spełniającego wymagania WT-1 2014</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lepiszcza wg PN-EN 12591:2010 lub PN-EN 14023:2011 oraz opracowanie optymalnego składu mieszanki pod względem uziarnienia</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procentowej zawartości lepiszcza.</w:t>
      </w: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 xml:space="preserve">Producent mieszanki ma obowiązek przedłożenia wykazu wszystkich składników  mieszanki mineralno-asfaltowej wraz z procentowym udziałem granulatu, jeżeli granulat był stosowany. Poza tym powinien przedłożyć aktualne deklaracje właściwości użytkowych lub świadectwa jakości (deklaracje zgodności) wszystkich składników stosowanych do produkcji </w:t>
      </w:r>
      <w:proofErr w:type="spellStart"/>
      <w:r w:rsidRPr="00100704">
        <w:rPr>
          <w:rFonts w:ascii="Arial" w:eastAsia="Arial Unicode MS" w:hAnsi="Arial" w:cs="Arial"/>
          <w:spacing w:val="10"/>
          <w:sz w:val="18"/>
        </w:rPr>
        <w:t>mma</w:t>
      </w:r>
      <w:proofErr w:type="spellEnd"/>
      <w:r w:rsidRPr="00100704">
        <w:rPr>
          <w:rFonts w:ascii="Arial" w:eastAsia="Arial Unicode MS" w:hAnsi="Arial" w:cs="Arial"/>
          <w:spacing w:val="10"/>
          <w:sz w:val="18"/>
        </w:rPr>
        <w:t>, a także dokument poświadczający jakość</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pochodzenie granulatu.</w:t>
      </w: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Przy każdej zmianie dostawcy lub złoża materiału, jak również, po stwierdzeniu  w trakcie wykonywanych badań zmiany cech produkowanej mieszanki producent mieszanki mineralno-asfaltowej przeprowadza badanie typu</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sporządza nową deklarację właściwości użytkowych wyrobu.</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lastRenderedPageBreak/>
        <w:t>Uziarnienie mieszanki mineralnej oraz minimalna zawartość lepiszcza podane są w tablicach 2</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3,</w:t>
      </w: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Wymagane właściwości mieszanki mineralno-asfaltowej podane są w tablicach 3.</w:t>
      </w:r>
    </w:p>
    <w:p w:rsidR="00286A2C" w:rsidRPr="00100704" w:rsidRDefault="00286A2C" w:rsidP="00286A2C">
      <w:pPr>
        <w:pStyle w:val="sstnromalny"/>
        <w:spacing w:line="288" w:lineRule="auto"/>
        <w:jc w:val="both"/>
        <w:rPr>
          <w:rFonts w:ascii="Arial" w:eastAsia="Arial Unicode MS" w:hAnsi="Arial" w:cs="Arial"/>
          <w:spacing w:val="10"/>
          <w:sz w:val="18"/>
        </w:rPr>
      </w:pP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 xml:space="preserve">Tablica 2.    Uziarnienie mieszanki mineralnej oraz zawartość lepiszcza do betonu asfaltowego do warstwy ścieralnej </w:t>
      </w:r>
    </w:p>
    <w:p w:rsidR="00286A2C" w:rsidRPr="00100704" w:rsidRDefault="00286A2C" w:rsidP="00286A2C">
      <w:pPr>
        <w:pStyle w:val="sstnromalny"/>
        <w:spacing w:line="288" w:lineRule="auto"/>
        <w:jc w:val="both"/>
        <w:rPr>
          <w:rFonts w:ascii="Arial" w:hAnsi="Arial" w:cs="Arial"/>
          <w:spacing w:val="10"/>
          <w:sz w:val="18"/>
        </w:rPr>
      </w:pPr>
    </w:p>
    <w:tbl>
      <w:tblPr>
        <w:tblW w:w="4384"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1972"/>
        <w:gridCol w:w="1277"/>
        <w:gridCol w:w="1135"/>
      </w:tblGrid>
      <w:tr w:rsidR="00B464E4" w:rsidRPr="00100704" w:rsidTr="00B464E4">
        <w:trPr>
          <w:trHeight w:val="260"/>
          <w:jc w:val="center"/>
        </w:trPr>
        <w:tc>
          <w:tcPr>
            <w:tcW w:w="1972" w:type="dxa"/>
            <w:vMerge w:val="restart"/>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B464E4" w:rsidRPr="00100704" w:rsidRDefault="00B464E4" w:rsidP="00B464E4">
            <w:pPr>
              <w:pStyle w:val="sstnromalny"/>
              <w:spacing w:line="288" w:lineRule="auto"/>
              <w:ind w:firstLine="0"/>
              <w:jc w:val="center"/>
              <w:rPr>
                <w:rFonts w:ascii="Arial" w:hAnsi="Arial" w:cs="Arial"/>
                <w:spacing w:val="10"/>
                <w:sz w:val="18"/>
              </w:rPr>
            </w:pPr>
            <w:r w:rsidRPr="00100704">
              <w:rPr>
                <w:rFonts w:ascii="Arial" w:hAnsi="Arial" w:cs="Arial"/>
                <w:spacing w:val="10"/>
                <w:sz w:val="18"/>
              </w:rPr>
              <w:t>Właściwość</w:t>
            </w:r>
          </w:p>
        </w:tc>
        <w:tc>
          <w:tcPr>
            <w:tcW w:w="2412" w:type="dxa"/>
            <w:gridSpan w:val="2"/>
            <w:tcBorders>
              <w:top w:val="single" w:sz="8" w:space="0" w:color="000000"/>
              <w:left w:val="single" w:sz="8" w:space="0" w:color="000000"/>
              <w:bottom w:val="single" w:sz="8" w:space="0" w:color="000000"/>
              <w:right w:val="single" w:sz="8" w:space="0" w:color="000000"/>
            </w:tcBorders>
          </w:tcPr>
          <w:p w:rsidR="00B464E4" w:rsidRPr="00100704" w:rsidRDefault="00B464E4" w:rsidP="00B464E4">
            <w:pPr>
              <w:pStyle w:val="sstnromalny"/>
              <w:spacing w:line="288" w:lineRule="auto"/>
              <w:ind w:firstLine="0"/>
              <w:jc w:val="center"/>
              <w:rPr>
                <w:rFonts w:ascii="Arial" w:hAnsi="Arial" w:cs="Arial"/>
                <w:spacing w:val="10"/>
                <w:sz w:val="18"/>
              </w:rPr>
            </w:pPr>
            <w:r w:rsidRPr="00100704">
              <w:rPr>
                <w:rFonts w:ascii="Arial" w:hAnsi="Arial" w:cs="Arial"/>
                <w:spacing w:val="10"/>
                <w:sz w:val="18"/>
              </w:rPr>
              <w:t>Przesiew,   [% (m/m)]</w:t>
            </w:r>
          </w:p>
        </w:tc>
      </w:tr>
      <w:tr w:rsidR="00B464E4" w:rsidRPr="00100704" w:rsidTr="00B464E4">
        <w:trPr>
          <w:trHeight w:val="260"/>
          <w:jc w:val="center"/>
        </w:trPr>
        <w:tc>
          <w:tcPr>
            <w:tcW w:w="1972" w:type="dxa"/>
            <w:vMerge/>
            <w:tcBorders>
              <w:top w:val="single" w:sz="8" w:space="0" w:color="000000"/>
              <w:left w:val="single" w:sz="8" w:space="0" w:color="000000"/>
              <w:bottom w:val="single" w:sz="8" w:space="0" w:color="000000"/>
              <w:right w:val="single" w:sz="8" w:space="0" w:color="000000"/>
            </w:tcBorders>
            <w:shd w:val="clear" w:color="auto" w:fill="auto"/>
          </w:tcPr>
          <w:p w:rsidR="00B464E4" w:rsidRPr="00100704" w:rsidRDefault="00B464E4" w:rsidP="00B464E4">
            <w:pPr>
              <w:widowControl w:val="0"/>
              <w:autoSpaceDE w:val="0"/>
              <w:autoSpaceDN w:val="0"/>
              <w:adjustRightInd w:val="0"/>
              <w:spacing w:line="288" w:lineRule="auto"/>
              <w:jc w:val="center"/>
              <w:rPr>
                <w:rFonts w:ascii="Arial" w:hAnsi="Arial" w:cs="Arial"/>
                <w:spacing w:val="10"/>
                <w:sz w:val="18"/>
                <w:szCs w:val="18"/>
              </w:rPr>
            </w:pPr>
          </w:p>
        </w:tc>
        <w:tc>
          <w:tcPr>
            <w:tcW w:w="2412" w:type="dxa"/>
            <w:gridSpan w:val="2"/>
            <w:tcBorders>
              <w:top w:val="single" w:sz="8" w:space="0" w:color="000000"/>
              <w:left w:val="single" w:sz="8" w:space="0" w:color="000000"/>
              <w:bottom w:val="single" w:sz="8" w:space="0" w:color="000000"/>
              <w:right w:val="single" w:sz="8" w:space="0" w:color="000000"/>
            </w:tcBorders>
          </w:tcPr>
          <w:p w:rsidR="00B464E4" w:rsidRPr="00D34DB0" w:rsidRDefault="00B464E4" w:rsidP="00B464E4">
            <w:pPr>
              <w:pStyle w:val="sstnromalny"/>
              <w:spacing w:line="288" w:lineRule="auto"/>
              <w:ind w:firstLine="0"/>
              <w:jc w:val="center"/>
              <w:rPr>
                <w:rFonts w:ascii="Arial" w:hAnsi="Arial" w:cs="Arial"/>
                <w:b/>
                <w:spacing w:val="10"/>
                <w:sz w:val="18"/>
              </w:rPr>
            </w:pPr>
            <w:r>
              <w:rPr>
                <w:rFonts w:ascii="Arial" w:hAnsi="Arial" w:cs="Arial"/>
                <w:b/>
                <w:spacing w:val="10"/>
                <w:sz w:val="18"/>
              </w:rPr>
              <w:t xml:space="preserve">AC11S [KR </w:t>
            </w:r>
            <w:r w:rsidRPr="00D34DB0">
              <w:rPr>
                <w:rFonts w:ascii="Arial" w:hAnsi="Arial" w:cs="Arial"/>
                <w:b/>
                <w:spacing w:val="10"/>
                <w:sz w:val="18"/>
              </w:rPr>
              <w:t>2]</w:t>
            </w:r>
          </w:p>
        </w:tc>
      </w:tr>
      <w:tr w:rsidR="00B464E4" w:rsidRPr="00100704" w:rsidTr="00B464E4">
        <w:trPr>
          <w:trHeight w:val="232"/>
          <w:jc w:val="center"/>
        </w:trPr>
        <w:tc>
          <w:tcPr>
            <w:tcW w:w="197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B464E4" w:rsidRPr="00100704" w:rsidRDefault="00B464E4" w:rsidP="00B464E4">
            <w:pPr>
              <w:pStyle w:val="sstnromalny"/>
              <w:spacing w:line="288" w:lineRule="auto"/>
              <w:ind w:firstLine="0"/>
              <w:jc w:val="center"/>
              <w:rPr>
                <w:rFonts w:ascii="Arial" w:hAnsi="Arial" w:cs="Arial"/>
                <w:spacing w:val="10"/>
                <w:sz w:val="18"/>
              </w:rPr>
            </w:pPr>
            <w:r w:rsidRPr="00100704">
              <w:rPr>
                <w:rFonts w:ascii="Arial" w:hAnsi="Arial" w:cs="Arial"/>
                <w:spacing w:val="10"/>
                <w:sz w:val="18"/>
              </w:rPr>
              <w:t>Wymiar sita #, [mm]</w:t>
            </w:r>
          </w:p>
        </w:tc>
        <w:tc>
          <w:tcPr>
            <w:tcW w:w="1277" w:type="dxa"/>
            <w:tcBorders>
              <w:top w:val="single" w:sz="8" w:space="0" w:color="000000"/>
              <w:left w:val="single" w:sz="8" w:space="0" w:color="000000"/>
              <w:bottom w:val="single" w:sz="8" w:space="0" w:color="000000"/>
              <w:right w:val="single" w:sz="8" w:space="0" w:color="000000"/>
            </w:tcBorders>
          </w:tcPr>
          <w:p w:rsidR="00B464E4" w:rsidRPr="00100704" w:rsidRDefault="00B464E4" w:rsidP="00B464E4">
            <w:pPr>
              <w:pStyle w:val="sstnromalny"/>
              <w:spacing w:line="288" w:lineRule="auto"/>
              <w:ind w:firstLine="0"/>
              <w:jc w:val="center"/>
              <w:rPr>
                <w:rFonts w:ascii="Arial" w:hAnsi="Arial" w:cs="Arial"/>
                <w:spacing w:val="10"/>
                <w:sz w:val="18"/>
              </w:rPr>
            </w:pPr>
            <w:r w:rsidRPr="00100704">
              <w:rPr>
                <w:rFonts w:ascii="Arial" w:hAnsi="Arial" w:cs="Arial"/>
                <w:spacing w:val="10"/>
                <w:sz w:val="18"/>
              </w:rPr>
              <w:t>do</w:t>
            </w:r>
          </w:p>
        </w:tc>
        <w:tc>
          <w:tcPr>
            <w:tcW w:w="1135" w:type="dxa"/>
            <w:tcBorders>
              <w:top w:val="single" w:sz="8" w:space="0" w:color="000000"/>
              <w:left w:val="single" w:sz="8" w:space="0" w:color="000000"/>
              <w:bottom w:val="single" w:sz="8" w:space="0" w:color="000000"/>
              <w:right w:val="single" w:sz="8" w:space="0" w:color="000000"/>
            </w:tcBorders>
          </w:tcPr>
          <w:p w:rsidR="00B464E4" w:rsidRPr="00100704" w:rsidRDefault="00B464E4" w:rsidP="00B464E4">
            <w:pPr>
              <w:pStyle w:val="sstnromalny"/>
              <w:spacing w:line="288" w:lineRule="auto"/>
              <w:ind w:firstLine="0"/>
              <w:jc w:val="center"/>
              <w:rPr>
                <w:rFonts w:ascii="Arial" w:hAnsi="Arial" w:cs="Arial"/>
                <w:spacing w:val="10"/>
                <w:sz w:val="18"/>
              </w:rPr>
            </w:pPr>
            <w:r w:rsidRPr="00100704">
              <w:rPr>
                <w:rFonts w:ascii="Arial" w:hAnsi="Arial" w:cs="Arial"/>
                <w:spacing w:val="10"/>
                <w:sz w:val="18"/>
              </w:rPr>
              <w:t>do</w:t>
            </w:r>
          </w:p>
        </w:tc>
      </w:tr>
      <w:tr w:rsidR="00B464E4" w:rsidRPr="00100704" w:rsidTr="00B464E4">
        <w:trPr>
          <w:trHeight w:val="232"/>
          <w:jc w:val="center"/>
        </w:trPr>
        <w:tc>
          <w:tcPr>
            <w:tcW w:w="197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B464E4" w:rsidRPr="00100704" w:rsidRDefault="00B464E4" w:rsidP="00B464E4">
            <w:pPr>
              <w:pStyle w:val="sstnromalny"/>
              <w:spacing w:line="288" w:lineRule="auto"/>
              <w:ind w:firstLine="0"/>
              <w:jc w:val="center"/>
              <w:rPr>
                <w:rFonts w:ascii="Arial" w:hAnsi="Arial" w:cs="Arial"/>
                <w:spacing w:val="10"/>
                <w:sz w:val="18"/>
              </w:rPr>
            </w:pPr>
            <w:r w:rsidRPr="00100704">
              <w:rPr>
                <w:rFonts w:ascii="Arial" w:hAnsi="Arial" w:cs="Arial"/>
                <w:spacing w:val="10"/>
                <w:sz w:val="18"/>
              </w:rPr>
              <w:t>16</w:t>
            </w:r>
          </w:p>
        </w:tc>
        <w:tc>
          <w:tcPr>
            <w:tcW w:w="1277" w:type="dxa"/>
            <w:tcBorders>
              <w:top w:val="single" w:sz="8" w:space="0" w:color="000000"/>
              <w:left w:val="single" w:sz="8" w:space="0" w:color="000000"/>
              <w:bottom w:val="single" w:sz="8" w:space="0" w:color="000000"/>
              <w:right w:val="single" w:sz="8" w:space="0" w:color="000000"/>
            </w:tcBorders>
          </w:tcPr>
          <w:p w:rsidR="00B464E4" w:rsidRPr="00100704" w:rsidRDefault="00B464E4" w:rsidP="00B464E4">
            <w:pPr>
              <w:pStyle w:val="sstnromalny"/>
              <w:spacing w:line="288" w:lineRule="auto"/>
              <w:ind w:firstLine="0"/>
              <w:jc w:val="center"/>
              <w:rPr>
                <w:rFonts w:ascii="Arial" w:hAnsi="Arial" w:cs="Arial"/>
                <w:spacing w:val="10"/>
                <w:sz w:val="18"/>
              </w:rPr>
            </w:pPr>
            <w:r w:rsidRPr="00100704">
              <w:rPr>
                <w:rFonts w:ascii="Arial" w:hAnsi="Arial" w:cs="Arial"/>
                <w:spacing w:val="10"/>
                <w:sz w:val="18"/>
              </w:rPr>
              <w:t>100</w:t>
            </w:r>
          </w:p>
        </w:tc>
        <w:tc>
          <w:tcPr>
            <w:tcW w:w="1135" w:type="dxa"/>
            <w:tcBorders>
              <w:top w:val="single" w:sz="8" w:space="0" w:color="000000"/>
              <w:left w:val="single" w:sz="8" w:space="0" w:color="000000"/>
              <w:bottom w:val="single" w:sz="8" w:space="0" w:color="000000"/>
              <w:right w:val="single" w:sz="8" w:space="0" w:color="000000"/>
            </w:tcBorders>
          </w:tcPr>
          <w:p w:rsidR="00B464E4" w:rsidRPr="00100704" w:rsidRDefault="00B464E4" w:rsidP="00B464E4">
            <w:pPr>
              <w:pStyle w:val="sstnromalny"/>
              <w:spacing w:line="288" w:lineRule="auto"/>
              <w:ind w:firstLine="0"/>
              <w:jc w:val="center"/>
              <w:rPr>
                <w:rFonts w:ascii="Arial" w:hAnsi="Arial" w:cs="Arial"/>
                <w:spacing w:val="10"/>
                <w:sz w:val="18"/>
              </w:rPr>
            </w:pPr>
            <w:r w:rsidRPr="00100704">
              <w:rPr>
                <w:rFonts w:ascii="Arial" w:hAnsi="Arial" w:cs="Arial"/>
                <w:spacing w:val="10"/>
                <w:sz w:val="18"/>
              </w:rPr>
              <w:t>-</w:t>
            </w:r>
          </w:p>
        </w:tc>
      </w:tr>
      <w:tr w:rsidR="00B464E4" w:rsidRPr="00100704" w:rsidTr="00B464E4">
        <w:trPr>
          <w:trHeight w:val="232"/>
          <w:jc w:val="center"/>
        </w:trPr>
        <w:tc>
          <w:tcPr>
            <w:tcW w:w="197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B464E4" w:rsidRPr="00100704" w:rsidRDefault="00B464E4" w:rsidP="00B464E4">
            <w:pPr>
              <w:pStyle w:val="sstnromalny"/>
              <w:spacing w:line="288" w:lineRule="auto"/>
              <w:ind w:firstLine="0"/>
              <w:jc w:val="center"/>
              <w:rPr>
                <w:rFonts w:ascii="Arial" w:hAnsi="Arial" w:cs="Arial"/>
                <w:spacing w:val="10"/>
                <w:sz w:val="18"/>
              </w:rPr>
            </w:pPr>
            <w:r w:rsidRPr="00100704">
              <w:rPr>
                <w:rFonts w:ascii="Arial" w:hAnsi="Arial" w:cs="Arial"/>
                <w:spacing w:val="10"/>
                <w:sz w:val="18"/>
              </w:rPr>
              <w:t>11,2</w:t>
            </w:r>
          </w:p>
        </w:tc>
        <w:tc>
          <w:tcPr>
            <w:tcW w:w="1277" w:type="dxa"/>
            <w:tcBorders>
              <w:top w:val="single" w:sz="8" w:space="0" w:color="000000"/>
              <w:left w:val="single" w:sz="8" w:space="0" w:color="000000"/>
              <w:bottom w:val="single" w:sz="8" w:space="0" w:color="000000"/>
              <w:right w:val="single" w:sz="8" w:space="0" w:color="000000"/>
            </w:tcBorders>
          </w:tcPr>
          <w:p w:rsidR="00B464E4" w:rsidRPr="00100704" w:rsidRDefault="00B464E4" w:rsidP="00B464E4">
            <w:pPr>
              <w:pStyle w:val="sstnromalny"/>
              <w:spacing w:line="288" w:lineRule="auto"/>
              <w:ind w:firstLine="0"/>
              <w:jc w:val="center"/>
              <w:rPr>
                <w:rFonts w:ascii="Arial" w:hAnsi="Arial" w:cs="Arial"/>
                <w:spacing w:val="10"/>
                <w:sz w:val="18"/>
              </w:rPr>
            </w:pPr>
            <w:r w:rsidRPr="00100704">
              <w:rPr>
                <w:rFonts w:ascii="Arial" w:hAnsi="Arial" w:cs="Arial"/>
                <w:spacing w:val="10"/>
                <w:sz w:val="18"/>
              </w:rPr>
              <w:t>90</w:t>
            </w:r>
          </w:p>
        </w:tc>
        <w:tc>
          <w:tcPr>
            <w:tcW w:w="1135" w:type="dxa"/>
            <w:tcBorders>
              <w:top w:val="single" w:sz="8" w:space="0" w:color="000000"/>
              <w:left w:val="single" w:sz="8" w:space="0" w:color="000000"/>
              <w:bottom w:val="single" w:sz="8" w:space="0" w:color="000000"/>
              <w:right w:val="single" w:sz="8" w:space="0" w:color="000000"/>
            </w:tcBorders>
          </w:tcPr>
          <w:p w:rsidR="00B464E4" w:rsidRPr="00100704" w:rsidRDefault="00B464E4" w:rsidP="00B464E4">
            <w:pPr>
              <w:pStyle w:val="sstnromalny"/>
              <w:spacing w:line="288" w:lineRule="auto"/>
              <w:ind w:firstLine="0"/>
              <w:jc w:val="center"/>
              <w:rPr>
                <w:rFonts w:ascii="Arial" w:hAnsi="Arial" w:cs="Arial"/>
                <w:spacing w:val="10"/>
                <w:sz w:val="18"/>
              </w:rPr>
            </w:pPr>
            <w:r w:rsidRPr="00100704">
              <w:rPr>
                <w:rFonts w:ascii="Arial" w:hAnsi="Arial" w:cs="Arial"/>
                <w:spacing w:val="10"/>
                <w:sz w:val="18"/>
              </w:rPr>
              <w:t>100</w:t>
            </w:r>
          </w:p>
        </w:tc>
      </w:tr>
      <w:tr w:rsidR="00B464E4" w:rsidRPr="00100704" w:rsidTr="00B464E4">
        <w:trPr>
          <w:trHeight w:val="232"/>
          <w:jc w:val="center"/>
        </w:trPr>
        <w:tc>
          <w:tcPr>
            <w:tcW w:w="197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B464E4" w:rsidRPr="00100704" w:rsidRDefault="00B464E4" w:rsidP="00B464E4">
            <w:pPr>
              <w:pStyle w:val="sstnromalny"/>
              <w:spacing w:line="288" w:lineRule="auto"/>
              <w:ind w:firstLine="0"/>
              <w:jc w:val="center"/>
              <w:rPr>
                <w:rFonts w:ascii="Arial" w:hAnsi="Arial" w:cs="Arial"/>
                <w:spacing w:val="10"/>
                <w:sz w:val="18"/>
              </w:rPr>
            </w:pPr>
            <w:r w:rsidRPr="00100704">
              <w:rPr>
                <w:rFonts w:ascii="Arial" w:hAnsi="Arial" w:cs="Arial"/>
                <w:spacing w:val="10"/>
                <w:sz w:val="18"/>
              </w:rPr>
              <w:t>8</w:t>
            </w:r>
          </w:p>
        </w:tc>
        <w:tc>
          <w:tcPr>
            <w:tcW w:w="1277" w:type="dxa"/>
            <w:tcBorders>
              <w:top w:val="single" w:sz="8" w:space="0" w:color="000000"/>
              <w:left w:val="single" w:sz="8" w:space="0" w:color="000000"/>
              <w:bottom w:val="single" w:sz="8" w:space="0" w:color="000000"/>
              <w:right w:val="single" w:sz="8" w:space="0" w:color="000000"/>
            </w:tcBorders>
          </w:tcPr>
          <w:p w:rsidR="00B464E4" w:rsidRPr="00100704" w:rsidRDefault="00B464E4" w:rsidP="00B464E4">
            <w:pPr>
              <w:pStyle w:val="sstnromalny"/>
              <w:spacing w:line="288" w:lineRule="auto"/>
              <w:ind w:firstLine="0"/>
              <w:jc w:val="center"/>
              <w:rPr>
                <w:rFonts w:ascii="Arial" w:hAnsi="Arial" w:cs="Arial"/>
                <w:spacing w:val="10"/>
                <w:sz w:val="18"/>
              </w:rPr>
            </w:pPr>
            <w:r w:rsidRPr="00100704">
              <w:rPr>
                <w:rFonts w:ascii="Arial" w:hAnsi="Arial" w:cs="Arial"/>
                <w:spacing w:val="10"/>
                <w:sz w:val="18"/>
              </w:rPr>
              <w:t>70</w:t>
            </w:r>
          </w:p>
        </w:tc>
        <w:tc>
          <w:tcPr>
            <w:tcW w:w="1135" w:type="dxa"/>
            <w:tcBorders>
              <w:top w:val="single" w:sz="8" w:space="0" w:color="000000"/>
              <w:left w:val="single" w:sz="8" w:space="0" w:color="000000"/>
              <w:bottom w:val="single" w:sz="8" w:space="0" w:color="000000"/>
              <w:right w:val="single" w:sz="8" w:space="0" w:color="000000"/>
            </w:tcBorders>
          </w:tcPr>
          <w:p w:rsidR="00B464E4" w:rsidRPr="00100704" w:rsidRDefault="00B464E4" w:rsidP="00B464E4">
            <w:pPr>
              <w:pStyle w:val="sstnromalny"/>
              <w:spacing w:line="288" w:lineRule="auto"/>
              <w:ind w:firstLine="0"/>
              <w:jc w:val="center"/>
              <w:rPr>
                <w:rFonts w:ascii="Arial" w:hAnsi="Arial" w:cs="Arial"/>
                <w:spacing w:val="10"/>
                <w:sz w:val="18"/>
              </w:rPr>
            </w:pPr>
            <w:r w:rsidRPr="00100704">
              <w:rPr>
                <w:rFonts w:ascii="Arial" w:hAnsi="Arial" w:cs="Arial"/>
                <w:spacing w:val="10"/>
                <w:sz w:val="18"/>
              </w:rPr>
              <w:t>90</w:t>
            </w:r>
          </w:p>
        </w:tc>
      </w:tr>
      <w:tr w:rsidR="00B464E4" w:rsidRPr="00100704" w:rsidTr="00B464E4">
        <w:trPr>
          <w:trHeight w:val="232"/>
          <w:jc w:val="center"/>
        </w:trPr>
        <w:tc>
          <w:tcPr>
            <w:tcW w:w="197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B464E4" w:rsidRPr="00100704" w:rsidRDefault="00B464E4" w:rsidP="00B464E4">
            <w:pPr>
              <w:pStyle w:val="sstnromalny"/>
              <w:spacing w:line="288" w:lineRule="auto"/>
              <w:ind w:firstLine="0"/>
              <w:jc w:val="center"/>
              <w:rPr>
                <w:rFonts w:ascii="Arial" w:hAnsi="Arial" w:cs="Arial"/>
                <w:spacing w:val="10"/>
                <w:sz w:val="18"/>
              </w:rPr>
            </w:pPr>
            <w:r w:rsidRPr="00100704">
              <w:rPr>
                <w:rFonts w:ascii="Arial" w:hAnsi="Arial" w:cs="Arial"/>
                <w:spacing w:val="10"/>
                <w:sz w:val="18"/>
              </w:rPr>
              <w:t>5,6</w:t>
            </w:r>
          </w:p>
        </w:tc>
        <w:tc>
          <w:tcPr>
            <w:tcW w:w="1277" w:type="dxa"/>
            <w:tcBorders>
              <w:top w:val="single" w:sz="8" w:space="0" w:color="000000"/>
              <w:left w:val="single" w:sz="8" w:space="0" w:color="000000"/>
              <w:bottom w:val="single" w:sz="8" w:space="0" w:color="000000"/>
              <w:right w:val="single" w:sz="8" w:space="0" w:color="000000"/>
            </w:tcBorders>
          </w:tcPr>
          <w:p w:rsidR="00B464E4" w:rsidRPr="00100704" w:rsidRDefault="00B464E4" w:rsidP="00B464E4">
            <w:pPr>
              <w:pStyle w:val="sstnromalny"/>
              <w:spacing w:line="288" w:lineRule="auto"/>
              <w:ind w:firstLine="0"/>
              <w:jc w:val="center"/>
              <w:rPr>
                <w:rFonts w:ascii="Arial" w:hAnsi="Arial" w:cs="Arial"/>
                <w:spacing w:val="10"/>
                <w:sz w:val="18"/>
              </w:rPr>
            </w:pPr>
            <w:r w:rsidRPr="00100704">
              <w:rPr>
                <w:rFonts w:ascii="Arial" w:hAnsi="Arial" w:cs="Arial"/>
                <w:spacing w:val="10"/>
                <w:sz w:val="18"/>
              </w:rPr>
              <w:t>-</w:t>
            </w:r>
          </w:p>
        </w:tc>
        <w:tc>
          <w:tcPr>
            <w:tcW w:w="1135" w:type="dxa"/>
            <w:tcBorders>
              <w:top w:val="single" w:sz="8" w:space="0" w:color="000000"/>
              <w:left w:val="single" w:sz="8" w:space="0" w:color="000000"/>
              <w:bottom w:val="single" w:sz="8" w:space="0" w:color="000000"/>
              <w:right w:val="single" w:sz="8" w:space="0" w:color="000000"/>
            </w:tcBorders>
          </w:tcPr>
          <w:p w:rsidR="00B464E4" w:rsidRPr="00100704" w:rsidRDefault="00B464E4" w:rsidP="00B464E4">
            <w:pPr>
              <w:pStyle w:val="sstnromalny"/>
              <w:spacing w:line="288" w:lineRule="auto"/>
              <w:ind w:firstLine="0"/>
              <w:jc w:val="center"/>
              <w:rPr>
                <w:rFonts w:ascii="Arial" w:hAnsi="Arial" w:cs="Arial"/>
                <w:spacing w:val="10"/>
                <w:sz w:val="18"/>
              </w:rPr>
            </w:pPr>
            <w:r w:rsidRPr="00100704">
              <w:rPr>
                <w:rFonts w:ascii="Arial" w:hAnsi="Arial" w:cs="Arial"/>
                <w:spacing w:val="10"/>
                <w:sz w:val="18"/>
              </w:rPr>
              <w:t>-</w:t>
            </w:r>
          </w:p>
        </w:tc>
      </w:tr>
      <w:tr w:rsidR="00B464E4" w:rsidRPr="00100704" w:rsidTr="00B464E4">
        <w:trPr>
          <w:trHeight w:val="232"/>
          <w:jc w:val="center"/>
        </w:trPr>
        <w:tc>
          <w:tcPr>
            <w:tcW w:w="197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B464E4" w:rsidRPr="00100704" w:rsidRDefault="00B464E4" w:rsidP="00B464E4">
            <w:pPr>
              <w:pStyle w:val="sstnromalny"/>
              <w:spacing w:line="288" w:lineRule="auto"/>
              <w:ind w:firstLine="0"/>
              <w:jc w:val="center"/>
              <w:rPr>
                <w:rFonts w:ascii="Arial" w:hAnsi="Arial" w:cs="Arial"/>
                <w:spacing w:val="10"/>
                <w:sz w:val="18"/>
              </w:rPr>
            </w:pPr>
            <w:r w:rsidRPr="00100704">
              <w:rPr>
                <w:rFonts w:ascii="Arial" w:hAnsi="Arial" w:cs="Arial"/>
                <w:spacing w:val="10"/>
                <w:sz w:val="18"/>
              </w:rPr>
              <w:t>4,0</w:t>
            </w:r>
          </w:p>
        </w:tc>
        <w:tc>
          <w:tcPr>
            <w:tcW w:w="1277" w:type="dxa"/>
            <w:tcBorders>
              <w:top w:val="single" w:sz="8" w:space="0" w:color="000000"/>
              <w:left w:val="single" w:sz="8" w:space="0" w:color="000000"/>
              <w:bottom w:val="single" w:sz="8" w:space="0" w:color="000000"/>
              <w:right w:val="single" w:sz="8" w:space="0" w:color="000000"/>
            </w:tcBorders>
          </w:tcPr>
          <w:p w:rsidR="00B464E4" w:rsidRPr="00100704" w:rsidRDefault="00B464E4" w:rsidP="00B464E4">
            <w:pPr>
              <w:pStyle w:val="sstnromalny"/>
              <w:spacing w:line="288" w:lineRule="auto"/>
              <w:ind w:firstLine="0"/>
              <w:jc w:val="center"/>
              <w:rPr>
                <w:rFonts w:ascii="Arial" w:hAnsi="Arial" w:cs="Arial"/>
                <w:spacing w:val="10"/>
                <w:sz w:val="18"/>
              </w:rPr>
            </w:pPr>
            <w:r w:rsidRPr="00100704">
              <w:rPr>
                <w:rFonts w:ascii="Arial" w:hAnsi="Arial" w:cs="Arial"/>
                <w:spacing w:val="10"/>
                <w:sz w:val="18"/>
              </w:rPr>
              <w:t>-</w:t>
            </w:r>
          </w:p>
        </w:tc>
        <w:tc>
          <w:tcPr>
            <w:tcW w:w="1135" w:type="dxa"/>
            <w:tcBorders>
              <w:top w:val="single" w:sz="8" w:space="0" w:color="000000"/>
              <w:left w:val="single" w:sz="8" w:space="0" w:color="000000"/>
              <w:bottom w:val="single" w:sz="8" w:space="0" w:color="000000"/>
              <w:right w:val="single" w:sz="8" w:space="0" w:color="000000"/>
            </w:tcBorders>
          </w:tcPr>
          <w:p w:rsidR="00B464E4" w:rsidRPr="00100704" w:rsidRDefault="00B464E4" w:rsidP="00B464E4">
            <w:pPr>
              <w:pStyle w:val="sstnromalny"/>
              <w:spacing w:line="288" w:lineRule="auto"/>
              <w:ind w:firstLine="0"/>
              <w:jc w:val="center"/>
              <w:rPr>
                <w:rFonts w:ascii="Arial" w:hAnsi="Arial" w:cs="Arial"/>
                <w:spacing w:val="10"/>
                <w:sz w:val="18"/>
              </w:rPr>
            </w:pPr>
            <w:r w:rsidRPr="00100704">
              <w:rPr>
                <w:rFonts w:ascii="Arial" w:hAnsi="Arial" w:cs="Arial"/>
                <w:spacing w:val="10"/>
                <w:sz w:val="18"/>
              </w:rPr>
              <w:t>-</w:t>
            </w:r>
          </w:p>
        </w:tc>
      </w:tr>
      <w:tr w:rsidR="00B464E4" w:rsidRPr="00100704" w:rsidTr="00B464E4">
        <w:trPr>
          <w:trHeight w:val="232"/>
          <w:jc w:val="center"/>
        </w:trPr>
        <w:tc>
          <w:tcPr>
            <w:tcW w:w="197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B464E4" w:rsidRPr="00100704" w:rsidRDefault="00B464E4" w:rsidP="00B464E4">
            <w:pPr>
              <w:pStyle w:val="sstnromalny"/>
              <w:spacing w:line="288" w:lineRule="auto"/>
              <w:ind w:firstLine="0"/>
              <w:jc w:val="center"/>
              <w:rPr>
                <w:rFonts w:ascii="Arial" w:hAnsi="Arial" w:cs="Arial"/>
                <w:spacing w:val="10"/>
                <w:sz w:val="18"/>
              </w:rPr>
            </w:pPr>
            <w:r w:rsidRPr="00100704">
              <w:rPr>
                <w:rFonts w:ascii="Arial" w:hAnsi="Arial" w:cs="Arial"/>
                <w:spacing w:val="10"/>
                <w:sz w:val="18"/>
              </w:rPr>
              <w:t>2</w:t>
            </w:r>
          </w:p>
        </w:tc>
        <w:tc>
          <w:tcPr>
            <w:tcW w:w="1277" w:type="dxa"/>
            <w:tcBorders>
              <w:top w:val="single" w:sz="8" w:space="0" w:color="000000"/>
              <w:left w:val="single" w:sz="8" w:space="0" w:color="000000"/>
              <w:bottom w:val="single" w:sz="8" w:space="0" w:color="000000"/>
              <w:right w:val="single" w:sz="8" w:space="0" w:color="000000"/>
            </w:tcBorders>
          </w:tcPr>
          <w:p w:rsidR="00B464E4" w:rsidRPr="00100704" w:rsidRDefault="00B464E4" w:rsidP="00B464E4">
            <w:pPr>
              <w:pStyle w:val="sstnromalny"/>
              <w:spacing w:line="288" w:lineRule="auto"/>
              <w:ind w:firstLine="0"/>
              <w:jc w:val="center"/>
              <w:rPr>
                <w:rFonts w:ascii="Arial" w:hAnsi="Arial" w:cs="Arial"/>
                <w:spacing w:val="10"/>
                <w:sz w:val="18"/>
              </w:rPr>
            </w:pPr>
            <w:r w:rsidRPr="00100704">
              <w:rPr>
                <w:rFonts w:ascii="Arial" w:hAnsi="Arial" w:cs="Arial"/>
                <w:spacing w:val="10"/>
                <w:sz w:val="18"/>
              </w:rPr>
              <w:t>30</w:t>
            </w:r>
          </w:p>
        </w:tc>
        <w:tc>
          <w:tcPr>
            <w:tcW w:w="1135" w:type="dxa"/>
            <w:tcBorders>
              <w:top w:val="single" w:sz="8" w:space="0" w:color="000000"/>
              <w:left w:val="single" w:sz="8" w:space="0" w:color="000000"/>
              <w:bottom w:val="single" w:sz="8" w:space="0" w:color="000000"/>
              <w:right w:val="single" w:sz="8" w:space="0" w:color="000000"/>
            </w:tcBorders>
          </w:tcPr>
          <w:p w:rsidR="00B464E4" w:rsidRPr="00100704" w:rsidRDefault="00B464E4" w:rsidP="00B464E4">
            <w:pPr>
              <w:pStyle w:val="sstnromalny"/>
              <w:spacing w:line="288" w:lineRule="auto"/>
              <w:ind w:firstLine="0"/>
              <w:jc w:val="center"/>
              <w:rPr>
                <w:rFonts w:ascii="Arial" w:hAnsi="Arial" w:cs="Arial"/>
                <w:spacing w:val="10"/>
                <w:sz w:val="18"/>
              </w:rPr>
            </w:pPr>
            <w:r w:rsidRPr="00100704">
              <w:rPr>
                <w:rFonts w:ascii="Arial" w:hAnsi="Arial" w:cs="Arial"/>
                <w:spacing w:val="10"/>
                <w:sz w:val="18"/>
              </w:rPr>
              <w:t>55</w:t>
            </w:r>
          </w:p>
        </w:tc>
      </w:tr>
      <w:tr w:rsidR="00B464E4" w:rsidRPr="00100704" w:rsidTr="00B464E4">
        <w:trPr>
          <w:trHeight w:val="232"/>
          <w:jc w:val="center"/>
        </w:trPr>
        <w:tc>
          <w:tcPr>
            <w:tcW w:w="197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B464E4" w:rsidRPr="00100704" w:rsidRDefault="00B464E4" w:rsidP="00B464E4">
            <w:pPr>
              <w:pStyle w:val="sstnromalny"/>
              <w:spacing w:line="288" w:lineRule="auto"/>
              <w:ind w:firstLine="0"/>
              <w:jc w:val="center"/>
              <w:rPr>
                <w:rFonts w:ascii="Arial" w:hAnsi="Arial" w:cs="Arial"/>
                <w:spacing w:val="10"/>
                <w:sz w:val="18"/>
              </w:rPr>
            </w:pPr>
            <w:r w:rsidRPr="00100704">
              <w:rPr>
                <w:rFonts w:ascii="Arial" w:hAnsi="Arial" w:cs="Arial"/>
                <w:spacing w:val="10"/>
                <w:sz w:val="18"/>
              </w:rPr>
              <w:t>0,125</w:t>
            </w:r>
          </w:p>
        </w:tc>
        <w:tc>
          <w:tcPr>
            <w:tcW w:w="1277" w:type="dxa"/>
            <w:tcBorders>
              <w:top w:val="single" w:sz="8" w:space="0" w:color="000000"/>
              <w:left w:val="single" w:sz="8" w:space="0" w:color="000000"/>
              <w:bottom w:val="single" w:sz="8" w:space="0" w:color="000000"/>
              <w:right w:val="single" w:sz="8" w:space="0" w:color="000000"/>
            </w:tcBorders>
          </w:tcPr>
          <w:p w:rsidR="00B464E4" w:rsidRPr="00100704" w:rsidRDefault="00B464E4" w:rsidP="00B464E4">
            <w:pPr>
              <w:pStyle w:val="sstnromalny"/>
              <w:spacing w:line="288" w:lineRule="auto"/>
              <w:ind w:firstLine="0"/>
              <w:jc w:val="center"/>
              <w:rPr>
                <w:rFonts w:ascii="Arial" w:hAnsi="Arial" w:cs="Arial"/>
                <w:spacing w:val="10"/>
                <w:sz w:val="18"/>
              </w:rPr>
            </w:pPr>
            <w:r w:rsidRPr="00100704">
              <w:rPr>
                <w:rFonts w:ascii="Arial" w:hAnsi="Arial" w:cs="Arial"/>
                <w:spacing w:val="10"/>
                <w:sz w:val="18"/>
              </w:rPr>
              <w:t>8</w:t>
            </w:r>
          </w:p>
        </w:tc>
        <w:tc>
          <w:tcPr>
            <w:tcW w:w="1135" w:type="dxa"/>
            <w:tcBorders>
              <w:top w:val="single" w:sz="8" w:space="0" w:color="000000"/>
              <w:left w:val="single" w:sz="8" w:space="0" w:color="000000"/>
              <w:bottom w:val="single" w:sz="8" w:space="0" w:color="000000"/>
              <w:right w:val="single" w:sz="8" w:space="0" w:color="000000"/>
            </w:tcBorders>
          </w:tcPr>
          <w:p w:rsidR="00B464E4" w:rsidRPr="00100704" w:rsidRDefault="00B464E4" w:rsidP="00B464E4">
            <w:pPr>
              <w:pStyle w:val="sstnromalny"/>
              <w:spacing w:line="288" w:lineRule="auto"/>
              <w:ind w:firstLine="0"/>
              <w:jc w:val="center"/>
              <w:rPr>
                <w:rFonts w:ascii="Arial" w:hAnsi="Arial" w:cs="Arial"/>
                <w:spacing w:val="10"/>
                <w:sz w:val="18"/>
              </w:rPr>
            </w:pPr>
            <w:r w:rsidRPr="00100704">
              <w:rPr>
                <w:rFonts w:ascii="Arial" w:hAnsi="Arial" w:cs="Arial"/>
                <w:spacing w:val="10"/>
                <w:sz w:val="18"/>
              </w:rPr>
              <w:t>20</w:t>
            </w:r>
          </w:p>
        </w:tc>
      </w:tr>
      <w:tr w:rsidR="00B464E4" w:rsidRPr="00100704" w:rsidTr="00B464E4">
        <w:trPr>
          <w:trHeight w:val="232"/>
          <w:jc w:val="center"/>
        </w:trPr>
        <w:tc>
          <w:tcPr>
            <w:tcW w:w="197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B464E4" w:rsidRPr="00100704" w:rsidRDefault="00B464E4" w:rsidP="00B464E4">
            <w:pPr>
              <w:pStyle w:val="sstnromalny"/>
              <w:spacing w:line="288" w:lineRule="auto"/>
              <w:ind w:firstLine="0"/>
              <w:jc w:val="center"/>
              <w:rPr>
                <w:rFonts w:ascii="Arial" w:hAnsi="Arial" w:cs="Arial"/>
                <w:spacing w:val="10"/>
                <w:sz w:val="18"/>
              </w:rPr>
            </w:pPr>
            <w:r w:rsidRPr="00100704">
              <w:rPr>
                <w:rFonts w:ascii="Arial" w:hAnsi="Arial" w:cs="Arial"/>
                <w:spacing w:val="10"/>
                <w:sz w:val="18"/>
              </w:rPr>
              <w:t>0,063</w:t>
            </w:r>
          </w:p>
        </w:tc>
        <w:tc>
          <w:tcPr>
            <w:tcW w:w="1277" w:type="dxa"/>
            <w:tcBorders>
              <w:top w:val="single" w:sz="8" w:space="0" w:color="000000"/>
              <w:left w:val="single" w:sz="8" w:space="0" w:color="000000"/>
              <w:bottom w:val="single" w:sz="8" w:space="0" w:color="000000"/>
              <w:right w:val="single" w:sz="8" w:space="0" w:color="000000"/>
            </w:tcBorders>
          </w:tcPr>
          <w:p w:rsidR="00B464E4" w:rsidRPr="00100704" w:rsidRDefault="00B464E4" w:rsidP="00B464E4">
            <w:pPr>
              <w:pStyle w:val="sstnromalny"/>
              <w:spacing w:line="288" w:lineRule="auto"/>
              <w:ind w:firstLine="0"/>
              <w:jc w:val="center"/>
              <w:rPr>
                <w:rFonts w:ascii="Arial" w:hAnsi="Arial" w:cs="Arial"/>
                <w:spacing w:val="10"/>
                <w:sz w:val="18"/>
              </w:rPr>
            </w:pPr>
            <w:r w:rsidRPr="00100704">
              <w:rPr>
                <w:rFonts w:ascii="Arial" w:hAnsi="Arial" w:cs="Arial"/>
                <w:spacing w:val="10"/>
                <w:sz w:val="18"/>
              </w:rPr>
              <w:t>5,0</w:t>
            </w:r>
          </w:p>
        </w:tc>
        <w:tc>
          <w:tcPr>
            <w:tcW w:w="1135" w:type="dxa"/>
            <w:tcBorders>
              <w:top w:val="single" w:sz="8" w:space="0" w:color="000000"/>
              <w:left w:val="single" w:sz="8" w:space="0" w:color="000000"/>
              <w:bottom w:val="single" w:sz="8" w:space="0" w:color="000000"/>
              <w:right w:val="single" w:sz="8" w:space="0" w:color="000000"/>
            </w:tcBorders>
          </w:tcPr>
          <w:p w:rsidR="00B464E4" w:rsidRPr="00100704" w:rsidRDefault="00B464E4" w:rsidP="00B464E4">
            <w:pPr>
              <w:pStyle w:val="sstnromalny"/>
              <w:spacing w:line="288" w:lineRule="auto"/>
              <w:ind w:firstLine="0"/>
              <w:jc w:val="center"/>
              <w:rPr>
                <w:rFonts w:ascii="Arial" w:hAnsi="Arial" w:cs="Arial"/>
                <w:spacing w:val="10"/>
                <w:sz w:val="18"/>
              </w:rPr>
            </w:pPr>
            <w:r w:rsidRPr="00100704">
              <w:rPr>
                <w:rFonts w:ascii="Arial" w:hAnsi="Arial" w:cs="Arial"/>
                <w:spacing w:val="10"/>
                <w:sz w:val="18"/>
              </w:rPr>
              <w:t>12,0</w:t>
            </w:r>
          </w:p>
        </w:tc>
      </w:tr>
      <w:tr w:rsidR="00B464E4" w:rsidRPr="00100704" w:rsidTr="00B464E4">
        <w:trPr>
          <w:trHeight w:val="232"/>
          <w:jc w:val="center"/>
        </w:trPr>
        <w:tc>
          <w:tcPr>
            <w:tcW w:w="197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B464E4" w:rsidRPr="00100704" w:rsidRDefault="00B464E4" w:rsidP="00B464E4">
            <w:pPr>
              <w:pStyle w:val="sstnromalny"/>
              <w:spacing w:line="288" w:lineRule="auto"/>
              <w:ind w:firstLine="0"/>
              <w:jc w:val="center"/>
              <w:rPr>
                <w:rFonts w:ascii="Arial" w:hAnsi="Arial" w:cs="Arial"/>
                <w:spacing w:val="10"/>
                <w:sz w:val="18"/>
              </w:rPr>
            </w:pPr>
            <w:r w:rsidRPr="00100704">
              <w:rPr>
                <w:rFonts w:ascii="Arial" w:hAnsi="Arial" w:cs="Arial"/>
                <w:spacing w:val="10"/>
                <w:sz w:val="18"/>
              </w:rPr>
              <w:t>Zawartość lepiszcza, minimum*)</w:t>
            </w:r>
          </w:p>
        </w:tc>
        <w:tc>
          <w:tcPr>
            <w:tcW w:w="2412" w:type="dxa"/>
            <w:gridSpan w:val="2"/>
            <w:tcBorders>
              <w:top w:val="single" w:sz="8" w:space="0" w:color="000000"/>
              <w:left w:val="single" w:sz="8" w:space="0" w:color="000000"/>
              <w:bottom w:val="single" w:sz="8" w:space="0" w:color="000000"/>
              <w:right w:val="single" w:sz="8" w:space="0" w:color="000000"/>
            </w:tcBorders>
          </w:tcPr>
          <w:p w:rsidR="00B464E4" w:rsidRPr="00100704" w:rsidRDefault="00B464E4" w:rsidP="00B464E4">
            <w:pPr>
              <w:pStyle w:val="sstnromalny"/>
              <w:spacing w:line="288" w:lineRule="auto"/>
              <w:ind w:firstLine="0"/>
              <w:jc w:val="center"/>
              <w:rPr>
                <w:rFonts w:ascii="Arial" w:hAnsi="Arial" w:cs="Arial"/>
                <w:spacing w:val="10"/>
                <w:sz w:val="18"/>
              </w:rPr>
            </w:pPr>
            <w:r w:rsidRPr="00100704">
              <w:rPr>
                <w:rFonts w:ascii="Arial" w:hAnsi="Arial" w:cs="Arial"/>
                <w:spacing w:val="10"/>
                <w:sz w:val="18"/>
              </w:rPr>
              <w:t>B</w:t>
            </w:r>
            <w:r>
              <w:rPr>
                <w:rFonts w:ascii="Arial" w:hAnsi="Arial" w:cs="Arial"/>
                <w:spacing w:val="10"/>
                <w:sz w:val="18"/>
                <w:vertAlign w:val="subscript"/>
              </w:rPr>
              <w:t>min5,8</w:t>
            </w:r>
          </w:p>
        </w:tc>
      </w:tr>
    </w:tbl>
    <w:p w:rsidR="00286A2C" w:rsidRPr="00100704" w:rsidRDefault="00286A2C" w:rsidP="00286A2C">
      <w:pPr>
        <w:pStyle w:val="sstnromalny"/>
        <w:spacing w:line="288" w:lineRule="auto"/>
        <w:jc w:val="both"/>
        <w:rPr>
          <w:rFonts w:ascii="Arial" w:hAnsi="Arial" w:cs="Arial"/>
          <w:spacing w:val="10"/>
          <w:sz w:val="18"/>
        </w:rPr>
      </w:pPr>
    </w:p>
    <w:p w:rsidR="00286A2C" w:rsidRPr="00100704" w:rsidRDefault="00286A2C" w:rsidP="00286A2C">
      <w:pPr>
        <w:pStyle w:val="sstnromalny"/>
        <w:spacing w:line="288" w:lineRule="auto"/>
        <w:jc w:val="both"/>
        <w:rPr>
          <w:rFonts w:ascii="Arial" w:hAnsi="Arial" w:cs="Arial"/>
          <w:spacing w:val="10"/>
          <w:sz w:val="18"/>
        </w:rPr>
      </w:pPr>
    </w:p>
    <w:p w:rsidR="00286A2C" w:rsidRPr="00100704" w:rsidRDefault="00286A2C" w:rsidP="00286A2C">
      <w:pPr>
        <w:spacing w:line="288" w:lineRule="auto"/>
        <w:rPr>
          <w:rFonts w:ascii="Arial" w:hAnsi="Arial" w:cs="Arial"/>
          <w:color w:val="000000"/>
          <w:spacing w:val="10"/>
          <w:sz w:val="18"/>
          <w:szCs w:val="18"/>
          <w:vertAlign w:val="superscript"/>
        </w:rPr>
      </w:pPr>
      <w:r w:rsidRPr="00100704">
        <w:rPr>
          <w:rFonts w:ascii="Arial" w:hAnsi="Arial" w:cs="Arial"/>
          <w:color w:val="000000"/>
          <w:spacing w:val="10"/>
          <w:sz w:val="18"/>
          <w:szCs w:val="18"/>
        </w:rPr>
        <w:t>* najmniejsza ilość lepiszcza rozpuszczalnego przy założonej gęstości mieszanki mineralnej 2,650 Mg/m</w:t>
      </w:r>
      <w:r w:rsidRPr="00100704">
        <w:rPr>
          <w:rFonts w:ascii="Arial" w:hAnsi="Arial" w:cs="Arial"/>
          <w:color w:val="000000"/>
          <w:spacing w:val="10"/>
          <w:sz w:val="18"/>
          <w:szCs w:val="18"/>
          <w:vertAlign w:val="superscript"/>
        </w:rPr>
        <w:t>3</w:t>
      </w:r>
    </w:p>
    <w:p w:rsidR="00286A2C" w:rsidRPr="00100704" w:rsidRDefault="00286A2C" w:rsidP="00286A2C">
      <w:pPr>
        <w:spacing w:line="288" w:lineRule="auto"/>
        <w:rPr>
          <w:rFonts w:ascii="Arial" w:hAnsi="Arial" w:cs="Arial"/>
          <w:color w:val="000000"/>
          <w:spacing w:val="10"/>
          <w:sz w:val="18"/>
          <w:szCs w:val="18"/>
        </w:rPr>
      </w:pPr>
      <w:r w:rsidRPr="00100704">
        <w:rPr>
          <w:rFonts w:ascii="Arial" w:hAnsi="Arial" w:cs="Arial"/>
          <w:color w:val="000000"/>
          <w:spacing w:val="10"/>
          <w:sz w:val="18"/>
          <w:szCs w:val="18"/>
        </w:rPr>
        <w:t xml:space="preserve">Gęstość mieszanki mineralnej na etapie walidacji produkcji należy wyznaczyć z próbki suchego </w:t>
      </w:r>
      <w:proofErr w:type="spellStart"/>
      <w:r w:rsidRPr="00100704">
        <w:rPr>
          <w:rFonts w:ascii="Arial" w:hAnsi="Arial" w:cs="Arial"/>
          <w:color w:val="000000"/>
          <w:spacing w:val="10"/>
          <w:sz w:val="18"/>
          <w:szCs w:val="18"/>
        </w:rPr>
        <w:t>zarobu</w:t>
      </w:r>
      <w:proofErr w:type="spellEnd"/>
      <w:r w:rsidRPr="00100704">
        <w:rPr>
          <w:rFonts w:ascii="Arial" w:hAnsi="Arial" w:cs="Arial"/>
          <w:color w:val="000000"/>
          <w:spacing w:val="10"/>
          <w:sz w:val="18"/>
          <w:szCs w:val="18"/>
        </w:rPr>
        <w:t xml:space="preserve"> pobranej z wytwórni wg PN-EN 1097-6. Dla uproszczenia gęstość mieszanki mineralnej można wyznaczyć teoretycznie z gęstości mieszanki mineralno-asfaltowej przekształcając wzór:</w:t>
      </w:r>
    </w:p>
    <w:p w:rsidR="00286A2C" w:rsidRPr="00100704" w:rsidRDefault="00286A2C" w:rsidP="00286A2C">
      <w:pPr>
        <w:spacing w:line="288" w:lineRule="auto"/>
        <w:rPr>
          <w:rFonts w:ascii="Arial" w:hAnsi="Arial" w:cs="Arial"/>
          <w:color w:val="000000"/>
          <w:spacing w:val="10"/>
          <w:sz w:val="18"/>
          <w:szCs w:val="18"/>
        </w:rPr>
      </w:pPr>
      <w:r w:rsidRPr="00100704">
        <w:rPr>
          <w:rFonts w:ascii="Arial" w:hAnsi="Arial" w:cs="Arial"/>
          <w:color w:val="000000"/>
          <w:spacing w:val="10"/>
          <w:sz w:val="18"/>
          <w:szCs w:val="18"/>
        </w:rPr>
        <w:t xml:space="preserve">   </w:t>
      </w:r>
      <w:r w:rsidRPr="00100704">
        <w:rPr>
          <w:rFonts w:ascii="Arial" w:hAnsi="Arial" w:cs="Arial"/>
          <w:noProof/>
          <w:color w:val="000000"/>
          <w:spacing w:val="10"/>
          <w:sz w:val="18"/>
          <w:szCs w:val="18"/>
        </w:rPr>
        <w:drawing>
          <wp:inline distT="0" distB="0" distL="0" distR="0" wp14:anchorId="63451695" wp14:editId="6C803136">
            <wp:extent cx="927100" cy="603250"/>
            <wp:effectExtent l="0" t="0" r="635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927100" cy="603250"/>
                    </a:xfrm>
                    <a:prstGeom prst="rect">
                      <a:avLst/>
                    </a:prstGeom>
                    <a:noFill/>
                    <a:ln>
                      <a:noFill/>
                    </a:ln>
                  </pic:spPr>
                </pic:pic>
              </a:graphicData>
            </a:graphic>
          </wp:inline>
        </w:drawing>
      </w:r>
    </w:p>
    <w:p w:rsidR="00286A2C" w:rsidRPr="00100704" w:rsidRDefault="00286A2C" w:rsidP="00286A2C">
      <w:pPr>
        <w:spacing w:line="288" w:lineRule="auto"/>
        <w:rPr>
          <w:rFonts w:ascii="Arial" w:hAnsi="Arial" w:cs="Arial"/>
          <w:color w:val="000000"/>
          <w:spacing w:val="10"/>
          <w:sz w:val="18"/>
          <w:szCs w:val="18"/>
        </w:rPr>
      </w:pPr>
      <w:r w:rsidRPr="00100704">
        <w:rPr>
          <w:rFonts w:ascii="Arial" w:hAnsi="Arial" w:cs="Arial"/>
          <w:color w:val="000000"/>
          <w:spacing w:val="10"/>
          <w:sz w:val="18"/>
          <w:szCs w:val="18"/>
        </w:rPr>
        <w:t>ρ – gęstość mieszanki mineralno-asfaltowej, Mg/m</w:t>
      </w:r>
      <w:r w:rsidRPr="00100704">
        <w:rPr>
          <w:rFonts w:ascii="Arial" w:hAnsi="Arial" w:cs="Arial"/>
          <w:color w:val="000000"/>
          <w:spacing w:val="10"/>
          <w:sz w:val="18"/>
          <w:szCs w:val="18"/>
          <w:vertAlign w:val="superscript"/>
        </w:rPr>
        <w:t>3</w:t>
      </w:r>
    </w:p>
    <w:p w:rsidR="00286A2C" w:rsidRPr="00100704" w:rsidRDefault="00286A2C" w:rsidP="00286A2C">
      <w:pPr>
        <w:spacing w:line="288" w:lineRule="auto"/>
        <w:rPr>
          <w:rFonts w:ascii="Arial" w:hAnsi="Arial" w:cs="Arial"/>
          <w:color w:val="000000"/>
          <w:spacing w:val="10"/>
          <w:sz w:val="18"/>
          <w:szCs w:val="18"/>
        </w:rPr>
      </w:pPr>
      <w:r w:rsidRPr="00100704">
        <w:rPr>
          <w:rFonts w:ascii="Arial" w:hAnsi="Arial" w:cs="Arial"/>
          <w:color w:val="000000"/>
          <w:spacing w:val="10"/>
          <w:sz w:val="18"/>
          <w:szCs w:val="18"/>
        </w:rPr>
        <w:t xml:space="preserve">Pa, </w:t>
      </w:r>
      <w:proofErr w:type="spellStart"/>
      <w:r w:rsidRPr="00100704">
        <w:rPr>
          <w:rFonts w:ascii="Arial" w:hAnsi="Arial" w:cs="Arial"/>
          <w:color w:val="000000"/>
          <w:spacing w:val="10"/>
          <w:sz w:val="18"/>
          <w:szCs w:val="18"/>
        </w:rPr>
        <w:t>Pk</w:t>
      </w:r>
      <w:proofErr w:type="spellEnd"/>
      <w:r w:rsidRPr="00100704">
        <w:rPr>
          <w:rFonts w:ascii="Arial" w:hAnsi="Arial" w:cs="Arial"/>
          <w:color w:val="000000"/>
          <w:spacing w:val="10"/>
          <w:sz w:val="18"/>
          <w:szCs w:val="18"/>
        </w:rPr>
        <w:t xml:space="preserve"> – procentowa zawartość składników w mieszance (asfalt + kruszywo), </w:t>
      </w:r>
      <w:proofErr w:type="spellStart"/>
      <w:r w:rsidRPr="00100704">
        <w:rPr>
          <w:rFonts w:ascii="Arial" w:hAnsi="Arial" w:cs="Arial"/>
          <w:color w:val="000000"/>
          <w:spacing w:val="10"/>
          <w:sz w:val="18"/>
          <w:szCs w:val="18"/>
        </w:rPr>
        <w:t>Pa+Pk</w:t>
      </w:r>
      <w:proofErr w:type="spellEnd"/>
      <w:r w:rsidRPr="00100704">
        <w:rPr>
          <w:rFonts w:ascii="Arial" w:hAnsi="Arial" w:cs="Arial"/>
          <w:color w:val="000000"/>
          <w:spacing w:val="10"/>
          <w:sz w:val="18"/>
          <w:szCs w:val="18"/>
        </w:rPr>
        <w:t>=100%, %</w:t>
      </w:r>
    </w:p>
    <w:p w:rsidR="00286A2C" w:rsidRPr="00100704" w:rsidRDefault="00286A2C" w:rsidP="00286A2C">
      <w:pPr>
        <w:spacing w:line="288" w:lineRule="auto"/>
        <w:rPr>
          <w:rFonts w:ascii="Arial" w:hAnsi="Arial" w:cs="Arial"/>
          <w:color w:val="000000"/>
          <w:spacing w:val="10"/>
          <w:sz w:val="18"/>
          <w:szCs w:val="18"/>
        </w:rPr>
      </w:pPr>
      <w:proofErr w:type="spellStart"/>
      <w:r w:rsidRPr="00100704">
        <w:rPr>
          <w:rFonts w:ascii="Arial" w:hAnsi="Arial" w:cs="Arial"/>
          <w:color w:val="000000"/>
          <w:spacing w:val="10"/>
          <w:sz w:val="18"/>
          <w:szCs w:val="18"/>
        </w:rPr>
        <w:t>ρa</w:t>
      </w:r>
      <w:proofErr w:type="spellEnd"/>
      <w:r w:rsidRPr="00100704">
        <w:rPr>
          <w:rFonts w:ascii="Arial" w:hAnsi="Arial" w:cs="Arial"/>
          <w:color w:val="000000"/>
          <w:spacing w:val="10"/>
          <w:sz w:val="18"/>
          <w:szCs w:val="18"/>
        </w:rPr>
        <w:t xml:space="preserve"> – gęstość asfaltu, Mg/m</w:t>
      </w:r>
      <w:r w:rsidRPr="00100704">
        <w:rPr>
          <w:rFonts w:ascii="Arial" w:hAnsi="Arial" w:cs="Arial"/>
          <w:color w:val="000000"/>
          <w:spacing w:val="10"/>
          <w:sz w:val="18"/>
          <w:szCs w:val="18"/>
          <w:vertAlign w:val="superscript"/>
        </w:rPr>
        <w:t>3</w:t>
      </w:r>
    </w:p>
    <w:p w:rsidR="00286A2C" w:rsidRPr="00100704" w:rsidRDefault="00286A2C" w:rsidP="00286A2C">
      <w:pPr>
        <w:spacing w:line="288" w:lineRule="auto"/>
        <w:rPr>
          <w:rFonts w:ascii="Arial" w:hAnsi="Arial" w:cs="Arial"/>
          <w:color w:val="000000"/>
          <w:spacing w:val="10"/>
          <w:sz w:val="18"/>
          <w:szCs w:val="18"/>
        </w:rPr>
      </w:pPr>
      <w:proofErr w:type="spellStart"/>
      <w:r w:rsidRPr="00100704">
        <w:rPr>
          <w:rFonts w:ascii="Arial" w:hAnsi="Arial" w:cs="Arial"/>
          <w:color w:val="000000"/>
          <w:spacing w:val="10"/>
          <w:sz w:val="18"/>
          <w:szCs w:val="18"/>
        </w:rPr>
        <w:t>ρk</w:t>
      </w:r>
      <w:proofErr w:type="spellEnd"/>
      <w:r w:rsidRPr="00100704">
        <w:rPr>
          <w:rFonts w:ascii="Arial" w:hAnsi="Arial" w:cs="Arial"/>
          <w:color w:val="000000"/>
          <w:spacing w:val="10"/>
          <w:sz w:val="18"/>
          <w:szCs w:val="18"/>
        </w:rPr>
        <w:t xml:space="preserve"> – gęstość mieszanki mineralnej, Mg/m</w:t>
      </w:r>
      <w:r w:rsidRPr="00100704">
        <w:rPr>
          <w:rFonts w:ascii="Arial" w:hAnsi="Arial" w:cs="Arial"/>
          <w:color w:val="000000"/>
          <w:spacing w:val="10"/>
          <w:sz w:val="18"/>
          <w:szCs w:val="18"/>
          <w:vertAlign w:val="superscript"/>
        </w:rPr>
        <w:t>3</w:t>
      </w:r>
      <w:r w:rsidRPr="00100704">
        <w:rPr>
          <w:rFonts w:ascii="Arial" w:hAnsi="Arial" w:cs="Arial"/>
          <w:color w:val="000000"/>
          <w:spacing w:val="10"/>
          <w:sz w:val="18"/>
          <w:szCs w:val="18"/>
        </w:rPr>
        <w:t>.</w:t>
      </w:r>
    </w:p>
    <w:p w:rsidR="00286A2C" w:rsidRPr="00100704" w:rsidRDefault="00286A2C" w:rsidP="00286A2C">
      <w:pPr>
        <w:spacing w:line="288" w:lineRule="auto"/>
        <w:rPr>
          <w:rFonts w:ascii="Arial" w:hAnsi="Arial" w:cs="Arial"/>
          <w:color w:val="000000"/>
          <w:spacing w:val="10"/>
          <w:sz w:val="18"/>
          <w:szCs w:val="18"/>
        </w:rPr>
      </w:pPr>
    </w:p>
    <w:p w:rsidR="00286A2C" w:rsidRPr="00100704" w:rsidRDefault="00286A2C" w:rsidP="00286A2C">
      <w:pPr>
        <w:spacing w:line="288" w:lineRule="auto"/>
        <w:rPr>
          <w:rFonts w:ascii="Arial" w:hAnsi="Arial" w:cs="Arial"/>
          <w:color w:val="000000"/>
          <w:spacing w:val="10"/>
          <w:sz w:val="18"/>
          <w:szCs w:val="18"/>
        </w:rPr>
      </w:pPr>
      <w:r w:rsidRPr="00100704">
        <w:rPr>
          <w:rFonts w:ascii="Arial" w:hAnsi="Arial" w:cs="Arial"/>
          <w:color w:val="000000"/>
          <w:spacing w:val="10"/>
          <w:sz w:val="18"/>
          <w:szCs w:val="18"/>
        </w:rPr>
        <w:t>Uwaga:</w:t>
      </w:r>
    </w:p>
    <w:p w:rsidR="00286A2C" w:rsidRPr="00100704" w:rsidRDefault="00286A2C" w:rsidP="00286A2C">
      <w:pPr>
        <w:spacing w:line="288" w:lineRule="auto"/>
        <w:rPr>
          <w:rFonts w:ascii="Arial" w:hAnsi="Arial" w:cs="Arial"/>
          <w:color w:val="000000"/>
          <w:spacing w:val="10"/>
          <w:sz w:val="18"/>
          <w:szCs w:val="18"/>
        </w:rPr>
      </w:pPr>
      <w:r w:rsidRPr="00100704">
        <w:rPr>
          <w:rFonts w:ascii="Arial" w:hAnsi="Arial" w:cs="Arial"/>
          <w:color w:val="000000"/>
          <w:spacing w:val="10"/>
          <w:sz w:val="18"/>
          <w:szCs w:val="18"/>
        </w:rPr>
        <w:t xml:space="preserve">Deklarując zawartość lepiszcza rozpuszczalnego na poziomie </w:t>
      </w:r>
      <w:proofErr w:type="spellStart"/>
      <w:r w:rsidRPr="00100704">
        <w:rPr>
          <w:rFonts w:ascii="Arial" w:hAnsi="Arial" w:cs="Arial"/>
          <w:color w:val="000000"/>
          <w:spacing w:val="10"/>
          <w:sz w:val="18"/>
          <w:szCs w:val="18"/>
        </w:rPr>
        <w:t>Bmin</w:t>
      </w:r>
      <w:proofErr w:type="spellEnd"/>
      <w:r w:rsidRPr="00100704">
        <w:rPr>
          <w:rFonts w:ascii="Arial" w:hAnsi="Arial" w:cs="Arial"/>
          <w:color w:val="000000"/>
          <w:spacing w:val="10"/>
          <w:sz w:val="18"/>
          <w:szCs w:val="18"/>
        </w:rPr>
        <w:t xml:space="preserve"> dopuszczalna jest odchyłka + 0,3%.</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W zagęszczaniu próbek laboratoryjnych mieszanek mineralno-asfaltowych należy stosować następujące temperatury mieszanki:</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 xml:space="preserve">- 50/70 </w:t>
      </w:r>
      <w:r w:rsidRPr="00100704">
        <w:rPr>
          <w:rFonts w:ascii="Arial" w:eastAsia="Arial Unicode MS" w:hAnsi="Arial" w:cs="Arial"/>
          <w:spacing w:val="10"/>
          <w:sz w:val="18"/>
        </w:rPr>
        <w:tab/>
        <w:t>135ºC±5ºC</w:t>
      </w:r>
    </w:p>
    <w:p w:rsidR="00286A2C" w:rsidRPr="00100704" w:rsidRDefault="00286A2C" w:rsidP="00286A2C">
      <w:pPr>
        <w:pStyle w:val="sstnromalny"/>
        <w:spacing w:line="288" w:lineRule="auto"/>
        <w:jc w:val="both"/>
        <w:rPr>
          <w:rFonts w:ascii="Arial" w:hAnsi="Arial" w:cs="Arial"/>
          <w:spacing w:val="10"/>
          <w:sz w:val="18"/>
        </w:rPr>
      </w:pP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Tablica 3.    Wymagane właściwości mieszanki mineralno-asfaltowej do warstwy ścieralnej, przy ruchu KR</w:t>
      </w:r>
      <w:r w:rsidR="00B464E4">
        <w:rPr>
          <w:rFonts w:ascii="Arial" w:eastAsia="Arial Unicode MS" w:hAnsi="Arial" w:cs="Arial"/>
          <w:spacing w:val="10"/>
          <w:sz w:val="18"/>
        </w:rPr>
        <w:t xml:space="preserve"> </w:t>
      </w:r>
      <w:r>
        <w:rPr>
          <w:rFonts w:ascii="Arial" w:eastAsia="Arial Unicode MS" w:hAnsi="Arial" w:cs="Arial"/>
          <w:spacing w:val="10"/>
          <w:sz w:val="18"/>
        </w:rPr>
        <w:t>2</w:t>
      </w:r>
    </w:p>
    <w:tbl>
      <w:tblPr>
        <w:tblW w:w="7256"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1384"/>
        <w:gridCol w:w="1405"/>
        <w:gridCol w:w="2446"/>
        <w:gridCol w:w="2021"/>
      </w:tblGrid>
      <w:tr w:rsidR="00B464E4" w:rsidRPr="00100704" w:rsidTr="00B464E4">
        <w:trPr>
          <w:trHeight w:val="892"/>
          <w:jc w:val="center"/>
        </w:trPr>
        <w:tc>
          <w:tcPr>
            <w:tcW w:w="138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B464E4" w:rsidRPr="00DB7A1C" w:rsidRDefault="00B464E4" w:rsidP="00286A2C">
            <w:pPr>
              <w:pStyle w:val="sstnromalny"/>
              <w:widowControl w:val="0"/>
              <w:autoSpaceDE w:val="0"/>
              <w:autoSpaceDN w:val="0"/>
              <w:adjustRightInd w:val="0"/>
              <w:spacing w:line="288" w:lineRule="auto"/>
              <w:ind w:firstLine="0"/>
              <w:jc w:val="both"/>
              <w:rPr>
                <w:rFonts w:ascii="Arial" w:hAnsi="Arial" w:cs="Arial"/>
                <w:bCs/>
                <w:iCs/>
                <w:spacing w:val="10"/>
                <w:sz w:val="18"/>
              </w:rPr>
            </w:pPr>
            <w:r w:rsidRPr="00DB7A1C">
              <w:rPr>
                <w:rFonts w:ascii="Arial" w:hAnsi="Arial" w:cs="Arial"/>
                <w:bCs/>
                <w:iCs/>
                <w:spacing w:val="10"/>
                <w:sz w:val="18"/>
              </w:rPr>
              <w:lastRenderedPageBreak/>
              <w:t> </w:t>
            </w:r>
          </w:p>
          <w:p w:rsidR="00B464E4" w:rsidRPr="00DB7A1C" w:rsidRDefault="00B464E4"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DB7A1C">
              <w:rPr>
                <w:rFonts w:ascii="Arial" w:hAnsi="Arial" w:cs="Arial"/>
                <w:bCs/>
                <w:iCs/>
                <w:spacing w:val="10"/>
                <w:sz w:val="18"/>
              </w:rPr>
              <w:t>Właściwość</w:t>
            </w:r>
          </w:p>
        </w:tc>
        <w:tc>
          <w:tcPr>
            <w:tcW w:w="1405"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B464E4" w:rsidRPr="00DB7A1C" w:rsidRDefault="00B464E4" w:rsidP="00286A2C">
            <w:pPr>
              <w:pStyle w:val="sstnromalny"/>
              <w:widowControl w:val="0"/>
              <w:autoSpaceDE w:val="0"/>
              <w:autoSpaceDN w:val="0"/>
              <w:adjustRightInd w:val="0"/>
              <w:spacing w:line="288" w:lineRule="auto"/>
              <w:ind w:firstLine="0"/>
              <w:jc w:val="both"/>
              <w:rPr>
                <w:rFonts w:ascii="Arial" w:hAnsi="Arial" w:cs="Arial"/>
                <w:bCs/>
                <w:iCs/>
                <w:spacing w:val="10"/>
                <w:sz w:val="18"/>
              </w:rPr>
            </w:pPr>
            <w:r w:rsidRPr="00DB7A1C">
              <w:rPr>
                <w:rFonts w:ascii="Arial" w:hAnsi="Arial" w:cs="Arial"/>
                <w:bCs/>
                <w:iCs/>
                <w:spacing w:val="10"/>
                <w:sz w:val="18"/>
              </w:rPr>
              <w:t>Warunki zagęszczania wg PN-EN</w:t>
            </w:r>
          </w:p>
          <w:p w:rsidR="00B464E4" w:rsidRPr="00DB7A1C" w:rsidRDefault="00B464E4"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DB7A1C">
              <w:rPr>
                <w:rFonts w:ascii="Arial" w:hAnsi="Arial" w:cs="Arial"/>
                <w:bCs/>
                <w:iCs/>
                <w:spacing w:val="10"/>
                <w:sz w:val="18"/>
              </w:rPr>
              <w:t>13108-20</w:t>
            </w:r>
          </w:p>
        </w:tc>
        <w:tc>
          <w:tcPr>
            <w:tcW w:w="2446"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B464E4" w:rsidRPr="00DB7A1C" w:rsidRDefault="00B464E4" w:rsidP="00286A2C">
            <w:pPr>
              <w:pStyle w:val="sstnromalny"/>
              <w:widowControl w:val="0"/>
              <w:autoSpaceDE w:val="0"/>
              <w:autoSpaceDN w:val="0"/>
              <w:adjustRightInd w:val="0"/>
              <w:spacing w:line="288" w:lineRule="auto"/>
              <w:ind w:firstLine="0"/>
              <w:jc w:val="both"/>
              <w:rPr>
                <w:rFonts w:ascii="Arial" w:hAnsi="Arial" w:cs="Arial"/>
                <w:bCs/>
                <w:iCs/>
                <w:spacing w:val="10"/>
                <w:sz w:val="18"/>
              </w:rPr>
            </w:pPr>
          </w:p>
          <w:p w:rsidR="00B464E4" w:rsidRPr="00DB7A1C" w:rsidRDefault="00B464E4"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DB7A1C">
              <w:rPr>
                <w:rFonts w:ascii="Arial" w:hAnsi="Arial" w:cs="Arial"/>
                <w:bCs/>
                <w:iCs/>
                <w:spacing w:val="10"/>
                <w:sz w:val="18"/>
              </w:rPr>
              <w:t>Metoda</w:t>
            </w:r>
            <w:r w:rsidR="00AE71FA">
              <w:rPr>
                <w:rFonts w:ascii="Arial" w:hAnsi="Arial" w:cs="Arial"/>
                <w:bCs/>
                <w:iCs/>
                <w:spacing w:val="10"/>
                <w:sz w:val="18"/>
              </w:rPr>
              <w:t xml:space="preserve"> i </w:t>
            </w:r>
            <w:r w:rsidRPr="00DB7A1C">
              <w:rPr>
                <w:rFonts w:ascii="Arial" w:hAnsi="Arial" w:cs="Arial"/>
                <w:bCs/>
                <w:iCs/>
                <w:spacing w:val="10"/>
                <w:sz w:val="18"/>
              </w:rPr>
              <w:t>warunki badania</w:t>
            </w:r>
          </w:p>
        </w:tc>
        <w:tc>
          <w:tcPr>
            <w:tcW w:w="2021" w:type="dxa"/>
            <w:tcBorders>
              <w:top w:val="single" w:sz="8" w:space="0" w:color="000000"/>
              <w:left w:val="single" w:sz="4" w:space="0" w:color="000000"/>
              <w:bottom w:val="single" w:sz="8" w:space="0" w:color="000000"/>
              <w:right w:val="single" w:sz="8" w:space="0" w:color="000000"/>
            </w:tcBorders>
            <w:shd w:val="clear" w:color="auto" w:fill="auto"/>
            <w:tcMar>
              <w:top w:w="80" w:type="dxa"/>
              <w:left w:w="80" w:type="dxa"/>
              <w:bottom w:w="80" w:type="dxa"/>
              <w:right w:w="80" w:type="dxa"/>
            </w:tcMar>
          </w:tcPr>
          <w:p w:rsidR="00B464E4" w:rsidRPr="00DB7A1C" w:rsidRDefault="00B464E4" w:rsidP="00286A2C">
            <w:pPr>
              <w:pStyle w:val="sstnromalny"/>
              <w:widowControl w:val="0"/>
              <w:autoSpaceDE w:val="0"/>
              <w:autoSpaceDN w:val="0"/>
              <w:adjustRightInd w:val="0"/>
              <w:spacing w:line="288" w:lineRule="auto"/>
              <w:ind w:firstLine="0"/>
              <w:jc w:val="both"/>
              <w:rPr>
                <w:rFonts w:ascii="Arial" w:hAnsi="Arial" w:cs="Arial"/>
                <w:b/>
                <w:bCs/>
                <w:iCs/>
                <w:spacing w:val="10"/>
                <w:sz w:val="18"/>
              </w:rPr>
            </w:pPr>
          </w:p>
          <w:p w:rsidR="00B464E4" w:rsidRPr="00DB7A1C" w:rsidRDefault="00B464E4"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DB7A1C">
              <w:rPr>
                <w:rFonts w:ascii="Arial" w:hAnsi="Arial" w:cs="Arial"/>
                <w:b/>
                <w:bCs/>
                <w:iCs/>
                <w:spacing w:val="10"/>
                <w:sz w:val="18"/>
              </w:rPr>
              <w:t>AC11S</w:t>
            </w:r>
          </w:p>
        </w:tc>
      </w:tr>
      <w:tr w:rsidR="00B464E4" w:rsidRPr="00100704" w:rsidTr="00B464E4">
        <w:trPr>
          <w:trHeight w:val="672"/>
          <w:jc w:val="center"/>
        </w:trPr>
        <w:tc>
          <w:tcPr>
            <w:tcW w:w="138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B464E4" w:rsidRPr="00DB7A1C" w:rsidRDefault="00B464E4"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DB7A1C">
              <w:rPr>
                <w:rFonts w:ascii="Arial" w:hAnsi="Arial" w:cs="Arial"/>
                <w:iCs/>
                <w:spacing w:val="10"/>
                <w:sz w:val="18"/>
              </w:rPr>
              <w:t>Zawartość wolnych przestrzeni</w:t>
            </w:r>
          </w:p>
        </w:tc>
        <w:tc>
          <w:tcPr>
            <w:tcW w:w="1405"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B464E4" w:rsidRPr="00DB7A1C" w:rsidRDefault="00B464E4"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DB7A1C">
              <w:rPr>
                <w:rFonts w:ascii="Arial" w:hAnsi="Arial" w:cs="Arial"/>
                <w:iCs/>
                <w:spacing w:val="10"/>
                <w:sz w:val="18"/>
              </w:rPr>
              <w:t>C.1.2,ubijanie, 2×50 uderzeń</w:t>
            </w:r>
          </w:p>
        </w:tc>
        <w:tc>
          <w:tcPr>
            <w:tcW w:w="2446"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B464E4" w:rsidRPr="00DB7A1C" w:rsidRDefault="00B464E4" w:rsidP="00286A2C">
            <w:pPr>
              <w:pStyle w:val="sstnromalny"/>
              <w:widowControl w:val="0"/>
              <w:autoSpaceDE w:val="0"/>
              <w:autoSpaceDN w:val="0"/>
              <w:adjustRightInd w:val="0"/>
              <w:spacing w:line="288" w:lineRule="auto"/>
              <w:ind w:firstLine="0"/>
              <w:jc w:val="both"/>
              <w:rPr>
                <w:rFonts w:ascii="Arial" w:hAnsi="Arial" w:cs="Arial"/>
                <w:iCs/>
                <w:spacing w:val="10"/>
                <w:sz w:val="18"/>
              </w:rPr>
            </w:pPr>
            <w:r w:rsidRPr="00DB7A1C">
              <w:rPr>
                <w:rFonts w:ascii="Arial" w:hAnsi="Arial" w:cs="Arial"/>
                <w:iCs/>
                <w:spacing w:val="10"/>
                <w:sz w:val="18"/>
              </w:rPr>
              <w:t>PN-EN 12697-8:2005,</w:t>
            </w:r>
          </w:p>
          <w:p w:rsidR="00B464E4" w:rsidRPr="00DB7A1C" w:rsidRDefault="00B464E4"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DB7A1C">
              <w:rPr>
                <w:rFonts w:ascii="Arial" w:hAnsi="Arial" w:cs="Arial"/>
                <w:iCs/>
                <w:spacing w:val="10"/>
                <w:sz w:val="18"/>
              </w:rPr>
              <w:t>p. 4</w:t>
            </w:r>
          </w:p>
        </w:tc>
        <w:tc>
          <w:tcPr>
            <w:tcW w:w="2021" w:type="dxa"/>
            <w:tcBorders>
              <w:top w:val="single" w:sz="8" w:space="0" w:color="000000"/>
              <w:left w:val="single" w:sz="4"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B464E4" w:rsidRPr="00DB7A1C" w:rsidRDefault="00B464E4" w:rsidP="00286A2C">
            <w:pPr>
              <w:pStyle w:val="sstnromalny"/>
              <w:widowControl w:val="0"/>
              <w:autoSpaceDE w:val="0"/>
              <w:autoSpaceDN w:val="0"/>
              <w:adjustRightInd w:val="0"/>
              <w:spacing w:line="288" w:lineRule="auto"/>
              <w:ind w:firstLine="0"/>
              <w:jc w:val="both"/>
              <w:rPr>
                <w:rFonts w:ascii="Arial" w:hAnsi="Arial" w:cs="Arial"/>
                <w:iCs/>
                <w:spacing w:val="10"/>
                <w:sz w:val="18"/>
                <w:vertAlign w:val="subscript"/>
              </w:rPr>
            </w:pPr>
            <w:r w:rsidRPr="00DB7A1C">
              <w:rPr>
                <w:rFonts w:ascii="Arial" w:hAnsi="Arial" w:cs="Arial"/>
                <w:iCs/>
                <w:spacing w:val="10"/>
                <w:sz w:val="18"/>
              </w:rPr>
              <w:t>V</w:t>
            </w:r>
            <w:r w:rsidRPr="00DB7A1C">
              <w:rPr>
                <w:rFonts w:ascii="Arial" w:hAnsi="Arial" w:cs="Arial"/>
                <w:iCs/>
                <w:spacing w:val="10"/>
                <w:sz w:val="18"/>
                <w:vertAlign w:val="subscript"/>
              </w:rPr>
              <w:t>min1,0</w:t>
            </w:r>
          </w:p>
          <w:p w:rsidR="00B464E4" w:rsidRPr="00DB7A1C" w:rsidRDefault="00B464E4"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DB7A1C">
              <w:rPr>
                <w:rFonts w:ascii="Arial" w:hAnsi="Arial" w:cs="Arial"/>
                <w:iCs/>
                <w:spacing w:val="10"/>
                <w:sz w:val="18"/>
              </w:rPr>
              <w:t>V</w:t>
            </w:r>
            <w:r w:rsidRPr="00DB7A1C">
              <w:rPr>
                <w:rFonts w:ascii="Arial" w:hAnsi="Arial" w:cs="Arial"/>
                <w:iCs/>
                <w:spacing w:val="10"/>
                <w:sz w:val="18"/>
                <w:vertAlign w:val="subscript"/>
              </w:rPr>
              <w:t>max3,0</w:t>
            </w:r>
          </w:p>
        </w:tc>
      </w:tr>
      <w:tr w:rsidR="00B464E4" w:rsidRPr="00100704" w:rsidTr="00B464E4">
        <w:trPr>
          <w:trHeight w:val="892"/>
          <w:jc w:val="center"/>
        </w:trPr>
        <w:tc>
          <w:tcPr>
            <w:tcW w:w="138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B464E4" w:rsidRPr="00DB7A1C" w:rsidRDefault="00B464E4"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DB7A1C">
              <w:rPr>
                <w:rFonts w:ascii="Arial" w:hAnsi="Arial" w:cs="Arial"/>
                <w:iCs/>
                <w:spacing w:val="10"/>
                <w:sz w:val="18"/>
              </w:rPr>
              <w:t>Wolne przestrzenie wypełnione lepiszczem</w:t>
            </w:r>
          </w:p>
        </w:tc>
        <w:tc>
          <w:tcPr>
            <w:tcW w:w="1405"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B464E4" w:rsidRPr="00DB7A1C" w:rsidRDefault="00B464E4"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DB7A1C">
              <w:rPr>
                <w:rFonts w:ascii="Arial" w:hAnsi="Arial" w:cs="Arial"/>
                <w:iCs/>
                <w:spacing w:val="10"/>
                <w:sz w:val="18"/>
              </w:rPr>
              <w:t>C.1.2,ubijanie, 2×50 uderzeń</w:t>
            </w:r>
          </w:p>
        </w:tc>
        <w:tc>
          <w:tcPr>
            <w:tcW w:w="2446"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B464E4" w:rsidRPr="00DB7A1C" w:rsidRDefault="00B464E4" w:rsidP="00286A2C">
            <w:pPr>
              <w:pStyle w:val="sstnromalny"/>
              <w:widowControl w:val="0"/>
              <w:autoSpaceDE w:val="0"/>
              <w:autoSpaceDN w:val="0"/>
              <w:adjustRightInd w:val="0"/>
              <w:spacing w:line="288" w:lineRule="auto"/>
              <w:ind w:firstLine="0"/>
              <w:jc w:val="both"/>
              <w:rPr>
                <w:rFonts w:ascii="Arial" w:hAnsi="Arial" w:cs="Arial"/>
                <w:iCs/>
                <w:spacing w:val="10"/>
                <w:sz w:val="18"/>
              </w:rPr>
            </w:pPr>
            <w:r w:rsidRPr="00DB7A1C">
              <w:rPr>
                <w:rFonts w:ascii="Arial" w:hAnsi="Arial" w:cs="Arial"/>
                <w:iCs/>
                <w:spacing w:val="10"/>
                <w:sz w:val="18"/>
              </w:rPr>
              <w:t>PN-EN 12697-8:2005,</w:t>
            </w:r>
          </w:p>
          <w:p w:rsidR="00B464E4" w:rsidRPr="00DB7A1C" w:rsidRDefault="00B464E4"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DB7A1C">
              <w:rPr>
                <w:rFonts w:ascii="Arial" w:hAnsi="Arial" w:cs="Arial"/>
                <w:iCs/>
                <w:spacing w:val="10"/>
                <w:sz w:val="18"/>
              </w:rPr>
              <w:t>p. 5</w:t>
            </w:r>
          </w:p>
        </w:tc>
        <w:tc>
          <w:tcPr>
            <w:tcW w:w="2021" w:type="dxa"/>
            <w:tcBorders>
              <w:top w:val="single" w:sz="8" w:space="0" w:color="000000"/>
              <w:left w:val="single" w:sz="4"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B464E4" w:rsidRPr="00DB7A1C" w:rsidRDefault="00B464E4" w:rsidP="00286A2C">
            <w:pPr>
              <w:pStyle w:val="sstnromalny"/>
              <w:widowControl w:val="0"/>
              <w:autoSpaceDE w:val="0"/>
              <w:autoSpaceDN w:val="0"/>
              <w:adjustRightInd w:val="0"/>
              <w:spacing w:line="288" w:lineRule="auto"/>
              <w:ind w:firstLine="0"/>
              <w:jc w:val="both"/>
              <w:rPr>
                <w:rFonts w:ascii="Arial" w:hAnsi="Arial" w:cs="Arial"/>
                <w:iCs/>
                <w:spacing w:val="10"/>
                <w:sz w:val="18"/>
              </w:rPr>
            </w:pPr>
            <w:r w:rsidRPr="00DB7A1C">
              <w:rPr>
                <w:rFonts w:ascii="Arial" w:hAnsi="Arial" w:cs="Arial"/>
                <w:iCs/>
                <w:spacing w:val="10"/>
                <w:sz w:val="18"/>
              </w:rPr>
              <w:t>VFB</w:t>
            </w:r>
            <w:r w:rsidRPr="00DB7A1C">
              <w:rPr>
                <w:rFonts w:ascii="Arial" w:hAnsi="Arial" w:cs="Arial"/>
                <w:iCs/>
                <w:spacing w:val="10"/>
                <w:sz w:val="18"/>
                <w:vertAlign w:val="subscript"/>
              </w:rPr>
              <w:t>min75</w:t>
            </w:r>
          </w:p>
          <w:p w:rsidR="00B464E4" w:rsidRPr="00DB7A1C" w:rsidRDefault="00B464E4"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DB7A1C">
              <w:rPr>
                <w:rFonts w:ascii="Arial" w:hAnsi="Arial" w:cs="Arial"/>
                <w:iCs/>
                <w:spacing w:val="10"/>
                <w:sz w:val="18"/>
              </w:rPr>
              <w:t>VFB</w:t>
            </w:r>
            <w:r w:rsidRPr="00DB7A1C">
              <w:rPr>
                <w:rFonts w:ascii="Arial" w:hAnsi="Arial" w:cs="Arial"/>
                <w:iCs/>
                <w:spacing w:val="10"/>
                <w:sz w:val="18"/>
                <w:vertAlign w:val="subscript"/>
              </w:rPr>
              <w:t>max93</w:t>
            </w:r>
          </w:p>
        </w:tc>
      </w:tr>
      <w:tr w:rsidR="00B464E4" w:rsidRPr="00100704" w:rsidTr="00B464E4">
        <w:trPr>
          <w:trHeight w:val="1112"/>
          <w:jc w:val="center"/>
        </w:trPr>
        <w:tc>
          <w:tcPr>
            <w:tcW w:w="138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B464E4" w:rsidRPr="00DB7A1C" w:rsidRDefault="00B464E4"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DB7A1C">
              <w:rPr>
                <w:rFonts w:ascii="Arial" w:hAnsi="Arial" w:cs="Arial"/>
                <w:iCs/>
                <w:spacing w:val="10"/>
                <w:sz w:val="18"/>
              </w:rPr>
              <w:t>Zawartość wolnych przestrzeni w mieszance mineralnej</w:t>
            </w:r>
          </w:p>
        </w:tc>
        <w:tc>
          <w:tcPr>
            <w:tcW w:w="1405"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B464E4" w:rsidRPr="00DB7A1C" w:rsidRDefault="00B464E4"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DB7A1C">
              <w:rPr>
                <w:rFonts w:ascii="Arial" w:hAnsi="Arial" w:cs="Arial"/>
                <w:iCs/>
                <w:spacing w:val="10"/>
                <w:sz w:val="18"/>
              </w:rPr>
              <w:t>C.1.2,ubijanie, 2×50 uderzeń</w:t>
            </w:r>
          </w:p>
        </w:tc>
        <w:tc>
          <w:tcPr>
            <w:tcW w:w="2446"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B464E4" w:rsidRPr="00DB7A1C" w:rsidRDefault="00B464E4" w:rsidP="00286A2C">
            <w:pPr>
              <w:pStyle w:val="sstnromalny"/>
              <w:widowControl w:val="0"/>
              <w:autoSpaceDE w:val="0"/>
              <w:autoSpaceDN w:val="0"/>
              <w:adjustRightInd w:val="0"/>
              <w:spacing w:line="288" w:lineRule="auto"/>
              <w:ind w:firstLine="0"/>
              <w:jc w:val="both"/>
              <w:rPr>
                <w:rFonts w:ascii="Arial" w:hAnsi="Arial" w:cs="Arial"/>
                <w:iCs/>
                <w:spacing w:val="10"/>
                <w:sz w:val="18"/>
              </w:rPr>
            </w:pPr>
            <w:r w:rsidRPr="00DB7A1C">
              <w:rPr>
                <w:rFonts w:ascii="Arial" w:hAnsi="Arial" w:cs="Arial"/>
                <w:iCs/>
                <w:spacing w:val="10"/>
                <w:sz w:val="18"/>
              </w:rPr>
              <w:t>PN-EN 12697-8:2005,</w:t>
            </w:r>
          </w:p>
          <w:p w:rsidR="00B464E4" w:rsidRPr="00DB7A1C" w:rsidRDefault="00B464E4"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DB7A1C">
              <w:rPr>
                <w:rFonts w:ascii="Arial" w:hAnsi="Arial" w:cs="Arial"/>
                <w:iCs/>
                <w:spacing w:val="10"/>
                <w:sz w:val="18"/>
              </w:rPr>
              <w:t>p. 5</w:t>
            </w:r>
          </w:p>
        </w:tc>
        <w:tc>
          <w:tcPr>
            <w:tcW w:w="2021" w:type="dxa"/>
            <w:tcBorders>
              <w:top w:val="single" w:sz="8" w:space="0" w:color="000000"/>
              <w:left w:val="single" w:sz="4"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B464E4" w:rsidRPr="00DB7A1C" w:rsidRDefault="00B464E4"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DB7A1C">
              <w:rPr>
                <w:rFonts w:ascii="Arial" w:hAnsi="Arial" w:cs="Arial"/>
                <w:iCs/>
                <w:spacing w:val="10"/>
                <w:sz w:val="18"/>
              </w:rPr>
              <w:t>VMA</w:t>
            </w:r>
            <w:r w:rsidRPr="00DB7A1C">
              <w:rPr>
                <w:rFonts w:ascii="Arial" w:hAnsi="Arial" w:cs="Arial"/>
                <w:iCs/>
                <w:spacing w:val="10"/>
                <w:sz w:val="18"/>
                <w:vertAlign w:val="subscript"/>
              </w:rPr>
              <w:t>min14</w:t>
            </w:r>
          </w:p>
        </w:tc>
      </w:tr>
      <w:tr w:rsidR="00B464E4" w:rsidRPr="00100704" w:rsidTr="00B464E4">
        <w:trPr>
          <w:trHeight w:val="1112"/>
          <w:jc w:val="center"/>
        </w:trPr>
        <w:tc>
          <w:tcPr>
            <w:tcW w:w="138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B464E4" w:rsidRPr="00DB7A1C" w:rsidRDefault="00B464E4"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DB7A1C">
              <w:rPr>
                <w:rFonts w:ascii="Arial" w:hAnsi="Arial" w:cs="Arial"/>
                <w:iCs/>
                <w:spacing w:val="10"/>
                <w:sz w:val="18"/>
              </w:rPr>
              <w:t>Odporność na działanie wody</w:t>
            </w:r>
          </w:p>
        </w:tc>
        <w:tc>
          <w:tcPr>
            <w:tcW w:w="1405"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B464E4" w:rsidRPr="00DB7A1C" w:rsidRDefault="00B464E4"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DB7A1C">
              <w:rPr>
                <w:rFonts w:ascii="Arial" w:hAnsi="Arial" w:cs="Arial"/>
                <w:iCs/>
                <w:spacing w:val="10"/>
                <w:sz w:val="18"/>
              </w:rPr>
              <w:t>C.1.1,ubijanie, 2×35 uderzeń</w:t>
            </w:r>
          </w:p>
        </w:tc>
        <w:tc>
          <w:tcPr>
            <w:tcW w:w="2446"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B464E4" w:rsidRPr="00DB7A1C" w:rsidRDefault="00B464E4" w:rsidP="00286A2C">
            <w:pPr>
              <w:pStyle w:val="sstnromalny"/>
              <w:widowControl w:val="0"/>
              <w:autoSpaceDE w:val="0"/>
              <w:autoSpaceDN w:val="0"/>
              <w:adjustRightInd w:val="0"/>
              <w:spacing w:line="288" w:lineRule="auto"/>
              <w:ind w:firstLine="0"/>
              <w:jc w:val="both"/>
              <w:rPr>
                <w:rFonts w:ascii="Arial" w:hAnsi="Arial" w:cs="Arial"/>
                <w:iCs/>
                <w:spacing w:val="10"/>
                <w:sz w:val="18"/>
              </w:rPr>
            </w:pPr>
            <w:r w:rsidRPr="00DB7A1C">
              <w:rPr>
                <w:rFonts w:ascii="Arial" w:hAnsi="Arial" w:cs="Arial"/>
                <w:iCs/>
                <w:spacing w:val="10"/>
                <w:sz w:val="18"/>
              </w:rPr>
              <w:t xml:space="preserve">PN-EN 12697-1:20122:2008, przechowywanie w 40°C z jednym cyklem zamrażania </w:t>
            </w:r>
            <w:r w:rsidRPr="00DB7A1C">
              <w:rPr>
                <w:rFonts w:ascii="Arial" w:hAnsi="Arial" w:cs="Arial"/>
                <w:iCs/>
                <w:spacing w:val="10"/>
                <w:sz w:val="18"/>
                <w:vertAlign w:val="superscript"/>
              </w:rPr>
              <w:t>a)</w:t>
            </w:r>
            <w:r w:rsidRPr="00DB7A1C">
              <w:rPr>
                <w:rFonts w:ascii="Arial" w:hAnsi="Arial" w:cs="Arial"/>
                <w:iCs/>
                <w:spacing w:val="10"/>
                <w:sz w:val="18"/>
              </w:rPr>
              <w:t>,</w:t>
            </w:r>
          </w:p>
          <w:p w:rsidR="00B464E4" w:rsidRPr="00DB7A1C" w:rsidRDefault="00B464E4"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DB7A1C">
              <w:rPr>
                <w:rFonts w:ascii="Arial" w:hAnsi="Arial" w:cs="Arial"/>
                <w:iCs/>
                <w:spacing w:val="10"/>
                <w:sz w:val="18"/>
              </w:rPr>
              <w:t>badanie w 15°C</w:t>
            </w:r>
          </w:p>
        </w:tc>
        <w:tc>
          <w:tcPr>
            <w:tcW w:w="2021" w:type="dxa"/>
            <w:tcBorders>
              <w:top w:val="single" w:sz="8" w:space="0" w:color="000000"/>
              <w:left w:val="single" w:sz="4"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B464E4" w:rsidRPr="00DB7A1C" w:rsidRDefault="00B464E4" w:rsidP="00286A2C">
            <w:pPr>
              <w:pStyle w:val="sstnromalny"/>
              <w:widowControl w:val="0"/>
              <w:autoSpaceDE w:val="0"/>
              <w:autoSpaceDN w:val="0"/>
              <w:adjustRightInd w:val="0"/>
              <w:spacing w:line="288" w:lineRule="auto"/>
              <w:ind w:firstLine="0"/>
              <w:jc w:val="both"/>
              <w:rPr>
                <w:rFonts w:ascii="Arial" w:hAnsi="Arial" w:cs="Arial"/>
                <w:spacing w:val="10"/>
                <w:sz w:val="18"/>
              </w:rPr>
            </w:pPr>
            <w:r w:rsidRPr="00DB7A1C">
              <w:rPr>
                <w:rFonts w:ascii="Arial" w:hAnsi="Arial" w:cs="Arial"/>
                <w:iCs/>
                <w:spacing w:val="10"/>
                <w:sz w:val="18"/>
              </w:rPr>
              <w:t>ITSR</w:t>
            </w:r>
            <w:r w:rsidRPr="00DB7A1C">
              <w:rPr>
                <w:rFonts w:ascii="Arial" w:hAnsi="Arial" w:cs="Arial"/>
                <w:iCs/>
                <w:spacing w:val="10"/>
                <w:sz w:val="18"/>
                <w:vertAlign w:val="subscript"/>
              </w:rPr>
              <w:t>90</w:t>
            </w:r>
          </w:p>
        </w:tc>
      </w:tr>
    </w:tbl>
    <w:p w:rsidR="00286A2C" w:rsidRDefault="00286A2C" w:rsidP="00286A2C">
      <w:pPr>
        <w:pStyle w:val="sstnromalny"/>
        <w:spacing w:line="288" w:lineRule="auto"/>
        <w:jc w:val="both"/>
        <w:rPr>
          <w:rFonts w:ascii="Arial" w:eastAsia="Arial Unicode MS" w:hAnsi="Arial" w:cs="Arial"/>
          <w:spacing w:val="10"/>
          <w:sz w:val="18"/>
        </w:rPr>
      </w:pPr>
      <w:r w:rsidRPr="00D34DB0">
        <w:rPr>
          <w:rFonts w:ascii="Arial" w:eastAsia="Arial Unicode MS" w:hAnsi="Arial" w:cs="Arial"/>
          <w:spacing w:val="10"/>
          <w:sz w:val="18"/>
        </w:rPr>
        <w:t>a)  ujednoliconą procedurę badania wrażliwości na działanie wody z jednym cyklem zamrażania podano w załączniku 1</w:t>
      </w:r>
      <w:r>
        <w:rPr>
          <w:rFonts w:ascii="Arial" w:eastAsia="Arial Unicode MS" w:hAnsi="Arial" w:cs="Arial"/>
          <w:spacing w:val="10"/>
          <w:sz w:val="18"/>
        </w:rPr>
        <w:t xml:space="preserve"> WT 2014 cz. I.</w:t>
      </w:r>
    </w:p>
    <w:p w:rsidR="00286A2C" w:rsidRPr="00100704" w:rsidRDefault="00286A2C" w:rsidP="00E52B38">
      <w:pPr>
        <w:pStyle w:val="SSTnag3"/>
      </w:pPr>
      <w:r w:rsidRPr="00100704">
        <w:t>Wytwarzanie mieszanki mineralno-asfaltowej</w:t>
      </w: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Producent powinien posiadać certyfikowany system Zakładowej Kontroli Produkcji zgodnie z PN-EN 13108-2:2016-071 dla każdego miejsca kontroli produkcji mieszanki asfaltowej, z której będzie ona dostarczana na kontrakt. Certyfikat ZKP powinien być aktualny dotyczyć Wytwórcy mieszanki, która będzie  produkowała mieszankę na kontrakt, oraz być wystawiony przez jednostkę certyfikowaną. Certyfikat</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wszystkie dokumenty dotyczące ZKP muszą być udostępnione Inspektorowi Nadzoru  na jego rządzenie.</w:t>
      </w: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Laboratorium powinno mieć możliwość wykonania wszystkich badań zgodnie z rodziną norm 13108</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niniejszą STWiORB</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doświadczenie w wykonywaniu tego typu badań</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powinno być zaakcept</w:t>
      </w:r>
      <w:r>
        <w:rPr>
          <w:rFonts w:ascii="Arial" w:eastAsia="Arial Unicode MS" w:hAnsi="Arial" w:cs="Arial"/>
          <w:spacing w:val="10"/>
          <w:sz w:val="18"/>
        </w:rPr>
        <w:t>owane przez Inżynier</w:t>
      </w:r>
      <w:r w:rsidRPr="00100704">
        <w:rPr>
          <w:rFonts w:ascii="Arial" w:eastAsia="Arial Unicode MS" w:hAnsi="Arial" w:cs="Arial"/>
          <w:spacing w:val="10"/>
          <w:sz w:val="18"/>
        </w:rPr>
        <w:t>, zgodnie z DM.00.00.00 „Wymagania ogólne” .</w:t>
      </w: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Mieszankę mineralno-asfaltową należy wytwarzać na gorąco w otaczarce (zespole maszyn</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urządzeń dozowania, podgrzewania</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mieszania składników oraz przechowywania gotowej mieszanki).</w:t>
      </w: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Dozowanie składników mieszanki mineralno-asfaltowej w otaczarkach,  powinno być zautomatyzowane</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zgodne z receptą roboczą, a urządzenia do dozowania składników oraz pomiaru temperatury powinny być okresowo sprawdzane. Kruszywo o różnym uziarnieniu lub pochodzeniu należy dodawać odmierzone oddzielnie.</w:t>
      </w: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Lepiszcze asfaltowe należy przechowywać w zbiorniku z pośrednim systemem ogrzewania, z układem termostatowania zapewniającym utrzymanie żądanej temperatury z dokładnością ± 5°C. Temperatura lepiszcza asfaltowego w zbiorniku magazynowym (roboczym) nie może przekraczać wartości podanych przez producenta. Temperatura mieszanki mineralnej nie powinna być wyższa o więcej niż 30°C od najwyższej temperatury mieszanki mineralno-asfaltowej podanej przez Producenta.</w:t>
      </w: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 xml:space="preserve"> </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Sposób</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czas mieszania składników mieszanki mineralno-asfaltowej powinny zapewnić równomierne otoczenie kruszywa lepiszczem asfaltowym.</w:t>
      </w:r>
    </w:p>
    <w:p w:rsidR="00286A2C" w:rsidRPr="00100704" w:rsidRDefault="00286A2C" w:rsidP="00E52B38">
      <w:pPr>
        <w:pStyle w:val="SSTnag3"/>
      </w:pPr>
      <w:r w:rsidRPr="00100704">
        <w:t>Przygotowanie podłoża</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Podłoże (warstwa wyrównawcza, warstwa wiążąca lub stara warstwa ścieralna) pod warstwę ścieralną z betonu asfaltowego powinno być na całej powierzchni:</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lastRenderedPageBreak/>
        <w:t>–          ustabilizowane</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nośne,</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          czyste, bez zanieczyszczenia lub pozostałości luźnego kruszywa,</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          wyprofilowane, równe</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bez kolein.</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W wypadku podłoża z nowo wykonanej warstwy asfaltowej, do oceny nierówności należy przyjąć dane z pomiaru równości tej warstwy..</w:t>
      </w:r>
    </w:p>
    <w:p w:rsidR="00286A2C" w:rsidRPr="00100704" w:rsidRDefault="00286A2C" w:rsidP="00E52B38">
      <w:pPr>
        <w:pStyle w:val="SSTnag3"/>
      </w:pPr>
      <w:r w:rsidRPr="00100704">
        <w:t xml:space="preserve">Połączenie </w:t>
      </w:r>
      <w:proofErr w:type="spellStart"/>
      <w:r w:rsidRPr="00100704">
        <w:t>międzywarstwowe</w:t>
      </w:r>
      <w:proofErr w:type="spellEnd"/>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 xml:space="preserve">Uzyskanie wymaganej trwałości nawierzchni jest uzależnione od zapewnienia połączenia </w:t>
      </w:r>
      <w:proofErr w:type="spellStart"/>
      <w:r w:rsidRPr="00100704">
        <w:rPr>
          <w:rFonts w:ascii="Arial" w:eastAsia="Arial Unicode MS" w:hAnsi="Arial" w:cs="Arial"/>
          <w:spacing w:val="10"/>
          <w:sz w:val="18"/>
        </w:rPr>
        <w:t>międzywarstwowego</w:t>
      </w:r>
      <w:proofErr w:type="spellEnd"/>
      <w:r w:rsidR="00AE71FA">
        <w:rPr>
          <w:rFonts w:ascii="Arial" w:eastAsia="Arial Unicode MS" w:hAnsi="Arial" w:cs="Arial"/>
          <w:spacing w:val="10"/>
          <w:sz w:val="18"/>
        </w:rPr>
        <w:t xml:space="preserve"> i </w:t>
      </w:r>
      <w:r w:rsidRPr="00100704">
        <w:rPr>
          <w:rFonts w:ascii="Arial" w:eastAsia="Arial Unicode MS" w:hAnsi="Arial" w:cs="Arial"/>
          <w:spacing w:val="10"/>
          <w:sz w:val="18"/>
        </w:rPr>
        <w:t xml:space="preserve"> współpracy warstw w przenoszeniu obciążenia nawierzchni ruchem. Badania kontrolne połączenia </w:t>
      </w:r>
      <w:proofErr w:type="spellStart"/>
      <w:r w:rsidRPr="00100704">
        <w:rPr>
          <w:rFonts w:ascii="Arial" w:eastAsia="Arial Unicode MS" w:hAnsi="Arial" w:cs="Arial"/>
          <w:spacing w:val="10"/>
          <w:sz w:val="18"/>
        </w:rPr>
        <w:t>międzywarstwowego</w:t>
      </w:r>
      <w:proofErr w:type="spellEnd"/>
      <w:r w:rsidRPr="00100704">
        <w:rPr>
          <w:rFonts w:ascii="Arial" w:eastAsia="Arial Unicode MS" w:hAnsi="Arial" w:cs="Arial"/>
          <w:spacing w:val="10"/>
          <w:sz w:val="18"/>
        </w:rPr>
        <w:t xml:space="preserve"> nie są obligatoryjne, jednak należy je wykonywać w przypadkach budzących wątpliwości co do jakości wykonanych robót. Ewentualne badania muszą być wykonane zgodnie z zgodnie z WT 2 cz. 2. Nawierzchnie asfaltowe na drogach krajowych z 2016r</w:t>
      </w:r>
    </w:p>
    <w:p w:rsidR="00286A2C" w:rsidRDefault="00286A2C" w:rsidP="00286A2C">
      <w:pPr>
        <w:pStyle w:val="sstnromalny"/>
        <w:spacing w:line="288" w:lineRule="auto"/>
        <w:jc w:val="both"/>
        <w:rPr>
          <w:rFonts w:ascii="Arial" w:eastAsia="Arial Unicode MS" w:hAnsi="Arial" w:cs="Arial"/>
          <w:spacing w:val="10"/>
          <w:sz w:val="18"/>
        </w:rPr>
      </w:pPr>
      <w:r w:rsidRPr="00100704">
        <w:rPr>
          <w:rFonts w:ascii="Arial" w:hAnsi="Arial" w:cs="Arial"/>
          <w:spacing w:val="10"/>
          <w:sz w:val="18"/>
        </w:rPr>
        <w:t xml:space="preserve">Skropienie warstwy wiążącej wykonać zgodnie z </w:t>
      </w:r>
      <w:r w:rsidRPr="00100704">
        <w:rPr>
          <w:rFonts w:ascii="Arial" w:eastAsia="Arial Unicode MS" w:hAnsi="Arial" w:cs="Arial"/>
          <w:spacing w:val="10"/>
          <w:sz w:val="18"/>
        </w:rPr>
        <w:t>wymaganiami  WT 2 cz. 2. Nawierzchnie asfaltowe na drogach krajowych z 2016r.</w:t>
      </w:r>
    </w:p>
    <w:p w:rsidR="00286A2C" w:rsidRPr="00100704" w:rsidRDefault="00286A2C" w:rsidP="00E52B38">
      <w:pPr>
        <w:pStyle w:val="SSTnag3"/>
      </w:pPr>
      <w:r w:rsidRPr="00100704">
        <w:t>Wbudowanie mieszanki mineralno-asfaltowej</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 xml:space="preserve">Temperatura otoczenia w ciągu doby nie powinna być niższa od temperatury podanej w tablicy </w:t>
      </w:r>
      <w:r w:rsidR="00B464E4">
        <w:rPr>
          <w:rFonts w:ascii="Arial" w:eastAsia="Arial Unicode MS" w:hAnsi="Arial" w:cs="Arial"/>
          <w:spacing w:val="10"/>
          <w:sz w:val="18"/>
        </w:rPr>
        <w:t>4</w:t>
      </w:r>
      <w:r w:rsidRPr="00100704">
        <w:rPr>
          <w:rFonts w:ascii="Arial" w:eastAsia="Arial Unicode MS" w:hAnsi="Arial" w:cs="Arial"/>
          <w:spacing w:val="10"/>
          <w:sz w:val="18"/>
        </w:rPr>
        <w:t>. Temperatura otoczenia może być niższa w wypadku stosowania ogrzewania podłoża. Nie dopuszcza się układania mieszanki mineralno-asfaltowej asfaltowej podczas silnego wiatru (V &gt; 16 m/s)</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W wypadku stosowania mieszanek mineralno-asfaltowych z dodatkiem obniżającym temperaturę mieszania</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wbudowania należy indywidualnie określić wymagane warunki otoczenia.</w:t>
      </w:r>
    </w:p>
    <w:p w:rsidR="00286A2C" w:rsidRPr="00100704" w:rsidRDefault="00286A2C" w:rsidP="00286A2C">
      <w:pPr>
        <w:pStyle w:val="sstnromalny"/>
        <w:spacing w:line="288" w:lineRule="auto"/>
        <w:jc w:val="both"/>
        <w:rPr>
          <w:rFonts w:ascii="Arial" w:hAnsi="Arial" w:cs="Arial"/>
          <w:spacing w:val="10"/>
          <w:sz w:val="18"/>
        </w:rPr>
      </w:pP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 xml:space="preserve">Tablica </w:t>
      </w:r>
      <w:r w:rsidR="00B464E4">
        <w:rPr>
          <w:rFonts w:ascii="Arial" w:eastAsia="Arial Unicode MS" w:hAnsi="Arial" w:cs="Arial"/>
          <w:spacing w:val="10"/>
          <w:sz w:val="18"/>
        </w:rPr>
        <w:t>4</w:t>
      </w:r>
      <w:r w:rsidRPr="00100704">
        <w:rPr>
          <w:rFonts w:ascii="Arial" w:eastAsia="Arial Unicode MS" w:hAnsi="Arial" w:cs="Arial"/>
          <w:spacing w:val="10"/>
          <w:sz w:val="18"/>
        </w:rPr>
        <w:t>. Minimalna temperatura otoczenia podczas wykonywania warstw asfaltowych</w:t>
      </w:r>
    </w:p>
    <w:p w:rsidR="00286A2C" w:rsidRPr="00100704" w:rsidRDefault="00286A2C" w:rsidP="00286A2C">
      <w:pPr>
        <w:pStyle w:val="sstnromalny"/>
        <w:spacing w:line="288" w:lineRule="auto"/>
        <w:jc w:val="both"/>
        <w:rPr>
          <w:rFonts w:ascii="Arial" w:hAnsi="Arial" w:cs="Arial"/>
          <w:spacing w:val="10"/>
          <w:sz w:val="18"/>
        </w:rPr>
      </w:pPr>
    </w:p>
    <w:tbl>
      <w:tblPr>
        <w:tblW w:w="7756"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3473"/>
        <w:gridCol w:w="2693"/>
        <w:gridCol w:w="1590"/>
      </w:tblGrid>
      <w:tr w:rsidR="00286A2C" w:rsidRPr="00100704" w:rsidTr="00286A2C">
        <w:trPr>
          <w:trHeight w:val="260"/>
          <w:jc w:val="center"/>
        </w:trPr>
        <w:tc>
          <w:tcPr>
            <w:tcW w:w="3473" w:type="dxa"/>
            <w:vMerge w:val="restart"/>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Rodzaj robót</w:t>
            </w:r>
          </w:p>
        </w:tc>
        <w:tc>
          <w:tcPr>
            <w:tcW w:w="4283" w:type="dxa"/>
            <w:gridSpan w:val="2"/>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Minimalna temperatura otoczenia  [°C]</w:t>
            </w:r>
          </w:p>
        </w:tc>
      </w:tr>
      <w:tr w:rsidR="00286A2C" w:rsidRPr="00100704" w:rsidTr="00286A2C">
        <w:trPr>
          <w:trHeight w:val="260"/>
          <w:jc w:val="center"/>
        </w:trPr>
        <w:tc>
          <w:tcPr>
            <w:tcW w:w="3473" w:type="dxa"/>
            <w:vMerge/>
            <w:tcBorders>
              <w:top w:val="single" w:sz="8" w:space="0" w:color="000000"/>
              <w:left w:val="single" w:sz="8" w:space="0" w:color="000000"/>
              <w:bottom w:val="single" w:sz="8" w:space="0" w:color="000000"/>
              <w:right w:val="single" w:sz="8" w:space="0" w:color="000000"/>
            </w:tcBorders>
            <w:shd w:val="clear" w:color="auto" w:fill="auto"/>
          </w:tcPr>
          <w:p w:rsidR="00286A2C" w:rsidRPr="00100704" w:rsidRDefault="00286A2C" w:rsidP="00286A2C">
            <w:pPr>
              <w:widowControl w:val="0"/>
              <w:autoSpaceDE w:val="0"/>
              <w:autoSpaceDN w:val="0"/>
              <w:adjustRightInd w:val="0"/>
              <w:spacing w:line="288" w:lineRule="auto"/>
              <w:rPr>
                <w:rFonts w:ascii="Arial" w:hAnsi="Arial" w:cs="Arial"/>
                <w:spacing w:val="10"/>
                <w:sz w:val="18"/>
                <w:szCs w:val="18"/>
              </w:rPr>
            </w:pPr>
          </w:p>
        </w:tc>
        <w:tc>
          <w:tcPr>
            <w:tcW w:w="269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przed przystąpieniem do robót</w:t>
            </w:r>
          </w:p>
        </w:tc>
        <w:tc>
          <w:tcPr>
            <w:tcW w:w="159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w czasie robót</w:t>
            </w:r>
          </w:p>
        </w:tc>
      </w:tr>
      <w:tr w:rsidR="00286A2C" w:rsidRPr="00100704" w:rsidTr="00286A2C">
        <w:trPr>
          <w:trHeight w:val="232"/>
          <w:jc w:val="center"/>
        </w:trPr>
        <w:tc>
          <w:tcPr>
            <w:tcW w:w="347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Warstwa ścieralna o grubości ≥ 3 cm</w:t>
            </w:r>
          </w:p>
        </w:tc>
        <w:tc>
          <w:tcPr>
            <w:tcW w:w="269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0</w:t>
            </w:r>
          </w:p>
        </w:tc>
        <w:tc>
          <w:tcPr>
            <w:tcW w:w="159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+5</w:t>
            </w:r>
          </w:p>
        </w:tc>
      </w:tr>
      <w:tr w:rsidR="00286A2C" w:rsidRPr="00100704" w:rsidTr="00286A2C">
        <w:trPr>
          <w:trHeight w:val="232"/>
          <w:jc w:val="center"/>
        </w:trPr>
        <w:tc>
          <w:tcPr>
            <w:tcW w:w="347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Warstwa ścieralna o grubości &lt; 3 cm</w:t>
            </w:r>
          </w:p>
        </w:tc>
        <w:tc>
          <w:tcPr>
            <w:tcW w:w="269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+5</w:t>
            </w:r>
          </w:p>
        </w:tc>
        <w:tc>
          <w:tcPr>
            <w:tcW w:w="159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+10</w:t>
            </w:r>
          </w:p>
        </w:tc>
      </w:tr>
    </w:tbl>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               </w:t>
      </w:r>
    </w:p>
    <w:p w:rsidR="00286A2C"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 xml:space="preserve">Właściwości wykonanej warstwy powinny spełniać warunki podane w tablicy </w:t>
      </w:r>
      <w:r w:rsidR="00B464E4">
        <w:rPr>
          <w:rFonts w:ascii="Arial" w:eastAsia="Arial Unicode MS" w:hAnsi="Arial" w:cs="Arial"/>
          <w:spacing w:val="10"/>
          <w:sz w:val="18"/>
        </w:rPr>
        <w:t>5</w:t>
      </w:r>
      <w:r w:rsidRPr="00100704">
        <w:rPr>
          <w:rFonts w:ascii="Arial" w:eastAsia="Arial Unicode MS" w:hAnsi="Arial" w:cs="Arial"/>
          <w:spacing w:val="10"/>
          <w:sz w:val="18"/>
        </w:rPr>
        <w:t>.</w:t>
      </w:r>
    </w:p>
    <w:p w:rsidR="00286A2C" w:rsidRPr="00100704" w:rsidRDefault="00286A2C" w:rsidP="00286A2C">
      <w:pPr>
        <w:pStyle w:val="sstnromalny"/>
        <w:spacing w:line="288" w:lineRule="auto"/>
        <w:jc w:val="both"/>
        <w:rPr>
          <w:rFonts w:ascii="Arial" w:hAnsi="Arial" w:cs="Arial"/>
          <w:spacing w:val="10"/>
          <w:sz w:val="18"/>
        </w:rPr>
      </w:pP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 xml:space="preserve">Tablica </w:t>
      </w:r>
      <w:r w:rsidR="00B464E4">
        <w:rPr>
          <w:rFonts w:ascii="Arial" w:eastAsia="Arial Unicode MS" w:hAnsi="Arial" w:cs="Arial"/>
          <w:spacing w:val="10"/>
          <w:sz w:val="18"/>
        </w:rPr>
        <w:t>5</w:t>
      </w:r>
      <w:r w:rsidRPr="00100704">
        <w:rPr>
          <w:rFonts w:ascii="Arial" w:eastAsia="Arial Unicode MS" w:hAnsi="Arial" w:cs="Arial"/>
          <w:spacing w:val="10"/>
          <w:sz w:val="18"/>
        </w:rPr>
        <w:t>. Właściwości warstwy AC</w:t>
      </w:r>
    </w:p>
    <w:p w:rsidR="00286A2C" w:rsidRPr="00100704" w:rsidRDefault="00286A2C" w:rsidP="00286A2C">
      <w:pPr>
        <w:pStyle w:val="sstnromalny"/>
        <w:spacing w:line="288" w:lineRule="auto"/>
        <w:jc w:val="both"/>
        <w:rPr>
          <w:rFonts w:ascii="Arial" w:hAnsi="Arial" w:cs="Arial"/>
          <w:spacing w:val="10"/>
          <w:sz w:val="18"/>
        </w:rPr>
      </w:pPr>
    </w:p>
    <w:tbl>
      <w:tblPr>
        <w:tblW w:w="7511"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1877"/>
        <w:gridCol w:w="1878"/>
        <w:gridCol w:w="1878"/>
        <w:gridCol w:w="1878"/>
      </w:tblGrid>
      <w:tr w:rsidR="00286A2C" w:rsidRPr="00100704" w:rsidTr="00286A2C">
        <w:trPr>
          <w:trHeight w:val="892"/>
          <w:jc w:val="center"/>
        </w:trPr>
        <w:tc>
          <w:tcPr>
            <w:tcW w:w="187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 </w:t>
            </w:r>
          </w:p>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Typ</w:t>
            </w:r>
            <w:r w:rsidR="00AE71FA">
              <w:rPr>
                <w:rFonts w:ascii="Arial" w:hAnsi="Arial" w:cs="Arial"/>
                <w:spacing w:val="10"/>
                <w:sz w:val="18"/>
              </w:rPr>
              <w:t xml:space="preserve"> i </w:t>
            </w:r>
            <w:r w:rsidRPr="00100704">
              <w:rPr>
                <w:rFonts w:ascii="Arial" w:hAnsi="Arial" w:cs="Arial"/>
                <w:spacing w:val="10"/>
                <w:sz w:val="18"/>
              </w:rPr>
              <w:t>wymiar mieszanki</w:t>
            </w:r>
          </w:p>
        </w:tc>
        <w:tc>
          <w:tcPr>
            <w:tcW w:w="187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Projektowana grubość warstwy technologicznej [cm]</w:t>
            </w:r>
          </w:p>
        </w:tc>
        <w:tc>
          <w:tcPr>
            <w:tcW w:w="187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 xml:space="preserve">Wskaźnik zagęszczenia </w:t>
            </w:r>
          </w:p>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w:t>
            </w:r>
          </w:p>
        </w:tc>
        <w:tc>
          <w:tcPr>
            <w:tcW w:w="187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Zawartość wolnych przestrzeni w warstwie</w:t>
            </w:r>
          </w:p>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[%(v/v)]</w:t>
            </w:r>
          </w:p>
        </w:tc>
      </w:tr>
      <w:tr w:rsidR="00286A2C" w:rsidRPr="00100704" w:rsidTr="00286A2C">
        <w:trPr>
          <w:trHeight w:val="337"/>
          <w:jc w:val="center"/>
        </w:trPr>
        <w:tc>
          <w:tcPr>
            <w:tcW w:w="187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 xml:space="preserve">AC11S,   </w:t>
            </w:r>
            <w:r>
              <w:rPr>
                <w:rFonts w:ascii="Arial" w:hAnsi="Arial" w:cs="Arial"/>
                <w:spacing w:val="10"/>
                <w:sz w:val="18"/>
              </w:rPr>
              <w:t>[</w:t>
            </w:r>
            <w:r w:rsidRPr="00100704">
              <w:rPr>
                <w:rFonts w:ascii="Arial" w:hAnsi="Arial" w:cs="Arial"/>
                <w:spacing w:val="10"/>
                <w:sz w:val="18"/>
              </w:rPr>
              <w:t>KR 2</w:t>
            </w:r>
            <w:r>
              <w:rPr>
                <w:rFonts w:ascii="Arial" w:hAnsi="Arial" w:cs="Arial"/>
                <w:spacing w:val="10"/>
                <w:sz w:val="18"/>
              </w:rPr>
              <w:t>]</w:t>
            </w:r>
          </w:p>
        </w:tc>
        <w:tc>
          <w:tcPr>
            <w:tcW w:w="187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665829" w:rsidRDefault="00286A2C" w:rsidP="00286A2C">
            <w:pPr>
              <w:pStyle w:val="sstnromalny"/>
              <w:spacing w:line="288" w:lineRule="auto"/>
              <w:ind w:firstLine="0"/>
              <w:jc w:val="both"/>
              <w:rPr>
                <w:rFonts w:ascii="Arial" w:hAnsi="Arial" w:cs="Arial"/>
                <w:spacing w:val="10"/>
                <w:sz w:val="18"/>
              </w:rPr>
            </w:pPr>
            <w:r w:rsidRPr="00665829">
              <w:rPr>
                <w:rFonts w:ascii="Arial" w:hAnsi="Arial" w:cs="Arial"/>
                <w:spacing w:val="10"/>
                <w:sz w:val="18"/>
              </w:rPr>
              <w:t>4,0</w:t>
            </w:r>
          </w:p>
        </w:tc>
        <w:tc>
          <w:tcPr>
            <w:tcW w:w="187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 98</w:t>
            </w:r>
          </w:p>
        </w:tc>
        <w:tc>
          <w:tcPr>
            <w:tcW w:w="187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1,0÷4,5</w:t>
            </w:r>
          </w:p>
        </w:tc>
      </w:tr>
    </w:tbl>
    <w:p w:rsidR="00286A2C" w:rsidRPr="00100704" w:rsidRDefault="00286A2C" w:rsidP="00286A2C">
      <w:pPr>
        <w:pStyle w:val="sstnromalny"/>
        <w:spacing w:line="288" w:lineRule="auto"/>
        <w:jc w:val="both"/>
        <w:rPr>
          <w:rFonts w:ascii="Arial" w:hAnsi="Arial" w:cs="Arial"/>
          <w:spacing w:val="10"/>
          <w:sz w:val="18"/>
        </w:rPr>
      </w:pP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 Mieszanka mineralno-asfaltowa powinna być wbudowywana rozkładarką wyposażoną w układ automatycznego sterowania grubości warstwy</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utrzymywania niwelety zgodnie z Dokumentacją Projektową. W miejscach niedostępnych dla sprzętu dopuszcza się wbudowywanie ręczne.</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Grubość wykonywanej warstwy powinna być sprawdzana co 25 m, w co najmniej trzech miejscach (w osi</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przy brzegach warstwy).</w:t>
      </w:r>
    </w:p>
    <w:p w:rsidR="00286A2C"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 xml:space="preserve">Warstwy wałowane powinny być równomiernie zagęszczone ciężkimi walcami drogowymi. Do warstw z betonu asfaltowego należy stosować walce drogowe stalowe gładkie z możliwością wibracji, oscylacji lub walce ogumione. </w:t>
      </w:r>
    </w:p>
    <w:p w:rsidR="00B464E4" w:rsidRDefault="00B464E4" w:rsidP="00286A2C">
      <w:pPr>
        <w:pStyle w:val="sstnromalny"/>
        <w:spacing w:line="288" w:lineRule="auto"/>
        <w:jc w:val="both"/>
        <w:rPr>
          <w:rFonts w:ascii="Arial" w:eastAsia="Arial Unicode MS" w:hAnsi="Arial" w:cs="Arial"/>
          <w:spacing w:val="10"/>
          <w:sz w:val="18"/>
        </w:rPr>
      </w:pPr>
    </w:p>
    <w:p w:rsidR="00B464E4" w:rsidRDefault="00B464E4" w:rsidP="00286A2C">
      <w:pPr>
        <w:pStyle w:val="sstnromalny"/>
        <w:spacing w:line="288" w:lineRule="auto"/>
        <w:jc w:val="both"/>
        <w:rPr>
          <w:rFonts w:ascii="Arial" w:eastAsia="Arial Unicode MS" w:hAnsi="Arial" w:cs="Arial"/>
          <w:spacing w:val="10"/>
          <w:sz w:val="18"/>
        </w:rPr>
      </w:pPr>
    </w:p>
    <w:p w:rsidR="00B464E4" w:rsidRPr="00100704" w:rsidRDefault="00B464E4" w:rsidP="00286A2C">
      <w:pPr>
        <w:pStyle w:val="sstnromalny"/>
        <w:spacing w:line="288" w:lineRule="auto"/>
        <w:jc w:val="both"/>
        <w:rPr>
          <w:rFonts w:ascii="Arial" w:eastAsia="Arial Unicode MS" w:hAnsi="Arial" w:cs="Arial"/>
          <w:spacing w:val="10"/>
          <w:sz w:val="18"/>
        </w:rPr>
      </w:pPr>
    </w:p>
    <w:p w:rsidR="00286A2C" w:rsidRPr="00100704" w:rsidRDefault="00286A2C" w:rsidP="00E52B38">
      <w:pPr>
        <w:pStyle w:val="SSTnag3"/>
      </w:pPr>
      <w:r w:rsidRPr="00100704">
        <w:lastRenderedPageBreak/>
        <w:t>Połączenia technologiczne</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Wśród połączeń wyróżnia się złącza podłużne</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poprzeczne (połączenia tego samego materiału w różnym czasie). Połączenia technologiczne powinny być jednorodne</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szczelne. Wykonanie wszystkich połączeń</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złącz należy wykonać zgodnie z WT 2 cz. 2. Nawierzchnie asfaltowe na drogach krajowych z 2016r.</w:t>
      </w:r>
    </w:p>
    <w:p w:rsidR="00286A2C" w:rsidRPr="00100704" w:rsidRDefault="00286A2C" w:rsidP="00E52B38">
      <w:pPr>
        <w:pStyle w:val="SSTnag3"/>
      </w:pPr>
      <w:r w:rsidRPr="00100704">
        <w:t>Odcinek próbny</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O ile Nadzór (</w:t>
      </w:r>
      <w:r>
        <w:rPr>
          <w:rFonts w:ascii="Arial" w:hAnsi="Arial" w:cs="Arial"/>
          <w:spacing w:val="10"/>
          <w:sz w:val="18"/>
        </w:rPr>
        <w:t>Inżynier</w:t>
      </w:r>
      <w:r w:rsidRPr="00100704">
        <w:rPr>
          <w:rFonts w:ascii="Arial" w:hAnsi="Arial" w:cs="Arial"/>
          <w:spacing w:val="10"/>
          <w:sz w:val="18"/>
        </w:rPr>
        <w:t xml:space="preserve"> ) wyrazi na to zgodę, z uwagi na niewielki zakres robót nawierzchniowych Wykonawca może odstąpić od wykonania odcinka próbnego.</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Jednakże w przypadku nie uzyskania wymaganych parametrów ułożonej nawierzchni wszelkie konsekwencje dotyczące usunięcia wad</w:t>
      </w:r>
      <w:r w:rsidR="00AE71FA">
        <w:rPr>
          <w:rFonts w:ascii="Arial" w:hAnsi="Arial" w:cs="Arial"/>
          <w:spacing w:val="10"/>
          <w:sz w:val="18"/>
        </w:rPr>
        <w:t xml:space="preserve"> i </w:t>
      </w:r>
      <w:r w:rsidRPr="00100704">
        <w:rPr>
          <w:rFonts w:ascii="Arial" w:hAnsi="Arial" w:cs="Arial"/>
          <w:spacing w:val="10"/>
          <w:sz w:val="18"/>
        </w:rPr>
        <w:t>nieprawidłowości ponosi Wykonawca.</w:t>
      </w:r>
    </w:p>
    <w:p w:rsidR="00286A2C" w:rsidRPr="00100704" w:rsidRDefault="00286A2C" w:rsidP="00E52B38">
      <w:pPr>
        <w:pStyle w:val="SSTnagowek2"/>
      </w:pPr>
      <w:r w:rsidRPr="00100704">
        <w:t>KONTROLA JAKOŚCI ROBÓT</w:t>
      </w:r>
    </w:p>
    <w:p w:rsidR="00286A2C" w:rsidRPr="00100704" w:rsidRDefault="00286A2C" w:rsidP="00E52B38">
      <w:pPr>
        <w:pStyle w:val="SSTnag3"/>
      </w:pPr>
      <w:r w:rsidRPr="00100704">
        <w:t>Ogólne zasady kontroli jakości robót</w:t>
      </w: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Ogólne zasady kontroli jakości robót podano w STWiORB DM.00.00.00 „Wymagania ogólne” pkt 6.</w:t>
      </w:r>
    </w:p>
    <w:p w:rsidR="00286A2C" w:rsidRPr="00100704" w:rsidRDefault="00286A2C" w:rsidP="00E52B38">
      <w:pPr>
        <w:pStyle w:val="SSTnag3"/>
      </w:pPr>
      <w:r w:rsidRPr="00100704">
        <w:t>Badania przed przystąpieniem do robót</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Przed przystąpieniem do robót Wykonawca powinien uzyskać wymagane dokumenty, dopuszczające wyroby budowlane do obrotu</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 xml:space="preserve">powszechnego stosowania, </w:t>
      </w:r>
      <w:r w:rsidRPr="00100704">
        <w:rPr>
          <w:rFonts w:ascii="Arial" w:hAnsi="Arial" w:cs="Arial"/>
          <w:spacing w:val="10"/>
          <w:sz w:val="18"/>
        </w:rPr>
        <w:t>łącznie z wynikami badań materiałów, wykonanymi przez Wykonawcę.</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Przed przystąpieniem do robót Wykonawca powinien uzyskać wymagane dokumenty, dopuszczające wyroby budowlane do obrotu</w:t>
      </w:r>
      <w:r w:rsidR="00AE71FA">
        <w:rPr>
          <w:rFonts w:ascii="Arial" w:hAnsi="Arial" w:cs="Arial"/>
          <w:spacing w:val="10"/>
          <w:sz w:val="18"/>
        </w:rPr>
        <w:t xml:space="preserve"> i </w:t>
      </w:r>
      <w:r w:rsidRPr="00100704">
        <w:rPr>
          <w:rFonts w:ascii="Arial" w:hAnsi="Arial" w:cs="Arial"/>
          <w:spacing w:val="10"/>
          <w:sz w:val="18"/>
        </w:rPr>
        <w:t>powszechnego stosowania, np. stwierdzenie o oznakowaniu materiału znakiem CE lub znakiem budowlanym B, deklaracji właściwości użytkowych materiału wg pkt 5.2, receptę na mieszankę, oraz wszystkie inne potwierdzające zgodność materiałów z niniejszą STWiORB.</w:t>
      </w:r>
    </w:p>
    <w:p w:rsidR="00286A2C"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Wszystkie dokumenty oraz wyniki badań Wykonawca przedstawia Inspektorowi Nadzoru  do akceptacji.</w:t>
      </w:r>
    </w:p>
    <w:p w:rsidR="00286A2C" w:rsidRPr="00100704" w:rsidRDefault="00286A2C" w:rsidP="00E52B38">
      <w:pPr>
        <w:pStyle w:val="SSTnag3"/>
      </w:pPr>
      <w:r w:rsidRPr="00100704">
        <w:t>Badania w czasie robót</w:t>
      </w:r>
    </w:p>
    <w:p w:rsidR="00286A2C" w:rsidRPr="00100704" w:rsidRDefault="00286A2C" w:rsidP="00286A2C">
      <w:pPr>
        <w:pStyle w:val="sstnag4"/>
      </w:pPr>
      <w:r w:rsidRPr="00100704">
        <w:t>Uwagi ogólne</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Badania dzielą się na:</w:t>
      </w:r>
    </w:p>
    <w:p w:rsidR="00286A2C" w:rsidRPr="00100704" w:rsidRDefault="00286A2C" w:rsidP="00D41FDC">
      <w:pPr>
        <w:pStyle w:val="sstnromalny"/>
        <w:numPr>
          <w:ilvl w:val="1"/>
          <w:numId w:val="302"/>
        </w:numPr>
        <w:spacing w:line="288" w:lineRule="auto"/>
        <w:ind w:left="1361" w:hanging="284"/>
        <w:jc w:val="both"/>
        <w:rPr>
          <w:rFonts w:ascii="Arial" w:hAnsi="Arial" w:cs="Arial"/>
          <w:spacing w:val="10"/>
          <w:sz w:val="18"/>
        </w:rPr>
      </w:pPr>
      <w:r w:rsidRPr="00100704">
        <w:rPr>
          <w:rFonts w:ascii="Arial" w:hAnsi="Arial" w:cs="Arial"/>
          <w:spacing w:val="10"/>
          <w:sz w:val="18"/>
        </w:rPr>
        <w:t>badania wykonawcy (w ramach własnego nadzoru),</w:t>
      </w:r>
    </w:p>
    <w:p w:rsidR="00286A2C" w:rsidRPr="00100704" w:rsidRDefault="00286A2C" w:rsidP="00D41FDC">
      <w:pPr>
        <w:pStyle w:val="sstnromalny"/>
        <w:numPr>
          <w:ilvl w:val="1"/>
          <w:numId w:val="302"/>
        </w:numPr>
        <w:spacing w:line="288" w:lineRule="auto"/>
        <w:ind w:left="1361" w:hanging="284"/>
        <w:jc w:val="both"/>
        <w:rPr>
          <w:rFonts w:ascii="Arial" w:hAnsi="Arial" w:cs="Arial"/>
          <w:spacing w:val="10"/>
          <w:sz w:val="18"/>
        </w:rPr>
      </w:pPr>
      <w:r w:rsidRPr="00100704">
        <w:rPr>
          <w:rFonts w:ascii="Arial" w:hAnsi="Arial" w:cs="Arial"/>
          <w:spacing w:val="10"/>
          <w:sz w:val="18"/>
        </w:rPr>
        <w:t xml:space="preserve">badania kontrolne (w ramach nadzoru zleceniodawcy – </w:t>
      </w:r>
      <w:r>
        <w:rPr>
          <w:rFonts w:ascii="Arial" w:hAnsi="Arial" w:cs="Arial"/>
          <w:spacing w:val="10"/>
          <w:sz w:val="18"/>
        </w:rPr>
        <w:t>Inżynier</w:t>
      </w:r>
      <w:r w:rsidRPr="00100704">
        <w:rPr>
          <w:rFonts w:ascii="Arial" w:hAnsi="Arial" w:cs="Arial"/>
          <w:spacing w:val="10"/>
          <w:sz w:val="18"/>
        </w:rPr>
        <w:t>).</w:t>
      </w:r>
    </w:p>
    <w:p w:rsidR="00286A2C" w:rsidRPr="00100704" w:rsidRDefault="00286A2C" w:rsidP="00286A2C">
      <w:pPr>
        <w:pStyle w:val="sstnag4"/>
      </w:pPr>
      <w:r w:rsidRPr="00100704">
        <w:t>Badania Wykonawcy</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Badania Wykonawcy są wykonywane przez Wykonawcę lub jego zleceniobiorców celem sprawdzenia, czy jakość materiałów budowlanych (mieszanek mineralno-asfaltowych</w:t>
      </w:r>
      <w:r w:rsidR="00AE71FA">
        <w:rPr>
          <w:rFonts w:ascii="Arial" w:hAnsi="Arial" w:cs="Arial"/>
          <w:spacing w:val="10"/>
          <w:sz w:val="18"/>
        </w:rPr>
        <w:t xml:space="preserve"> i </w:t>
      </w:r>
      <w:r w:rsidRPr="00100704">
        <w:rPr>
          <w:rFonts w:ascii="Arial" w:hAnsi="Arial" w:cs="Arial"/>
          <w:spacing w:val="10"/>
          <w:sz w:val="18"/>
        </w:rPr>
        <w:t>ich składników, lepiszczy</w:t>
      </w:r>
      <w:r w:rsidR="00AE71FA">
        <w:rPr>
          <w:rFonts w:ascii="Arial" w:hAnsi="Arial" w:cs="Arial"/>
          <w:spacing w:val="10"/>
          <w:sz w:val="18"/>
        </w:rPr>
        <w:t xml:space="preserve"> i </w:t>
      </w:r>
      <w:r w:rsidRPr="00100704">
        <w:rPr>
          <w:rFonts w:ascii="Arial" w:hAnsi="Arial" w:cs="Arial"/>
          <w:spacing w:val="10"/>
          <w:sz w:val="18"/>
        </w:rPr>
        <w:t>materiałów do uszczelnień itp.) oraz gotowej warstwy (wbudowane warstwy asfaltowe, połączenia itp.) spełniają wymagania określone w kontrakcie. Wykonawca powinien wykonywać te badania podczas realizacji kontraktu, z niezbędną starannością</w:t>
      </w:r>
      <w:r w:rsidR="00AE71FA">
        <w:rPr>
          <w:rFonts w:ascii="Arial" w:hAnsi="Arial" w:cs="Arial"/>
          <w:spacing w:val="10"/>
          <w:sz w:val="18"/>
        </w:rPr>
        <w:t xml:space="preserve"> i </w:t>
      </w:r>
      <w:r w:rsidRPr="00100704">
        <w:rPr>
          <w:rFonts w:ascii="Arial" w:hAnsi="Arial" w:cs="Arial"/>
          <w:spacing w:val="10"/>
          <w:sz w:val="18"/>
        </w:rPr>
        <w:t xml:space="preserve">w wymaganym zakresie. Wyniki należy zapisywać w protokołach. W razie stwierdzenia uchybień w stosunku do wymagań kontraktu, ich przyczyny należy niezwłocznie usunąć. Wyniki badań Wykonawcy należy przekazywać Zleceniodawcy na jego żądanie. </w:t>
      </w:r>
      <w:r>
        <w:rPr>
          <w:rFonts w:ascii="Arial" w:hAnsi="Arial" w:cs="Arial"/>
          <w:spacing w:val="10"/>
          <w:sz w:val="18"/>
        </w:rPr>
        <w:t>Inżynier</w:t>
      </w:r>
      <w:r w:rsidRPr="00100704">
        <w:rPr>
          <w:rFonts w:ascii="Arial" w:hAnsi="Arial" w:cs="Arial"/>
          <w:spacing w:val="10"/>
          <w:sz w:val="18"/>
        </w:rPr>
        <w:t xml:space="preserve">  może zdecydować o dokonaniu odbioru na podstawie badań Wykonawcy. W razie zastrzeżeń </w:t>
      </w:r>
      <w:r>
        <w:rPr>
          <w:rFonts w:ascii="Arial" w:hAnsi="Arial" w:cs="Arial"/>
          <w:spacing w:val="10"/>
          <w:sz w:val="18"/>
        </w:rPr>
        <w:t>Inżynier</w:t>
      </w:r>
      <w:r w:rsidRPr="00100704">
        <w:rPr>
          <w:rFonts w:ascii="Arial" w:hAnsi="Arial" w:cs="Arial"/>
          <w:spacing w:val="10"/>
          <w:sz w:val="18"/>
        </w:rPr>
        <w:t xml:space="preserve">  może przeprowadzić badania kontrolne według </w:t>
      </w:r>
      <w:proofErr w:type="spellStart"/>
      <w:r w:rsidRPr="00100704">
        <w:rPr>
          <w:rFonts w:ascii="Arial" w:hAnsi="Arial" w:cs="Arial"/>
          <w:spacing w:val="10"/>
          <w:sz w:val="18"/>
        </w:rPr>
        <w:t>pktu</w:t>
      </w:r>
      <w:proofErr w:type="spellEnd"/>
      <w:r w:rsidRPr="00100704">
        <w:rPr>
          <w:rFonts w:ascii="Arial" w:hAnsi="Arial" w:cs="Arial"/>
          <w:spacing w:val="10"/>
          <w:sz w:val="18"/>
        </w:rPr>
        <w:t xml:space="preserve"> 6.3.3.</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Zakres badań Wykonawcy związany z wykonywaniem nawierzchni wg poniższych punktów.</w:t>
      </w:r>
    </w:p>
    <w:p w:rsidR="00286A2C" w:rsidRPr="00100704" w:rsidRDefault="00286A2C" w:rsidP="00E52B38">
      <w:pPr>
        <w:pStyle w:val="SSTnag3"/>
      </w:pPr>
      <w:r w:rsidRPr="00100704">
        <w:t>Badania w czasie robót</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 xml:space="preserve">Wyniki badań Wykonawcy należy przekazywać Zleceniodawcy na jego żądanie. </w:t>
      </w:r>
      <w:r>
        <w:rPr>
          <w:rFonts w:ascii="Arial" w:eastAsia="Arial Unicode MS" w:hAnsi="Arial" w:cs="Arial"/>
          <w:spacing w:val="10"/>
          <w:sz w:val="18"/>
        </w:rPr>
        <w:t>Inżynier</w:t>
      </w:r>
      <w:r w:rsidRPr="00100704">
        <w:rPr>
          <w:rFonts w:ascii="Arial" w:eastAsia="Arial Unicode MS" w:hAnsi="Arial" w:cs="Arial"/>
          <w:spacing w:val="10"/>
          <w:sz w:val="18"/>
        </w:rPr>
        <w:t xml:space="preserve">  zdecyduje o dokonaniu odbioru na podstawie badań Wykonawcy. Zakres badań Wykonawcy związany z wykonywaniem nawierzchni wg poniższych punktów.</w:t>
      </w:r>
    </w:p>
    <w:p w:rsidR="00286A2C" w:rsidRPr="00100704" w:rsidRDefault="00286A2C" w:rsidP="00286A2C">
      <w:pPr>
        <w:pStyle w:val="sstnag4"/>
      </w:pPr>
      <w:r w:rsidRPr="00100704">
        <w:t>Częstotliwość oraz zakres badań</w:t>
      </w:r>
      <w:r w:rsidR="00AE71FA">
        <w:t xml:space="preserve"> i </w:t>
      </w:r>
      <w:r w:rsidRPr="00100704">
        <w:t>pomiarów</w:t>
      </w:r>
    </w:p>
    <w:p w:rsidR="00286A2C"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 xml:space="preserve">Tablica </w:t>
      </w:r>
      <w:r w:rsidR="00B464E4">
        <w:rPr>
          <w:rFonts w:ascii="Arial" w:eastAsia="Arial Unicode MS" w:hAnsi="Arial" w:cs="Arial"/>
          <w:spacing w:val="10"/>
          <w:sz w:val="18"/>
        </w:rPr>
        <w:t>6</w:t>
      </w:r>
      <w:r w:rsidRPr="00100704">
        <w:rPr>
          <w:rFonts w:ascii="Arial" w:eastAsia="Arial Unicode MS" w:hAnsi="Arial" w:cs="Arial"/>
          <w:spacing w:val="10"/>
          <w:sz w:val="18"/>
        </w:rPr>
        <w:t>.  Zakres oraz minimalna częstotliwość badań</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pomiarów w czasie wytwarzania</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wbudowania betonu asfaltowego wykonywane przez Wykonawcę</w:t>
      </w:r>
    </w:p>
    <w:p w:rsidR="00B464E4" w:rsidRPr="00100704" w:rsidRDefault="00B464E4" w:rsidP="00286A2C">
      <w:pPr>
        <w:pStyle w:val="sstnromalny"/>
        <w:spacing w:line="288" w:lineRule="auto"/>
        <w:jc w:val="both"/>
        <w:rPr>
          <w:rFonts w:ascii="Arial" w:eastAsia="Arial Unicode MS" w:hAnsi="Arial" w:cs="Arial"/>
          <w:spacing w:val="10"/>
          <w:sz w:val="18"/>
        </w:rPr>
      </w:pPr>
    </w:p>
    <w:p w:rsidR="00286A2C" w:rsidRPr="00100704" w:rsidRDefault="00286A2C" w:rsidP="00286A2C">
      <w:pPr>
        <w:pStyle w:val="sstnromalny"/>
        <w:spacing w:line="288" w:lineRule="auto"/>
        <w:jc w:val="both"/>
        <w:rPr>
          <w:rFonts w:ascii="Arial" w:hAnsi="Arial" w:cs="Arial"/>
          <w:spacing w:val="10"/>
          <w:sz w:val="1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0"/>
        <w:gridCol w:w="3672"/>
        <w:gridCol w:w="4864"/>
      </w:tblGrid>
      <w:tr w:rsidR="00286A2C" w:rsidRPr="00100704" w:rsidTr="00286A2C">
        <w:tc>
          <w:tcPr>
            <w:tcW w:w="709" w:type="dxa"/>
            <w:shd w:val="clear" w:color="auto" w:fill="auto"/>
          </w:tcPr>
          <w:p w:rsidR="00286A2C" w:rsidRPr="00100704" w:rsidRDefault="00286A2C" w:rsidP="00286A2C">
            <w:pPr>
              <w:pStyle w:val="sstnromalny"/>
              <w:spacing w:line="288" w:lineRule="auto"/>
              <w:ind w:firstLine="0"/>
              <w:jc w:val="both"/>
              <w:rPr>
                <w:rFonts w:ascii="Arial" w:hAnsi="Arial" w:cs="Arial"/>
                <w:b/>
                <w:i/>
                <w:spacing w:val="10"/>
                <w:sz w:val="18"/>
              </w:rPr>
            </w:pPr>
            <w:r w:rsidRPr="00100704">
              <w:rPr>
                <w:rFonts w:ascii="Arial" w:hAnsi="Arial" w:cs="Arial"/>
                <w:b/>
                <w:i/>
                <w:spacing w:val="10"/>
                <w:sz w:val="18"/>
              </w:rPr>
              <w:lastRenderedPageBreak/>
              <w:t>L.p.</w:t>
            </w:r>
          </w:p>
        </w:tc>
        <w:tc>
          <w:tcPr>
            <w:tcW w:w="3827" w:type="dxa"/>
            <w:shd w:val="clear" w:color="auto" w:fill="auto"/>
          </w:tcPr>
          <w:p w:rsidR="00286A2C" w:rsidRPr="00100704" w:rsidRDefault="00286A2C" w:rsidP="00286A2C">
            <w:pPr>
              <w:pStyle w:val="sstnromalny"/>
              <w:spacing w:line="288" w:lineRule="auto"/>
              <w:ind w:firstLine="0"/>
              <w:jc w:val="both"/>
              <w:rPr>
                <w:rFonts w:ascii="Arial" w:hAnsi="Arial" w:cs="Arial"/>
                <w:b/>
                <w:i/>
                <w:spacing w:val="10"/>
                <w:sz w:val="18"/>
              </w:rPr>
            </w:pPr>
            <w:r w:rsidRPr="00100704">
              <w:rPr>
                <w:rFonts w:ascii="Arial" w:hAnsi="Arial" w:cs="Arial"/>
                <w:b/>
                <w:i/>
                <w:spacing w:val="10"/>
                <w:sz w:val="18"/>
              </w:rPr>
              <w:t>Rodzaj badania</w:t>
            </w:r>
          </w:p>
        </w:tc>
        <w:tc>
          <w:tcPr>
            <w:tcW w:w="5103" w:type="dxa"/>
            <w:shd w:val="clear" w:color="auto" w:fill="auto"/>
          </w:tcPr>
          <w:p w:rsidR="00286A2C" w:rsidRPr="00100704" w:rsidRDefault="00286A2C" w:rsidP="00286A2C">
            <w:pPr>
              <w:pStyle w:val="sstnromalny"/>
              <w:spacing w:line="288" w:lineRule="auto"/>
              <w:ind w:firstLine="0"/>
              <w:jc w:val="both"/>
              <w:rPr>
                <w:rFonts w:ascii="Arial" w:hAnsi="Arial" w:cs="Arial"/>
                <w:b/>
                <w:i/>
                <w:spacing w:val="10"/>
                <w:sz w:val="18"/>
              </w:rPr>
            </w:pPr>
            <w:r w:rsidRPr="00100704">
              <w:rPr>
                <w:rFonts w:ascii="Arial" w:hAnsi="Arial" w:cs="Arial"/>
                <w:b/>
                <w:i/>
                <w:spacing w:val="10"/>
                <w:sz w:val="18"/>
              </w:rPr>
              <w:t>Minimalna częstotliwość</w:t>
            </w:r>
          </w:p>
        </w:tc>
      </w:tr>
      <w:tr w:rsidR="00286A2C" w:rsidRPr="00100704" w:rsidTr="00286A2C">
        <w:tc>
          <w:tcPr>
            <w:tcW w:w="9639" w:type="dxa"/>
            <w:gridSpan w:val="3"/>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I. Badania kruszyw</w:t>
            </w:r>
          </w:p>
        </w:tc>
      </w:tr>
      <w:tr w:rsidR="00286A2C" w:rsidRPr="00100704" w:rsidTr="00286A2C">
        <w:tc>
          <w:tcPr>
            <w:tcW w:w="709"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1.</w:t>
            </w:r>
          </w:p>
        </w:tc>
        <w:tc>
          <w:tcPr>
            <w:tcW w:w="3827"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 xml:space="preserve"> - uziarnienie kruszywa</w:t>
            </w:r>
          </w:p>
        </w:tc>
        <w:tc>
          <w:tcPr>
            <w:tcW w:w="5103"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1 raz na 2000 t</w:t>
            </w:r>
            <w:r w:rsidR="00AE71FA">
              <w:rPr>
                <w:rFonts w:ascii="Arial" w:hAnsi="Arial" w:cs="Arial"/>
                <w:i/>
                <w:spacing w:val="10"/>
                <w:sz w:val="18"/>
              </w:rPr>
              <w:t xml:space="preserve"> i </w:t>
            </w:r>
            <w:r w:rsidRPr="00100704">
              <w:rPr>
                <w:rFonts w:ascii="Arial" w:hAnsi="Arial" w:cs="Arial"/>
                <w:i/>
                <w:spacing w:val="10"/>
                <w:sz w:val="18"/>
              </w:rPr>
              <w:t>w przypadku wątpliwości</w:t>
            </w:r>
          </w:p>
        </w:tc>
      </w:tr>
      <w:tr w:rsidR="00286A2C" w:rsidRPr="00100704" w:rsidTr="00286A2C">
        <w:tc>
          <w:tcPr>
            <w:tcW w:w="709"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2.</w:t>
            </w:r>
          </w:p>
        </w:tc>
        <w:tc>
          <w:tcPr>
            <w:tcW w:w="3827"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 xml:space="preserve"> - kształt, wskaźnik ziaren rozkruszonych itp.</w:t>
            </w:r>
          </w:p>
        </w:tc>
        <w:tc>
          <w:tcPr>
            <w:tcW w:w="5103"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W przypadku wątpliwości</w:t>
            </w:r>
          </w:p>
        </w:tc>
      </w:tr>
      <w:tr w:rsidR="00286A2C" w:rsidRPr="00100704" w:rsidTr="00286A2C">
        <w:tc>
          <w:tcPr>
            <w:tcW w:w="709"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3.</w:t>
            </w:r>
          </w:p>
        </w:tc>
        <w:tc>
          <w:tcPr>
            <w:tcW w:w="3827"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 xml:space="preserve"> - uziarnienie wypełniacza</w:t>
            </w:r>
          </w:p>
        </w:tc>
        <w:tc>
          <w:tcPr>
            <w:tcW w:w="5103"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Wg wskazań planu jakości producenta</w:t>
            </w:r>
          </w:p>
        </w:tc>
      </w:tr>
      <w:tr w:rsidR="00286A2C" w:rsidRPr="00100704" w:rsidTr="00286A2C">
        <w:tc>
          <w:tcPr>
            <w:tcW w:w="9639" w:type="dxa"/>
            <w:gridSpan w:val="3"/>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II. Badania asfaltu</w:t>
            </w:r>
          </w:p>
        </w:tc>
      </w:tr>
      <w:tr w:rsidR="00286A2C" w:rsidRPr="00100704" w:rsidTr="00286A2C">
        <w:tc>
          <w:tcPr>
            <w:tcW w:w="709"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1.</w:t>
            </w:r>
          </w:p>
        </w:tc>
        <w:tc>
          <w:tcPr>
            <w:tcW w:w="3827"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 xml:space="preserve"> - penetracja w 25ºC lub temperatura mięknienia metodą </w:t>
            </w:r>
            <w:proofErr w:type="spellStart"/>
            <w:r w:rsidRPr="00100704">
              <w:rPr>
                <w:rFonts w:ascii="Arial" w:hAnsi="Arial" w:cs="Arial"/>
                <w:i/>
                <w:spacing w:val="10"/>
                <w:sz w:val="18"/>
              </w:rPr>
              <w:t>PiK</w:t>
            </w:r>
            <w:proofErr w:type="spellEnd"/>
          </w:p>
        </w:tc>
        <w:tc>
          <w:tcPr>
            <w:tcW w:w="5103"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1 raz na każde 300 t dostawy</w:t>
            </w:r>
          </w:p>
        </w:tc>
      </w:tr>
      <w:tr w:rsidR="00286A2C" w:rsidRPr="00100704" w:rsidTr="00286A2C">
        <w:tc>
          <w:tcPr>
            <w:tcW w:w="9639" w:type="dxa"/>
            <w:gridSpan w:val="3"/>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III. Badania mieszanki mineralno-asfaltowej</w:t>
            </w:r>
          </w:p>
        </w:tc>
      </w:tr>
      <w:tr w:rsidR="00286A2C" w:rsidRPr="00100704" w:rsidTr="00286A2C">
        <w:tc>
          <w:tcPr>
            <w:tcW w:w="709"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1.</w:t>
            </w:r>
          </w:p>
        </w:tc>
        <w:tc>
          <w:tcPr>
            <w:tcW w:w="3827"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 xml:space="preserve"> - temperatura składników </w:t>
            </w:r>
          </w:p>
        </w:tc>
        <w:tc>
          <w:tcPr>
            <w:tcW w:w="5103"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Dozór ciągły</w:t>
            </w:r>
          </w:p>
        </w:tc>
      </w:tr>
      <w:tr w:rsidR="00286A2C" w:rsidRPr="00100704" w:rsidTr="00286A2C">
        <w:tc>
          <w:tcPr>
            <w:tcW w:w="709"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2.</w:t>
            </w:r>
          </w:p>
        </w:tc>
        <w:tc>
          <w:tcPr>
            <w:tcW w:w="3827"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 xml:space="preserve"> - temperatura mieszanki</w:t>
            </w:r>
          </w:p>
        </w:tc>
        <w:tc>
          <w:tcPr>
            <w:tcW w:w="5103"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Każdy samochód po załadunku</w:t>
            </w:r>
            <w:r w:rsidR="00AE71FA">
              <w:rPr>
                <w:rFonts w:ascii="Arial" w:hAnsi="Arial" w:cs="Arial"/>
                <w:i/>
                <w:spacing w:val="10"/>
                <w:sz w:val="18"/>
              </w:rPr>
              <w:t xml:space="preserve"> i </w:t>
            </w:r>
            <w:r w:rsidRPr="00100704">
              <w:rPr>
                <w:rFonts w:ascii="Arial" w:hAnsi="Arial" w:cs="Arial"/>
                <w:i/>
                <w:spacing w:val="10"/>
                <w:sz w:val="18"/>
              </w:rPr>
              <w:t>w czasie wbudowania</w:t>
            </w:r>
          </w:p>
        </w:tc>
      </w:tr>
      <w:tr w:rsidR="00286A2C" w:rsidRPr="00100704" w:rsidTr="00286A2C">
        <w:tc>
          <w:tcPr>
            <w:tcW w:w="709"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3.</w:t>
            </w:r>
          </w:p>
        </w:tc>
        <w:tc>
          <w:tcPr>
            <w:tcW w:w="3827"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 xml:space="preserve"> - zawartość asfaltu</w:t>
            </w:r>
            <w:r w:rsidR="00AE71FA">
              <w:rPr>
                <w:rFonts w:ascii="Arial" w:hAnsi="Arial" w:cs="Arial"/>
                <w:i/>
                <w:spacing w:val="10"/>
                <w:sz w:val="18"/>
              </w:rPr>
              <w:t xml:space="preserve"> i </w:t>
            </w:r>
            <w:r w:rsidRPr="00100704">
              <w:rPr>
                <w:rFonts w:ascii="Arial" w:hAnsi="Arial" w:cs="Arial"/>
                <w:i/>
                <w:spacing w:val="10"/>
                <w:sz w:val="18"/>
              </w:rPr>
              <w:t>uziarnienie mieszanki</w:t>
            </w:r>
          </w:p>
        </w:tc>
        <w:tc>
          <w:tcPr>
            <w:tcW w:w="5103"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Nie rzadziej niż minimalna częstość badań wynikająca z PPZ wg normy PN-EN 13108-2:2016-071 tablica A.3 kategoria Z</w:t>
            </w:r>
          </w:p>
        </w:tc>
      </w:tr>
      <w:tr w:rsidR="00286A2C" w:rsidRPr="00100704" w:rsidTr="00286A2C">
        <w:tc>
          <w:tcPr>
            <w:tcW w:w="709"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4.</w:t>
            </w:r>
          </w:p>
        </w:tc>
        <w:tc>
          <w:tcPr>
            <w:tcW w:w="3827"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 xml:space="preserve"> - właściwości próbek mieszanki mineralno-asfaltowej pobranej z wytwórni (zawartość wolnych przestrzeni w próbkach Marshalla)</w:t>
            </w:r>
          </w:p>
        </w:tc>
        <w:tc>
          <w:tcPr>
            <w:tcW w:w="5103"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Jeden raz dziennie</w:t>
            </w:r>
          </w:p>
        </w:tc>
      </w:tr>
      <w:tr w:rsidR="00286A2C" w:rsidRPr="00100704" w:rsidTr="00286A2C">
        <w:tc>
          <w:tcPr>
            <w:tcW w:w="9639" w:type="dxa"/>
            <w:gridSpan w:val="3"/>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IV. Badania wykonywanej warstwy</w:t>
            </w:r>
          </w:p>
        </w:tc>
      </w:tr>
      <w:tr w:rsidR="00286A2C" w:rsidRPr="00100704" w:rsidTr="00286A2C">
        <w:tc>
          <w:tcPr>
            <w:tcW w:w="709"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1.</w:t>
            </w:r>
          </w:p>
        </w:tc>
        <w:tc>
          <w:tcPr>
            <w:tcW w:w="3827"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Grubość</w:t>
            </w:r>
          </w:p>
        </w:tc>
        <w:tc>
          <w:tcPr>
            <w:tcW w:w="5103"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Grubość wykonywanej warstwy powinna być sprawdzona co 25m, co najmniej w trzech miejscach (w osi</w:t>
            </w:r>
            <w:r w:rsidR="00AE71FA">
              <w:rPr>
                <w:rFonts w:ascii="Arial" w:hAnsi="Arial" w:cs="Arial"/>
                <w:i/>
                <w:spacing w:val="10"/>
                <w:sz w:val="18"/>
              </w:rPr>
              <w:t xml:space="preserve"> i </w:t>
            </w:r>
            <w:r w:rsidRPr="00100704">
              <w:rPr>
                <w:rFonts w:ascii="Arial" w:hAnsi="Arial" w:cs="Arial"/>
                <w:i/>
                <w:spacing w:val="10"/>
                <w:sz w:val="18"/>
              </w:rPr>
              <w:t>przy brzegach warstwy)</w:t>
            </w:r>
          </w:p>
        </w:tc>
      </w:tr>
    </w:tbl>
    <w:p w:rsidR="00286A2C" w:rsidRPr="00100704" w:rsidRDefault="00286A2C" w:rsidP="00286A2C">
      <w:pPr>
        <w:pStyle w:val="sstnromalny"/>
        <w:spacing w:before="120" w:after="120" w:line="288" w:lineRule="auto"/>
        <w:ind w:firstLine="0"/>
        <w:jc w:val="both"/>
        <w:rPr>
          <w:rFonts w:ascii="Arial" w:hAnsi="Arial" w:cs="Arial"/>
          <w:b/>
          <w:spacing w:val="10"/>
          <w:sz w:val="18"/>
        </w:rPr>
      </w:pPr>
      <w:r w:rsidRPr="00100704">
        <w:rPr>
          <w:rFonts w:ascii="Arial" w:hAnsi="Arial" w:cs="Arial"/>
          <w:b/>
          <w:spacing w:val="10"/>
          <w:sz w:val="18"/>
        </w:rPr>
        <w:t>6.3.2.2 Dopuszczalne odchyłki</w:t>
      </w:r>
    </w:p>
    <w:p w:rsidR="00286A2C" w:rsidRPr="00100704" w:rsidRDefault="00286A2C" w:rsidP="00286A2C">
      <w:pPr>
        <w:pStyle w:val="sstnromalny"/>
        <w:spacing w:before="120" w:after="120" w:line="288" w:lineRule="auto"/>
        <w:ind w:firstLine="0"/>
        <w:jc w:val="both"/>
        <w:rPr>
          <w:rFonts w:ascii="Arial" w:hAnsi="Arial" w:cs="Arial"/>
          <w:b/>
          <w:spacing w:val="10"/>
          <w:sz w:val="18"/>
        </w:rPr>
      </w:pPr>
      <w:r w:rsidRPr="00100704">
        <w:rPr>
          <w:rFonts w:ascii="Arial" w:hAnsi="Arial" w:cs="Arial"/>
          <w:b/>
          <w:spacing w:val="10"/>
          <w:sz w:val="18"/>
        </w:rPr>
        <w:t>6.3.2.2.1 Uwagi ogólne</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Do oceny jakości mieszanki mineralno-asfaltowej mogą posłużyć wyniki badań wykonywanych w ramach zakładowej kontroli produkcji wg PN-EN 13108-2:2016-071.</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Wszystkie właściwości materiałów składowych oraz wyprodukowanej mieszanki mineralno-asfaltowej powinny być zgodne z wymaganiami niniejszej specyfikacji w granicach dopuszczalnych odchyłek.</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Właściwości te należy ocenić na podstawie badań pobranych próbek materiałów składowych jak</w:t>
      </w:r>
      <w:r w:rsidR="00AE71FA">
        <w:rPr>
          <w:rFonts w:ascii="Arial" w:hAnsi="Arial" w:cs="Arial"/>
          <w:spacing w:val="10"/>
          <w:sz w:val="18"/>
        </w:rPr>
        <w:t xml:space="preserve"> i </w:t>
      </w:r>
      <w:r w:rsidRPr="00100704">
        <w:rPr>
          <w:rFonts w:ascii="Arial" w:hAnsi="Arial" w:cs="Arial"/>
          <w:spacing w:val="10"/>
          <w:sz w:val="18"/>
        </w:rPr>
        <w:t>mieszanki mineralno-asfaltowej przed wbudowaniem (wbudowanie oznacza kompletne wykonanie warstwy asfaltowej). Wyjątkowo dopuszcza się badania próbek pobranych z nawierzchni (kompletnie wykonanej warstwy). W takim przypadku Wykonawca zaproponuje procedurę pobierania próbek</w:t>
      </w:r>
      <w:r w:rsidR="00AE71FA">
        <w:rPr>
          <w:rFonts w:ascii="Arial" w:hAnsi="Arial" w:cs="Arial"/>
          <w:spacing w:val="10"/>
          <w:sz w:val="18"/>
        </w:rPr>
        <w:t xml:space="preserve"> i </w:t>
      </w:r>
      <w:r w:rsidRPr="00100704">
        <w:rPr>
          <w:rFonts w:ascii="Arial" w:hAnsi="Arial" w:cs="Arial"/>
          <w:spacing w:val="10"/>
          <w:sz w:val="18"/>
        </w:rPr>
        <w:t>przygotowania ich do badań oraz uzgodni ją z Inspektorem Nadzoru .</w:t>
      </w:r>
    </w:p>
    <w:p w:rsidR="00286A2C" w:rsidRPr="00100704" w:rsidRDefault="00286A2C" w:rsidP="00286A2C">
      <w:pPr>
        <w:pStyle w:val="sstnromalny"/>
        <w:spacing w:before="120" w:after="120" w:line="288" w:lineRule="auto"/>
        <w:ind w:firstLine="0"/>
        <w:jc w:val="both"/>
        <w:rPr>
          <w:rFonts w:ascii="Arial" w:hAnsi="Arial" w:cs="Arial"/>
          <w:b/>
          <w:i/>
          <w:spacing w:val="10"/>
          <w:sz w:val="18"/>
        </w:rPr>
      </w:pPr>
      <w:r w:rsidRPr="00100704">
        <w:rPr>
          <w:rFonts w:ascii="Arial" w:hAnsi="Arial" w:cs="Arial"/>
          <w:b/>
          <w:i/>
          <w:spacing w:val="10"/>
          <w:sz w:val="18"/>
        </w:rPr>
        <w:t>6.3.2.2.2 Zawartość asfaltu</w:t>
      </w:r>
      <w:r w:rsidR="00AE71FA">
        <w:rPr>
          <w:rFonts w:ascii="Arial" w:hAnsi="Arial" w:cs="Arial"/>
          <w:b/>
          <w:i/>
          <w:spacing w:val="10"/>
          <w:sz w:val="18"/>
        </w:rPr>
        <w:t xml:space="preserve"> i </w:t>
      </w:r>
      <w:r w:rsidRPr="00100704">
        <w:rPr>
          <w:rFonts w:ascii="Arial" w:hAnsi="Arial" w:cs="Arial"/>
          <w:b/>
          <w:i/>
          <w:spacing w:val="10"/>
          <w:sz w:val="18"/>
        </w:rPr>
        <w:t>uziarnienie mieszanki</w:t>
      </w:r>
    </w:p>
    <w:p w:rsidR="00286A2C" w:rsidRPr="00100704" w:rsidRDefault="00286A2C" w:rsidP="00286A2C">
      <w:pPr>
        <w:pStyle w:val="sstnromalny"/>
        <w:spacing w:line="288" w:lineRule="auto"/>
        <w:jc w:val="both"/>
        <w:rPr>
          <w:rFonts w:ascii="Arial" w:hAnsi="Arial" w:cs="Arial"/>
          <w:spacing w:val="10"/>
          <w:sz w:val="18"/>
          <w:u w:val="single"/>
        </w:rPr>
      </w:pPr>
      <w:r w:rsidRPr="00100704">
        <w:rPr>
          <w:rFonts w:ascii="Arial" w:hAnsi="Arial" w:cs="Arial"/>
          <w:spacing w:val="10"/>
          <w:sz w:val="18"/>
        </w:rPr>
        <w:t>Pojedynczy wynik</w:t>
      </w:r>
      <w:r w:rsidR="00AE71FA">
        <w:rPr>
          <w:rFonts w:ascii="Arial" w:hAnsi="Arial" w:cs="Arial"/>
          <w:spacing w:val="10"/>
          <w:sz w:val="18"/>
        </w:rPr>
        <w:t xml:space="preserve"> i </w:t>
      </w:r>
      <w:r w:rsidRPr="00100704">
        <w:rPr>
          <w:rFonts w:ascii="Arial" w:hAnsi="Arial" w:cs="Arial"/>
          <w:spacing w:val="10"/>
          <w:sz w:val="18"/>
        </w:rPr>
        <w:t xml:space="preserve">średnia z wielu oznaczeń w zakresie zawartości rozpuszczalnego lepiszcza z każdej próbki pobranej z mieszanki mineralno-asfaltowej lub wyjątkowo pobranej z wykonanej warstwy nie może odbiegać od wartości </w:t>
      </w:r>
      <w:r w:rsidRPr="00100704">
        <w:rPr>
          <w:rFonts w:ascii="Arial" w:hAnsi="Arial" w:cs="Arial"/>
          <w:spacing w:val="10"/>
          <w:sz w:val="18"/>
          <w:u w:val="single"/>
        </w:rPr>
        <w:t>deklarowanej</w:t>
      </w:r>
      <w:r w:rsidRPr="00100704">
        <w:rPr>
          <w:rFonts w:ascii="Arial" w:hAnsi="Arial" w:cs="Arial"/>
          <w:spacing w:val="10"/>
          <w:sz w:val="18"/>
        </w:rPr>
        <w:t xml:space="preserve">, z uwzględnieniem dopuszczalnej odchyłki: ± 0,3, </w:t>
      </w:r>
      <w:r w:rsidRPr="00100704">
        <w:rPr>
          <w:rFonts w:ascii="Arial" w:hAnsi="Arial" w:cs="Arial"/>
          <w:spacing w:val="10"/>
          <w:sz w:val="18"/>
          <w:u w:val="single"/>
        </w:rPr>
        <w:t xml:space="preserve">pod warunkiem, że mieszanka będzie spełniała wszystkie stawiane jej wymagania. </w:t>
      </w:r>
    </w:p>
    <w:p w:rsidR="00286A2C" w:rsidRPr="00100704" w:rsidRDefault="00286A2C" w:rsidP="00286A2C">
      <w:pPr>
        <w:autoSpaceDE w:val="0"/>
        <w:autoSpaceDN w:val="0"/>
        <w:adjustRightInd w:val="0"/>
        <w:spacing w:line="288" w:lineRule="auto"/>
        <w:rPr>
          <w:rFonts w:ascii="Arial" w:hAnsi="Arial" w:cs="Arial"/>
          <w:spacing w:val="10"/>
          <w:sz w:val="18"/>
          <w:szCs w:val="18"/>
          <w:u w:val="single"/>
        </w:rPr>
      </w:pPr>
    </w:p>
    <w:p w:rsidR="00286A2C" w:rsidRPr="00100704" w:rsidRDefault="00286A2C" w:rsidP="00286A2C">
      <w:pPr>
        <w:autoSpaceDE w:val="0"/>
        <w:autoSpaceDN w:val="0"/>
        <w:adjustRightInd w:val="0"/>
        <w:spacing w:line="288" w:lineRule="auto"/>
        <w:rPr>
          <w:rFonts w:ascii="Arial" w:hAnsi="Arial" w:cs="Arial"/>
          <w:spacing w:val="10"/>
          <w:sz w:val="18"/>
          <w:szCs w:val="18"/>
          <w:u w:val="single"/>
        </w:rPr>
      </w:pPr>
      <w:r w:rsidRPr="00100704">
        <w:rPr>
          <w:rFonts w:ascii="Arial" w:hAnsi="Arial" w:cs="Arial"/>
          <w:spacing w:val="10"/>
          <w:sz w:val="18"/>
          <w:szCs w:val="18"/>
          <w:u w:val="single"/>
        </w:rPr>
        <w:t>Uwaga:</w:t>
      </w:r>
    </w:p>
    <w:p w:rsidR="00286A2C" w:rsidRPr="00100704" w:rsidRDefault="00286A2C" w:rsidP="00286A2C">
      <w:pPr>
        <w:autoSpaceDE w:val="0"/>
        <w:autoSpaceDN w:val="0"/>
        <w:adjustRightInd w:val="0"/>
        <w:spacing w:line="288" w:lineRule="auto"/>
        <w:rPr>
          <w:rFonts w:ascii="Arial" w:hAnsi="Arial" w:cs="Arial"/>
          <w:spacing w:val="10"/>
          <w:sz w:val="18"/>
          <w:szCs w:val="18"/>
          <w:u w:val="single"/>
        </w:rPr>
      </w:pPr>
      <w:r w:rsidRPr="00100704">
        <w:rPr>
          <w:rFonts w:ascii="Arial" w:hAnsi="Arial" w:cs="Arial"/>
          <w:spacing w:val="10"/>
          <w:sz w:val="18"/>
          <w:szCs w:val="18"/>
          <w:u w:val="single"/>
        </w:rPr>
        <w:t xml:space="preserve">Deklarując zawartość lepiszcza rozpuszczalnego na poziomie </w:t>
      </w:r>
      <w:proofErr w:type="spellStart"/>
      <w:r w:rsidRPr="00100704">
        <w:rPr>
          <w:rFonts w:ascii="Arial" w:hAnsi="Arial" w:cs="Arial"/>
          <w:spacing w:val="10"/>
          <w:sz w:val="18"/>
          <w:szCs w:val="18"/>
          <w:u w:val="single"/>
        </w:rPr>
        <w:t>Bmin</w:t>
      </w:r>
      <w:proofErr w:type="spellEnd"/>
      <w:r w:rsidRPr="00100704">
        <w:rPr>
          <w:rFonts w:ascii="Arial" w:hAnsi="Arial" w:cs="Arial"/>
          <w:spacing w:val="10"/>
          <w:sz w:val="18"/>
          <w:szCs w:val="18"/>
          <w:u w:val="single"/>
        </w:rPr>
        <w:t xml:space="preserve"> dopuszczalna jest odchyłka + 0,3%.</w:t>
      </w:r>
    </w:p>
    <w:p w:rsidR="00286A2C" w:rsidRPr="00100704" w:rsidRDefault="00286A2C" w:rsidP="00286A2C">
      <w:pPr>
        <w:autoSpaceDE w:val="0"/>
        <w:autoSpaceDN w:val="0"/>
        <w:adjustRightInd w:val="0"/>
        <w:spacing w:line="288" w:lineRule="auto"/>
        <w:rPr>
          <w:rFonts w:ascii="Arial" w:hAnsi="Arial" w:cs="Arial"/>
          <w:spacing w:val="10"/>
          <w:sz w:val="18"/>
          <w:szCs w:val="18"/>
        </w:rPr>
      </w:pPr>
      <w:r w:rsidRPr="00100704">
        <w:rPr>
          <w:rFonts w:ascii="Arial" w:hAnsi="Arial" w:cs="Arial"/>
          <w:spacing w:val="10"/>
          <w:sz w:val="18"/>
          <w:szCs w:val="18"/>
        </w:rPr>
        <w:t xml:space="preserve">Uziarnienie każdej próbki pobranej z luźnej mieszanki mineralno-asfaltowej AC S nie może odbiegać od wartości </w:t>
      </w:r>
      <w:r w:rsidRPr="00100704">
        <w:rPr>
          <w:rFonts w:ascii="Arial" w:hAnsi="Arial" w:cs="Arial"/>
          <w:spacing w:val="10"/>
          <w:sz w:val="18"/>
          <w:szCs w:val="18"/>
          <w:u w:val="single"/>
        </w:rPr>
        <w:t>deklarowanej</w:t>
      </w:r>
      <w:r w:rsidRPr="00100704">
        <w:rPr>
          <w:rFonts w:ascii="Arial" w:hAnsi="Arial" w:cs="Arial"/>
          <w:spacing w:val="10"/>
          <w:sz w:val="18"/>
          <w:szCs w:val="18"/>
        </w:rPr>
        <w:t xml:space="preserve"> z uwzględnieniem dopuszczalnych odchyłek :</w:t>
      </w:r>
    </w:p>
    <w:p w:rsidR="00286A2C" w:rsidRPr="00100704" w:rsidRDefault="00286A2C" w:rsidP="00286A2C">
      <w:pPr>
        <w:autoSpaceDE w:val="0"/>
        <w:autoSpaceDN w:val="0"/>
        <w:adjustRightInd w:val="0"/>
        <w:spacing w:line="288" w:lineRule="auto"/>
        <w:rPr>
          <w:rFonts w:ascii="Arial" w:hAnsi="Arial" w:cs="Arial"/>
          <w:spacing w:val="10"/>
          <w:sz w:val="18"/>
          <w:szCs w:val="18"/>
        </w:rPr>
      </w:pPr>
      <w:r w:rsidRPr="00100704">
        <w:rPr>
          <w:rFonts w:ascii="Arial" w:hAnsi="Arial" w:cs="Arial"/>
          <w:spacing w:val="10"/>
          <w:sz w:val="18"/>
          <w:szCs w:val="18"/>
        </w:rPr>
        <w:t>- dla zawartości kruszywa o wymiarze &lt; 0,063 mm, ± 1,0 % m/m,</w:t>
      </w:r>
    </w:p>
    <w:p w:rsidR="00286A2C" w:rsidRPr="00100704" w:rsidRDefault="00286A2C" w:rsidP="00286A2C">
      <w:pPr>
        <w:autoSpaceDE w:val="0"/>
        <w:autoSpaceDN w:val="0"/>
        <w:adjustRightInd w:val="0"/>
        <w:spacing w:line="288" w:lineRule="auto"/>
        <w:rPr>
          <w:rFonts w:ascii="Arial" w:hAnsi="Arial" w:cs="Arial"/>
          <w:spacing w:val="10"/>
          <w:sz w:val="18"/>
          <w:szCs w:val="18"/>
        </w:rPr>
      </w:pPr>
      <w:r w:rsidRPr="00100704">
        <w:rPr>
          <w:rFonts w:ascii="Arial" w:hAnsi="Arial" w:cs="Arial"/>
          <w:spacing w:val="10"/>
          <w:sz w:val="18"/>
          <w:szCs w:val="18"/>
        </w:rPr>
        <w:t>- dla zawartości kruszywa o wymiarze &lt; 0,125 mm, ± 2 % m/m,</w:t>
      </w:r>
    </w:p>
    <w:p w:rsidR="00286A2C" w:rsidRPr="00100704" w:rsidRDefault="00286A2C" w:rsidP="00286A2C">
      <w:pPr>
        <w:autoSpaceDE w:val="0"/>
        <w:autoSpaceDN w:val="0"/>
        <w:adjustRightInd w:val="0"/>
        <w:spacing w:line="288" w:lineRule="auto"/>
        <w:rPr>
          <w:rFonts w:ascii="Arial" w:hAnsi="Arial" w:cs="Arial"/>
          <w:spacing w:val="10"/>
          <w:sz w:val="18"/>
          <w:szCs w:val="18"/>
        </w:rPr>
      </w:pPr>
      <w:r w:rsidRPr="00100704">
        <w:rPr>
          <w:rFonts w:ascii="Arial" w:hAnsi="Arial" w:cs="Arial"/>
          <w:spacing w:val="10"/>
          <w:sz w:val="18"/>
          <w:szCs w:val="18"/>
        </w:rPr>
        <w:t>- dla zawartości kruszywa o wymiarze &lt; 2 mm, ± 3 % m/m,</w:t>
      </w:r>
    </w:p>
    <w:p w:rsidR="00286A2C" w:rsidRPr="00100704" w:rsidRDefault="00286A2C" w:rsidP="00286A2C">
      <w:pPr>
        <w:autoSpaceDE w:val="0"/>
        <w:autoSpaceDN w:val="0"/>
        <w:adjustRightInd w:val="0"/>
        <w:spacing w:line="288" w:lineRule="auto"/>
        <w:rPr>
          <w:rFonts w:ascii="Arial" w:hAnsi="Arial" w:cs="Arial"/>
          <w:spacing w:val="10"/>
          <w:sz w:val="18"/>
          <w:szCs w:val="18"/>
        </w:rPr>
      </w:pPr>
      <w:r w:rsidRPr="00100704">
        <w:rPr>
          <w:rFonts w:ascii="Arial" w:hAnsi="Arial" w:cs="Arial"/>
          <w:spacing w:val="10"/>
          <w:sz w:val="18"/>
          <w:szCs w:val="18"/>
        </w:rPr>
        <w:t>- dla zawartości kruszywa o wymiarze &lt; 8 mm, ± 4 % m/m,</w:t>
      </w:r>
    </w:p>
    <w:p w:rsidR="00286A2C" w:rsidRPr="00100704" w:rsidRDefault="00286A2C" w:rsidP="00286A2C">
      <w:pPr>
        <w:autoSpaceDE w:val="0"/>
        <w:autoSpaceDN w:val="0"/>
        <w:adjustRightInd w:val="0"/>
        <w:spacing w:line="288" w:lineRule="auto"/>
        <w:rPr>
          <w:rFonts w:ascii="Arial" w:hAnsi="Arial" w:cs="Arial"/>
          <w:spacing w:val="10"/>
          <w:sz w:val="18"/>
          <w:szCs w:val="18"/>
        </w:rPr>
      </w:pPr>
      <w:r w:rsidRPr="00100704">
        <w:rPr>
          <w:rFonts w:ascii="Arial" w:hAnsi="Arial" w:cs="Arial"/>
          <w:spacing w:val="10"/>
          <w:sz w:val="18"/>
          <w:szCs w:val="18"/>
        </w:rPr>
        <w:t>- dla zawartości kruszywa o wymiarze &lt; 11,2 mm ± 4 % m/m.</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lastRenderedPageBreak/>
        <w:t xml:space="preserve">Temperaturę mieszanki należy kontrolować z częstotliwością podana w tablicy </w:t>
      </w:r>
      <w:r w:rsidR="00B464E4">
        <w:rPr>
          <w:rFonts w:ascii="Arial" w:eastAsia="Arial Unicode MS" w:hAnsi="Arial" w:cs="Arial"/>
          <w:spacing w:val="10"/>
          <w:sz w:val="18"/>
        </w:rPr>
        <w:t>6</w:t>
      </w:r>
      <w:r w:rsidRPr="00100704">
        <w:rPr>
          <w:rFonts w:ascii="Arial" w:eastAsia="Arial Unicode MS" w:hAnsi="Arial" w:cs="Arial"/>
          <w:spacing w:val="10"/>
          <w:sz w:val="18"/>
        </w:rPr>
        <w:t>. Pomiar polega  na odczytaniu wskazań odpowiednich termometrów zamontowanych w otaczarce. Wyniki powinny być zgodne z punktem 5.</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Temperaturę betonu asfaltowego należy mierzyć</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rejestrować przy załadunku</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rozładunku. Zaleca się stosowanie termometrów z sondą wgłębną. Wyniki powinny być zgodne z wymaganiami pkt. 5.</w:t>
      </w:r>
    </w:p>
    <w:p w:rsidR="00286A2C" w:rsidRPr="00100704" w:rsidRDefault="00286A2C" w:rsidP="00286A2C">
      <w:pPr>
        <w:spacing w:line="288" w:lineRule="auto"/>
        <w:rPr>
          <w:rFonts w:ascii="Arial" w:hAnsi="Arial" w:cs="Arial"/>
          <w:color w:val="000000"/>
          <w:spacing w:val="10"/>
          <w:sz w:val="18"/>
          <w:szCs w:val="18"/>
        </w:rPr>
      </w:pPr>
      <w:r w:rsidRPr="00100704">
        <w:rPr>
          <w:rFonts w:ascii="Arial" w:hAnsi="Arial" w:cs="Arial"/>
          <w:color w:val="000000"/>
          <w:spacing w:val="10"/>
          <w:sz w:val="18"/>
          <w:szCs w:val="18"/>
        </w:rPr>
        <w:t xml:space="preserve">Sprawdzenie poprawności wykonania połączenia </w:t>
      </w:r>
      <w:proofErr w:type="spellStart"/>
      <w:r w:rsidRPr="00100704">
        <w:rPr>
          <w:rFonts w:ascii="Arial" w:hAnsi="Arial" w:cs="Arial"/>
          <w:color w:val="000000"/>
          <w:spacing w:val="10"/>
          <w:sz w:val="18"/>
          <w:szCs w:val="18"/>
        </w:rPr>
        <w:t>międzywarstwowego</w:t>
      </w:r>
      <w:proofErr w:type="spellEnd"/>
      <w:r w:rsidRPr="00100704">
        <w:rPr>
          <w:rFonts w:ascii="Arial" w:hAnsi="Arial" w:cs="Arial"/>
          <w:color w:val="000000"/>
          <w:spacing w:val="10"/>
          <w:sz w:val="18"/>
          <w:szCs w:val="18"/>
        </w:rPr>
        <w:t xml:space="preserve"> polega na badaniu bezpośredniego ścięcia próbki w aparacie wzdłuż płaszczyzny połączenia zgodnie z Instrukcją laboratoryjnego badania </w:t>
      </w:r>
      <w:proofErr w:type="spellStart"/>
      <w:r w:rsidRPr="00100704">
        <w:rPr>
          <w:rFonts w:ascii="Arial" w:hAnsi="Arial" w:cs="Arial"/>
          <w:color w:val="000000"/>
          <w:spacing w:val="10"/>
          <w:sz w:val="18"/>
          <w:szCs w:val="18"/>
        </w:rPr>
        <w:t>sczepności</w:t>
      </w:r>
      <w:proofErr w:type="spellEnd"/>
      <w:r w:rsidRPr="00100704">
        <w:rPr>
          <w:rFonts w:ascii="Arial" w:hAnsi="Arial" w:cs="Arial"/>
          <w:color w:val="000000"/>
          <w:spacing w:val="10"/>
          <w:sz w:val="18"/>
          <w:szCs w:val="18"/>
        </w:rPr>
        <w:t xml:space="preserve"> </w:t>
      </w:r>
      <w:proofErr w:type="spellStart"/>
      <w:r w:rsidRPr="00100704">
        <w:rPr>
          <w:rFonts w:ascii="Arial" w:hAnsi="Arial" w:cs="Arial"/>
          <w:color w:val="000000"/>
          <w:spacing w:val="10"/>
          <w:sz w:val="18"/>
          <w:szCs w:val="18"/>
        </w:rPr>
        <w:t>międzywarstwowej</w:t>
      </w:r>
      <w:proofErr w:type="spellEnd"/>
      <w:r w:rsidRPr="00100704">
        <w:rPr>
          <w:rFonts w:ascii="Arial" w:hAnsi="Arial" w:cs="Arial"/>
          <w:color w:val="000000"/>
          <w:spacing w:val="10"/>
          <w:sz w:val="18"/>
          <w:szCs w:val="18"/>
        </w:rPr>
        <w:t xml:space="preserve"> warstw asfaltowych wg metody </w:t>
      </w:r>
      <w:proofErr w:type="spellStart"/>
      <w:r w:rsidRPr="00100704">
        <w:rPr>
          <w:rFonts w:ascii="Arial" w:hAnsi="Arial" w:cs="Arial"/>
          <w:color w:val="000000"/>
          <w:spacing w:val="10"/>
          <w:sz w:val="18"/>
          <w:szCs w:val="18"/>
        </w:rPr>
        <w:t>Leutnera</w:t>
      </w:r>
      <w:proofErr w:type="spellEnd"/>
      <w:r w:rsidRPr="00100704">
        <w:rPr>
          <w:rFonts w:ascii="Arial" w:hAnsi="Arial" w:cs="Arial"/>
          <w:color w:val="000000"/>
          <w:spacing w:val="10"/>
          <w:sz w:val="18"/>
          <w:szCs w:val="18"/>
        </w:rPr>
        <w:t>, Gdańsk 2014.</w:t>
      </w: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Uzyskane wyniki powinny być zgodne z wymaganiami punktu 5 niniejszej STWiORB.</w:t>
      </w:r>
    </w:p>
    <w:p w:rsidR="00286A2C" w:rsidRPr="00100704" w:rsidRDefault="00286A2C" w:rsidP="00286A2C">
      <w:pPr>
        <w:pStyle w:val="sstnag4"/>
      </w:pPr>
      <w:r w:rsidRPr="00100704">
        <w:t xml:space="preserve">Badania kontrolne </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 xml:space="preserve">Badania kontrolne są badaniami </w:t>
      </w:r>
      <w:r>
        <w:rPr>
          <w:rFonts w:ascii="Arial" w:hAnsi="Arial" w:cs="Arial"/>
          <w:spacing w:val="10"/>
          <w:sz w:val="18"/>
        </w:rPr>
        <w:t>Inżynier</w:t>
      </w:r>
      <w:r w:rsidRPr="00100704">
        <w:rPr>
          <w:rFonts w:ascii="Arial" w:hAnsi="Arial" w:cs="Arial"/>
          <w:spacing w:val="10"/>
          <w:sz w:val="18"/>
        </w:rPr>
        <w:t>, których celem jest sprawdzenie, czy jakość materiałów budowlanych (mieszanek mineralno-asfaltowych</w:t>
      </w:r>
      <w:r w:rsidR="00AE71FA">
        <w:rPr>
          <w:rFonts w:ascii="Arial" w:hAnsi="Arial" w:cs="Arial"/>
          <w:spacing w:val="10"/>
          <w:sz w:val="18"/>
        </w:rPr>
        <w:t xml:space="preserve"> i </w:t>
      </w:r>
      <w:r w:rsidRPr="00100704">
        <w:rPr>
          <w:rFonts w:ascii="Arial" w:hAnsi="Arial" w:cs="Arial"/>
          <w:spacing w:val="10"/>
          <w:sz w:val="18"/>
        </w:rPr>
        <w:t>ich składników, lepiszczy</w:t>
      </w:r>
      <w:r w:rsidR="00AE71FA">
        <w:rPr>
          <w:rFonts w:ascii="Arial" w:hAnsi="Arial" w:cs="Arial"/>
          <w:spacing w:val="10"/>
          <w:sz w:val="18"/>
        </w:rPr>
        <w:t xml:space="preserve"> i </w:t>
      </w:r>
      <w:r w:rsidRPr="00100704">
        <w:rPr>
          <w:rFonts w:ascii="Arial" w:hAnsi="Arial" w:cs="Arial"/>
          <w:spacing w:val="10"/>
          <w:sz w:val="18"/>
        </w:rPr>
        <w:t>materiałów do uszczelnień itp.) oraz gotowej warstwy (wbudowane warstwy asfaltowe, połączenia itp.) spełniają wymagania określone w kontrakcie. Wyniki tych badań są podstawą odbioru. Pobieraniem próbek</w:t>
      </w:r>
      <w:r w:rsidR="00AE71FA">
        <w:rPr>
          <w:rFonts w:ascii="Arial" w:hAnsi="Arial" w:cs="Arial"/>
          <w:spacing w:val="10"/>
          <w:sz w:val="18"/>
        </w:rPr>
        <w:t xml:space="preserve"> i </w:t>
      </w:r>
      <w:r w:rsidRPr="00100704">
        <w:rPr>
          <w:rFonts w:ascii="Arial" w:hAnsi="Arial" w:cs="Arial"/>
          <w:spacing w:val="10"/>
          <w:sz w:val="18"/>
        </w:rPr>
        <w:t xml:space="preserve">wykonaniem badań na miejscu budowy zajmuje się </w:t>
      </w:r>
      <w:r>
        <w:rPr>
          <w:rFonts w:ascii="Arial" w:hAnsi="Arial" w:cs="Arial"/>
          <w:spacing w:val="10"/>
          <w:sz w:val="18"/>
        </w:rPr>
        <w:t>Inżynier</w:t>
      </w:r>
      <w:r w:rsidRPr="00100704">
        <w:rPr>
          <w:rFonts w:ascii="Arial" w:hAnsi="Arial" w:cs="Arial"/>
          <w:spacing w:val="10"/>
          <w:sz w:val="18"/>
        </w:rPr>
        <w:t xml:space="preserve">  w obecności Wykonawcy. Badania odbywają się również wtedy, gdy Wykonawca zostanie w porę powiadomiony o ich terminie, jednak nie będzie przy nich obecny.</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Rodzaj badań kontrolnych mieszanki mineralno-asfaltowej</w:t>
      </w:r>
      <w:r w:rsidR="00AE71FA">
        <w:rPr>
          <w:rFonts w:ascii="Arial" w:hAnsi="Arial" w:cs="Arial"/>
          <w:spacing w:val="10"/>
          <w:sz w:val="18"/>
        </w:rPr>
        <w:t xml:space="preserve"> i </w:t>
      </w:r>
      <w:r w:rsidRPr="00100704">
        <w:rPr>
          <w:rFonts w:ascii="Arial" w:hAnsi="Arial" w:cs="Arial"/>
          <w:spacing w:val="10"/>
          <w:sz w:val="18"/>
        </w:rPr>
        <w:t xml:space="preserve">wykonanej z niej warstwy podano w tablicy </w:t>
      </w:r>
      <w:r w:rsidR="00B464E4">
        <w:rPr>
          <w:rFonts w:ascii="Arial" w:hAnsi="Arial" w:cs="Arial"/>
          <w:spacing w:val="10"/>
          <w:sz w:val="18"/>
        </w:rPr>
        <w:t>7</w:t>
      </w:r>
      <w:r w:rsidRPr="00100704">
        <w:rPr>
          <w:rFonts w:ascii="Arial" w:hAnsi="Arial" w:cs="Arial"/>
          <w:spacing w:val="10"/>
          <w:sz w:val="18"/>
        </w:rPr>
        <w:t>.</w:t>
      </w:r>
    </w:p>
    <w:p w:rsidR="00286A2C" w:rsidRDefault="00286A2C" w:rsidP="00286A2C">
      <w:pPr>
        <w:pStyle w:val="sstnromalny"/>
        <w:spacing w:before="120" w:after="120" w:line="288" w:lineRule="auto"/>
        <w:ind w:left="1077" w:firstLine="0"/>
        <w:jc w:val="both"/>
        <w:rPr>
          <w:rFonts w:ascii="Arial" w:hAnsi="Arial" w:cs="Arial"/>
          <w:spacing w:val="10"/>
          <w:sz w:val="18"/>
        </w:rPr>
      </w:pPr>
      <w:r w:rsidRPr="00100704">
        <w:rPr>
          <w:rFonts w:ascii="Arial" w:hAnsi="Arial" w:cs="Arial"/>
          <w:spacing w:val="10"/>
          <w:sz w:val="18"/>
        </w:rPr>
        <w:t xml:space="preserve">Tablica </w:t>
      </w:r>
      <w:r w:rsidR="00B464E4">
        <w:rPr>
          <w:rFonts w:ascii="Arial" w:hAnsi="Arial" w:cs="Arial"/>
          <w:spacing w:val="10"/>
          <w:sz w:val="18"/>
        </w:rPr>
        <w:t>7</w:t>
      </w:r>
      <w:r w:rsidRPr="00100704">
        <w:rPr>
          <w:rFonts w:ascii="Arial" w:hAnsi="Arial" w:cs="Arial"/>
          <w:spacing w:val="10"/>
          <w:sz w:val="18"/>
        </w:rPr>
        <w:t>. Rodzaj badań kontrolnych</w:t>
      </w:r>
    </w:p>
    <w:tbl>
      <w:tblPr>
        <w:tblW w:w="0" w:type="auto"/>
        <w:jc w:val="center"/>
        <w:tblCellMar>
          <w:left w:w="0" w:type="dxa"/>
          <w:right w:w="0" w:type="dxa"/>
        </w:tblCellMar>
        <w:tblLook w:val="0000" w:firstRow="0" w:lastRow="0" w:firstColumn="0" w:lastColumn="0" w:noHBand="0" w:noVBand="0"/>
      </w:tblPr>
      <w:tblGrid>
        <w:gridCol w:w="1134"/>
        <w:gridCol w:w="6095"/>
      </w:tblGrid>
      <w:tr w:rsidR="00286A2C" w:rsidRPr="00100704" w:rsidTr="00286A2C">
        <w:trPr>
          <w:tblHeader/>
          <w:jc w:val="center"/>
        </w:trPr>
        <w:tc>
          <w:tcPr>
            <w:tcW w:w="1134"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b/>
                <w:i/>
                <w:spacing w:val="10"/>
                <w:sz w:val="18"/>
              </w:rPr>
            </w:pPr>
            <w:r w:rsidRPr="00100704">
              <w:rPr>
                <w:rFonts w:ascii="Arial" w:hAnsi="Arial" w:cs="Arial"/>
                <w:b/>
                <w:i/>
                <w:spacing w:val="10"/>
                <w:sz w:val="18"/>
              </w:rPr>
              <w:t>Lp.</w:t>
            </w:r>
          </w:p>
        </w:tc>
        <w:tc>
          <w:tcPr>
            <w:tcW w:w="6095" w:type="dxa"/>
            <w:tcBorders>
              <w:top w:val="single" w:sz="8" w:space="0" w:color="auto"/>
              <w:left w:val="nil"/>
              <w:bottom w:val="single" w:sz="8" w:space="0" w:color="auto"/>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b/>
                <w:i/>
                <w:spacing w:val="10"/>
                <w:sz w:val="18"/>
              </w:rPr>
            </w:pPr>
            <w:r w:rsidRPr="00100704">
              <w:rPr>
                <w:rFonts w:ascii="Arial" w:hAnsi="Arial" w:cs="Arial"/>
                <w:b/>
                <w:i/>
                <w:spacing w:val="10"/>
                <w:sz w:val="18"/>
              </w:rPr>
              <w:t>Rodzaj badań</w:t>
            </w:r>
          </w:p>
        </w:tc>
      </w:tr>
      <w:tr w:rsidR="00286A2C" w:rsidRPr="00100704" w:rsidTr="00286A2C">
        <w:trPr>
          <w:trHeight w:val="240"/>
          <w:jc w:val="center"/>
        </w:trPr>
        <w:tc>
          <w:tcPr>
            <w:tcW w:w="1134" w:type="dxa"/>
            <w:tcBorders>
              <w:top w:val="nil"/>
              <w:left w:val="single" w:sz="8" w:space="0" w:color="auto"/>
              <w:bottom w:val="nil"/>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1</w:t>
            </w:r>
          </w:p>
        </w:tc>
        <w:tc>
          <w:tcPr>
            <w:tcW w:w="6095" w:type="dxa"/>
            <w:tcBorders>
              <w:top w:val="nil"/>
              <w:left w:val="nil"/>
              <w:bottom w:val="nil"/>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 xml:space="preserve">Mieszanka mineralno-asfaltowa </w:t>
            </w:r>
            <w:r w:rsidRPr="00100704">
              <w:rPr>
                <w:rFonts w:ascii="Arial" w:hAnsi="Arial" w:cs="Arial"/>
                <w:i/>
                <w:spacing w:val="10"/>
                <w:sz w:val="18"/>
                <w:vertAlign w:val="superscript"/>
              </w:rPr>
              <w:t>a)</w:t>
            </w:r>
            <w:r w:rsidRPr="00100704">
              <w:rPr>
                <w:rFonts w:ascii="Arial" w:hAnsi="Arial" w:cs="Arial"/>
                <w:i/>
                <w:spacing w:val="10"/>
                <w:sz w:val="18"/>
              </w:rPr>
              <w:t xml:space="preserve">, </w:t>
            </w:r>
            <w:r w:rsidRPr="00100704">
              <w:rPr>
                <w:rFonts w:ascii="Arial" w:hAnsi="Arial" w:cs="Arial"/>
                <w:i/>
                <w:spacing w:val="10"/>
                <w:sz w:val="18"/>
                <w:vertAlign w:val="superscript"/>
              </w:rPr>
              <w:t>b)</w:t>
            </w:r>
          </w:p>
        </w:tc>
      </w:tr>
      <w:tr w:rsidR="00286A2C" w:rsidRPr="00100704" w:rsidTr="00286A2C">
        <w:trPr>
          <w:trHeight w:val="195"/>
          <w:jc w:val="center"/>
        </w:trPr>
        <w:tc>
          <w:tcPr>
            <w:tcW w:w="1134" w:type="dxa"/>
            <w:tcBorders>
              <w:top w:val="nil"/>
              <w:left w:val="single" w:sz="8" w:space="0" w:color="auto"/>
              <w:bottom w:val="nil"/>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1.1</w:t>
            </w:r>
          </w:p>
        </w:tc>
        <w:tc>
          <w:tcPr>
            <w:tcW w:w="6095" w:type="dxa"/>
            <w:tcBorders>
              <w:top w:val="nil"/>
              <w:left w:val="nil"/>
              <w:bottom w:val="nil"/>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Uziarnienie</w:t>
            </w:r>
          </w:p>
        </w:tc>
      </w:tr>
      <w:tr w:rsidR="00286A2C" w:rsidRPr="00100704" w:rsidTr="00286A2C">
        <w:trPr>
          <w:trHeight w:val="180"/>
          <w:jc w:val="center"/>
        </w:trPr>
        <w:tc>
          <w:tcPr>
            <w:tcW w:w="1134" w:type="dxa"/>
            <w:tcBorders>
              <w:top w:val="nil"/>
              <w:left w:val="single" w:sz="8" w:space="0" w:color="auto"/>
              <w:bottom w:val="nil"/>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1.2</w:t>
            </w:r>
          </w:p>
        </w:tc>
        <w:tc>
          <w:tcPr>
            <w:tcW w:w="6095" w:type="dxa"/>
            <w:tcBorders>
              <w:top w:val="nil"/>
              <w:left w:val="nil"/>
              <w:bottom w:val="nil"/>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Zawartość lepiszcza</w:t>
            </w:r>
          </w:p>
        </w:tc>
      </w:tr>
      <w:tr w:rsidR="00286A2C" w:rsidRPr="00100704" w:rsidTr="00286A2C">
        <w:trPr>
          <w:trHeight w:val="180"/>
          <w:jc w:val="center"/>
        </w:trPr>
        <w:tc>
          <w:tcPr>
            <w:tcW w:w="1134" w:type="dxa"/>
            <w:tcBorders>
              <w:top w:val="nil"/>
              <w:left w:val="single" w:sz="8" w:space="0" w:color="auto"/>
              <w:bottom w:val="nil"/>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1.3</w:t>
            </w:r>
          </w:p>
        </w:tc>
        <w:tc>
          <w:tcPr>
            <w:tcW w:w="6095" w:type="dxa"/>
            <w:tcBorders>
              <w:top w:val="nil"/>
              <w:left w:val="nil"/>
              <w:bottom w:val="nil"/>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Gęstość</w:t>
            </w:r>
          </w:p>
        </w:tc>
      </w:tr>
      <w:tr w:rsidR="00286A2C" w:rsidRPr="00100704" w:rsidTr="00286A2C">
        <w:trPr>
          <w:trHeight w:val="180"/>
          <w:jc w:val="center"/>
        </w:trPr>
        <w:tc>
          <w:tcPr>
            <w:tcW w:w="1134" w:type="dxa"/>
            <w:tcBorders>
              <w:top w:val="nil"/>
              <w:left w:val="single" w:sz="8" w:space="0" w:color="auto"/>
              <w:bottom w:val="nil"/>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1.4</w:t>
            </w:r>
          </w:p>
        </w:tc>
        <w:tc>
          <w:tcPr>
            <w:tcW w:w="6095" w:type="dxa"/>
            <w:tcBorders>
              <w:top w:val="nil"/>
              <w:left w:val="nil"/>
              <w:bottom w:val="nil"/>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Odporność na deformacje trwałe (na odcinku próbnym)</w:t>
            </w:r>
          </w:p>
        </w:tc>
      </w:tr>
      <w:tr w:rsidR="00286A2C" w:rsidRPr="00100704" w:rsidTr="00286A2C">
        <w:trPr>
          <w:trHeight w:val="180"/>
          <w:jc w:val="center"/>
        </w:trPr>
        <w:tc>
          <w:tcPr>
            <w:tcW w:w="1134" w:type="dxa"/>
            <w:tcBorders>
              <w:top w:val="nil"/>
              <w:left w:val="single" w:sz="8" w:space="0" w:color="auto"/>
              <w:bottom w:val="nil"/>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1.5</w:t>
            </w:r>
          </w:p>
        </w:tc>
        <w:tc>
          <w:tcPr>
            <w:tcW w:w="6095" w:type="dxa"/>
            <w:tcBorders>
              <w:top w:val="nil"/>
              <w:left w:val="nil"/>
              <w:bottom w:val="nil"/>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Odporność na działanie wody</w:t>
            </w:r>
            <w:r w:rsidR="00AE71FA">
              <w:rPr>
                <w:rFonts w:ascii="Arial" w:hAnsi="Arial" w:cs="Arial"/>
                <w:i/>
                <w:spacing w:val="10"/>
                <w:sz w:val="18"/>
              </w:rPr>
              <w:t xml:space="preserve"> i </w:t>
            </w:r>
            <w:r w:rsidRPr="00100704">
              <w:rPr>
                <w:rFonts w:ascii="Arial" w:hAnsi="Arial" w:cs="Arial"/>
                <w:i/>
                <w:spacing w:val="10"/>
                <w:sz w:val="18"/>
              </w:rPr>
              <w:t>mrozu (na odcinku próbnym)</w:t>
            </w:r>
          </w:p>
        </w:tc>
      </w:tr>
      <w:tr w:rsidR="00286A2C" w:rsidRPr="00100704" w:rsidTr="00286A2C">
        <w:trPr>
          <w:trHeight w:val="255"/>
          <w:jc w:val="center"/>
        </w:trPr>
        <w:tc>
          <w:tcPr>
            <w:tcW w:w="1134" w:type="dxa"/>
            <w:tcBorders>
              <w:top w:val="nil"/>
              <w:left w:val="single" w:sz="8" w:space="0" w:color="auto"/>
              <w:bottom w:val="nil"/>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2</w:t>
            </w:r>
          </w:p>
        </w:tc>
        <w:tc>
          <w:tcPr>
            <w:tcW w:w="6095" w:type="dxa"/>
            <w:tcBorders>
              <w:top w:val="nil"/>
              <w:left w:val="nil"/>
              <w:bottom w:val="nil"/>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Warstwa asfaltowa</w:t>
            </w:r>
          </w:p>
        </w:tc>
      </w:tr>
      <w:tr w:rsidR="00286A2C" w:rsidRPr="00100704" w:rsidTr="00286A2C">
        <w:trPr>
          <w:trHeight w:val="225"/>
          <w:jc w:val="center"/>
        </w:trPr>
        <w:tc>
          <w:tcPr>
            <w:tcW w:w="1134" w:type="dxa"/>
            <w:tcBorders>
              <w:top w:val="nil"/>
              <w:left w:val="single" w:sz="8" w:space="0" w:color="auto"/>
              <w:bottom w:val="nil"/>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2.1</w:t>
            </w:r>
          </w:p>
        </w:tc>
        <w:tc>
          <w:tcPr>
            <w:tcW w:w="6095" w:type="dxa"/>
            <w:tcBorders>
              <w:top w:val="nil"/>
              <w:left w:val="nil"/>
              <w:bottom w:val="nil"/>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Spadki poprzeczne</w:t>
            </w:r>
          </w:p>
        </w:tc>
      </w:tr>
      <w:tr w:rsidR="00286A2C" w:rsidRPr="00100704" w:rsidTr="00286A2C">
        <w:trPr>
          <w:trHeight w:val="195"/>
          <w:jc w:val="center"/>
        </w:trPr>
        <w:tc>
          <w:tcPr>
            <w:tcW w:w="1134" w:type="dxa"/>
            <w:tcBorders>
              <w:top w:val="nil"/>
              <w:left w:val="single" w:sz="8" w:space="0" w:color="auto"/>
              <w:bottom w:val="nil"/>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2.2</w:t>
            </w:r>
          </w:p>
        </w:tc>
        <w:tc>
          <w:tcPr>
            <w:tcW w:w="6095" w:type="dxa"/>
            <w:tcBorders>
              <w:top w:val="nil"/>
              <w:left w:val="nil"/>
              <w:bottom w:val="nil"/>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Równość</w:t>
            </w:r>
          </w:p>
        </w:tc>
      </w:tr>
      <w:tr w:rsidR="00286A2C" w:rsidRPr="00100704" w:rsidTr="00286A2C">
        <w:trPr>
          <w:trHeight w:val="225"/>
          <w:jc w:val="center"/>
        </w:trPr>
        <w:tc>
          <w:tcPr>
            <w:tcW w:w="1134" w:type="dxa"/>
            <w:tcBorders>
              <w:top w:val="nil"/>
              <w:left w:val="single" w:sz="8" w:space="0" w:color="auto"/>
              <w:bottom w:val="nil"/>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2.3</w:t>
            </w:r>
          </w:p>
        </w:tc>
        <w:tc>
          <w:tcPr>
            <w:tcW w:w="6095" w:type="dxa"/>
            <w:tcBorders>
              <w:top w:val="nil"/>
              <w:left w:val="nil"/>
              <w:bottom w:val="nil"/>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 xml:space="preserve">Grubość </w:t>
            </w:r>
          </w:p>
        </w:tc>
      </w:tr>
      <w:tr w:rsidR="00286A2C" w:rsidRPr="00100704" w:rsidTr="00286A2C">
        <w:trPr>
          <w:trHeight w:val="225"/>
          <w:jc w:val="center"/>
        </w:trPr>
        <w:tc>
          <w:tcPr>
            <w:tcW w:w="1134" w:type="dxa"/>
            <w:tcBorders>
              <w:top w:val="nil"/>
              <w:left w:val="single" w:sz="8" w:space="0" w:color="auto"/>
              <w:bottom w:val="nil"/>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2.4</w:t>
            </w:r>
          </w:p>
        </w:tc>
        <w:tc>
          <w:tcPr>
            <w:tcW w:w="6095" w:type="dxa"/>
            <w:tcBorders>
              <w:top w:val="nil"/>
              <w:left w:val="nil"/>
              <w:bottom w:val="nil"/>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 xml:space="preserve">Zawartość wolnych przestrzeni </w:t>
            </w:r>
            <w:r w:rsidRPr="00100704">
              <w:rPr>
                <w:rFonts w:ascii="Arial" w:hAnsi="Arial" w:cs="Arial"/>
                <w:i/>
                <w:spacing w:val="10"/>
                <w:sz w:val="18"/>
                <w:vertAlign w:val="superscript"/>
              </w:rPr>
              <w:t>a)</w:t>
            </w:r>
          </w:p>
        </w:tc>
      </w:tr>
      <w:tr w:rsidR="00286A2C" w:rsidRPr="00100704" w:rsidTr="00286A2C">
        <w:trPr>
          <w:trHeight w:val="225"/>
          <w:jc w:val="center"/>
        </w:trPr>
        <w:tc>
          <w:tcPr>
            <w:tcW w:w="1134" w:type="dxa"/>
            <w:tcBorders>
              <w:top w:val="nil"/>
              <w:left w:val="single" w:sz="8" w:space="0" w:color="auto"/>
              <w:bottom w:val="nil"/>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2.5</w:t>
            </w:r>
          </w:p>
        </w:tc>
        <w:tc>
          <w:tcPr>
            <w:tcW w:w="6095" w:type="dxa"/>
            <w:tcBorders>
              <w:top w:val="nil"/>
              <w:left w:val="nil"/>
              <w:bottom w:val="nil"/>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 xml:space="preserve">Połączenia </w:t>
            </w:r>
            <w:proofErr w:type="spellStart"/>
            <w:r w:rsidRPr="00100704">
              <w:rPr>
                <w:rFonts w:ascii="Arial" w:hAnsi="Arial" w:cs="Arial"/>
                <w:i/>
                <w:spacing w:val="10"/>
                <w:sz w:val="18"/>
              </w:rPr>
              <w:t>międzywarstwowe</w:t>
            </w:r>
            <w:proofErr w:type="spellEnd"/>
          </w:p>
        </w:tc>
      </w:tr>
      <w:tr w:rsidR="00286A2C" w:rsidRPr="00100704" w:rsidTr="00286A2C">
        <w:trPr>
          <w:trHeight w:val="270"/>
          <w:jc w:val="center"/>
        </w:trPr>
        <w:tc>
          <w:tcPr>
            <w:tcW w:w="1134" w:type="dxa"/>
            <w:tcBorders>
              <w:top w:val="nil"/>
              <w:left w:val="single" w:sz="8" w:space="0" w:color="auto"/>
              <w:bottom w:val="single" w:sz="8" w:space="0" w:color="auto"/>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2.6</w:t>
            </w:r>
          </w:p>
        </w:tc>
        <w:tc>
          <w:tcPr>
            <w:tcW w:w="6095" w:type="dxa"/>
            <w:tcBorders>
              <w:top w:val="nil"/>
              <w:left w:val="nil"/>
              <w:bottom w:val="single" w:sz="8" w:space="0" w:color="auto"/>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Właściwości poślizgowe</w:t>
            </w:r>
          </w:p>
        </w:tc>
      </w:tr>
      <w:tr w:rsidR="00286A2C" w:rsidRPr="00100704" w:rsidTr="00286A2C">
        <w:trPr>
          <w:jc w:val="center"/>
        </w:trPr>
        <w:tc>
          <w:tcPr>
            <w:tcW w:w="7229" w:type="dxa"/>
            <w:gridSpan w:val="2"/>
            <w:tcBorders>
              <w:top w:val="nil"/>
              <w:left w:val="single" w:sz="8" w:space="0" w:color="auto"/>
              <w:bottom w:val="single" w:sz="8" w:space="0" w:color="auto"/>
              <w:right w:val="single" w:sz="8" w:space="0" w:color="auto"/>
            </w:tcBorders>
            <w:noWrap/>
            <w:tcMar>
              <w:top w:w="0" w:type="dxa"/>
              <w:left w:w="108" w:type="dxa"/>
              <w:bottom w:w="0" w:type="dxa"/>
              <w:right w:w="108" w:type="dxa"/>
            </w:tcMar>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vertAlign w:val="superscript"/>
              </w:rPr>
              <w:t>a)</w:t>
            </w:r>
            <w:r w:rsidRPr="00100704">
              <w:rPr>
                <w:rFonts w:ascii="Arial" w:hAnsi="Arial" w:cs="Arial"/>
                <w:i/>
                <w:spacing w:val="10"/>
                <w:sz w:val="18"/>
              </w:rPr>
              <w:t>  do każdej warstwy</w:t>
            </w:r>
            <w:r w:rsidR="00AE71FA">
              <w:rPr>
                <w:rFonts w:ascii="Arial" w:hAnsi="Arial" w:cs="Arial"/>
                <w:i/>
                <w:spacing w:val="10"/>
                <w:sz w:val="18"/>
              </w:rPr>
              <w:t xml:space="preserve"> i </w:t>
            </w:r>
            <w:r w:rsidRPr="00100704">
              <w:rPr>
                <w:rFonts w:ascii="Arial" w:hAnsi="Arial" w:cs="Arial"/>
                <w:i/>
                <w:spacing w:val="10"/>
                <w:sz w:val="18"/>
              </w:rPr>
              <w:t>na każde rozpoczęte 6 000 m</w:t>
            </w:r>
            <w:r w:rsidRPr="00100704">
              <w:rPr>
                <w:rFonts w:ascii="Arial" w:hAnsi="Arial" w:cs="Arial"/>
                <w:i/>
                <w:spacing w:val="10"/>
                <w:sz w:val="18"/>
                <w:vertAlign w:val="superscript"/>
              </w:rPr>
              <w:t>2</w:t>
            </w:r>
            <w:r w:rsidRPr="00100704">
              <w:rPr>
                <w:rFonts w:ascii="Arial" w:hAnsi="Arial" w:cs="Arial"/>
                <w:i/>
                <w:spacing w:val="10"/>
                <w:sz w:val="18"/>
              </w:rPr>
              <w:t xml:space="preserve"> nawierzchni jedna próbka; w razie potrzeby liczba próbek może zostać zwiększona (np. nawierzchnie dróg w terenie zabudowy)</w:t>
            </w:r>
          </w:p>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vertAlign w:val="superscript"/>
              </w:rPr>
              <w:t>b)</w:t>
            </w:r>
            <w:r w:rsidRPr="00100704">
              <w:rPr>
                <w:rFonts w:ascii="Arial" w:hAnsi="Arial" w:cs="Arial"/>
                <w:i/>
                <w:spacing w:val="10"/>
                <w:sz w:val="18"/>
              </w:rPr>
              <w:t>   w razie potrzeby specjalne kruszywa</w:t>
            </w:r>
            <w:r w:rsidR="00AE71FA">
              <w:rPr>
                <w:rFonts w:ascii="Arial" w:hAnsi="Arial" w:cs="Arial"/>
                <w:i/>
                <w:spacing w:val="10"/>
                <w:sz w:val="18"/>
              </w:rPr>
              <w:t xml:space="preserve"> i </w:t>
            </w:r>
            <w:r w:rsidRPr="00100704">
              <w:rPr>
                <w:rFonts w:ascii="Arial" w:hAnsi="Arial" w:cs="Arial"/>
                <w:i/>
                <w:spacing w:val="10"/>
                <w:sz w:val="18"/>
              </w:rPr>
              <w:t>dodatki</w:t>
            </w:r>
          </w:p>
        </w:tc>
      </w:tr>
    </w:tbl>
    <w:p w:rsidR="00286A2C" w:rsidRPr="00100704" w:rsidRDefault="00286A2C" w:rsidP="00286A2C">
      <w:pPr>
        <w:pStyle w:val="sstnromalny"/>
        <w:spacing w:line="288" w:lineRule="auto"/>
        <w:jc w:val="both"/>
        <w:rPr>
          <w:rFonts w:ascii="Arial" w:eastAsia="Arial Unicode MS" w:hAnsi="Arial" w:cs="Arial"/>
          <w:spacing w:val="10"/>
          <w:sz w:val="18"/>
        </w:rPr>
      </w:pPr>
    </w:p>
    <w:p w:rsidR="00286A2C" w:rsidRPr="00100704" w:rsidRDefault="00286A2C" w:rsidP="00286A2C">
      <w:pPr>
        <w:pStyle w:val="sstnag4"/>
        <w:numPr>
          <w:ilvl w:val="3"/>
          <w:numId w:val="127"/>
        </w:numPr>
      </w:pPr>
      <w:r w:rsidRPr="00100704">
        <w:t>Badania kontrolne dodatkowe</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W wypadku uznania, że jeden z wyników badań kontrolnych nie jest reprezentatywny dla ocenianego odcinka budowy, Wykonawca ma prawo żądać przeprowadzenia badań kontrolnych dodatkowych.</w:t>
      </w:r>
    </w:p>
    <w:p w:rsidR="00286A2C" w:rsidRPr="00100704" w:rsidRDefault="00286A2C" w:rsidP="00286A2C">
      <w:pPr>
        <w:pStyle w:val="sstnromalny"/>
        <w:spacing w:line="288" w:lineRule="auto"/>
        <w:jc w:val="both"/>
        <w:rPr>
          <w:rFonts w:ascii="Arial" w:hAnsi="Arial" w:cs="Arial"/>
          <w:spacing w:val="10"/>
          <w:sz w:val="18"/>
        </w:rPr>
      </w:pPr>
      <w:r>
        <w:rPr>
          <w:rFonts w:ascii="Arial" w:hAnsi="Arial" w:cs="Arial"/>
          <w:spacing w:val="10"/>
          <w:sz w:val="18"/>
        </w:rPr>
        <w:t>Inżynier</w:t>
      </w:r>
      <w:r w:rsidRPr="00100704">
        <w:rPr>
          <w:rFonts w:ascii="Arial" w:hAnsi="Arial" w:cs="Arial"/>
          <w:spacing w:val="10"/>
          <w:sz w:val="18"/>
        </w:rPr>
        <w:t xml:space="preserve"> </w:t>
      </w:r>
      <w:r w:rsidR="00AE71FA">
        <w:rPr>
          <w:rFonts w:ascii="Arial" w:hAnsi="Arial" w:cs="Arial"/>
          <w:spacing w:val="10"/>
          <w:sz w:val="18"/>
        </w:rPr>
        <w:t xml:space="preserve"> i </w:t>
      </w:r>
      <w:r w:rsidRPr="00100704">
        <w:rPr>
          <w:rFonts w:ascii="Arial" w:hAnsi="Arial" w:cs="Arial"/>
          <w:spacing w:val="10"/>
          <w:sz w:val="18"/>
        </w:rPr>
        <w:t>Wykonawca decydują wspólnie o miejscach pobierania próbek</w:t>
      </w:r>
      <w:r w:rsidR="00AE71FA">
        <w:rPr>
          <w:rFonts w:ascii="Arial" w:hAnsi="Arial" w:cs="Arial"/>
          <w:spacing w:val="10"/>
          <w:sz w:val="18"/>
        </w:rPr>
        <w:t xml:space="preserve"> i </w:t>
      </w:r>
      <w:r w:rsidRPr="00100704">
        <w:rPr>
          <w:rFonts w:ascii="Arial" w:hAnsi="Arial" w:cs="Arial"/>
          <w:spacing w:val="10"/>
          <w:sz w:val="18"/>
        </w:rPr>
        <w:t>wyznaczeniu odcinków częściowych ocenianego odcinka budowy. Jeżeli odcinek częściowy przyporządkowany do badań kontrolnych nie może być jednoznacznie</w:t>
      </w:r>
      <w:r w:rsidR="00AE71FA">
        <w:rPr>
          <w:rFonts w:ascii="Arial" w:hAnsi="Arial" w:cs="Arial"/>
          <w:spacing w:val="10"/>
          <w:sz w:val="18"/>
        </w:rPr>
        <w:t xml:space="preserve"> i </w:t>
      </w:r>
      <w:r w:rsidRPr="00100704">
        <w:rPr>
          <w:rFonts w:ascii="Arial" w:hAnsi="Arial" w:cs="Arial"/>
          <w:spacing w:val="10"/>
          <w:sz w:val="18"/>
        </w:rPr>
        <w:t>zgodnie wyznaczony, to odcinek ten nie powinien być mniejszy niż 20% ocenianego odcinka budowy. Do odbioru uwzględniane są wyniki badań kontrolnych</w:t>
      </w:r>
      <w:r w:rsidR="00AE71FA">
        <w:rPr>
          <w:rFonts w:ascii="Arial" w:hAnsi="Arial" w:cs="Arial"/>
          <w:spacing w:val="10"/>
          <w:sz w:val="18"/>
        </w:rPr>
        <w:t xml:space="preserve"> i </w:t>
      </w:r>
      <w:r w:rsidRPr="00100704">
        <w:rPr>
          <w:rFonts w:ascii="Arial" w:hAnsi="Arial" w:cs="Arial"/>
          <w:spacing w:val="10"/>
          <w:sz w:val="18"/>
        </w:rPr>
        <w:t>badań kontrolnych dodatkowych do wyznaczonych odcinków częściowych.</w:t>
      </w:r>
    </w:p>
    <w:p w:rsidR="00286A2C"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Koszty badań kontrolnych dodatkowych zażądanych przez Wykonawcę ponosi Wykonawca.</w:t>
      </w:r>
    </w:p>
    <w:p w:rsidR="00286A2C" w:rsidRPr="00100704" w:rsidRDefault="00286A2C" w:rsidP="00286A2C">
      <w:pPr>
        <w:pStyle w:val="sstnag4"/>
      </w:pPr>
      <w:r w:rsidRPr="00100704">
        <w:t>Badania arbitrażowe</w:t>
      </w:r>
    </w:p>
    <w:p w:rsidR="00B464E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 xml:space="preserve">Badania arbitrażowe są powtórzeniem badań kontrolnych, co do których istnieją uzasadnione wątpliwości ze strony </w:t>
      </w:r>
      <w:r>
        <w:rPr>
          <w:rFonts w:ascii="Arial" w:hAnsi="Arial" w:cs="Arial"/>
          <w:spacing w:val="10"/>
          <w:sz w:val="18"/>
        </w:rPr>
        <w:t>Inżynier</w:t>
      </w:r>
      <w:r w:rsidRPr="00100704">
        <w:rPr>
          <w:rFonts w:ascii="Arial" w:hAnsi="Arial" w:cs="Arial"/>
          <w:spacing w:val="10"/>
          <w:sz w:val="18"/>
        </w:rPr>
        <w:t xml:space="preserve"> lub Wykonawcy (np. na podstawie własnych badań). </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lastRenderedPageBreak/>
        <w:t>Badania arbitrażowe wykonuje na wniosek strony kontraktu niezależne laboratorium, które nie wykonywało badań kontrolnych. Koszty badań arbitrażowych wraz ze wszystkimi kosztami ubocznymi ponosi strona, na której niekorzyść przemawia wynik badania.</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Wniosek o przeprowadzenie badań arbitrażowych dotyczących zawartości wolnych przestrzeni lub wskaźnika zagęszczenia należy złożyć w ciągu 2 miesięcy od wpływu reklamacji ze strony Zamawiającego.</w:t>
      </w:r>
    </w:p>
    <w:p w:rsidR="00286A2C" w:rsidRPr="00100704" w:rsidRDefault="00286A2C" w:rsidP="00E52B38">
      <w:pPr>
        <w:pStyle w:val="SSTnag3"/>
      </w:pPr>
      <w:r w:rsidRPr="00100704">
        <w:t>Badania cech geometrycznych</w:t>
      </w:r>
      <w:r w:rsidR="00AE71FA">
        <w:t xml:space="preserve"> i </w:t>
      </w:r>
      <w:r w:rsidRPr="00100704">
        <w:t>właściwości warstwy ścieralnej z betonu asfaltowego</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Częstotliwość oraz zakres badań</w:t>
      </w:r>
      <w:r w:rsidR="00AE71FA">
        <w:rPr>
          <w:rFonts w:ascii="Arial" w:hAnsi="Arial" w:cs="Arial"/>
          <w:spacing w:val="10"/>
          <w:sz w:val="18"/>
        </w:rPr>
        <w:t xml:space="preserve"> i </w:t>
      </w:r>
      <w:r w:rsidRPr="00100704">
        <w:rPr>
          <w:rFonts w:ascii="Arial" w:hAnsi="Arial" w:cs="Arial"/>
          <w:spacing w:val="10"/>
          <w:sz w:val="18"/>
        </w:rPr>
        <w:t xml:space="preserve">pomiarów podaje tablica </w:t>
      </w:r>
      <w:r w:rsidR="00B464E4">
        <w:rPr>
          <w:rFonts w:ascii="Arial" w:hAnsi="Arial" w:cs="Arial"/>
          <w:spacing w:val="10"/>
          <w:sz w:val="18"/>
        </w:rPr>
        <w:t>8</w:t>
      </w:r>
      <w:r w:rsidRPr="00100704">
        <w:rPr>
          <w:rFonts w:ascii="Arial" w:hAnsi="Arial" w:cs="Arial"/>
          <w:spacing w:val="10"/>
          <w:sz w:val="18"/>
        </w:rPr>
        <w:t>.</w:t>
      </w:r>
    </w:p>
    <w:p w:rsidR="00286A2C" w:rsidRPr="00100704" w:rsidRDefault="00286A2C" w:rsidP="00286A2C">
      <w:pPr>
        <w:pStyle w:val="sstnromalny"/>
        <w:spacing w:line="288" w:lineRule="auto"/>
        <w:jc w:val="both"/>
        <w:rPr>
          <w:rFonts w:ascii="Arial" w:hAnsi="Arial" w:cs="Arial"/>
          <w:spacing w:val="10"/>
          <w:sz w:val="18"/>
        </w:rPr>
      </w:pP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 xml:space="preserve">Tablica </w:t>
      </w:r>
      <w:r w:rsidR="00B464E4">
        <w:rPr>
          <w:rFonts w:ascii="Arial" w:hAnsi="Arial" w:cs="Arial"/>
          <w:spacing w:val="10"/>
          <w:sz w:val="18"/>
        </w:rPr>
        <w:t>8</w:t>
      </w:r>
      <w:r w:rsidRPr="00100704">
        <w:rPr>
          <w:rFonts w:ascii="Arial" w:hAnsi="Arial" w:cs="Arial"/>
          <w:spacing w:val="10"/>
          <w:sz w:val="18"/>
        </w:rPr>
        <w:t>. Częstotliwość oraz zakres badań</w:t>
      </w:r>
      <w:r w:rsidR="00AE71FA">
        <w:rPr>
          <w:rFonts w:ascii="Arial" w:hAnsi="Arial" w:cs="Arial"/>
          <w:spacing w:val="10"/>
          <w:sz w:val="18"/>
        </w:rPr>
        <w:t xml:space="preserve"> i </w:t>
      </w:r>
      <w:r w:rsidRPr="00100704">
        <w:rPr>
          <w:rFonts w:ascii="Arial" w:hAnsi="Arial" w:cs="Arial"/>
          <w:spacing w:val="10"/>
          <w:sz w:val="18"/>
        </w:rPr>
        <w:t xml:space="preserve">pomiarów wykonywanej warstwy z betonu asfaltowego </w:t>
      </w:r>
    </w:p>
    <w:p w:rsidR="00286A2C" w:rsidRPr="00100704" w:rsidRDefault="00286A2C" w:rsidP="00286A2C">
      <w:pPr>
        <w:pStyle w:val="sstnromalny"/>
        <w:tabs>
          <w:tab w:val="left" w:pos="1889"/>
        </w:tabs>
        <w:spacing w:line="288" w:lineRule="auto"/>
        <w:jc w:val="both"/>
        <w:rPr>
          <w:rFonts w:ascii="Arial" w:hAnsi="Arial" w:cs="Arial"/>
          <w:spacing w:val="10"/>
          <w:sz w:val="18"/>
        </w:rPr>
      </w:pPr>
      <w:r w:rsidRPr="00100704">
        <w:rPr>
          <w:rFonts w:ascii="Arial" w:hAnsi="Arial" w:cs="Arial"/>
          <w:spacing w:val="10"/>
          <w:sz w:val="18"/>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5609"/>
        <w:gridCol w:w="3159"/>
      </w:tblGrid>
      <w:tr w:rsidR="00286A2C" w:rsidRPr="00100704" w:rsidTr="00286A2C">
        <w:trPr>
          <w:jc w:val="center"/>
        </w:trPr>
        <w:tc>
          <w:tcPr>
            <w:tcW w:w="567" w:type="dxa"/>
            <w:shd w:val="clear" w:color="auto" w:fill="auto"/>
          </w:tcPr>
          <w:p w:rsidR="00286A2C" w:rsidRPr="00100704" w:rsidRDefault="00286A2C" w:rsidP="00286A2C">
            <w:pPr>
              <w:pStyle w:val="sstnromalny"/>
              <w:spacing w:line="288" w:lineRule="auto"/>
              <w:ind w:firstLine="0"/>
              <w:jc w:val="both"/>
              <w:rPr>
                <w:rFonts w:ascii="Arial" w:hAnsi="Arial" w:cs="Arial"/>
                <w:b/>
                <w:i/>
                <w:spacing w:val="10"/>
                <w:sz w:val="18"/>
              </w:rPr>
            </w:pPr>
            <w:r w:rsidRPr="00100704">
              <w:rPr>
                <w:rFonts w:ascii="Arial" w:hAnsi="Arial" w:cs="Arial"/>
                <w:b/>
                <w:i/>
                <w:spacing w:val="10"/>
                <w:sz w:val="18"/>
              </w:rPr>
              <w:t>L.p.</w:t>
            </w:r>
          </w:p>
        </w:tc>
        <w:tc>
          <w:tcPr>
            <w:tcW w:w="5844" w:type="dxa"/>
            <w:shd w:val="clear" w:color="auto" w:fill="auto"/>
          </w:tcPr>
          <w:p w:rsidR="00286A2C" w:rsidRPr="00100704" w:rsidRDefault="00286A2C" w:rsidP="00286A2C">
            <w:pPr>
              <w:pStyle w:val="sstnromalny"/>
              <w:spacing w:line="288" w:lineRule="auto"/>
              <w:ind w:firstLine="0"/>
              <w:jc w:val="both"/>
              <w:rPr>
                <w:rFonts w:ascii="Arial" w:hAnsi="Arial" w:cs="Arial"/>
                <w:b/>
                <w:i/>
                <w:spacing w:val="10"/>
                <w:sz w:val="18"/>
              </w:rPr>
            </w:pPr>
            <w:r w:rsidRPr="00100704">
              <w:rPr>
                <w:rFonts w:ascii="Arial" w:hAnsi="Arial" w:cs="Arial"/>
                <w:b/>
                <w:i/>
                <w:spacing w:val="10"/>
                <w:sz w:val="18"/>
              </w:rPr>
              <w:t xml:space="preserve">Wyszczególnienie badań </w:t>
            </w:r>
          </w:p>
        </w:tc>
        <w:tc>
          <w:tcPr>
            <w:tcW w:w="3260" w:type="dxa"/>
            <w:shd w:val="clear" w:color="auto" w:fill="auto"/>
          </w:tcPr>
          <w:p w:rsidR="00286A2C" w:rsidRPr="00100704" w:rsidRDefault="00286A2C" w:rsidP="00286A2C">
            <w:pPr>
              <w:pStyle w:val="sstnromalny"/>
              <w:spacing w:line="288" w:lineRule="auto"/>
              <w:ind w:firstLine="0"/>
              <w:jc w:val="both"/>
              <w:rPr>
                <w:rFonts w:ascii="Arial" w:hAnsi="Arial" w:cs="Arial"/>
                <w:b/>
                <w:i/>
                <w:spacing w:val="10"/>
                <w:sz w:val="18"/>
              </w:rPr>
            </w:pPr>
            <w:r w:rsidRPr="00100704">
              <w:rPr>
                <w:rFonts w:ascii="Arial" w:hAnsi="Arial" w:cs="Arial"/>
                <w:b/>
                <w:i/>
                <w:spacing w:val="10"/>
                <w:sz w:val="18"/>
              </w:rPr>
              <w:t>Częstotliwość badań</w:t>
            </w:r>
            <w:r w:rsidR="00AE71FA">
              <w:rPr>
                <w:rFonts w:ascii="Arial" w:hAnsi="Arial" w:cs="Arial"/>
                <w:b/>
                <w:i/>
                <w:spacing w:val="10"/>
                <w:sz w:val="18"/>
              </w:rPr>
              <w:t xml:space="preserve"> i </w:t>
            </w:r>
            <w:r w:rsidRPr="00100704">
              <w:rPr>
                <w:rFonts w:ascii="Arial" w:hAnsi="Arial" w:cs="Arial"/>
                <w:b/>
                <w:i/>
                <w:spacing w:val="10"/>
                <w:sz w:val="18"/>
              </w:rPr>
              <w:t xml:space="preserve">pomiarów </w:t>
            </w:r>
          </w:p>
        </w:tc>
      </w:tr>
      <w:tr w:rsidR="00286A2C" w:rsidRPr="00100704" w:rsidTr="00286A2C">
        <w:trPr>
          <w:jc w:val="center"/>
        </w:trPr>
        <w:tc>
          <w:tcPr>
            <w:tcW w:w="567"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1.</w:t>
            </w:r>
          </w:p>
        </w:tc>
        <w:tc>
          <w:tcPr>
            <w:tcW w:w="5844"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Szerokość warstwy</w:t>
            </w:r>
          </w:p>
        </w:tc>
        <w:tc>
          <w:tcPr>
            <w:tcW w:w="3260"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3 razy na 20m</w:t>
            </w:r>
          </w:p>
        </w:tc>
      </w:tr>
      <w:tr w:rsidR="00286A2C" w:rsidRPr="00100704" w:rsidTr="00286A2C">
        <w:trPr>
          <w:jc w:val="center"/>
        </w:trPr>
        <w:tc>
          <w:tcPr>
            <w:tcW w:w="567"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2.</w:t>
            </w:r>
          </w:p>
        </w:tc>
        <w:tc>
          <w:tcPr>
            <w:tcW w:w="5844"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Równość podłużna</w:t>
            </w:r>
          </w:p>
        </w:tc>
        <w:tc>
          <w:tcPr>
            <w:tcW w:w="3260"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W sposób ciągły, dla każdego pasa ruchu</w:t>
            </w:r>
          </w:p>
        </w:tc>
      </w:tr>
      <w:tr w:rsidR="00286A2C" w:rsidRPr="00100704" w:rsidTr="00286A2C">
        <w:trPr>
          <w:jc w:val="center"/>
        </w:trPr>
        <w:tc>
          <w:tcPr>
            <w:tcW w:w="567"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3.</w:t>
            </w:r>
          </w:p>
        </w:tc>
        <w:tc>
          <w:tcPr>
            <w:tcW w:w="5844"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 xml:space="preserve">Równość poprzeczna </w:t>
            </w:r>
          </w:p>
        </w:tc>
        <w:tc>
          <w:tcPr>
            <w:tcW w:w="3260"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Nie rzadziej niż co 5m</w:t>
            </w:r>
          </w:p>
        </w:tc>
      </w:tr>
      <w:tr w:rsidR="00286A2C" w:rsidRPr="00100704" w:rsidTr="00286A2C">
        <w:trPr>
          <w:jc w:val="center"/>
        </w:trPr>
        <w:tc>
          <w:tcPr>
            <w:tcW w:w="567"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4.</w:t>
            </w:r>
          </w:p>
        </w:tc>
        <w:tc>
          <w:tcPr>
            <w:tcW w:w="5844"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Spadki poprzeczne</w:t>
            </w:r>
          </w:p>
        </w:tc>
        <w:tc>
          <w:tcPr>
            <w:tcW w:w="3260"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3 razy na 20m</w:t>
            </w:r>
          </w:p>
        </w:tc>
      </w:tr>
      <w:tr w:rsidR="00286A2C" w:rsidRPr="00100704" w:rsidTr="00286A2C">
        <w:trPr>
          <w:jc w:val="center"/>
        </w:trPr>
        <w:tc>
          <w:tcPr>
            <w:tcW w:w="567"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5.</w:t>
            </w:r>
          </w:p>
        </w:tc>
        <w:tc>
          <w:tcPr>
            <w:tcW w:w="5844"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Rzędne wysokościowe</w:t>
            </w:r>
          </w:p>
        </w:tc>
        <w:tc>
          <w:tcPr>
            <w:tcW w:w="3260" w:type="dxa"/>
            <w:vMerge w:val="restart"/>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Pomiar rzędnych niwelacji podłużnej</w:t>
            </w:r>
            <w:r w:rsidR="00AE71FA">
              <w:rPr>
                <w:rFonts w:ascii="Arial" w:hAnsi="Arial" w:cs="Arial"/>
                <w:i/>
                <w:spacing w:val="10"/>
                <w:sz w:val="18"/>
              </w:rPr>
              <w:t xml:space="preserve"> i </w:t>
            </w:r>
            <w:r w:rsidRPr="00100704">
              <w:rPr>
                <w:rFonts w:ascii="Arial" w:hAnsi="Arial" w:cs="Arial"/>
                <w:i/>
                <w:spacing w:val="10"/>
                <w:sz w:val="18"/>
              </w:rPr>
              <w:t>poprzecznej oraz usytuowanie osi wg dokumentacji budowy</w:t>
            </w:r>
          </w:p>
        </w:tc>
      </w:tr>
      <w:tr w:rsidR="00286A2C" w:rsidRPr="00100704" w:rsidTr="00286A2C">
        <w:trPr>
          <w:jc w:val="center"/>
        </w:trPr>
        <w:tc>
          <w:tcPr>
            <w:tcW w:w="567"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6.</w:t>
            </w:r>
          </w:p>
        </w:tc>
        <w:tc>
          <w:tcPr>
            <w:tcW w:w="5844"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Ukształtowanie osi w planie</w:t>
            </w:r>
          </w:p>
        </w:tc>
        <w:tc>
          <w:tcPr>
            <w:tcW w:w="3260" w:type="dxa"/>
            <w:vMerge/>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p>
        </w:tc>
      </w:tr>
      <w:tr w:rsidR="00286A2C" w:rsidRPr="00100704" w:rsidTr="00286A2C">
        <w:trPr>
          <w:jc w:val="center"/>
        </w:trPr>
        <w:tc>
          <w:tcPr>
            <w:tcW w:w="567"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7.</w:t>
            </w:r>
          </w:p>
        </w:tc>
        <w:tc>
          <w:tcPr>
            <w:tcW w:w="5844"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Złącza podłużna</w:t>
            </w:r>
            <w:r w:rsidR="00AE71FA">
              <w:rPr>
                <w:rFonts w:ascii="Arial" w:hAnsi="Arial" w:cs="Arial"/>
                <w:i/>
                <w:spacing w:val="10"/>
                <w:sz w:val="18"/>
              </w:rPr>
              <w:t xml:space="preserve"> i </w:t>
            </w:r>
            <w:r w:rsidRPr="00100704">
              <w:rPr>
                <w:rFonts w:ascii="Arial" w:hAnsi="Arial" w:cs="Arial"/>
                <w:i/>
                <w:spacing w:val="10"/>
                <w:sz w:val="18"/>
              </w:rPr>
              <w:t>poprzeczne</w:t>
            </w:r>
          </w:p>
        </w:tc>
        <w:tc>
          <w:tcPr>
            <w:tcW w:w="3260"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Każde złącze (ocena wizualna)</w:t>
            </w:r>
          </w:p>
        </w:tc>
      </w:tr>
      <w:tr w:rsidR="00286A2C" w:rsidRPr="00100704" w:rsidTr="00286A2C">
        <w:trPr>
          <w:jc w:val="center"/>
        </w:trPr>
        <w:tc>
          <w:tcPr>
            <w:tcW w:w="567"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8.</w:t>
            </w:r>
          </w:p>
        </w:tc>
        <w:tc>
          <w:tcPr>
            <w:tcW w:w="5844"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 xml:space="preserve">Krawędź warstwy </w:t>
            </w:r>
          </w:p>
        </w:tc>
        <w:tc>
          <w:tcPr>
            <w:tcW w:w="3260"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Cała długość</w:t>
            </w:r>
          </w:p>
        </w:tc>
      </w:tr>
      <w:tr w:rsidR="00286A2C" w:rsidRPr="00100704" w:rsidTr="00286A2C">
        <w:trPr>
          <w:jc w:val="center"/>
        </w:trPr>
        <w:tc>
          <w:tcPr>
            <w:tcW w:w="567"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9.</w:t>
            </w:r>
          </w:p>
        </w:tc>
        <w:tc>
          <w:tcPr>
            <w:tcW w:w="5844"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Wygląd zewnętrzny</w:t>
            </w:r>
          </w:p>
        </w:tc>
        <w:tc>
          <w:tcPr>
            <w:tcW w:w="3260"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Cała powierzchnia wykonywanego odcinka</w:t>
            </w:r>
          </w:p>
        </w:tc>
      </w:tr>
      <w:tr w:rsidR="00286A2C" w:rsidRPr="00100704" w:rsidTr="00286A2C">
        <w:trPr>
          <w:jc w:val="center"/>
        </w:trPr>
        <w:tc>
          <w:tcPr>
            <w:tcW w:w="567"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10.</w:t>
            </w:r>
          </w:p>
        </w:tc>
        <w:tc>
          <w:tcPr>
            <w:tcW w:w="5844"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Grubość warstwy</w:t>
            </w:r>
          </w:p>
        </w:tc>
        <w:tc>
          <w:tcPr>
            <w:tcW w:w="3260" w:type="dxa"/>
            <w:vMerge w:val="restart"/>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2 próbki z każdego pasa ruchu o powierzchni do 200 m</w:t>
            </w:r>
            <w:r w:rsidRPr="00100704">
              <w:rPr>
                <w:rFonts w:ascii="Arial" w:hAnsi="Arial" w:cs="Arial"/>
                <w:i/>
                <w:spacing w:val="10"/>
                <w:sz w:val="18"/>
                <w:vertAlign w:val="superscript"/>
              </w:rPr>
              <w:t>2</w:t>
            </w:r>
          </w:p>
        </w:tc>
      </w:tr>
      <w:tr w:rsidR="00286A2C" w:rsidRPr="00100704" w:rsidTr="00286A2C">
        <w:trPr>
          <w:jc w:val="center"/>
        </w:trPr>
        <w:tc>
          <w:tcPr>
            <w:tcW w:w="567"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11.</w:t>
            </w:r>
          </w:p>
        </w:tc>
        <w:tc>
          <w:tcPr>
            <w:tcW w:w="5844" w:type="dxa"/>
            <w:shd w:val="clear" w:color="auto" w:fill="auto"/>
          </w:tcPr>
          <w:p w:rsidR="00286A2C" w:rsidRPr="00100704" w:rsidRDefault="00286A2C" w:rsidP="00286A2C">
            <w:pPr>
              <w:pStyle w:val="sstnromalny"/>
              <w:tabs>
                <w:tab w:val="left" w:pos="1670"/>
              </w:tabs>
              <w:spacing w:line="288" w:lineRule="auto"/>
              <w:ind w:firstLine="0"/>
              <w:jc w:val="both"/>
              <w:rPr>
                <w:rFonts w:ascii="Arial" w:hAnsi="Arial" w:cs="Arial"/>
                <w:i/>
                <w:spacing w:val="10"/>
                <w:sz w:val="18"/>
              </w:rPr>
            </w:pPr>
            <w:r w:rsidRPr="00100704">
              <w:rPr>
                <w:rFonts w:ascii="Arial" w:hAnsi="Arial" w:cs="Arial"/>
                <w:i/>
                <w:spacing w:val="10"/>
                <w:sz w:val="18"/>
              </w:rPr>
              <w:t>Zagęszczenie warstwy</w:t>
            </w:r>
          </w:p>
        </w:tc>
        <w:tc>
          <w:tcPr>
            <w:tcW w:w="3260" w:type="dxa"/>
            <w:vMerge/>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p>
        </w:tc>
      </w:tr>
      <w:tr w:rsidR="00286A2C" w:rsidRPr="00100704" w:rsidTr="00286A2C">
        <w:trPr>
          <w:jc w:val="center"/>
        </w:trPr>
        <w:tc>
          <w:tcPr>
            <w:tcW w:w="567"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12.</w:t>
            </w:r>
          </w:p>
        </w:tc>
        <w:tc>
          <w:tcPr>
            <w:tcW w:w="5844" w:type="dxa"/>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Wolna przestrzeń w warstwie</w:t>
            </w:r>
          </w:p>
        </w:tc>
        <w:tc>
          <w:tcPr>
            <w:tcW w:w="3260" w:type="dxa"/>
            <w:vMerge/>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p>
        </w:tc>
      </w:tr>
      <w:tr w:rsidR="00286A2C" w:rsidRPr="00100704" w:rsidTr="00286A2C">
        <w:trPr>
          <w:jc w:val="center"/>
        </w:trPr>
        <w:tc>
          <w:tcPr>
            <w:tcW w:w="9671" w:type="dxa"/>
            <w:gridSpan w:val="3"/>
            <w:shd w:val="clear" w:color="auto" w:fill="auto"/>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 dodatkowe pomiary spadków poprzecznych należy wykonać w głównych punktach łuków poziomych</w:t>
            </w:r>
          </w:p>
        </w:tc>
      </w:tr>
    </w:tbl>
    <w:p w:rsidR="00286A2C" w:rsidRPr="00100704" w:rsidRDefault="00286A2C" w:rsidP="00286A2C">
      <w:pPr>
        <w:pStyle w:val="sstnromalny"/>
        <w:spacing w:line="288" w:lineRule="auto"/>
        <w:jc w:val="both"/>
        <w:rPr>
          <w:rFonts w:ascii="Arial" w:eastAsia="Arial Unicode MS" w:hAnsi="Arial" w:cs="Arial"/>
          <w:spacing w:val="10"/>
          <w:sz w:val="18"/>
        </w:rPr>
      </w:pPr>
    </w:p>
    <w:p w:rsidR="00286A2C" w:rsidRPr="00100704" w:rsidRDefault="00286A2C" w:rsidP="00286A2C">
      <w:pPr>
        <w:pStyle w:val="sstnag4"/>
      </w:pPr>
      <w:r w:rsidRPr="00100704">
        <w:t>Szerokość warstwy</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 xml:space="preserve">Z częstotliwością podaną w tablicy </w:t>
      </w:r>
      <w:r w:rsidR="00B464E4">
        <w:rPr>
          <w:rFonts w:ascii="Arial" w:hAnsi="Arial" w:cs="Arial"/>
          <w:spacing w:val="10"/>
          <w:sz w:val="18"/>
        </w:rPr>
        <w:t>8</w:t>
      </w:r>
      <w:r w:rsidRPr="00100704">
        <w:rPr>
          <w:rFonts w:ascii="Arial" w:eastAsia="Arial Unicode MS" w:hAnsi="Arial" w:cs="Arial"/>
          <w:spacing w:val="10"/>
          <w:sz w:val="18"/>
        </w:rPr>
        <w:t xml:space="preserve"> należy sprawdzać szerokość warstwy. Sprawdzenie polega na zmierzeniu w poziomie, taśmą mierniczą, odległości przeciwległych bocznych krawędzi.</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Szerokość wykonanej warstwy nie może różnić się od szerokości projektowanej o więcej niż +5 cm.</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Wymaga się aby co najmniej 100 % wykonywanych pomiarów nie przekraczało przedziału dopuszczalnych odchyleń.</w:t>
      </w:r>
    </w:p>
    <w:p w:rsidR="00286A2C" w:rsidRPr="00100704" w:rsidRDefault="00286A2C" w:rsidP="00286A2C">
      <w:pPr>
        <w:pStyle w:val="sstnag4"/>
      </w:pPr>
      <w:r w:rsidRPr="00100704">
        <w:t>Równość poprzeczna warstwy</w:t>
      </w: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Do oceny równości poprzecznej warstw nawierzchni dróg wszystkich klas oraz placów</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parkingów należy stosować metodę pomiaru profilometrycznego równoważną użyciu łaty</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 xml:space="preserve">klina, umożliwiającą wyznaczenie odchylenia równości w przekroju poprzecznym pasa ruchu/elementu drogi. Odchylenie to jest obliczane jako największa odległość (prześwit) pomiędzy teoretyczną łatą (o długości 2 m) a zarejestrowanym profilem poprzecznym warstwy. Efektywna szerokość pomiarowa jest równa szerokości mierzonego pasa ruchu (elementu nawierzchni) z tolerancją ±15%. Wartość odchylenia równości poprzecznej należy wyznaczać z krokiem co 1 m. </w:t>
      </w: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W miejscach niedostępnych dla profilografu pomiar równości poprzecznej warstw nawierzchni należy wykonać z użyciem łaty</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klina. Długość łaty w pomiarze równości poprzecznej powinna wynosić 2 m. Pomiar powinien być wykonywany nie rzadziej niż co 5 m.</w:t>
      </w:r>
    </w:p>
    <w:p w:rsidR="00286A2C"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Dopuszczalne odbiorcze wartości odchyleń równości poprzecznej – 9mm.</w:t>
      </w:r>
    </w:p>
    <w:p w:rsidR="00AE71FA" w:rsidRDefault="00AE71FA" w:rsidP="00286A2C">
      <w:pPr>
        <w:pStyle w:val="sstnromalny"/>
        <w:spacing w:line="288" w:lineRule="auto"/>
        <w:jc w:val="both"/>
        <w:rPr>
          <w:rFonts w:ascii="Arial" w:eastAsia="Arial Unicode MS" w:hAnsi="Arial" w:cs="Arial"/>
          <w:spacing w:val="10"/>
          <w:sz w:val="18"/>
        </w:rPr>
      </w:pPr>
    </w:p>
    <w:p w:rsidR="00AE71FA" w:rsidRPr="00100704" w:rsidRDefault="00AE71FA" w:rsidP="00286A2C">
      <w:pPr>
        <w:pStyle w:val="sstnromalny"/>
        <w:spacing w:line="288" w:lineRule="auto"/>
        <w:jc w:val="both"/>
        <w:rPr>
          <w:rFonts w:ascii="Arial" w:eastAsia="Arial Unicode MS" w:hAnsi="Arial" w:cs="Arial"/>
          <w:spacing w:val="10"/>
          <w:sz w:val="18"/>
        </w:rPr>
      </w:pPr>
    </w:p>
    <w:p w:rsidR="00286A2C" w:rsidRPr="00100704" w:rsidRDefault="00286A2C" w:rsidP="00286A2C">
      <w:pPr>
        <w:pStyle w:val="sstnag4"/>
      </w:pPr>
      <w:r w:rsidRPr="00100704">
        <w:lastRenderedPageBreak/>
        <w:t>Równość podłużna warstwy</w:t>
      </w: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Do oceny równości podłużnej nawierzchni należy stosować metodę pomiaru ciągłego równoważną użyciu łaty (dł. 4m)</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 xml:space="preserve">wykorzystaniem </w:t>
      </w:r>
      <w:proofErr w:type="spellStart"/>
      <w:r w:rsidRPr="00100704">
        <w:rPr>
          <w:rFonts w:ascii="Arial" w:eastAsia="Arial Unicode MS" w:hAnsi="Arial" w:cs="Arial"/>
          <w:spacing w:val="10"/>
          <w:sz w:val="18"/>
        </w:rPr>
        <w:t>planografu</w:t>
      </w:r>
      <w:proofErr w:type="spellEnd"/>
      <w:r w:rsidRPr="00100704">
        <w:rPr>
          <w:rFonts w:ascii="Arial" w:eastAsia="Arial Unicode MS" w:hAnsi="Arial" w:cs="Arial"/>
          <w:spacing w:val="10"/>
          <w:sz w:val="18"/>
        </w:rPr>
        <w:t xml:space="preserve">, umożliwiającego wyznaczanie odchyleń równości  podłużnej  jako największej odległości (prześwitu) pomiędzy teoretyczną linią łączącą spody kółek jezdnych urządzenia a mierzoną  powierzchnią  warstwy  [mm].  W  miejscach  niedostępnych  dla  </w:t>
      </w:r>
      <w:proofErr w:type="spellStart"/>
      <w:r w:rsidRPr="00100704">
        <w:rPr>
          <w:rFonts w:ascii="Arial" w:eastAsia="Arial Unicode MS" w:hAnsi="Arial" w:cs="Arial"/>
          <w:spacing w:val="10"/>
          <w:sz w:val="18"/>
        </w:rPr>
        <w:t>planografu</w:t>
      </w:r>
      <w:proofErr w:type="spellEnd"/>
      <w:r w:rsidRPr="00100704">
        <w:rPr>
          <w:rFonts w:ascii="Arial" w:eastAsia="Arial Unicode MS" w:hAnsi="Arial" w:cs="Arial"/>
          <w:spacing w:val="10"/>
          <w:sz w:val="18"/>
        </w:rPr>
        <w:t xml:space="preserve">  pomiar  równości  podłużnej  warstw  nawierzchni  należy wykonać w sposób ciągły z użyciem łaty</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 xml:space="preserve">klina. </w:t>
      </w: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Dopuszczalne odbiorcze wartości  odchyleń równości podłużnej warstwy – 9 mm.</w:t>
      </w:r>
    </w:p>
    <w:p w:rsidR="00286A2C" w:rsidRPr="00100704" w:rsidRDefault="00286A2C" w:rsidP="00286A2C">
      <w:pPr>
        <w:pStyle w:val="sstnag4"/>
      </w:pPr>
      <w:r w:rsidRPr="00100704">
        <w:t>Spadek poprzeczny warstwy</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 xml:space="preserve">Z częstotliwością podaną w tablicy </w:t>
      </w:r>
      <w:r w:rsidR="00B464E4">
        <w:rPr>
          <w:rFonts w:ascii="Arial" w:hAnsi="Arial" w:cs="Arial"/>
          <w:spacing w:val="10"/>
          <w:sz w:val="18"/>
        </w:rPr>
        <w:t>8</w:t>
      </w:r>
      <w:r w:rsidRPr="00100704">
        <w:rPr>
          <w:rFonts w:ascii="Arial" w:eastAsia="Arial Unicode MS" w:hAnsi="Arial" w:cs="Arial"/>
          <w:spacing w:val="10"/>
          <w:sz w:val="18"/>
        </w:rPr>
        <w:t xml:space="preserve"> należy sprawdzić spadki poprzeczne warstwy. Spadki poprzeczne warstwy na prostych</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łukach powinny być zgodne z Dokumentacją Projektową, z dopuszczalną tolerancją ±5%.</w:t>
      </w:r>
    </w:p>
    <w:p w:rsidR="00286A2C"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Wymaga się aby co najmniej 100% wykonywanych pomiarów nie przekraczało przedziału dopuszczalnych odchyleń.</w:t>
      </w:r>
    </w:p>
    <w:p w:rsidR="00286A2C" w:rsidRPr="00100704" w:rsidRDefault="00286A2C" w:rsidP="00286A2C">
      <w:pPr>
        <w:pStyle w:val="sstnag4"/>
      </w:pPr>
      <w:r w:rsidRPr="00100704">
        <w:t>Rzędne wysokościowe warstwy</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Sprawdzenie polega na wykonaniu niwelacji</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porównaniu wyników pomiaru z Dokumentacją Projektową.</w:t>
      </w: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Rzędne wysokościowe warstwy powinny być zgodne z Dokumentacją Projektową, z dopuszczalną tolerancją ± 1 cm. Wymaga się, aby co najmniej 100 %  wykonywanych pomiarów nie przekraczało przedziału odchyleń.</w:t>
      </w:r>
    </w:p>
    <w:p w:rsidR="00286A2C" w:rsidRPr="00100704" w:rsidRDefault="00286A2C" w:rsidP="00286A2C">
      <w:pPr>
        <w:pStyle w:val="sstnag4"/>
      </w:pPr>
      <w:r w:rsidRPr="00100704">
        <w:t>Ukształtowanie osi w planie</w:t>
      </w:r>
    </w:p>
    <w:p w:rsidR="00286A2C" w:rsidRPr="00100704"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Sprawdzenie polega na wykonaniu pomiarów geodezyjnych usytuowania poszczególnych punktów osi</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porównaniu wyników pomiaru z Dokumentacją Projektową. Oś warstwy w planie powinna być usytułowana zgodnie z Dokumentacją Projektową z tolerancją 5 cm.</w:t>
      </w:r>
    </w:p>
    <w:p w:rsidR="00286A2C" w:rsidRPr="00100704" w:rsidRDefault="00286A2C" w:rsidP="00286A2C">
      <w:pPr>
        <w:pStyle w:val="sstnag4"/>
      </w:pPr>
      <w:r w:rsidRPr="00100704">
        <w:t xml:space="preserve"> Złącza podłużne</w:t>
      </w:r>
      <w:r w:rsidR="00AE71FA">
        <w:t xml:space="preserve"> i </w:t>
      </w:r>
      <w:r w:rsidRPr="00100704">
        <w:t xml:space="preserve">poprzeczne </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 xml:space="preserve">Z częstotliwością podaną w tablicy </w:t>
      </w:r>
      <w:r w:rsidR="00B464E4">
        <w:rPr>
          <w:rFonts w:ascii="Arial" w:hAnsi="Arial" w:cs="Arial"/>
          <w:spacing w:val="10"/>
          <w:sz w:val="18"/>
        </w:rPr>
        <w:t>8</w:t>
      </w:r>
      <w:r w:rsidRPr="00100704">
        <w:rPr>
          <w:rFonts w:ascii="Arial" w:eastAsia="Arial Unicode MS" w:hAnsi="Arial" w:cs="Arial"/>
          <w:spacing w:val="10"/>
          <w:sz w:val="18"/>
        </w:rPr>
        <w:t xml:space="preserve"> należy sprawdzić prawidłowość wykonania złącza podłużnego</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poprzecznego. Sprawdzenie polega na oględzinach.</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 xml:space="preserve"> Złącza podbudowy powinny być wykonane w linii prostej równolegle lub prostopadle do osi drogi. Złącza podłużne w poszczególnych warstwach powinny być przesunięte względem siebie, co najmniej o 15 cm; złącza poprzeczne o co najmniej 1 metr. Złącza powinny być całkowicie związane, a przylegające warstwy być w jednym poziomie.</w:t>
      </w:r>
    </w:p>
    <w:p w:rsidR="00286A2C" w:rsidRPr="00100704" w:rsidRDefault="00286A2C" w:rsidP="00286A2C">
      <w:pPr>
        <w:pStyle w:val="sstnag4"/>
      </w:pPr>
      <w:r w:rsidRPr="00100704">
        <w:t>Krawędź warstwy</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Krawędź warstwy powinny być wyprofilowane, a w miejscach gdzie zaszła konieczność obcięcia- pokryte asfaltem. Warstwa ścieralna przy opornikach drogowych</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 xml:space="preserve">urządzeniach w jezdni powinna wystawać od 3 mm do 5 mm ponad ich powierzchnię.  </w:t>
      </w:r>
    </w:p>
    <w:p w:rsidR="00286A2C" w:rsidRPr="00100704" w:rsidRDefault="00286A2C" w:rsidP="00286A2C">
      <w:pPr>
        <w:pStyle w:val="sstnag4"/>
      </w:pPr>
      <w:r w:rsidRPr="00100704">
        <w:t>Wygląd warstwy</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Z częstotliwością podaną w tablicy</w:t>
      </w:r>
      <w:r w:rsidR="00B464E4">
        <w:rPr>
          <w:rFonts w:ascii="Arial" w:eastAsia="Arial Unicode MS" w:hAnsi="Arial" w:cs="Arial"/>
          <w:spacing w:val="10"/>
          <w:sz w:val="18"/>
        </w:rPr>
        <w:t xml:space="preserve"> 8</w:t>
      </w:r>
      <w:r w:rsidRPr="00100704">
        <w:rPr>
          <w:rFonts w:ascii="Arial" w:eastAsia="Arial Unicode MS" w:hAnsi="Arial" w:cs="Arial"/>
          <w:spacing w:val="10"/>
          <w:sz w:val="18"/>
        </w:rPr>
        <w:t xml:space="preserve"> należy sprawdzić wygląd warstwy poprzez oględziny całej powierzchni wykonanego odcinka.</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Wygląd warstwy powinien być jednorodny, bez spękań, deformacji, plam</w:t>
      </w:r>
      <w:r w:rsidR="00AE71FA">
        <w:rPr>
          <w:rFonts w:ascii="Arial" w:eastAsia="Arial Unicode MS" w:hAnsi="Arial" w:cs="Arial"/>
          <w:spacing w:val="10"/>
          <w:sz w:val="18"/>
        </w:rPr>
        <w:t xml:space="preserve"> i </w:t>
      </w:r>
      <w:proofErr w:type="spellStart"/>
      <w:r w:rsidRPr="00100704">
        <w:rPr>
          <w:rFonts w:ascii="Arial" w:eastAsia="Arial Unicode MS" w:hAnsi="Arial" w:cs="Arial"/>
          <w:spacing w:val="10"/>
          <w:sz w:val="18"/>
        </w:rPr>
        <w:t>wykruszeń</w:t>
      </w:r>
      <w:proofErr w:type="spellEnd"/>
      <w:r w:rsidRPr="00100704">
        <w:rPr>
          <w:rFonts w:ascii="Arial" w:eastAsia="Arial Unicode MS" w:hAnsi="Arial" w:cs="Arial"/>
          <w:spacing w:val="10"/>
          <w:sz w:val="18"/>
        </w:rPr>
        <w:t>.</w:t>
      </w:r>
    </w:p>
    <w:p w:rsidR="00286A2C" w:rsidRPr="00100704" w:rsidRDefault="00286A2C" w:rsidP="00286A2C">
      <w:pPr>
        <w:pStyle w:val="sstnag4"/>
      </w:pPr>
      <w:r w:rsidRPr="00100704">
        <w:t>Pomiar grubości warstwy</w:t>
      </w:r>
    </w:p>
    <w:p w:rsidR="00286A2C" w:rsidRPr="00100704" w:rsidRDefault="00286A2C" w:rsidP="00286A2C">
      <w:pPr>
        <w:pStyle w:val="sstnromalny"/>
        <w:spacing w:line="288" w:lineRule="auto"/>
        <w:jc w:val="both"/>
        <w:rPr>
          <w:rFonts w:ascii="Arial" w:hAnsi="Arial" w:cs="Arial"/>
          <w:b/>
          <w:spacing w:val="10"/>
          <w:sz w:val="18"/>
        </w:rPr>
      </w:pPr>
      <w:r w:rsidRPr="00100704">
        <w:rPr>
          <w:rFonts w:ascii="Arial" w:eastAsia="Arial Unicode MS" w:hAnsi="Arial" w:cs="Arial"/>
          <w:spacing w:val="10"/>
          <w:sz w:val="18"/>
        </w:rPr>
        <w:t xml:space="preserve">Z częstotliwością podaną w tablicy </w:t>
      </w:r>
      <w:r w:rsidR="00B464E4">
        <w:rPr>
          <w:rFonts w:ascii="Arial" w:hAnsi="Arial" w:cs="Arial"/>
          <w:spacing w:val="10"/>
          <w:sz w:val="18"/>
        </w:rPr>
        <w:t>8</w:t>
      </w:r>
      <w:r w:rsidRPr="00100704">
        <w:rPr>
          <w:rFonts w:ascii="Arial" w:eastAsia="Arial Unicode MS" w:hAnsi="Arial" w:cs="Arial"/>
          <w:spacing w:val="10"/>
          <w:sz w:val="18"/>
        </w:rPr>
        <w:t xml:space="preserve"> należy sprawdzić grubość wykonanej warstwy. Grubość wykonanej warstwy należy określić na podstawie wyciętych próbek metodą wg PN EN 12697-36. Grubość wykonanej warstwy nie może odbiegać od Dokumentacji Projektowej o więcej niż ±5%.</w:t>
      </w:r>
    </w:p>
    <w:p w:rsidR="00286A2C" w:rsidRPr="00100704" w:rsidRDefault="00286A2C" w:rsidP="00286A2C">
      <w:pPr>
        <w:pStyle w:val="sstnag4"/>
      </w:pPr>
      <w:r w:rsidRPr="00100704">
        <w:t>Wskaźnik zagęszczenia warstwy</w:t>
      </w:r>
    </w:p>
    <w:p w:rsidR="00286A2C" w:rsidRDefault="00286A2C" w:rsidP="00286A2C">
      <w:pPr>
        <w:pStyle w:val="sstnromalny"/>
        <w:spacing w:line="288" w:lineRule="auto"/>
        <w:jc w:val="both"/>
        <w:rPr>
          <w:rFonts w:ascii="Arial" w:eastAsia="Arial Unicode MS" w:hAnsi="Arial" w:cs="Arial"/>
          <w:spacing w:val="10"/>
          <w:sz w:val="18"/>
        </w:rPr>
      </w:pPr>
      <w:r w:rsidRPr="00100704">
        <w:rPr>
          <w:rFonts w:ascii="Arial" w:eastAsia="Arial Unicode MS" w:hAnsi="Arial" w:cs="Arial"/>
          <w:spacing w:val="10"/>
          <w:sz w:val="18"/>
        </w:rPr>
        <w:t xml:space="preserve">Z częstotliwością podaną w tablicy </w:t>
      </w:r>
      <w:r w:rsidR="00B464E4">
        <w:rPr>
          <w:rFonts w:ascii="Arial" w:hAnsi="Arial" w:cs="Arial"/>
          <w:spacing w:val="10"/>
          <w:sz w:val="18"/>
        </w:rPr>
        <w:t>8</w:t>
      </w:r>
      <w:r w:rsidRPr="00100704">
        <w:rPr>
          <w:rFonts w:ascii="Arial" w:eastAsia="Arial Unicode MS" w:hAnsi="Arial" w:cs="Arial"/>
          <w:spacing w:val="10"/>
          <w:sz w:val="18"/>
        </w:rPr>
        <w:t xml:space="preserve"> należy sprawdzić wskaźnik zagęszczenia warstwy. Wskaźnik zagęszczenia warstwy należy sprawdzić na próbkach wyciętych z zagęszczonej warstwy poprzez porównanie gęstości objętościowej wyciętych próbek z gęstością objętościową próbek Marshalla w dniu wykonywania kontrolnej działki roboczej. W przypadku wykonania więcej niż jednego badania gęstości na próbkach Marshalla w ciągu jednego dnia do obliczeń zagęszczenia należy przyjąć średnią arytmetyczną z wszystkich oznaczeń. Określanie gęstości objętościowej wg normy PN EN 12697-6. Wskaźnik zagęszczenia nie może być niższy niż 98%.</w:t>
      </w:r>
    </w:p>
    <w:p w:rsidR="00286A2C" w:rsidRPr="00100704" w:rsidRDefault="00286A2C" w:rsidP="00286A2C">
      <w:pPr>
        <w:pStyle w:val="sstnag4"/>
      </w:pPr>
      <w:r w:rsidRPr="00100704">
        <w:lastRenderedPageBreak/>
        <w:t>Wolna przestrzeń w zagęszczonej warstwie</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 xml:space="preserve">Z częstotliwością podaną w tablicy </w:t>
      </w:r>
      <w:r w:rsidR="00B464E4">
        <w:rPr>
          <w:rFonts w:ascii="Arial" w:hAnsi="Arial" w:cs="Arial"/>
          <w:spacing w:val="10"/>
          <w:sz w:val="18"/>
        </w:rPr>
        <w:t>8</w:t>
      </w:r>
      <w:r w:rsidRPr="00100704">
        <w:rPr>
          <w:rFonts w:ascii="Arial" w:eastAsia="Arial Unicode MS" w:hAnsi="Arial" w:cs="Arial"/>
          <w:spacing w:val="10"/>
          <w:sz w:val="18"/>
        </w:rPr>
        <w:t xml:space="preserve"> należy sprawdzić wolną przestrzeń w zagęszczonej warstwie. Wolna przestrzeń w zagęszczonej warstwie należy określić wg PN EN 12697-8. Do obliczeń należy przyjąć gęstość mieszanki mineralno-asfaltowej oznaczonej wg PN-EN 12697-5:2010 w dniu układanej warstwy na danym odcinku.</w:t>
      </w:r>
      <w:r w:rsidR="00AE71FA">
        <w:rPr>
          <w:rFonts w:ascii="Arial" w:eastAsia="Arial Unicode MS" w:hAnsi="Arial" w:cs="Arial"/>
          <w:spacing w:val="10"/>
          <w:sz w:val="18"/>
        </w:rPr>
        <w:t xml:space="preserve"> </w:t>
      </w:r>
      <w:r w:rsidRPr="00100704">
        <w:rPr>
          <w:rFonts w:ascii="Arial" w:eastAsia="Arial Unicode MS" w:hAnsi="Arial" w:cs="Arial"/>
          <w:spacing w:val="10"/>
          <w:sz w:val="18"/>
        </w:rPr>
        <w:t>Wyniki powinny mieścić się w przedziale wg tablicy 7. Z wykonania więcej niż jednego badania gęstości mieszanki mineralno-asfaltowej w ciągu jednego dnia do obliczeń wolnej przestrzeni, należy przyjąć średnią arytmetyczną z wszystkich badań.</w:t>
      </w:r>
    </w:p>
    <w:p w:rsidR="00286A2C" w:rsidRPr="00100704" w:rsidRDefault="00286A2C" w:rsidP="00E52B38">
      <w:pPr>
        <w:pStyle w:val="SSTnagowek2"/>
      </w:pPr>
      <w:r w:rsidRPr="00100704">
        <w:t>OBMIAR ROBÓT</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Ogólne zasady obmiaru robót podano w STWiORB  DM.00.00.00 „Wymagania ogólne” pkt 7.</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Jednostką obmiarową jest m</w:t>
      </w:r>
      <w:r w:rsidRPr="00100704">
        <w:rPr>
          <w:rFonts w:ascii="Arial" w:eastAsia="Arial Unicode MS" w:hAnsi="Arial" w:cs="Arial"/>
          <w:spacing w:val="10"/>
          <w:sz w:val="18"/>
          <w:vertAlign w:val="superscript"/>
        </w:rPr>
        <w:t>2</w:t>
      </w:r>
      <w:r w:rsidRPr="00100704">
        <w:rPr>
          <w:rFonts w:ascii="Arial" w:eastAsia="Arial Unicode MS" w:hAnsi="Arial" w:cs="Arial"/>
          <w:spacing w:val="10"/>
          <w:sz w:val="18"/>
        </w:rPr>
        <w:t xml:space="preserve"> (metr kwadratowy) wykonanej warstwy ścieralnej z betonu asfaltowego (AC).</w:t>
      </w:r>
    </w:p>
    <w:p w:rsidR="00286A2C" w:rsidRPr="00100704" w:rsidRDefault="00286A2C" w:rsidP="00E52B38">
      <w:pPr>
        <w:pStyle w:val="SSTnagowek2"/>
      </w:pPr>
      <w:r w:rsidRPr="00100704">
        <w:t>ODBIÓR ROBÓT</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Ogólne zasady odbioru robót podano w STWiORB  DM.00.00.00 „Wymagania ogólne” pkt 8.</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Roboty uznaje się za wykonane zgodnie z Dokumentacją Projektową, STWiORB</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 xml:space="preserve">wymaganiami </w:t>
      </w:r>
      <w:r>
        <w:rPr>
          <w:rFonts w:ascii="Arial" w:eastAsia="Arial Unicode MS" w:hAnsi="Arial" w:cs="Arial"/>
          <w:spacing w:val="10"/>
          <w:sz w:val="18"/>
        </w:rPr>
        <w:t>Inżynier</w:t>
      </w:r>
      <w:r w:rsidR="00AE71FA">
        <w:rPr>
          <w:rFonts w:ascii="Arial" w:eastAsia="Arial Unicode MS" w:hAnsi="Arial" w:cs="Arial"/>
          <w:spacing w:val="10"/>
          <w:sz w:val="18"/>
        </w:rPr>
        <w:t>,</w:t>
      </w:r>
      <w:r w:rsidRPr="00100704">
        <w:rPr>
          <w:rFonts w:ascii="Arial" w:eastAsia="Arial Unicode MS" w:hAnsi="Arial" w:cs="Arial"/>
          <w:spacing w:val="10"/>
          <w:sz w:val="18"/>
        </w:rPr>
        <w:t xml:space="preserve"> jeżeli wszystkie pomiary</w:t>
      </w:r>
      <w:r w:rsidR="00AE71FA">
        <w:rPr>
          <w:rFonts w:ascii="Arial" w:eastAsia="Arial Unicode MS" w:hAnsi="Arial" w:cs="Arial"/>
          <w:spacing w:val="10"/>
          <w:sz w:val="18"/>
        </w:rPr>
        <w:t xml:space="preserve"> i </w:t>
      </w:r>
      <w:r w:rsidRPr="00100704">
        <w:rPr>
          <w:rFonts w:ascii="Arial" w:eastAsia="Arial Unicode MS" w:hAnsi="Arial" w:cs="Arial"/>
          <w:spacing w:val="10"/>
          <w:sz w:val="18"/>
        </w:rPr>
        <w:t xml:space="preserve">badania z zachowaniem tolerancji według </w:t>
      </w:r>
      <w:proofErr w:type="spellStart"/>
      <w:r w:rsidRPr="00100704">
        <w:rPr>
          <w:rFonts w:ascii="Arial" w:eastAsia="Arial Unicode MS" w:hAnsi="Arial" w:cs="Arial"/>
          <w:spacing w:val="10"/>
          <w:sz w:val="18"/>
        </w:rPr>
        <w:t>pktu</w:t>
      </w:r>
      <w:proofErr w:type="spellEnd"/>
      <w:r w:rsidRPr="00100704">
        <w:rPr>
          <w:rFonts w:ascii="Arial" w:eastAsia="Arial Unicode MS" w:hAnsi="Arial" w:cs="Arial"/>
          <w:spacing w:val="10"/>
          <w:sz w:val="18"/>
        </w:rPr>
        <w:t xml:space="preserve"> 6 dały wyniki pozytywne.</w:t>
      </w:r>
    </w:p>
    <w:p w:rsidR="00286A2C" w:rsidRPr="00100704" w:rsidRDefault="00286A2C" w:rsidP="00E52B38">
      <w:pPr>
        <w:pStyle w:val="SSTnagowek2"/>
      </w:pPr>
      <w:r w:rsidRPr="00100704">
        <w:t>PODSTAWA PŁATNOŚCI</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Ogólne ustalenia dotyczące podstawy płatności podano w STWiORB DM.00.00.00 „Wymagania ogólne” pkt 9.</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eastAsia="Arial Unicode MS" w:hAnsi="Arial" w:cs="Arial"/>
          <w:spacing w:val="10"/>
          <w:sz w:val="18"/>
        </w:rPr>
        <w:t>Cena wykonania 1 m</w:t>
      </w:r>
      <w:r w:rsidRPr="00100704">
        <w:rPr>
          <w:rFonts w:ascii="Arial" w:eastAsia="Arial Unicode MS" w:hAnsi="Arial" w:cs="Arial"/>
          <w:spacing w:val="10"/>
          <w:sz w:val="18"/>
          <w:vertAlign w:val="superscript"/>
        </w:rPr>
        <w:t>2</w:t>
      </w:r>
      <w:r w:rsidRPr="00100704">
        <w:rPr>
          <w:rFonts w:ascii="Arial" w:eastAsia="Arial Unicode MS" w:hAnsi="Arial" w:cs="Arial"/>
          <w:spacing w:val="10"/>
          <w:sz w:val="18"/>
        </w:rPr>
        <w:t xml:space="preserve"> warstwy ścieralnej z betonu asfaltowego (AC) obejmuje:</w:t>
      </w:r>
    </w:p>
    <w:p w:rsidR="00286A2C" w:rsidRPr="00100704" w:rsidRDefault="00286A2C" w:rsidP="00D41FDC">
      <w:pPr>
        <w:pStyle w:val="sstnromalny"/>
        <w:numPr>
          <w:ilvl w:val="0"/>
          <w:numId w:val="322"/>
        </w:numPr>
        <w:spacing w:line="288" w:lineRule="auto"/>
        <w:jc w:val="both"/>
        <w:rPr>
          <w:rFonts w:ascii="Arial" w:hAnsi="Arial" w:cs="Arial"/>
          <w:spacing w:val="10"/>
          <w:sz w:val="18"/>
        </w:rPr>
      </w:pPr>
      <w:r w:rsidRPr="00100704">
        <w:rPr>
          <w:rFonts w:ascii="Arial" w:hAnsi="Arial" w:cs="Arial"/>
          <w:spacing w:val="10"/>
          <w:sz w:val="18"/>
        </w:rPr>
        <w:t>prace pomiarowe</w:t>
      </w:r>
      <w:r w:rsidR="00AE71FA">
        <w:rPr>
          <w:rFonts w:ascii="Arial" w:hAnsi="Arial" w:cs="Arial"/>
          <w:spacing w:val="10"/>
          <w:sz w:val="18"/>
        </w:rPr>
        <w:t xml:space="preserve"> i </w:t>
      </w:r>
      <w:r w:rsidRPr="00100704">
        <w:rPr>
          <w:rFonts w:ascii="Arial" w:hAnsi="Arial" w:cs="Arial"/>
          <w:spacing w:val="10"/>
          <w:sz w:val="18"/>
        </w:rPr>
        <w:t>roboty przygotowawcze,</w:t>
      </w:r>
    </w:p>
    <w:p w:rsidR="00286A2C" w:rsidRPr="00100704" w:rsidRDefault="00286A2C" w:rsidP="00D41FDC">
      <w:pPr>
        <w:pStyle w:val="sstnromalny"/>
        <w:numPr>
          <w:ilvl w:val="0"/>
          <w:numId w:val="322"/>
        </w:numPr>
        <w:spacing w:line="288" w:lineRule="auto"/>
        <w:jc w:val="both"/>
        <w:rPr>
          <w:rFonts w:ascii="Arial" w:hAnsi="Arial" w:cs="Arial"/>
          <w:spacing w:val="10"/>
          <w:sz w:val="18"/>
        </w:rPr>
      </w:pPr>
      <w:r w:rsidRPr="00100704">
        <w:rPr>
          <w:rFonts w:ascii="Arial" w:hAnsi="Arial" w:cs="Arial"/>
          <w:spacing w:val="10"/>
          <w:sz w:val="18"/>
        </w:rPr>
        <w:t>oznakowanie robót,</w:t>
      </w:r>
    </w:p>
    <w:p w:rsidR="00286A2C" w:rsidRPr="00100704" w:rsidRDefault="00286A2C" w:rsidP="00D41FDC">
      <w:pPr>
        <w:pStyle w:val="sstnromalny"/>
        <w:numPr>
          <w:ilvl w:val="0"/>
          <w:numId w:val="322"/>
        </w:numPr>
        <w:spacing w:line="288" w:lineRule="auto"/>
        <w:jc w:val="both"/>
        <w:rPr>
          <w:rFonts w:ascii="Arial" w:hAnsi="Arial" w:cs="Arial"/>
          <w:spacing w:val="10"/>
          <w:sz w:val="18"/>
        </w:rPr>
      </w:pPr>
      <w:r w:rsidRPr="00100704">
        <w:rPr>
          <w:rFonts w:ascii="Arial" w:hAnsi="Arial" w:cs="Arial"/>
          <w:spacing w:val="10"/>
          <w:sz w:val="18"/>
        </w:rPr>
        <w:t>oczyszczenie</w:t>
      </w:r>
      <w:r w:rsidR="00AE71FA">
        <w:rPr>
          <w:rFonts w:ascii="Arial" w:hAnsi="Arial" w:cs="Arial"/>
          <w:spacing w:val="10"/>
          <w:sz w:val="18"/>
        </w:rPr>
        <w:t xml:space="preserve"> i </w:t>
      </w:r>
      <w:r w:rsidRPr="00100704">
        <w:rPr>
          <w:rFonts w:ascii="Arial" w:hAnsi="Arial" w:cs="Arial"/>
          <w:spacing w:val="10"/>
          <w:sz w:val="18"/>
        </w:rPr>
        <w:t>skropienie podłoża,</w:t>
      </w:r>
    </w:p>
    <w:p w:rsidR="00286A2C" w:rsidRPr="00100704" w:rsidRDefault="00286A2C" w:rsidP="00D41FDC">
      <w:pPr>
        <w:pStyle w:val="sstnromalny"/>
        <w:numPr>
          <w:ilvl w:val="0"/>
          <w:numId w:val="322"/>
        </w:numPr>
        <w:spacing w:line="288" w:lineRule="auto"/>
        <w:jc w:val="both"/>
        <w:rPr>
          <w:rFonts w:ascii="Arial" w:hAnsi="Arial" w:cs="Arial"/>
          <w:spacing w:val="10"/>
          <w:sz w:val="18"/>
        </w:rPr>
      </w:pPr>
      <w:r w:rsidRPr="00100704">
        <w:rPr>
          <w:rFonts w:ascii="Arial" w:hAnsi="Arial" w:cs="Arial"/>
          <w:spacing w:val="10"/>
          <w:sz w:val="18"/>
        </w:rPr>
        <w:t>dostarczenie materiałów</w:t>
      </w:r>
      <w:r w:rsidR="00AE71FA">
        <w:rPr>
          <w:rFonts w:ascii="Arial" w:hAnsi="Arial" w:cs="Arial"/>
          <w:spacing w:val="10"/>
          <w:sz w:val="18"/>
        </w:rPr>
        <w:t xml:space="preserve"> i </w:t>
      </w:r>
      <w:r w:rsidRPr="00100704">
        <w:rPr>
          <w:rFonts w:ascii="Arial" w:hAnsi="Arial" w:cs="Arial"/>
          <w:spacing w:val="10"/>
          <w:sz w:val="18"/>
        </w:rPr>
        <w:t>sprzętu,</w:t>
      </w:r>
    </w:p>
    <w:p w:rsidR="00286A2C" w:rsidRPr="00100704" w:rsidRDefault="00286A2C" w:rsidP="00D41FDC">
      <w:pPr>
        <w:pStyle w:val="sstnromalny"/>
        <w:numPr>
          <w:ilvl w:val="0"/>
          <w:numId w:val="322"/>
        </w:numPr>
        <w:spacing w:line="288" w:lineRule="auto"/>
        <w:jc w:val="both"/>
        <w:rPr>
          <w:rFonts w:ascii="Arial" w:hAnsi="Arial" w:cs="Arial"/>
          <w:spacing w:val="10"/>
          <w:sz w:val="18"/>
        </w:rPr>
      </w:pPr>
      <w:r w:rsidRPr="00100704">
        <w:rPr>
          <w:rFonts w:ascii="Arial" w:hAnsi="Arial" w:cs="Arial"/>
          <w:spacing w:val="10"/>
          <w:sz w:val="18"/>
        </w:rPr>
        <w:t>opracowanie recepty laboratoryjnej,</w:t>
      </w:r>
    </w:p>
    <w:p w:rsidR="00286A2C" w:rsidRPr="00100704" w:rsidRDefault="00286A2C" w:rsidP="00D41FDC">
      <w:pPr>
        <w:pStyle w:val="sstnromalny"/>
        <w:numPr>
          <w:ilvl w:val="0"/>
          <w:numId w:val="322"/>
        </w:numPr>
        <w:spacing w:line="288" w:lineRule="auto"/>
        <w:jc w:val="both"/>
        <w:rPr>
          <w:rFonts w:ascii="Arial" w:hAnsi="Arial" w:cs="Arial"/>
          <w:spacing w:val="10"/>
          <w:sz w:val="18"/>
        </w:rPr>
      </w:pPr>
      <w:r w:rsidRPr="00100704">
        <w:rPr>
          <w:rFonts w:ascii="Arial" w:hAnsi="Arial" w:cs="Arial"/>
          <w:spacing w:val="10"/>
          <w:sz w:val="18"/>
        </w:rPr>
        <w:t>wykonanie próby technologicznej,</w:t>
      </w:r>
    </w:p>
    <w:p w:rsidR="00286A2C" w:rsidRPr="00100704" w:rsidRDefault="00286A2C" w:rsidP="00D41FDC">
      <w:pPr>
        <w:pStyle w:val="sstnromalny"/>
        <w:numPr>
          <w:ilvl w:val="0"/>
          <w:numId w:val="322"/>
        </w:numPr>
        <w:spacing w:line="288" w:lineRule="auto"/>
        <w:jc w:val="both"/>
        <w:rPr>
          <w:rFonts w:ascii="Arial" w:hAnsi="Arial" w:cs="Arial"/>
          <w:spacing w:val="10"/>
          <w:sz w:val="18"/>
        </w:rPr>
      </w:pPr>
      <w:r w:rsidRPr="00100704">
        <w:rPr>
          <w:rFonts w:ascii="Arial" w:hAnsi="Arial" w:cs="Arial"/>
          <w:spacing w:val="10"/>
          <w:sz w:val="18"/>
        </w:rPr>
        <w:t>wyprodukowanie mieszanki betonu asfaltowego</w:t>
      </w:r>
      <w:r w:rsidR="00AE71FA">
        <w:rPr>
          <w:rFonts w:ascii="Arial" w:hAnsi="Arial" w:cs="Arial"/>
          <w:spacing w:val="10"/>
          <w:sz w:val="18"/>
        </w:rPr>
        <w:t xml:space="preserve"> i </w:t>
      </w:r>
      <w:r w:rsidRPr="00100704">
        <w:rPr>
          <w:rFonts w:ascii="Arial" w:hAnsi="Arial" w:cs="Arial"/>
          <w:spacing w:val="10"/>
          <w:sz w:val="18"/>
        </w:rPr>
        <w:t>jej transport na miejsce wbudowania,</w:t>
      </w:r>
    </w:p>
    <w:p w:rsidR="00286A2C" w:rsidRPr="00100704" w:rsidRDefault="00286A2C" w:rsidP="00D41FDC">
      <w:pPr>
        <w:pStyle w:val="sstnromalny"/>
        <w:numPr>
          <w:ilvl w:val="0"/>
          <w:numId w:val="322"/>
        </w:numPr>
        <w:spacing w:line="288" w:lineRule="auto"/>
        <w:jc w:val="both"/>
        <w:rPr>
          <w:rFonts w:ascii="Arial" w:hAnsi="Arial" w:cs="Arial"/>
          <w:spacing w:val="10"/>
          <w:sz w:val="18"/>
        </w:rPr>
      </w:pPr>
      <w:r w:rsidRPr="00100704">
        <w:rPr>
          <w:rFonts w:ascii="Arial" w:hAnsi="Arial" w:cs="Arial"/>
          <w:spacing w:val="10"/>
          <w:sz w:val="18"/>
        </w:rPr>
        <w:t>posmarowanie lepiszczem lub pokrycie taśmą asfaltową krawędzi urządzeń obcych</w:t>
      </w:r>
      <w:r w:rsidR="00AE71FA">
        <w:rPr>
          <w:rFonts w:ascii="Arial" w:hAnsi="Arial" w:cs="Arial"/>
          <w:spacing w:val="10"/>
          <w:sz w:val="18"/>
        </w:rPr>
        <w:t xml:space="preserve"> i </w:t>
      </w:r>
      <w:r w:rsidRPr="00100704">
        <w:rPr>
          <w:rFonts w:ascii="Arial" w:hAnsi="Arial" w:cs="Arial"/>
          <w:spacing w:val="10"/>
          <w:sz w:val="18"/>
        </w:rPr>
        <w:t>krawężników,</w:t>
      </w:r>
    </w:p>
    <w:p w:rsidR="00286A2C" w:rsidRPr="00100704" w:rsidRDefault="00286A2C" w:rsidP="00D41FDC">
      <w:pPr>
        <w:pStyle w:val="sstnromalny"/>
        <w:numPr>
          <w:ilvl w:val="0"/>
          <w:numId w:val="322"/>
        </w:numPr>
        <w:spacing w:line="288" w:lineRule="auto"/>
        <w:jc w:val="both"/>
        <w:rPr>
          <w:rFonts w:ascii="Arial" w:hAnsi="Arial" w:cs="Arial"/>
          <w:spacing w:val="10"/>
          <w:sz w:val="18"/>
        </w:rPr>
      </w:pPr>
      <w:r w:rsidRPr="00100704">
        <w:rPr>
          <w:rFonts w:ascii="Arial" w:hAnsi="Arial" w:cs="Arial"/>
          <w:spacing w:val="10"/>
          <w:sz w:val="18"/>
        </w:rPr>
        <w:t>rozłożenie</w:t>
      </w:r>
      <w:r w:rsidR="00AE71FA">
        <w:rPr>
          <w:rFonts w:ascii="Arial" w:hAnsi="Arial" w:cs="Arial"/>
          <w:spacing w:val="10"/>
          <w:sz w:val="18"/>
        </w:rPr>
        <w:t xml:space="preserve"> i </w:t>
      </w:r>
      <w:r w:rsidRPr="00100704">
        <w:rPr>
          <w:rFonts w:ascii="Arial" w:hAnsi="Arial" w:cs="Arial"/>
          <w:spacing w:val="10"/>
          <w:sz w:val="18"/>
        </w:rPr>
        <w:t>zagęszczenie mieszanki betonu asfaltowego,</w:t>
      </w:r>
    </w:p>
    <w:p w:rsidR="00286A2C" w:rsidRPr="00100704" w:rsidRDefault="00286A2C" w:rsidP="00D41FDC">
      <w:pPr>
        <w:pStyle w:val="sstnromalny"/>
        <w:numPr>
          <w:ilvl w:val="0"/>
          <w:numId w:val="322"/>
        </w:numPr>
        <w:spacing w:line="288" w:lineRule="auto"/>
        <w:jc w:val="both"/>
        <w:rPr>
          <w:rFonts w:ascii="Arial" w:hAnsi="Arial" w:cs="Arial"/>
          <w:spacing w:val="10"/>
          <w:sz w:val="18"/>
        </w:rPr>
      </w:pPr>
      <w:r w:rsidRPr="00100704">
        <w:rPr>
          <w:rFonts w:ascii="Arial" w:hAnsi="Arial" w:cs="Arial"/>
          <w:spacing w:val="10"/>
          <w:sz w:val="18"/>
        </w:rPr>
        <w:t>obcięcie krawędzi</w:t>
      </w:r>
      <w:r w:rsidR="00AE71FA">
        <w:rPr>
          <w:rFonts w:ascii="Arial" w:hAnsi="Arial" w:cs="Arial"/>
          <w:spacing w:val="10"/>
          <w:sz w:val="18"/>
        </w:rPr>
        <w:t xml:space="preserve"> i </w:t>
      </w:r>
      <w:r w:rsidRPr="00100704">
        <w:rPr>
          <w:rFonts w:ascii="Arial" w:hAnsi="Arial" w:cs="Arial"/>
          <w:spacing w:val="10"/>
          <w:sz w:val="18"/>
        </w:rPr>
        <w:t>posmarowanie lepiszczem,</w:t>
      </w:r>
    </w:p>
    <w:p w:rsidR="00286A2C" w:rsidRPr="00100704" w:rsidRDefault="00286A2C" w:rsidP="00D41FDC">
      <w:pPr>
        <w:pStyle w:val="sstnromalny"/>
        <w:numPr>
          <w:ilvl w:val="0"/>
          <w:numId w:val="322"/>
        </w:numPr>
        <w:spacing w:line="288" w:lineRule="auto"/>
        <w:jc w:val="both"/>
        <w:rPr>
          <w:rFonts w:ascii="Arial" w:hAnsi="Arial" w:cs="Arial"/>
          <w:spacing w:val="10"/>
          <w:sz w:val="18"/>
        </w:rPr>
      </w:pPr>
      <w:r w:rsidRPr="00100704">
        <w:rPr>
          <w:rFonts w:ascii="Arial" w:hAnsi="Arial" w:cs="Arial"/>
          <w:spacing w:val="10"/>
          <w:sz w:val="18"/>
        </w:rPr>
        <w:t>przeprowadzenie pomiarów</w:t>
      </w:r>
      <w:r w:rsidR="00AE71FA">
        <w:rPr>
          <w:rFonts w:ascii="Arial" w:hAnsi="Arial" w:cs="Arial"/>
          <w:spacing w:val="10"/>
          <w:sz w:val="18"/>
        </w:rPr>
        <w:t xml:space="preserve"> i </w:t>
      </w:r>
      <w:r w:rsidRPr="00100704">
        <w:rPr>
          <w:rFonts w:ascii="Arial" w:hAnsi="Arial" w:cs="Arial"/>
          <w:spacing w:val="10"/>
          <w:sz w:val="18"/>
        </w:rPr>
        <w:t>badań  wymaganych w Specyfikacji Technicznej,</w:t>
      </w:r>
    </w:p>
    <w:p w:rsidR="00286A2C" w:rsidRPr="00100704" w:rsidRDefault="00286A2C" w:rsidP="00D41FDC">
      <w:pPr>
        <w:pStyle w:val="sstnromalny"/>
        <w:numPr>
          <w:ilvl w:val="0"/>
          <w:numId w:val="322"/>
        </w:numPr>
        <w:spacing w:line="288" w:lineRule="auto"/>
        <w:jc w:val="both"/>
        <w:rPr>
          <w:rFonts w:ascii="Arial" w:hAnsi="Arial" w:cs="Arial"/>
          <w:spacing w:val="10"/>
          <w:sz w:val="18"/>
        </w:rPr>
      </w:pPr>
      <w:r w:rsidRPr="00100704">
        <w:rPr>
          <w:rFonts w:ascii="Arial" w:hAnsi="Arial" w:cs="Arial"/>
          <w:spacing w:val="10"/>
          <w:sz w:val="18"/>
        </w:rPr>
        <w:t>odwiezienie sprzętu.</w:t>
      </w:r>
    </w:p>
    <w:p w:rsidR="00286A2C" w:rsidRPr="00100704" w:rsidRDefault="00286A2C" w:rsidP="00E52B38">
      <w:pPr>
        <w:pStyle w:val="SSTnagowek2"/>
      </w:pPr>
      <w:r w:rsidRPr="00100704">
        <w:t>PRZEPISY ZWIĄZANE</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12591:2010</w:t>
      </w:r>
      <w:r w:rsidRPr="00100704">
        <w:rPr>
          <w:rFonts w:ascii="Arial" w:hAnsi="Arial" w:cs="Arial"/>
          <w:spacing w:val="10"/>
          <w:sz w:val="18"/>
          <w:szCs w:val="18"/>
        </w:rPr>
        <w:tab/>
        <w:t>Asfalty</w:t>
      </w:r>
      <w:r w:rsidR="00AE71FA">
        <w:rPr>
          <w:rFonts w:ascii="Arial" w:hAnsi="Arial" w:cs="Arial"/>
          <w:spacing w:val="10"/>
          <w:sz w:val="18"/>
          <w:szCs w:val="18"/>
        </w:rPr>
        <w:t xml:space="preserve"> i </w:t>
      </w:r>
      <w:r w:rsidRPr="00100704">
        <w:rPr>
          <w:rFonts w:ascii="Arial" w:hAnsi="Arial" w:cs="Arial"/>
          <w:spacing w:val="10"/>
          <w:sz w:val="18"/>
          <w:szCs w:val="18"/>
        </w:rPr>
        <w:t xml:space="preserve">produkty asfaltowe - Wymagania dla asfaltów drogowych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12597:2014-07</w:t>
      </w:r>
      <w:r w:rsidRPr="00100704">
        <w:rPr>
          <w:rFonts w:ascii="Arial" w:hAnsi="Arial" w:cs="Arial"/>
          <w:spacing w:val="10"/>
          <w:sz w:val="18"/>
          <w:szCs w:val="18"/>
        </w:rPr>
        <w:tab/>
        <w:t>Asfalty</w:t>
      </w:r>
      <w:r w:rsidR="00AE71FA">
        <w:rPr>
          <w:rFonts w:ascii="Arial" w:hAnsi="Arial" w:cs="Arial"/>
          <w:spacing w:val="10"/>
          <w:sz w:val="18"/>
          <w:szCs w:val="18"/>
        </w:rPr>
        <w:t xml:space="preserve"> i </w:t>
      </w:r>
      <w:r w:rsidRPr="00100704">
        <w:rPr>
          <w:rFonts w:ascii="Arial" w:hAnsi="Arial" w:cs="Arial"/>
          <w:spacing w:val="10"/>
          <w:sz w:val="18"/>
          <w:szCs w:val="18"/>
        </w:rPr>
        <w:t xml:space="preserve">produkty asfaltowe - Terminologia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13808:2013-10</w:t>
      </w:r>
      <w:r w:rsidRPr="00100704">
        <w:rPr>
          <w:rFonts w:ascii="Arial" w:hAnsi="Arial" w:cs="Arial"/>
          <w:spacing w:val="10"/>
          <w:sz w:val="18"/>
          <w:szCs w:val="18"/>
        </w:rPr>
        <w:tab/>
        <w:t>Asfalty</w:t>
      </w:r>
      <w:r w:rsidR="00AE71FA">
        <w:rPr>
          <w:rFonts w:ascii="Arial" w:hAnsi="Arial" w:cs="Arial"/>
          <w:spacing w:val="10"/>
          <w:sz w:val="18"/>
          <w:szCs w:val="18"/>
        </w:rPr>
        <w:t xml:space="preserve"> i </w:t>
      </w:r>
      <w:r w:rsidRPr="00100704">
        <w:rPr>
          <w:rFonts w:ascii="Arial" w:hAnsi="Arial" w:cs="Arial"/>
          <w:spacing w:val="10"/>
          <w:sz w:val="18"/>
          <w:szCs w:val="18"/>
        </w:rPr>
        <w:t xml:space="preserve">lepiszcza asfaltowe - Zasady klasyfikacji kationowych  emulsji asfaltowych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14023:2011</w:t>
      </w:r>
      <w:r w:rsidRPr="00100704">
        <w:rPr>
          <w:rFonts w:ascii="Arial" w:hAnsi="Arial" w:cs="Arial"/>
          <w:spacing w:val="10"/>
          <w:sz w:val="18"/>
          <w:szCs w:val="18"/>
        </w:rPr>
        <w:tab/>
        <w:t xml:space="preserve">Asfalty </w:t>
      </w:r>
      <w:r w:rsidR="00AE71FA">
        <w:rPr>
          <w:rFonts w:ascii="Arial" w:hAnsi="Arial" w:cs="Arial"/>
          <w:spacing w:val="10"/>
          <w:sz w:val="18"/>
          <w:szCs w:val="18"/>
        </w:rPr>
        <w:t xml:space="preserve"> i </w:t>
      </w:r>
      <w:r w:rsidRPr="00100704">
        <w:rPr>
          <w:rFonts w:ascii="Arial" w:hAnsi="Arial" w:cs="Arial"/>
          <w:spacing w:val="10"/>
          <w:sz w:val="18"/>
          <w:szCs w:val="18"/>
        </w:rPr>
        <w:t xml:space="preserve">lepiszcza  asfaltowe  -  Zasady  klasyfikacji  asfaltów modyfikowanych polimerami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13924-2:2014-04</w:t>
      </w:r>
      <w:r w:rsidRPr="00100704">
        <w:rPr>
          <w:rFonts w:ascii="Arial" w:hAnsi="Arial" w:cs="Arial"/>
          <w:spacing w:val="10"/>
          <w:sz w:val="18"/>
          <w:szCs w:val="18"/>
        </w:rPr>
        <w:tab/>
        <w:t xml:space="preserve">Asfalty </w:t>
      </w:r>
      <w:r w:rsidR="00AE71FA">
        <w:rPr>
          <w:rFonts w:ascii="Arial" w:hAnsi="Arial" w:cs="Arial"/>
          <w:spacing w:val="10"/>
          <w:sz w:val="18"/>
          <w:szCs w:val="18"/>
        </w:rPr>
        <w:t xml:space="preserve"> i </w:t>
      </w:r>
      <w:r w:rsidRPr="00100704">
        <w:rPr>
          <w:rFonts w:ascii="Arial" w:hAnsi="Arial" w:cs="Arial"/>
          <w:spacing w:val="10"/>
          <w:sz w:val="18"/>
          <w:szCs w:val="18"/>
        </w:rPr>
        <w:t xml:space="preserve"> lepiszcza  asfaltowe  -  Zasady  klasyfikacji  asfaltów  drogowych specjalnych - Część 2: Asfalty drogowe wielorodzajowe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13043:2004</w:t>
      </w:r>
      <w:r w:rsidRPr="00100704">
        <w:rPr>
          <w:rFonts w:ascii="Arial" w:hAnsi="Arial" w:cs="Arial"/>
          <w:spacing w:val="10"/>
          <w:sz w:val="18"/>
          <w:szCs w:val="18"/>
        </w:rPr>
        <w:tab/>
        <w:t xml:space="preserve">Kruszywa  do  mieszanek  bitumicznych </w:t>
      </w:r>
      <w:r w:rsidR="00AE71FA">
        <w:rPr>
          <w:rFonts w:ascii="Arial" w:hAnsi="Arial" w:cs="Arial"/>
          <w:spacing w:val="10"/>
          <w:sz w:val="18"/>
          <w:szCs w:val="18"/>
        </w:rPr>
        <w:t xml:space="preserve"> i </w:t>
      </w:r>
      <w:r w:rsidRPr="00100704">
        <w:rPr>
          <w:rFonts w:ascii="Arial" w:hAnsi="Arial" w:cs="Arial"/>
          <w:spacing w:val="10"/>
          <w:sz w:val="18"/>
          <w:szCs w:val="18"/>
        </w:rPr>
        <w:t xml:space="preserve">powierzchniowych  utrwaleń stosowanych  na  drogach,  lotniskach </w:t>
      </w:r>
      <w:r w:rsidR="00AE71FA">
        <w:rPr>
          <w:rFonts w:ascii="Arial" w:hAnsi="Arial" w:cs="Arial"/>
          <w:spacing w:val="10"/>
          <w:sz w:val="18"/>
          <w:szCs w:val="18"/>
        </w:rPr>
        <w:t xml:space="preserve"> i </w:t>
      </w:r>
      <w:r w:rsidRPr="00100704">
        <w:rPr>
          <w:rFonts w:ascii="Arial" w:hAnsi="Arial" w:cs="Arial"/>
          <w:spacing w:val="10"/>
          <w:sz w:val="18"/>
          <w:szCs w:val="18"/>
        </w:rPr>
        <w:t xml:space="preserve">innych  powierzchniach przeznaczonych do ruchu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12697-1:2012</w:t>
      </w:r>
      <w:r w:rsidRPr="00100704">
        <w:rPr>
          <w:rFonts w:ascii="Arial" w:hAnsi="Arial" w:cs="Arial"/>
          <w:spacing w:val="10"/>
          <w:sz w:val="18"/>
          <w:szCs w:val="18"/>
        </w:rPr>
        <w:tab/>
        <w:t xml:space="preserve">Mieszanki  mineralno-asfaltowe  -  Metody  badań  mieszanek  mineralno-asfaltowych na gorąco – Część 1: Zawartość lepiszcza rozpuszczalnego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12697-2:2015-06</w:t>
      </w:r>
      <w:r w:rsidRPr="00100704">
        <w:rPr>
          <w:rFonts w:ascii="Arial" w:hAnsi="Arial" w:cs="Arial"/>
          <w:spacing w:val="10"/>
          <w:sz w:val="18"/>
          <w:szCs w:val="18"/>
        </w:rPr>
        <w:tab/>
        <w:t xml:space="preserve">Mieszanki  mineralno-asfaltowe  -  Metody  badań  mieszanek  mineralno-asfaltowych na gorąco – Część 2: Oznaczanie składu ziarnowego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12697-3:2013-10</w:t>
      </w:r>
      <w:r w:rsidRPr="00100704">
        <w:rPr>
          <w:rFonts w:ascii="Arial" w:hAnsi="Arial" w:cs="Arial"/>
          <w:spacing w:val="10"/>
          <w:sz w:val="18"/>
          <w:szCs w:val="18"/>
        </w:rPr>
        <w:tab/>
        <w:t xml:space="preserve">Mieszanki  mineralno-asfaltowe  -  Metody  badań  mieszanek  mineralno-asfaltowych  na  gorąco  –  Część 3:  Odzyskiwanie  asfaltu  -  Wyparka obrotowa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lastRenderedPageBreak/>
        <w:t>PN-EN 12697-4:2015-07</w:t>
      </w:r>
      <w:r w:rsidRPr="00100704">
        <w:rPr>
          <w:rFonts w:ascii="Arial" w:hAnsi="Arial" w:cs="Arial"/>
          <w:spacing w:val="10"/>
          <w:sz w:val="18"/>
          <w:szCs w:val="18"/>
        </w:rPr>
        <w:tab/>
        <w:t xml:space="preserve">Mieszanki  mineralno-asfaltowe  -  Metody  badań  mieszanek  mineralno-asfaltowych na gorąco  – Część 4:  Odzyskiwanie asfaltu - Kolumna do destylacji frakcyjnej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12697-5:2010</w:t>
      </w:r>
      <w:r w:rsidRPr="00100704">
        <w:rPr>
          <w:rFonts w:ascii="Arial" w:hAnsi="Arial" w:cs="Arial"/>
          <w:spacing w:val="10"/>
          <w:sz w:val="18"/>
          <w:szCs w:val="18"/>
        </w:rPr>
        <w:tab/>
        <w:t xml:space="preserve">Mieszanki  mineralno-asfaltowe  -  Metody  badań  mieszanek  mineralno-asfaltowych na gorąco – Część 5: Oznaczanie gęstości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12697-6:2012</w:t>
      </w:r>
      <w:r w:rsidRPr="00100704">
        <w:rPr>
          <w:rFonts w:ascii="Arial" w:hAnsi="Arial" w:cs="Arial"/>
          <w:spacing w:val="10"/>
          <w:sz w:val="18"/>
          <w:szCs w:val="18"/>
        </w:rPr>
        <w:tab/>
        <w:t xml:space="preserve">Mieszanki  mineralno-asfaltowe  -  Metody  badań  mieszanek  mineralno-asfaltowych  na  gorąco  –  Część 6:  Oznaczanie  gęstości  objętościowej metodą hydrostatyczną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12697-8:2005</w:t>
      </w:r>
      <w:r w:rsidRPr="00100704">
        <w:rPr>
          <w:rFonts w:ascii="Arial" w:hAnsi="Arial" w:cs="Arial"/>
          <w:spacing w:val="10"/>
          <w:sz w:val="18"/>
          <w:szCs w:val="18"/>
        </w:rPr>
        <w:tab/>
        <w:t xml:space="preserve">Mieszanki  mineralno-asfaltowe  -  Metody  badań  mieszanek  mineralno-asfaltowych  na  gorąco  –  Część 8:  Oznaczanie  zawartości  wolnej przestrzeni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12697-10:2005</w:t>
      </w:r>
      <w:r w:rsidRPr="00100704">
        <w:rPr>
          <w:rFonts w:ascii="Arial" w:hAnsi="Arial" w:cs="Arial"/>
          <w:spacing w:val="10"/>
          <w:sz w:val="18"/>
          <w:szCs w:val="18"/>
        </w:rPr>
        <w:tab/>
        <w:t xml:space="preserve">Mieszanki  mineralno-asfaltowe  -  Metody  badań  mieszanek  mineralno- asfaltowych na gorąco – Część 10: </w:t>
      </w:r>
      <w:proofErr w:type="spellStart"/>
      <w:r w:rsidRPr="00100704">
        <w:rPr>
          <w:rFonts w:ascii="Arial" w:hAnsi="Arial" w:cs="Arial"/>
          <w:spacing w:val="10"/>
          <w:sz w:val="18"/>
          <w:szCs w:val="18"/>
        </w:rPr>
        <w:t>Zagęszczalność</w:t>
      </w:r>
      <w:proofErr w:type="spellEnd"/>
      <w:r w:rsidRPr="00100704">
        <w:rPr>
          <w:rFonts w:ascii="Arial" w:hAnsi="Arial" w:cs="Arial"/>
          <w:spacing w:val="10"/>
          <w:sz w:val="18"/>
          <w:szCs w:val="18"/>
        </w:rPr>
        <w:t xml:space="preserve">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12697-11:2012</w:t>
      </w:r>
      <w:r w:rsidRPr="00100704">
        <w:rPr>
          <w:rFonts w:ascii="Arial" w:hAnsi="Arial" w:cs="Arial"/>
          <w:spacing w:val="10"/>
          <w:sz w:val="18"/>
          <w:szCs w:val="18"/>
        </w:rPr>
        <w:tab/>
        <w:t>Mieszanki  mineralno-asfaltowe  -  Metody  badań  mieszanek  mineralno-asfaltowych  na  gorąco  –  Część 11:  Określenie  powiązania  pomiędzy kruszywem</w:t>
      </w:r>
      <w:r w:rsidR="00AE71FA">
        <w:rPr>
          <w:rFonts w:ascii="Arial" w:hAnsi="Arial" w:cs="Arial"/>
          <w:spacing w:val="10"/>
          <w:sz w:val="18"/>
          <w:szCs w:val="18"/>
        </w:rPr>
        <w:t xml:space="preserve"> i </w:t>
      </w:r>
      <w:r w:rsidRPr="00100704">
        <w:rPr>
          <w:rFonts w:ascii="Arial" w:hAnsi="Arial" w:cs="Arial"/>
          <w:spacing w:val="10"/>
          <w:sz w:val="18"/>
          <w:szCs w:val="18"/>
        </w:rPr>
        <w:t xml:space="preserve">asfaltem 6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12697-12:2008</w:t>
      </w:r>
      <w:r w:rsidRPr="00100704">
        <w:rPr>
          <w:rFonts w:ascii="Arial" w:hAnsi="Arial" w:cs="Arial"/>
          <w:spacing w:val="10"/>
          <w:sz w:val="18"/>
          <w:szCs w:val="18"/>
        </w:rPr>
        <w:tab/>
        <w:t xml:space="preserve">Mieszanki mineralno-asfaltowe - Metody badania mieszanek mineralno-asfaltowych  na  gorąco  –  Część 12:  Określanie  wrażliwości  próbek asfaltowych na wodę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12697-17+A1:2008</w:t>
      </w:r>
      <w:r w:rsidRPr="00100704">
        <w:rPr>
          <w:rFonts w:ascii="Arial" w:hAnsi="Arial" w:cs="Arial"/>
          <w:spacing w:val="10"/>
          <w:sz w:val="18"/>
          <w:szCs w:val="18"/>
        </w:rPr>
        <w:tab/>
        <w:t xml:space="preserve">Mieszanki  mineralno-asfaltowe  -  Metody  badań  mieszanek  mineralno-asfaltowych na gorąco – Część 17: Ubytek ziaren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12697-18:2007</w:t>
      </w:r>
      <w:r w:rsidRPr="00100704">
        <w:rPr>
          <w:rFonts w:ascii="Arial" w:hAnsi="Arial" w:cs="Arial"/>
          <w:spacing w:val="10"/>
          <w:sz w:val="18"/>
          <w:szCs w:val="18"/>
        </w:rPr>
        <w:tab/>
        <w:t xml:space="preserve">Mieszanki  mineralno-asfaltowe  -  Metody  badań  mieszanek  mineralno-asfaltowych na gorąco – Część 18: Spływanie lepiszcza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12697-19:2012</w:t>
      </w:r>
      <w:r w:rsidRPr="00100704">
        <w:rPr>
          <w:rFonts w:ascii="Arial" w:hAnsi="Arial" w:cs="Arial"/>
          <w:spacing w:val="10"/>
          <w:sz w:val="18"/>
          <w:szCs w:val="18"/>
        </w:rPr>
        <w:tab/>
        <w:t xml:space="preserve">Mieszanki </w:t>
      </w:r>
      <w:proofErr w:type="spellStart"/>
      <w:r w:rsidRPr="00100704">
        <w:rPr>
          <w:rFonts w:ascii="Arial" w:hAnsi="Arial" w:cs="Arial"/>
          <w:spacing w:val="10"/>
          <w:sz w:val="18"/>
          <w:szCs w:val="18"/>
        </w:rPr>
        <w:t>mineraino</w:t>
      </w:r>
      <w:proofErr w:type="spellEnd"/>
      <w:r w:rsidRPr="00100704">
        <w:rPr>
          <w:rFonts w:ascii="Arial" w:hAnsi="Arial" w:cs="Arial"/>
          <w:spacing w:val="10"/>
          <w:sz w:val="18"/>
          <w:szCs w:val="18"/>
        </w:rPr>
        <w:t>-asfaltowe - Metody badań mieszanek mineralno-asfaltowych na gorąco - Część 19: Wodoprzepuszczalność próbek</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12697-20:2012</w:t>
      </w:r>
      <w:r w:rsidRPr="00100704">
        <w:rPr>
          <w:rFonts w:ascii="Arial" w:hAnsi="Arial" w:cs="Arial"/>
          <w:spacing w:val="10"/>
          <w:sz w:val="18"/>
          <w:szCs w:val="18"/>
        </w:rPr>
        <w:tab/>
        <w:t xml:space="preserve">Mieszanki  mineralno-asfaltowe  -  Metody  badań  mieszanek  mineralno-asfaltowych na gorąco – Część 20: Penetracja próbek sześciennych lub Marshalla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12697-22+A1:2008</w:t>
      </w:r>
      <w:r w:rsidRPr="00100704">
        <w:rPr>
          <w:rFonts w:ascii="Arial" w:hAnsi="Arial" w:cs="Arial"/>
          <w:spacing w:val="10"/>
          <w:sz w:val="18"/>
          <w:szCs w:val="18"/>
        </w:rPr>
        <w:tab/>
        <w:t xml:space="preserve">Mieszanki  mineralno-asfaltowe  -  Metody  badań  mieszanek  mineralno-asfaltowych na gorąco – Część 22: Koleinowanie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12697-23:2009</w:t>
      </w:r>
      <w:r w:rsidRPr="00100704">
        <w:rPr>
          <w:rFonts w:ascii="Arial" w:hAnsi="Arial" w:cs="Arial"/>
          <w:spacing w:val="10"/>
          <w:sz w:val="18"/>
          <w:szCs w:val="18"/>
        </w:rPr>
        <w:tab/>
        <w:t xml:space="preserve">Mieszanki mineralno-asfaltowe - Metody badania mieszanek mineralno-asfaltowych  na  gorąco  –  Część 23:  Określanie  pośredniej wytrzymałości na rozciąganie próbek asfaltowych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12697-24:2012</w:t>
      </w:r>
      <w:r w:rsidRPr="00100704">
        <w:rPr>
          <w:rFonts w:ascii="Arial" w:hAnsi="Arial" w:cs="Arial"/>
          <w:spacing w:val="10"/>
          <w:sz w:val="18"/>
          <w:szCs w:val="18"/>
        </w:rPr>
        <w:tab/>
        <w:t xml:space="preserve">Mieszanki  mineralno-asfaltowe  -  Metody  badań  mieszanek  mineralno-asfaltowych na gorąco – Część 24: Odporność na zmęczenie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12697-25:2016-09</w:t>
      </w:r>
      <w:r w:rsidRPr="00100704">
        <w:rPr>
          <w:rFonts w:ascii="Arial" w:hAnsi="Arial" w:cs="Arial"/>
          <w:spacing w:val="10"/>
          <w:sz w:val="18"/>
          <w:szCs w:val="18"/>
        </w:rPr>
        <w:tab/>
        <w:t xml:space="preserve">Mieszanki  mineralno-asfaltowe  -  Metody  badań  mieszanek  mineralno-asfaltowych na gorąco – Część 25: Penetracja dynamiczna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12697-26:2012</w:t>
      </w:r>
      <w:r w:rsidRPr="00100704">
        <w:rPr>
          <w:rFonts w:ascii="Arial" w:hAnsi="Arial" w:cs="Arial"/>
          <w:spacing w:val="10"/>
          <w:sz w:val="18"/>
          <w:szCs w:val="18"/>
        </w:rPr>
        <w:tab/>
        <w:t xml:space="preserve">Mieszanki  mineralno-asfaltowe  -  Metody  badań  mieszanek  mineralno-asfaltowych na gorąco – Część 26: Sztywność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12697-27:2005</w:t>
      </w:r>
      <w:r w:rsidRPr="00100704">
        <w:rPr>
          <w:rFonts w:ascii="Arial" w:hAnsi="Arial" w:cs="Arial"/>
          <w:spacing w:val="10"/>
          <w:sz w:val="18"/>
          <w:szCs w:val="18"/>
        </w:rPr>
        <w:tab/>
        <w:t xml:space="preserve">Mieszanki  mineralno-asfaltowe  -  Metody  badań  mieszanek  mineralno-asfaltowych na gorąco – Część 27: Pobieranie próbek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12697-28:2005</w:t>
      </w:r>
      <w:r w:rsidRPr="00100704">
        <w:rPr>
          <w:rFonts w:ascii="Arial" w:hAnsi="Arial" w:cs="Arial"/>
          <w:spacing w:val="10"/>
          <w:sz w:val="18"/>
          <w:szCs w:val="18"/>
        </w:rPr>
        <w:tab/>
        <w:t>Mieszanki  mineralno-asfaltowe  -  Metody  badań  mieszanek  mineralno-asfaltowych  na  gorąco  –  Część 28:  Przygotowanie  próbek  do oznaczania zawartości lepiszcza, zawartości wody</w:t>
      </w:r>
      <w:r w:rsidR="00AE71FA">
        <w:rPr>
          <w:rFonts w:ascii="Arial" w:hAnsi="Arial" w:cs="Arial"/>
          <w:spacing w:val="10"/>
          <w:sz w:val="18"/>
          <w:szCs w:val="18"/>
        </w:rPr>
        <w:t xml:space="preserve"> i </w:t>
      </w:r>
      <w:r w:rsidRPr="00100704">
        <w:rPr>
          <w:rFonts w:ascii="Arial" w:hAnsi="Arial" w:cs="Arial"/>
          <w:spacing w:val="10"/>
          <w:sz w:val="18"/>
          <w:szCs w:val="18"/>
        </w:rPr>
        <w:t xml:space="preserve">uziarnienia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12697-29:2006</w:t>
      </w:r>
      <w:r w:rsidRPr="00100704">
        <w:rPr>
          <w:rFonts w:ascii="Arial" w:hAnsi="Arial" w:cs="Arial"/>
          <w:spacing w:val="10"/>
          <w:sz w:val="18"/>
          <w:szCs w:val="18"/>
        </w:rPr>
        <w:tab/>
        <w:t xml:space="preserve">Mieszanki mineralno-asfaltowe - Metoda badania mieszanek mineralno-asfaltowych  na  gorąco  –  Część 29:  Pomiar  próbki  z zagęszczonej mieszanki mineralno-asfaltowej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12697-30:2012</w:t>
      </w:r>
      <w:r w:rsidRPr="00100704">
        <w:rPr>
          <w:rFonts w:ascii="Arial" w:hAnsi="Arial" w:cs="Arial"/>
          <w:spacing w:val="10"/>
          <w:sz w:val="18"/>
          <w:szCs w:val="18"/>
        </w:rPr>
        <w:tab/>
        <w:t xml:space="preserve">Mieszanki  mineralno-asfaltowe  -  Metody  badań  mieszanek  mineralno-asfaltowych  na  gorąco  –  Część 30:  Przygotowanie  próbek zagęszczonych przez ubijanie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12697-31:2007</w:t>
      </w:r>
      <w:r w:rsidRPr="00100704">
        <w:rPr>
          <w:rFonts w:ascii="Arial" w:hAnsi="Arial" w:cs="Arial"/>
          <w:spacing w:val="10"/>
          <w:sz w:val="18"/>
          <w:szCs w:val="18"/>
        </w:rPr>
        <w:tab/>
        <w:t xml:space="preserve">Mieszanki  mineralno-asfaltowe  -  Metody  badań  mieszanek  mineralno-asfaltowych  na  gorąco  –  Część 31:  Próbki  przygotowane  w  prasie </w:t>
      </w:r>
      <w:proofErr w:type="spellStart"/>
      <w:r w:rsidRPr="00100704">
        <w:rPr>
          <w:rFonts w:ascii="Arial" w:hAnsi="Arial" w:cs="Arial"/>
          <w:spacing w:val="10"/>
          <w:sz w:val="18"/>
          <w:szCs w:val="18"/>
        </w:rPr>
        <w:t>żyratorowej</w:t>
      </w:r>
      <w:proofErr w:type="spellEnd"/>
      <w:r w:rsidRPr="00100704">
        <w:rPr>
          <w:rFonts w:ascii="Arial" w:hAnsi="Arial" w:cs="Arial"/>
          <w:spacing w:val="10"/>
          <w:sz w:val="18"/>
          <w:szCs w:val="18"/>
        </w:rPr>
        <w:t xml:space="preserve">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lastRenderedPageBreak/>
        <w:t>PN-EN 12697-33+A1:2008</w:t>
      </w:r>
      <w:r w:rsidRPr="00100704">
        <w:rPr>
          <w:rFonts w:ascii="Arial" w:hAnsi="Arial" w:cs="Arial"/>
          <w:spacing w:val="10"/>
          <w:sz w:val="18"/>
          <w:szCs w:val="18"/>
        </w:rPr>
        <w:tab/>
        <w:t xml:space="preserve">Mieszanki  mineralno-asfaltowe  -  Metody  badań  mieszanek  mineralno-asfaltowych  na  gorąco  –  Część 33:  Przygotowanie  próbek zagęszczanych walcem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12697-35:2016-05</w:t>
      </w:r>
      <w:r w:rsidRPr="00100704">
        <w:rPr>
          <w:rFonts w:ascii="Arial" w:hAnsi="Arial" w:cs="Arial"/>
          <w:spacing w:val="10"/>
          <w:sz w:val="18"/>
          <w:szCs w:val="18"/>
        </w:rPr>
        <w:tab/>
        <w:t xml:space="preserve">Mieszanki  mineralno-asfaltowe  -  Metody  badań  mieszanek  mineralno-asfaltowych na gorąco – Część 35: Mieszanie laboratoryjne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12697-38:2007</w:t>
      </w:r>
      <w:r w:rsidRPr="00100704">
        <w:rPr>
          <w:rFonts w:ascii="Arial" w:hAnsi="Arial" w:cs="Arial"/>
          <w:spacing w:val="10"/>
          <w:sz w:val="18"/>
          <w:szCs w:val="18"/>
        </w:rPr>
        <w:tab/>
        <w:t>Mieszanki  mineralno-asfaltowe  -  Metody  badań  mieszanek  mineralno-asfaltowych  na  gorąco  –  Część 38:  Podstawowe  wyposażenie</w:t>
      </w:r>
      <w:r w:rsidR="00AE71FA">
        <w:rPr>
          <w:rFonts w:ascii="Arial" w:hAnsi="Arial" w:cs="Arial"/>
          <w:spacing w:val="10"/>
          <w:sz w:val="18"/>
          <w:szCs w:val="18"/>
        </w:rPr>
        <w:t xml:space="preserve"> i </w:t>
      </w:r>
      <w:r w:rsidRPr="00100704">
        <w:rPr>
          <w:rFonts w:ascii="Arial" w:hAnsi="Arial" w:cs="Arial"/>
          <w:spacing w:val="10"/>
          <w:sz w:val="18"/>
          <w:szCs w:val="18"/>
        </w:rPr>
        <w:t xml:space="preserve">kalibracja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12697-40:2012</w:t>
      </w:r>
      <w:r w:rsidRPr="00100704">
        <w:rPr>
          <w:rFonts w:ascii="Arial" w:hAnsi="Arial" w:cs="Arial"/>
          <w:spacing w:val="10"/>
          <w:sz w:val="18"/>
          <w:szCs w:val="18"/>
        </w:rPr>
        <w:tab/>
        <w:t xml:space="preserve">Mieszanki  mineralno-asfaltowe  -  Metody  badań  mieszanek  mineralno-asfaltowych na gorąco – Część 40: Wodoprzepuszczalność „in-situ”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12697-42:2013-05</w:t>
      </w:r>
      <w:r w:rsidRPr="00100704">
        <w:rPr>
          <w:rFonts w:ascii="Arial" w:hAnsi="Arial" w:cs="Arial"/>
          <w:spacing w:val="10"/>
          <w:sz w:val="18"/>
          <w:szCs w:val="18"/>
        </w:rPr>
        <w:tab/>
        <w:t xml:space="preserve">Mieszanki  mineralno-asfaltowe  -  Metody  badań  mieszanek  mineralno-asfaltowych  na  gorąco  –  Część 42:  Zawartość  zanieczyszczeń w destrukcie asfaltowym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12697-46:2012</w:t>
      </w:r>
      <w:r w:rsidRPr="00100704">
        <w:rPr>
          <w:rFonts w:ascii="Arial" w:hAnsi="Arial" w:cs="Arial"/>
          <w:spacing w:val="10"/>
          <w:sz w:val="18"/>
          <w:szCs w:val="18"/>
        </w:rPr>
        <w:tab/>
        <w:t xml:space="preserve">Mieszanki  mineralno-asfaltowe  -  Metody  badań  mieszanek  mineralno-asfaltowych  na  gorąco  –  Część 46:  Pękanie  niskotemperaturowe </w:t>
      </w:r>
      <w:r w:rsidR="00AE71FA">
        <w:rPr>
          <w:rFonts w:ascii="Arial" w:hAnsi="Arial" w:cs="Arial"/>
          <w:spacing w:val="10"/>
          <w:sz w:val="18"/>
          <w:szCs w:val="18"/>
        </w:rPr>
        <w:t xml:space="preserve"> i </w:t>
      </w:r>
      <w:r w:rsidRPr="00100704">
        <w:rPr>
          <w:rFonts w:ascii="Arial" w:hAnsi="Arial" w:cs="Arial"/>
          <w:spacing w:val="10"/>
          <w:sz w:val="18"/>
          <w:szCs w:val="18"/>
        </w:rPr>
        <w:t xml:space="preserve">właściwości w badaniach osiowego rozciągania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13108-1:2016-07</w:t>
      </w:r>
      <w:r w:rsidRPr="00100704">
        <w:rPr>
          <w:rFonts w:ascii="Arial" w:hAnsi="Arial" w:cs="Arial"/>
          <w:spacing w:val="10"/>
          <w:sz w:val="18"/>
          <w:szCs w:val="18"/>
        </w:rPr>
        <w:tab/>
        <w:t xml:space="preserve">Mieszanki  mineralno-asfaltowe  -  Wymagania  -  Część  1:  Beton asfaltowy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13108-2:2016-07</w:t>
      </w:r>
      <w:r w:rsidRPr="00100704">
        <w:rPr>
          <w:rFonts w:ascii="Arial" w:hAnsi="Arial" w:cs="Arial"/>
          <w:spacing w:val="10"/>
          <w:sz w:val="18"/>
          <w:szCs w:val="18"/>
        </w:rPr>
        <w:tab/>
        <w:t xml:space="preserve">Mieszanki  mineralno-asfaltowe  -  Wymagania  -  Część  2:  Beton asfaltowy do bardzo cienkich warstw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13108-4:2016-07</w:t>
      </w:r>
      <w:r w:rsidRPr="00100704">
        <w:rPr>
          <w:rFonts w:ascii="Arial" w:hAnsi="Arial" w:cs="Arial"/>
          <w:spacing w:val="10"/>
          <w:sz w:val="18"/>
          <w:szCs w:val="18"/>
        </w:rPr>
        <w:tab/>
        <w:t xml:space="preserve">Mieszanki mineralno-asfaltowe - Wymagania - Część 4: Mieszanka HRA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13108-5:2016-07</w:t>
      </w:r>
      <w:r w:rsidRPr="00100704">
        <w:rPr>
          <w:rFonts w:ascii="Arial" w:hAnsi="Arial" w:cs="Arial"/>
          <w:spacing w:val="10"/>
          <w:sz w:val="18"/>
          <w:szCs w:val="18"/>
        </w:rPr>
        <w:tab/>
        <w:t xml:space="preserve">Mieszanki mineralno-asfaltowe - Wymagania - Część 5: Mieszanka SMA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 xml:space="preserve">PN-EN 13108-6:2016-07  </w:t>
      </w:r>
      <w:r w:rsidRPr="00100704">
        <w:rPr>
          <w:rFonts w:ascii="Arial" w:hAnsi="Arial" w:cs="Arial"/>
          <w:spacing w:val="10"/>
          <w:sz w:val="18"/>
          <w:szCs w:val="18"/>
        </w:rPr>
        <w:tab/>
        <w:t xml:space="preserve">Mieszanki mineralno-asfaltowe - Wymagania - Część 6: Asfalt lany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13108-7:2016-07</w:t>
      </w:r>
      <w:r w:rsidRPr="00100704">
        <w:rPr>
          <w:rFonts w:ascii="Arial" w:hAnsi="Arial" w:cs="Arial"/>
          <w:spacing w:val="10"/>
          <w:sz w:val="18"/>
          <w:szCs w:val="18"/>
        </w:rPr>
        <w:tab/>
        <w:t xml:space="preserve">Mieszanki  mineralno-asfaltowe  -  Wymagania  -  Część  7:  Asfalt porowaty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13108-8:2016-07</w:t>
      </w:r>
      <w:r w:rsidRPr="00100704">
        <w:rPr>
          <w:rFonts w:ascii="Arial" w:hAnsi="Arial" w:cs="Arial"/>
          <w:spacing w:val="10"/>
          <w:sz w:val="18"/>
          <w:szCs w:val="18"/>
        </w:rPr>
        <w:tab/>
        <w:t xml:space="preserve">Mieszanki  mineralno-asfaltowe  -  Wymagania  -  Część  8:  Destrukt asfaltowy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13108-2:2016-07</w:t>
      </w:r>
      <w:r w:rsidRPr="00100704">
        <w:rPr>
          <w:rFonts w:ascii="Arial" w:hAnsi="Arial" w:cs="Arial"/>
          <w:spacing w:val="10"/>
          <w:sz w:val="18"/>
          <w:szCs w:val="18"/>
        </w:rPr>
        <w:tab/>
        <w:t xml:space="preserve">Mieszanki mineralno-asfaltowe - Wymagania - Część 20: Badanie typu </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13108-2:2016-07</w:t>
      </w:r>
      <w:r w:rsidRPr="00100704">
        <w:rPr>
          <w:rFonts w:ascii="Arial" w:hAnsi="Arial" w:cs="Arial"/>
          <w:spacing w:val="10"/>
          <w:sz w:val="18"/>
          <w:szCs w:val="18"/>
        </w:rPr>
        <w:tab/>
        <w:t>Mieszanki  mineralno-asfaltowe  -  Wymagania  -  Część  21:  Zakładowa Kontrola Produkcji</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14188-1:2010</w:t>
      </w:r>
      <w:r w:rsidRPr="00100704">
        <w:rPr>
          <w:rFonts w:ascii="Arial" w:hAnsi="Arial" w:cs="Arial"/>
          <w:spacing w:val="10"/>
          <w:sz w:val="18"/>
          <w:szCs w:val="18"/>
        </w:rPr>
        <w:tab/>
        <w:t>Wypełniacze szczelin</w:t>
      </w:r>
      <w:r w:rsidR="00AE71FA">
        <w:rPr>
          <w:rFonts w:ascii="Arial" w:hAnsi="Arial" w:cs="Arial"/>
          <w:spacing w:val="10"/>
          <w:sz w:val="18"/>
          <w:szCs w:val="18"/>
        </w:rPr>
        <w:t xml:space="preserve"> i </w:t>
      </w:r>
      <w:r w:rsidRPr="00100704">
        <w:rPr>
          <w:rFonts w:ascii="Arial" w:hAnsi="Arial" w:cs="Arial"/>
          <w:spacing w:val="10"/>
          <w:sz w:val="18"/>
          <w:szCs w:val="18"/>
        </w:rPr>
        <w:t>zalewy drogowe - Część 1: Wymagania wobec zalew drogowych na gorąco</w:t>
      </w:r>
    </w:p>
    <w:p w:rsidR="00286A2C" w:rsidRPr="00100704" w:rsidRDefault="00286A2C" w:rsidP="00286A2C">
      <w:pPr>
        <w:spacing w:line="288" w:lineRule="auto"/>
        <w:ind w:left="2410" w:hanging="2410"/>
        <w:rPr>
          <w:rFonts w:ascii="Arial" w:hAnsi="Arial" w:cs="Arial"/>
          <w:spacing w:val="10"/>
          <w:sz w:val="18"/>
          <w:szCs w:val="18"/>
        </w:rPr>
      </w:pPr>
      <w:r w:rsidRPr="00100704">
        <w:rPr>
          <w:rFonts w:ascii="Arial" w:hAnsi="Arial" w:cs="Arial"/>
          <w:spacing w:val="10"/>
          <w:sz w:val="18"/>
          <w:szCs w:val="18"/>
        </w:rPr>
        <w:t>PN-EN 12272-1:2005</w:t>
      </w:r>
      <w:r w:rsidRPr="00100704">
        <w:rPr>
          <w:rFonts w:ascii="Arial" w:hAnsi="Arial" w:cs="Arial"/>
          <w:spacing w:val="10"/>
          <w:sz w:val="18"/>
          <w:szCs w:val="18"/>
        </w:rPr>
        <w:tab/>
        <w:t>Powierzchniowe utrwalanie - Metody badań - Część 1: Dozowanie</w:t>
      </w:r>
      <w:r w:rsidR="00AE71FA">
        <w:rPr>
          <w:rFonts w:ascii="Arial" w:hAnsi="Arial" w:cs="Arial"/>
          <w:spacing w:val="10"/>
          <w:sz w:val="18"/>
          <w:szCs w:val="18"/>
        </w:rPr>
        <w:t xml:space="preserve"> i </w:t>
      </w:r>
      <w:r w:rsidRPr="00100704">
        <w:rPr>
          <w:rFonts w:ascii="Arial" w:hAnsi="Arial" w:cs="Arial"/>
          <w:spacing w:val="10"/>
          <w:sz w:val="18"/>
          <w:szCs w:val="18"/>
        </w:rPr>
        <w:t>poprzeczny rozkład lepiszcza</w:t>
      </w:r>
      <w:r w:rsidR="00AE71FA">
        <w:rPr>
          <w:rFonts w:ascii="Arial" w:hAnsi="Arial" w:cs="Arial"/>
          <w:spacing w:val="10"/>
          <w:sz w:val="18"/>
          <w:szCs w:val="18"/>
        </w:rPr>
        <w:t xml:space="preserve"> i </w:t>
      </w:r>
      <w:r w:rsidRPr="00100704">
        <w:rPr>
          <w:rFonts w:ascii="Arial" w:hAnsi="Arial" w:cs="Arial"/>
          <w:spacing w:val="10"/>
          <w:sz w:val="18"/>
          <w:szCs w:val="18"/>
        </w:rPr>
        <w:t>kruszywa</w:t>
      </w:r>
    </w:p>
    <w:p w:rsidR="00286A2C" w:rsidRPr="00100704" w:rsidRDefault="00286A2C" w:rsidP="00286A2C">
      <w:pPr>
        <w:spacing w:line="288" w:lineRule="auto"/>
        <w:rPr>
          <w:rFonts w:ascii="Arial" w:hAnsi="Arial" w:cs="Arial"/>
          <w:spacing w:val="10"/>
          <w:sz w:val="18"/>
          <w:szCs w:val="18"/>
        </w:rPr>
      </w:pPr>
      <w:r w:rsidRPr="00100704">
        <w:rPr>
          <w:rFonts w:ascii="Arial" w:hAnsi="Arial" w:cs="Arial"/>
          <w:spacing w:val="10"/>
          <w:sz w:val="18"/>
          <w:szCs w:val="18"/>
        </w:rPr>
        <w:t xml:space="preserve">Rozporządzenie  Ministra  Transportu </w:t>
      </w:r>
      <w:r w:rsidR="00AE71FA">
        <w:rPr>
          <w:rFonts w:ascii="Arial" w:hAnsi="Arial" w:cs="Arial"/>
          <w:spacing w:val="10"/>
          <w:sz w:val="18"/>
          <w:szCs w:val="18"/>
        </w:rPr>
        <w:t xml:space="preserve"> i </w:t>
      </w:r>
      <w:r w:rsidRPr="00100704">
        <w:rPr>
          <w:rFonts w:ascii="Arial" w:hAnsi="Arial" w:cs="Arial"/>
          <w:spacing w:val="10"/>
          <w:sz w:val="18"/>
          <w:szCs w:val="18"/>
        </w:rPr>
        <w:t xml:space="preserve"> Gospodarki  Morskiej  z  dnia  2  marca  1999  r. w sprawie  warunków  technicznych,  jakim  powinny  odpowiadać  drogi  publiczne </w:t>
      </w:r>
      <w:r w:rsidR="00AE71FA">
        <w:rPr>
          <w:rFonts w:ascii="Arial" w:hAnsi="Arial" w:cs="Arial"/>
          <w:spacing w:val="10"/>
          <w:sz w:val="18"/>
          <w:szCs w:val="18"/>
        </w:rPr>
        <w:t xml:space="preserve"> i </w:t>
      </w:r>
      <w:r w:rsidRPr="00100704">
        <w:rPr>
          <w:rFonts w:ascii="Arial" w:hAnsi="Arial" w:cs="Arial"/>
          <w:spacing w:val="10"/>
          <w:sz w:val="18"/>
          <w:szCs w:val="18"/>
        </w:rPr>
        <w:t xml:space="preserve"> ich usytuowanie (Dz. U. z 2016r. poz. 124). </w:t>
      </w:r>
    </w:p>
    <w:p w:rsidR="00286A2C" w:rsidRPr="00100704" w:rsidRDefault="00286A2C" w:rsidP="00286A2C">
      <w:pPr>
        <w:spacing w:line="288" w:lineRule="auto"/>
        <w:rPr>
          <w:rFonts w:ascii="Arial" w:hAnsi="Arial" w:cs="Arial"/>
          <w:spacing w:val="10"/>
          <w:sz w:val="18"/>
          <w:szCs w:val="18"/>
        </w:rPr>
      </w:pPr>
      <w:r w:rsidRPr="00100704">
        <w:rPr>
          <w:rFonts w:ascii="Arial" w:hAnsi="Arial" w:cs="Arial"/>
          <w:spacing w:val="10"/>
          <w:sz w:val="18"/>
          <w:szCs w:val="18"/>
        </w:rPr>
        <w:t xml:space="preserve">Katalog  Typowych  Konstrukcji  Nawierzchni  Podatnych </w:t>
      </w:r>
      <w:r w:rsidR="00AE71FA">
        <w:rPr>
          <w:rFonts w:ascii="Arial" w:hAnsi="Arial" w:cs="Arial"/>
          <w:spacing w:val="10"/>
          <w:sz w:val="18"/>
          <w:szCs w:val="18"/>
        </w:rPr>
        <w:t xml:space="preserve"> i </w:t>
      </w:r>
      <w:r w:rsidRPr="00100704">
        <w:rPr>
          <w:rFonts w:ascii="Arial" w:hAnsi="Arial" w:cs="Arial"/>
          <w:spacing w:val="10"/>
          <w:sz w:val="18"/>
          <w:szCs w:val="18"/>
        </w:rPr>
        <w:t xml:space="preserve"> Półsztywnych,  Politechnika Gdańska,  wprowadzony  zarządzeniem  nr  31  Generalnego  Dyrektora  Dróg  Krajowych</w:t>
      </w:r>
      <w:r w:rsidR="00AE71FA">
        <w:rPr>
          <w:rFonts w:ascii="Arial" w:hAnsi="Arial" w:cs="Arial"/>
          <w:spacing w:val="10"/>
          <w:sz w:val="18"/>
          <w:szCs w:val="18"/>
        </w:rPr>
        <w:t xml:space="preserve"> i </w:t>
      </w:r>
      <w:r w:rsidRPr="00100704">
        <w:rPr>
          <w:rFonts w:ascii="Arial" w:hAnsi="Arial" w:cs="Arial"/>
          <w:spacing w:val="10"/>
          <w:sz w:val="18"/>
          <w:szCs w:val="18"/>
        </w:rPr>
        <w:t>Autostrad  z  dnia  16  czerwca  2014  roku  w  sprawie  Katalogu  typowych  konstrukcji nawierzchni podatnych</w:t>
      </w:r>
      <w:r w:rsidR="00AE71FA">
        <w:rPr>
          <w:rFonts w:ascii="Arial" w:hAnsi="Arial" w:cs="Arial"/>
          <w:spacing w:val="10"/>
          <w:sz w:val="18"/>
          <w:szCs w:val="18"/>
        </w:rPr>
        <w:t xml:space="preserve"> i </w:t>
      </w:r>
      <w:r w:rsidRPr="00100704">
        <w:rPr>
          <w:rFonts w:ascii="Arial" w:hAnsi="Arial" w:cs="Arial"/>
          <w:spacing w:val="10"/>
          <w:sz w:val="18"/>
          <w:szCs w:val="18"/>
        </w:rPr>
        <w:t xml:space="preserve">półsztywnych. </w:t>
      </w:r>
    </w:p>
    <w:p w:rsidR="00286A2C" w:rsidRPr="00100704" w:rsidRDefault="00286A2C" w:rsidP="00286A2C">
      <w:pPr>
        <w:spacing w:line="288" w:lineRule="auto"/>
        <w:rPr>
          <w:rFonts w:ascii="Arial" w:hAnsi="Arial" w:cs="Arial"/>
          <w:spacing w:val="10"/>
          <w:sz w:val="18"/>
          <w:szCs w:val="18"/>
        </w:rPr>
      </w:pPr>
      <w:r w:rsidRPr="00100704">
        <w:rPr>
          <w:rFonts w:ascii="Arial" w:hAnsi="Arial" w:cs="Arial"/>
          <w:spacing w:val="10"/>
          <w:sz w:val="18"/>
          <w:szCs w:val="18"/>
        </w:rPr>
        <w:t xml:space="preserve">Kruszywa  do  mieszanek  mineralno-asfaltowych </w:t>
      </w:r>
      <w:r w:rsidR="00AE71FA">
        <w:rPr>
          <w:rFonts w:ascii="Arial" w:hAnsi="Arial" w:cs="Arial"/>
          <w:spacing w:val="10"/>
          <w:sz w:val="18"/>
          <w:szCs w:val="18"/>
        </w:rPr>
        <w:t xml:space="preserve"> i </w:t>
      </w:r>
      <w:r w:rsidRPr="00100704">
        <w:rPr>
          <w:rFonts w:ascii="Arial" w:hAnsi="Arial" w:cs="Arial"/>
          <w:spacing w:val="10"/>
          <w:sz w:val="18"/>
          <w:szCs w:val="18"/>
        </w:rPr>
        <w:t xml:space="preserve"> powierzchniowych  utrwaleń  na drogach  krajowych  WT-1  2014  Kruszywa.  Wymagania  Techniczne,  wprowadzone zarządzeniem  nr  46  Generalnego  Dyrektora  Dróg  Krajowych </w:t>
      </w:r>
      <w:r w:rsidR="00AE71FA">
        <w:rPr>
          <w:rFonts w:ascii="Arial" w:hAnsi="Arial" w:cs="Arial"/>
          <w:spacing w:val="10"/>
          <w:sz w:val="18"/>
          <w:szCs w:val="18"/>
        </w:rPr>
        <w:t xml:space="preserve"> i </w:t>
      </w:r>
      <w:r w:rsidRPr="00100704">
        <w:rPr>
          <w:rFonts w:ascii="Arial" w:hAnsi="Arial" w:cs="Arial"/>
          <w:spacing w:val="10"/>
          <w:sz w:val="18"/>
          <w:szCs w:val="18"/>
        </w:rPr>
        <w:t xml:space="preserve"> Autostrad  z  dnia 25 września  2014  roku  w  sprawie  stosowania  wymagań  technicznych  na  drogach krajowych dotyczących kruszyw do mieszanek mineralno-asfaltowych (z </w:t>
      </w:r>
      <w:proofErr w:type="spellStart"/>
      <w:r w:rsidRPr="00100704">
        <w:rPr>
          <w:rFonts w:ascii="Arial" w:hAnsi="Arial" w:cs="Arial"/>
          <w:spacing w:val="10"/>
          <w:sz w:val="18"/>
          <w:szCs w:val="18"/>
        </w:rPr>
        <w:t>późn</w:t>
      </w:r>
      <w:proofErr w:type="spellEnd"/>
      <w:r w:rsidRPr="00100704">
        <w:rPr>
          <w:rFonts w:ascii="Arial" w:hAnsi="Arial" w:cs="Arial"/>
          <w:spacing w:val="10"/>
          <w:sz w:val="18"/>
          <w:szCs w:val="18"/>
        </w:rPr>
        <w:t xml:space="preserve">. zm.). </w:t>
      </w:r>
    </w:p>
    <w:p w:rsidR="00286A2C" w:rsidRPr="00100704" w:rsidRDefault="00286A2C" w:rsidP="00286A2C">
      <w:pPr>
        <w:spacing w:line="288" w:lineRule="auto"/>
        <w:rPr>
          <w:rFonts w:ascii="Arial" w:hAnsi="Arial" w:cs="Arial"/>
          <w:spacing w:val="10"/>
          <w:sz w:val="18"/>
          <w:szCs w:val="18"/>
        </w:rPr>
      </w:pPr>
      <w:r w:rsidRPr="00100704">
        <w:rPr>
          <w:rFonts w:ascii="Arial" w:hAnsi="Arial" w:cs="Arial"/>
          <w:spacing w:val="10"/>
          <w:sz w:val="18"/>
          <w:szCs w:val="18"/>
        </w:rPr>
        <w:t xml:space="preserve">Nawierzchnie  asfaltowe  na  drogach  krajowych  WT-2  2014  –  część </w:t>
      </w:r>
      <w:r w:rsidR="00AE71FA">
        <w:rPr>
          <w:rFonts w:ascii="Arial" w:hAnsi="Arial" w:cs="Arial"/>
          <w:spacing w:val="10"/>
          <w:sz w:val="18"/>
          <w:szCs w:val="18"/>
        </w:rPr>
        <w:t xml:space="preserve"> i </w:t>
      </w:r>
      <w:r w:rsidRPr="00100704">
        <w:rPr>
          <w:rFonts w:ascii="Arial" w:hAnsi="Arial" w:cs="Arial"/>
          <w:spacing w:val="10"/>
          <w:sz w:val="18"/>
          <w:szCs w:val="18"/>
        </w:rPr>
        <w:t xml:space="preserve"> Mieszanki mineralno-asfaltowe.  Wymagania  Techniczne,  wprowadzone  zarządzeniem  nr  54 Generalnego  Dyrektora  Dróg  Krajowych </w:t>
      </w:r>
      <w:r w:rsidR="00AE71FA">
        <w:rPr>
          <w:rFonts w:ascii="Arial" w:hAnsi="Arial" w:cs="Arial"/>
          <w:spacing w:val="10"/>
          <w:sz w:val="18"/>
          <w:szCs w:val="18"/>
        </w:rPr>
        <w:t xml:space="preserve"> i </w:t>
      </w:r>
      <w:r w:rsidRPr="00100704">
        <w:rPr>
          <w:rFonts w:ascii="Arial" w:hAnsi="Arial" w:cs="Arial"/>
          <w:spacing w:val="10"/>
          <w:sz w:val="18"/>
          <w:szCs w:val="18"/>
        </w:rPr>
        <w:t xml:space="preserve"> Autostrad  z  dnia  18  listopada  2014  roku zmieniające  zarządzenie  w  sprawie  stosowania  wymagań  technicznych  na  drogach krajowych dotyczących mieszanek mineralno-asfaltowych. </w:t>
      </w:r>
    </w:p>
    <w:p w:rsidR="00286A2C" w:rsidRPr="00100704" w:rsidRDefault="00286A2C" w:rsidP="00286A2C">
      <w:pPr>
        <w:spacing w:line="288" w:lineRule="auto"/>
        <w:rPr>
          <w:rFonts w:ascii="Arial" w:hAnsi="Arial" w:cs="Arial"/>
          <w:spacing w:val="10"/>
          <w:sz w:val="18"/>
          <w:szCs w:val="18"/>
        </w:rPr>
      </w:pPr>
      <w:r w:rsidRPr="00100704">
        <w:rPr>
          <w:rFonts w:ascii="Arial" w:hAnsi="Arial" w:cs="Arial"/>
          <w:spacing w:val="10"/>
          <w:sz w:val="18"/>
          <w:szCs w:val="18"/>
        </w:rPr>
        <w:t xml:space="preserve">Nawierzchnie  asfaltowe  na  drogach  krajowych  WT-2  2016  –  część  II  Wykonanie warstw nawierzchni asfaltowych.  Wymagania  Techniczne,  wprowadzone  zarządzeniem  nr  7 Generalnego  Dyrektora  Dróg  Krajowych </w:t>
      </w:r>
      <w:r w:rsidR="00AE71FA">
        <w:rPr>
          <w:rFonts w:ascii="Arial" w:hAnsi="Arial" w:cs="Arial"/>
          <w:spacing w:val="10"/>
          <w:sz w:val="18"/>
          <w:szCs w:val="18"/>
        </w:rPr>
        <w:t xml:space="preserve"> i </w:t>
      </w:r>
      <w:r w:rsidRPr="00100704">
        <w:rPr>
          <w:rFonts w:ascii="Arial" w:hAnsi="Arial" w:cs="Arial"/>
          <w:spacing w:val="10"/>
          <w:sz w:val="18"/>
          <w:szCs w:val="18"/>
        </w:rPr>
        <w:t xml:space="preserve"> Autostrad  z  dnia  9  maja  2016  roku zmieniające  zarządzenie  w  sprawie  stosowania  wymagań  technicznych  na  drogach krajowych dotyczących wykonania warstw nawierzchni asfaltowych. </w:t>
      </w:r>
    </w:p>
    <w:p w:rsidR="00286A2C" w:rsidRPr="00100704" w:rsidRDefault="00286A2C" w:rsidP="00286A2C">
      <w:pPr>
        <w:spacing w:line="288" w:lineRule="auto"/>
        <w:rPr>
          <w:rFonts w:ascii="Arial" w:hAnsi="Arial" w:cs="Arial"/>
          <w:spacing w:val="10"/>
          <w:sz w:val="18"/>
          <w:szCs w:val="18"/>
        </w:rPr>
      </w:pPr>
      <w:r w:rsidRPr="00100704">
        <w:rPr>
          <w:rFonts w:ascii="Arial" w:hAnsi="Arial" w:cs="Arial"/>
          <w:spacing w:val="10"/>
          <w:sz w:val="18"/>
          <w:szCs w:val="18"/>
        </w:rPr>
        <w:t>Diagnostyka Stanu Nawierzchni</w:t>
      </w:r>
      <w:r w:rsidR="00AE71FA">
        <w:rPr>
          <w:rFonts w:ascii="Arial" w:hAnsi="Arial" w:cs="Arial"/>
          <w:spacing w:val="10"/>
          <w:sz w:val="18"/>
          <w:szCs w:val="18"/>
        </w:rPr>
        <w:t xml:space="preserve"> i </w:t>
      </w:r>
      <w:r w:rsidRPr="00100704">
        <w:rPr>
          <w:rFonts w:ascii="Arial" w:hAnsi="Arial" w:cs="Arial"/>
          <w:spacing w:val="10"/>
          <w:sz w:val="18"/>
          <w:szCs w:val="18"/>
        </w:rPr>
        <w:t xml:space="preserve">jej elementów - Wytyczne stosowania, wprowadzone zarządzeniem  nr  34  Generalnego  Dyrektora  Dróg  Krajowych </w:t>
      </w:r>
      <w:r w:rsidR="00AE71FA">
        <w:rPr>
          <w:rFonts w:ascii="Arial" w:hAnsi="Arial" w:cs="Arial"/>
          <w:spacing w:val="10"/>
          <w:sz w:val="18"/>
          <w:szCs w:val="18"/>
        </w:rPr>
        <w:t xml:space="preserve"> i </w:t>
      </w:r>
      <w:r w:rsidRPr="00100704">
        <w:rPr>
          <w:rFonts w:ascii="Arial" w:hAnsi="Arial" w:cs="Arial"/>
          <w:spacing w:val="10"/>
          <w:sz w:val="18"/>
          <w:szCs w:val="18"/>
        </w:rPr>
        <w:t xml:space="preserve"> Autostrad  z  dnia  30 kwietnia  2015  r.  w  prawie  diagnostyki  stanu  nawierzchni </w:t>
      </w:r>
      <w:r w:rsidR="00AE71FA">
        <w:rPr>
          <w:rFonts w:ascii="Arial" w:hAnsi="Arial" w:cs="Arial"/>
          <w:spacing w:val="10"/>
          <w:sz w:val="18"/>
          <w:szCs w:val="18"/>
        </w:rPr>
        <w:t xml:space="preserve"> i </w:t>
      </w:r>
      <w:r w:rsidRPr="00100704">
        <w:rPr>
          <w:rFonts w:ascii="Arial" w:hAnsi="Arial" w:cs="Arial"/>
          <w:spacing w:val="10"/>
          <w:sz w:val="18"/>
          <w:szCs w:val="18"/>
        </w:rPr>
        <w:t xml:space="preserve"> jej  elementów  (z  </w:t>
      </w:r>
      <w:proofErr w:type="spellStart"/>
      <w:r w:rsidRPr="00100704">
        <w:rPr>
          <w:rFonts w:ascii="Arial" w:hAnsi="Arial" w:cs="Arial"/>
          <w:spacing w:val="10"/>
          <w:sz w:val="18"/>
          <w:szCs w:val="18"/>
        </w:rPr>
        <w:t>późn</w:t>
      </w:r>
      <w:proofErr w:type="spellEnd"/>
      <w:r w:rsidRPr="00100704">
        <w:rPr>
          <w:rFonts w:ascii="Arial" w:hAnsi="Arial" w:cs="Arial"/>
          <w:spacing w:val="10"/>
          <w:sz w:val="18"/>
          <w:szCs w:val="18"/>
        </w:rPr>
        <w:t xml:space="preserve">. zm.). </w:t>
      </w:r>
    </w:p>
    <w:p w:rsidR="00286A2C" w:rsidRPr="000D1B96" w:rsidRDefault="00286A2C" w:rsidP="00286A2C">
      <w:pPr>
        <w:spacing w:line="288" w:lineRule="auto"/>
        <w:rPr>
          <w:rFonts w:ascii="Arial" w:hAnsi="Arial" w:cs="Arial"/>
          <w:sz w:val="18"/>
          <w:szCs w:val="18"/>
        </w:rPr>
      </w:pPr>
      <w:r w:rsidRPr="00100704">
        <w:rPr>
          <w:rFonts w:ascii="Arial" w:hAnsi="Arial" w:cs="Arial"/>
          <w:spacing w:val="10"/>
          <w:sz w:val="18"/>
          <w:szCs w:val="18"/>
        </w:rPr>
        <w:t xml:space="preserve">Instrukcja laboratoryjnego badania </w:t>
      </w:r>
      <w:proofErr w:type="spellStart"/>
      <w:r w:rsidRPr="00100704">
        <w:rPr>
          <w:rFonts w:ascii="Arial" w:hAnsi="Arial" w:cs="Arial"/>
          <w:spacing w:val="10"/>
          <w:sz w:val="18"/>
          <w:szCs w:val="18"/>
        </w:rPr>
        <w:t>sczepności</w:t>
      </w:r>
      <w:proofErr w:type="spellEnd"/>
      <w:r w:rsidRPr="00100704">
        <w:rPr>
          <w:rFonts w:ascii="Arial" w:hAnsi="Arial" w:cs="Arial"/>
          <w:spacing w:val="10"/>
          <w:sz w:val="18"/>
          <w:szCs w:val="18"/>
        </w:rPr>
        <w:t xml:space="preserve"> </w:t>
      </w:r>
      <w:proofErr w:type="spellStart"/>
      <w:r w:rsidRPr="00100704">
        <w:rPr>
          <w:rFonts w:ascii="Arial" w:hAnsi="Arial" w:cs="Arial"/>
          <w:spacing w:val="10"/>
          <w:sz w:val="18"/>
          <w:szCs w:val="18"/>
        </w:rPr>
        <w:t>międzywarstwowej</w:t>
      </w:r>
      <w:proofErr w:type="spellEnd"/>
      <w:r w:rsidRPr="00100704">
        <w:rPr>
          <w:rFonts w:ascii="Arial" w:hAnsi="Arial" w:cs="Arial"/>
          <w:spacing w:val="10"/>
          <w:sz w:val="18"/>
          <w:szCs w:val="18"/>
        </w:rPr>
        <w:t xml:space="preserve"> warstw asfaltowych wg metody </w:t>
      </w:r>
      <w:proofErr w:type="spellStart"/>
      <w:r w:rsidRPr="00100704">
        <w:rPr>
          <w:rFonts w:ascii="Arial" w:hAnsi="Arial" w:cs="Arial"/>
          <w:spacing w:val="10"/>
          <w:sz w:val="18"/>
          <w:szCs w:val="18"/>
        </w:rPr>
        <w:t>Leutnera</w:t>
      </w:r>
      <w:proofErr w:type="spellEnd"/>
      <w:r w:rsidR="00AE71FA">
        <w:rPr>
          <w:rFonts w:ascii="Arial" w:hAnsi="Arial" w:cs="Arial"/>
          <w:spacing w:val="10"/>
          <w:sz w:val="18"/>
          <w:szCs w:val="18"/>
        </w:rPr>
        <w:t xml:space="preserve"> i </w:t>
      </w:r>
      <w:r w:rsidRPr="00100704">
        <w:rPr>
          <w:rFonts w:ascii="Arial" w:hAnsi="Arial" w:cs="Arial"/>
          <w:spacing w:val="10"/>
          <w:sz w:val="18"/>
          <w:szCs w:val="18"/>
        </w:rPr>
        <w:t xml:space="preserve">wymagania techniczne </w:t>
      </w:r>
      <w:proofErr w:type="spellStart"/>
      <w:r w:rsidRPr="00100704">
        <w:rPr>
          <w:rFonts w:ascii="Arial" w:hAnsi="Arial" w:cs="Arial"/>
          <w:spacing w:val="10"/>
          <w:sz w:val="18"/>
          <w:szCs w:val="18"/>
        </w:rPr>
        <w:t>sczepności</w:t>
      </w:r>
      <w:proofErr w:type="spellEnd"/>
      <w:r w:rsidRPr="00100704">
        <w:rPr>
          <w:rFonts w:ascii="Arial" w:hAnsi="Arial" w:cs="Arial"/>
          <w:spacing w:val="10"/>
          <w:sz w:val="18"/>
          <w:szCs w:val="18"/>
        </w:rPr>
        <w:t>, Politechnika Gdańska, 2014.</w:t>
      </w:r>
    </w:p>
    <w:p w:rsidR="00286A2C" w:rsidRDefault="00286A2C" w:rsidP="00286A2C">
      <w:pPr>
        <w:rPr>
          <w:rFonts w:ascii="Arial" w:hAnsi="Arial" w:cs="Arial"/>
          <w:sz w:val="18"/>
          <w:szCs w:val="18"/>
        </w:rPr>
        <w:sectPr w:rsidR="00286A2C" w:rsidSect="0019733B">
          <w:footerReference w:type="even" r:id="rId65"/>
          <w:footerReference w:type="default" r:id="rId66"/>
          <w:headerReference w:type="first" r:id="rId67"/>
          <w:pgSz w:w="11906" w:h="16838" w:code="9"/>
          <w:pgMar w:top="1418" w:right="1134" w:bottom="1418" w:left="851" w:header="709" w:footer="709" w:gutter="567"/>
          <w:cols w:space="708"/>
          <w:docGrid w:linePitch="360"/>
        </w:sectPr>
      </w:pPr>
    </w:p>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E52B38">
      <w:pPr>
        <w:pStyle w:val="SSTnag1"/>
        <w:rPr>
          <w:rFonts w:ascii="Arial" w:hAnsi="Arial"/>
          <w:spacing w:val="-3"/>
          <w:sz w:val="18"/>
          <w:szCs w:val="18"/>
        </w:rPr>
      </w:pPr>
      <w:bookmarkStart w:id="448" w:name="_Toc19861976"/>
      <w:bookmarkStart w:id="449" w:name="_Toc21334651"/>
      <w:r w:rsidRPr="000F163F">
        <w:t>D.05.03.26</w:t>
      </w:r>
      <w:r w:rsidRPr="00C20943">
        <w:tab/>
      </w:r>
      <w:r w:rsidRPr="000F163F">
        <w:t>ZABEZPIECZENIE   GEOSIATKĄ   NAWIERZCHNI ASFALTOWEJ   PRZED   SPĘKANIAMI   ODBITYMI</w:t>
      </w:r>
      <w:bookmarkEnd w:id="448"/>
      <w:bookmarkEnd w:id="449"/>
      <w:r w:rsidRPr="00C20943">
        <w:t xml:space="preserve"> </w:t>
      </w:r>
      <w:r>
        <w:rPr>
          <w:rFonts w:ascii="Arial" w:hAnsi="Arial"/>
          <w:spacing w:val="-3"/>
          <w:sz w:val="18"/>
          <w:szCs w:val="18"/>
        </w:rPr>
        <w:br w:type="page"/>
      </w:r>
    </w:p>
    <w:p w:rsidR="00286A2C" w:rsidRPr="0036358C" w:rsidRDefault="00286A2C" w:rsidP="00E52B38">
      <w:pPr>
        <w:pStyle w:val="SSTnagowek2"/>
        <w:numPr>
          <w:ilvl w:val="1"/>
          <w:numId w:val="347"/>
        </w:numPr>
      </w:pPr>
      <w:r w:rsidRPr="0036358C">
        <w:lastRenderedPageBreak/>
        <w:t xml:space="preserve">WSTĘP </w:t>
      </w:r>
    </w:p>
    <w:p w:rsidR="00286A2C" w:rsidRPr="00100704" w:rsidRDefault="00286A2C" w:rsidP="00E52B38">
      <w:pPr>
        <w:pStyle w:val="SSTnag3"/>
      </w:pPr>
      <w:r w:rsidRPr="00100704">
        <w:t xml:space="preserve">Przedmiot </w:t>
      </w:r>
      <w:r>
        <w:t>STWiORB</w:t>
      </w:r>
      <w:r w:rsidRPr="00100704">
        <w:t xml:space="preserve"> </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Przedmiotem niniejszej ogólnej specyfikacji technicznej (STWiORB) są wymagania dotyczące wykonania</w:t>
      </w:r>
      <w:r w:rsidR="00AE71FA">
        <w:rPr>
          <w:rFonts w:ascii="Arial" w:hAnsi="Arial" w:cs="Arial"/>
          <w:spacing w:val="10"/>
          <w:sz w:val="18"/>
        </w:rPr>
        <w:t xml:space="preserve"> i </w:t>
      </w:r>
      <w:r w:rsidRPr="00100704">
        <w:rPr>
          <w:rFonts w:ascii="Arial" w:hAnsi="Arial" w:cs="Arial"/>
          <w:spacing w:val="10"/>
          <w:sz w:val="18"/>
        </w:rPr>
        <w:t>odbioru robót związanych z wykonaniem zabezpieczenia geosiatką nawierzchni asfalt</w:t>
      </w:r>
      <w:r>
        <w:rPr>
          <w:rFonts w:ascii="Arial" w:hAnsi="Arial" w:cs="Arial"/>
          <w:spacing w:val="10"/>
          <w:sz w:val="18"/>
        </w:rPr>
        <w:t xml:space="preserve">owych przed spękaniami odbitymi </w:t>
      </w:r>
      <w:r w:rsidRPr="00286A2C">
        <w:rPr>
          <w:rFonts w:ascii="Arial" w:hAnsi="Arial" w:cs="Arial"/>
          <w:spacing w:val="-3"/>
          <w:sz w:val="18"/>
        </w:rPr>
        <w:t xml:space="preserve">dla zadania pn. </w:t>
      </w:r>
      <w:r w:rsidRPr="00286A2C">
        <w:rPr>
          <w:rFonts w:ascii="Arial" w:hAnsi="Arial" w:cs="Arial"/>
          <w:b/>
          <w:spacing w:val="-3"/>
          <w:sz w:val="18"/>
        </w:rPr>
        <w:t>„Wykonanie modernizacji mostu na drodze powiatowej nr 1492D w miejscowości Niwki Kraszowskie”</w:t>
      </w:r>
      <w:r>
        <w:rPr>
          <w:rFonts w:ascii="Arial" w:hAnsi="Arial" w:cs="Arial"/>
          <w:b/>
          <w:spacing w:val="-3"/>
          <w:sz w:val="18"/>
        </w:rPr>
        <w:t>.</w:t>
      </w:r>
    </w:p>
    <w:p w:rsidR="00286A2C" w:rsidRPr="00100704" w:rsidRDefault="00286A2C" w:rsidP="00E52B38">
      <w:pPr>
        <w:pStyle w:val="SSTnag3"/>
      </w:pPr>
      <w:r w:rsidRPr="00100704">
        <w:t>Zakres stosowania STWiORB</w:t>
      </w:r>
    </w:p>
    <w:p w:rsidR="00286A2C" w:rsidRPr="00100704" w:rsidRDefault="00286A2C" w:rsidP="00286A2C">
      <w:pPr>
        <w:keepNext/>
        <w:overflowPunct w:val="0"/>
        <w:adjustRightInd w:val="0"/>
        <w:spacing w:line="288" w:lineRule="auto"/>
        <w:ind w:firstLine="708"/>
        <w:textAlignment w:val="baseline"/>
        <w:outlineLvl w:val="1"/>
        <w:rPr>
          <w:rFonts w:ascii="Arial" w:hAnsi="Arial" w:cs="Arial"/>
          <w:b/>
          <w:color w:val="4F81BD"/>
          <w:spacing w:val="10"/>
          <w:sz w:val="18"/>
          <w:szCs w:val="18"/>
        </w:rPr>
      </w:pPr>
      <w:r w:rsidRPr="00100704">
        <w:rPr>
          <w:rFonts w:ascii="Arial" w:hAnsi="Arial" w:cs="Arial"/>
          <w:color w:val="000000"/>
          <w:spacing w:val="10"/>
          <w:sz w:val="18"/>
          <w:szCs w:val="18"/>
        </w:rPr>
        <w:t>Specyfikacja Techniczna jest stosowana jako dokument przetargowy oraz kontraktowy przy zlecaniu</w:t>
      </w:r>
      <w:r w:rsidR="00AE71FA">
        <w:rPr>
          <w:rFonts w:ascii="Arial" w:hAnsi="Arial" w:cs="Arial"/>
          <w:color w:val="000000"/>
          <w:spacing w:val="10"/>
          <w:sz w:val="18"/>
          <w:szCs w:val="18"/>
        </w:rPr>
        <w:t xml:space="preserve"> i </w:t>
      </w:r>
      <w:r w:rsidRPr="00100704">
        <w:rPr>
          <w:rFonts w:ascii="Arial" w:hAnsi="Arial" w:cs="Arial"/>
          <w:color w:val="000000"/>
          <w:spacing w:val="10"/>
          <w:sz w:val="18"/>
          <w:szCs w:val="18"/>
        </w:rPr>
        <w:t xml:space="preserve">realizacji robót </w:t>
      </w:r>
    </w:p>
    <w:p w:rsidR="00286A2C" w:rsidRPr="00100704" w:rsidRDefault="00286A2C" w:rsidP="00E52B38">
      <w:pPr>
        <w:pStyle w:val="SSTnag3"/>
      </w:pPr>
      <w:r w:rsidRPr="00100704">
        <w:t>Zakres robót objętych STWiORB</w:t>
      </w:r>
    </w:p>
    <w:p w:rsidR="00286A2C" w:rsidRPr="00100704" w:rsidRDefault="00286A2C" w:rsidP="00286A2C">
      <w:pPr>
        <w:overflowPunct w:val="0"/>
        <w:adjustRightInd w:val="0"/>
        <w:spacing w:line="288" w:lineRule="auto"/>
        <w:ind w:firstLine="708"/>
        <w:textAlignment w:val="baseline"/>
        <w:rPr>
          <w:rFonts w:ascii="Arial" w:hAnsi="Arial" w:cs="Arial"/>
          <w:spacing w:val="10"/>
          <w:sz w:val="18"/>
          <w:szCs w:val="18"/>
        </w:rPr>
      </w:pPr>
      <w:r w:rsidRPr="00100704">
        <w:rPr>
          <w:rFonts w:ascii="Arial" w:hAnsi="Arial" w:cs="Arial"/>
          <w:spacing w:val="10"/>
          <w:sz w:val="18"/>
          <w:szCs w:val="18"/>
        </w:rPr>
        <w:t xml:space="preserve">Ustalenia zawarte w niniejszej specyfikacji obejmują zabezpieczenie geosiatką 100/100 </w:t>
      </w:r>
      <w:proofErr w:type="spellStart"/>
      <w:r w:rsidRPr="00100704">
        <w:rPr>
          <w:rFonts w:ascii="Arial" w:hAnsi="Arial" w:cs="Arial"/>
          <w:spacing w:val="10"/>
          <w:sz w:val="18"/>
          <w:szCs w:val="18"/>
        </w:rPr>
        <w:t>kN</w:t>
      </w:r>
      <w:proofErr w:type="spellEnd"/>
      <w:r w:rsidRPr="00100704">
        <w:rPr>
          <w:rFonts w:ascii="Arial" w:hAnsi="Arial" w:cs="Arial"/>
          <w:spacing w:val="10"/>
          <w:sz w:val="18"/>
          <w:szCs w:val="18"/>
        </w:rPr>
        <w:t>/m konstrukcji nawierzchni asfaltowej przed spękaniami odbitymi, na połączeniach starej</w:t>
      </w:r>
      <w:r w:rsidR="00AE71FA">
        <w:rPr>
          <w:rFonts w:ascii="Arial" w:hAnsi="Arial" w:cs="Arial"/>
          <w:spacing w:val="10"/>
          <w:sz w:val="18"/>
          <w:szCs w:val="18"/>
        </w:rPr>
        <w:t xml:space="preserve"> i </w:t>
      </w:r>
      <w:r w:rsidRPr="00100704">
        <w:rPr>
          <w:rFonts w:ascii="Arial" w:hAnsi="Arial" w:cs="Arial"/>
          <w:spacing w:val="10"/>
          <w:sz w:val="18"/>
          <w:szCs w:val="18"/>
        </w:rPr>
        <w:t>nowej konstrukcji nawierzchni.</w:t>
      </w:r>
    </w:p>
    <w:p w:rsidR="00286A2C" w:rsidRPr="00100704" w:rsidRDefault="00286A2C" w:rsidP="00286A2C">
      <w:pPr>
        <w:overflowPunct w:val="0"/>
        <w:adjustRightInd w:val="0"/>
        <w:spacing w:line="288" w:lineRule="auto"/>
        <w:textAlignment w:val="baseline"/>
        <w:rPr>
          <w:rFonts w:ascii="Arial" w:hAnsi="Arial" w:cs="Arial"/>
          <w:spacing w:val="10"/>
          <w:sz w:val="18"/>
          <w:szCs w:val="18"/>
        </w:rPr>
      </w:pPr>
      <w:r w:rsidRPr="00100704">
        <w:rPr>
          <w:rFonts w:ascii="Arial" w:hAnsi="Arial" w:cs="Arial"/>
          <w:spacing w:val="10"/>
          <w:sz w:val="18"/>
          <w:szCs w:val="18"/>
        </w:rPr>
        <w:t>Roboty należy wykonać dla drogi  kategorii ruchu KR</w:t>
      </w:r>
      <w:r w:rsidR="003D30F2">
        <w:rPr>
          <w:rFonts w:ascii="Arial" w:hAnsi="Arial" w:cs="Arial"/>
          <w:spacing w:val="10"/>
          <w:sz w:val="18"/>
          <w:szCs w:val="18"/>
        </w:rPr>
        <w:t>2</w:t>
      </w:r>
    </w:p>
    <w:p w:rsidR="00286A2C" w:rsidRPr="00100704" w:rsidRDefault="00286A2C" w:rsidP="00E52B38">
      <w:pPr>
        <w:pStyle w:val="SSTnag3"/>
      </w:pPr>
      <w:r w:rsidRPr="00100704">
        <w:t>Określenia podstawowe</w:t>
      </w:r>
    </w:p>
    <w:p w:rsidR="00286A2C" w:rsidRPr="00100704" w:rsidRDefault="00286A2C" w:rsidP="00286A2C">
      <w:pPr>
        <w:keepNext/>
        <w:suppressAutoHyphens/>
        <w:overflowPunct w:val="0"/>
        <w:spacing w:before="60" w:line="288" w:lineRule="auto"/>
        <w:textAlignment w:val="baseline"/>
        <w:outlineLvl w:val="2"/>
        <w:rPr>
          <w:rFonts w:ascii="Arial" w:hAnsi="Arial" w:cs="Arial"/>
          <w:b/>
          <w:spacing w:val="10"/>
          <w:sz w:val="18"/>
          <w:szCs w:val="18"/>
          <w:lang w:eastAsia="ar-SA"/>
        </w:rPr>
      </w:pPr>
      <w:r w:rsidRPr="00100704">
        <w:rPr>
          <w:rFonts w:ascii="Arial" w:hAnsi="Arial" w:cs="Arial"/>
          <w:b/>
          <w:spacing w:val="10"/>
          <w:sz w:val="18"/>
          <w:szCs w:val="18"/>
          <w:lang w:eastAsia="ar-SA"/>
        </w:rPr>
        <w:t>1.4.1</w:t>
      </w:r>
      <w:r w:rsidRPr="00100704">
        <w:rPr>
          <w:rFonts w:ascii="Arial" w:hAnsi="Arial" w:cs="Arial"/>
          <w:spacing w:val="10"/>
          <w:sz w:val="18"/>
          <w:szCs w:val="18"/>
          <w:lang w:eastAsia="ar-SA"/>
        </w:rPr>
        <w:t xml:space="preserve"> </w:t>
      </w:r>
      <w:proofErr w:type="spellStart"/>
      <w:r w:rsidRPr="00100704">
        <w:rPr>
          <w:rFonts w:ascii="Arial" w:hAnsi="Arial" w:cs="Arial"/>
          <w:spacing w:val="10"/>
          <w:sz w:val="18"/>
          <w:szCs w:val="18"/>
          <w:lang w:eastAsia="ar-SA"/>
        </w:rPr>
        <w:t>Geosiatka</w:t>
      </w:r>
      <w:proofErr w:type="spellEnd"/>
      <w:r w:rsidRPr="00100704">
        <w:rPr>
          <w:rFonts w:ascii="Arial" w:hAnsi="Arial" w:cs="Arial"/>
          <w:b/>
          <w:spacing w:val="10"/>
          <w:sz w:val="18"/>
          <w:szCs w:val="18"/>
          <w:lang w:eastAsia="ar-SA"/>
        </w:rPr>
        <w:t xml:space="preserve"> - </w:t>
      </w:r>
      <w:r w:rsidRPr="00100704">
        <w:rPr>
          <w:rFonts w:ascii="Arial" w:hAnsi="Arial" w:cs="Arial"/>
          <w:spacing w:val="10"/>
          <w:sz w:val="18"/>
          <w:szCs w:val="18"/>
          <w:lang w:eastAsia="ar-SA"/>
        </w:rPr>
        <w:t>płaska struktura w postaci siatki, z otworami znacznie większymi niż elementy składowe, z oczkami połączonymi (przeplatanymi) w węzłach lub ciągnionymi.</w:t>
      </w:r>
    </w:p>
    <w:p w:rsidR="00286A2C" w:rsidRPr="00100704" w:rsidRDefault="00286A2C" w:rsidP="00286A2C">
      <w:pPr>
        <w:keepNext/>
        <w:suppressAutoHyphens/>
        <w:overflowPunct w:val="0"/>
        <w:spacing w:before="60" w:line="288" w:lineRule="auto"/>
        <w:textAlignment w:val="baseline"/>
        <w:outlineLvl w:val="2"/>
        <w:rPr>
          <w:rFonts w:ascii="Arial" w:hAnsi="Arial" w:cs="Arial"/>
          <w:b/>
          <w:spacing w:val="10"/>
          <w:sz w:val="18"/>
          <w:szCs w:val="18"/>
          <w:lang w:eastAsia="ar-SA"/>
        </w:rPr>
      </w:pPr>
      <w:r w:rsidRPr="00100704">
        <w:rPr>
          <w:rFonts w:ascii="Arial" w:hAnsi="Arial" w:cs="Arial"/>
          <w:b/>
          <w:spacing w:val="10"/>
          <w:sz w:val="18"/>
          <w:szCs w:val="18"/>
          <w:lang w:eastAsia="ar-SA"/>
        </w:rPr>
        <w:t>1.4.2</w:t>
      </w:r>
      <w:r w:rsidRPr="00100704">
        <w:rPr>
          <w:rFonts w:ascii="Arial" w:hAnsi="Arial" w:cs="Arial"/>
          <w:spacing w:val="10"/>
          <w:sz w:val="18"/>
          <w:szCs w:val="18"/>
          <w:lang w:eastAsia="ar-SA"/>
        </w:rPr>
        <w:t xml:space="preserve"> Pozostałe użyte w niniejszej Specyfikacji określenia są zgodne z określeniami podanymi w STWiORB DM.00.00.00. „Wymagania ogólne”.</w:t>
      </w:r>
    </w:p>
    <w:p w:rsidR="00286A2C" w:rsidRPr="00100704" w:rsidRDefault="00286A2C" w:rsidP="00E52B38">
      <w:pPr>
        <w:pStyle w:val="SSTnag3"/>
      </w:pPr>
      <w:r w:rsidRPr="00100704">
        <w:t>Ogólne wymagania dotyczące Robót</w:t>
      </w:r>
    </w:p>
    <w:p w:rsidR="00286A2C" w:rsidRPr="00100704" w:rsidRDefault="00286A2C" w:rsidP="00286A2C">
      <w:pPr>
        <w:suppressAutoHyphens/>
        <w:overflowPunct w:val="0"/>
        <w:spacing w:line="288" w:lineRule="auto"/>
        <w:ind w:firstLine="708"/>
        <w:textAlignment w:val="baseline"/>
        <w:rPr>
          <w:rFonts w:ascii="Arial" w:hAnsi="Arial" w:cs="Arial"/>
          <w:spacing w:val="10"/>
          <w:sz w:val="18"/>
          <w:szCs w:val="18"/>
          <w:lang w:eastAsia="ar-SA"/>
        </w:rPr>
      </w:pPr>
      <w:r w:rsidRPr="00100704">
        <w:rPr>
          <w:rFonts w:ascii="Arial" w:hAnsi="Arial" w:cs="Arial"/>
          <w:spacing w:val="10"/>
          <w:sz w:val="18"/>
          <w:szCs w:val="18"/>
          <w:lang w:eastAsia="ar-SA"/>
        </w:rPr>
        <w:t xml:space="preserve">Ogólne wymagania dotyczące Robót podano w STWiORB DM.00.00.00. „Wymagania ogólne” </w:t>
      </w:r>
    </w:p>
    <w:p w:rsidR="00286A2C" w:rsidRPr="00100704" w:rsidRDefault="00286A2C" w:rsidP="00E52B38">
      <w:pPr>
        <w:pStyle w:val="SSTnagowek2"/>
      </w:pPr>
      <w:r w:rsidRPr="00100704">
        <w:t>MATERIAŁY</w:t>
      </w:r>
    </w:p>
    <w:p w:rsidR="00286A2C" w:rsidRPr="00100704" w:rsidRDefault="00286A2C" w:rsidP="00E52B38">
      <w:pPr>
        <w:pStyle w:val="SSTnag3"/>
      </w:pPr>
      <w:r w:rsidRPr="00100704">
        <w:t>Ogólne wymagania dotyczące materiałów</w:t>
      </w:r>
    </w:p>
    <w:p w:rsidR="00286A2C" w:rsidRPr="00100704" w:rsidRDefault="00286A2C" w:rsidP="00286A2C">
      <w:pPr>
        <w:suppressAutoHyphens/>
        <w:overflowPunct w:val="0"/>
        <w:spacing w:line="288" w:lineRule="auto"/>
        <w:textAlignment w:val="baseline"/>
        <w:rPr>
          <w:rFonts w:ascii="Arial" w:hAnsi="Arial" w:cs="Arial"/>
          <w:spacing w:val="10"/>
          <w:sz w:val="18"/>
          <w:szCs w:val="18"/>
          <w:lang w:eastAsia="ar-SA"/>
        </w:rPr>
      </w:pPr>
      <w:r w:rsidRPr="00100704">
        <w:rPr>
          <w:rFonts w:ascii="Arial" w:hAnsi="Arial" w:cs="Arial"/>
          <w:spacing w:val="10"/>
          <w:sz w:val="18"/>
          <w:szCs w:val="18"/>
          <w:lang w:eastAsia="ar-SA"/>
        </w:rPr>
        <w:t>Ogólne wymagania dotyczące materiałów, ich pozyskiwania</w:t>
      </w:r>
      <w:r w:rsidR="00AE71FA">
        <w:rPr>
          <w:rFonts w:ascii="Arial" w:hAnsi="Arial" w:cs="Arial"/>
          <w:spacing w:val="10"/>
          <w:sz w:val="18"/>
          <w:szCs w:val="18"/>
          <w:lang w:eastAsia="ar-SA"/>
        </w:rPr>
        <w:t xml:space="preserve"> i </w:t>
      </w:r>
      <w:r w:rsidRPr="00100704">
        <w:rPr>
          <w:rFonts w:ascii="Arial" w:hAnsi="Arial" w:cs="Arial"/>
          <w:spacing w:val="10"/>
          <w:sz w:val="18"/>
          <w:szCs w:val="18"/>
          <w:lang w:eastAsia="ar-SA"/>
        </w:rPr>
        <w:t>składowania, podano w STWiORB DM.00.00.00 „Wymagania ogólne” .</w:t>
      </w:r>
    </w:p>
    <w:p w:rsidR="00286A2C" w:rsidRPr="00100704" w:rsidRDefault="00286A2C" w:rsidP="00286A2C">
      <w:pPr>
        <w:suppressAutoHyphens/>
        <w:overflowPunct w:val="0"/>
        <w:spacing w:line="288" w:lineRule="auto"/>
        <w:textAlignment w:val="baseline"/>
        <w:rPr>
          <w:rFonts w:ascii="Arial" w:hAnsi="Arial" w:cs="Arial"/>
          <w:spacing w:val="10"/>
          <w:sz w:val="18"/>
          <w:szCs w:val="18"/>
          <w:lang w:eastAsia="ar-SA"/>
        </w:rPr>
      </w:pPr>
      <w:proofErr w:type="spellStart"/>
      <w:r w:rsidRPr="00100704">
        <w:rPr>
          <w:rFonts w:ascii="Arial" w:hAnsi="Arial" w:cs="Arial"/>
          <w:spacing w:val="10"/>
          <w:sz w:val="18"/>
          <w:szCs w:val="18"/>
          <w:lang w:eastAsia="ar-SA"/>
        </w:rPr>
        <w:t>Geosiatki</w:t>
      </w:r>
      <w:proofErr w:type="spellEnd"/>
      <w:r w:rsidRPr="00100704">
        <w:rPr>
          <w:rFonts w:ascii="Arial" w:hAnsi="Arial" w:cs="Arial"/>
          <w:spacing w:val="10"/>
          <w:sz w:val="18"/>
          <w:szCs w:val="18"/>
          <w:lang w:eastAsia="ar-SA"/>
        </w:rPr>
        <w:t xml:space="preserve"> powinny posiadać stosowne dokumenty dopuszczające Wyrób do stosowania w robotach budowlanych. Zalecane jest aby Wykonawca przedstawił wyniki badań producenta dla zakupionej partii wyrobu, potwierdzające zgodność z wymaganiami STWiORB.</w:t>
      </w:r>
    </w:p>
    <w:p w:rsidR="00286A2C" w:rsidRPr="00100704" w:rsidRDefault="00286A2C" w:rsidP="00E52B38">
      <w:pPr>
        <w:pStyle w:val="SSTnag3"/>
      </w:pPr>
      <w:r w:rsidRPr="00100704">
        <w:t>Siatka zbrojąca</w:t>
      </w:r>
    </w:p>
    <w:p w:rsidR="00286A2C" w:rsidRPr="00100704" w:rsidRDefault="00286A2C" w:rsidP="00286A2C">
      <w:pPr>
        <w:suppressAutoHyphens/>
        <w:overflowPunct w:val="0"/>
        <w:spacing w:line="288" w:lineRule="auto"/>
        <w:textAlignment w:val="baseline"/>
        <w:rPr>
          <w:rFonts w:ascii="Arial" w:hAnsi="Arial" w:cs="Arial"/>
          <w:spacing w:val="10"/>
          <w:sz w:val="18"/>
          <w:szCs w:val="18"/>
          <w:lang w:eastAsia="ar-SA"/>
        </w:rPr>
      </w:pPr>
      <w:r w:rsidRPr="00100704">
        <w:rPr>
          <w:rFonts w:ascii="Arial" w:hAnsi="Arial" w:cs="Arial"/>
          <w:spacing w:val="10"/>
          <w:sz w:val="18"/>
          <w:szCs w:val="18"/>
          <w:lang w:eastAsia="ar-SA"/>
        </w:rPr>
        <w:t xml:space="preserve">Siatki powinny być wykonane z włókien poliestrowych, szklanych lub węglowych, zespolonych w płaskie podłużne sploty, przeplatane w węzłach siatki. Włókna tworzące siatkę powinny być podane wstępnej impregnacji żywicami, a następnie pokryte asfaltem modyfikowanym. Nie dopuszcza się konstrukcji z węzłami sztywnymi powstałymi przez rozciągnięcie perforowanych pasm polimeru lub zgrzewanych w węzłach. </w:t>
      </w:r>
    </w:p>
    <w:p w:rsidR="00286A2C" w:rsidRPr="00100704" w:rsidRDefault="00286A2C" w:rsidP="00286A2C">
      <w:pPr>
        <w:suppressAutoHyphens/>
        <w:overflowPunct w:val="0"/>
        <w:spacing w:line="288" w:lineRule="auto"/>
        <w:textAlignment w:val="baseline"/>
        <w:rPr>
          <w:rFonts w:ascii="Arial" w:hAnsi="Arial" w:cs="Arial"/>
          <w:spacing w:val="10"/>
          <w:sz w:val="18"/>
          <w:szCs w:val="18"/>
          <w:lang w:eastAsia="ar-SA"/>
        </w:rPr>
      </w:pPr>
      <w:r w:rsidRPr="00100704">
        <w:rPr>
          <w:rFonts w:ascii="Arial" w:hAnsi="Arial" w:cs="Arial"/>
          <w:spacing w:val="10"/>
          <w:sz w:val="18"/>
          <w:szCs w:val="18"/>
          <w:lang w:eastAsia="ar-SA"/>
        </w:rPr>
        <w:t xml:space="preserve">Zastosowana </w:t>
      </w:r>
      <w:proofErr w:type="spellStart"/>
      <w:r w:rsidRPr="00100704">
        <w:rPr>
          <w:rFonts w:ascii="Arial" w:hAnsi="Arial" w:cs="Arial"/>
          <w:spacing w:val="10"/>
          <w:sz w:val="18"/>
          <w:szCs w:val="18"/>
          <w:lang w:eastAsia="ar-SA"/>
        </w:rPr>
        <w:t>geosiatka</w:t>
      </w:r>
      <w:proofErr w:type="spellEnd"/>
      <w:r w:rsidRPr="00100704">
        <w:rPr>
          <w:rFonts w:ascii="Arial" w:hAnsi="Arial" w:cs="Arial"/>
          <w:spacing w:val="10"/>
          <w:sz w:val="18"/>
          <w:szCs w:val="18"/>
          <w:lang w:eastAsia="ar-SA"/>
        </w:rPr>
        <w:t xml:space="preserve"> powinna gwarantować uzyskanie właściwego połączenia między warstwami. Ocenę jakości połączenia należy dokonać na podstawie wytrzymałości na ścinanie – wymagana minimalna wartość 1,0 MPa.</w:t>
      </w:r>
    </w:p>
    <w:p w:rsidR="00286A2C" w:rsidRPr="00100704" w:rsidRDefault="00286A2C" w:rsidP="00286A2C">
      <w:pPr>
        <w:suppressAutoHyphens/>
        <w:overflowPunct w:val="0"/>
        <w:spacing w:before="120" w:line="288" w:lineRule="auto"/>
        <w:textAlignment w:val="baseline"/>
        <w:rPr>
          <w:rFonts w:ascii="Arial" w:hAnsi="Arial" w:cs="Arial"/>
          <w:spacing w:val="10"/>
          <w:sz w:val="18"/>
          <w:szCs w:val="18"/>
          <w:lang w:eastAsia="ar-SA"/>
        </w:rPr>
      </w:pPr>
      <w:r w:rsidRPr="00100704">
        <w:rPr>
          <w:rFonts w:ascii="Arial" w:hAnsi="Arial" w:cs="Arial"/>
          <w:spacing w:val="10"/>
          <w:sz w:val="18"/>
          <w:szCs w:val="18"/>
          <w:lang w:eastAsia="ar-SA"/>
        </w:rPr>
        <w:t xml:space="preserve">Tabela 1. Wymagania dla </w:t>
      </w:r>
      <w:proofErr w:type="spellStart"/>
      <w:r w:rsidRPr="00100704">
        <w:rPr>
          <w:rFonts w:ascii="Arial" w:hAnsi="Arial" w:cs="Arial"/>
          <w:spacing w:val="10"/>
          <w:sz w:val="18"/>
          <w:szCs w:val="18"/>
          <w:lang w:eastAsia="ar-SA"/>
        </w:rPr>
        <w:t>geosiatek</w:t>
      </w:r>
      <w:proofErr w:type="spellEnd"/>
      <w:r w:rsidRPr="00100704">
        <w:rPr>
          <w:rFonts w:ascii="Arial" w:hAnsi="Arial" w:cs="Arial"/>
          <w:spacing w:val="10"/>
          <w:sz w:val="18"/>
          <w:szCs w:val="18"/>
          <w:lang w:eastAsia="ar-SA"/>
        </w:rPr>
        <w:t xml:space="preserve"> zbrojących</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60"/>
        <w:gridCol w:w="772"/>
        <w:gridCol w:w="1937"/>
      </w:tblGrid>
      <w:tr w:rsidR="00286A2C" w:rsidRPr="00100704" w:rsidTr="00286A2C">
        <w:trPr>
          <w:cantSplit/>
          <w:trHeight w:val="321"/>
          <w:jc w:val="center"/>
        </w:trPr>
        <w:tc>
          <w:tcPr>
            <w:tcW w:w="4460" w:type="dxa"/>
            <w:vAlign w:val="center"/>
          </w:tcPr>
          <w:p w:rsidR="00286A2C" w:rsidRPr="00100704" w:rsidRDefault="00286A2C" w:rsidP="00286A2C">
            <w:pPr>
              <w:spacing w:line="288" w:lineRule="auto"/>
              <w:rPr>
                <w:rFonts w:ascii="Arial" w:hAnsi="Arial" w:cs="Arial"/>
                <w:bCs/>
                <w:iCs/>
                <w:spacing w:val="10"/>
                <w:sz w:val="18"/>
                <w:szCs w:val="18"/>
              </w:rPr>
            </w:pPr>
            <w:r w:rsidRPr="00100704">
              <w:rPr>
                <w:rFonts w:ascii="Arial" w:hAnsi="Arial" w:cs="Arial"/>
                <w:bCs/>
                <w:iCs/>
                <w:spacing w:val="10"/>
                <w:sz w:val="18"/>
                <w:szCs w:val="18"/>
              </w:rPr>
              <w:t>Właściwości</w:t>
            </w:r>
          </w:p>
        </w:tc>
        <w:tc>
          <w:tcPr>
            <w:tcW w:w="772" w:type="dxa"/>
            <w:vAlign w:val="center"/>
          </w:tcPr>
          <w:p w:rsidR="00286A2C" w:rsidRPr="00100704" w:rsidRDefault="00286A2C" w:rsidP="00286A2C">
            <w:pPr>
              <w:spacing w:line="288" w:lineRule="auto"/>
              <w:rPr>
                <w:rFonts w:ascii="Arial" w:hAnsi="Arial" w:cs="Arial"/>
                <w:bCs/>
                <w:iCs/>
                <w:spacing w:val="10"/>
                <w:sz w:val="18"/>
                <w:szCs w:val="18"/>
              </w:rPr>
            </w:pPr>
            <w:r w:rsidRPr="00100704">
              <w:rPr>
                <w:rFonts w:ascii="Arial" w:hAnsi="Arial" w:cs="Arial"/>
                <w:bCs/>
                <w:iCs/>
                <w:spacing w:val="10"/>
                <w:sz w:val="18"/>
                <w:szCs w:val="18"/>
              </w:rPr>
              <w:t>Jedn.</w:t>
            </w:r>
          </w:p>
        </w:tc>
        <w:tc>
          <w:tcPr>
            <w:tcW w:w="1937" w:type="dxa"/>
            <w:vAlign w:val="center"/>
          </w:tcPr>
          <w:p w:rsidR="00286A2C" w:rsidRPr="00100704" w:rsidRDefault="00286A2C" w:rsidP="00286A2C">
            <w:pPr>
              <w:spacing w:line="288" w:lineRule="auto"/>
              <w:rPr>
                <w:rFonts w:ascii="Arial" w:hAnsi="Arial" w:cs="Arial"/>
                <w:bCs/>
                <w:iCs/>
                <w:spacing w:val="10"/>
                <w:sz w:val="18"/>
                <w:szCs w:val="18"/>
              </w:rPr>
            </w:pPr>
            <w:r w:rsidRPr="00100704">
              <w:rPr>
                <w:rFonts w:ascii="Arial" w:hAnsi="Arial" w:cs="Arial"/>
                <w:bCs/>
                <w:iCs/>
                <w:spacing w:val="10"/>
                <w:sz w:val="18"/>
                <w:szCs w:val="18"/>
              </w:rPr>
              <w:t>Wymagania</w:t>
            </w:r>
          </w:p>
        </w:tc>
      </w:tr>
      <w:tr w:rsidR="00286A2C" w:rsidRPr="00100704" w:rsidTr="00286A2C">
        <w:trPr>
          <w:cantSplit/>
          <w:jc w:val="center"/>
        </w:trPr>
        <w:tc>
          <w:tcPr>
            <w:tcW w:w="4460" w:type="dxa"/>
          </w:tcPr>
          <w:p w:rsidR="00286A2C" w:rsidRPr="00100704" w:rsidRDefault="00286A2C" w:rsidP="00286A2C">
            <w:pPr>
              <w:spacing w:line="288" w:lineRule="auto"/>
              <w:rPr>
                <w:rFonts w:ascii="Arial" w:hAnsi="Arial" w:cs="Arial"/>
                <w:bCs/>
                <w:iCs/>
                <w:spacing w:val="10"/>
                <w:sz w:val="18"/>
                <w:szCs w:val="18"/>
              </w:rPr>
            </w:pPr>
            <w:r w:rsidRPr="00100704">
              <w:rPr>
                <w:rFonts w:ascii="Arial" w:hAnsi="Arial" w:cs="Arial"/>
                <w:bCs/>
                <w:iCs/>
                <w:spacing w:val="10"/>
                <w:sz w:val="18"/>
                <w:szCs w:val="18"/>
              </w:rPr>
              <w:t>Wytrzymałość na rozciąganie pasma wyrobu *</w:t>
            </w:r>
            <w:r w:rsidRPr="00100704">
              <w:rPr>
                <w:rFonts w:ascii="Arial" w:hAnsi="Arial" w:cs="Arial"/>
                <w:bCs/>
                <w:iCs/>
                <w:spacing w:val="10"/>
                <w:sz w:val="18"/>
                <w:szCs w:val="18"/>
                <w:vertAlign w:val="superscript"/>
              </w:rPr>
              <w:t>)</w:t>
            </w:r>
          </w:p>
          <w:p w:rsidR="00286A2C" w:rsidRPr="00100704" w:rsidRDefault="00286A2C" w:rsidP="00286A2C">
            <w:pPr>
              <w:spacing w:line="288" w:lineRule="auto"/>
              <w:rPr>
                <w:rFonts w:ascii="Arial" w:hAnsi="Arial" w:cs="Arial"/>
                <w:bCs/>
                <w:iCs/>
                <w:spacing w:val="10"/>
                <w:sz w:val="18"/>
                <w:szCs w:val="18"/>
              </w:rPr>
            </w:pPr>
            <w:r w:rsidRPr="00100704">
              <w:rPr>
                <w:rFonts w:ascii="Arial" w:hAnsi="Arial" w:cs="Arial"/>
                <w:bCs/>
                <w:iCs/>
                <w:spacing w:val="10"/>
                <w:sz w:val="18"/>
                <w:szCs w:val="18"/>
              </w:rPr>
              <w:t>(wzdłuż / wszerz), co najmniej</w:t>
            </w:r>
          </w:p>
        </w:tc>
        <w:tc>
          <w:tcPr>
            <w:tcW w:w="772" w:type="dxa"/>
            <w:vAlign w:val="center"/>
          </w:tcPr>
          <w:p w:rsidR="00286A2C" w:rsidRPr="00100704" w:rsidRDefault="00286A2C" w:rsidP="00286A2C">
            <w:pPr>
              <w:spacing w:line="288" w:lineRule="auto"/>
              <w:rPr>
                <w:rFonts w:ascii="Arial" w:hAnsi="Arial" w:cs="Arial"/>
                <w:bCs/>
                <w:iCs/>
                <w:spacing w:val="10"/>
                <w:sz w:val="18"/>
                <w:szCs w:val="18"/>
              </w:rPr>
            </w:pPr>
            <w:proofErr w:type="spellStart"/>
            <w:r w:rsidRPr="00100704">
              <w:rPr>
                <w:rFonts w:ascii="Arial" w:hAnsi="Arial" w:cs="Arial"/>
                <w:bCs/>
                <w:iCs/>
                <w:spacing w:val="10"/>
                <w:sz w:val="18"/>
                <w:szCs w:val="18"/>
              </w:rPr>
              <w:t>kN</w:t>
            </w:r>
            <w:proofErr w:type="spellEnd"/>
            <w:r w:rsidRPr="00100704">
              <w:rPr>
                <w:rFonts w:ascii="Arial" w:hAnsi="Arial" w:cs="Arial"/>
                <w:bCs/>
                <w:iCs/>
                <w:spacing w:val="10"/>
                <w:sz w:val="18"/>
                <w:szCs w:val="18"/>
              </w:rPr>
              <w:t>/m</w:t>
            </w:r>
          </w:p>
        </w:tc>
        <w:tc>
          <w:tcPr>
            <w:tcW w:w="1937" w:type="dxa"/>
            <w:vAlign w:val="center"/>
          </w:tcPr>
          <w:p w:rsidR="00286A2C" w:rsidRPr="00100704" w:rsidRDefault="00286A2C" w:rsidP="00286A2C">
            <w:pPr>
              <w:spacing w:line="288" w:lineRule="auto"/>
              <w:rPr>
                <w:rFonts w:ascii="Arial" w:hAnsi="Arial" w:cs="Arial"/>
                <w:bCs/>
                <w:iCs/>
                <w:spacing w:val="10"/>
                <w:sz w:val="18"/>
                <w:szCs w:val="18"/>
              </w:rPr>
            </w:pPr>
            <w:r w:rsidRPr="00100704">
              <w:rPr>
                <w:rFonts w:ascii="Arial" w:hAnsi="Arial" w:cs="Arial"/>
                <w:bCs/>
                <w:iCs/>
                <w:spacing w:val="10"/>
                <w:sz w:val="18"/>
                <w:szCs w:val="18"/>
              </w:rPr>
              <w:t>≥ 100 / 100</w:t>
            </w:r>
          </w:p>
        </w:tc>
      </w:tr>
      <w:tr w:rsidR="00286A2C" w:rsidRPr="00100704" w:rsidTr="00286A2C">
        <w:trPr>
          <w:cantSplit/>
          <w:jc w:val="center"/>
        </w:trPr>
        <w:tc>
          <w:tcPr>
            <w:tcW w:w="4460" w:type="dxa"/>
          </w:tcPr>
          <w:p w:rsidR="00286A2C" w:rsidRPr="00100704" w:rsidRDefault="00286A2C" w:rsidP="00286A2C">
            <w:pPr>
              <w:spacing w:line="288" w:lineRule="auto"/>
              <w:rPr>
                <w:rFonts w:ascii="Arial" w:hAnsi="Arial" w:cs="Arial"/>
                <w:bCs/>
                <w:iCs/>
                <w:spacing w:val="10"/>
                <w:sz w:val="18"/>
                <w:szCs w:val="18"/>
              </w:rPr>
            </w:pPr>
            <w:r w:rsidRPr="00100704">
              <w:rPr>
                <w:rFonts w:ascii="Arial" w:hAnsi="Arial" w:cs="Arial"/>
                <w:bCs/>
                <w:iCs/>
                <w:spacing w:val="10"/>
                <w:sz w:val="18"/>
                <w:szCs w:val="18"/>
              </w:rPr>
              <w:t>Wytrzymałość na rozciąganie przy wydłużeniu 2% w kierunku: *</w:t>
            </w:r>
            <w:r w:rsidRPr="00100704">
              <w:rPr>
                <w:rFonts w:ascii="Arial" w:hAnsi="Arial" w:cs="Arial"/>
                <w:bCs/>
                <w:iCs/>
                <w:spacing w:val="10"/>
                <w:sz w:val="18"/>
                <w:szCs w:val="18"/>
                <w:vertAlign w:val="superscript"/>
              </w:rPr>
              <w:t>)</w:t>
            </w:r>
          </w:p>
          <w:p w:rsidR="00286A2C" w:rsidRPr="00100704" w:rsidRDefault="00286A2C" w:rsidP="00286A2C">
            <w:pPr>
              <w:spacing w:line="288" w:lineRule="auto"/>
              <w:rPr>
                <w:rFonts w:ascii="Arial" w:hAnsi="Arial" w:cs="Arial"/>
                <w:bCs/>
                <w:iCs/>
                <w:spacing w:val="10"/>
                <w:sz w:val="18"/>
                <w:szCs w:val="18"/>
              </w:rPr>
            </w:pPr>
            <w:r w:rsidRPr="00100704">
              <w:rPr>
                <w:rFonts w:ascii="Arial" w:hAnsi="Arial" w:cs="Arial"/>
                <w:bCs/>
                <w:iCs/>
                <w:spacing w:val="10"/>
                <w:sz w:val="18"/>
                <w:szCs w:val="18"/>
              </w:rPr>
              <w:t>(wzdłuż / wszerz), co najmniej</w:t>
            </w:r>
          </w:p>
        </w:tc>
        <w:tc>
          <w:tcPr>
            <w:tcW w:w="772" w:type="dxa"/>
            <w:vAlign w:val="center"/>
          </w:tcPr>
          <w:p w:rsidR="00286A2C" w:rsidRPr="00100704" w:rsidRDefault="00286A2C" w:rsidP="00286A2C">
            <w:pPr>
              <w:spacing w:line="288" w:lineRule="auto"/>
              <w:rPr>
                <w:rFonts w:ascii="Arial" w:hAnsi="Arial" w:cs="Arial"/>
                <w:bCs/>
                <w:iCs/>
                <w:spacing w:val="10"/>
                <w:sz w:val="18"/>
                <w:szCs w:val="18"/>
              </w:rPr>
            </w:pPr>
            <w:proofErr w:type="spellStart"/>
            <w:r w:rsidRPr="00100704">
              <w:rPr>
                <w:rFonts w:ascii="Arial" w:hAnsi="Arial" w:cs="Arial"/>
                <w:bCs/>
                <w:iCs/>
                <w:spacing w:val="10"/>
                <w:sz w:val="18"/>
                <w:szCs w:val="18"/>
              </w:rPr>
              <w:t>kN</w:t>
            </w:r>
            <w:proofErr w:type="spellEnd"/>
            <w:r w:rsidRPr="00100704">
              <w:rPr>
                <w:rFonts w:ascii="Arial" w:hAnsi="Arial" w:cs="Arial"/>
                <w:bCs/>
                <w:iCs/>
                <w:spacing w:val="10"/>
                <w:sz w:val="18"/>
                <w:szCs w:val="18"/>
              </w:rPr>
              <w:t>/m</w:t>
            </w:r>
          </w:p>
        </w:tc>
        <w:tc>
          <w:tcPr>
            <w:tcW w:w="1937" w:type="dxa"/>
            <w:vAlign w:val="center"/>
          </w:tcPr>
          <w:p w:rsidR="00286A2C" w:rsidRPr="00100704" w:rsidRDefault="00286A2C" w:rsidP="00286A2C">
            <w:pPr>
              <w:spacing w:line="288" w:lineRule="auto"/>
              <w:rPr>
                <w:rFonts w:ascii="Arial" w:hAnsi="Arial" w:cs="Arial"/>
                <w:bCs/>
                <w:iCs/>
                <w:spacing w:val="10"/>
                <w:sz w:val="18"/>
                <w:szCs w:val="18"/>
              </w:rPr>
            </w:pPr>
            <w:r w:rsidRPr="00100704">
              <w:rPr>
                <w:rFonts w:ascii="Arial" w:hAnsi="Arial" w:cs="Arial"/>
                <w:bCs/>
                <w:iCs/>
                <w:spacing w:val="10"/>
                <w:sz w:val="18"/>
                <w:szCs w:val="18"/>
              </w:rPr>
              <w:t>≥ 45 (-4) / 45 (-4)</w:t>
            </w:r>
          </w:p>
        </w:tc>
      </w:tr>
      <w:tr w:rsidR="00286A2C" w:rsidRPr="00100704" w:rsidTr="00286A2C">
        <w:trPr>
          <w:cantSplit/>
          <w:jc w:val="center"/>
        </w:trPr>
        <w:tc>
          <w:tcPr>
            <w:tcW w:w="4460" w:type="dxa"/>
          </w:tcPr>
          <w:p w:rsidR="00286A2C" w:rsidRPr="00100704" w:rsidRDefault="00286A2C" w:rsidP="00286A2C">
            <w:pPr>
              <w:spacing w:line="288" w:lineRule="auto"/>
              <w:rPr>
                <w:rFonts w:ascii="Arial" w:hAnsi="Arial" w:cs="Arial"/>
                <w:bCs/>
                <w:iCs/>
                <w:spacing w:val="10"/>
                <w:sz w:val="18"/>
                <w:szCs w:val="18"/>
              </w:rPr>
            </w:pPr>
            <w:r w:rsidRPr="00100704">
              <w:rPr>
                <w:rFonts w:ascii="Arial" w:hAnsi="Arial" w:cs="Arial"/>
                <w:bCs/>
                <w:iCs/>
                <w:spacing w:val="10"/>
                <w:sz w:val="18"/>
                <w:szCs w:val="18"/>
              </w:rPr>
              <w:t>Wydłużenie przy zerwaniu *</w:t>
            </w:r>
            <w:r w:rsidRPr="00100704">
              <w:rPr>
                <w:rFonts w:ascii="Arial" w:hAnsi="Arial" w:cs="Arial"/>
                <w:bCs/>
                <w:iCs/>
                <w:spacing w:val="10"/>
                <w:sz w:val="18"/>
                <w:szCs w:val="18"/>
                <w:vertAlign w:val="superscript"/>
              </w:rPr>
              <w:t>)</w:t>
            </w:r>
          </w:p>
          <w:p w:rsidR="00286A2C" w:rsidRPr="00100704" w:rsidRDefault="00286A2C" w:rsidP="00286A2C">
            <w:pPr>
              <w:spacing w:line="288" w:lineRule="auto"/>
              <w:rPr>
                <w:rFonts w:ascii="Arial" w:hAnsi="Arial" w:cs="Arial"/>
                <w:bCs/>
                <w:iCs/>
                <w:spacing w:val="10"/>
                <w:sz w:val="18"/>
                <w:szCs w:val="18"/>
              </w:rPr>
            </w:pPr>
            <w:r w:rsidRPr="00100704">
              <w:rPr>
                <w:rFonts w:ascii="Arial" w:hAnsi="Arial" w:cs="Arial"/>
                <w:bCs/>
                <w:iCs/>
                <w:spacing w:val="10"/>
                <w:sz w:val="18"/>
                <w:szCs w:val="18"/>
              </w:rPr>
              <w:t>(wzdłuż / wszerz), nie więcej niż:</w:t>
            </w:r>
          </w:p>
        </w:tc>
        <w:tc>
          <w:tcPr>
            <w:tcW w:w="772" w:type="dxa"/>
            <w:vAlign w:val="center"/>
          </w:tcPr>
          <w:p w:rsidR="00286A2C" w:rsidRPr="00100704" w:rsidRDefault="00286A2C" w:rsidP="00286A2C">
            <w:pPr>
              <w:spacing w:line="288" w:lineRule="auto"/>
              <w:rPr>
                <w:rFonts w:ascii="Arial" w:hAnsi="Arial" w:cs="Arial"/>
                <w:bCs/>
                <w:iCs/>
                <w:spacing w:val="10"/>
                <w:sz w:val="18"/>
                <w:szCs w:val="18"/>
              </w:rPr>
            </w:pPr>
            <w:r w:rsidRPr="00100704">
              <w:rPr>
                <w:rFonts w:ascii="Arial" w:hAnsi="Arial" w:cs="Arial"/>
                <w:bCs/>
                <w:iCs/>
                <w:spacing w:val="10"/>
                <w:sz w:val="18"/>
                <w:szCs w:val="18"/>
              </w:rPr>
              <w:t>%</w:t>
            </w:r>
          </w:p>
        </w:tc>
        <w:tc>
          <w:tcPr>
            <w:tcW w:w="1937" w:type="dxa"/>
            <w:vAlign w:val="center"/>
          </w:tcPr>
          <w:p w:rsidR="00286A2C" w:rsidRPr="00100704" w:rsidRDefault="00286A2C" w:rsidP="00286A2C">
            <w:pPr>
              <w:spacing w:line="288" w:lineRule="auto"/>
              <w:rPr>
                <w:rFonts w:ascii="Arial" w:hAnsi="Arial" w:cs="Arial"/>
                <w:bCs/>
                <w:iCs/>
                <w:spacing w:val="10"/>
                <w:sz w:val="18"/>
                <w:szCs w:val="18"/>
              </w:rPr>
            </w:pPr>
            <w:r w:rsidRPr="00100704">
              <w:rPr>
                <w:rFonts w:ascii="Arial" w:hAnsi="Arial" w:cs="Arial"/>
                <w:bCs/>
                <w:iCs/>
                <w:spacing w:val="10"/>
                <w:sz w:val="18"/>
                <w:szCs w:val="18"/>
              </w:rPr>
              <w:t>≤ 3,0 / 3,0</w:t>
            </w:r>
          </w:p>
        </w:tc>
      </w:tr>
      <w:tr w:rsidR="00286A2C" w:rsidRPr="00100704" w:rsidTr="00286A2C">
        <w:trPr>
          <w:cantSplit/>
          <w:jc w:val="center"/>
        </w:trPr>
        <w:tc>
          <w:tcPr>
            <w:tcW w:w="4460" w:type="dxa"/>
            <w:vAlign w:val="center"/>
          </w:tcPr>
          <w:p w:rsidR="00286A2C" w:rsidRPr="00100704" w:rsidRDefault="00286A2C" w:rsidP="00286A2C">
            <w:pPr>
              <w:spacing w:line="288" w:lineRule="auto"/>
              <w:rPr>
                <w:rFonts w:ascii="Arial" w:hAnsi="Arial" w:cs="Arial"/>
                <w:bCs/>
                <w:iCs/>
                <w:spacing w:val="10"/>
                <w:sz w:val="18"/>
                <w:szCs w:val="18"/>
              </w:rPr>
            </w:pPr>
            <w:r w:rsidRPr="00100704">
              <w:rPr>
                <w:rFonts w:ascii="Arial" w:hAnsi="Arial" w:cs="Arial"/>
                <w:bCs/>
                <w:iCs/>
                <w:spacing w:val="10"/>
                <w:sz w:val="18"/>
                <w:szCs w:val="18"/>
              </w:rPr>
              <w:t>Wielkość oczka, co najmniej</w:t>
            </w:r>
          </w:p>
        </w:tc>
        <w:tc>
          <w:tcPr>
            <w:tcW w:w="772" w:type="dxa"/>
            <w:vAlign w:val="center"/>
          </w:tcPr>
          <w:p w:rsidR="00286A2C" w:rsidRPr="00100704" w:rsidRDefault="00286A2C" w:rsidP="00286A2C">
            <w:pPr>
              <w:spacing w:line="288" w:lineRule="auto"/>
              <w:rPr>
                <w:rFonts w:ascii="Arial" w:hAnsi="Arial" w:cs="Arial"/>
                <w:bCs/>
                <w:iCs/>
                <w:spacing w:val="10"/>
                <w:sz w:val="18"/>
                <w:szCs w:val="18"/>
              </w:rPr>
            </w:pPr>
            <w:r w:rsidRPr="00100704">
              <w:rPr>
                <w:rFonts w:ascii="Arial" w:hAnsi="Arial" w:cs="Arial"/>
                <w:bCs/>
                <w:iCs/>
                <w:spacing w:val="10"/>
                <w:sz w:val="18"/>
                <w:szCs w:val="18"/>
              </w:rPr>
              <w:t>mm</w:t>
            </w:r>
          </w:p>
        </w:tc>
        <w:tc>
          <w:tcPr>
            <w:tcW w:w="1937" w:type="dxa"/>
            <w:vAlign w:val="center"/>
          </w:tcPr>
          <w:p w:rsidR="00286A2C" w:rsidRPr="00100704" w:rsidRDefault="00286A2C" w:rsidP="00286A2C">
            <w:pPr>
              <w:spacing w:line="288" w:lineRule="auto"/>
              <w:rPr>
                <w:rFonts w:ascii="Arial" w:hAnsi="Arial" w:cs="Arial"/>
                <w:bCs/>
                <w:iCs/>
                <w:spacing w:val="10"/>
                <w:sz w:val="18"/>
                <w:szCs w:val="18"/>
              </w:rPr>
            </w:pPr>
            <w:r w:rsidRPr="00100704">
              <w:rPr>
                <w:rFonts w:ascii="Arial" w:hAnsi="Arial" w:cs="Arial"/>
                <w:bCs/>
                <w:iCs/>
                <w:spacing w:val="10"/>
                <w:sz w:val="18"/>
                <w:szCs w:val="18"/>
              </w:rPr>
              <w:t>20 x 20</w:t>
            </w:r>
          </w:p>
        </w:tc>
      </w:tr>
      <w:tr w:rsidR="00286A2C" w:rsidRPr="00100704" w:rsidTr="00286A2C">
        <w:trPr>
          <w:cantSplit/>
          <w:jc w:val="center"/>
        </w:trPr>
        <w:tc>
          <w:tcPr>
            <w:tcW w:w="4460" w:type="dxa"/>
            <w:vAlign w:val="center"/>
          </w:tcPr>
          <w:p w:rsidR="00286A2C" w:rsidRPr="00100704" w:rsidRDefault="00286A2C" w:rsidP="00286A2C">
            <w:pPr>
              <w:spacing w:line="288" w:lineRule="auto"/>
              <w:rPr>
                <w:rFonts w:ascii="Arial" w:hAnsi="Arial" w:cs="Arial"/>
                <w:bCs/>
                <w:iCs/>
                <w:spacing w:val="10"/>
                <w:sz w:val="18"/>
                <w:szCs w:val="18"/>
              </w:rPr>
            </w:pPr>
            <w:r w:rsidRPr="00100704">
              <w:rPr>
                <w:rFonts w:ascii="Arial" w:hAnsi="Arial" w:cs="Arial"/>
                <w:bCs/>
                <w:iCs/>
                <w:spacing w:val="10"/>
                <w:sz w:val="18"/>
                <w:szCs w:val="18"/>
              </w:rPr>
              <w:t xml:space="preserve">Powłoka </w:t>
            </w:r>
            <w:proofErr w:type="spellStart"/>
            <w:r w:rsidRPr="00100704">
              <w:rPr>
                <w:rFonts w:ascii="Arial" w:hAnsi="Arial" w:cs="Arial"/>
                <w:bCs/>
                <w:iCs/>
                <w:spacing w:val="10"/>
                <w:sz w:val="18"/>
                <w:szCs w:val="18"/>
              </w:rPr>
              <w:t>geosiatki</w:t>
            </w:r>
            <w:proofErr w:type="spellEnd"/>
          </w:p>
        </w:tc>
        <w:tc>
          <w:tcPr>
            <w:tcW w:w="772" w:type="dxa"/>
            <w:vAlign w:val="center"/>
          </w:tcPr>
          <w:p w:rsidR="00286A2C" w:rsidRPr="00100704" w:rsidRDefault="00286A2C" w:rsidP="00286A2C">
            <w:pPr>
              <w:spacing w:line="288" w:lineRule="auto"/>
              <w:rPr>
                <w:rFonts w:ascii="Arial" w:hAnsi="Arial" w:cs="Arial"/>
                <w:bCs/>
                <w:iCs/>
                <w:spacing w:val="10"/>
                <w:sz w:val="18"/>
                <w:szCs w:val="18"/>
              </w:rPr>
            </w:pPr>
          </w:p>
        </w:tc>
        <w:tc>
          <w:tcPr>
            <w:tcW w:w="1937" w:type="dxa"/>
            <w:vAlign w:val="center"/>
          </w:tcPr>
          <w:p w:rsidR="00286A2C" w:rsidRPr="00100704" w:rsidRDefault="00286A2C" w:rsidP="00286A2C">
            <w:pPr>
              <w:spacing w:line="288" w:lineRule="auto"/>
              <w:rPr>
                <w:rFonts w:ascii="Arial" w:hAnsi="Arial" w:cs="Arial"/>
                <w:bCs/>
                <w:iCs/>
                <w:spacing w:val="10"/>
                <w:sz w:val="18"/>
                <w:szCs w:val="18"/>
              </w:rPr>
            </w:pPr>
            <w:r w:rsidRPr="00100704">
              <w:rPr>
                <w:rFonts w:ascii="Arial" w:hAnsi="Arial" w:cs="Arial"/>
                <w:bCs/>
                <w:iCs/>
                <w:spacing w:val="10"/>
                <w:sz w:val="18"/>
                <w:szCs w:val="18"/>
              </w:rPr>
              <w:t>asfalt modyfikowany</w:t>
            </w:r>
          </w:p>
        </w:tc>
      </w:tr>
      <w:tr w:rsidR="00286A2C" w:rsidRPr="00100704" w:rsidTr="00286A2C">
        <w:trPr>
          <w:cantSplit/>
          <w:jc w:val="center"/>
        </w:trPr>
        <w:tc>
          <w:tcPr>
            <w:tcW w:w="4460" w:type="dxa"/>
            <w:vAlign w:val="center"/>
          </w:tcPr>
          <w:p w:rsidR="00286A2C" w:rsidRPr="00100704" w:rsidRDefault="00286A2C" w:rsidP="00286A2C">
            <w:pPr>
              <w:spacing w:line="288" w:lineRule="auto"/>
              <w:rPr>
                <w:rFonts w:ascii="Arial" w:hAnsi="Arial" w:cs="Arial"/>
                <w:bCs/>
                <w:iCs/>
                <w:spacing w:val="10"/>
                <w:sz w:val="18"/>
                <w:szCs w:val="18"/>
              </w:rPr>
            </w:pPr>
            <w:r w:rsidRPr="00100704">
              <w:rPr>
                <w:rFonts w:ascii="Arial" w:hAnsi="Arial" w:cs="Arial"/>
                <w:bCs/>
                <w:iCs/>
                <w:spacing w:val="10"/>
                <w:sz w:val="18"/>
                <w:szCs w:val="18"/>
              </w:rPr>
              <w:lastRenderedPageBreak/>
              <w:t>Odporność termiczna:</w:t>
            </w:r>
          </w:p>
        </w:tc>
        <w:tc>
          <w:tcPr>
            <w:tcW w:w="772" w:type="dxa"/>
            <w:vAlign w:val="center"/>
          </w:tcPr>
          <w:p w:rsidR="00286A2C" w:rsidRPr="00100704" w:rsidRDefault="00286A2C" w:rsidP="00286A2C">
            <w:pPr>
              <w:spacing w:line="288" w:lineRule="auto"/>
              <w:rPr>
                <w:rFonts w:ascii="Arial" w:hAnsi="Arial" w:cs="Arial"/>
                <w:bCs/>
                <w:iCs/>
                <w:spacing w:val="10"/>
                <w:sz w:val="18"/>
                <w:szCs w:val="18"/>
              </w:rPr>
            </w:pPr>
            <w:r w:rsidRPr="00100704">
              <w:rPr>
                <w:rFonts w:ascii="Arial" w:hAnsi="Arial" w:cs="Arial"/>
                <w:bCs/>
                <w:iCs/>
                <w:spacing w:val="10"/>
                <w:sz w:val="18"/>
                <w:szCs w:val="18"/>
              </w:rPr>
              <w:t>°C</w:t>
            </w:r>
          </w:p>
        </w:tc>
        <w:tc>
          <w:tcPr>
            <w:tcW w:w="1937" w:type="dxa"/>
            <w:vAlign w:val="center"/>
          </w:tcPr>
          <w:p w:rsidR="00286A2C" w:rsidRPr="00100704" w:rsidRDefault="00286A2C" w:rsidP="00286A2C">
            <w:pPr>
              <w:spacing w:line="288" w:lineRule="auto"/>
              <w:rPr>
                <w:rFonts w:ascii="Arial" w:hAnsi="Arial" w:cs="Arial"/>
                <w:bCs/>
                <w:iCs/>
                <w:spacing w:val="10"/>
                <w:sz w:val="18"/>
                <w:szCs w:val="18"/>
              </w:rPr>
            </w:pPr>
            <w:r w:rsidRPr="00100704">
              <w:rPr>
                <w:rFonts w:ascii="Arial" w:hAnsi="Arial" w:cs="Arial"/>
                <w:bCs/>
                <w:iCs/>
                <w:spacing w:val="10"/>
                <w:sz w:val="18"/>
                <w:szCs w:val="18"/>
              </w:rPr>
              <w:t>min. do temp. 220°</w:t>
            </w:r>
          </w:p>
        </w:tc>
      </w:tr>
      <w:tr w:rsidR="00286A2C" w:rsidRPr="00100704" w:rsidTr="00286A2C">
        <w:trPr>
          <w:cantSplit/>
          <w:jc w:val="center"/>
        </w:trPr>
        <w:tc>
          <w:tcPr>
            <w:tcW w:w="7169" w:type="dxa"/>
            <w:gridSpan w:val="3"/>
            <w:vAlign w:val="center"/>
          </w:tcPr>
          <w:p w:rsidR="00286A2C" w:rsidRPr="00100704" w:rsidRDefault="00286A2C" w:rsidP="00286A2C">
            <w:pPr>
              <w:spacing w:line="288" w:lineRule="auto"/>
              <w:rPr>
                <w:rFonts w:ascii="Arial" w:hAnsi="Arial" w:cs="Arial"/>
                <w:bCs/>
                <w:iCs/>
                <w:spacing w:val="10"/>
                <w:sz w:val="18"/>
                <w:szCs w:val="18"/>
              </w:rPr>
            </w:pPr>
            <w:r w:rsidRPr="00100704">
              <w:rPr>
                <w:rFonts w:ascii="Arial" w:hAnsi="Arial" w:cs="Arial"/>
                <w:bCs/>
                <w:iCs/>
                <w:spacing w:val="10"/>
                <w:sz w:val="18"/>
                <w:szCs w:val="18"/>
              </w:rPr>
              <w:t>*)   Metoda badań wg PN-EN ISO 10319</w:t>
            </w:r>
          </w:p>
        </w:tc>
      </w:tr>
    </w:tbl>
    <w:p w:rsidR="00286A2C" w:rsidRPr="00100704" w:rsidRDefault="00286A2C" w:rsidP="00286A2C">
      <w:pPr>
        <w:suppressAutoHyphens/>
        <w:overflowPunct w:val="0"/>
        <w:spacing w:line="288" w:lineRule="auto"/>
        <w:textAlignment w:val="baseline"/>
        <w:rPr>
          <w:rFonts w:ascii="Arial" w:hAnsi="Arial" w:cs="Arial"/>
          <w:spacing w:val="10"/>
          <w:sz w:val="18"/>
          <w:szCs w:val="18"/>
          <w:lang w:eastAsia="ar-SA"/>
        </w:rPr>
      </w:pPr>
    </w:p>
    <w:p w:rsidR="00286A2C" w:rsidRPr="00100704" w:rsidRDefault="00286A2C" w:rsidP="00286A2C">
      <w:pPr>
        <w:suppressAutoHyphens/>
        <w:overflowPunct w:val="0"/>
        <w:spacing w:line="288" w:lineRule="auto"/>
        <w:textAlignment w:val="baseline"/>
        <w:rPr>
          <w:rFonts w:ascii="Arial" w:hAnsi="Arial" w:cs="Arial"/>
          <w:spacing w:val="10"/>
          <w:sz w:val="18"/>
          <w:szCs w:val="18"/>
          <w:lang w:eastAsia="ar-SA"/>
        </w:rPr>
      </w:pPr>
      <w:proofErr w:type="spellStart"/>
      <w:r w:rsidRPr="00100704">
        <w:rPr>
          <w:rFonts w:ascii="Arial" w:hAnsi="Arial" w:cs="Arial"/>
          <w:spacing w:val="10"/>
          <w:sz w:val="18"/>
          <w:szCs w:val="18"/>
          <w:lang w:eastAsia="ar-SA"/>
        </w:rPr>
        <w:t>Geosiatka</w:t>
      </w:r>
      <w:proofErr w:type="spellEnd"/>
      <w:r w:rsidRPr="00100704">
        <w:rPr>
          <w:rFonts w:ascii="Arial" w:hAnsi="Arial" w:cs="Arial"/>
          <w:spacing w:val="10"/>
          <w:sz w:val="18"/>
          <w:szCs w:val="18"/>
          <w:lang w:eastAsia="ar-SA"/>
        </w:rPr>
        <w:t xml:space="preserve"> może być składowana na placu budowy pod warunkiem, że jest nawinięta na tuleję lub rurę w wodoszczelnej nieuszkodzonej folii, którą należy zdejmować przed momentem wbudowania.</w:t>
      </w:r>
    </w:p>
    <w:p w:rsidR="00286A2C" w:rsidRPr="00100704" w:rsidRDefault="00286A2C" w:rsidP="00286A2C">
      <w:pPr>
        <w:suppressAutoHyphens/>
        <w:overflowPunct w:val="0"/>
        <w:spacing w:line="288" w:lineRule="auto"/>
        <w:textAlignment w:val="baseline"/>
        <w:rPr>
          <w:rFonts w:ascii="Arial" w:hAnsi="Arial" w:cs="Arial"/>
          <w:spacing w:val="10"/>
          <w:sz w:val="18"/>
          <w:szCs w:val="18"/>
          <w:lang w:eastAsia="ar-SA"/>
        </w:rPr>
      </w:pPr>
      <w:r w:rsidRPr="00100704">
        <w:rPr>
          <w:rFonts w:ascii="Arial" w:hAnsi="Arial" w:cs="Arial"/>
          <w:spacing w:val="10"/>
          <w:sz w:val="18"/>
          <w:szCs w:val="18"/>
          <w:lang w:eastAsia="ar-SA"/>
        </w:rPr>
        <w:t xml:space="preserve">Rolki </w:t>
      </w:r>
      <w:proofErr w:type="spellStart"/>
      <w:r w:rsidRPr="00100704">
        <w:rPr>
          <w:rFonts w:ascii="Arial" w:hAnsi="Arial" w:cs="Arial"/>
          <w:spacing w:val="10"/>
          <w:sz w:val="18"/>
          <w:szCs w:val="18"/>
          <w:lang w:eastAsia="ar-SA"/>
        </w:rPr>
        <w:t>geosiatki</w:t>
      </w:r>
      <w:proofErr w:type="spellEnd"/>
      <w:r w:rsidRPr="00100704">
        <w:rPr>
          <w:rFonts w:ascii="Arial" w:hAnsi="Arial" w:cs="Arial"/>
          <w:spacing w:val="10"/>
          <w:sz w:val="18"/>
          <w:szCs w:val="18"/>
          <w:lang w:eastAsia="ar-SA"/>
        </w:rPr>
        <w:t xml:space="preserve"> należy składować w suchym miejscu, na czystej</w:t>
      </w:r>
      <w:r w:rsidR="00AE71FA">
        <w:rPr>
          <w:rFonts w:ascii="Arial" w:hAnsi="Arial" w:cs="Arial"/>
          <w:spacing w:val="10"/>
          <w:sz w:val="18"/>
          <w:szCs w:val="18"/>
          <w:lang w:eastAsia="ar-SA"/>
        </w:rPr>
        <w:t xml:space="preserve"> i </w:t>
      </w:r>
      <w:r w:rsidRPr="00100704">
        <w:rPr>
          <w:rFonts w:ascii="Arial" w:hAnsi="Arial" w:cs="Arial"/>
          <w:spacing w:val="10"/>
          <w:sz w:val="18"/>
          <w:szCs w:val="18"/>
          <w:lang w:eastAsia="ar-SA"/>
        </w:rPr>
        <w:t>gładkiej powierzchni oraz nie więcej niż trzy rolki jedna na drugiej. Nie wolno składować rolek skrzyżowanych oraz wyjątkowo można zezwolić na składowanie rolek nie owiniętych folią przez okres nie dłuższy niż jeden tydzień.</w:t>
      </w:r>
    </w:p>
    <w:p w:rsidR="00286A2C" w:rsidRPr="00100704" w:rsidRDefault="00286A2C" w:rsidP="00286A2C">
      <w:pPr>
        <w:suppressAutoHyphens/>
        <w:overflowPunct w:val="0"/>
        <w:spacing w:line="288" w:lineRule="auto"/>
        <w:textAlignment w:val="baseline"/>
        <w:rPr>
          <w:rFonts w:ascii="Arial" w:hAnsi="Arial" w:cs="Arial"/>
          <w:spacing w:val="10"/>
          <w:sz w:val="18"/>
          <w:szCs w:val="18"/>
          <w:lang w:eastAsia="ar-SA"/>
        </w:rPr>
      </w:pPr>
      <w:r w:rsidRPr="00100704">
        <w:rPr>
          <w:rFonts w:ascii="Arial" w:hAnsi="Arial" w:cs="Arial"/>
          <w:spacing w:val="10"/>
          <w:sz w:val="18"/>
          <w:szCs w:val="18"/>
          <w:lang w:eastAsia="ar-SA"/>
        </w:rPr>
        <w:t xml:space="preserve">Przy składowaniu </w:t>
      </w:r>
      <w:proofErr w:type="spellStart"/>
      <w:r w:rsidRPr="00100704">
        <w:rPr>
          <w:rFonts w:ascii="Arial" w:hAnsi="Arial" w:cs="Arial"/>
          <w:spacing w:val="10"/>
          <w:sz w:val="18"/>
          <w:szCs w:val="18"/>
          <w:lang w:eastAsia="ar-SA"/>
        </w:rPr>
        <w:t>geosiatki</w:t>
      </w:r>
      <w:proofErr w:type="spellEnd"/>
      <w:r w:rsidR="00AE71FA">
        <w:rPr>
          <w:rFonts w:ascii="Arial" w:hAnsi="Arial" w:cs="Arial"/>
          <w:spacing w:val="10"/>
          <w:sz w:val="18"/>
          <w:szCs w:val="18"/>
          <w:lang w:eastAsia="ar-SA"/>
        </w:rPr>
        <w:t xml:space="preserve"> i </w:t>
      </w:r>
      <w:r w:rsidRPr="00100704">
        <w:rPr>
          <w:rFonts w:ascii="Arial" w:hAnsi="Arial" w:cs="Arial"/>
          <w:spacing w:val="10"/>
          <w:sz w:val="18"/>
          <w:szCs w:val="18"/>
          <w:lang w:eastAsia="ar-SA"/>
        </w:rPr>
        <w:t xml:space="preserve">układaniu należy przestrzegać zaleceń producenta. Należy stosować </w:t>
      </w:r>
      <w:proofErr w:type="spellStart"/>
      <w:r w:rsidRPr="00100704">
        <w:rPr>
          <w:rFonts w:ascii="Arial" w:hAnsi="Arial" w:cs="Arial"/>
          <w:spacing w:val="10"/>
          <w:sz w:val="18"/>
          <w:szCs w:val="18"/>
          <w:lang w:eastAsia="ar-SA"/>
        </w:rPr>
        <w:t>geosiatkę</w:t>
      </w:r>
      <w:proofErr w:type="spellEnd"/>
      <w:r w:rsidRPr="00100704">
        <w:rPr>
          <w:rFonts w:ascii="Arial" w:hAnsi="Arial" w:cs="Arial"/>
          <w:spacing w:val="10"/>
          <w:sz w:val="18"/>
          <w:szCs w:val="18"/>
          <w:lang w:eastAsia="ar-SA"/>
        </w:rPr>
        <w:t xml:space="preserve"> zgodnie z jej przeznaczeniem.</w:t>
      </w:r>
    </w:p>
    <w:p w:rsidR="00286A2C" w:rsidRPr="00100704" w:rsidRDefault="00286A2C" w:rsidP="00E52B38">
      <w:pPr>
        <w:pStyle w:val="SSTnag3"/>
      </w:pPr>
      <w:r w:rsidRPr="00100704">
        <w:t>Informacje uzupełniające</w:t>
      </w:r>
    </w:p>
    <w:p w:rsidR="00286A2C" w:rsidRPr="00100704" w:rsidRDefault="00286A2C" w:rsidP="00286A2C">
      <w:pPr>
        <w:suppressAutoHyphens/>
        <w:overflowPunct w:val="0"/>
        <w:spacing w:line="288" w:lineRule="auto"/>
        <w:textAlignment w:val="baseline"/>
        <w:rPr>
          <w:rFonts w:ascii="Arial" w:hAnsi="Arial" w:cs="Arial"/>
          <w:spacing w:val="10"/>
          <w:sz w:val="18"/>
          <w:szCs w:val="18"/>
          <w:lang w:eastAsia="ar-SA"/>
        </w:rPr>
      </w:pPr>
      <w:r w:rsidRPr="00100704">
        <w:rPr>
          <w:rFonts w:ascii="Arial" w:hAnsi="Arial" w:cs="Arial"/>
          <w:spacing w:val="10"/>
          <w:sz w:val="18"/>
          <w:szCs w:val="18"/>
          <w:lang w:eastAsia="ar-SA"/>
        </w:rPr>
        <w:t>Przed przystąpieniem do opracowania oferty potencjalny Oferent powinien zwrócić się do producenta i/lub dostawcy w celu uzyskania informacji odnośnie:</w:t>
      </w:r>
    </w:p>
    <w:p w:rsidR="00286A2C" w:rsidRPr="00100704" w:rsidRDefault="00286A2C" w:rsidP="00D41FDC">
      <w:pPr>
        <w:numPr>
          <w:ilvl w:val="0"/>
          <w:numId w:val="335"/>
        </w:numPr>
        <w:suppressAutoHyphens/>
        <w:overflowPunct w:val="0"/>
        <w:spacing w:before="60" w:line="288" w:lineRule="auto"/>
        <w:textAlignment w:val="baseline"/>
        <w:rPr>
          <w:rFonts w:ascii="Arial" w:hAnsi="Arial" w:cs="Arial"/>
          <w:spacing w:val="10"/>
          <w:sz w:val="18"/>
          <w:szCs w:val="18"/>
          <w:lang w:eastAsia="ar-SA"/>
        </w:rPr>
      </w:pPr>
      <w:r w:rsidRPr="00100704">
        <w:rPr>
          <w:rFonts w:ascii="Arial" w:hAnsi="Arial" w:cs="Arial"/>
          <w:spacing w:val="10"/>
          <w:sz w:val="18"/>
          <w:szCs w:val="18"/>
          <w:lang w:eastAsia="ar-SA"/>
        </w:rPr>
        <w:t>parametrów technicznych oraz zaopatrzeniowych,</w:t>
      </w:r>
    </w:p>
    <w:p w:rsidR="00286A2C" w:rsidRPr="00100704" w:rsidRDefault="00286A2C" w:rsidP="00D41FDC">
      <w:pPr>
        <w:numPr>
          <w:ilvl w:val="0"/>
          <w:numId w:val="335"/>
        </w:numPr>
        <w:suppressAutoHyphens/>
        <w:overflowPunct w:val="0"/>
        <w:spacing w:before="60" w:line="288" w:lineRule="auto"/>
        <w:textAlignment w:val="baseline"/>
        <w:rPr>
          <w:rFonts w:ascii="Arial" w:hAnsi="Arial" w:cs="Arial"/>
          <w:bCs/>
          <w:iCs/>
          <w:spacing w:val="10"/>
          <w:sz w:val="18"/>
          <w:szCs w:val="18"/>
        </w:rPr>
      </w:pPr>
      <w:r w:rsidRPr="00100704">
        <w:rPr>
          <w:rFonts w:ascii="Arial" w:hAnsi="Arial" w:cs="Arial"/>
          <w:bCs/>
          <w:iCs/>
          <w:spacing w:val="10"/>
          <w:sz w:val="18"/>
          <w:szCs w:val="18"/>
        </w:rPr>
        <w:t>kosztów związanych z ewentualnym oprzyrządowaniem koniecznym do zabudowy tego wyrobu.</w:t>
      </w:r>
    </w:p>
    <w:p w:rsidR="00286A2C" w:rsidRPr="00100704" w:rsidRDefault="00286A2C" w:rsidP="00286A2C">
      <w:pPr>
        <w:suppressAutoHyphens/>
        <w:overflowPunct w:val="0"/>
        <w:spacing w:line="288" w:lineRule="auto"/>
        <w:textAlignment w:val="baseline"/>
        <w:rPr>
          <w:rFonts w:ascii="Arial" w:hAnsi="Arial" w:cs="Arial"/>
          <w:spacing w:val="10"/>
          <w:sz w:val="18"/>
          <w:szCs w:val="18"/>
          <w:lang w:eastAsia="ar-SA"/>
        </w:rPr>
      </w:pPr>
      <w:r w:rsidRPr="00100704">
        <w:rPr>
          <w:rFonts w:ascii="Arial" w:hAnsi="Arial" w:cs="Arial"/>
          <w:spacing w:val="10"/>
          <w:sz w:val="18"/>
          <w:szCs w:val="18"/>
          <w:lang w:eastAsia="ar-SA"/>
        </w:rPr>
        <w:t xml:space="preserve">Wykonawca powinien od swojego dostawcy wymagać, aby na każdym opakowaniu dostarczanych </w:t>
      </w:r>
      <w:proofErr w:type="spellStart"/>
      <w:r w:rsidRPr="00100704">
        <w:rPr>
          <w:rFonts w:ascii="Arial" w:hAnsi="Arial" w:cs="Arial"/>
          <w:spacing w:val="10"/>
          <w:sz w:val="18"/>
          <w:szCs w:val="18"/>
          <w:lang w:eastAsia="ar-SA"/>
        </w:rPr>
        <w:t>geosiatek</w:t>
      </w:r>
      <w:proofErr w:type="spellEnd"/>
      <w:r w:rsidRPr="00100704">
        <w:rPr>
          <w:rFonts w:ascii="Arial" w:hAnsi="Arial" w:cs="Arial"/>
          <w:spacing w:val="10"/>
          <w:sz w:val="18"/>
          <w:szCs w:val="18"/>
          <w:lang w:eastAsia="ar-SA"/>
        </w:rPr>
        <w:t xml:space="preserve"> była umieszczona etykieta zawierająca m.in. poniższe dane:</w:t>
      </w:r>
    </w:p>
    <w:p w:rsidR="00286A2C" w:rsidRPr="00100704" w:rsidRDefault="00286A2C" w:rsidP="00D41FDC">
      <w:pPr>
        <w:numPr>
          <w:ilvl w:val="0"/>
          <w:numId w:val="335"/>
        </w:numPr>
        <w:suppressAutoHyphens/>
        <w:overflowPunct w:val="0"/>
        <w:spacing w:before="60" w:line="288" w:lineRule="auto"/>
        <w:textAlignment w:val="baseline"/>
        <w:rPr>
          <w:rFonts w:ascii="Arial" w:hAnsi="Arial" w:cs="Arial"/>
          <w:spacing w:val="10"/>
          <w:sz w:val="18"/>
          <w:szCs w:val="18"/>
          <w:lang w:eastAsia="ar-SA"/>
        </w:rPr>
      </w:pPr>
      <w:r w:rsidRPr="00100704">
        <w:rPr>
          <w:rFonts w:ascii="Arial" w:hAnsi="Arial" w:cs="Arial"/>
          <w:spacing w:val="10"/>
          <w:sz w:val="18"/>
          <w:szCs w:val="18"/>
          <w:lang w:eastAsia="ar-SA"/>
        </w:rPr>
        <w:t>typ wyrobu oraz nazwę, adres producenta</w:t>
      </w:r>
      <w:r w:rsidR="00AE71FA">
        <w:rPr>
          <w:rFonts w:ascii="Arial" w:hAnsi="Arial" w:cs="Arial"/>
          <w:spacing w:val="10"/>
          <w:sz w:val="18"/>
          <w:szCs w:val="18"/>
          <w:lang w:eastAsia="ar-SA"/>
        </w:rPr>
        <w:t xml:space="preserve"> i </w:t>
      </w:r>
      <w:r w:rsidRPr="00100704">
        <w:rPr>
          <w:rFonts w:ascii="Arial" w:hAnsi="Arial" w:cs="Arial"/>
          <w:spacing w:val="10"/>
          <w:sz w:val="18"/>
          <w:szCs w:val="18"/>
          <w:lang w:eastAsia="ar-SA"/>
        </w:rPr>
        <w:t>datę produkcji;</w:t>
      </w:r>
    </w:p>
    <w:p w:rsidR="00286A2C" w:rsidRPr="00100704" w:rsidRDefault="00286A2C" w:rsidP="00D41FDC">
      <w:pPr>
        <w:numPr>
          <w:ilvl w:val="0"/>
          <w:numId w:val="335"/>
        </w:numPr>
        <w:suppressAutoHyphens/>
        <w:overflowPunct w:val="0"/>
        <w:spacing w:before="60" w:line="288" w:lineRule="auto"/>
        <w:textAlignment w:val="baseline"/>
        <w:rPr>
          <w:rFonts w:ascii="Arial" w:hAnsi="Arial" w:cs="Arial"/>
          <w:bCs/>
          <w:iCs/>
          <w:spacing w:val="10"/>
          <w:sz w:val="18"/>
          <w:szCs w:val="18"/>
        </w:rPr>
      </w:pPr>
      <w:r w:rsidRPr="00100704">
        <w:rPr>
          <w:rFonts w:ascii="Arial" w:hAnsi="Arial" w:cs="Arial"/>
          <w:bCs/>
          <w:iCs/>
          <w:spacing w:val="10"/>
          <w:sz w:val="18"/>
          <w:szCs w:val="18"/>
        </w:rPr>
        <w:t>parametry zaopatrzeniowe;</w:t>
      </w:r>
    </w:p>
    <w:p w:rsidR="00286A2C" w:rsidRPr="00100704" w:rsidRDefault="00286A2C" w:rsidP="00D41FDC">
      <w:pPr>
        <w:numPr>
          <w:ilvl w:val="0"/>
          <w:numId w:val="335"/>
        </w:numPr>
        <w:suppressAutoHyphens/>
        <w:overflowPunct w:val="0"/>
        <w:spacing w:before="60" w:line="288" w:lineRule="auto"/>
        <w:textAlignment w:val="baseline"/>
        <w:rPr>
          <w:rFonts w:ascii="Arial" w:hAnsi="Arial" w:cs="Arial"/>
          <w:bCs/>
          <w:iCs/>
          <w:spacing w:val="10"/>
          <w:sz w:val="18"/>
          <w:szCs w:val="18"/>
        </w:rPr>
      </w:pPr>
      <w:r w:rsidRPr="00100704">
        <w:rPr>
          <w:rFonts w:ascii="Arial" w:hAnsi="Arial" w:cs="Arial"/>
          <w:bCs/>
          <w:iCs/>
          <w:spacing w:val="10"/>
          <w:sz w:val="18"/>
          <w:szCs w:val="18"/>
        </w:rPr>
        <w:t>informację, iż wyrób posiada ważny indywidualny Certyfikat instytutu naukowo-badawczego nadzorującego wdrażanie wyrobu w warunkach przemysłowych</w:t>
      </w:r>
      <w:r w:rsidR="00AE71FA">
        <w:rPr>
          <w:rFonts w:ascii="Arial" w:hAnsi="Arial" w:cs="Arial"/>
          <w:bCs/>
          <w:iCs/>
          <w:spacing w:val="10"/>
          <w:sz w:val="18"/>
          <w:szCs w:val="18"/>
        </w:rPr>
        <w:t xml:space="preserve"> i </w:t>
      </w:r>
      <w:r w:rsidRPr="00100704">
        <w:rPr>
          <w:rFonts w:ascii="Arial" w:hAnsi="Arial" w:cs="Arial"/>
          <w:bCs/>
          <w:iCs/>
          <w:spacing w:val="10"/>
          <w:sz w:val="18"/>
          <w:szCs w:val="18"/>
        </w:rPr>
        <w:t>jego numer względnie Aprobatę Techniczną.</w:t>
      </w:r>
    </w:p>
    <w:p w:rsidR="00286A2C" w:rsidRPr="00100704" w:rsidRDefault="00286A2C" w:rsidP="00E52B38">
      <w:pPr>
        <w:pStyle w:val="SSTnag3"/>
      </w:pPr>
      <w:r w:rsidRPr="00100704">
        <w:t xml:space="preserve">Lepiszcza do przyklejenia </w:t>
      </w:r>
      <w:proofErr w:type="spellStart"/>
      <w:r w:rsidRPr="00100704">
        <w:t>geosiatki</w:t>
      </w:r>
      <w:proofErr w:type="spellEnd"/>
    </w:p>
    <w:p w:rsidR="00286A2C" w:rsidRPr="00100704" w:rsidRDefault="00286A2C" w:rsidP="00D41FDC">
      <w:pPr>
        <w:numPr>
          <w:ilvl w:val="0"/>
          <w:numId w:val="335"/>
        </w:numPr>
        <w:suppressAutoHyphens/>
        <w:overflowPunct w:val="0"/>
        <w:spacing w:before="60" w:line="288" w:lineRule="auto"/>
        <w:textAlignment w:val="baseline"/>
        <w:rPr>
          <w:rFonts w:ascii="Arial" w:hAnsi="Arial" w:cs="Arial"/>
          <w:bCs/>
          <w:iCs/>
          <w:spacing w:val="10"/>
          <w:sz w:val="18"/>
          <w:szCs w:val="18"/>
        </w:rPr>
      </w:pPr>
      <w:r w:rsidRPr="00100704">
        <w:rPr>
          <w:rFonts w:ascii="Arial" w:hAnsi="Arial" w:cs="Arial"/>
          <w:bCs/>
          <w:iCs/>
          <w:spacing w:val="10"/>
          <w:sz w:val="18"/>
          <w:szCs w:val="18"/>
        </w:rPr>
        <w:t xml:space="preserve">Do przyklejenia </w:t>
      </w:r>
      <w:proofErr w:type="spellStart"/>
      <w:r w:rsidRPr="00100704">
        <w:rPr>
          <w:rFonts w:ascii="Arial" w:hAnsi="Arial" w:cs="Arial"/>
          <w:bCs/>
          <w:iCs/>
          <w:spacing w:val="10"/>
          <w:sz w:val="18"/>
          <w:szCs w:val="18"/>
        </w:rPr>
        <w:t>geosiatki</w:t>
      </w:r>
      <w:proofErr w:type="spellEnd"/>
      <w:r w:rsidRPr="00100704">
        <w:rPr>
          <w:rFonts w:ascii="Arial" w:hAnsi="Arial" w:cs="Arial"/>
          <w:bCs/>
          <w:iCs/>
          <w:spacing w:val="10"/>
          <w:sz w:val="18"/>
          <w:szCs w:val="18"/>
        </w:rPr>
        <w:t xml:space="preserve"> należy stosować : emulsje asfaltowe zgodnie z PN-EN-13808, asfalty modyfikowane polimerami zgodnie z PN-EN 14023 np.: kationową emulsję asfaltową </w:t>
      </w:r>
      <w:proofErr w:type="spellStart"/>
      <w:r w:rsidRPr="00100704">
        <w:rPr>
          <w:rFonts w:ascii="Arial" w:hAnsi="Arial" w:cs="Arial"/>
          <w:bCs/>
          <w:iCs/>
          <w:spacing w:val="10"/>
          <w:sz w:val="18"/>
          <w:szCs w:val="18"/>
        </w:rPr>
        <w:t>szybkorozpadową</w:t>
      </w:r>
      <w:proofErr w:type="spellEnd"/>
      <w:r w:rsidRPr="00100704">
        <w:rPr>
          <w:rFonts w:ascii="Arial" w:hAnsi="Arial" w:cs="Arial"/>
          <w:bCs/>
          <w:iCs/>
          <w:spacing w:val="10"/>
          <w:sz w:val="18"/>
          <w:szCs w:val="18"/>
        </w:rPr>
        <w:t xml:space="preserve"> modyfikowaną o oznaczeniu C60 BP3 ZM.</w:t>
      </w:r>
    </w:p>
    <w:p w:rsidR="00286A2C" w:rsidRPr="00100704" w:rsidRDefault="00286A2C" w:rsidP="00E52B38">
      <w:pPr>
        <w:pStyle w:val="SSTnagowek2"/>
      </w:pPr>
      <w:r w:rsidRPr="00100704">
        <w:t>SPRZĘT</w:t>
      </w:r>
    </w:p>
    <w:p w:rsidR="00286A2C" w:rsidRPr="00100704" w:rsidRDefault="00286A2C" w:rsidP="00286A2C">
      <w:pPr>
        <w:suppressAutoHyphens/>
        <w:overflowPunct w:val="0"/>
        <w:spacing w:line="288" w:lineRule="auto"/>
        <w:ind w:firstLine="708"/>
        <w:textAlignment w:val="baseline"/>
        <w:rPr>
          <w:rFonts w:ascii="Arial" w:eastAsia="Calibri" w:hAnsi="Arial" w:cs="Arial"/>
          <w:spacing w:val="10"/>
          <w:sz w:val="18"/>
          <w:szCs w:val="18"/>
          <w:lang w:eastAsia="ar-SA"/>
        </w:rPr>
      </w:pPr>
      <w:r w:rsidRPr="00100704">
        <w:rPr>
          <w:rFonts w:ascii="Arial" w:hAnsi="Arial" w:cs="Arial"/>
          <w:spacing w:val="10"/>
          <w:sz w:val="18"/>
          <w:szCs w:val="18"/>
          <w:lang w:eastAsia="ar-SA"/>
        </w:rPr>
        <w:t>Ogólne wymagania dotyczące sprzętu podano w STWiORB D-M-00.00.00 „Wymagania ogólne”. Sprzęt</w:t>
      </w:r>
      <w:r w:rsidR="00AE71FA">
        <w:rPr>
          <w:rFonts w:ascii="Arial" w:hAnsi="Arial" w:cs="Arial"/>
          <w:spacing w:val="10"/>
          <w:sz w:val="18"/>
          <w:szCs w:val="18"/>
          <w:lang w:eastAsia="ar-SA"/>
        </w:rPr>
        <w:t xml:space="preserve"> i </w:t>
      </w:r>
      <w:r w:rsidRPr="00100704">
        <w:rPr>
          <w:rFonts w:ascii="Arial" w:hAnsi="Arial" w:cs="Arial"/>
          <w:spacing w:val="10"/>
          <w:sz w:val="18"/>
          <w:szCs w:val="18"/>
          <w:lang w:eastAsia="ar-SA"/>
        </w:rPr>
        <w:t>urządzenia powinny być sprawne technicznie</w:t>
      </w:r>
      <w:r w:rsidR="00AE71FA">
        <w:rPr>
          <w:rFonts w:ascii="Arial" w:hAnsi="Arial" w:cs="Arial"/>
          <w:spacing w:val="10"/>
          <w:sz w:val="18"/>
          <w:szCs w:val="18"/>
          <w:lang w:eastAsia="ar-SA"/>
        </w:rPr>
        <w:t xml:space="preserve"> i </w:t>
      </w:r>
      <w:r w:rsidRPr="00100704">
        <w:rPr>
          <w:rFonts w:ascii="Arial" w:hAnsi="Arial" w:cs="Arial"/>
          <w:spacing w:val="10"/>
          <w:sz w:val="18"/>
          <w:szCs w:val="18"/>
          <w:lang w:eastAsia="ar-SA"/>
        </w:rPr>
        <w:t>spełniać wymagania techniczne w zakresie bhp oraz posiadać dokumenty potwierdzające dopuszczenia sprzętu do użytkowania.</w:t>
      </w:r>
    </w:p>
    <w:p w:rsidR="00286A2C" w:rsidRPr="00100704" w:rsidRDefault="00286A2C" w:rsidP="00286A2C">
      <w:pPr>
        <w:suppressAutoHyphens/>
        <w:overflowPunct w:val="0"/>
        <w:spacing w:line="288" w:lineRule="auto"/>
        <w:ind w:firstLine="397"/>
        <w:textAlignment w:val="baseline"/>
        <w:rPr>
          <w:rFonts w:ascii="Arial" w:hAnsi="Arial" w:cs="Arial"/>
          <w:spacing w:val="10"/>
          <w:sz w:val="18"/>
          <w:szCs w:val="18"/>
          <w:lang w:eastAsia="ar-SA"/>
        </w:rPr>
      </w:pPr>
      <w:r w:rsidRPr="00100704">
        <w:rPr>
          <w:rFonts w:ascii="Arial" w:hAnsi="Arial" w:cs="Arial"/>
          <w:spacing w:val="10"/>
          <w:sz w:val="18"/>
          <w:szCs w:val="18"/>
          <w:lang w:eastAsia="ar-SA"/>
        </w:rPr>
        <w:t>Do wykonywania robót powinien być stosowany sprzęt zaakceptowany przez Inżyniera. Należy stosować:</w:t>
      </w:r>
    </w:p>
    <w:p w:rsidR="00286A2C" w:rsidRPr="00100704" w:rsidRDefault="00286A2C" w:rsidP="00D41FDC">
      <w:pPr>
        <w:numPr>
          <w:ilvl w:val="0"/>
          <w:numId w:val="331"/>
        </w:numPr>
        <w:suppressAutoHyphens/>
        <w:overflowPunct w:val="0"/>
        <w:spacing w:before="60" w:line="288" w:lineRule="auto"/>
        <w:textAlignment w:val="baseline"/>
        <w:rPr>
          <w:rFonts w:ascii="Arial" w:hAnsi="Arial" w:cs="Arial"/>
          <w:bCs/>
          <w:iCs/>
          <w:spacing w:val="10"/>
          <w:sz w:val="18"/>
          <w:szCs w:val="18"/>
        </w:rPr>
      </w:pPr>
      <w:r w:rsidRPr="00100704">
        <w:rPr>
          <w:rFonts w:ascii="Arial" w:hAnsi="Arial" w:cs="Arial"/>
          <w:bCs/>
          <w:iCs/>
          <w:spacing w:val="10"/>
          <w:sz w:val="18"/>
          <w:szCs w:val="18"/>
        </w:rPr>
        <w:t>urządzenia wg STWiORB D.04.03.01 do oczyszczenia</w:t>
      </w:r>
      <w:r w:rsidR="00AE71FA">
        <w:rPr>
          <w:rFonts w:ascii="Arial" w:hAnsi="Arial" w:cs="Arial"/>
          <w:bCs/>
          <w:iCs/>
          <w:spacing w:val="10"/>
          <w:sz w:val="18"/>
          <w:szCs w:val="18"/>
        </w:rPr>
        <w:t xml:space="preserve"> i </w:t>
      </w:r>
      <w:r w:rsidRPr="00100704">
        <w:rPr>
          <w:rFonts w:ascii="Arial" w:hAnsi="Arial" w:cs="Arial"/>
          <w:bCs/>
          <w:iCs/>
          <w:spacing w:val="10"/>
          <w:sz w:val="18"/>
          <w:szCs w:val="18"/>
        </w:rPr>
        <w:t>skropienia warstw bitumicznych pod geosiatką,</w:t>
      </w:r>
    </w:p>
    <w:p w:rsidR="00286A2C" w:rsidRPr="00100704" w:rsidRDefault="00286A2C" w:rsidP="00D41FDC">
      <w:pPr>
        <w:numPr>
          <w:ilvl w:val="0"/>
          <w:numId w:val="331"/>
        </w:numPr>
        <w:suppressAutoHyphens/>
        <w:overflowPunct w:val="0"/>
        <w:spacing w:before="60" w:line="288" w:lineRule="auto"/>
        <w:textAlignment w:val="baseline"/>
        <w:rPr>
          <w:rFonts w:ascii="Arial" w:hAnsi="Arial" w:cs="Arial"/>
          <w:bCs/>
          <w:iCs/>
          <w:spacing w:val="10"/>
          <w:sz w:val="18"/>
          <w:szCs w:val="18"/>
        </w:rPr>
      </w:pPr>
      <w:r w:rsidRPr="00100704">
        <w:rPr>
          <w:rFonts w:ascii="Arial" w:hAnsi="Arial" w:cs="Arial"/>
          <w:bCs/>
          <w:iCs/>
          <w:spacing w:val="10"/>
          <w:sz w:val="18"/>
          <w:szCs w:val="18"/>
        </w:rPr>
        <w:t>urządzenie do maszynowego rozkładania siatki,</w:t>
      </w:r>
    </w:p>
    <w:p w:rsidR="00286A2C" w:rsidRPr="00100704" w:rsidRDefault="00286A2C" w:rsidP="00D41FDC">
      <w:pPr>
        <w:numPr>
          <w:ilvl w:val="0"/>
          <w:numId w:val="331"/>
        </w:numPr>
        <w:suppressAutoHyphens/>
        <w:overflowPunct w:val="0"/>
        <w:spacing w:before="60" w:line="288" w:lineRule="auto"/>
        <w:textAlignment w:val="baseline"/>
        <w:rPr>
          <w:rFonts w:ascii="Arial" w:hAnsi="Arial" w:cs="Arial"/>
          <w:bCs/>
          <w:iCs/>
          <w:spacing w:val="10"/>
          <w:sz w:val="18"/>
          <w:szCs w:val="18"/>
        </w:rPr>
      </w:pPr>
      <w:r w:rsidRPr="00100704">
        <w:rPr>
          <w:rFonts w:ascii="Arial" w:hAnsi="Arial" w:cs="Arial"/>
          <w:bCs/>
          <w:iCs/>
          <w:spacing w:val="10"/>
          <w:sz w:val="18"/>
          <w:szCs w:val="18"/>
        </w:rPr>
        <w:t>urządzenie do ręcznego rozkładania siatki (dla małego zakresu robót).</w:t>
      </w:r>
    </w:p>
    <w:p w:rsidR="00286A2C" w:rsidRPr="00100704" w:rsidRDefault="00286A2C" w:rsidP="00286A2C">
      <w:pPr>
        <w:suppressAutoHyphens/>
        <w:overflowPunct w:val="0"/>
        <w:spacing w:line="288" w:lineRule="auto"/>
        <w:textAlignment w:val="baseline"/>
        <w:rPr>
          <w:rFonts w:ascii="Arial" w:hAnsi="Arial" w:cs="Arial"/>
          <w:spacing w:val="10"/>
          <w:sz w:val="18"/>
          <w:szCs w:val="18"/>
          <w:lang w:eastAsia="ar-SA"/>
        </w:rPr>
      </w:pPr>
      <w:r w:rsidRPr="00100704">
        <w:rPr>
          <w:rFonts w:ascii="Arial" w:hAnsi="Arial" w:cs="Arial"/>
          <w:spacing w:val="10"/>
          <w:sz w:val="18"/>
          <w:szCs w:val="18"/>
          <w:lang w:eastAsia="ar-SA"/>
        </w:rPr>
        <w:t>Wykonawca powinien przedstawić Inżynierowi dane techniczne sprzętu</w:t>
      </w:r>
      <w:r w:rsidR="00AE71FA">
        <w:rPr>
          <w:rFonts w:ascii="Arial" w:hAnsi="Arial" w:cs="Arial"/>
          <w:spacing w:val="10"/>
          <w:sz w:val="18"/>
          <w:szCs w:val="18"/>
          <w:lang w:eastAsia="ar-SA"/>
        </w:rPr>
        <w:t xml:space="preserve"> i </w:t>
      </w:r>
      <w:r w:rsidRPr="00100704">
        <w:rPr>
          <w:rFonts w:ascii="Arial" w:hAnsi="Arial" w:cs="Arial"/>
          <w:spacing w:val="10"/>
          <w:sz w:val="18"/>
          <w:szCs w:val="18"/>
          <w:lang w:eastAsia="ar-SA"/>
        </w:rPr>
        <w:t>uzyskać jego akceptację. Ogólne wymagania dla sprzętu podano w STWiORB DM.00.00.00. „Wymagania Ogólne”.</w:t>
      </w:r>
    </w:p>
    <w:p w:rsidR="00286A2C" w:rsidRPr="00100704" w:rsidRDefault="00286A2C" w:rsidP="00E52B38">
      <w:pPr>
        <w:pStyle w:val="SSTnagowek2"/>
      </w:pPr>
      <w:r w:rsidRPr="00100704">
        <w:t>TRANSPORT</w:t>
      </w:r>
    </w:p>
    <w:p w:rsidR="00286A2C" w:rsidRPr="00100704" w:rsidRDefault="00286A2C" w:rsidP="00286A2C">
      <w:pPr>
        <w:suppressAutoHyphens/>
        <w:overflowPunct w:val="0"/>
        <w:spacing w:line="288" w:lineRule="auto"/>
        <w:ind w:firstLine="708"/>
        <w:textAlignment w:val="baseline"/>
        <w:rPr>
          <w:rFonts w:ascii="Arial" w:hAnsi="Arial" w:cs="Arial"/>
          <w:spacing w:val="10"/>
          <w:sz w:val="18"/>
          <w:szCs w:val="18"/>
          <w:lang w:eastAsia="ar-SA"/>
        </w:rPr>
      </w:pPr>
      <w:r w:rsidRPr="00100704">
        <w:rPr>
          <w:rFonts w:ascii="Arial" w:hAnsi="Arial" w:cs="Arial"/>
          <w:spacing w:val="10"/>
          <w:sz w:val="18"/>
          <w:szCs w:val="18"/>
          <w:lang w:eastAsia="ar-SA"/>
        </w:rPr>
        <w:t>Ogólne wymagania dotyczące transportu podano w STWiORB DM.00.00.00 „Wymagania ogólne”.</w:t>
      </w:r>
    </w:p>
    <w:p w:rsidR="00286A2C" w:rsidRPr="00100704" w:rsidRDefault="00286A2C" w:rsidP="00286A2C">
      <w:pPr>
        <w:suppressAutoHyphens/>
        <w:overflowPunct w:val="0"/>
        <w:spacing w:line="288" w:lineRule="auto"/>
        <w:ind w:firstLine="708"/>
        <w:textAlignment w:val="baseline"/>
        <w:rPr>
          <w:rFonts w:ascii="Arial" w:hAnsi="Arial" w:cs="Arial"/>
          <w:spacing w:val="10"/>
          <w:sz w:val="18"/>
          <w:szCs w:val="18"/>
          <w:lang w:eastAsia="ar-SA"/>
        </w:rPr>
      </w:pPr>
      <w:proofErr w:type="spellStart"/>
      <w:r w:rsidRPr="00100704">
        <w:rPr>
          <w:rFonts w:ascii="Arial" w:hAnsi="Arial" w:cs="Arial"/>
          <w:spacing w:val="10"/>
          <w:sz w:val="18"/>
          <w:szCs w:val="18"/>
          <w:lang w:eastAsia="ar-SA"/>
        </w:rPr>
        <w:t>Geosiatki</w:t>
      </w:r>
      <w:proofErr w:type="spellEnd"/>
      <w:r w:rsidRPr="00100704">
        <w:rPr>
          <w:rFonts w:ascii="Arial" w:hAnsi="Arial" w:cs="Arial"/>
          <w:spacing w:val="10"/>
          <w:sz w:val="18"/>
          <w:szCs w:val="18"/>
          <w:lang w:eastAsia="ar-SA"/>
        </w:rPr>
        <w:t xml:space="preserve"> należy transportować w rolkach owiniętych polietylenową folią. Folia ma na celu zabezpieczenie </w:t>
      </w:r>
      <w:proofErr w:type="spellStart"/>
      <w:r w:rsidRPr="00100704">
        <w:rPr>
          <w:rFonts w:ascii="Arial" w:hAnsi="Arial" w:cs="Arial"/>
          <w:spacing w:val="10"/>
          <w:sz w:val="18"/>
          <w:szCs w:val="18"/>
          <w:lang w:eastAsia="ar-SA"/>
        </w:rPr>
        <w:t>geosiatki</w:t>
      </w:r>
      <w:proofErr w:type="spellEnd"/>
      <w:r w:rsidRPr="00100704">
        <w:rPr>
          <w:rFonts w:ascii="Arial" w:hAnsi="Arial" w:cs="Arial"/>
          <w:spacing w:val="10"/>
          <w:sz w:val="18"/>
          <w:szCs w:val="18"/>
          <w:lang w:eastAsia="ar-SA"/>
        </w:rPr>
        <w:t xml:space="preserve"> przed uszkodzeniem w czasie transportu</w:t>
      </w:r>
      <w:r w:rsidR="00AE71FA">
        <w:rPr>
          <w:rFonts w:ascii="Arial" w:hAnsi="Arial" w:cs="Arial"/>
          <w:spacing w:val="10"/>
          <w:sz w:val="18"/>
          <w:szCs w:val="18"/>
          <w:lang w:eastAsia="ar-SA"/>
        </w:rPr>
        <w:t xml:space="preserve"> i </w:t>
      </w:r>
      <w:r w:rsidRPr="00100704">
        <w:rPr>
          <w:rFonts w:ascii="Arial" w:hAnsi="Arial" w:cs="Arial"/>
          <w:spacing w:val="10"/>
          <w:sz w:val="18"/>
          <w:szCs w:val="18"/>
          <w:lang w:eastAsia="ar-SA"/>
        </w:rPr>
        <w:t xml:space="preserve">składowania na budowie, a także zabezpiecza składowaną </w:t>
      </w:r>
      <w:proofErr w:type="spellStart"/>
      <w:r w:rsidRPr="00100704">
        <w:rPr>
          <w:rFonts w:ascii="Arial" w:hAnsi="Arial" w:cs="Arial"/>
          <w:spacing w:val="10"/>
          <w:sz w:val="18"/>
          <w:szCs w:val="18"/>
          <w:lang w:eastAsia="ar-SA"/>
        </w:rPr>
        <w:t>geosiatkę</w:t>
      </w:r>
      <w:proofErr w:type="spellEnd"/>
      <w:r w:rsidRPr="00100704">
        <w:rPr>
          <w:rFonts w:ascii="Arial" w:hAnsi="Arial" w:cs="Arial"/>
          <w:spacing w:val="10"/>
          <w:sz w:val="18"/>
          <w:szCs w:val="18"/>
          <w:lang w:eastAsia="ar-SA"/>
        </w:rPr>
        <w:t xml:space="preserve"> przed negatywnym działaniem ultrafioletowego promieniowania słonecznego. Podczas transportu należy chronić materiał przed zawilgoceniem</w:t>
      </w:r>
      <w:r w:rsidR="00AE71FA">
        <w:rPr>
          <w:rFonts w:ascii="Arial" w:hAnsi="Arial" w:cs="Arial"/>
          <w:spacing w:val="10"/>
          <w:sz w:val="18"/>
          <w:szCs w:val="18"/>
          <w:lang w:eastAsia="ar-SA"/>
        </w:rPr>
        <w:t xml:space="preserve"> i </w:t>
      </w:r>
      <w:r w:rsidRPr="00100704">
        <w:rPr>
          <w:rFonts w:ascii="Arial" w:hAnsi="Arial" w:cs="Arial"/>
          <w:spacing w:val="10"/>
          <w:sz w:val="18"/>
          <w:szCs w:val="18"/>
          <w:lang w:eastAsia="ar-SA"/>
        </w:rPr>
        <w:t xml:space="preserve">zabrudzeniem. Rolki powinny być ułożone poziomo, nie więcej niż w trzech warstwach. W czasie wyładowywania </w:t>
      </w:r>
      <w:proofErr w:type="spellStart"/>
      <w:r w:rsidRPr="00100704">
        <w:rPr>
          <w:rFonts w:ascii="Arial" w:hAnsi="Arial" w:cs="Arial"/>
          <w:spacing w:val="10"/>
          <w:sz w:val="18"/>
          <w:szCs w:val="18"/>
          <w:lang w:eastAsia="ar-SA"/>
        </w:rPr>
        <w:t>geosiatki</w:t>
      </w:r>
      <w:proofErr w:type="spellEnd"/>
      <w:r w:rsidRPr="00100704">
        <w:rPr>
          <w:rFonts w:ascii="Arial" w:hAnsi="Arial" w:cs="Arial"/>
          <w:spacing w:val="10"/>
          <w:sz w:val="18"/>
          <w:szCs w:val="18"/>
          <w:lang w:eastAsia="ar-SA"/>
        </w:rPr>
        <w:t xml:space="preserve"> ze środka transportu nie należy dopuścić do porozrywania lub podziurawienia opakowania z folii. Przy transporcie </w:t>
      </w:r>
      <w:proofErr w:type="spellStart"/>
      <w:r w:rsidRPr="00100704">
        <w:rPr>
          <w:rFonts w:ascii="Arial" w:hAnsi="Arial" w:cs="Arial"/>
          <w:spacing w:val="10"/>
          <w:sz w:val="18"/>
          <w:szCs w:val="18"/>
          <w:lang w:eastAsia="ar-SA"/>
        </w:rPr>
        <w:t>geosiatki</w:t>
      </w:r>
      <w:proofErr w:type="spellEnd"/>
      <w:r w:rsidRPr="00100704">
        <w:rPr>
          <w:rFonts w:ascii="Arial" w:hAnsi="Arial" w:cs="Arial"/>
          <w:spacing w:val="10"/>
          <w:sz w:val="18"/>
          <w:szCs w:val="18"/>
          <w:lang w:eastAsia="ar-SA"/>
        </w:rPr>
        <w:t xml:space="preserve"> należy przestrzegać zaleceń Producenta.</w:t>
      </w:r>
    </w:p>
    <w:p w:rsidR="00286A2C" w:rsidRPr="00100704" w:rsidRDefault="00286A2C" w:rsidP="00286A2C">
      <w:pPr>
        <w:suppressAutoHyphens/>
        <w:overflowPunct w:val="0"/>
        <w:spacing w:line="288" w:lineRule="auto"/>
        <w:ind w:firstLine="708"/>
        <w:textAlignment w:val="baseline"/>
        <w:rPr>
          <w:rFonts w:ascii="Arial" w:hAnsi="Arial" w:cs="Arial"/>
          <w:spacing w:val="10"/>
          <w:sz w:val="18"/>
          <w:szCs w:val="18"/>
          <w:lang w:eastAsia="ar-SA"/>
        </w:rPr>
      </w:pPr>
      <w:r w:rsidRPr="00100704">
        <w:rPr>
          <w:rFonts w:ascii="Arial" w:hAnsi="Arial" w:cs="Arial"/>
          <w:spacing w:val="10"/>
          <w:sz w:val="18"/>
          <w:szCs w:val="18"/>
          <w:lang w:eastAsia="ar-SA"/>
        </w:rPr>
        <w:t>Transport emulsji asfaltowej zgodnie z STWiORB D.04.03.01.</w:t>
      </w:r>
    </w:p>
    <w:p w:rsidR="00286A2C" w:rsidRPr="00100704" w:rsidRDefault="00286A2C" w:rsidP="00E52B38">
      <w:pPr>
        <w:pStyle w:val="SSTnagowek2"/>
      </w:pPr>
      <w:r w:rsidRPr="00100704">
        <w:lastRenderedPageBreak/>
        <w:t>WYKONANIE ROBÓT</w:t>
      </w:r>
    </w:p>
    <w:p w:rsidR="00286A2C" w:rsidRPr="00100704" w:rsidRDefault="00286A2C" w:rsidP="00E52B38">
      <w:pPr>
        <w:pStyle w:val="SSTnag3"/>
      </w:pPr>
      <w:r w:rsidRPr="00100704">
        <w:t>Ogólne zasady wykonania robót</w:t>
      </w:r>
    </w:p>
    <w:p w:rsidR="00286A2C" w:rsidRPr="00100704" w:rsidRDefault="00286A2C" w:rsidP="00286A2C">
      <w:pPr>
        <w:numPr>
          <w:ilvl w:val="12"/>
          <w:numId w:val="0"/>
        </w:numPr>
        <w:tabs>
          <w:tab w:val="right" w:leader="dot" w:pos="-1985"/>
          <w:tab w:val="left" w:pos="426"/>
          <w:tab w:val="right" w:leader="dot" w:pos="8505"/>
        </w:tabs>
        <w:suppressAutoHyphens/>
        <w:overflowPunct w:val="0"/>
        <w:spacing w:line="288" w:lineRule="auto"/>
        <w:textAlignment w:val="baseline"/>
        <w:rPr>
          <w:rFonts w:ascii="Arial" w:hAnsi="Arial" w:cs="Arial"/>
          <w:spacing w:val="10"/>
          <w:sz w:val="18"/>
          <w:szCs w:val="18"/>
          <w:lang w:eastAsia="ar-SA"/>
        </w:rPr>
      </w:pPr>
      <w:r w:rsidRPr="00100704">
        <w:rPr>
          <w:rFonts w:ascii="Arial" w:hAnsi="Arial" w:cs="Arial"/>
          <w:spacing w:val="10"/>
          <w:sz w:val="18"/>
          <w:szCs w:val="18"/>
          <w:lang w:eastAsia="ar-SA"/>
        </w:rPr>
        <w:t>Ogólne zasady wykonania robót podano w STWiORB D-M-00.00.00 „Wymagania ogólne”.</w:t>
      </w:r>
    </w:p>
    <w:p w:rsidR="00286A2C" w:rsidRPr="00100704" w:rsidRDefault="00286A2C" w:rsidP="00286A2C">
      <w:pPr>
        <w:numPr>
          <w:ilvl w:val="12"/>
          <w:numId w:val="0"/>
        </w:numPr>
        <w:tabs>
          <w:tab w:val="right" w:leader="dot" w:pos="-1985"/>
          <w:tab w:val="left" w:pos="426"/>
          <w:tab w:val="right" w:leader="dot" w:pos="8505"/>
        </w:tabs>
        <w:suppressAutoHyphens/>
        <w:overflowPunct w:val="0"/>
        <w:spacing w:line="288" w:lineRule="auto"/>
        <w:textAlignment w:val="baseline"/>
        <w:rPr>
          <w:rFonts w:ascii="Arial" w:hAnsi="Arial" w:cs="Arial"/>
          <w:spacing w:val="10"/>
          <w:sz w:val="18"/>
          <w:szCs w:val="18"/>
          <w:lang w:eastAsia="ar-SA"/>
        </w:rPr>
      </w:pPr>
      <w:r w:rsidRPr="00100704">
        <w:rPr>
          <w:rFonts w:ascii="Arial" w:hAnsi="Arial" w:cs="Arial"/>
          <w:spacing w:val="10"/>
          <w:sz w:val="18"/>
          <w:szCs w:val="18"/>
          <w:lang w:eastAsia="ar-SA"/>
        </w:rPr>
        <w:t>Wykonawca jest odpowiedzialny za jakość wykonania robót</w:t>
      </w:r>
      <w:r w:rsidR="00AE71FA">
        <w:rPr>
          <w:rFonts w:ascii="Arial" w:hAnsi="Arial" w:cs="Arial"/>
          <w:spacing w:val="10"/>
          <w:sz w:val="18"/>
          <w:szCs w:val="18"/>
          <w:lang w:eastAsia="ar-SA"/>
        </w:rPr>
        <w:t xml:space="preserve"> i </w:t>
      </w:r>
      <w:r w:rsidRPr="00100704">
        <w:rPr>
          <w:rFonts w:ascii="Arial" w:hAnsi="Arial" w:cs="Arial"/>
          <w:spacing w:val="10"/>
          <w:sz w:val="18"/>
          <w:szCs w:val="18"/>
          <w:lang w:eastAsia="ar-SA"/>
        </w:rPr>
        <w:t>ich zgodność z dokumentacją projektową</w:t>
      </w:r>
      <w:r w:rsidR="00AE71FA">
        <w:rPr>
          <w:rFonts w:ascii="Arial" w:hAnsi="Arial" w:cs="Arial"/>
          <w:spacing w:val="10"/>
          <w:sz w:val="18"/>
          <w:szCs w:val="18"/>
          <w:lang w:eastAsia="ar-SA"/>
        </w:rPr>
        <w:t xml:space="preserve"> i </w:t>
      </w:r>
      <w:r w:rsidRPr="00100704">
        <w:rPr>
          <w:rFonts w:ascii="Arial" w:hAnsi="Arial" w:cs="Arial"/>
          <w:spacing w:val="10"/>
          <w:sz w:val="18"/>
          <w:szCs w:val="18"/>
          <w:lang w:eastAsia="ar-SA"/>
        </w:rPr>
        <w:t>poleceniami Inżyniera.</w:t>
      </w:r>
    </w:p>
    <w:p w:rsidR="00286A2C" w:rsidRPr="00100704" w:rsidRDefault="00286A2C" w:rsidP="00286A2C">
      <w:pPr>
        <w:suppressAutoHyphens/>
        <w:overflowPunct w:val="0"/>
        <w:spacing w:line="288" w:lineRule="auto"/>
        <w:textAlignment w:val="baseline"/>
        <w:rPr>
          <w:rFonts w:ascii="Arial" w:eastAsia="MS Gothic" w:hAnsi="Arial" w:cs="Arial"/>
          <w:spacing w:val="10"/>
          <w:sz w:val="18"/>
          <w:szCs w:val="18"/>
          <w:lang w:eastAsia="ar-SA"/>
        </w:rPr>
      </w:pPr>
      <w:r w:rsidRPr="00100704">
        <w:rPr>
          <w:rFonts w:ascii="Arial" w:eastAsia="MS Gothic" w:hAnsi="Arial" w:cs="Arial"/>
          <w:spacing w:val="10"/>
          <w:sz w:val="18"/>
          <w:szCs w:val="18"/>
          <w:lang w:eastAsia="ar-SA"/>
        </w:rPr>
        <w:t xml:space="preserve">Wykonawca odpowiada za bezpieczeństwo ruchu drogowego oraz za zapewnienie przejezdności na drogach krajowych w trakcie realizacji robót. </w:t>
      </w:r>
    </w:p>
    <w:p w:rsidR="00286A2C" w:rsidRPr="00100704" w:rsidRDefault="00286A2C" w:rsidP="00286A2C">
      <w:pPr>
        <w:numPr>
          <w:ilvl w:val="12"/>
          <w:numId w:val="0"/>
        </w:numPr>
        <w:tabs>
          <w:tab w:val="right" w:leader="dot" w:pos="-1985"/>
          <w:tab w:val="left" w:pos="426"/>
          <w:tab w:val="right" w:leader="dot" w:pos="8505"/>
        </w:tabs>
        <w:suppressAutoHyphens/>
        <w:overflowPunct w:val="0"/>
        <w:spacing w:line="288" w:lineRule="auto"/>
        <w:textAlignment w:val="baseline"/>
        <w:rPr>
          <w:rFonts w:ascii="Arial" w:hAnsi="Arial" w:cs="Arial"/>
          <w:spacing w:val="10"/>
          <w:sz w:val="18"/>
          <w:szCs w:val="18"/>
          <w:lang w:eastAsia="ar-SA"/>
        </w:rPr>
      </w:pPr>
      <w:r w:rsidRPr="00100704">
        <w:rPr>
          <w:rFonts w:ascii="Arial" w:hAnsi="Arial" w:cs="Arial"/>
          <w:spacing w:val="10"/>
          <w:sz w:val="18"/>
          <w:szCs w:val="18"/>
          <w:u w:val="single"/>
          <w:lang w:eastAsia="ar-SA"/>
        </w:rPr>
        <w:t>Wykonawca ponosi pełną odpowiedzialność za przekazany odcinek drogi od momentu przekazania</w:t>
      </w:r>
      <w:r w:rsidRPr="00100704">
        <w:rPr>
          <w:rFonts w:ascii="Arial" w:hAnsi="Arial" w:cs="Arial"/>
          <w:spacing w:val="10"/>
          <w:sz w:val="18"/>
          <w:szCs w:val="18"/>
          <w:lang w:eastAsia="ar-SA"/>
        </w:rPr>
        <w:t xml:space="preserve"> </w:t>
      </w:r>
      <w:r w:rsidRPr="00100704">
        <w:rPr>
          <w:rFonts w:ascii="Arial" w:hAnsi="Arial" w:cs="Arial"/>
          <w:spacing w:val="10"/>
          <w:sz w:val="18"/>
          <w:szCs w:val="18"/>
          <w:u w:val="single"/>
          <w:lang w:eastAsia="ar-SA"/>
        </w:rPr>
        <w:t>placu budowy do odbioru robót</w:t>
      </w:r>
      <w:r w:rsidRPr="00100704">
        <w:rPr>
          <w:rFonts w:ascii="Arial" w:hAnsi="Arial" w:cs="Arial"/>
          <w:spacing w:val="10"/>
          <w:sz w:val="18"/>
          <w:szCs w:val="18"/>
          <w:lang w:eastAsia="ar-SA"/>
        </w:rPr>
        <w:t>.</w:t>
      </w:r>
    </w:p>
    <w:p w:rsidR="00286A2C" w:rsidRPr="00100704" w:rsidRDefault="00286A2C" w:rsidP="00286A2C">
      <w:pPr>
        <w:numPr>
          <w:ilvl w:val="12"/>
          <w:numId w:val="0"/>
        </w:numPr>
        <w:tabs>
          <w:tab w:val="right" w:leader="dot" w:pos="-1985"/>
          <w:tab w:val="left" w:pos="426"/>
          <w:tab w:val="right" w:leader="dot" w:pos="8505"/>
        </w:tabs>
        <w:suppressAutoHyphens/>
        <w:overflowPunct w:val="0"/>
        <w:spacing w:line="288" w:lineRule="auto"/>
        <w:textAlignment w:val="baseline"/>
        <w:rPr>
          <w:rFonts w:ascii="Arial" w:hAnsi="Arial" w:cs="Arial"/>
          <w:spacing w:val="10"/>
          <w:sz w:val="18"/>
          <w:szCs w:val="18"/>
          <w:u w:val="single"/>
          <w:lang w:eastAsia="ar-SA"/>
        </w:rPr>
      </w:pPr>
      <w:r w:rsidRPr="00100704">
        <w:rPr>
          <w:rFonts w:ascii="Arial" w:hAnsi="Arial" w:cs="Arial"/>
          <w:spacing w:val="10"/>
          <w:sz w:val="18"/>
          <w:szCs w:val="18"/>
          <w:u w:val="single"/>
          <w:lang w:eastAsia="ar-SA"/>
        </w:rPr>
        <w:t>W uzasadnionych przypadkach ( np. gdy występuje prawdopodobieństwo tworzenia się zatorów) Zamawiający ma prawa zlecić wykonanie robót w godzinach wieczornych lub nocnych.</w:t>
      </w:r>
    </w:p>
    <w:p w:rsidR="00286A2C" w:rsidRPr="00100704" w:rsidRDefault="00286A2C" w:rsidP="00286A2C">
      <w:pPr>
        <w:numPr>
          <w:ilvl w:val="12"/>
          <w:numId w:val="0"/>
        </w:numPr>
        <w:tabs>
          <w:tab w:val="right" w:leader="dot" w:pos="-1985"/>
          <w:tab w:val="left" w:pos="426"/>
          <w:tab w:val="right" w:leader="dot" w:pos="8505"/>
        </w:tabs>
        <w:suppressAutoHyphens/>
        <w:overflowPunct w:val="0"/>
        <w:spacing w:line="288" w:lineRule="auto"/>
        <w:textAlignment w:val="baseline"/>
        <w:rPr>
          <w:rFonts w:ascii="Arial" w:hAnsi="Arial" w:cs="Arial"/>
          <w:spacing w:val="10"/>
          <w:sz w:val="18"/>
          <w:szCs w:val="18"/>
          <w:lang w:eastAsia="ar-SA"/>
        </w:rPr>
      </w:pPr>
      <w:r w:rsidRPr="00100704">
        <w:rPr>
          <w:rFonts w:ascii="Arial" w:hAnsi="Arial" w:cs="Arial"/>
          <w:spacing w:val="10"/>
          <w:sz w:val="18"/>
          <w:szCs w:val="18"/>
          <w:u w:val="single"/>
          <w:lang w:eastAsia="ar-SA"/>
        </w:rPr>
        <w:t>W przypadku wystąpienia awarii czas przystąpienia do robót w ciągu 24h, w pozostałych</w:t>
      </w:r>
      <w:r w:rsidRPr="00100704">
        <w:rPr>
          <w:rFonts w:ascii="Arial" w:hAnsi="Arial" w:cs="Arial"/>
          <w:spacing w:val="10"/>
          <w:sz w:val="18"/>
          <w:szCs w:val="18"/>
          <w:lang w:eastAsia="ar-SA"/>
        </w:rPr>
        <w:t xml:space="preserve"> </w:t>
      </w:r>
      <w:r w:rsidRPr="00100704">
        <w:rPr>
          <w:rFonts w:ascii="Arial" w:hAnsi="Arial" w:cs="Arial"/>
          <w:spacing w:val="10"/>
          <w:sz w:val="18"/>
          <w:szCs w:val="18"/>
          <w:u w:val="single"/>
          <w:lang w:eastAsia="ar-SA"/>
        </w:rPr>
        <w:t>przypadkach w terminie określonym w zleceniu</w:t>
      </w:r>
      <w:r w:rsidRPr="00100704">
        <w:rPr>
          <w:rFonts w:ascii="Arial" w:hAnsi="Arial" w:cs="Arial"/>
          <w:spacing w:val="10"/>
          <w:sz w:val="18"/>
          <w:szCs w:val="18"/>
          <w:lang w:eastAsia="ar-SA"/>
        </w:rPr>
        <w:t>.</w:t>
      </w:r>
    </w:p>
    <w:p w:rsidR="00286A2C" w:rsidRPr="00100704" w:rsidRDefault="00286A2C" w:rsidP="00286A2C">
      <w:pPr>
        <w:numPr>
          <w:ilvl w:val="12"/>
          <w:numId w:val="0"/>
        </w:numPr>
        <w:tabs>
          <w:tab w:val="right" w:leader="dot" w:pos="-1985"/>
          <w:tab w:val="left" w:pos="426"/>
          <w:tab w:val="right" w:leader="dot" w:pos="8505"/>
        </w:tabs>
        <w:suppressAutoHyphens/>
        <w:overflowPunct w:val="0"/>
        <w:spacing w:line="288" w:lineRule="auto"/>
        <w:textAlignment w:val="baseline"/>
        <w:rPr>
          <w:rFonts w:ascii="Arial" w:hAnsi="Arial" w:cs="Arial"/>
          <w:spacing w:val="10"/>
          <w:sz w:val="18"/>
          <w:szCs w:val="18"/>
          <w:lang w:eastAsia="ar-SA"/>
        </w:rPr>
      </w:pPr>
      <w:r w:rsidRPr="00100704">
        <w:rPr>
          <w:rFonts w:ascii="Arial" w:hAnsi="Arial" w:cs="Arial"/>
          <w:spacing w:val="10"/>
          <w:sz w:val="18"/>
          <w:szCs w:val="18"/>
          <w:lang w:eastAsia="ar-SA"/>
        </w:rPr>
        <w:t>Wykonawca na swój koszt sporządzi</w:t>
      </w:r>
      <w:r w:rsidR="00AE71FA">
        <w:rPr>
          <w:rFonts w:ascii="Arial" w:hAnsi="Arial" w:cs="Arial"/>
          <w:spacing w:val="10"/>
          <w:sz w:val="18"/>
          <w:szCs w:val="18"/>
          <w:lang w:eastAsia="ar-SA"/>
        </w:rPr>
        <w:t xml:space="preserve"> i </w:t>
      </w:r>
      <w:r w:rsidRPr="00100704">
        <w:rPr>
          <w:rFonts w:ascii="Arial" w:hAnsi="Arial" w:cs="Arial"/>
          <w:spacing w:val="10"/>
          <w:sz w:val="18"/>
          <w:szCs w:val="18"/>
          <w:lang w:eastAsia="ar-SA"/>
        </w:rPr>
        <w:t>zatwierdzi projekt tymczasowej organizacji ruchu (roboty w ciągu dnia</w:t>
      </w:r>
      <w:r w:rsidR="00AE71FA">
        <w:rPr>
          <w:rFonts w:ascii="Arial" w:hAnsi="Arial" w:cs="Arial"/>
          <w:spacing w:val="10"/>
          <w:sz w:val="18"/>
          <w:szCs w:val="18"/>
          <w:lang w:eastAsia="ar-SA"/>
        </w:rPr>
        <w:t xml:space="preserve"> i </w:t>
      </w:r>
      <w:r w:rsidRPr="00100704">
        <w:rPr>
          <w:rFonts w:ascii="Arial" w:hAnsi="Arial" w:cs="Arial"/>
          <w:spacing w:val="10"/>
          <w:sz w:val="18"/>
          <w:szCs w:val="18"/>
          <w:lang w:eastAsia="ar-SA"/>
        </w:rPr>
        <w:t>w godzinach nocnych)</w:t>
      </w:r>
    </w:p>
    <w:p w:rsidR="00286A2C" w:rsidRPr="00100704" w:rsidRDefault="00286A2C" w:rsidP="00E52B38">
      <w:pPr>
        <w:pStyle w:val="SSTnag3"/>
      </w:pPr>
      <w:r w:rsidRPr="00100704">
        <w:t>Przygotowanie podłoża do ułożenia siatek zbrojeniowych</w:t>
      </w:r>
    </w:p>
    <w:p w:rsidR="00286A2C" w:rsidRPr="00100704" w:rsidRDefault="00286A2C" w:rsidP="00286A2C">
      <w:pPr>
        <w:suppressAutoHyphens/>
        <w:overflowPunct w:val="0"/>
        <w:spacing w:line="288" w:lineRule="auto"/>
        <w:textAlignment w:val="baseline"/>
        <w:rPr>
          <w:rFonts w:ascii="Arial" w:hAnsi="Arial" w:cs="Arial"/>
          <w:spacing w:val="10"/>
          <w:sz w:val="18"/>
          <w:szCs w:val="18"/>
          <w:lang w:eastAsia="ar-SA"/>
        </w:rPr>
      </w:pPr>
      <w:r w:rsidRPr="00100704">
        <w:rPr>
          <w:rFonts w:ascii="Arial" w:hAnsi="Arial" w:cs="Arial"/>
          <w:spacing w:val="10"/>
          <w:sz w:val="18"/>
          <w:szCs w:val="18"/>
          <w:lang w:eastAsia="ar-SA"/>
        </w:rPr>
        <w:t xml:space="preserve">Podłoże </w:t>
      </w:r>
      <w:proofErr w:type="spellStart"/>
      <w:r w:rsidRPr="00100704">
        <w:rPr>
          <w:rFonts w:ascii="Arial" w:hAnsi="Arial" w:cs="Arial"/>
          <w:spacing w:val="10"/>
          <w:sz w:val="18"/>
          <w:szCs w:val="18"/>
          <w:lang w:eastAsia="ar-SA"/>
        </w:rPr>
        <w:t>geosiatki</w:t>
      </w:r>
      <w:proofErr w:type="spellEnd"/>
      <w:r w:rsidRPr="00100704">
        <w:rPr>
          <w:rFonts w:ascii="Arial" w:hAnsi="Arial" w:cs="Arial"/>
          <w:spacing w:val="10"/>
          <w:sz w:val="18"/>
          <w:szCs w:val="18"/>
          <w:lang w:eastAsia="ar-SA"/>
        </w:rPr>
        <w:t xml:space="preserve"> stanowi, w zależności od lokalizacji wzmocnienia, połączenie poniższych warstw:</w:t>
      </w:r>
    </w:p>
    <w:p w:rsidR="00286A2C" w:rsidRPr="00100704" w:rsidRDefault="00286A2C" w:rsidP="00D41FDC">
      <w:pPr>
        <w:numPr>
          <w:ilvl w:val="0"/>
          <w:numId w:val="333"/>
        </w:numPr>
        <w:suppressAutoHyphens/>
        <w:overflowPunct w:val="0"/>
        <w:spacing w:before="60" w:line="288" w:lineRule="auto"/>
        <w:textAlignment w:val="baseline"/>
        <w:rPr>
          <w:rFonts w:ascii="Arial" w:hAnsi="Arial" w:cs="Arial"/>
          <w:bCs/>
          <w:iCs/>
          <w:spacing w:val="10"/>
          <w:sz w:val="18"/>
          <w:szCs w:val="18"/>
        </w:rPr>
      </w:pPr>
      <w:r w:rsidRPr="00100704">
        <w:rPr>
          <w:rFonts w:ascii="Arial" w:hAnsi="Arial" w:cs="Arial"/>
          <w:bCs/>
          <w:iCs/>
          <w:spacing w:val="10"/>
          <w:sz w:val="18"/>
          <w:szCs w:val="18"/>
        </w:rPr>
        <w:t>sfrezowana istniejąca nawierzchnia bitumiczna,</w:t>
      </w:r>
    </w:p>
    <w:p w:rsidR="00286A2C" w:rsidRPr="00100704" w:rsidRDefault="00286A2C" w:rsidP="00D41FDC">
      <w:pPr>
        <w:numPr>
          <w:ilvl w:val="0"/>
          <w:numId w:val="333"/>
        </w:numPr>
        <w:suppressAutoHyphens/>
        <w:overflowPunct w:val="0"/>
        <w:spacing w:before="60" w:line="288" w:lineRule="auto"/>
        <w:textAlignment w:val="baseline"/>
        <w:rPr>
          <w:rFonts w:ascii="Arial" w:hAnsi="Arial" w:cs="Arial"/>
          <w:bCs/>
          <w:iCs/>
          <w:spacing w:val="10"/>
          <w:sz w:val="18"/>
          <w:szCs w:val="18"/>
        </w:rPr>
      </w:pPr>
      <w:r w:rsidRPr="00100704">
        <w:rPr>
          <w:rFonts w:ascii="Arial" w:hAnsi="Arial" w:cs="Arial"/>
          <w:bCs/>
          <w:iCs/>
          <w:spacing w:val="10"/>
          <w:sz w:val="18"/>
          <w:szCs w:val="18"/>
        </w:rPr>
        <w:t>nowa warstwa nawierzchni z AC.</w:t>
      </w:r>
    </w:p>
    <w:p w:rsidR="00286A2C" w:rsidRPr="00100704" w:rsidRDefault="00286A2C" w:rsidP="00286A2C">
      <w:pPr>
        <w:suppressAutoHyphens/>
        <w:overflowPunct w:val="0"/>
        <w:spacing w:line="288" w:lineRule="auto"/>
        <w:textAlignment w:val="baseline"/>
        <w:rPr>
          <w:rFonts w:ascii="Arial" w:hAnsi="Arial" w:cs="Arial"/>
          <w:spacing w:val="10"/>
          <w:sz w:val="18"/>
          <w:szCs w:val="18"/>
          <w:lang w:eastAsia="ar-SA"/>
        </w:rPr>
      </w:pPr>
      <w:r w:rsidRPr="00100704">
        <w:rPr>
          <w:rFonts w:ascii="Arial" w:hAnsi="Arial" w:cs="Arial"/>
          <w:spacing w:val="10"/>
          <w:sz w:val="18"/>
          <w:szCs w:val="18"/>
          <w:lang w:eastAsia="ar-SA"/>
        </w:rPr>
        <w:t>Powierzchnia podłoża, na której będzie ułożona siatka winna spełniać warunki równości, zgodnie z wymaganiami w odpowiednich powołanych powyżej specyfikacjach.</w:t>
      </w:r>
    </w:p>
    <w:p w:rsidR="00286A2C" w:rsidRPr="00100704" w:rsidRDefault="00286A2C" w:rsidP="00E52B38">
      <w:pPr>
        <w:pStyle w:val="SSTnag3"/>
      </w:pPr>
      <w:r w:rsidRPr="00100704">
        <w:t>Oczyszczenie</w:t>
      </w:r>
      <w:r w:rsidR="00AE71FA">
        <w:t xml:space="preserve"> i </w:t>
      </w:r>
      <w:r w:rsidRPr="00100704">
        <w:t xml:space="preserve">skropienie pod </w:t>
      </w:r>
      <w:proofErr w:type="spellStart"/>
      <w:r w:rsidRPr="00100704">
        <w:t>geosiatkę</w:t>
      </w:r>
      <w:proofErr w:type="spellEnd"/>
    </w:p>
    <w:p w:rsidR="00286A2C" w:rsidRPr="00100704" w:rsidRDefault="00286A2C" w:rsidP="00286A2C">
      <w:pPr>
        <w:suppressAutoHyphens/>
        <w:overflowPunct w:val="0"/>
        <w:spacing w:line="288" w:lineRule="auto"/>
        <w:textAlignment w:val="baseline"/>
        <w:rPr>
          <w:rFonts w:ascii="Arial" w:hAnsi="Arial" w:cs="Arial"/>
          <w:spacing w:val="10"/>
          <w:sz w:val="18"/>
          <w:szCs w:val="18"/>
          <w:lang w:eastAsia="ar-SA"/>
        </w:rPr>
      </w:pPr>
      <w:r w:rsidRPr="00100704">
        <w:rPr>
          <w:rFonts w:ascii="Arial" w:hAnsi="Arial" w:cs="Arial"/>
          <w:spacing w:val="10"/>
          <w:sz w:val="18"/>
          <w:szCs w:val="18"/>
          <w:lang w:eastAsia="ar-SA"/>
        </w:rPr>
        <w:t xml:space="preserve">Przed rozłożeniem </w:t>
      </w:r>
      <w:proofErr w:type="spellStart"/>
      <w:r w:rsidRPr="00100704">
        <w:rPr>
          <w:rFonts w:ascii="Arial" w:hAnsi="Arial" w:cs="Arial"/>
          <w:spacing w:val="10"/>
          <w:sz w:val="18"/>
          <w:szCs w:val="18"/>
          <w:lang w:eastAsia="ar-SA"/>
        </w:rPr>
        <w:t>geosiatki</w:t>
      </w:r>
      <w:proofErr w:type="spellEnd"/>
      <w:r w:rsidRPr="00100704">
        <w:rPr>
          <w:rFonts w:ascii="Arial" w:hAnsi="Arial" w:cs="Arial"/>
          <w:spacing w:val="10"/>
          <w:sz w:val="18"/>
          <w:szCs w:val="18"/>
          <w:lang w:eastAsia="ar-SA"/>
        </w:rPr>
        <w:t xml:space="preserve"> warstwę bitumiczną należy oczyścić</w:t>
      </w:r>
      <w:r w:rsidR="00AE71FA">
        <w:rPr>
          <w:rFonts w:ascii="Arial" w:hAnsi="Arial" w:cs="Arial"/>
          <w:spacing w:val="10"/>
          <w:sz w:val="18"/>
          <w:szCs w:val="18"/>
          <w:lang w:eastAsia="ar-SA"/>
        </w:rPr>
        <w:t xml:space="preserve"> i </w:t>
      </w:r>
      <w:r w:rsidRPr="00100704">
        <w:rPr>
          <w:rFonts w:ascii="Arial" w:hAnsi="Arial" w:cs="Arial"/>
          <w:spacing w:val="10"/>
          <w:sz w:val="18"/>
          <w:szCs w:val="18"/>
          <w:lang w:eastAsia="ar-SA"/>
        </w:rPr>
        <w:t xml:space="preserve">skropić emulsją asfaltową wg p.2.4 z zachowaniem wymagań STWiORB D.04.03.01. Ilość skropienia pod </w:t>
      </w:r>
      <w:proofErr w:type="spellStart"/>
      <w:r w:rsidRPr="00100704">
        <w:rPr>
          <w:rFonts w:ascii="Arial" w:hAnsi="Arial" w:cs="Arial"/>
          <w:spacing w:val="10"/>
          <w:sz w:val="18"/>
          <w:szCs w:val="18"/>
          <w:lang w:eastAsia="ar-SA"/>
        </w:rPr>
        <w:t>geosiatkę</w:t>
      </w:r>
      <w:proofErr w:type="spellEnd"/>
      <w:r w:rsidRPr="00100704">
        <w:rPr>
          <w:rFonts w:ascii="Arial" w:hAnsi="Arial" w:cs="Arial"/>
          <w:spacing w:val="10"/>
          <w:sz w:val="18"/>
          <w:szCs w:val="18"/>
          <w:lang w:eastAsia="ar-SA"/>
        </w:rPr>
        <w:t xml:space="preserve"> powinna być zgodna z zaleceniami producenta </w:t>
      </w:r>
      <w:proofErr w:type="spellStart"/>
      <w:r w:rsidRPr="00100704">
        <w:rPr>
          <w:rFonts w:ascii="Arial" w:hAnsi="Arial" w:cs="Arial"/>
          <w:spacing w:val="10"/>
          <w:sz w:val="18"/>
          <w:szCs w:val="18"/>
          <w:lang w:eastAsia="ar-SA"/>
        </w:rPr>
        <w:t>geosyntetyku</w:t>
      </w:r>
      <w:proofErr w:type="spellEnd"/>
      <w:r w:rsidRPr="00100704">
        <w:rPr>
          <w:rFonts w:ascii="Arial" w:hAnsi="Arial" w:cs="Arial"/>
          <w:spacing w:val="10"/>
          <w:sz w:val="18"/>
          <w:szCs w:val="18"/>
          <w:lang w:eastAsia="ar-SA"/>
        </w:rPr>
        <w:t>.</w:t>
      </w:r>
    </w:p>
    <w:p w:rsidR="00286A2C" w:rsidRPr="00100704" w:rsidRDefault="00286A2C" w:rsidP="00E52B38">
      <w:pPr>
        <w:pStyle w:val="SSTnag3"/>
      </w:pPr>
      <w:r w:rsidRPr="00100704">
        <w:t xml:space="preserve">Ułożenie </w:t>
      </w:r>
      <w:proofErr w:type="spellStart"/>
      <w:r w:rsidRPr="00100704">
        <w:t>geosiatki</w:t>
      </w:r>
      <w:proofErr w:type="spellEnd"/>
      <w:r w:rsidRPr="00100704">
        <w:t xml:space="preserve"> </w:t>
      </w:r>
    </w:p>
    <w:p w:rsidR="00286A2C" w:rsidRPr="00100704" w:rsidRDefault="00286A2C" w:rsidP="00286A2C">
      <w:pPr>
        <w:suppressAutoHyphens/>
        <w:overflowPunct w:val="0"/>
        <w:spacing w:line="288" w:lineRule="auto"/>
        <w:textAlignment w:val="baseline"/>
        <w:rPr>
          <w:rFonts w:ascii="Arial" w:hAnsi="Arial" w:cs="Arial"/>
          <w:spacing w:val="10"/>
          <w:sz w:val="18"/>
          <w:szCs w:val="18"/>
          <w:lang w:eastAsia="ar-SA"/>
        </w:rPr>
      </w:pPr>
      <w:r w:rsidRPr="00100704">
        <w:rPr>
          <w:rFonts w:ascii="Arial" w:hAnsi="Arial" w:cs="Arial"/>
          <w:spacing w:val="10"/>
          <w:sz w:val="18"/>
          <w:szCs w:val="18"/>
          <w:lang w:eastAsia="ar-SA"/>
        </w:rPr>
        <w:t>Siatkę można rozkładać zarówno ręcznie jak</w:t>
      </w:r>
      <w:r w:rsidR="00AE71FA">
        <w:rPr>
          <w:rFonts w:ascii="Arial" w:hAnsi="Arial" w:cs="Arial"/>
          <w:spacing w:val="10"/>
          <w:sz w:val="18"/>
          <w:szCs w:val="18"/>
          <w:lang w:eastAsia="ar-SA"/>
        </w:rPr>
        <w:t xml:space="preserve"> i </w:t>
      </w:r>
      <w:r w:rsidRPr="00100704">
        <w:rPr>
          <w:rFonts w:ascii="Arial" w:hAnsi="Arial" w:cs="Arial"/>
          <w:spacing w:val="10"/>
          <w:sz w:val="18"/>
          <w:szCs w:val="18"/>
          <w:lang w:eastAsia="ar-SA"/>
        </w:rPr>
        <w:t xml:space="preserve">maszynowo. Warstwę siatki można rozkładać na powierzchni wzmacnianego odcinka lub miejscowo o szerokości </w:t>
      </w:r>
      <w:proofErr w:type="spellStart"/>
      <w:r w:rsidRPr="00100704">
        <w:rPr>
          <w:rFonts w:ascii="Arial" w:hAnsi="Arial" w:cs="Arial"/>
          <w:spacing w:val="10"/>
          <w:sz w:val="18"/>
          <w:szCs w:val="18"/>
          <w:lang w:eastAsia="ar-SA"/>
        </w:rPr>
        <w:t>geosiatki</w:t>
      </w:r>
      <w:proofErr w:type="spellEnd"/>
      <w:r w:rsidR="00AE71FA">
        <w:rPr>
          <w:rFonts w:ascii="Arial" w:hAnsi="Arial" w:cs="Arial"/>
          <w:spacing w:val="10"/>
          <w:sz w:val="18"/>
          <w:szCs w:val="18"/>
          <w:lang w:eastAsia="ar-SA"/>
        </w:rPr>
        <w:t xml:space="preserve"> i </w:t>
      </w:r>
      <w:r w:rsidRPr="00100704">
        <w:rPr>
          <w:rFonts w:ascii="Arial" w:hAnsi="Arial" w:cs="Arial"/>
          <w:spacing w:val="10"/>
          <w:sz w:val="18"/>
          <w:szCs w:val="18"/>
          <w:lang w:eastAsia="ar-SA"/>
        </w:rPr>
        <w:t>jej kotwienia zgodnej z Dokumentacją Techniczną. Rozłożenie siatki do AC może nastąpić dopiero po przeschnięciu warstwy skropienia, do takiego stopnia aby była lekko klejąca ale nie przywierała. W przypadku rozkładania ręcznego należy docisnąć warstwę siatki poprzez przejazd walca ogumionego. W przypadku rozkładania maszynowego nie jest to wymagane. Jeśli to wymagane należy zastosować dodatkowe kotwienie siatki zbrojeniowej do podłoża.</w:t>
      </w:r>
    </w:p>
    <w:p w:rsidR="00286A2C" w:rsidRPr="00100704" w:rsidRDefault="00286A2C" w:rsidP="00286A2C">
      <w:pPr>
        <w:suppressAutoHyphens/>
        <w:overflowPunct w:val="0"/>
        <w:spacing w:line="288" w:lineRule="auto"/>
        <w:textAlignment w:val="baseline"/>
        <w:rPr>
          <w:rFonts w:ascii="Arial" w:hAnsi="Arial" w:cs="Arial"/>
          <w:spacing w:val="10"/>
          <w:sz w:val="18"/>
          <w:szCs w:val="18"/>
          <w:lang w:eastAsia="ar-SA"/>
        </w:rPr>
      </w:pPr>
      <w:r w:rsidRPr="00100704">
        <w:rPr>
          <w:rFonts w:ascii="Arial" w:hAnsi="Arial" w:cs="Arial"/>
          <w:spacing w:val="10"/>
          <w:sz w:val="18"/>
          <w:szCs w:val="18"/>
          <w:lang w:eastAsia="ar-SA"/>
        </w:rPr>
        <w:t>Siatkę należy układać „na zakład”. Dotyczy to zarówno połączeń podłużnych jak</w:t>
      </w:r>
      <w:r w:rsidR="00AE71FA">
        <w:rPr>
          <w:rFonts w:ascii="Arial" w:hAnsi="Arial" w:cs="Arial"/>
          <w:spacing w:val="10"/>
          <w:sz w:val="18"/>
          <w:szCs w:val="18"/>
          <w:lang w:eastAsia="ar-SA"/>
        </w:rPr>
        <w:t xml:space="preserve"> i </w:t>
      </w:r>
      <w:r w:rsidRPr="00100704">
        <w:rPr>
          <w:rFonts w:ascii="Arial" w:hAnsi="Arial" w:cs="Arial"/>
          <w:spacing w:val="10"/>
          <w:sz w:val="18"/>
          <w:szCs w:val="18"/>
          <w:lang w:eastAsia="ar-SA"/>
        </w:rPr>
        <w:t>poprzecznych. Szerokość zakładu zgodna z zaleceniami producenta, nie mniejsza jednak niż 20cm. Docinanie siatki na żądany wymiar zarówno w kierunku podłużnym jak</w:t>
      </w:r>
      <w:r w:rsidR="00AE71FA">
        <w:rPr>
          <w:rFonts w:ascii="Arial" w:hAnsi="Arial" w:cs="Arial"/>
          <w:spacing w:val="10"/>
          <w:sz w:val="18"/>
          <w:szCs w:val="18"/>
          <w:lang w:eastAsia="ar-SA"/>
        </w:rPr>
        <w:t xml:space="preserve"> i </w:t>
      </w:r>
      <w:r w:rsidRPr="00100704">
        <w:rPr>
          <w:rFonts w:ascii="Arial" w:hAnsi="Arial" w:cs="Arial"/>
          <w:spacing w:val="10"/>
          <w:sz w:val="18"/>
          <w:szCs w:val="18"/>
          <w:lang w:eastAsia="ar-SA"/>
        </w:rPr>
        <w:t>poprzecznym może się odbywać przy wykorzystaniu przyrządów ręcznych (nóż, nożyczki) jak</w:t>
      </w:r>
      <w:r w:rsidR="00AE71FA">
        <w:rPr>
          <w:rFonts w:ascii="Arial" w:hAnsi="Arial" w:cs="Arial"/>
          <w:spacing w:val="10"/>
          <w:sz w:val="18"/>
          <w:szCs w:val="18"/>
          <w:lang w:eastAsia="ar-SA"/>
        </w:rPr>
        <w:t xml:space="preserve"> i </w:t>
      </w:r>
      <w:r w:rsidRPr="00100704">
        <w:rPr>
          <w:rFonts w:ascii="Arial" w:hAnsi="Arial" w:cs="Arial"/>
          <w:spacing w:val="10"/>
          <w:sz w:val="18"/>
          <w:szCs w:val="18"/>
          <w:lang w:eastAsia="ar-SA"/>
        </w:rPr>
        <w:t>z wykorzystaniem mechanicznych urządzeń tnących (szlifierki kątowe).</w:t>
      </w:r>
    </w:p>
    <w:p w:rsidR="00286A2C" w:rsidRPr="00100704" w:rsidRDefault="00286A2C" w:rsidP="00286A2C">
      <w:pPr>
        <w:suppressAutoHyphens/>
        <w:overflowPunct w:val="0"/>
        <w:spacing w:line="288" w:lineRule="auto"/>
        <w:textAlignment w:val="baseline"/>
        <w:rPr>
          <w:rFonts w:ascii="Arial" w:hAnsi="Arial" w:cs="Arial"/>
          <w:spacing w:val="10"/>
          <w:sz w:val="18"/>
          <w:szCs w:val="18"/>
          <w:lang w:eastAsia="ar-SA"/>
        </w:rPr>
      </w:pPr>
      <w:r w:rsidRPr="00100704">
        <w:rPr>
          <w:rFonts w:ascii="Arial" w:hAnsi="Arial" w:cs="Arial"/>
          <w:spacing w:val="10"/>
          <w:sz w:val="18"/>
          <w:szCs w:val="18"/>
          <w:lang w:eastAsia="ar-SA"/>
        </w:rPr>
        <w:t xml:space="preserve">Należy przeprowadzić próbę terenową układania </w:t>
      </w:r>
      <w:proofErr w:type="spellStart"/>
      <w:r w:rsidRPr="00100704">
        <w:rPr>
          <w:rFonts w:ascii="Arial" w:hAnsi="Arial" w:cs="Arial"/>
          <w:spacing w:val="10"/>
          <w:sz w:val="18"/>
          <w:szCs w:val="18"/>
          <w:lang w:eastAsia="ar-SA"/>
        </w:rPr>
        <w:t>geosiatki</w:t>
      </w:r>
      <w:proofErr w:type="spellEnd"/>
      <w:r w:rsidRPr="00100704">
        <w:rPr>
          <w:rFonts w:ascii="Arial" w:hAnsi="Arial" w:cs="Arial"/>
          <w:spacing w:val="10"/>
          <w:sz w:val="18"/>
          <w:szCs w:val="18"/>
          <w:lang w:eastAsia="ar-SA"/>
        </w:rPr>
        <w:t xml:space="preserve"> w celu zapewnienia:</w:t>
      </w:r>
    </w:p>
    <w:p w:rsidR="00286A2C" w:rsidRPr="00100704" w:rsidRDefault="00286A2C" w:rsidP="00D41FDC">
      <w:pPr>
        <w:numPr>
          <w:ilvl w:val="0"/>
          <w:numId w:val="334"/>
        </w:numPr>
        <w:suppressAutoHyphens/>
        <w:overflowPunct w:val="0"/>
        <w:spacing w:before="60" w:line="288" w:lineRule="auto"/>
        <w:textAlignment w:val="baseline"/>
        <w:rPr>
          <w:rFonts w:ascii="Arial" w:hAnsi="Arial" w:cs="Arial"/>
          <w:bCs/>
          <w:iCs/>
          <w:spacing w:val="10"/>
          <w:sz w:val="18"/>
          <w:szCs w:val="18"/>
        </w:rPr>
      </w:pPr>
      <w:r w:rsidRPr="00100704">
        <w:rPr>
          <w:rFonts w:ascii="Arial" w:hAnsi="Arial" w:cs="Arial"/>
          <w:bCs/>
          <w:iCs/>
          <w:spacing w:val="10"/>
          <w:sz w:val="18"/>
          <w:szCs w:val="18"/>
        </w:rPr>
        <w:t xml:space="preserve">układania </w:t>
      </w:r>
      <w:proofErr w:type="spellStart"/>
      <w:r w:rsidRPr="00100704">
        <w:rPr>
          <w:rFonts w:ascii="Arial" w:hAnsi="Arial" w:cs="Arial"/>
          <w:bCs/>
          <w:iCs/>
          <w:spacing w:val="10"/>
          <w:sz w:val="18"/>
          <w:szCs w:val="18"/>
        </w:rPr>
        <w:t>geosiatki</w:t>
      </w:r>
      <w:proofErr w:type="spellEnd"/>
      <w:r w:rsidRPr="00100704">
        <w:rPr>
          <w:rFonts w:ascii="Arial" w:hAnsi="Arial" w:cs="Arial"/>
          <w:bCs/>
          <w:iCs/>
          <w:spacing w:val="10"/>
          <w:sz w:val="18"/>
          <w:szCs w:val="18"/>
        </w:rPr>
        <w:t xml:space="preserve"> bez powstawania fałd</w:t>
      </w:r>
      <w:r w:rsidR="00AE71FA">
        <w:rPr>
          <w:rFonts w:ascii="Arial" w:hAnsi="Arial" w:cs="Arial"/>
          <w:bCs/>
          <w:iCs/>
          <w:spacing w:val="10"/>
          <w:sz w:val="18"/>
          <w:szCs w:val="18"/>
        </w:rPr>
        <w:t xml:space="preserve"> i </w:t>
      </w:r>
      <w:r w:rsidRPr="00100704">
        <w:rPr>
          <w:rFonts w:ascii="Arial" w:hAnsi="Arial" w:cs="Arial"/>
          <w:bCs/>
          <w:iCs/>
          <w:spacing w:val="10"/>
          <w:sz w:val="18"/>
          <w:szCs w:val="18"/>
        </w:rPr>
        <w:t>zmarszczek,</w:t>
      </w:r>
    </w:p>
    <w:p w:rsidR="00286A2C" w:rsidRPr="00100704" w:rsidRDefault="00286A2C" w:rsidP="00D41FDC">
      <w:pPr>
        <w:numPr>
          <w:ilvl w:val="0"/>
          <w:numId w:val="334"/>
        </w:numPr>
        <w:suppressAutoHyphens/>
        <w:overflowPunct w:val="0"/>
        <w:spacing w:before="60" w:line="288" w:lineRule="auto"/>
        <w:textAlignment w:val="baseline"/>
        <w:rPr>
          <w:rFonts w:ascii="Arial" w:hAnsi="Arial" w:cs="Arial"/>
          <w:bCs/>
          <w:iCs/>
          <w:spacing w:val="10"/>
          <w:sz w:val="18"/>
          <w:szCs w:val="18"/>
        </w:rPr>
      </w:pPr>
      <w:r w:rsidRPr="00100704">
        <w:rPr>
          <w:rFonts w:ascii="Arial" w:hAnsi="Arial" w:cs="Arial"/>
          <w:bCs/>
          <w:iCs/>
          <w:spacing w:val="10"/>
          <w:sz w:val="18"/>
          <w:szCs w:val="18"/>
        </w:rPr>
        <w:t>dobrania optymalnej ilości lepiszcza, zapewniającej dobre przyklejenie siatki do AC, a jednocześnie nie powodującej trudności w zagęszczaniu kolejnej warstwy bitumicznej (przemieszenia pod walcem w przypadku nadmiaru lepiszcza).</w:t>
      </w:r>
    </w:p>
    <w:p w:rsidR="00286A2C" w:rsidRPr="00100704" w:rsidRDefault="00286A2C" w:rsidP="00286A2C">
      <w:pPr>
        <w:suppressAutoHyphens/>
        <w:overflowPunct w:val="0"/>
        <w:spacing w:line="288" w:lineRule="auto"/>
        <w:textAlignment w:val="baseline"/>
        <w:rPr>
          <w:rFonts w:ascii="Arial" w:hAnsi="Arial" w:cs="Arial"/>
          <w:spacing w:val="10"/>
          <w:sz w:val="18"/>
          <w:szCs w:val="18"/>
          <w:lang w:eastAsia="ar-SA"/>
        </w:rPr>
      </w:pPr>
      <w:r w:rsidRPr="00100704">
        <w:rPr>
          <w:rFonts w:ascii="Arial" w:hAnsi="Arial" w:cs="Arial"/>
          <w:spacing w:val="10"/>
          <w:sz w:val="18"/>
          <w:szCs w:val="18"/>
          <w:lang w:eastAsia="ar-SA"/>
        </w:rPr>
        <w:t>Po rozłożonej warstwie siatki przygotowanej do przykrycia warstwą bitumiczną nawierzchni Inżynier może dopuścić ruch pojazdów używanych do układania tej warstwy, jak również ogólny ruch kołowy w ograniczonym zakresie (ograniczenie szybkości przejazdu</w:t>
      </w:r>
      <w:r w:rsidR="00AE71FA">
        <w:rPr>
          <w:rFonts w:ascii="Arial" w:hAnsi="Arial" w:cs="Arial"/>
          <w:spacing w:val="10"/>
          <w:sz w:val="18"/>
          <w:szCs w:val="18"/>
          <w:lang w:eastAsia="ar-SA"/>
        </w:rPr>
        <w:t xml:space="preserve"> i </w:t>
      </w:r>
      <w:r w:rsidRPr="00100704">
        <w:rPr>
          <w:rFonts w:ascii="Arial" w:hAnsi="Arial" w:cs="Arial"/>
          <w:spacing w:val="10"/>
          <w:sz w:val="18"/>
          <w:szCs w:val="18"/>
          <w:lang w:eastAsia="ar-SA"/>
        </w:rPr>
        <w:t>okresu użytkowania ułożonej siatki).</w:t>
      </w:r>
    </w:p>
    <w:p w:rsidR="00286A2C" w:rsidRPr="00100704" w:rsidRDefault="00286A2C" w:rsidP="00E52B38">
      <w:pPr>
        <w:pStyle w:val="SSTnagowek2"/>
      </w:pPr>
      <w:r w:rsidRPr="00100704">
        <w:t>KONTROLA JAKOŚCI ROBÓT</w:t>
      </w:r>
    </w:p>
    <w:p w:rsidR="00286A2C" w:rsidRPr="00100704" w:rsidRDefault="00286A2C" w:rsidP="00E52B38">
      <w:pPr>
        <w:pStyle w:val="SSTnag3"/>
      </w:pPr>
      <w:r w:rsidRPr="00100704">
        <w:t>.Ogólne zasady kontroli jakości robót</w:t>
      </w:r>
    </w:p>
    <w:p w:rsidR="00286A2C" w:rsidRPr="00100704" w:rsidRDefault="00286A2C" w:rsidP="00286A2C">
      <w:pPr>
        <w:suppressAutoHyphens/>
        <w:overflowPunct w:val="0"/>
        <w:spacing w:line="288" w:lineRule="auto"/>
        <w:textAlignment w:val="baseline"/>
        <w:rPr>
          <w:rFonts w:ascii="Arial" w:hAnsi="Arial" w:cs="Arial"/>
          <w:spacing w:val="10"/>
          <w:sz w:val="18"/>
          <w:szCs w:val="18"/>
          <w:lang w:eastAsia="ar-SA"/>
        </w:rPr>
      </w:pPr>
      <w:r w:rsidRPr="00100704">
        <w:rPr>
          <w:rFonts w:ascii="Arial" w:hAnsi="Arial" w:cs="Arial"/>
          <w:spacing w:val="10"/>
          <w:sz w:val="18"/>
          <w:szCs w:val="18"/>
          <w:lang w:eastAsia="ar-SA"/>
        </w:rPr>
        <w:t>Ogólne zasady kontroli jakości robót podano w STWiORB DM.00.00.00 „Wymagania ogólne”.</w:t>
      </w:r>
    </w:p>
    <w:p w:rsidR="00286A2C" w:rsidRPr="00100704" w:rsidRDefault="00286A2C" w:rsidP="00E52B38">
      <w:pPr>
        <w:pStyle w:val="SSTnag3"/>
      </w:pPr>
      <w:r w:rsidRPr="00100704">
        <w:t>Badania przed przystąpieniem do robót</w:t>
      </w:r>
    </w:p>
    <w:p w:rsidR="00286A2C" w:rsidRPr="00100704" w:rsidRDefault="00286A2C" w:rsidP="00286A2C">
      <w:pPr>
        <w:suppressAutoHyphens/>
        <w:overflowPunct w:val="0"/>
        <w:spacing w:line="288" w:lineRule="auto"/>
        <w:textAlignment w:val="baseline"/>
        <w:rPr>
          <w:rFonts w:ascii="Arial" w:hAnsi="Arial" w:cs="Arial"/>
          <w:spacing w:val="10"/>
          <w:sz w:val="18"/>
          <w:szCs w:val="18"/>
          <w:lang w:eastAsia="ar-SA"/>
        </w:rPr>
      </w:pPr>
      <w:r w:rsidRPr="00100704">
        <w:rPr>
          <w:rFonts w:ascii="Arial" w:hAnsi="Arial" w:cs="Arial"/>
          <w:spacing w:val="10"/>
          <w:sz w:val="18"/>
          <w:szCs w:val="18"/>
          <w:lang w:eastAsia="ar-SA"/>
        </w:rPr>
        <w:lastRenderedPageBreak/>
        <w:t>Przed przystąpieniem do robót Wykonawca powinien:</w:t>
      </w:r>
    </w:p>
    <w:p w:rsidR="00286A2C" w:rsidRPr="00100704" w:rsidRDefault="00286A2C" w:rsidP="00D41FDC">
      <w:pPr>
        <w:numPr>
          <w:ilvl w:val="0"/>
          <w:numId w:val="332"/>
        </w:numPr>
        <w:suppressAutoHyphens/>
        <w:overflowPunct w:val="0"/>
        <w:spacing w:before="60" w:line="288" w:lineRule="auto"/>
        <w:textAlignment w:val="baseline"/>
        <w:rPr>
          <w:rFonts w:ascii="Arial" w:hAnsi="Arial" w:cs="Arial"/>
          <w:bCs/>
          <w:iCs/>
          <w:spacing w:val="10"/>
          <w:sz w:val="18"/>
          <w:szCs w:val="18"/>
        </w:rPr>
      </w:pPr>
      <w:r w:rsidRPr="00100704">
        <w:rPr>
          <w:rFonts w:ascii="Arial" w:hAnsi="Arial" w:cs="Arial"/>
          <w:bCs/>
          <w:iCs/>
          <w:spacing w:val="10"/>
          <w:sz w:val="18"/>
          <w:szCs w:val="18"/>
        </w:rPr>
        <w:t xml:space="preserve">przeprowadzić sprawdzenie poprawnego wykonania oczyszczenia powierzchni pod </w:t>
      </w:r>
      <w:proofErr w:type="spellStart"/>
      <w:r w:rsidRPr="00100704">
        <w:rPr>
          <w:rFonts w:ascii="Arial" w:hAnsi="Arial" w:cs="Arial"/>
          <w:bCs/>
          <w:iCs/>
          <w:spacing w:val="10"/>
          <w:sz w:val="18"/>
          <w:szCs w:val="18"/>
        </w:rPr>
        <w:t>geosiatkę</w:t>
      </w:r>
      <w:proofErr w:type="spellEnd"/>
      <w:r w:rsidRPr="00100704">
        <w:rPr>
          <w:rFonts w:ascii="Arial" w:hAnsi="Arial" w:cs="Arial"/>
          <w:bCs/>
          <w:iCs/>
          <w:spacing w:val="10"/>
          <w:sz w:val="18"/>
          <w:szCs w:val="18"/>
        </w:rPr>
        <w:t>,</w:t>
      </w:r>
    </w:p>
    <w:p w:rsidR="00286A2C" w:rsidRPr="00100704" w:rsidRDefault="00286A2C" w:rsidP="00D41FDC">
      <w:pPr>
        <w:numPr>
          <w:ilvl w:val="0"/>
          <w:numId w:val="332"/>
        </w:numPr>
        <w:suppressAutoHyphens/>
        <w:overflowPunct w:val="0"/>
        <w:spacing w:before="60" w:line="288" w:lineRule="auto"/>
        <w:textAlignment w:val="baseline"/>
        <w:rPr>
          <w:rFonts w:ascii="Arial" w:hAnsi="Arial" w:cs="Arial"/>
          <w:bCs/>
          <w:iCs/>
          <w:spacing w:val="10"/>
          <w:sz w:val="18"/>
          <w:szCs w:val="18"/>
        </w:rPr>
      </w:pPr>
      <w:r w:rsidRPr="00100704">
        <w:rPr>
          <w:rFonts w:ascii="Arial" w:hAnsi="Arial" w:cs="Arial"/>
          <w:bCs/>
          <w:iCs/>
          <w:spacing w:val="10"/>
          <w:sz w:val="18"/>
          <w:szCs w:val="18"/>
        </w:rPr>
        <w:t>dokonać próbnego skropienia warstwy w celu określenia optymalnych parametrów pracy skrapiarki</w:t>
      </w:r>
      <w:r w:rsidR="00AE71FA">
        <w:rPr>
          <w:rFonts w:ascii="Arial" w:hAnsi="Arial" w:cs="Arial"/>
          <w:bCs/>
          <w:iCs/>
          <w:spacing w:val="10"/>
          <w:sz w:val="18"/>
          <w:szCs w:val="18"/>
        </w:rPr>
        <w:t xml:space="preserve"> i </w:t>
      </w:r>
      <w:r w:rsidRPr="00100704">
        <w:rPr>
          <w:rFonts w:ascii="Arial" w:hAnsi="Arial" w:cs="Arial"/>
          <w:bCs/>
          <w:iCs/>
          <w:spacing w:val="10"/>
          <w:sz w:val="18"/>
          <w:szCs w:val="18"/>
        </w:rPr>
        <w:t>sprawdzenia wymaganej ilości lepiszcza.</w:t>
      </w:r>
    </w:p>
    <w:p w:rsidR="00286A2C" w:rsidRPr="00100704" w:rsidRDefault="00286A2C" w:rsidP="00D41FDC">
      <w:pPr>
        <w:numPr>
          <w:ilvl w:val="0"/>
          <w:numId w:val="332"/>
        </w:numPr>
        <w:suppressAutoHyphens/>
        <w:overflowPunct w:val="0"/>
        <w:spacing w:before="60" w:line="288" w:lineRule="auto"/>
        <w:textAlignment w:val="baseline"/>
        <w:rPr>
          <w:rFonts w:ascii="Arial" w:hAnsi="Arial" w:cs="Arial"/>
          <w:bCs/>
          <w:iCs/>
          <w:spacing w:val="10"/>
          <w:sz w:val="18"/>
          <w:szCs w:val="18"/>
        </w:rPr>
      </w:pPr>
      <w:r w:rsidRPr="00100704">
        <w:rPr>
          <w:rFonts w:ascii="Arial" w:hAnsi="Arial" w:cs="Arial"/>
          <w:bCs/>
          <w:iCs/>
          <w:spacing w:val="10"/>
          <w:sz w:val="18"/>
          <w:szCs w:val="18"/>
        </w:rPr>
        <w:t>uzyskać wymagane dokumenty, dopuszczające wyroby budowlane do obrotu</w:t>
      </w:r>
      <w:r w:rsidR="00AE71FA">
        <w:rPr>
          <w:rFonts w:ascii="Arial" w:hAnsi="Arial" w:cs="Arial"/>
          <w:bCs/>
          <w:iCs/>
          <w:spacing w:val="10"/>
          <w:sz w:val="18"/>
          <w:szCs w:val="18"/>
        </w:rPr>
        <w:t xml:space="preserve"> i </w:t>
      </w:r>
      <w:r w:rsidRPr="00100704">
        <w:rPr>
          <w:rFonts w:ascii="Arial" w:hAnsi="Arial" w:cs="Arial"/>
          <w:bCs/>
          <w:iCs/>
          <w:spacing w:val="10"/>
          <w:sz w:val="18"/>
          <w:szCs w:val="18"/>
        </w:rPr>
        <w:t>powszechnego stosowania w robotach budowanych,</w:t>
      </w:r>
    </w:p>
    <w:p w:rsidR="00286A2C" w:rsidRPr="00100704" w:rsidRDefault="00286A2C" w:rsidP="00D41FDC">
      <w:pPr>
        <w:numPr>
          <w:ilvl w:val="0"/>
          <w:numId w:val="332"/>
        </w:numPr>
        <w:suppressAutoHyphens/>
        <w:overflowPunct w:val="0"/>
        <w:spacing w:before="60" w:line="288" w:lineRule="auto"/>
        <w:textAlignment w:val="baseline"/>
        <w:rPr>
          <w:rFonts w:ascii="Arial" w:hAnsi="Arial" w:cs="Arial"/>
          <w:bCs/>
          <w:iCs/>
          <w:spacing w:val="10"/>
          <w:sz w:val="18"/>
          <w:szCs w:val="18"/>
        </w:rPr>
      </w:pPr>
      <w:r w:rsidRPr="00100704">
        <w:rPr>
          <w:rFonts w:ascii="Arial" w:hAnsi="Arial" w:cs="Arial"/>
          <w:bCs/>
          <w:iCs/>
          <w:spacing w:val="10"/>
          <w:sz w:val="18"/>
          <w:szCs w:val="18"/>
        </w:rPr>
        <w:t xml:space="preserve">sprawdzić cechy zewnętrzne </w:t>
      </w:r>
      <w:proofErr w:type="spellStart"/>
      <w:r w:rsidRPr="00100704">
        <w:rPr>
          <w:rFonts w:ascii="Arial" w:hAnsi="Arial" w:cs="Arial"/>
          <w:bCs/>
          <w:iCs/>
          <w:spacing w:val="10"/>
          <w:sz w:val="18"/>
          <w:szCs w:val="18"/>
        </w:rPr>
        <w:t>geosyntetyków</w:t>
      </w:r>
      <w:proofErr w:type="spellEnd"/>
      <w:r w:rsidRPr="00100704">
        <w:rPr>
          <w:rFonts w:ascii="Arial" w:hAnsi="Arial" w:cs="Arial"/>
          <w:bCs/>
          <w:iCs/>
          <w:spacing w:val="10"/>
          <w:sz w:val="18"/>
          <w:szCs w:val="18"/>
        </w:rPr>
        <w:t>.</w:t>
      </w:r>
    </w:p>
    <w:p w:rsidR="00286A2C" w:rsidRPr="00100704" w:rsidRDefault="00286A2C" w:rsidP="00286A2C">
      <w:pPr>
        <w:suppressAutoHyphens/>
        <w:overflowPunct w:val="0"/>
        <w:spacing w:line="288" w:lineRule="auto"/>
        <w:textAlignment w:val="baseline"/>
        <w:rPr>
          <w:rFonts w:ascii="Arial" w:hAnsi="Arial" w:cs="Arial"/>
          <w:spacing w:val="10"/>
          <w:sz w:val="18"/>
          <w:szCs w:val="18"/>
          <w:lang w:eastAsia="ar-SA"/>
        </w:rPr>
      </w:pPr>
      <w:r w:rsidRPr="00100704">
        <w:rPr>
          <w:rFonts w:ascii="Arial" w:hAnsi="Arial" w:cs="Arial"/>
          <w:spacing w:val="10"/>
          <w:sz w:val="18"/>
          <w:szCs w:val="18"/>
          <w:lang w:eastAsia="ar-SA"/>
        </w:rPr>
        <w:t>Wszystkie dokumenty oraz wyniki badań Wykonawca przedstawia Inżynierowi do akceptacji.</w:t>
      </w:r>
    </w:p>
    <w:p w:rsidR="00286A2C" w:rsidRPr="00100704" w:rsidRDefault="00286A2C" w:rsidP="00E52B38">
      <w:pPr>
        <w:pStyle w:val="SSTnag3"/>
      </w:pPr>
      <w:r w:rsidRPr="00100704">
        <w:t>Badania w czasie robót</w:t>
      </w:r>
    </w:p>
    <w:p w:rsidR="00286A2C" w:rsidRPr="00100704" w:rsidRDefault="00286A2C" w:rsidP="00286A2C">
      <w:pPr>
        <w:suppressAutoHyphens/>
        <w:overflowPunct w:val="0"/>
        <w:spacing w:line="288" w:lineRule="auto"/>
        <w:ind w:firstLine="708"/>
        <w:textAlignment w:val="baseline"/>
        <w:rPr>
          <w:rFonts w:ascii="Arial" w:hAnsi="Arial" w:cs="Arial"/>
          <w:spacing w:val="10"/>
          <w:sz w:val="18"/>
          <w:szCs w:val="18"/>
          <w:lang w:eastAsia="ar-SA"/>
        </w:rPr>
      </w:pPr>
      <w:r w:rsidRPr="00100704">
        <w:rPr>
          <w:rFonts w:ascii="Arial" w:hAnsi="Arial" w:cs="Arial"/>
          <w:spacing w:val="10"/>
          <w:sz w:val="18"/>
          <w:szCs w:val="18"/>
          <w:lang w:eastAsia="ar-SA"/>
        </w:rPr>
        <w:t xml:space="preserve">W czasie badań należy na bieżąco kontrolować dokładność ułożenia </w:t>
      </w:r>
      <w:proofErr w:type="spellStart"/>
      <w:r w:rsidRPr="00100704">
        <w:rPr>
          <w:rFonts w:ascii="Arial" w:hAnsi="Arial" w:cs="Arial"/>
          <w:spacing w:val="10"/>
          <w:sz w:val="18"/>
          <w:szCs w:val="18"/>
          <w:lang w:eastAsia="ar-SA"/>
        </w:rPr>
        <w:t>geosiatki</w:t>
      </w:r>
      <w:proofErr w:type="spellEnd"/>
      <w:r w:rsidRPr="00100704">
        <w:rPr>
          <w:rFonts w:ascii="Arial" w:hAnsi="Arial" w:cs="Arial"/>
          <w:spacing w:val="10"/>
          <w:sz w:val="18"/>
          <w:szCs w:val="18"/>
          <w:lang w:eastAsia="ar-SA"/>
        </w:rPr>
        <w:t xml:space="preserve"> zgodnie z p.5.4, dla całej powierzchni </w:t>
      </w:r>
      <w:proofErr w:type="spellStart"/>
      <w:r w:rsidRPr="00100704">
        <w:rPr>
          <w:rFonts w:ascii="Arial" w:hAnsi="Arial" w:cs="Arial"/>
          <w:spacing w:val="10"/>
          <w:sz w:val="18"/>
          <w:szCs w:val="18"/>
          <w:lang w:eastAsia="ar-SA"/>
        </w:rPr>
        <w:t>geosiatki</w:t>
      </w:r>
      <w:proofErr w:type="spellEnd"/>
      <w:r w:rsidRPr="00100704">
        <w:rPr>
          <w:rFonts w:ascii="Arial" w:hAnsi="Arial" w:cs="Arial"/>
          <w:spacing w:val="10"/>
          <w:sz w:val="18"/>
          <w:szCs w:val="18"/>
          <w:lang w:eastAsia="ar-SA"/>
        </w:rPr>
        <w:t>.</w:t>
      </w:r>
    </w:p>
    <w:p w:rsidR="00286A2C" w:rsidRPr="00100704" w:rsidRDefault="00286A2C" w:rsidP="00E52B38">
      <w:pPr>
        <w:pStyle w:val="SSTnagowek2"/>
      </w:pPr>
      <w:r w:rsidRPr="00100704">
        <w:t>OBMIAR ROBÓT</w:t>
      </w:r>
    </w:p>
    <w:p w:rsidR="00286A2C" w:rsidRPr="00100704" w:rsidRDefault="00286A2C" w:rsidP="00286A2C">
      <w:pPr>
        <w:suppressAutoHyphens/>
        <w:overflowPunct w:val="0"/>
        <w:spacing w:line="288" w:lineRule="auto"/>
        <w:ind w:firstLine="708"/>
        <w:textAlignment w:val="baseline"/>
        <w:rPr>
          <w:rFonts w:ascii="Arial" w:hAnsi="Arial" w:cs="Arial"/>
          <w:spacing w:val="10"/>
          <w:sz w:val="18"/>
          <w:szCs w:val="18"/>
          <w:lang w:eastAsia="ar-SA"/>
        </w:rPr>
      </w:pPr>
      <w:r w:rsidRPr="00100704">
        <w:rPr>
          <w:rFonts w:ascii="Arial" w:hAnsi="Arial" w:cs="Arial"/>
          <w:spacing w:val="10"/>
          <w:sz w:val="18"/>
          <w:szCs w:val="18"/>
          <w:lang w:eastAsia="ar-SA"/>
        </w:rPr>
        <w:t>Ogólne zasady obmiaru robót podano w STWiORB  DM.00.00.00 „Wymagania ogólne”.</w:t>
      </w:r>
    </w:p>
    <w:p w:rsidR="00286A2C" w:rsidRPr="00100704" w:rsidRDefault="00286A2C" w:rsidP="00286A2C">
      <w:pPr>
        <w:suppressAutoHyphens/>
        <w:overflowPunct w:val="0"/>
        <w:spacing w:line="288" w:lineRule="auto"/>
        <w:textAlignment w:val="baseline"/>
        <w:rPr>
          <w:rFonts w:ascii="Arial" w:hAnsi="Arial" w:cs="Arial"/>
          <w:spacing w:val="10"/>
          <w:sz w:val="18"/>
          <w:szCs w:val="18"/>
          <w:lang w:eastAsia="ar-SA"/>
        </w:rPr>
      </w:pPr>
      <w:r w:rsidRPr="00100704">
        <w:rPr>
          <w:rFonts w:ascii="Arial" w:hAnsi="Arial" w:cs="Arial"/>
          <w:spacing w:val="10"/>
          <w:sz w:val="18"/>
          <w:szCs w:val="18"/>
          <w:lang w:eastAsia="ar-SA"/>
        </w:rPr>
        <w:t>Jednostką obmiarową zabezpieczenia konstrukcji nawierzchni geosiatką wraz wszystkimi robotami towarzyszącymi jest metr kwadratowy (m</w:t>
      </w:r>
      <w:r w:rsidRPr="00100704">
        <w:rPr>
          <w:rFonts w:ascii="Arial" w:hAnsi="Arial" w:cs="Arial"/>
          <w:spacing w:val="10"/>
          <w:sz w:val="18"/>
          <w:szCs w:val="18"/>
          <w:vertAlign w:val="superscript"/>
          <w:lang w:eastAsia="ar-SA"/>
        </w:rPr>
        <w:t>2</w:t>
      </w:r>
      <w:r w:rsidRPr="00100704">
        <w:rPr>
          <w:rFonts w:ascii="Arial" w:hAnsi="Arial" w:cs="Arial"/>
          <w:spacing w:val="10"/>
          <w:sz w:val="18"/>
          <w:szCs w:val="18"/>
          <w:lang w:eastAsia="ar-SA"/>
        </w:rPr>
        <w:t>).</w:t>
      </w:r>
    </w:p>
    <w:p w:rsidR="00286A2C" w:rsidRPr="00100704" w:rsidRDefault="00286A2C" w:rsidP="00E52B38">
      <w:pPr>
        <w:pStyle w:val="SSTnagowek2"/>
      </w:pPr>
      <w:r w:rsidRPr="00100704">
        <w:t>ODBIÓR ROBÓT</w:t>
      </w:r>
    </w:p>
    <w:p w:rsidR="00286A2C" w:rsidRPr="00100704" w:rsidRDefault="00286A2C" w:rsidP="00E52B38">
      <w:pPr>
        <w:pStyle w:val="SSTnag3"/>
      </w:pPr>
      <w:r w:rsidRPr="00100704">
        <w:t>Ogólne zasady odbioru robót</w:t>
      </w:r>
    </w:p>
    <w:p w:rsidR="00286A2C" w:rsidRPr="00100704" w:rsidRDefault="00286A2C" w:rsidP="00286A2C">
      <w:pPr>
        <w:suppressAutoHyphens/>
        <w:overflowPunct w:val="0"/>
        <w:spacing w:line="288" w:lineRule="auto"/>
        <w:ind w:firstLine="708"/>
        <w:textAlignment w:val="baseline"/>
        <w:rPr>
          <w:rFonts w:ascii="Arial" w:hAnsi="Arial" w:cs="Arial"/>
          <w:spacing w:val="10"/>
          <w:sz w:val="18"/>
          <w:szCs w:val="18"/>
          <w:lang w:eastAsia="ar-SA"/>
        </w:rPr>
      </w:pPr>
      <w:r w:rsidRPr="00100704">
        <w:rPr>
          <w:rFonts w:ascii="Arial" w:hAnsi="Arial" w:cs="Arial"/>
          <w:spacing w:val="10"/>
          <w:sz w:val="18"/>
          <w:szCs w:val="18"/>
          <w:lang w:eastAsia="ar-SA"/>
        </w:rPr>
        <w:t>Ogólne zasady odbioru robót podano w STWiORB  DM.00.00.00 „Wymagania ogólne” p.8.</w:t>
      </w:r>
    </w:p>
    <w:p w:rsidR="00286A2C" w:rsidRPr="00100704" w:rsidRDefault="00286A2C" w:rsidP="00286A2C">
      <w:pPr>
        <w:suppressAutoHyphens/>
        <w:overflowPunct w:val="0"/>
        <w:spacing w:line="288" w:lineRule="auto"/>
        <w:textAlignment w:val="baseline"/>
        <w:rPr>
          <w:rFonts w:ascii="Arial" w:hAnsi="Arial" w:cs="Arial"/>
          <w:spacing w:val="10"/>
          <w:sz w:val="18"/>
          <w:szCs w:val="18"/>
          <w:lang w:eastAsia="ar-SA"/>
        </w:rPr>
      </w:pPr>
      <w:r w:rsidRPr="00100704">
        <w:rPr>
          <w:rFonts w:ascii="Arial" w:hAnsi="Arial" w:cs="Arial"/>
          <w:spacing w:val="10"/>
          <w:sz w:val="18"/>
          <w:szCs w:val="18"/>
          <w:lang w:eastAsia="ar-SA"/>
        </w:rPr>
        <w:t>Roboty uznaje się za wykonane zgodnie z Dokumentacją Projektową</w:t>
      </w:r>
      <w:r w:rsidR="00AE71FA">
        <w:rPr>
          <w:rFonts w:ascii="Arial" w:hAnsi="Arial" w:cs="Arial"/>
          <w:spacing w:val="10"/>
          <w:sz w:val="18"/>
          <w:szCs w:val="18"/>
          <w:lang w:eastAsia="ar-SA"/>
        </w:rPr>
        <w:t xml:space="preserve"> i </w:t>
      </w:r>
      <w:r w:rsidRPr="00100704">
        <w:rPr>
          <w:rFonts w:ascii="Arial" w:hAnsi="Arial" w:cs="Arial"/>
          <w:spacing w:val="10"/>
          <w:sz w:val="18"/>
          <w:szCs w:val="18"/>
          <w:lang w:eastAsia="ar-SA"/>
        </w:rPr>
        <w:t>wymaganiami Inżyniera, jeżeli wszystkie pomiary</w:t>
      </w:r>
      <w:r w:rsidR="00AE71FA">
        <w:rPr>
          <w:rFonts w:ascii="Arial" w:hAnsi="Arial" w:cs="Arial"/>
          <w:spacing w:val="10"/>
          <w:sz w:val="18"/>
          <w:szCs w:val="18"/>
          <w:lang w:eastAsia="ar-SA"/>
        </w:rPr>
        <w:t xml:space="preserve"> i </w:t>
      </w:r>
      <w:r w:rsidRPr="00100704">
        <w:rPr>
          <w:rFonts w:ascii="Arial" w:hAnsi="Arial" w:cs="Arial"/>
          <w:spacing w:val="10"/>
          <w:sz w:val="18"/>
          <w:szCs w:val="18"/>
          <w:lang w:eastAsia="ar-SA"/>
        </w:rPr>
        <w:t>badania z zachowaniem tolerancji według p.6 dały wyniki pozytywne.</w:t>
      </w:r>
    </w:p>
    <w:p w:rsidR="00286A2C" w:rsidRPr="00100704" w:rsidRDefault="00286A2C" w:rsidP="00286A2C">
      <w:pPr>
        <w:suppressAutoHyphens/>
        <w:overflowPunct w:val="0"/>
        <w:spacing w:line="288" w:lineRule="auto"/>
        <w:textAlignment w:val="baseline"/>
        <w:rPr>
          <w:rFonts w:ascii="Arial" w:hAnsi="Arial" w:cs="Arial"/>
          <w:spacing w:val="10"/>
          <w:sz w:val="18"/>
          <w:szCs w:val="18"/>
          <w:lang w:eastAsia="ar-SA"/>
        </w:rPr>
      </w:pPr>
      <w:r w:rsidRPr="00100704">
        <w:rPr>
          <w:rFonts w:ascii="Arial" w:hAnsi="Arial" w:cs="Arial"/>
          <w:spacing w:val="10"/>
          <w:sz w:val="18"/>
          <w:szCs w:val="18"/>
          <w:lang w:eastAsia="ar-SA"/>
        </w:rPr>
        <w:t>Roboty wykonane niezgodnie z Dokumentacją Projektową</w:t>
      </w:r>
      <w:r w:rsidR="00AE71FA">
        <w:rPr>
          <w:rFonts w:ascii="Arial" w:hAnsi="Arial" w:cs="Arial"/>
          <w:spacing w:val="10"/>
          <w:sz w:val="18"/>
          <w:szCs w:val="18"/>
          <w:lang w:eastAsia="ar-SA"/>
        </w:rPr>
        <w:t xml:space="preserve"> i </w:t>
      </w:r>
      <w:r w:rsidRPr="00100704">
        <w:rPr>
          <w:rFonts w:ascii="Arial" w:hAnsi="Arial" w:cs="Arial"/>
          <w:spacing w:val="10"/>
          <w:sz w:val="18"/>
          <w:szCs w:val="18"/>
          <w:lang w:eastAsia="ar-SA"/>
        </w:rPr>
        <w:t>STWiORB podlegają rozbiórce</w:t>
      </w:r>
      <w:r w:rsidR="00AE71FA">
        <w:rPr>
          <w:rFonts w:ascii="Arial" w:hAnsi="Arial" w:cs="Arial"/>
          <w:spacing w:val="10"/>
          <w:sz w:val="18"/>
          <w:szCs w:val="18"/>
          <w:lang w:eastAsia="ar-SA"/>
        </w:rPr>
        <w:t xml:space="preserve"> i </w:t>
      </w:r>
      <w:r w:rsidRPr="00100704">
        <w:rPr>
          <w:rFonts w:ascii="Arial" w:hAnsi="Arial" w:cs="Arial"/>
          <w:spacing w:val="10"/>
          <w:sz w:val="18"/>
          <w:szCs w:val="18"/>
          <w:lang w:eastAsia="ar-SA"/>
        </w:rPr>
        <w:t>ponownemu wykonaniu na koszt</w:t>
      </w:r>
      <w:r w:rsidR="00AE71FA">
        <w:rPr>
          <w:rFonts w:ascii="Arial" w:hAnsi="Arial" w:cs="Arial"/>
          <w:spacing w:val="10"/>
          <w:sz w:val="18"/>
          <w:szCs w:val="18"/>
          <w:lang w:eastAsia="ar-SA"/>
        </w:rPr>
        <w:t xml:space="preserve"> i </w:t>
      </w:r>
      <w:r w:rsidRPr="00100704">
        <w:rPr>
          <w:rFonts w:ascii="Arial" w:hAnsi="Arial" w:cs="Arial"/>
          <w:spacing w:val="10"/>
          <w:sz w:val="18"/>
          <w:szCs w:val="18"/>
          <w:lang w:eastAsia="ar-SA"/>
        </w:rPr>
        <w:t>staraniem Wykonawcy. Stosowanie obniżek ceny za niewłaściwą jakość Robót jest niedopuszczalne.</w:t>
      </w:r>
    </w:p>
    <w:p w:rsidR="00286A2C" w:rsidRPr="00100704" w:rsidRDefault="00286A2C" w:rsidP="00E52B38">
      <w:pPr>
        <w:pStyle w:val="SSTnag3"/>
      </w:pPr>
      <w:r w:rsidRPr="00100704">
        <w:t>Odbiór robót zanikających</w:t>
      </w:r>
      <w:r w:rsidR="00AE71FA">
        <w:t xml:space="preserve"> i </w:t>
      </w:r>
      <w:r w:rsidRPr="00100704">
        <w:t>ulegających  zakryciu</w:t>
      </w:r>
    </w:p>
    <w:p w:rsidR="00286A2C" w:rsidRPr="00100704" w:rsidRDefault="00286A2C" w:rsidP="00286A2C">
      <w:pPr>
        <w:suppressAutoHyphens/>
        <w:overflowPunct w:val="0"/>
        <w:spacing w:line="288" w:lineRule="auto"/>
        <w:ind w:firstLine="708"/>
        <w:textAlignment w:val="baseline"/>
        <w:rPr>
          <w:rFonts w:ascii="Arial" w:hAnsi="Arial" w:cs="Arial"/>
          <w:spacing w:val="10"/>
          <w:sz w:val="18"/>
          <w:szCs w:val="18"/>
          <w:lang w:eastAsia="ar-SA"/>
        </w:rPr>
      </w:pPr>
      <w:r w:rsidRPr="00100704">
        <w:rPr>
          <w:rFonts w:ascii="Arial" w:hAnsi="Arial" w:cs="Arial"/>
          <w:spacing w:val="10"/>
          <w:sz w:val="18"/>
          <w:szCs w:val="18"/>
          <w:lang w:eastAsia="ar-SA"/>
        </w:rPr>
        <w:t>Odbioru Robót dokonuje Inżynier na zasadach odbioru Robót zanikających</w:t>
      </w:r>
      <w:r w:rsidR="00AE71FA">
        <w:rPr>
          <w:rFonts w:ascii="Arial" w:hAnsi="Arial" w:cs="Arial"/>
          <w:spacing w:val="10"/>
          <w:sz w:val="18"/>
          <w:szCs w:val="18"/>
          <w:lang w:eastAsia="ar-SA"/>
        </w:rPr>
        <w:t xml:space="preserve"> i </w:t>
      </w:r>
      <w:r w:rsidRPr="00100704">
        <w:rPr>
          <w:rFonts w:ascii="Arial" w:hAnsi="Arial" w:cs="Arial"/>
          <w:spacing w:val="10"/>
          <w:sz w:val="18"/>
          <w:szCs w:val="18"/>
          <w:lang w:eastAsia="ar-SA"/>
        </w:rPr>
        <w:t>ulegających zakryciu na podstawie wyników badań Wykonawcy z bieżącej kontroli jakości materiałów, własnych pomiarów</w:t>
      </w:r>
      <w:r w:rsidR="00AE71FA">
        <w:rPr>
          <w:rFonts w:ascii="Arial" w:hAnsi="Arial" w:cs="Arial"/>
          <w:spacing w:val="10"/>
          <w:sz w:val="18"/>
          <w:szCs w:val="18"/>
          <w:lang w:eastAsia="ar-SA"/>
        </w:rPr>
        <w:t xml:space="preserve"> i </w:t>
      </w:r>
      <w:r w:rsidRPr="00100704">
        <w:rPr>
          <w:rFonts w:ascii="Arial" w:hAnsi="Arial" w:cs="Arial"/>
          <w:spacing w:val="10"/>
          <w:sz w:val="18"/>
          <w:szCs w:val="18"/>
          <w:lang w:eastAsia="ar-SA"/>
        </w:rPr>
        <w:t>oględzin Robót.</w:t>
      </w:r>
    </w:p>
    <w:p w:rsidR="00286A2C" w:rsidRPr="00100704" w:rsidRDefault="00286A2C" w:rsidP="00E52B38">
      <w:pPr>
        <w:pStyle w:val="SSTnagowek2"/>
      </w:pPr>
      <w:r w:rsidRPr="00100704">
        <w:t>PODSTAWA PŁATNOŚCI</w:t>
      </w:r>
    </w:p>
    <w:p w:rsidR="00286A2C" w:rsidRPr="00100704" w:rsidRDefault="00286A2C" w:rsidP="00286A2C">
      <w:pPr>
        <w:spacing w:before="120" w:line="288" w:lineRule="auto"/>
        <w:ind w:firstLine="357"/>
        <w:rPr>
          <w:rFonts w:ascii="Arial" w:eastAsia="SimSun" w:hAnsi="Arial" w:cs="Arial"/>
          <w:spacing w:val="10"/>
          <w:sz w:val="18"/>
          <w:szCs w:val="18"/>
        </w:rPr>
      </w:pPr>
      <w:r w:rsidRPr="00100704">
        <w:rPr>
          <w:rFonts w:ascii="Arial" w:eastAsia="SimSun" w:hAnsi="Arial" w:cs="Arial"/>
          <w:spacing w:val="10"/>
          <w:sz w:val="18"/>
          <w:szCs w:val="18"/>
        </w:rPr>
        <w:t>Cena wykonania 1 m</w:t>
      </w:r>
      <w:r w:rsidRPr="00100704">
        <w:rPr>
          <w:rFonts w:ascii="Arial" w:eastAsia="SimSun" w:hAnsi="Arial" w:cs="Arial"/>
          <w:spacing w:val="10"/>
          <w:sz w:val="18"/>
          <w:szCs w:val="18"/>
          <w:vertAlign w:val="superscript"/>
        </w:rPr>
        <w:t>2</w:t>
      </w:r>
      <w:r w:rsidRPr="00100704">
        <w:rPr>
          <w:rFonts w:ascii="Arial" w:eastAsia="SimSun" w:hAnsi="Arial" w:cs="Arial"/>
          <w:spacing w:val="10"/>
          <w:sz w:val="18"/>
          <w:szCs w:val="18"/>
        </w:rPr>
        <w:t xml:space="preserve"> ułożenia </w:t>
      </w:r>
      <w:proofErr w:type="spellStart"/>
      <w:r w:rsidRPr="00100704">
        <w:rPr>
          <w:rFonts w:ascii="Arial" w:eastAsia="SimSun" w:hAnsi="Arial" w:cs="Arial"/>
          <w:spacing w:val="10"/>
          <w:sz w:val="18"/>
          <w:szCs w:val="18"/>
        </w:rPr>
        <w:t>geokompozytu</w:t>
      </w:r>
      <w:proofErr w:type="spellEnd"/>
      <w:r w:rsidRPr="00100704">
        <w:rPr>
          <w:rFonts w:ascii="Arial" w:eastAsia="SimSun" w:hAnsi="Arial" w:cs="Arial"/>
          <w:spacing w:val="10"/>
          <w:sz w:val="18"/>
          <w:szCs w:val="18"/>
        </w:rPr>
        <w:t xml:space="preserve"> obejmuje:</w:t>
      </w:r>
    </w:p>
    <w:p w:rsidR="00286A2C" w:rsidRPr="00100704" w:rsidRDefault="00286A2C" w:rsidP="00D41FDC">
      <w:pPr>
        <w:pStyle w:val="Akapitzlist"/>
        <w:numPr>
          <w:ilvl w:val="0"/>
          <w:numId w:val="336"/>
        </w:numPr>
        <w:tabs>
          <w:tab w:val="left" w:pos="397"/>
          <w:tab w:val="num" w:pos="720"/>
        </w:tabs>
        <w:spacing w:line="288" w:lineRule="auto"/>
        <w:jc w:val="both"/>
        <w:rPr>
          <w:rFonts w:ascii="Arial" w:eastAsia="SimSun" w:hAnsi="Arial" w:cs="Arial"/>
          <w:spacing w:val="10"/>
          <w:sz w:val="18"/>
          <w:szCs w:val="18"/>
        </w:rPr>
      </w:pPr>
      <w:r w:rsidRPr="00100704">
        <w:rPr>
          <w:rFonts w:ascii="Arial" w:eastAsia="SimSun" w:hAnsi="Arial" w:cs="Arial"/>
          <w:spacing w:val="10"/>
          <w:sz w:val="18"/>
          <w:szCs w:val="18"/>
        </w:rPr>
        <w:t>prace pomiarowe</w:t>
      </w:r>
      <w:r w:rsidR="00AE71FA">
        <w:rPr>
          <w:rFonts w:ascii="Arial" w:eastAsia="SimSun" w:hAnsi="Arial" w:cs="Arial"/>
          <w:spacing w:val="10"/>
          <w:sz w:val="18"/>
          <w:szCs w:val="18"/>
        </w:rPr>
        <w:t xml:space="preserve"> i </w:t>
      </w:r>
      <w:r w:rsidRPr="00100704">
        <w:rPr>
          <w:rFonts w:ascii="Arial" w:eastAsia="SimSun" w:hAnsi="Arial" w:cs="Arial"/>
          <w:spacing w:val="10"/>
          <w:sz w:val="18"/>
          <w:szCs w:val="18"/>
        </w:rPr>
        <w:t>roboty przygotowawcze,</w:t>
      </w:r>
    </w:p>
    <w:p w:rsidR="00286A2C" w:rsidRPr="00100704" w:rsidRDefault="00286A2C" w:rsidP="00D41FDC">
      <w:pPr>
        <w:pStyle w:val="Akapitzlist"/>
        <w:numPr>
          <w:ilvl w:val="0"/>
          <w:numId w:val="336"/>
        </w:numPr>
        <w:tabs>
          <w:tab w:val="left" w:pos="397"/>
          <w:tab w:val="num" w:pos="720"/>
        </w:tabs>
        <w:spacing w:line="288" w:lineRule="auto"/>
        <w:jc w:val="both"/>
        <w:rPr>
          <w:rFonts w:ascii="Arial" w:eastAsia="SimSun" w:hAnsi="Arial" w:cs="Arial"/>
          <w:spacing w:val="10"/>
          <w:sz w:val="18"/>
          <w:szCs w:val="18"/>
        </w:rPr>
      </w:pPr>
      <w:r w:rsidRPr="00100704">
        <w:rPr>
          <w:rFonts w:ascii="Arial" w:eastAsia="SimSun" w:hAnsi="Arial" w:cs="Arial"/>
          <w:spacing w:val="10"/>
          <w:sz w:val="18"/>
          <w:szCs w:val="18"/>
        </w:rPr>
        <w:t>oznakowanie robót zgodnie z zatwierdzonym ORZ, wraz z jego utrzymaniem</w:t>
      </w:r>
      <w:r w:rsidR="00AE71FA">
        <w:rPr>
          <w:rFonts w:ascii="Arial" w:eastAsia="SimSun" w:hAnsi="Arial" w:cs="Arial"/>
          <w:spacing w:val="10"/>
          <w:sz w:val="18"/>
          <w:szCs w:val="18"/>
        </w:rPr>
        <w:t xml:space="preserve"> i </w:t>
      </w:r>
      <w:r w:rsidRPr="00100704">
        <w:rPr>
          <w:rFonts w:ascii="Arial" w:eastAsia="SimSun" w:hAnsi="Arial" w:cs="Arial"/>
          <w:spacing w:val="10"/>
          <w:sz w:val="18"/>
          <w:szCs w:val="18"/>
        </w:rPr>
        <w:t>demontażem,</w:t>
      </w:r>
    </w:p>
    <w:p w:rsidR="00286A2C" w:rsidRPr="00100704" w:rsidRDefault="00286A2C" w:rsidP="00D41FDC">
      <w:pPr>
        <w:pStyle w:val="Akapitzlist"/>
        <w:numPr>
          <w:ilvl w:val="0"/>
          <w:numId w:val="336"/>
        </w:numPr>
        <w:tabs>
          <w:tab w:val="left" w:pos="397"/>
          <w:tab w:val="num" w:pos="720"/>
        </w:tabs>
        <w:spacing w:line="288" w:lineRule="auto"/>
        <w:jc w:val="both"/>
        <w:rPr>
          <w:rFonts w:ascii="Arial" w:eastAsia="SimSun" w:hAnsi="Arial" w:cs="Arial"/>
          <w:spacing w:val="10"/>
          <w:sz w:val="18"/>
          <w:szCs w:val="18"/>
        </w:rPr>
      </w:pPr>
      <w:r w:rsidRPr="00100704">
        <w:rPr>
          <w:rFonts w:ascii="Arial" w:eastAsia="SimSun" w:hAnsi="Arial" w:cs="Arial"/>
          <w:spacing w:val="10"/>
          <w:sz w:val="18"/>
          <w:szCs w:val="18"/>
        </w:rPr>
        <w:t>dostarczenie materiałów</w:t>
      </w:r>
      <w:r w:rsidR="00AE71FA">
        <w:rPr>
          <w:rFonts w:ascii="Arial" w:eastAsia="SimSun" w:hAnsi="Arial" w:cs="Arial"/>
          <w:spacing w:val="10"/>
          <w:sz w:val="18"/>
          <w:szCs w:val="18"/>
        </w:rPr>
        <w:t xml:space="preserve"> i </w:t>
      </w:r>
      <w:r w:rsidRPr="00100704">
        <w:rPr>
          <w:rFonts w:ascii="Arial" w:eastAsia="SimSun" w:hAnsi="Arial" w:cs="Arial"/>
          <w:spacing w:val="10"/>
          <w:sz w:val="18"/>
          <w:szCs w:val="18"/>
        </w:rPr>
        <w:t>sprzętu,</w:t>
      </w:r>
    </w:p>
    <w:p w:rsidR="00286A2C" w:rsidRPr="00100704" w:rsidRDefault="00286A2C" w:rsidP="00D41FDC">
      <w:pPr>
        <w:pStyle w:val="Akapitzlist"/>
        <w:numPr>
          <w:ilvl w:val="0"/>
          <w:numId w:val="336"/>
        </w:numPr>
        <w:tabs>
          <w:tab w:val="left" w:pos="397"/>
          <w:tab w:val="num" w:pos="720"/>
        </w:tabs>
        <w:spacing w:line="288" w:lineRule="auto"/>
        <w:jc w:val="both"/>
        <w:rPr>
          <w:rFonts w:ascii="Arial" w:eastAsia="SimSun" w:hAnsi="Arial" w:cs="Arial"/>
          <w:spacing w:val="10"/>
          <w:sz w:val="18"/>
          <w:szCs w:val="18"/>
        </w:rPr>
      </w:pPr>
      <w:r w:rsidRPr="00100704">
        <w:rPr>
          <w:rFonts w:ascii="Arial" w:eastAsia="SimSun" w:hAnsi="Arial" w:cs="Arial"/>
          <w:spacing w:val="10"/>
          <w:sz w:val="18"/>
          <w:szCs w:val="18"/>
        </w:rPr>
        <w:t xml:space="preserve">przygotowanie podłoża do ułożenia </w:t>
      </w:r>
      <w:proofErr w:type="spellStart"/>
      <w:r w:rsidRPr="00100704">
        <w:rPr>
          <w:rFonts w:ascii="Arial" w:eastAsia="SimSun" w:hAnsi="Arial" w:cs="Arial"/>
          <w:spacing w:val="10"/>
          <w:sz w:val="18"/>
          <w:szCs w:val="18"/>
        </w:rPr>
        <w:t>geokompozytu</w:t>
      </w:r>
      <w:proofErr w:type="spellEnd"/>
      <w:r w:rsidRPr="00100704">
        <w:rPr>
          <w:rFonts w:ascii="Arial" w:eastAsia="SimSun" w:hAnsi="Arial" w:cs="Arial"/>
          <w:spacing w:val="10"/>
          <w:sz w:val="18"/>
          <w:szCs w:val="18"/>
        </w:rPr>
        <w:t>,</w:t>
      </w:r>
    </w:p>
    <w:p w:rsidR="00286A2C" w:rsidRPr="00100704" w:rsidRDefault="00286A2C" w:rsidP="00D41FDC">
      <w:pPr>
        <w:pStyle w:val="Akapitzlist"/>
        <w:numPr>
          <w:ilvl w:val="0"/>
          <w:numId w:val="336"/>
        </w:numPr>
        <w:tabs>
          <w:tab w:val="left" w:pos="397"/>
          <w:tab w:val="num" w:pos="720"/>
        </w:tabs>
        <w:spacing w:line="288" w:lineRule="auto"/>
        <w:jc w:val="both"/>
        <w:rPr>
          <w:rFonts w:ascii="Arial" w:eastAsia="SimSun" w:hAnsi="Arial" w:cs="Arial"/>
          <w:spacing w:val="10"/>
          <w:sz w:val="18"/>
          <w:szCs w:val="18"/>
        </w:rPr>
      </w:pPr>
      <w:r w:rsidRPr="00100704">
        <w:rPr>
          <w:rFonts w:ascii="Arial" w:eastAsia="SimSun" w:hAnsi="Arial" w:cs="Arial"/>
          <w:spacing w:val="10"/>
          <w:sz w:val="18"/>
          <w:szCs w:val="18"/>
        </w:rPr>
        <w:t>skropienie podłoża emulsją asfaltową,</w:t>
      </w:r>
    </w:p>
    <w:p w:rsidR="00286A2C" w:rsidRPr="00100704" w:rsidRDefault="00286A2C" w:rsidP="00D41FDC">
      <w:pPr>
        <w:pStyle w:val="Akapitzlist"/>
        <w:numPr>
          <w:ilvl w:val="0"/>
          <w:numId w:val="336"/>
        </w:numPr>
        <w:tabs>
          <w:tab w:val="left" w:pos="397"/>
          <w:tab w:val="num" w:pos="720"/>
        </w:tabs>
        <w:spacing w:line="288" w:lineRule="auto"/>
        <w:jc w:val="both"/>
        <w:rPr>
          <w:rFonts w:ascii="Arial" w:eastAsia="SimSun" w:hAnsi="Arial" w:cs="Arial"/>
          <w:spacing w:val="10"/>
          <w:sz w:val="18"/>
          <w:szCs w:val="18"/>
        </w:rPr>
      </w:pPr>
      <w:r w:rsidRPr="00100704">
        <w:rPr>
          <w:rFonts w:ascii="Arial" w:eastAsia="SimSun" w:hAnsi="Arial" w:cs="Arial"/>
          <w:spacing w:val="10"/>
          <w:sz w:val="18"/>
          <w:szCs w:val="18"/>
        </w:rPr>
        <w:t xml:space="preserve">ułożenie </w:t>
      </w:r>
      <w:proofErr w:type="spellStart"/>
      <w:r w:rsidRPr="00100704">
        <w:rPr>
          <w:rFonts w:ascii="Arial" w:eastAsia="SimSun" w:hAnsi="Arial" w:cs="Arial"/>
          <w:spacing w:val="10"/>
          <w:sz w:val="18"/>
          <w:szCs w:val="18"/>
        </w:rPr>
        <w:t>geokompozytu</w:t>
      </w:r>
      <w:proofErr w:type="spellEnd"/>
      <w:r w:rsidRPr="00100704">
        <w:rPr>
          <w:rFonts w:ascii="Arial" w:eastAsia="SimSun" w:hAnsi="Arial" w:cs="Arial"/>
          <w:spacing w:val="10"/>
          <w:sz w:val="18"/>
          <w:szCs w:val="18"/>
        </w:rPr>
        <w:t>,</w:t>
      </w:r>
    </w:p>
    <w:p w:rsidR="00286A2C" w:rsidRPr="00100704" w:rsidRDefault="00286A2C" w:rsidP="00D41FDC">
      <w:pPr>
        <w:pStyle w:val="Akapitzlist"/>
        <w:numPr>
          <w:ilvl w:val="0"/>
          <w:numId w:val="336"/>
        </w:numPr>
        <w:tabs>
          <w:tab w:val="left" w:pos="397"/>
          <w:tab w:val="num" w:pos="720"/>
        </w:tabs>
        <w:spacing w:line="288" w:lineRule="auto"/>
        <w:jc w:val="both"/>
        <w:rPr>
          <w:rFonts w:ascii="Arial" w:eastAsia="SimSun" w:hAnsi="Arial" w:cs="Arial"/>
          <w:spacing w:val="10"/>
          <w:sz w:val="18"/>
          <w:szCs w:val="18"/>
        </w:rPr>
      </w:pPr>
      <w:r w:rsidRPr="00100704">
        <w:rPr>
          <w:rFonts w:ascii="Arial" w:eastAsia="SimSun" w:hAnsi="Arial" w:cs="Arial"/>
          <w:spacing w:val="10"/>
          <w:sz w:val="18"/>
          <w:szCs w:val="18"/>
        </w:rPr>
        <w:t>wykonanie wszystkich robót według wymagań dokumentacji projektowej, STWiORB</w:t>
      </w:r>
      <w:r w:rsidR="00AE71FA">
        <w:rPr>
          <w:rFonts w:ascii="Arial" w:eastAsia="SimSun" w:hAnsi="Arial" w:cs="Arial"/>
          <w:spacing w:val="10"/>
          <w:sz w:val="18"/>
          <w:szCs w:val="18"/>
        </w:rPr>
        <w:t xml:space="preserve"> i </w:t>
      </w:r>
      <w:r w:rsidRPr="00100704">
        <w:rPr>
          <w:rFonts w:ascii="Arial" w:eastAsia="SimSun" w:hAnsi="Arial" w:cs="Arial"/>
          <w:spacing w:val="10"/>
          <w:sz w:val="18"/>
          <w:szCs w:val="18"/>
        </w:rPr>
        <w:t>specyfikacji technicznej,</w:t>
      </w:r>
    </w:p>
    <w:p w:rsidR="00286A2C" w:rsidRPr="00100704" w:rsidRDefault="00286A2C" w:rsidP="00D41FDC">
      <w:pPr>
        <w:pStyle w:val="Akapitzlist"/>
        <w:numPr>
          <w:ilvl w:val="0"/>
          <w:numId w:val="336"/>
        </w:numPr>
        <w:tabs>
          <w:tab w:val="left" w:pos="397"/>
          <w:tab w:val="num" w:pos="720"/>
        </w:tabs>
        <w:spacing w:line="288" w:lineRule="auto"/>
        <w:jc w:val="both"/>
        <w:rPr>
          <w:rFonts w:ascii="Arial" w:eastAsia="SimSun" w:hAnsi="Arial" w:cs="Arial"/>
          <w:spacing w:val="10"/>
          <w:sz w:val="18"/>
          <w:szCs w:val="18"/>
        </w:rPr>
      </w:pPr>
      <w:r w:rsidRPr="00100704">
        <w:rPr>
          <w:rFonts w:ascii="Arial" w:eastAsia="SimSun" w:hAnsi="Arial" w:cs="Arial"/>
          <w:spacing w:val="10"/>
          <w:sz w:val="18"/>
          <w:szCs w:val="18"/>
        </w:rPr>
        <w:t>oczyszczenie miejsca robót</w:t>
      </w:r>
      <w:r w:rsidR="00AE71FA">
        <w:rPr>
          <w:rFonts w:ascii="Arial" w:eastAsia="SimSun" w:hAnsi="Arial" w:cs="Arial"/>
          <w:spacing w:val="10"/>
          <w:sz w:val="18"/>
          <w:szCs w:val="18"/>
        </w:rPr>
        <w:t xml:space="preserve"> i </w:t>
      </w:r>
      <w:r w:rsidRPr="00100704">
        <w:rPr>
          <w:rFonts w:ascii="Arial" w:eastAsia="SimSun" w:hAnsi="Arial" w:cs="Arial"/>
          <w:spacing w:val="10"/>
          <w:sz w:val="18"/>
          <w:szCs w:val="18"/>
        </w:rPr>
        <w:t>uporządkowanie terenu przyległego,</w:t>
      </w:r>
    </w:p>
    <w:p w:rsidR="00286A2C" w:rsidRPr="00100704" w:rsidRDefault="00286A2C" w:rsidP="00D41FDC">
      <w:pPr>
        <w:pStyle w:val="Akapitzlist"/>
        <w:numPr>
          <w:ilvl w:val="0"/>
          <w:numId w:val="336"/>
        </w:numPr>
        <w:tabs>
          <w:tab w:val="left" w:pos="397"/>
          <w:tab w:val="num" w:pos="720"/>
        </w:tabs>
        <w:spacing w:line="288" w:lineRule="auto"/>
        <w:jc w:val="both"/>
        <w:rPr>
          <w:rFonts w:ascii="Arial" w:eastAsia="SimSun" w:hAnsi="Arial" w:cs="Arial"/>
          <w:spacing w:val="10"/>
          <w:sz w:val="18"/>
          <w:szCs w:val="18"/>
        </w:rPr>
      </w:pPr>
      <w:r w:rsidRPr="00100704">
        <w:rPr>
          <w:rFonts w:ascii="Arial" w:eastAsia="SimSun" w:hAnsi="Arial" w:cs="Arial"/>
          <w:spacing w:val="10"/>
          <w:sz w:val="18"/>
          <w:szCs w:val="18"/>
        </w:rPr>
        <w:t>przeprowadzenie pomiarów</w:t>
      </w:r>
      <w:r w:rsidR="00AE71FA">
        <w:rPr>
          <w:rFonts w:ascii="Arial" w:eastAsia="SimSun" w:hAnsi="Arial" w:cs="Arial"/>
          <w:spacing w:val="10"/>
          <w:sz w:val="18"/>
          <w:szCs w:val="18"/>
        </w:rPr>
        <w:t xml:space="preserve"> i </w:t>
      </w:r>
      <w:r w:rsidRPr="00100704">
        <w:rPr>
          <w:rFonts w:ascii="Arial" w:eastAsia="SimSun" w:hAnsi="Arial" w:cs="Arial"/>
          <w:spacing w:val="10"/>
          <w:sz w:val="18"/>
          <w:szCs w:val="18"/>
        </w:rPr>
        <w:t>badań wymaganych w specyfikacji technicznej,</w:t>
      </w:r>
    </w:p>
    <w:p w:rsidR="00286A2C" w:rsidRPr="00100704" w:rsidRDefault="00286A2C" w:rsidP="00D41FDC">
      <w:pPr>
        <w:pStyle w:val="Akapitzlist"/>
        <w:numPr>
          <w:ilvl w:val="0"/>
          <w:numId w:val="336"/>
        </w:numPr>
        <w:tabs>
          <w:tab w:val="left" w:pos="397"/>
          <w:tab w:val="num" w:pos="720"/>
        </w:tabs>
        <w:spacing w:line="288" w:lineRule="auto"/>
        <w:jc w:val="both"/>
        <w:rPr>
          <w:rFonts w:ascii="Arial" w:eastAsia="SimSun" w:hAnsi="Arial" w:cs="Arial"/>
          <w:spacing w:val="10"/>
          <w:sz w:val="18"/>
          <w:szCs w:val="18"/>
        </w:rPr>
      </w:pPr>
      <w:r w:rsidRPr="00100704">
        <w:rPr>
          <w:rFonts w:ascii="Arial" w:eastAsia="SimSun" w:hAnsi="Arial" w:cs="Arial"/>
          <w:spacing w:val="10"/>
          <w:sz w:val="18"/>
          <w:szCs w:val="18"/>
        </w:rPr>
        <w:t>odwiezienie sprzętu,</w:t>
      </w:r>
    </w:p>
    <w:p w:rsidR="00286A2C" w:rsidRPr="00100704" w:rsidRDefault="00286A2C" w:rsidP="00D41FDC">
      <w:pPr>
        <w:pStyle w:val="Akapitzlist"/>
        <w:numPr>
          <w:ilvl w:val="0"/>
          <w:numId w:val="336"/>
        </w:numPr>
        <w:tabs>
          <w:tab w:val="left" w:pos="397"/>
          <w:tab w:val="num" w:pos="720"/>
        </w:tabs>
        <w:spacing w:line="288" w:lineRule="auto"/>
        <w:jc w:val="both"/>
        <w:rPr>
          <w:rFonts w:ascii="Arial" w:eastAsia="SimSun" w:hAnsi="Arial" w:cs="Arial"/>
          <w:spacing w:val="10"/>
          <w:sz w:val="18"/>
          <w:szCs w:val="18"/>
        </w:rPr>
      </w:pPr>
      <w:r w:rsidRPr="00100704">
        <w:rPr>
          <w:rFonts w:ascii="Arial" w:eastAsia="SimSun" w:hAnsi="Arial" w:cs="Arial"/>
          <w:spacing w:val="10"/>
          <w:sz w:val="18"/>
          <w:szCs w:val="18"/>
        </w:rPr>
        <w:t>prace porządkowe.</w:t>
      </w:r>
    </w:p>
    <w:p w:rsidR="00286A2C" w:rsidRPr="00100704" w:rsidRDefault="00286A2C" w:rsidP="00286A2C">
      <w:pPr>
        <w:spacing w:before="120" w:line="288" w:lineRule="auto"/>
        <w:rPr>
          <w:rFonts w:ascii="Arial" w:eastAsia="SimSun" w:hAnsi="Arial" w:cs="Arial"/>
          <w:spacing w:val="10"/>
          <w:sz w:val="18"/>
          <w:szCs w:val="18"/>
        </w:rPr>
      </w:pPr>
      <w:r w:rsidRPr="00100704">
        <w:rPr>
          <w:rFonts w:ascii="Arial" w:eastAsia="SimSun" w:hAnsi="Arial" w:cs="Arial"/>
          <w:spacing w:val="10"/>
          <w:sz w:val="18"/>
          <w:szCs w:val="18"/>
        </w:rPr>
        <w:t xml:space="preserve">Cena wykonania 1 m2 ułożenia </w:t>
      </w:r>
      <w:proofErr w:type="spellStart"/>
      <w:r w:rsidRPr="00100704">
        <w:rPr>
          <w:rFonts w:ascii="Arial" w:eastAsia="SimSun" w:hAnsi="Arial" w:cs="Arial"/>
          <w:spacing w:val="10"/>
          <w:sz w:val="18"/>
          <w:szCs w:val="18"/>
        </w:rPr>
        <w:t>geokompozytu</w:t>
      </w:r>
      <w:proofErr w:type="spellEnd"/>
      <w:r w:rsidRPr="00100704">
        <w:rPr>
          <w:rFonts w:ascii="Arial" w:eastAsia="SimSun" w:hAnsi="Arial" w:cs="Arial"/>
          <w:spacing w:val="10"/>
          <w:sz w:val="18"/>
          <w:szCs w:val="18"/>
        </w:rPr>
        <w:t xml:space="preserve"> nie obejmuje robót z  wykonania warstw nowej nawierzchni, które powinny być ujęte w innych pozycjach kosztorysowych.</w:t>
      </w:r>
    </w:p>
    <w:p w:rsidR="00286A2C" w:rsidRPr="00100704" w:rsidRDefault="00286A2C" w:rsidP="00E52B38">
      <w:pPr>
        <w:pStyle w:val="SSTnagowek2"/>
      </w:pPr>
      <w:r w:rsidRPr="00100704">
        <w:t>PRZEPISY ZWIĄZANE</w:t>
      </w:r>
    </w:p>
    <w:p w:rsidR="00286A2C" w:rsidRPr="00100704" w:rsidRDefault="00286A2C" w:rsidP="00286A2C">
      <w:pPr>
        <w:spacing w:before="60" w:line="288" w:lineRule="auto"/>
        <w:rPr>
          <w:rFonts w:ascii="Arial" w:hAnsi="Arial" w:cs="Arial"/>
          <w:bCs/>
          <w:iCs/>
          <w:spacing w:val="10"/>
          <w:sz w:val="18"/>
          <w:szCs w:val="18"/>
        </w:rPr>
      </w:pPr>
      <w:r w:rsidRPr="00100704">
        <w:rPr>
          <w:rFonts w:ascii="Arial" w:hAnsi="Arial" w:cs="Arial"/>
          <w:bCs/>
          <w:iCs/>
          <w:spacing w:val="10"/>
          <w:sz w:val="18"/>
          <w:szCs w:val="18"/>
        </w:rPr>
        <w:t xml:space="preserve">Zalecenia stosowania </w:t>
      </w:r>
      <w:proofErr w:type="spellStart"/>
      <w:r w:rsidRPr="00100704">
        <w:rPr>
          <w:rFonts w:ascii="Arial" w:hAnsi="Arial" w:cs="Arial"/>
          <w:bCs/>
          <w:iCs/>
          <w:spacing w:val="10"/>
          <w:sz w:val="18"/>
          <w:szCs w:val="18"/>
        </w:rPr>
        <w:t>geowyrobów</w:t>
      </w:r>
      <w:proofErr w:type="spellEnd"/>
      <w:r w:rsidRPr="00100704">
        <w:rPr>
          <w:rFonts w:ascii="Arial" w:hAnsi="Arial" w:cs="Arial"/>
          <w:bCs/>
          <w:iCs/>
          <w:spacing w:val="10"/>
          <w:sz w:val="18"/>
          <w:szCs w:val="18"/>
        </w:rPr>
        <w:t xml:space="preserve"> w warstwach asfaltowych nawierzchni drogowych – Zeszyt 66, IBDiM  Warszawa 2004</w:t>
      </w:r>
    </w:p>
    <w:p w:rsidR="00286A2C" w:rsidRPr="00100704" w:rsidRDefault="00286A2C" w:rsidP="00286A2C">
      <w:pPr>
        <w:tabs>
          <w:tab w:val="left" w:pos="2552"/>
        </w:tabs>
        <w:suppressAutoHyphens/>
        <w:overflowPunct w:val="0"/>
        <w:spacing w:line="288" w:lineRule="auto"/>
        <w:ind w:left="2552" w:hanging="2552"/>
        <w:textAlignment w:val="baseline"/>
        <w:rPr>
          <w:rFonts w:ascii="Arial" w:eastAsia="SimSun" w:hAnsi="Arial" w:cs="Arial"/>
          <w:spacing w:val="10"/>
          <w:sz w:val="18"/>
          <w:szCs w:val="18"/>
        </w:rPr>
      </w:pPr>
      <w:r w:rsidRPr="00100704">
        <w:rPr>
          <w:rFonts w:ascii="Arial" w:eastAsia="SimSun" w:hAnsi="Arial" w:cs="Arial"/>
          <w:spacing w:val="10"/>
          <w:sz w:val="18"/>
          <w:szCs w:val="18"/>
        </w:rPr>
        <w:t>PN-EN 1428</w:t>
      </w:r>
      <w:r w:rsidRPr="00100704">
        <w:rPr>
          <w:rFonts w:ascii="Arial" w:eastAsia="SimSun" w:hAnsi="Arial" w:cs="Arial"/>
          <w:spacing w:val="10"/>
          <w:sz w:val="18"/>
          <w:szCs w:val="18"/>
        </w:rPr>
        <w:tab/>
        <w:t>Asfalty</w:t>
      </w:r>
      <w:r w:rsidR="00AE71FA">
        <w:rPr>
          <w:rFonts w:ascii="Arial" w:eastAsia="SimSun" w:hAnsi="Arial" w:cs="Arial"/>
          <w:spacing w:val="10"/>
          <w:sz w:val="18"/>
          <w:szCs w:val="18"/>
        </w:rPr>
        <w:t xml:space="preserve"> i </w:t>
      </w:r>
      <w:r w:rsidRPr="00100704">
        <w:rPr>
          <w:rFonts w:ascii="Arial" w:eastAsia="SimSun" w:hAnsi="Arial" w:cs="Arial"/>
          <w:spacing w:val="10"/>
          <w:sz w:val="18"/>
          <w:szCs w:val="18"/>
        </w:rPr>
        <w:t>lepiszcza asfaltowe – Oznaczanie zawartości wody w emulsjach asfaltowych – Metoda destylacji azeotropowej</w:t>
      </w:r>
    </w:p>
    <w:p w:rsidR="00286A2C" w:rsidRPr="00100704" w:rsidRDefault="00286A2C" w:rsidP="00286A2C">
      <w:pPr>
        <w:tabs>
          <w:tab w:val="left" w:pos="2552"/>
        </w:tabs>
        <w:suppressAutoHyphens/>
        <w:overflowPunct w:val="0"/>
        <w:spacing w:line="288" w:lineRule="auto"/>
        <w:ind w:left="2552" w:hanging="2552"/>
        <w:textAlignment w:val="baseline"/>
        <w:rPr>
          <w:rFonts w:ascii="Arial" w:eastAsia="SimSun" w:hAnsi="Arial" w:cs="Arial"/>
          <w:spacing w:val="10"/>
          <w:sz w:val="18"/>
          <w:szCs w:val="18"/>
        </w:rPr>
      </w:pPr>
      <w:r w:rsidRPr="00100704">
        <w:rPr>
          <w:rFonts w:ascii="Arial" w:eastAsia="SimSun" w:hAnsi="Arial" w:cs="Arial"/>
          <w:spacing w:val="10"/>
          <w:sz w:val="18"/>
          <w:szCs w:val="18"/>
        </w:rPr>
        <w:lastRenderedPageBreak/>
        <w:t>PN-EN 1429</w:t>
      </w:r>
      <w:r w:rsidRPr="00100704">
        <w:rPr>
          <w:rFonts w:ascii="Arial" w:eastAsia="SimSun" w:hAnsi="Arial" w:cs="Arial"/>
          <w:spacing w:val="10"/>
          <w:sz w:val="18"/>
          <w:szCs w:val="18"/>
        </w:rPr>
        <w:tab/>
        <w:t>Asfalty</w:t>
      </w:r>
      <w:r w:rsidR="00AE71FA">
        <w:rPr>
          <w:rFonts w:ascii="Arial" w:eastAsia="SimSun" w:hAnsi="Arial" w:cs="Arial"/>
          <w:spacing w:val="10"/>
          <w:sz w:val="18"/>
          <w:szCs w:val="18"/>
        </w:rPr>
        <w:t xml:space="preserve"> i </w:t>
      </w:r>
      <w:r w:rsidRPr="00100704">
        <w:rPr>
          <w:rFonts w:ascii="Arial" w:eastAsia="SimSun" w:hAnsi="Arial" w:cs="Arial"/>
          <w:spacing w:val="10"/>
          <w:sz w:val="18"/>
          <w:szCs w:val="18"/>
        </w:rPr>
        <w:t>lepiszcza asfaltowe – Oznaczanie pozostałości na sicie emulsji asfaltowych oraz trwałości podczas magazynowania metodą pozostałości na sicie</w:t>
      </w:r>
    </w:p>
    <w:p w:rsidR="00286A2C" w:rsidRPr="00100704" w:rsidRDefault="00286A2C" w:rsidP="00286A2C">
      <w:pPr>
        <w:tabs>
          <w:tab w:val="left" w:pos="2552"/>
        </w:tabs>
        <w:suppressAutoHyphens/>
        <w:overflowPunct w:val="0"/>
        <w:spacing w:line="288" w:lineRule="auto"/>
        <w:ind w:left="2552" w:hanging="2552"/>
        <w:textAlignment w:val="baseline"/>
        <w:rPr>
          <w:rFonts w:ascii="Arial" w:eastAsia="SimSun" w:hAnsi="Arial" w:cs="Arial"/>
          <w:spacing w:val="10"/>
          <w:sz w:val="18"/>
          <w:szCs w:val="18"/>
        </w:rPr>
      </w:pPr>
      <w:r w:rsidRPr="00100704">
        <w:rPr>
          <w:rFonts w:ascii="Arial" w:eastAsia="SimSun" w:hAnsi="Arial" w:cs="Arial"/>
          <w:spacing w:val="10"/>
          <w:sz w:val="18"/>
          <w:szCs w:val="18"/>
        </w:rPr>
        <w:t>PN-EN 12846</w:t>
      </w:r>
      <w:r w:rsidRPr="00100704">
        <w:rPr>
          <w:rFonts w:ascii="Arial" w:eastAsia="SimSun" w:hAnsi="Arial" w:cs="Arial"/>
          <w:spacing w:val="10"/>
          <w:sz w:val="18"/>
          <w:szCs w:val="18"/>
        </w:rPr>
        <w:tab/>
        <w:t>Asfalty</w:t>
      </w:r>
      <w:r w:rsidR="00AE71FA">
        <w:rPr>
          <w:rFonts w:ascii="Arial" w:eastAsia="SimSun" w:hAnsi="Arial" w:cs="Arial"/>
          <w:spacing w:val="10"/>
          <w:sz w:val="18"/>
          <w:szCs w:val="18"/>
        </w:rPr>
        <w:t xml:space="preserve"> i </w:t>
      </w:r>
      <w:r w:rsidRPr="00100704">
        <w:rPr>
          <w:rFonts w:ascii="Arial" w:eastAsia="SimSun" w:hAnsi="Arial" w:cs="Arial"/>
          <w:spacing w:val="10"/>
          <w:sz w:val="18"/>
          <w:szCs w:val="18"/>
        </w:rPr>
        <w:t>lepiszcza asfaltowe – Oznaczanie czasu wypływu emulsji asfaltowych lepkościomierzem wypływowym</w:t>
      </w:r>
    </w:p>
    <w:p w:rsidR="00286A2C" w:rsidRPr="00100704" w:rsidRDefault="00286A2C" w:rsidP="00286A2C">
      <w:pPr>
        <w:tabs>
          <w:tab w:val="left" w:pos="2552"/>
        </w:tabs>
        <w:suppressAutoHyphens/>
        <w:overflowPunct w:val="0"/>
        <w:spacing w:line="288" w:lineRule="auto"/>
        <w:ind w:left="2552" w:hanging="2552"/>
        <w:textAlignment w:val="baseline"/>
        <w:rPr>
          <w:rFonts w:ascii="Arial" w:eastAsia="SimSun" w:hAnsi="Arial" w:cs="Arial"/>
          <w:spacing w:val="10"/>
          <w:sz w:val="18"/>
          <w:szCs w:val="18"/>
        </w:rPr>
      </w:pPr>
      <w:r w:rsidRPr="00100704">
        <w:rPr>
          <w:rFonts w:ascii="Arial" w:eastAsia="SimSun" w:hAnsi="Arial" w:cs="Arial"/>
          <w:spacing w:val="10"/>
          <w:sz w:val="18"/>
          <w:szCs w:val="18"/>
        </w:rPr>
        <w:t>PN-EN 1284</w:t>
      </w:r>
      <w:r w:rsidRPr="00100704">
        <w:rPr>
          <w:rFonts w:ascii="Arial" w:eastAsia="SimSun" w:hAnsi="Arial" w:cs="Arial"/>
          <w:spacing w:val="10"/>
          <w:sz w:val="18"/>
          <w:szCs w:val="18"/>
        </w:rPr>
        <w:tab/>
        <w:t>7Asfalty</w:t>
      </w:r>
      <w:r w:rsidR="00AE71FA">
        <w:rPr>
          <w:rFonts w:ascii="Arial" w:eastAsia="SimSun" w:hAnsi="Arial" w:cs="Arial"/>
          <w:spacing w:val="10"/>
          <w:sz w:val="18"/>
          <w:szCs w:val="18"/>
        </w:rPr>
        <w:t xml:space="preserve"> i </w:t>
      </w:r>
      <w:r w:rsidRPr="00100704">
        <w:rPr>
          <w:rFonts w:ascii="Arial" w:eastAsia="SimSun" w:hAnsi="Arial" w:cs="Arial"/>
          <w:spacing w:val="10"/>
          <w:sz w:val="18"/>
          <w:szCs w:val="18"/>
        </w:rPr>
        <w:t>lepiszcza asfaltowe – Oznaczanie sedymentacji emulsji asfaltowych</w:t>
      </w:r>
    </w:p>
    <w:p w:rsidR="00286A2C" w:rsidRPr="00100704" w:rsidRDefault="00286A2C" w:rsidP="00286A2C">
      <w:pPr>
        <w:tabs>
          <w:tab w:val="left" w:pos="2552"/>
        </w:tabs>
        <w:suppressAutoHyphens/>
        <w:overflowPunct w:val="0"/>
        <w:spacing w:line="288" w:lineRule="auto"/>
        <w:ind w:left="2552" w:hanging="2552"/>
        <w:textAlignment w:val="baseline"/>
        <w:rPr>
          <w:rFonts w:ascii="Arial" w:eastAsia="SimSun" w:hAnsi="Arial" w:cs="Arial"/>
          <w:spacing w:val="10"/>
          <w:sz w:val="18"/>
          <w:szCs w:val="18"/>
        </w:rPr>
      </w:pPr>
      <w:r w:rsidRPr="00100704">
        <w:rPr>
          <w:rFonts w:ascii="Arial" w:eastAsia="SimSun" w:hAnsi="Arial" w:cs="Arial"/>
          <w:spacing w:val="10"/>
          <w:sz w:val="18"/>
          <w:szCs w:val="18"/>
        </w:rPr>
        <w:t>PN-EN 130751</w:t>
      </w:r>
      <w:r w:rsidRPr="00100704">
        <w:rPr>
          <w:rFonts w:ascii="Arial" w:eastAsia="SimSun" w:hAnsi="Arial" w:cs="Arial"/>
          <w:spacing w:val="10"/>
          <w:sz w:val="18"/>
          <w:szCs w:val="18"/>
        </w:rPr>
        <w:tab/>
        <w:t>Asfalty</w:t>
      </w:r>
      <w:r w:rsidR="00AE71FA">
        <w:rPr>
          <w:rFonts w:ascii="Arial" w:eastAsia="SimSun" w:hAnsi="Arial" w:cs="Arial"/>
          <w:spacing w:val="10"/>
          <w:sz w:val="18"/>
          <w:szCs w:val="18"/>
        </w:rPr>
        <w:t xml:space="preserve"> i </w:t>
      </w:r>
      <w:r w:rsidRPr="00100704">
        <w:rPr>
          <w:rFonts w:ascii="Arial" w:eastAsia="SimSun" w:hAnsi="Arial" w:cs="Arial"/>
          <w:spacing w:val="10"/>
          <w:sz w:val="18"/>
          <w:szCs w:val="18"/>
        </w:rPr>
        <w:t>lepiszcza asfaltowe – Badanie rozpadu – Część 1: Oznaczanie indeksu rozpadu kationowych emulsji asfaltowych, metodą z wypełniaczem mineralnym</w:t>
      </w:r>
    </w:p>
    <w:p w:rsidR="00286A2C" w:rsidRPr="00100704" w:rsidRDefault="00286A2C" w:rsidP="00286A2C">
      <w:pPr>
        <w:tabs>
          <w:tab w:val="left" w:pos="2552"/>
        </w:tabs>
        <w:suppressAutoHyphens/>
        <w:overflowPunct w:val="0"/>
        <w:spacing w:line="288" w:lineRule="auto"/>
        <w:ind w:left="2552" w:hanging="2552"/>
        <w:textAlignment w:val="baseline"/>
        <w:rPr>
          <w:rFonts w:ascii="Arial" w:eastAsia="SimSun" w:hAnsi="Arial" w:cs="Arial"/>
          <w:spacing w:val="10"/>
          <w:sz w:val="18"/>
          <w:szCs w:val="18"/>
        </w:rPr>
      </w:pPr>
      <w:r w:rsidRPr="00100704">
        <w:rPr>
          <w:rFonts w:ascii="Arial" w:eastAsia="SimSun" w:hAnsi="Arial" w:cs="Arial"/>
          <w:bCs/>
          <w:spacing w:val="10"/>
          <w:sz w:val="18"/>
          <w:szCs w:val="18"/>
        </w:rPr>
        <w:t>PN-EN 13808</w:t>
      </w:r>
      <w:r w:rsidRPr="00100704">
        <w:rPr>
          <w:rFonts w:ascii="Arial" w:eastAsia="SimSun" w:hAnsi="Arial" w:cs="Arial"/>
          <w:bCs/>
          <w:spacing w:val="10"/>
          <w:sz w:val="18"/>
          <w:szCs w:val="18"/>
        </w:rPr>
        <w:tab/>
      </w:r>
      <w:r w:rsidRPr="00100704">
        <w:rPr>
          <w:rFonts w:ascii="Arial" w:eastAsia="SimSun" w:hAnsi="Arial" w:cs="Arial"/>
          <w:b/>
          <w:bCs/>
          <w:spacing w:val="10"/>
          <w:sz w:val="18"/>
          <w:szCs w:val="18"/>
        </w:rPr>
        <w:t xml:space="preserve"> </w:t>
      </w:r>
      <w:r w:rsidRPr="00100704">
        <w:rPr>
          <w:rFonts w:ascii="Arial" w:eastAsia="SimSun" w:hAnsi="Arial" w:cs="Arial"/>
          <w:i/>
          <w:iCs/>
          <w:spacing w:val="10"/>
          <w:sz w:val="18"/>
          <w:szCs w:val="18"/>
        </w:rPr>
        <w:t>Asfalty</w:t>
      </w:r>
      <w:r w:rsidR="00AE71FA">
        <w:rPr>
          <w:rFonts w:ascii="Arial" w:eastAsia="SimSun" w:hAnsi="Arial" w:cs="Arial"/>
          <w:i/>
          <w:iCs/>
          <w:spacing w:val="10"/>
          <w:sz w:val="18"/>
          <w:szCs w:val="18"/>
        </w:rPr>
        <w:t xml:space="preserve"> i </w:t>
      </w:r>
      <w:r w:rsidRPr="00100704">
        <w:rPr>
          <w:rFonts w:ascii="Arial" w:eastAsia="SimSun" w:hAnsi="Arial" w:cs="Arial"/>
          <w:i/>
          <w:iCs/>
          <w:spacing w:val="10"/>
          <w:sz w:val="18"/>
          <w:szCs w:val="18"/>
        </w:rPr>
        <w:t>lepiszcza asfaltowe – Zasady klasyfikacji kationowych emulsji asfaltowych</w:t>
      </w:r>
    </w:p>
    <w:p w:rsidR="00286A2C" w:rsidRPr="00100704" w:rsidRDefault="00286A2C" w:rsidP="00286A2C">
      <w:pPr>
        <w:tabs>
          <w:tab w:val="left" w:pos="2552"/>
        </w:tabs>
        <w:suppressAutoHyphens/>
        <w:overflowPunct w:val="0"/>
        <w:spacing w:line="288" w:lineRule="auto"/>
        <w:ind w:left="2552" w:hanging="2552"/>
        <w:textAlignment w:val="baseline"/>
        <w:rPr>
          <w:rFonts w:ascii="Arial" w:eastAsia="SimSun" w:hAnsi="Arial" w:cs="Arial"/>
          <w:spacing w:val="10"/>
          <w:sz w:val="18"/>
          <w:szCs w:val="18"/>
        </w:rPr>
      </w:pPr>
      <w:r w:rsidRPr="00100704">
        <w:rPr>
          <w:rFonts w:ascii="Arial" w:eastAsia="SimSun" w:hAnsi="Arial" w:cs="Arial"/>
          <w:spacing w:val="10"/>
          <w:sz w:val="18"/>
          <w:szCs w:val="18"/>
        </w:rPr>
        <w:t>Katalog wzmocnień</w:t>
      </w:r>
      <w:r w:rsidR="00AE71FA">
        <w:rPr>
          <w:rFonts w:ascii="Arial" w:eastAsia="SimSun" w:hAnsi="Arial" w:cs="Arial"/>
          <w:spacing w:val="10"/>
          <w:sz w:val="18"/>
          <w:szCs w:val="18"/>
        </w:rPr>
        <w:t xml:space="preserve"> i </w:t>
      </w:r>
      <w:r w:rsidRPr="00100704">
        <w:rPr>
          <w:rFonts w:ascii="Arial" w:eastAsia="SimSun" w:hAnsi="Arial" w:cs="Arial"/>
          <w:spacing w:val="10"/>
          <w:sz w:val="18"/>
          <w:szCs w:val="18"/>
        </w:rPr>
        <w:t>remontów nawierzchni podatnych</w:t>
      </w:r>
      <w:r w:rsidR="00AE71FA">
        <w:rPr>
          <w:rFonts w:ascii="Arial" w:eastAsia="SimSun" w:hAnsi="Arial" w:cs="Arial"/>
          <w:spacing w:val="10"/>
          <w:sz w:val="18"/>
          <w:szCs w:val="18"/>
        </w:rPr>
        <w:t xml:space="preserve"> i </w:t>
      </w:r>
      <w:r w:rsidRPr="00100704">
        <w:rPr>
          <w:rFonts w:ascii="Arial" w:eastAsia="SimSun" w:hAnsi="Arial" w:cs="Arial"/>
          <w:spacing w:val="10"/>
          <w:sz w:val="18"/>
          <w:szCs w:val="18"/>
        </w:rPr>
        <w:t>półsztywnych, IBDiM, Warszawa 2001</w:t>
      </w:r>
    </w:p>
    <w:p w:rsidR="00286A2C" w:rsidRPr="00100704" w:rsidRDefault="00286A2C" w:rsidP="00286A2C">
      <w:pPr>
        <w:tabs>
          <w:tab w:val="left" w:pos="2552"/>
        </w:tabs>
        <w:suppressAutoHyphens/>
        <w:overflowPunct w:val="0"/>
        <w:spacing w:line="288" w:lineRule="auto"/>
        <w:ind w:left="2552" w:hanging="2552"/>
        <w:textAlignment w:val="baseline"/>
        <w:rPr>
          <w:rFonts w:ascii="Arial" w:eastAsia="SimSun" w:hAnsi="Arial" w:cs="Arial"/>
          <w:spacing w:val="10"/>
          <w:sz w:val="18"/>
          <w:szCs w:val="18"/>
        </w:rPr>
      </w:pPr>
      <w:r w:rsidRPr="00100704">
        <w:rPr>
          <w:rFonts w:ascii="Arial" w:eastAsia="SimSun" w:hAnsi="Arial" w:cs="Arial"/>
          <w:spacing w:val="10"/>
          <w:sz w:val="18"/>
          <w:szCs w:val="18"/>
        </w:rPr>
        <w:t xml:space="preserve">Zalecenia stosowania </w:t>
      </w:r>
      <w:proofErr w:type="spellStart"/>
      <w:r w:rsidRPr="00100704">
        <w:rPr>
          <w:rFonts w:ascii="Arial" w:eastAsia="SimSun" w:hAnsi="Arial" w:cs="Arial"/>
          <w:spacing w:val="10"/>
          <w:sz w:val="18"/>
          <w:szCs w:val="18"/>
        </w:rPr>
        <w:t>geowyrobów</w:t>
      </w:r>
      <w:proofErr w:type="spellEnd"/>
      <w:r w:rsidRPr="00100704">
        <w:rPr>
          <w:rFonts w:ascii="Arial" w:eastAsia="SimSun" w:hAnsi="Arial" w:cs="Arial"/>
          <w:spacing w:val="10"/>
          <w:sz w:val="18"/>
          <w:szCs w:val="18"/>
        </w:rPr>
        <w:t xml:space="preserve"> w warstwach asfaltowych nawierzchni drogowych. Informacje – instrukcje, zeszyt 66. IBDiM, Warszawa 2004</w:t>
      </w:r>
    </w:p>
    <w:p w:rsidR="00286A2C" w:rsidRPr="00100704" w:rsidRDefault="00286A2C" w:rsidP="00286A2C">
      <w:pPr>
        <w:suppressAutoHyphens/>
        <w:overflowPunct w:val="0"/>
        <w:spacing w:line="288" w:lineRule="auto"/>
        <w:textAlignment w:val="baseline"/>
        <w:rPr>
          <w:rFonts w:ascii="Arial" w:hAnsi="Arial" w:cs="Arial"/>
          <w:spacing w:val="10"/>
          <w:sz w:val="18"/>
          <w:szCs w:val="18"/>
        </w:rPr>
      </w:pPr>
      <w:r w:rsidRPr="00100704">
        <w:rPr>
          <w:rFonts w:ascii="Arial" w:hAnsi="Arial" w:cs="Arial"/>
          <w:spacing w:val="10"/>
          <w:sz w:val="18"/>
          <w:szCs w:val="18"/>
          <w:lang w:eastAsia="ar-SA"/>
        </w:rPr>
        <w:t>Uwaga: W przypadku zmiany przepisów</w:t>
      </w:r>
      <w:r w:rsidR="00AE71FA">
        <w:rPr>
          <w:rFonts w:ascii="Arial" w:hAnsi="Arial" w:cs="Arial"/>
          <w:spacing w:val="10"/>
          <w:sz w:val="18"/>
          <w:szCs w:val="18"/>
          <w:lang w:eastAsia="ar-SA"/>
        </w:rPr>
        <w:t xml:space="preserve"> i </w:t>
      </w:r>
      <w:r w:rsidRPr="00100704">
        <w:rPr>
          <w:rFonts w:ascii="Arial" w:hAnsi="Arial" w:cs="Arial"/>
          <w:spacing w:val="10"/>
          <w:sz w:val="18"/>
          <w:szCs w:val="18"/>
          <w:lang w:eastAsia="ar-SA"/>
        </w:rPr>
        <w:t>norm w czasie trwania umowy należy się dostosować do ich zmian.</w:t>
      </w:r>
    </w:p>
    <w:p w:rsidR="00286A2C" w:rsidRDefault="00286A2C" w:rsidP="00286A2C">
      <w:pPr>
        <w:rPr>
          <w:rFonts w:ascii="Arial" w:hAnsi="Arial" w:cs="Arial"/>
          <w:color w:val="FF0000"/>
          <w:spacing w:val="10"/>
          <w:sz w:val="18"/>
          <w:szCs w:val="18"/>
          <w:lang w:eastAsia="ar-SA"/>
        </w:rPr>
      </w:pPr>
      <w:r>
        <w:rPr>
          <w:rFonts w:ascii="Arial" w:hAnsi="Arial" w:cs="Arial"/>
          <w:color w:val="FF0000"/>
          <w:spacing w:val="10"/>
          <w:sz w:val="18"/>
          <w:szCs w:val="18"/>
          <w:lang w:eastAsia="ar-SA"/>
        </w:rPr>
        <w:br w:type="page"/>
      </w:r>
    </w:p>
    <w:p w:rsidR="00286A2C" w:rsidRPr="00100704" w:rsidRDefault="00286A2C" w:rsidP="00286A2C">
      <w:pPr>
        <w:suppressAutoHyphens/>
        <w:overflowPunct w:val="0"/>
        <w:spacing w:line="288" w:lineRule="auto"/>
        <w:textAlignment w:val="baseline"/>
        <w:rPr>
          <w:rFonts w:ascii="Arial" w:hAnsi="Arial" w:cs="Arial"/>
          <w:color w:val="FF0000"/>
          <w:spacing w:val="10"/>
          <w:sz w:val="18"/>
          <w:szCs w:val="18"/>
          <w:lang w:eastAsia="ar-SA"/>
        </w:rPr>
      </w:pPr>
    </w:p>
    <w:p w:rsidR="00286A2C" w:rsidRPr="00100704" w:rsidRDefault="00286A2C" w:rsidP="00286A2C">
      <w:pPr>
        <w:suppressAutoHyphens/>
        <w:overflowPunct w:val="0"/>
        <w:spacing w:line="288" w:lineRule="auto"/>
        <w:textAlignment w:val="baseline"/>
        <w:rPr>
          <w:rFonts w:ascii="Arial" w:hAnsi="Arial" w:cs="Arial"/>
          <w:b/>
          <w:spacing w:val="10"/>
          <w:sz w:val="18"/>
          <w:szCs w:val="18"/>
          <w:lang w:eastAsia="ar-SA"/>
        </w:rPr>
      </w:pPr>
      <w:bookmarkStart w:id="450" w:name="_Toc44744847"/>
      <w:r w:rsidRPr="00100704">
        <w:rPr>
          <w:rFonts w:ascii="Arial" w:hAnsi="Arial" w:cs="Arial"/>
          <w:b/>
          <w:spacing w:val="10"/>
          <w:sz w:val="18"/>
          <w:szCs w:val="18"/>
          <w:lang w:eastAsia="ar-SA"/>
        </w:rPr>
        <w:t>ZAŁĄCZNIKI</w:t>
      </w:r>
      <w:bookmarkEnd w:id="450"/>
    </w:p>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w:t>
      </w:r>
    </w:p>
    <w:p w:rsidR="00286A2C" w:rsidRPr="00100704" w:rsidRDefault="00286A2C" w:rsidP="00286A2C">
      <w:pPr>
        <w:overflowPunct w:val="0"/>
        <w:adjustRightInd w:val="0"/>
        <w:spacing w:line="288" w:lineRule="auto"/>
        <w:rPr>
          <w:rFonts w:ascii="Arial" w:hAnsi="Arial" w:cs="Arial"/>
          <w:b/>
          <w:spacing w:val="10"/>
          <w:sz w:val="18"/>
          <w:szCs w:val="18"/>
        </w:rPr>
      </w:pPr>
      <w:r w:rsidRPr="00100704">
        <w:rPr>
          <w:rFonts w:ascii="Arial" w:hAnsi="Arial" w:cs="Arial"/>
          <w:b/>
          <w:spacing w:val="10"/>
          <w:sz w:val="18"/>
          <w:szCs w:val="18"/>
        </w:rPr>
        <w:t> </w:t>
      </w:r>
    </w:p>
    <w:p w:rsidR="00286A2C" w:rsidRPr="00100704" w:rsidRDefault="00286A2C" w:rsidP="00286A2C">
      <w:pPr>
        <w:overflowPunct w:val="0"/>
        <w:adjustRightInd w:val="0"/>
        <w:spacing w:line="288" w:lineRule="auto"/>
        <w:rPr>
          <w:rFonts w:ascii="Arial" w:hAnsi="Arial" w:cs="Arial"/>
          <w:b/>
          <w:spacing w:val="10"/>
          <w:sz w:val="18"/>
          <w:szCs w:val="18"/>
        </w:rPr>
      </w:pPr>
      <w:r w:rsidRPr="00100704">
        <w:rPr>
          <w:rFonts w:ascii="Arial" w:hAnsi="Arial" w:cs="Arial"/>
          <w:b/>
          <w:spacing w:val="10"/>
          <w:sz w:val="18"/>
          <w:szCs w:val="18"/>
        </w:rPr>
        <w:t>ZAŁĄCZNIK 1</w:t>
      </w:r>
    </w:p>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w:t>
      </w:r>
    </w:p>
    <w:p w:rsidR="00286A2C" w:rsidRPr="00100704" w:rsidRDefault="00286A2C" w:rsidP="00286A2C">
      <w:pPr>
        <w:overflowPunct w:val="0"/>
        <w:adjustRightInd w:val="0"/>
        <w:spacing w:line="288" w:lineRule="auto"/>
        <w:rPr>
          <w:rFonts w:ascii="Arial" w:hAnsi="Arial" w:cs="Arial"/>
          <w:b/>
          <w:spacing w:val="10"/>
          <w:sz w:val="18"/>
          <w:szCs w:val="18"/>
        </w:rPr>
      </w:pPr>
      <w:r w:rsidRPr="00100704">
        <w:rPr>
          <w:rFonts w:ascii="Arial" w:hAnsi="Arial" w:cs="Arial"/>
          <w:b/>
          <w:spacing w:val="10"/>
          <w:sz w:val="18"/>
          <w:szCs w:val="18"/>
        </w:rPr>
        <w:t>PRZYKŁADY   GEOSIATEK</w:t>
      </w:r>
    </w:p>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w:t>
      </w:r>
    </w:p>
    <w:tbl>
      <w:tblPr>
        <w:tblW w:w="0" w:type="auto"/>
        <w:jc w:val="center"/>
        <w:tblCellMar>
          <w:left w:w="70" w:type="dxa"/>
          <w:right w:w="70" w:type="dxa"/>
        </w:tblCellMar>
        <w:tblLook w:val="04A0" w:firstRow="1" w:lastRow="0" w:firstColumn="1" w:lastColumn="0" w:noHBand="0" w:noVBand="1"/>
      </w:tblPr>
      <w:tblGrid>
        <w:gridCol w:w="3755"/>
        <w:gridCol w:w="3755"/>
      </w:tblGrid>
      <w:tr w:rsidR="00286A2C" w:rsidRPr="00100704" w:rsidTr="00286A2C">
        <w:trPr>
          <w:jc w:val="center"/>
        </w:trPr>
        <w:tc>
          <w:tcPr>
            <w:tcW w:w="3755" w:type="dxa"/>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xml:space="preserve">Siatka przeplatana w węzłach </w:t>
            </w:r>
          </w:p>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z wiązki włókien syntetycznych</w:t>
            </w:r>
          </w:p>
        </w:tc>
        <w:tc>
          <w:tcPr>
            <w:tcW w:w="3755" w:type="dxa"/>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Siatka ciągniona polipropylenowa</w:t>
            </w:r>
          </w:p>
        </w:tc>
      </w:tr>
      <w:tr w:rsidR="00286A2C" w:rsidRPr="00100704" w:rsidTr="00286A2C">
        <w:trPr>
          <w:jc w:val="center"/>
        </w:trPr>
        <w:tc>
          <w:tcPr>
            <w:tcW w:w="3755" w:type="dxa"/>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noProof/>
                <w:spacing w:val="10"/>
                <w:sz w:val="18"/>
                <w:szCs w:val="18"/>
              </w:rPr>
              <w:drawing>
                <wp:inline distT="0" distB="0" distL="0" distR="0" wp14:anchorId="0CECD1B7" wp14:editId="74361EF0">
                  <wp:extent cx="2114550" cy="1552575"/>
                  <wp:effectExtent l="0" t="0" r="0" b="9525"/>
                  <wp:docPr id="28"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8"/>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114550" cy="1552575"/>
                          </a:xfrm>
                          <a:prstGeom prst="rect">
                            <a:avLst/>
                          </a:prstGeom>
                          <a:noFill/>
                          <a:ln>
                            <a:noFill/>
                          </a:ln>
                        </pic:spPr>
                      </pic:pic>
                    </a:graphicData>
                  </a:graphic>
                </wp:inline>
              </w:drawing>
            </w:r>
          </w:p>
        </w:tc>
        <w:tc>
          <w:tcPr>
            <w:tcW w:w="3755" w:type="dxa"/>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w:t>
            </w:r>
          </w:p>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noProof/>
                <w:spacing w:val="10"/>
                <w:sz w:val="18"/>
                <w:szCs w:val="18"/>
              </w:rPr>
              <w:drawing>
                <wp:inline distT="0" distB="0" distL="0" distR="0" wp14:anchorId="5B4DC5A3" wp14:editId="51A3E025">
                  <wp:extent cx="2162175" cy="1028700"/>
                  <wp:effectExtent l="0" t="0" r="9525" b="0"/>
                  <wp:docPr id="29"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7"/>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162175" cy="1028700"/>
                          </a:xfrm>
                          <a:prstGeom prst="rect">
                            <a:avLst/>
                          </a:prstGeom>
                          <a:noFill/>
                          <a:ln>
                            <a:noFill/>
                          </a:ln>
                        </pic:spPr>
                      </pic:pic>
                    </a:graphicData>
                  </a:graphic>
                </wp:inline>
              </w:drawing>
            </w:r>
          </w:p>
        </w:tc>
      </w:tr>
    </w:tbl>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w:t>
      </w:r>
    </w:p>
    <w:p w:rsidR="00286A2C" w:rsidRPr="00100704" w:rsidRDefault="00286A2C" w:rsidP="00286A2C">
      <w:pPr>
        <w:overflowPunct w:val="0"/>
        <w:adjustRightInd w:val="0"/>
        <w:spacing w:line="288" w:lineRule="auto"/>
        <w:rPr>
          <w:rFonts w:ascii="Arial" w:hAnsi="Arial" w:cs="Arial"/>
          <w:b/>
          <w:spacing w:val="10"/>
          <w:sz w:val="18"/>
          <w:szCs w:val="18"/>
        </w:rPr>
      </w:pPr>
      <w:r w:rsidRPr="00100704">
        <w:rPr>
          <w:rFonts w:ascii="Arial" w:hAnsi="Arial" w:cs="Arial"/>
          <w:b/>
          <w:spacing w:val="10"/>
          <w:sz w:val="18"/>
          <w:szCs w:val="18"/>
        </w:rPr>
        <w:t> </w:t>
      </w:r>
    </w:p>
    <w:p w:rsidR="00286A2C" w:rsidRPr="00100704" w:rsidRDefault="00286A2C" w:rsidP="00286A2C">
      <w:pPr>
        <w:overflowPunct w:val="0"/>
        <w:adjustRightInd w:val="0"/>
        <w:spacing w:line="288" w:lineRule="auto"/>
        <w:rPr>
          <w:rFonts w:ascii="Arial" w:hAnsi="Arial" w:cs="Arial"/>
          <w:b/>
          <w:spacing w:val="10"/>
          <w:sz w:val="18"/>
          <w:szCs w:val="18"/>
        </w:rPr>
      </w:pPr>
      <w:r w:rsidRPr="00100704">
        <w:rPr>
          <w:rFonts w:ascii="Arial" w:hAnsi="Arial" w:cs="Arial"/>
          <w:b/>
          <w:spacing w:val="10"/>
          <w:sz w:val="18"/>
          <w:szCs w:val="18"/>
        </w:rPr>
        <w:t> </w:t>
      </w:r>
    </w:p>
    <w:p w:rsidR="00286A2C" w:rsidRPr="00100704" w:rsidRDefault="00286A2C" w:rsidP="00286A2C">
      <w:pPr>
        <w:overflowPunct w:val="0"/>
        <w:adjustRightInd w:val="0"/>
        <w:spacing w:line="288" w:lineRule="auto"/>
        <w:rPr>
          <w:rFonts w:ascii="Arial" w:hAnsi="Arial" w:cs="Arial"/>
          <w:b/>
          <w:spacing w:val="10"/>
          <w:sz w:val="18"/>
          <w:szCs w:val="18"/>
        </w:rPr>
      </w:pPr>
      <w:r w:rsidRPr="00100704">
        <w:rPr>
          <w:rFonts w:ascii="Arial" w:hAnsi="Arial" w:cs="Arial"/>
          <w:b/>
          <w:spacing w:val="10"/>
          <w:sz w:val="18"/>
          <w:szCs w:val="18"/>
        </w:rPr>
        <w:t>ZAŁĄCZNIK 2</w:t>
      </w:r>
    </w:p>
    <w:p w:rsidR="00286A2C" w:rsidRPr="00100704" w:rsidRDefault="00286A2C" w:rsidP="00286A2C">
      <w:pPr>
        <w:overflowPunct w:val="0"/>
        <w:adjustRightInd w:val="0"/>
        <w:spacing w:line="288" w:lineRule="auto"/>
        <w:rPr>
          <w:rFonts w:ascii="Arial" w:hAnsi="Arial" w:cs="Arial"/>
          <w:b/>
          <w:spacing w:val="10"/>
          <w:sz w:val="18"/>
          <w:szCs w:val="18"/>
        </w:rPr>
      </w:pPr>
      <w:r w:rsidRPr="00100704">
        <w:rPr>
          <w:rFonts w:ascii="Arial" w:hAnsi="Arial" w:cs="Arial"/>
          <w:b/>
          <w:spacing w:val="10"/>
          <w:sz w:val="18"/>
          <w:szCs w:val="18"/>
        </w:rPr>
        <w:t> </w:t>
      </w:r>
    </w:p>
    <w:p w:rsidR="00286A2C" w:rsidRPr="00100704" w:rsidRDefault="00286A2C" w:rsidP="00286A2C">
      <w:pPr>
        <w:overflowPunct w:val="0"/>
        <w:adjustRightInd w:val="0"/>
        <w:spacing w:line="288" w:lineRule="auto"/>
        <w:rPr>
          <w:rFonts w:ascii="Arial" w:hAnsi="Arial" w:cs="Arial"/>
          <w:b/>
          <w:spacing w:val="10"/>
          <w:sz w:val="18"/>
          <w:szCs w:val="18"/>
        </w:rPr>
      </w:pPr>
      <w:r w:rsidRPr="00100704">
        <w:rPr>
          <w:rFonts w:ascii="Arial" w:hAnsi="Arial" w:cs="Arial"/>
          <w:b/>
          <w:spacing w:val="10"/>
          <w:sz w:val="18"/>
          <w:szCs w:val="18"/>
        </w:rPr>
        <w:t>ZASADY   WYBORU   GEOSIATKI   DO   ROBÓT   NAWIERZCHNIOWYCH</w:t>
      </w:r>
    </w:p>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w:t>
      </w:r>
    </w:p>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ab/>
        <w:t xml:space="preserve">Zaleca się stosowanie </w:t>
      </w:r>
      <w:proofErr w:type="spellStart"/>
      <w:r w:rsidRPr="00100704">
        <w:rPr>
          <w:rFonts w:ascii="Arial" w:hAnsi="Arial" w:cs="Arial"/>
          <w:spacing w:val="10"/>
          <w:sz w:val="18"/>
          <w:szCs w:val="18"/>
        </w:rPr>
        <w:t>geosyntetyków</w:t>
      </w:r>
      <w:proofErr w:type="spellEnd"/>
      <w:r w:rsidRPr="00100704">
        <w:rPr>
          <w:rFonts w:ascii="Arial" w:hAnsi="Arial" w:cs="Arial"/>
          <w:spacing w:val="10"/>
          <w:sz w:val="18"/>
          <w:szCs w:val="18"/>
        </w:rPr>
        <w:t xml:space="preserve"> do robót wzmacniających nawierzchnie asfaltowe, gdy:</w:t>
      </w:r>
    </w:p>
    <w:p w:rsidR="00286A2C" w:rsidRPr="00100704" w:rsidRDefault="00286A2C" w:rsidP="00D41FDC">
      <w:pPr>
        <w:numPr>
          <w:ilvl w:val="0"/>
          <w:numId w:val="313"/>
        </w:numPr>
        <w:overflowPunct w:val="0"/>
        <w:autoSpaceDE w:val="0"/>
        <w:autoSpaceDN w:val="0"/>
        <w:adjustRightInd w:val="0"/>
        <w:spacing w:line="288" w:lineRule="auto"/>
        <w:rPr>
          <w:rFonts w:ascii="Arial" w:hAnsi="Arial" w:cs="Arial"/>
          <w:spacing w:val="10"/>
          <w:sz w:val="18"/>
          <w:szCs w:val="18"/>
        </w:rPr>
      </w:pPr>
      <w:r w:rsidRPr="00100704">
        <w:rPr>
          <w:rFonts w:ascii="Arial" w:hAnsi="Arial" w:cs="Arial"/>
          <w:spacing w:val="10"/>
          <w:sz w:val="18"/>
          <w:szCs w:val="18"/>
        </w:rPr>
        <w:t xml:space="preserve">można spodziewać się, że technologie tradycyjne (bez </w:t>
      </w:r>
      <w:proofErr w:type="spellStart"/>
      <w:r w:rsidRPr="00100704">
        <w:rPr>
          <w:rFonts w:ascii="Arial" w:hAnsi="Arial" w:cs="Arial"/>
          <w:spacing w:val="10"/>
          <w:sz w:val="18"/>
          <w:szCs w:val="18"/>
        </w:rPr>
        <w:t>geosyntetyków</w:t>
      </w:r>
      <w:proofErr w:type="spellEnd"/>
      <w:r w:rsidRPr="00100704">
        <w:rPr>
          <w:rFonts w:ascii="Arial" w:hAnsi="Arial" w:cs="Arial"/>
          <w:spacing w:val="10"/>
          <w:sz w:val="18"/>
          <w:szCs w:val="18"/>
        </w:rPr>
        <w:t>) nie spełnią swoich zadań,</w:t>
      </w:r>
    </w:p>
    <w:p w:rsidR="00286A2C" w:rsidRPr="00100704" w:rsidRDefault="00286A2C" w:rsidP="00D41FDC">
      <w:pPr>
        <w:numPr>
          <w:ilvl w:val="0"/>
          <w:numId w:val="313"/>
        </w:numPr>
        <w:overflowPunct w:val="0"/>
        <w:autoSpaceDE w:val="0"/>
        <w:autoSpaceDN w:val="0"/>
        <w:adjustRightInd w:val="0"/>
        <w:spacing w:line="288" w:lineRule="auto"/>
        <w:rPr>
          <w:rFonts w:ascii="Arial" w:hAnsi="Arial" w:cs="Arial"/>
          <w:spacing w:val="10"/>
          <w:sz w:val="18"/>
          <w:szCs w:val="18"/>
        </w:rPr>
      </w:pPr>
      <w:r w:rsidRPr="00100704">
        <w:rPr>
          <w:rFonts w:ascii="Arial" w:hAnsi="Arial" w:cs="Arial"/>
          <w:spacing w:val="10"/>
          <w:sz w:val="18"/>
          <w:szCs w:val="18"/>
        </w:rPr>
        <w:t xml:space="preserve">występuje stosunkowo duże obciążenie drogi, dla którego wymagany jest długi okres pomiędzy remontami (przy zastosowaniu </w:t>
      </w:r>
      <w:proofErr w:type="spellStart"/>
      <w:r w:rsidRPr="00100704">
        <w:rPr>
          <w:rFonts w:ascii="Arial" w:hAnsi="Arial" w:cs="Arial"/>
          <w:spacing w:val="10"/>
          <w:sz w:val="18"/>
          <w:szCs w:val="18"/>
        </w:rPr>
        <w:t>geosyntetyków</w:t>
      </w:r>
      <w:proofErr w:type="spellEnd"/>
      <w:r w:rsidRPr="00100704">
        <w:rPr>
          <w:rFonts w:ascii="Arial" w:hAnsi="Arial" w:cs="Arial"/>
          <w:spacing w:val="10"/>
          <w:sz w:val="18"/>
          <w:szCs w:val="18"/>
        </w:rPr>
        <w:t xml:space="preserve"> można zakładać czas eksploatacji nawierzchni 10 - 12 lat).</w:t>
      </w:r>
    </w:p>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ab/>
      </w:r>
      <w:proofErr w:type="spellStart"/>
      <w:r w:rsidRPr="00100704">
        <w:rPr>
          <w:rFonts w:ascii="Arial" w:hAnsi="Arial" w:cs="Arial"/>
          <w:spacing w:val="10"/>
          <w:sz w:val="18"/>
          <w:szCs w:val="18"/>
        </w:rPr>
        <w:t>Geosiatkę</w:t>
      </w:r>
      <w:proofErr w:type="spellEnd"/>
      <w:r w:rsidRPr="00100704">
        <w:rPr>
          <w:rFonts w:ascii="Arial" w:hAnsi="Arial" w:cs="Arial"/>
          <w:spacing w:val="10"/>
          <w:sz w:val="18"/>
          <w:szCs w:val="18"/>
        </w:rPr>
        <w:t xml:space="preserve"> wybiera się (zamiast np. geowłóknin), gdy ma związać się z materiałem asfaltowym</w:t>
      </w:r>
      <w:r w:rsidR="00AE71FA">
        <w:rPr>
          <w:rFonts w:ascii="Arial" w:hAnsi="Arial" w:cs="Arial"/>
          <w:spacing w:val="10"/>
          <w:sz w:val="18"/>
          <w:szCs w:val="18"/>
        </w:rPr>
        <w:t xml:space="preserve"> i </w:t>
      </w:r>
      <w:r w:rsidRPr="00100704">
        <w:rPr>
          <w:rFonts w:ascii="Arial" w:hAnsi="Arial" w:cs="Arial"/>
          <w:spacing w:val="10"/>
          <w:sz w:val="18"/>
          <w:szCs w:val="18"/>
        </w:rPr>
        <w:t>będzie pracować jak „zbrojenie”, nadając nawierzchni nowe parametry wytrzymałościowe na rozciąganie</w:t>
      </w:r>
      <w:r w:rsidR="00AE71FA">
        <w:rPr>
          <w:rFonts w:ascii="Arial" w:hAnsi="Arial" w:cs="Arial"/>
          <w:spacing w:val="10"/>
          <w:sz w:val="18"/>
          <w:szCs w:val="18"/>
        </w:rPr>
        <w:t xml:space="preserve"> i </w:t>
      </w:r>
      <w:r w:rsidRPr="00100704">
        <w:rPr>
          <w:rFonts w:ascii="Arial" w:hAnsi="Arial" w:cs="Arial"/>
          <w:spacing w:val="10"/>
          <w:sz w:val="18"/>
          <w:szCs w:val="18"/>
        </w:rPr>
        <w:t xml:space="preserve">lepszy rozkład </w:t>
      </w:r>
      <w:proofErr w:type="spellStart"/>
      <w:r w:rsidRPr="00100704">
        <w:rPr>
          <w:rFonts w:ascii="Arial" w:hAnsi="Arial" w:cs="Arial"/>
          <w:spacing w:val="10"/>
          <w:sz w:val="18"/>
          <w:szCs w:val="18"/>
        </w:rPr>
        <w:t>naprężeń</w:t>
      </w:r>
      <w:proofErr w:type="spellEnd"/>
      <w:r w:rsidRPr="00100704">
        <w:rPr>
          <w:rFonts w:ascii="Arial" w:hAnsi="Arial" w:cs="Arial"/>
          <w:spacing w:val="10"/>
          <w:sz w:val="18"/>
          <w:szCs w:val="18"/>
        </w:rPr>
        <w:t xml:space="preserve"> (przekazywanie </w:t>
      </w:r>
      <w:proofErr w:type="spellStart"/>
      <w:r w:rsidRPr="00100704">
        <w:rPr>
          <w:rFonts w:ascii="Arial" w:hAnsi="Arial" w:cs="Arial"/>
          <w:spacing w:val="10"/>
          <w:sz w:val="18"/>
          <w:szCs w:val="18"/>
        </w:rPr>
        <w:t>naprężeń</w:t>
      </w:r>
      <w:proofErr w:type="spellEnd"/>
      <w:r w:rsidRPr="00100704">
        <w:rPr>
          <w:rFonts w:ascii="Arial" w:hAnsi="Arial" w:cs="Arial"/>
          <w:spacing w:val="10"/>
          <w:sz w:val="18"/>
          <w:szCs w:val="18"/>
        </w:rPr>
        <w:t xml:space="preserve"> rozciągających ze spękanej warstwy asfaltowej na </w:t>
      </w:r>
      <w:proofErr w:type="spellStart"/>
      <w:r w:rsidRPr="00100704">
        <w:rPr>
          <w:rFonts w:ascii="Arial" w:hAnsi="Arial" w:cs="Arial"/>
          <w:spacing w:val="10"/>
          <w:sz w:val="18"/>
          <w:szCs w:val="18"/>
        </w:rPr>
        <w:t>geosiatkę</w:t>
      </w:r>
      <w:proofErr w:type="spellEnd"/>
      <w:r w:rsidRPr="00100704">
        <w:rPr>
          <w:rFonts w:ascii="Arial" w:hAnsi="Arial" w:cs="Arial"/>
          <w:spacing w:val="10"/>
          <w:sz w:val="18"/>
          <w:szCs w:val="18"/>
        </w:rPr>
        <w:t xml:space="preserve">). </w:t>
      </w:r>
      <w:proofErr w:type="spellStart"/>
      <w:r w:rsidRPr="00100704">
        <w:rPr>
          <w:rFonts w:ascii="Arial" w:hAnsi="Arial" w:cs="Arial"/>
          <w:spacing w:val="10"/>
          <w:sz w:val="18"/>
          <w:szCs w:val="18"/>
        </w:rPr>
        <w:t>Geosiatki</w:t>
      </w:r>
      <w:proofErr w:type="spellEnd"/>
      <w:r w:rsidRPr="00100704">
        <w:rPr>
          <w:rFonts w:ascii="Arial" w:hAnsi="Arial" w:cs="Arial"/>
          <w:spacing w:val="10"/>
          <w:sz w:val="18"/>
          <w:szCs w:val="18"/>
        </w:rPr>
        <w:t xml:space="preserve"> przydatne są szczególnie przy wzmocnieniu nawierzchni spękanych, opóźnieniu powstawania spękań odbitych, kolein itp.</w:t>
      </w:r>
    </w:p>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ab/>
      </w:r>
      <w:proofErr w:type="spellStart"/>
      <w:r w:rsidRPr="00100704">
        <w:rPr>
          <w:rFonts w:ascii="Arial" w:hAnsi="Arial" w:cs="Arial"/>
          <w:spacing w:val="10"/>
          <w:sz w:val="18"/>
          <w:szCs w:val="18"/>
        </w:rPr>
        <w:t>Geosiatka</w:t>
      </w:r>
      <w:proofErr w:type="spellEnd"/>
      <w:r w:rsidRPr="00100704">
        <w:rPr>
          <w:rFonts w:ascii="Arial" w:hAnsi="Arial" w:cs="Arial"/>
          <w:spacing w:val="10"/>
          <w:sz w:val="18"/>
          <w:szCs w:val="18"/>
        </w:rPr>
        <w:t xml:space="preserve"> może być realnie traktowana jako zbrojenie, jeżeli moduł sprężystości (sztywność) </w:t>
      </w:r>
      <w:proofErr w:type="spellStart"/>
      <w:r w:rsidRPr="00100704">
        <w:rPr>
          <w:rFonts w:ascii="Arial" w:hAnsi="Arial" w:cs="Arial"/>
          <w:spacing w:val="10"/>
          <w:sz w:val="18"/>
          <w:szCs w:val="18"/>
        </w:rPr>
        <w:t>geosiatki</w:t>
      </w:r>
      <w:proofErr w:type="spellEnd"/>
      <w:r w:rsidRPr="00100704">
        <w:rPr>
          <w:rFonts w:ascii="Arial" w:hAnsi="Arial" w:cs="Arial"/>
          <w:spacing w:val="10"/>
          <w:sz w:val="18"/>
          <w:szCs w:val="18"/>
        </w:rPr>
        <w:t xml:space="preserve"> będzie wyższy od modułu sztywności warstwy asfaltowej; należy przy tym uwzględniać, że moduł sztywności warstwy asfaltowej zmienia się w zależności od temperatury</w:t>
      </w:r>
      <w:r w:rsidR="00AE71FA">
        <w:rPr>
          <w:rFonts w:ascii="Arial" w:hAnsi="Arial" w:cs="Arial"/>
          <w:spacing w:val="10"/>
          <w:sz w:val="18"/>
          <w:szCs w:val="18"/>
        </w:rPr>
        <w:t xml:space="preserve"> i </w:t>
      </w:r>
      <w:r w:rsidRPr="00100704">
        <w:rPr>
          <w:rFonts w:ascii="Arial" w:hAnsi="Arial" w:cs="Arial"/>
          <w:spacing w:val="10"/>
          <w:sz w:val="18"/>
          <w:szCs w:val="18"/>
        </w:rPr>
        <w:t>w procesie spękania warstwy.</w:t>
      </w:r>
    </w:p>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ab/>
        <w:t xml:space="preserve">Do produkcji </w:t>
      </w:r>
      <w:proofErr w:type="spellStart"/>
      <w:r w:rsidRPr="00100704">
        <w:rPr>
          <w:rFonts w:ascii="Arial" w:hAnsi="Arial" w:cs="Arial"/>
          <w:spacing w:val="10"/>
          <w:sz w:val="18"/>
          <w:szCs w:val="18"/>
        </w:rPr>
        <w:t>geosyntetyków</w:t>
      </w:r>
      <w:proofErr w:type="spellEnd"/>
      <w:r w:rsidRPr="00100704">
        <w:rPr>
          <w:rFonts w:ascii="Arial" w:hAnsi="Arial" w:cs="Arial"/>
          <w:spacing w:val="10"/>
          <w:sz w:val="18"/>
          <w:szCs w:val="18"/>
        </w:rPr>
        <w:t xml:space="preserve"> przeznaczonych do napraw</w:t>
      </w:r>
      <w:r w:rsidR="00AE71FA">
        <w:rPr>
          <w:rFonts w:ascii="Arial" w:hAnsi="Arial" w:cs="Arial"/>
          <w:spacing w:val="10"/>
          <w:sz w:val="18"/>
          <w:szCs w:val="18"/>
        </w:rPr>
        <w:t xml:space="preserve"> i </w:t>
      </w:r>
      <w:r w:rsidRPr="00100704">
        <w:rPr>
          <w:rFonts w:ascii="Arial" w:hAnsi="Arial" w:cs="Arial"/>
          <w:spacing w:val="10"/>
          <w:sz w:val="18"/>
          <w:szCs w:val="18"/>
        </w:rPr>
        <w:t xml:space="preserve">wzmocnień spękanych nawierzchni drogowych używa się polimerów syntetycznych, o odpowiednio wysokich parametrach wytrzymałościowych oraz odpornych na podniesione temperatury (tj. temperatury asfaltowych warstw wzmacniających, układanych na </w:t>
      </w:r>
      <w:proofErr w:type="spellStart"/>
      <w:r w:rsidRPr="00100704">
        <w:rPr>
          <w:rFonts w:ascii="Arial" w:hAnsi="Arial" w:cs="Arial"/>
          <w:spacing w:val="10"/>
          <w:sz w:val="18"/>
          <w:szCs w:val="18"/>
        </w:rPr>
        <w:t>geosyntetykach</w:t>
      </w:r>
      <w:proofErr w:type="spellEnd"/>
      <w:r w:rsidRPr="00100704">
        <w:rPr>
          <w:rFonts w:ascii="Arial" w:hAnsi="Arial" w:cs="Arial"/>
          <w:spacing w:val="10"/>
          <w:sz w:val="18"/>
          <w:szCs w:val="18"/>
        </w:rPr>
        <w:t>). Najczęściej stosowanymi są polipropylen, polietylen</w:t>
      </w:r>
      <w:r w:rsidR="00AE71FA">
        <w:rPr>
          <w:rFonts w:ascii="Arial" w:hAnsi="Arial" w:cs="Arial"/>
          <w:spacing w:val="10"/>
          <w:sz w:val="18"/>
          <w:szCs w:val="18"/>
        </w:rPr>
        <w:t xml:space="preserve"> i </w:t>
      </w:r>
      <w:r w:rsidRPr="00100704">
        <w:rPr>
          <w:rFonts w:ascii="Arial" w:hAnsi="Arial" w:cs="Arial"/>
          <w:spacing w:val="10"/>
          <w:sz w:val="18"/>
          <w:szCs w:val="18"/>
        </w:rPr>
        <w:t>poliester.</w:t>
      </w:r>
    </w:p>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ab/>
      </w:r>
      <w:proofErr w:type="spellStart"/>
      <w:r w:rsidRPr="00100704">
        <w:rPr>
          <w:rFonts w:ascii="Arial" w:hAnsi="Arial" w:cs="Arial"/>
          <w:spacing w:val="10"/>
          <w:sz w:val="18"/>
          <w:szCs w:val="18"/>
        </w:rPr>
        <w:t>Geosiatki</w:t>
      </w:r>
      <w:proofErr w:type="spellEnd"/>
      <w:r w:rsidRPr="00100704">
        <w:rPr>
          <w:rFonts w:ascii="Arial" w:hAnsi="Arial" w:cs="Arial"/>
          <w:spacing w:val="10"/>
          <w:sz w:val="18"/>
          <w:szCs w:val="18"/>
        </w:rPr>
        <w:t xml:space="preserve"> polipropylenowe</w:t>
      </w:r>
      <w:r w:rsidR="00AE71FA">
        <w:rPr>
          <w:rFonts w:ascii="Arial" w:hAnsi="Arial" w:cs="Arial"/>
          <w:spacing w:val="10"/>
          <w:sz w:val="18"/>
          <w:szCs w:val="18"/>
        </w:rPr>
        <w:t xml:space="preserve"> i </w:t>
      </w:r>
      <w:r w:rsidRPr="00100704">
        <w:rPr>
          <w:rFonts w:ascii="Arial" w:hAnsi="Arial" w:cs="Arial"/>
          <w:spacing w:val="10"/>
          <w:sz w:val="18"/>
          <w:szCs w:val="18"/>
        </w:rPr>
        <w:t>polietylenowe są siatkami wykonanymi najczęściej metodą odlewu, z zakotwieniami na węzłach, o dosyć dużej płaszczyźnie</w:t>
      </w:r>
      <w:r w:rsidR="00AE71FA">
        <w:rPr>
          <w:rFonts w:ascii="Arial" w:hAnsi="Arial" w:cs="Arial"/>
          <w:spacing w:val="10"/>
          <w:sz w:val="18"/>
          <w:szCs w:val="18"/>
        </w:rPr>
        <w:t xml:space="preserve"> i </w:t>
      </w:r>
      <w:r w:rsidRPr="00100704">
        <w:rPr>
          <w:rFonts w:ascii="Arial" w:hAnsi="Arial" w:cs="Arial"/>
          <w:spacing w:val="10"/>
          <w:sz w:val="18"/>
          <w:szCs w:val="18"/>
        </w:rPr>
        <w:t xml:space="preserve">masie własnej, bywają niejednokrotnie utwardzane (dla polepszenia modułu sztywności). Metoda odlewu pozwala na uzyskanie dużych płaszczyzn </w:t>
      </w:r>
      <w:r w:rsidR="00AE71FA">
        <w:rPr>
          <w:rFonts w:ascii="Arial" w:hAnsi="Arial" w:cs="Arial"/>
          <w:spacing w:val="10"/>
          <w:sz w:val="18"/>
          <w:szCs w:val="18"/>
        </w:rPr>
        <w:t xml:space="preserve"> i </w:t>
      </w:r>
      <w:r w:rsidRPr="00100704">
        <w:rPr>
          <w:rFonts w:ascii="Arial" w:hAnsi="Arial" w:cs="Arial"/>
          <w:spacing w:val="10"/>
          <w:sz w:val="18"/>
          <w:szCs w:val="18"/>
        </w:rPr>
        <w:t>wykonanie ostrych brzegów siatki, co poprawia jej zdolność kotwienia. Odporne są na działanie wodnych roztworów kwasów, zasad, soli</w:t>
      </w:r>
      <w:r w:rsidR="00AE71FA">
        <w:rPr>
          <w:rFonts w:ascii="Arial" w:hAnsi="Arial" w:cs="Arial"/>
          <w:spacing w:val="10"/>
          <w:sz w:val="18"/>
          <w:szCs w:val="18"/>
        </w:rPr>
        <w:t xml:space="preserve"> i </w:t>
      </w:r>
      <w:r w:rsidRPr="00100704">
        <w:rPr>
          <w:rFonts w:ascii="Arial" w:hAnsi="Arial" w:cs="Arial"/>
          <w:spacing w:val="10"/>
          <w:sz w:val="18"/>
          <w:szCs w:val="18"/>
        </w:rPr>
        <w:t>benzyn w temperaturze otoczenia. Odporne są również na hydrolizę</w:t>
      </w:r>
      <w:r w:rsidR="00AE71FA">
        <w:rPr>
          <w:rFonts w:ascii="Arial" w:hAnsi="Arial" w:cs="Arial"/>
          <w:spacing w:val="10"/>
          <w:sz w:val="18"/>
          <w:szCs w:val="18"/>
        </w:rPr>
        <w:t xml:space="preserve"> i </w:t>
      </w:r>
      <w:r w:rsidRPr="00100704">
        <w:rPr>
          <w:rFonts w:ascii="Arial" w:hAnsi="Arial" w:cs="Arial"/>
          <w:spacing w:val="10"/>
          <w:sz w:val="18"/>
          <w:szCs w:val="18"/>
        </w:rPr>
        <w:t>niszczenie.</w:t>
      </w:r>
    </w:p>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ab/>
      </w:r>
      <w:proofErr w:type="spellStart"/>
      <w:r w:rsidRPr="00100704">
        <w:rPr>
          <w:rFonts w:ascii="Arial" w:hAnsi="Arial" w:cs="Arial"/>
          <w:spacing w:val="10"/>
          <w:sz w:val="18"/>
          <w:szCs w:val="18"/>
        </w:rPr>
        <w:t>Geosiatki</w:t>
      </w:r>
      <w:proofErr w:type="spellEnd"/>
      <w:r w:rsidRPr="00100704">
        <w:rPr>
          <w:rFonts w:ascii="Arial" w:hAnsi="Arial" w:cs="Arial"/>
          <w:spacing w:val="10"/>
          <w:sz w:val="18"/>
          <w:szCs w:val="18"/>
        </w:rPr>
        <w:t xml:space="preserve"> poliestrowe są zwykle wytwarzane metodą tkaną z wysokowytrzymałego poliestru z otoczką np. z PVC, o dużej odporności chemicznej na występujące kwasy, zasady</w:t>
      </w:r>
      <w:r w:rsidR="00AE71FA">
        <w:rPr>
          <w:rFonts w:ascii="Arial" w:hAnsi="Arial" w:cs="Arial"/>
          <w:spacing w:val="10"/>
          <w:sz w:val="18"/>
          <w:szCs w:val="18"/>
        </w:rPr>
        <w:t xml:space="preserve"> i </w:t>
      </w:r>
      <w:r w:rsidRPr="00100704">
        <w:rPr>
          <w:rFonts w:ascii="Arial" w:hAnsi="Arial" w:cs="Arial"/>
          <w:spacing w:val="10"/>
          <w:sz w:val="18"/>
          <w:szCs w:val="18"/>
        </w:rPr>
        <w:t>substancje organiczne. Główne zalety poliestru to wysoki moduł elastyczności</w:t>
      </w:r>
      <w:r w:rsidR="00AE71FA">
        <w:rPr>
          <w:rFonts w:ascii="Arial" w:hAnsi="Arial" w:cs="Arial"/>
          <w:spacing w:val="10"/>
          <w:sz w:val="18"/>
          <w:szCs w:val="18"/>
        </w:rPr>
        <w:t xml:space="preserve"> i </w:t>
      </w:r>
      <w:r w:rsidRPr="00100704">
        <w:rPr>
          <w:rFonts w:ascii="Arial" w:hAnsi="Arial" w:cs="Arial"/>
          <w:spacing w:val="10"/>
          <w:sz w:val="18"/>
          <w:szCs w:val="18"/>
        </w:rPr>
        <w:t xml:space="preserve">wysoka wytrzymałość. W porównaniu </w:t>
      </w:r>
      <w:r w:rsidRPr="00100704">
        <w:rPr>
          <w:rFonts w:ascii="Arial" w:hAnsi="Arial" w:cs="Arial"/>
          <w:spacing w:val="10"/>
          <w:sz w:val="18"/>
          <w:szCs w:val="18"/>
        </w:rPr>
        <w:lastRenderedPageBreak/>
        <w:t>do siatek polipropylenowych</w:t>
      </w:r>
      <w:r w:rsidR="00AE71FA">
        <w:rPr>
          <w:rFonts w:ascii="Arial" w:hAnsi="Arial" w:cs="Arial"/>
          <w:spacing w:val="10"/>
          <w:sz w:val="18"/>
          <w:szCs w:val="18"/>
        </w:rPr>
        <w:t xml:space="preserve"> i </w:t>
      </w:r>
      <w:r w:rsidRPr="00100704">
        <w:rPr>
          <w:rFonts w:ascii="Arial" w:hAnsi="Arial" w:cs="Arial"/>
          <w:spacing w:val="10"/>
          <w:sz w:val="18"/>
          <w:szCs w:val="18"/>
        </w:rPr>
        <w:t>polietylenowych poliester charakteryzuje się wyższą wytrzymałością na rozciąganie</w:t>
      </w:r>
      <w:r w:rsidR="00AE71FA">
        <w:rPr>
          <w:rFonts w:ascii="Arial" w:hAnsi="Arial" w:cs="Arial"/>
          <w:spacing w:val="10"/>
          <w:sz w:val="18"/>
          <w:szCs w:val="18"/>
        </w:rPr>
        <w:t xml:space="preserve"> i </w:t>
      </w:r>
      <w:r w:rsidRPr="00100704">
        <w:rPr>
          <w:rFonts w:ascii="Arial" w:hAnsi="Arial" w:cs="Arial"/>
          <w:spacing w:val="10"/>
          <w:sz w:val="18"/>
          <w:szCs w:val="18"/>
        </w:rPr>
        <w:t>mniejszą skłonnością do pełzania. Powłoka PVC skleja nitki poliestru</w:t>
      </w:r>
      <w:r w:rsidR="00AE71FA">
        <w:rPr>
          <w:rFonts w:ascii="Arial" w:hAnsi="Arial" w:cs="Arial"/>
          <w:spacing w:val="10"/>
          <w:sz w:val="18"/>
          <w:szCs w:val="18"/>
        </w:rPr>
        <w:t xml:space="preserve"> i </w:t>
      </w:r>
      <w:r w:rsidRPr="00100704">
        <w:rPr>
          <w:rFonts w:ascii="Arial" w:hAnsi="Arial" w:cs="Arial"/>
          <w:spacing w:val="10"/>
          <w:sz w:val="18"/>
          <w:szCs w:val="18"/>
        </w:rPr>
        <w:t>stabilizuje w ten sposób konstrukcję siatki (ochrona przed przesunięciem)</w:t>
      </w:r>
      <w:r w:rsidR="00AE71FA">
        <w:rPr>
          <w:rFonts w:ascii="Arial" w:hAnsi="Arial" w:cs="Arial"/>
          <w:spacing w:val="10"/>
          <w:sz w:val="18"/>
          <w:szCs w:val="18"/>
        </w:rPr>
        <w:t xml:space="preserve"> i </w:t>
      </w:r>
      <w:r w:rsidRPr="00100704">
        <w:rPr>
          <w:rFonts w:ascii="Arial" w:hAnsi="Arial" w:cs="Arial"/>
          <w:spacing w:val="10"/>
          <w:sz w:val="18"/>
          <w:szCs w:val="18"/>
        </w:rPr>
        <w:t>zwiększa wytrzymałość na węzłach. Posiadają wysoką wytrzymałość, gdyż przy niewielkim wydłużeniu - przejęcie siły następuje natychmiast.</w:t>
      </w:r>
    </w:p>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w:t>
      </w:r>
    </w:p>
    <w:p w:rsidR="00286A2C" w:rsidRPr="00100704" w:rsidRDefault="00286A2C" w:rsidP="00286A2C">
      <w:pPr>
        <w:keepNext/>
        <w:overflowPunct w:val="0"/>
        <w:adjustRightInd w:val="0"/>
        <w:spacing w:line="288" w:lineRule="auto"/>
        <w:rPr>
          <w:rFonts w:ascii="Arial" w:hAnsi="Arial" w:cs="Arial"/>
          <w:b/>
          <w:spacing w:val="10"/>
          <w:sz w:val="18"/>
          <w:szCs w:val="18"/>
        </w:rPr>
      </w:pPr>
      <w:r w:rsidRPr="00100704">
        <w:rPr>
          <w:rFonts w:ascii="Arial" w:hAnsi="Arial" w:cs="Arial"/>
          <w:b/>
          <w:spacing w:val="10"/>
          <w:sz w:val="18"/>
          <w:szCs w:val="18"/>
        </w:rPr>
        <w:t>ZAŁĄCZNIK 3</w:t>
      </w:r>
    </w:p>
    <w:p w:rsidR="00286A2C" w:rsidRPr="00100704" w:rsidRDefault="00286A2C" w:rsidP="00286A2C">
      <w:pPr>
        <w:overflowPunct w:val="0"/>
        <w:adjustRightInd w:val="0"/>
        <w:spacing w:line="288" w:lineRule="auto"/>
        <w:rPr>
          <w:rFonts w:ascii="Arial" w:hAnsi="Arial" w:cs="Arial"/>
          <w:b/>
          <w:spacing w:val="10"/>
          <w:sz w:val="18"/>
          <w:szCs w:val="18"/>
        </w:rPr>
      </w:pPr>
      <w:r w:rsidRPr="00100704">
        <w:rPr>
          <w:rFonts w:ascii="Arial" w:hAnsi="Arial" w:cs="Arial"/>
          <w:b/>
          <w:spacing w:val="10"/>
          <w:sz w:val="18"/>
          <w:szCs w:val="18"/>
        </w:rPr>
        <w:t> </w:t>
      </w:r>
    </w:p>
    <w:p w:rsidR="00286A2C" w:rsidRPr="00100704" w:rsidRDefault="00286A2C" w:rsidP="00286A2C">
      <w:pPr>
        <w:overflowPunct w:val="0"/>
        <w:adjustRightInd w:val="0"/>
        <w:spacing w:line="288" w:lineRule="auto"/>
        <w:rPr>
          <w:rFonts w:ascii="Arial" w:hAnsi="Arial" w:cs="Arial"/>
          <w:b/>
          <w:spacing w:val="10"/>
          <w:sz w:val="18"/>
          <w:szCs w:val="18"/>
        </w:rPr>
      </w:pPr>
      <w:r w:rsidRPr="00100704">
        <w:rPr>
          <w:rFonts w:ascii="Arial" w:hAnsi="Arial" w:cs="Arial"/>
          <w:b/>
          <w:spacing w:val="10"/>
          <w:sz w:val="18"/>
          <w:szCs w:val="18"/>
        </w:rPr>
        <w:t>FUNKCJE   GEOSIATKI   W   NAWIERZCHNI   ASFALTOWEJ</w:t>
      </w:r>
    </w:p>
    <w:p w:rsidR="00286A2C" w:rsidRPr="00100704" w:rsidRDefault="00286A2C" w:rsidP="00286A2C">
      <w:pPr>
        <w:overflowPunct w:val="0"/>
        <w:adjustRightInd w:val="0"/>
        <w:spacing w:line="288" w:lineRule="auto"/>
        <w:rPr>
          <w:rFonts w:ascii="Arial" w:hAnsi="Arial" w:cs="Arial"/>
          <w:b/>
          <w:spacing w:val="10"/>
          <w:sz w:val="18"/>
          <w:szCs w:val="18"/>
        </w:rPr>
      </w:pPr>
      <w:r w:rsidRPr="00100704">
        <w:rPr>
          <w:rFonts w:ascii="Arial" w:hAnsi="Arial" w:cs="Arial"/>
          <w:b/>
          <w:spacing w:val="10"/>
          <w:sz w:val="18"/>
          <w:szCs w:val="18"/>
        </w:rPr>
        <w:t> </w:t>
      </w:r>
    </w:p>
    <w:p w:rsidR="00286A2C" w:rsidRPr="00100704" w:rsidRDefault="00286A2C" w:rsidP="00286A2C">
      <w:pPr>
        <w:overflowPunct w:val="0"/>
        <w:adjustRightInd w:val="0"/>
        <w:spacing w:after="120" w:line="288" w:lineRule="auto"/>
        <w:rPr>
          <w:rFonts w:ascii="Arial" w:hAnsi="Arial" w:cs="Arial"/>
          <w:spacing w:val="10"/>
          <w:sz w:val="18"/>
          <w:szCs w:val="18"/>
        </w:rPr>
      </w:pPr>
      <w:r w:rsidRPr="00100704">
        <w:rPr>
          <w:rFonts w:ascii="Arial" w:hAnsi="Arial" w:cs="Arial"/>
          <w:spacing w:val="10"/>
          <w:sz w:val="18"/>
          <w:szCs w:val="18"/>
          <w:u w:val="single"/>
        </w:rPr>
        <w:t xml:space="preserve">Zasada stosowania </w:t>
      </w:r>
      <w:proofErr w:type="spellStart"/>
      <w:r w:rsidRPr="00100704">
        <w:rPr>
          <w:rFonts w:ascii="Arial" w:hAnsi="Arial" w:cs="Arial"/>
          <w:spacing w:val="10"/>
          <w:sz w:val="18"/>
          <w:szCs w:val="18"/>
          <w:u w:val="single"/>
        </w:rPr>
        <w:t>geosiatek</w:t>
      </w:r>
      <w:proofErr w:type="spellEnd"/>
    </w:p>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ab/>
        <w:t xml:space="preserve">Podstawową zasadą w stosowaniu </w:t>
      </w:r>
      <w:proofErr w:type="spellStart"/>
      <w:r w:rsidRPr="00100704">
        <w:rPr>
          <w:rFonts w:ascii="Arial" w:hAnsi="Arial" w:cs="Arial"/>
          <w:spacing w:val="10"/>
          <w:sz w:val="18"/>
          <w:szCs w:val="18"/>
        </w:rPr>
        <w:t>geosiatek</w:t>
      </w:r>
      <w:proofErr w:type="spellEnd"/>
      <w:r w:rsidRPr="00100704">
        <w:rPr>
          <w:rFonts w:ascii="Arial" w:hAnsi="Arial" w:cs="Arial"/>
          <w:spacing w:val="10"/>
          <w:sz w:val="18"/>
          <w:szCs w:val="18"/>
        </w:rPr>
        <w:t xml:space="preserve"> jest układanie ich na warstwie betonowej, stabilizowanej cementem, popękanej starej nawierzchni asfaltowej</w:t>
      </w:r>
      <w:r w:rsidR="00AE71FA">
        <w:rPr>
          <w:rFonts w:ascii="Arial" w:hAnsi="Arial" w:cs="Arial"/>
          <w:spacing w:val="10"/>
          <w:sz w:val="18"/>
          <w:szCs w:val="18"/>
        </w:rPr>
        <w:t xml:space="preserve"> i </w:t>
      </w:r>
      <w:r w:rsidRPr="00100704">
        <w:rPr>
          <w:rFonts w:ascii="Arial" w:hAnsi="Arial" w:cs="Arial"/>
          <w:spacing w:val="10"/>
          <w:sz w:val="18"/>
          <w:szCs w:val="18"/>
        </w:rPr>
        <w:t>pomiędzy nowymi warstwami asfaltowymi. Skropienie lepiszczem powierzchni warstwy jest wymagane tylko gdy dolna warstwa wykazuje brak dostatecznej zawartości asfaltu. Dobra adhezja pomiędzy istniejącą nawierzchnią</w:t>
      </w:r>
      <w:r w:rsidR="00AE71FA">
        <w:rPr>
          <w:rFonts w:ascii="Arial" w:hAnsi="Arial" w:cs="Arial"/>
          <w:spacing w:val="10"/>
          <w:sz w:val="18"/>
          <w:szCs w:val="18"/>
        </w:rPr>
        <w:t xml:space="preserve"> i </w:t>
      </w:r>
      <w:r w:rsidRPr="00100704">
        <w:rPr>
          <w:rFonts w:ascii="Arial" w:hAnsi="Arial" w:cs="Arial"/>
          <w:spacing w:val="10"/>
          <w:sz w:val="18"/>
          <w:szCs w:val="18"/>
        </w:rPr>
        <w:t xml:space="preserve">warstwami wzmacniającymi oraz pomiędzy siatką a towarzyszącymi jej warstwami jest zasadniczym warunkiem prawidłowej pracy całego układu. </w:t>
      </w:r>
      <w:proofErr w:type="spellStart"/>
      <w:r w:rsidRPr="00100704">
        <w:rPr>
          <w:rFonts w:ascii="Arial" w:hAnsi="Arial" w:cs="Arial"/>
          <w:spacing w:val="10"/>
          <w:sz w:val="18"/>
          <w:szCs w:val="18"/>
        </w:rPr>
        <w:t>Geosiatki</w:t>
      </w:r>
      <w:proofErr w:type="spellEnd"/>
      <w:r w:rsidRPr="00100704">
        <w:rPr>
          <w:rFonts w:ascii="Arial" w:hAnsi="Arial" w:cs="Arial"/>
          <w:spacing w:val="10"/>
          <w:sz w:val="18"/>
          <w:szCs w:val="18"/>
        </w:rPr>
        <w:t xml:space="preserve"> po ułożeniu powinny być naciągnięte</w:t>
      </w:r>
      <w:r w:rsidR="00AE71FA">
        <w:rPr>
          <w:rFonts w:ascii="Arial" w:hAnsi="Arial" w:cs="Arial"/>
          <w:spacing w:val="10"/>
          <w:sz w:val="18"/>
          <w:szCs w:val="18"/>
        </w:rPr>
        <w:t xml:space="preserve"> i </w:t>
      </w:r>
      <w:r w:rsidRPr="00100704">
        <w:rPr>
          <w:rFonts w:ascii="Arial" w:hAnsi="Arial" w:cs="Arial"/>
          <w:spacing w:val="10"/>
          <w:sz w:val="18"/>
          <w:szCs w:val="18"/>
        </w:rPr>
        <w:t>końce ich przybite.</w:t>
      </w:r>
    </w:p>
    <w:p w:rsidR="00286A2C" w:rsidRPr="00100704" w:rsidRDefault="00286A2C" w:rsidP="00286A2C">
      <w:pPr>
        <w:overflowPunct w:val="0"/>
        <w:adjustRightInd w:val="0"/>
        <w:spacing w:before="120" w:after="120" w:line="288" w:lineRule="auto"/>
        <w:rPr>
          <w:rFonts w:ascii="Arial" w:hAnsi="Arial" w:cs="Arial"/>
          <w:spacing w:val="10"/>
          <w:sz w:val="18"/>
          <w:szCs w:val="18"/>
          <w:u w:val="single"/>
        </w:rPr>
      </w:pPr>
      <w:r w:rsidRPr="00100704">
        <w:rPr>
          <w:rFonts w:ascii="Arial" w:hAnsi="Arial" w:cs="Arial"/>
          <w:spacing w:val="10"/>
          <w:sz w:val="18"/>
          <w:szCs w:val="18"/>
          <w:u w:val="single"/>
        </w:rPr>
        <w:t>Opóźnienie powstawania spękań odbitych</w:t>
      </w:r>
    </w:p>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ab/>
        <w:t xml:space="preserve">Główną funkcją </w:t>
      </w:r>
      <w:proofErr w:type="spellStart"/>
      <w:r w:rsidRPr="00100704">
        <w:rPr>
          <w:rFonts w:ascii="Arial" w:hAnsi="Arial" w:cs="Arial"/>
          <w:spacing w:val="10"/>
          <w:sz w:val="18"/>
          <w:szCs w:val="18"/>
        </w:rPr>
        <w:t>geosiatek</w:t>
      </w:r>
      <w:proofErr w:type="spellEnd"/>
      <w:r w:rsidRPr="00100704">
        <w:rPr>
          <w:rFonts w:ascii="Arial" w:hAnsi="Arial" w:cs="Arial"/>
          <w:spacing w:val="10"/>
          <w:sz w:val="18"/>
          <w:szCs w:val="18"/>
        </w:rPr>
        <w:t xml:space="preserve"> jest opóźnianie pojawiania się spękań odbitych. Realizowane jest to przez przejmowanie </w:t>
      </w:r>
      <w:proofErr w:type="spellStart"/>
      <w:r w:rsidRPr="00100704">
        <w:rPr>
          <w:rFonts w:ascii="Arial" w:hAnsi="Arial" w:cs="Arial"/>
          <w:spacing w:val="10"/>
          <w:sz w:val="18"/>
          <w:szCs w:val="18"/>
        </w:rPr>
        <w:t>naprężeń</w:t>
      </w:r>
      <w:proofErr w:type="spellEnd"/>
      <w:r w:rsidR="00AE71FA">
        <w:rPr>
          <w:rFonts w:ascii="Arial" w:hAnsi="Arial" w:cs="Arial"/>
          <w:spacing w:val="10"/>
          <w:sz w:val="18"/>
          <w:szCs w:val="18"/>
        </w:rPr>
        <w:t xml:space="preserve"> i </w:t>
      </w:r>
      <w:r w:rsidRPr="00100704">
        <w:rPr>
          <w:rFonts w:ascii="Arial" w:hAnsi="Arial" w:cs="Arial"/>
          <w:spacing w:val="10"/>
          <w:sz w:val="18"/>
          <w:szCs w:val="18"/>
        </w:rPr>
        <w:t>redukcję ich wielkości w wyniku pełzania materiału siatki.</w:t>
      </w:r>
    </w:p>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ab/>
        <w:t xml:space="preserve">Mieszanki mineralno-asfaltowe układane w nawierzchni pracują w warunkach obciążeń krótkotrwałych (obciążenia od pojazdów poruszających się z dużą prędkością), oraz obciążeń o dłuższym czasie trwania (obciążenia od pojazdów stojących lub poruszających się wolno, zmiany termiczne, osiadania). Dla krótkotrwałych obciążeń moduł dynamiczny, zależnie od temperatury, zmienia się w orientacyjnych granicach od 0,1 do 10 </w:t>
      </w:r>
      <w:proofErr w:type="spellStart"/>
      <w:r w:rsidRPr="00100704">
        <w:rPr>
          <w:rFonts w:ascii="Arial" w:hAnsi="Arial" w:cs="Arial"/>
          <w:spacing w:val="10"/>
          <w:sz w:val="18"/>
          <w:szCs w:val="18"/>
        </w:rPr>
        <w:t>GPa</w:t>
      </w:r>
      <w:proofErr w:type="spellEnd"/>
      <w:r w:rsidR="00AE71FA">
        <w:rPr>
          <w:rFonts w:ascii="Arial" w:hAnsi="Arial" w:cs="Arial"/>
          <w:spacing w:val="10"/>
          <w:sz w:val="18"/>
          <w:szCs w:val="18"/>
        </w:rPr>
        <w:t xml:space="preserve"> i </w:t>
      </w:r>
      <w:r w:rsidRPr="00100704">
        <w:rPr>
          <w:rFonts w:ascii="Arial" w:hAnsi="Arial" w:cs="Arial"/>
          <w:spacing w:val="10"/>
          <w:sz w:val="18"/>
          <w:szCs w:val="18"/>
        </w:rPr>
        <w:t>spękania określane jako zmęczeniowe mogą nastąpić przy niewielkich wydłużeniach, poniżej 0,1%, zachodzących w strefie odkształceń sprężystych. Dla dłużej trwających obciążeń wywołujących zjawisko pełzania, spękania pojawiają się przy wydłużeniach 1-2%. W warstwach asfaltowych naprężenia ściskające przenoszone są przez kruszywo mineralne, naprężenia rozciągające przez lepiszcze asfaltowe, zatem spękania zmęczeniowe indukowane są w asfalcie,</w:t>
      </w:r>
    </w:p>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ab/>
      </w:r>
      <w:proofErr w:type="spellStart"/>
      <w:r w:rsidRPr="00100704">
        <w:rPr>
          <w:rFonts w:ascii="Arial" w:hAnsi="Arial" w:cs="Arial"/>
          <w:spacing w:val="10"/>
          <w:sz w:val="18"/>
          <w:szCs w:val="18"/>
        </w:rPr>
        <w:t>Geosiatki</w:t>
      </w:r>
      <w:proofErr w:type="spellEnd"/>
      <w:r w:rsidRPr="00100704">
        <w:rPr>
          <w:rFonts w:ascii="Arial" w:hAnsi="Arial" w:cs="Arial"/>
          <w:spacing w:val="10"/>
          <w:sz w:val="18"/>
          <w:szCs w:val="18"/>
        </w:rPr>
        <w:t xml:space="preserve"> opóźniają propagację spękań przez przejmowanie </w:t>
      </w:r>
      <w:proofErr w:type="spellStart"/>
      <w:r w:rsidRPr="00100704">
        <w:rPr>
          <w:rFonts w:ascii="Arial" w:hAnsi="Arial" w:cs="Arial"/>
          <w:spacing w:val="10"/>
          <w:sz w:val="18"/>
          <w:szCs w:val="18"/>
        </w:rPr>
        <w:t>naprężeń</w:t>
      </w:r>
      <w:proofErr w:type="spellEnd"/>
      <w:r w:rsidRPr="00100704">
        <w:rPr>
          <w:rFonts w:ascii="Arial" w:hAnsi="Arial" w:cs="Arial"/>
          <w:spacing w:val="10"/>
          <w:sz w:val="18"/>
          <w:szCs w:val="18"/>
        </w:rPr>
        <w:t xml:space="preserve"> rozciągających w momencie, kiedy naprężenia rozciągające przy lokalnych, maksymalnych wydłużeniach są bliskie dopuszczalnej granicy dla lepiszcza asfaltowego.</w:t>
      </w:r>
    </w:p>
    <w:p w:rsidR="00286A2C" w:rsidRPr="00100704" w:rsidRDefault="00286A2C" w:rsidP="00286A2C">
      <w:pPr>
        <w:overflowPunct w:val="0"/>
        <w:adjustRightInd w:val="0"/>
        <w:spacing w:before="120" w:after="120" w:line="288" w:lineRule="auto"/>
        <w:rPr>
          <w:rFonts w:ascii="Arial" w:hAnsi="Arial" w:cs="Arial"/>
          <w:spacing w:val="10"/>
          <w:sz w:val="18"/>
          <w:szCs w:val="18"/>
          <w:u w:val="single"/>
        </w:rPr>
      </w:pPr>
      <w:r w:rsidRPr="00100704">
        <w:rPr>
          <w:rFonts w:ascii="Arial" w:hAnsi="Arial" w:cs="Arial"/>
          <w:spacing w:val="10"/>
          <w:sz w:val="18"/>
          <w:szCs w:val="18"/>
          <w:u w:val="single"/>
        </w:rPr>
        <w:t>Opóźnianie tworzenia się kolein</w:t>
      </w:r>
    </w:p>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ab/>
      </w:r>
      <w:proofErr w:type="spellStart"/>
      <w:r w:rsidRPr="00100704">
        <w:rPr>
          <w:rFonts w:ascii="Arial" w:hAnsi="Arial" w:cs="Arial"/>
          <w:spacing w:val="10"/>
          <w:sz w:val="18"/>
          <w:szCs w:val="18"/>
        </w:rPr>
        <w:t>Geosiatki</w:t>
      </w:r>
      <w:proofErr w:type="spellEnd"/>
      <w:r w:rsidRPr="00100704">
        <w:rPr>
          <w:rFonts w:ascii="Arial" w:hAnsi="Arial" w:cs="Arial"/>
          <w:spacing w:val="10"/>
          <w:sz w:val="18"/>
          <w:szCs w:val="18"/>
        </w:rPr>
        <w:t xml:space="preserve"> ułożone poprawnie, tj. naciągnięte</w:t>
      </w:r>
      <w:r w:rsidR="00AE71FA">
        <w:rPr>
          <w:rFonts w:ascii="Arial" w:hAnsi="Arial" w:cs="Arial"/>
          <w:spacing w:val="10"/>
          <w:sz w:val="18"/>
          <w:szCs w:val="18"/>
        </w:rPr>
        <w:t xml:space="preserve"> i </w:t>
      </w:r>
      <w:r w:rsidRPr="00100704">
        <w:rPr>
          <w:rFonts w:ascii="Arial" w:hAnsi="Arial" w:cs="Arial"/>
          <w:spacing w:val="10"/>
          <w:sz w:val="18"/>
          <w:szCs w:val="18"/>
        </w:rPr>
        <w:t xml:space="preserve">przymocowane stalowymi kołkami, ułożone na głębokości min. 50 mm poniżej powierzchni jezdni, przeciwdziałają nadmiernym </w:t>
      </w:r>
      <w:proofErr w:type="spellStart"/>
      <w:r w:rsidRPr="00100704">
        <w:rPr>
          <w:rFonts w:ascii="Arial" w:hAnsi="Arial" w:cs="Arial"/>
          <w:spacing w:val="10"/>
          <w:sz w:val="18"/>
          <w:szCs w:val="18"/>
        </w:rPr>
        <w:t>naprężeniom</w:t>
      </w:r>
      <w:proofErr w:type="spellEnd"/>
      <w:r w:rsidRPr="00100704">
        <w:rPr>
          <w:rFonts w:ascii="Arial" w:hAnsi="Arial" w:cs="Arial"/>
          <w:spacing w:val="10"/>
          <w:sz w:val="18"/>
          <w:szCs w:val="18"/>
        </w:rPr>
        <w:t xml:space="preserve"> ścinającym, wywołującym powstawanie kolein z towarzyszącym temu bocznym przesunięciem</w:t>
      </w:r>
      <w:r w:rsidR="00AE71FA">
        <w:rPr>
          <w:rFonts w:ascii="Arial" w:hAnsi="Arial" w:cs="Arial"/>
          <w:spacing w:val="10"/>
          <w:sz w:val="18"/>
          <w:szCs w:val="18"/>
        </w:rPr>
        <w:t xml:space="preserve"> i </w:t>
      </w:r>
      <w:r w:rsidRPr="00100704">
        <w:rPr>
          <w:rFonts w:ascii="Arial" w:hAnsi="Arial" w:cs="Arial"/>
          <w:spacing w:val="10"/>
          <w:sz w:val="18"/>
          <w:szCs w:val="18"/>
        </w:rPr>
        <w:t>wypychaniem materiału warstwy do góry.</w:t>
      </w:r>
    </w:p>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w:t>
      </w:r>
    </w:p>
    <w:p w:rsidR="00286A2C" w:rsidRPr="00100704" w:rsidRDefault="00286A2C" w:rsidP="00286A2C">
      <w:pPr>
        <w:overflowPunct w:val="0"/>
        <w:adjustRightInd w:val="0"/>
        <w:spacing w:line="288" w:lineRule="auto"/>
        <w:rPr>
          <w:rFonts w:ascii="Arial" w:hAnsi="Arial" w:cs="Arial"/>
          <w:b/>
          <w:spacing w:val="10"/>
          <w:sz w:val="18"/>
          <w:szCs w:val="18"/>
        </w:rPr>
      </w:pPr>
      <w:r w:rsidRPr="00100704">
        <w:rPr>
          <w:rFonts w:ascii="Arial" w:hAnsi="Arial" w:cs="Arial"/>
          <w:b/>
          <w:spacing w:val="10"/>
          <w:sz w:val="18"/>
          <w:szCs w:val="18"/>
        </w:rPr>
        <w:t>ZAŁĄCZNIK 4</w:t>
      </w:r>
    </w:p>
    <w:p w:rsidR="00286A2C" w:rsidRPr="00100704" w:rsidRDefault="00286A2C" w:rsidP="00286A2C">
      <w:pPr>
        <w:overflowPunct w:val="0"/>
        <w:adjustRightInd w:val="0"/>
        <w:spacing w:line="288" w:lineRule="auto"/>
        <w:rPr>
          <w:rFonts w:ascii="Arial" w:hAnsi="Arial" w:cs="Arial"/>
          <w:b/>
          <w:spacing w:val="10"/>
          <w:sz w:val="18"/>
          <w:szCs w:val="18"/>
        </w:rPr>
      </w:pPr>
      <w:r w:rsidRPr="00100704">
        <w:rPr>
          <w:rFonts w:ascii="Arial" w:hAnsi="Arial" w:cs="Arial"/>
          <w:b/>
          <w:spacing w:val="10"/>
          <w:sz w:val="18"/>
          <w:szCs w:val="18"/>
        </w:rPr>
        <w:t> </w:t>
      </w:r>
    </w:p>
    <w:p w:rsidR="00286A2C" w:rsidRPr="00100704" w:rsidRDefault="00286A2C" w:rsidP="00286A2C">
      <w:pPr>
        <w:overflowPunct w:val="0"/>
        <w:adjustRightInd w:val="0"/>
        <w:spacing w:line="288" w:lineRule="auto"/>
        <w:rPr>
          <w:rFonts w:ascii="Arial" w:hAnsi="Arial" w:cs="Arial"/>
          <w:b/>
          <w:spacing w:val="10"/>
          <w:sz w:val="18"/>
          <w:szCs w:val="18"/>
        </w:rPr>
      </w:pPr>
      <w:r w:rsidRPr="00100704">
        <w:rPr>
          <w:rFonts w:ascii="Arial" w:hAnsi="Arial" w:cs="Arial"/>
          <w:b/>
          <w:spacing w:val="10"/>
          <w:sz w:val="18"/>
          <w:szCs w:val="18"/>
        </w:rPr>
        <w:t>ZALECENIA   MATERIAŁOWO-KONSTRUKCYJNE</w:t>
      </w:r>
    </w:p>
    <w:p w:rsidR="00286A2C" w:rsidRPr="00100704" w:rsidRDefault="00286A2C" w:rsidP="00286A2C">
      <w:pPr>
        <w:overflowPunct w:val="0"/>
        <w:adjustRightInd w:val="0"/>
        <w:spacing w:line="288" w:lineRule="auto"/>
        <w:rPr>
          <w:rFonts w:ascii="Arial" w:hAnsi="Arial" w:cs="Arial"/>
          <w:b/>
          <w:spacing w:val="10"/>
          <w:sz w:val="18"/>
          <w:szCs w:val="18"/>
        </w:rPr>
      </w:pPr>
      <w:r w:rsidRPr="00100704">
        <w:rPr>
          <w:rFonts w:ascii="Arial" w:hAnsi="Arial" w:cs="Arial"/>
          <w:b/>
          <w:spacing w:val="10"/>
          <w:sz w:val="18"/>
          <w:szCs w:val="18"/>
        </w:rPr>
        <w:t>DLA   SIATEK   Z   WŁÓKIEN   SYNTETYCZNYCH</w:t>
      </w:r>
    </w:p>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w:t>
      </w:r>
    </w:p>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xml:space="preserve">przyjmowane w europejskiej praktyce (wg opracowania Politechniki Krakowskiej, </w:t>
      </w:r>
    </w:p>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Instytut Dróg, Kolei</w:t>
      </w:r>
      <w:r w:rsidR="00AE71FA">
        <w:rPr>
          <w:rFonts w:ascii="Arial" w:hAnsi="Arial" w:cs="Arial"/>
          <w:spacing w:val="10"/>
          <w:sz w:val="18"/>
          <w:szCs w:val="18"/>
        </w:rPr>
        <w:t xml:space="preserve"> i </w:t>
      </w:r>
      <w:r w:rsidRPr="00100704">
        <w:rPr>
          <w:rFonts w:ascii="Arial" w:hAnsi="Arial" w:cs="Arial"/>
          <w:spacing w:val="10"/>
          <w:sz w:val="18"/>
          <w:szCs w:val="18"/>
        </w:rPr>
        <w:t>Mostów, 1992)</w:t>
      </w:r>
    </w:p>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w:t>
      </w:r>
    </w:p>
    <w:tbl>
      <w:tblPr>
        <w:tblW w:w="0" w:type="auto"/>
        <w:jc w:val="center"/>
        <w:tblBorders>
          <w:top w:val="single" w:sz="6" w:space="0" w:color="auto"/>
          <w:left w:val="single" w:sz="6" w:space="0" w:color="auto"/>
          <w:bottom w:val="single" w:sz="6" w:space="0" w:color="auto"/>
          <w:right w:val="single" w:sz="6" w:space="0" w:color="auto"/>
        </w:tblBorders>
        <w:tblCellMar>
          <w:left w:w="70" w:type="dxa"/>
          <w:right w:w="70" w:type="dxa"/>
        </w:tblCellMar>
        <w:tblLook w:val="04A0" w:firstRow="1" w:lastRow="0" w:firstColumn="1" w:lastColumn="0" w:noHBand="0" w:noVBand="1"/>
      </w:tblPr>
      <w:tblGrid>
        <w:gridCol w:w="496"/>
        <w:gridCol w:w="3118"/>
        <w:gridCol w:w="1070"/>
        <w:gridCol w:w="1545"/>
        <w:gridCol w:w="1548"/>
      </w:tblGrid>
      <w:tr w:rsidR="00286A2C" w:rsidRPr="00100704" w:rsidTr="00286A2C">
        <w:trPr>
          <w:jc w:val="center"/>
        </w:trPr>
        <w:tc>
          <w:tcPr>
            <w:tcW w:w="496" w:type="dxa"/>
            <w:vMerge w:val="restart"/>
            <w:tcBorders>
              <w:top w:val="single" w:sz="6" w:space="0" w:color="auto"/>
              <w:left w:val="single" w:sz="6" w:space="0" w:color="auto"/>
              <w:bottom w:val="double" w:sz="6" w:space="0" w:color="auto"/>
              <w:right w:val="single" w:sz="6" w:space="0" w:color="auto"/>
            </w:tcBorders>
            <w:noWrap/>
            <w:vAlign w:val="center"/>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Lp.</w:t>
            </w:r>
          </w:p>
        </w:tc>
        <w:tc>
          <w:tcPr>
            <w:tcW w:w="3118" w:type="dxa"/>
            <w:vMerge w:val="restart"/>
            <w:tcBorders>
              <w:top w:val="single" w:sz="6" w:space="0" w:color="auto"/>
              <w:left w:val="single" w:sz="6" w:space="0" w:color="auto"/>
              <w:bottom w:val="double" w:sz="6" w:space="0" w:color="auto"/>
              <w:right w:val="single" w:sz="6" w:space="0" w:color="auto"/>
            </w:tcBorders>
            <w:noWrap/>
            <w:vAlign w:val="center"/>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Własność</w:t>
            </w:r>
          </w:p>
        </w:tc>
        <w:tc>
          <w:tcPr>
            <w:tcW w:w="1070" w:type="dxa"/>
            <w:vMerge w:val="restart"/>
            <w:tcBorders>
              <w:top w:val="single" w:sz="6" w:space="0" w:color="auto"/>
              <w:left w:val="single" w:sz="6" w:space="0" w:color="auto"/>
              <w:bottom w:val="double" w:sz="6" w:space="0" w:color="auto"/>
              <w:right w:val="single" w:sz="6" w:space="0" w:color="auto"/>
            </w:tcBorders>
            <w:noWrap/>
            <w:vAlign w:val="center"/>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Jednostka</w:t>
            </w:r>
          </w:p>
        </w:tc>
        <w:tc>
          <w:tcPr>
            <w:tcW w:w="3093" w:type="dxa"/>
            <w:gridSpan w:val="2"/>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xml:space="preserve">Wymagania dla </w:t>
            </w:r>
            <w:proofErr w:type="spellStart"/>
            <w:r w:rsidRPr="00100704">
              <w:rPr>
                <w:rFonts w:ascii="Arial" w:hAnsi="Arial" w:cs="Arial"/>
                <w:spacing w:val="10"/>
                <w:sz w:val="18"/>
                <w:szCs w:val="18"/>
              </w:rPr>
              <w:t>geosiatki</w:t>
            </w:r>
            <w:proofErr w:type="spellEnd"/>
          </w:p>
        </w:tc>
      </w:tr>
      <w:tr w:rsidR="00286A2C" w:rsidRPr="00100704" w:rsidTr="00286A2C">
        <w:trPr>
          <w:jc w:val="center"/>
        </w:trPr>
        <w:tc>
          <w:tcPr>
            <w:tcW w:w="0" w:type="auto"/>
            <w:vMerge/>
            <w:tcBorders>
              <w:top w:val="single" w:sz="6" w:space="0" w:color="auto"/>
              <w:left w:val="single" w:sz="6" w:space="0" w:color="auto"/>
              <w:bottom w:val="double" w:sz="6" w:space="0" w:color="auto"/>
              <w:right w:val="single" w:sz="6" w:space="0" w:color="auto"/>
            </w:tcBorders>
            <w:vAlign w:val="center"/>
            <w:hideMark/>
          </w:tcPr>
          <w:p w:rsidR="00286A2C" w:rsidRPr="00100704" w:rsidRDefault="00286A2C" w:rsidP="00286A2C">
            <w:pPr>
              <w:spacing w:line="288" w:lineRule="auto"/>
              <w:rPr>
                <w:rFonts w:ascii="Arial" w:hAnsi="Arial" w:cs="Arial"/>
                <w:spacing w:val="10"/>
                <w:sz w:val="18"/>
                <w:szCs w:val="18"/>
              </w:rPr>
            </w:pPr>
          </w:p>
        </w:tc>
        <w:tc>
          <w:tcPr>
            <w:tcW w:w="0" w:type="auto"/>
            <w:vMerge/>
            <w:tcBorders>
              <w:top w:val="single" w:sz="6" w:space="0" w:color="auto"/>
              <w:left w:val="single" w:sz="6" w:space="0" w:color="auto"/>
              <w:bottom w:val="double" w:sz="6" w:space="0" w:color="auto"/>
              <w:right w:val="single" w:sz="6" w:space="0" w:color="auto"/>
            </w:tcBorders>
            <w:vAlign w:val="center"/>
            <w:hideMark/>
          </w:tcPr>
          <w:p w:rsidR="00286A2C" w:rsidRPr="00100704" w:rsidRDefault="00286A2C" w:rsidP="00286A2C">
            <w:pPr>
              <w:spacing w:line="288" w:lineRule="auto"/>
              <w:rPr>
                <w:rFonts w:ascii="Arial" w:hAnsi="Arial" w:cs="Arial"/>
                <w:spacing w:val="10"/>
                <w:sz w:val="18"/>
                <w:szCs w:val="18"/>
              </w:rPr>
            </w:pPr>
          </w:p>
        </w:tc>
        <w:tc>
          <w:tcPr>
            <w:tcW w:w="0" w:type="auto"/>
            <w:vMerge/>
            <w:tcBorders>
              <w:top w:val="single" w:sz="6" w:space="0" w:color="auto"/>
              <w:left w:val="single" w:sz="6" w:space="0" w:color="auto"/>
              <w:bottom w:val="double" w:sz="6" w:space="0" w:color="auto"/>
              <w:right w:val="single" w:sz="6" w:space="0" w:color="auto"/>
            </w:tcBorders>
            <w:vAlign w:val="center"/>
            <w:hideMark/>
          </w:tcPr>
          <w:p w:rsidR="00286A2C" w:rsidRPr="00100704" w:rsidRDefault="00286A2C" w:rsidP="00286A2C">
            <w:pPr>
              <w:spacing w:line="288" w:lineRule="auto"/>
              <w:rPr>
                <w:rFonts w:ascii="Arial" w:hAnsi="Arial" w:cs="Arial"/>
                <w:spacing w:val="10"/>
                <w:sz w:val="18"/>
                <w:szCs w:val="18"/>
              </w:rPr>
            </w:pPr>
          </w:p>
        </w:tc>
        <w:tc>
          <w:tcPr>
            <w:tcW w:w="1545" w:type="dxa"/>
            <w:tcBorders>
              <w:top w:val="single" w:sz="6" w:space="0" w:color="auto"/>
              <w:left w:val="single" w:sz="6" w:space="0" w:color="auto"/>
              <w:bottom w:val="double" w:sz="6" w:space="0" w:color="auto"/>
              <w:right w:val="single" w:sz="6" w:space="0" w:color="auto"/>
            </w:tcBorders>
            <w:noWrap/>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xml:space="preserve">przeplatanej </w:t>
            </w:r>
          </w:p>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w węzłach</w:t>
            </w:r>
          </w:p>
        </w:tc>
        <w:tc>
          <w:tcPr>
            <w:tcW w:w="1548" w:type="dxa"/>
            <w:tcBorders>
              <w:top w:val="single" w:sz="6" w:space="0" w:color="auto"/>
              <w:left w:val="single" w:sz="6" w:space="0" w:color="auto"/>
              <w:bottom w:val="double" w:sz="6" w:space="0" w:color="auto"/>
              <w:right w:val="single" w:sz="6" w:space="0" w:color="auto"/>
            </w:tcBorders>
            <w:noWrap/>
            <w:hideMark/>
          </w:tcPr>
          <w:p w:rsidR="00286A2C" w:rsidRPr="00100704" w:rsidRDefault="00286A2C" w:rsidP="00286A2C">
            <w:pPr>
              <w:overflowPunct w:val="0"/>
              <w:adjustRightInd w:val="0"/>
              <w:spacing w:before="120" w:line="288" w:lineRule="auto"/>
              <w:rPr>
                <w:rFonts w:ascii="Arial" w:hAnsi="Arial" w:cs="Arial"/>
                <w:spacing w:val="10"/>
                <w:sz w:val="18"/>
                <w:szCs w:val="18"/>
              </w:rPr>
            </w:pPr>
            <w:r w:rsidRPr="00100704">
              <w:rPr>
                <w:rFonts w:ascii="Arial" w:hAnsi="Arial" w:cs="Arial"/>
                <w:spacing w:val="10"/>
                <w:sz w:val="18"/>
                <w:szCs w:val="18"/>
              </w:rPr>
              <w:t>ciągnionej</w:t>
            </w:r>
          </w:p>
        </w:tc>
      </w:tr>
      <w:tr w:rsidR="00286A2C" w:rsidRPr="00100704" w:rsidTr="00286A2C">
        <w:trPr>
          <w:jc w:val="center"/>
        </w:trPr>
        <w:tc>
          <w:tcPr>
            <w:tcW w:w="496" w:type="dxa"/>
            <w:tcBorders>
              <w:top w:val="nil"/>
              <w:left w:val="single" w:sz="6" w:space="0" w:color="auto"/>
              <w:bottom w:val="single" w:sz="6" w:space="0" w:color="auto"/>
              <w:right w:val="single" w:sz="6" w:space="0" w:color="auto"/>
            </w:tcBorders>
            <w:noWrap/>
            <w:vAlign w:val="center"/>
            <w:hideMark/>
          </w:tcPr>
          <w:p w:rsidR="00286A2C" w:rsidRPr="00100704" w:rsidRDefault="00286A2C" w:rsidP="00286A2C">
            <w:pPr>
              <w:overflowPunct w:val="0"/>
              <w:adjustRightInd w:val="0"/>
              <w:spacing w:before="60" w:after="60" w:line="288" w:lineRule="auto"/>
              <w:rPr>
                <w:rFonts w:ascii="Arial" w:hAnsi="Arial" w:cs="Arial"/>
                <w:spacing w:val="10"/>
                <w:sz w:val="18"/>
                <w:szCs w:val="18"/>
              </w:rPr>
            </w:pPr>
            <w:r w:rsidRPr="00100704">
              <w:rPr>
                <w:rFonts w:ascii="Arial" w:hAnsi="Arial" w:cs="Arial"/>
                <w:spacing w:val="10"/>
                <w:sz w:val="18"/>
                <w:szCs w:val="18"/>
              </w:rPr>
              <w:t>1</w:t>
            </w:r>
          </w:p>
        </w:tc>
        <w:tc>
          <w:tcPr>
            <w:tcW w:w="3118" w:type="dxa"/>
            <w:tcBorders>
              <w:top w:val="nil"/>
              <w:left w:val="single" w:sz="6" w:space="0" w:color="auto"/>
              <w:bottom w:val="single" w:sz="6" w:space="0" w:color="auto"/>
              <w:right w:val="single" w:sz="6" w:space="0" w:color="auto"/>
            </w:tcBorders>
            <w:noWrap/>
            <w:vAlign w:val="center"/>
            <w:hideMark/>
          </w:tcPr>
          <w:p w:rsidR="00286A2C" w:rsidRPr="00100704" w:rsidRDefault="00286A2C" w:rsidP="00286A2C">
            <w:pPr>
              <w:overflowPunct w:val="0"/>
              <w:adjustRightInd w:val="0"/>
              <w:spacing w:before="60" w:after="60" w:line="288" w:lineRule="auto"/>
              <w:rPr>
                <w:rFonts w:ascii="Arial" w:hAnsi="Arial" w:cs="Arial"/>
                <w:spacing w:val="10"/>
                <w:sz w:val="18"/>
                <w:szCs w:val="18"/>
              </w:rPr>
            </w:pPr>
            <w:r w:rsidRPr="00100704">
              <w:rPr>
                <w:rFonts w:ascii="Arial" w:hAnsi="Arial" w:cs="Arial"/>
                <w:spacing w:val="10"/>
                <w:sz w:val="18"/>
                <w:szCs w:val="18"/>
              </w:rPr>
              <w:t>Siła zrywająca, min.</w:t>
            </w:r>
          </w:p>
        </w:tc>
        <w:tc>
          <w:tcPr>
            <w:tcW w:w="1070" w:type="dxa"/>
            <w:tcBorders>
              <w:top w:val="nil"/>
              <w:left w:val="single" w:sz="6" w:space="0" w:color="auto"/>
              <w:bottom w:val="single" w:sz="6" w:space="0" w:color="auto"/>
              <w:right w:val="single" w:sz="6" w:space="0" w:color="auto"/>
            </w:tcBorders>
            <w:noWrap/>
            <w:vAlign w:val="center"/>
            <w:hideMark/>
          </w:tcPr>
          <w:p w:rsidR="00286A2C" w:rsidRPr="00100704" w:rsidRDefault="00286A2C" w:rsidP="00286A2C">
            <w:pPr>
              <w:overflowPunct w:val="0"/>
              <w:adjustRightInd w:val="0"/>
              <w:spacing w:before="60" w:after="60" w:line="288" w:lineRule="auto"/>
              <w:rPr>
                <w:rFonts w:ascii="Arial" w:hAnsi="Arial" w:cs="Arial"/>
                <w:spacing w:val="10"/>
                <w:sz w:val="18"/>
                <w:szCs w:val="18"/>
              </w:rPr>
            </w:pPr>
            <w:proofErr w:type="spellStart"/>
            <w:r w:rsidRPr="00100704">
              <w:rPr>
                <w:rFonts w:ascii="Arial" w:hAnsi="Arial" w:cs="Arial"/>
                <w:spacing w:val="10"/>
                <w:sz w:val="18"/>
                <w:szCs w:val="18"/>
              </w:rPr>
              <w:t>kN</w:t>
            </w:r>
            <w:proofErr w:type="spellEnd"/>
            <w:r w:rsidRPr="00100704">
              <w:rPr>
                <w:rFonts w:ascii="Arial" w:hAnsi="Arial" w:cs="Arial"/>
                <w:spacing w:val="10"/>
                <w:sz w:val="18"/>
                <w:szCs w:val="18"/>
              </w:rPr>
              <w:t>/m</w:t>
            </w:r>
          </w:p>
        </w:tc>
        <w:tc>
          <w:tcPr>
            <w:tcW w:w="1545" w:type="dxa"/>
            <w:tcBorders>
              <w:top w:val="nil"/>
              <w:left w:val="single" w:sz="6" w:space="0" w:color="auto"/>
              <w:bottom w:val="single" w:sz="6" w:space="0" w:color="auto"/>
              <w:right w:val="single" w:sz="6" w:space="0" w:color="auto"/>
            </w:tcBorders>
            <w:noWrap/>
            <w:vAlign w:val="center"/>
            <w:hideMark/>
          </w:tcPr>
          <w:p w:rsidR="00286A2C" w:rsidRPr="00100704" w:rsidRDefault="00286A2C" w:rsidP="00286A2C">
            <w:pPr>
              <w:overflowPunct w:val="0"/>
              <w:adjustRightInd w:val="0"/>
              <w:spacing w:before="60" w:after="60" w:line="288" w:lineRule="auto"/>
              <w:rPr>
                <w:rFonts w:ascii="Arial" w:hAnsi="Arial" w:cs="Arial"/>
                <w:spacing w:val="10"/>
                <w:sz w:val="18"/>
                <w:szCs w:val="18"/>
              </w:rPr>
            </w:pPr>
            <w:r w:rsidRPr="00100704">
              <w:rPr>
                <w:rFonts w:ascii="Arial" w:hAnsi="Arial" w:cs="Arial"/>
                <w:spacing w:val="10"/>
                <w:sz w:val="18"/>
                <w:szCs w:val="18"/>
              </w:rPr>
              <w:t>50</w:t>
            </w:r>
          </w:p>
        </w:tc>
        <w:tc>
          <w:tcPr>
            <w:tcW w:w="1548" w:type="dxa"/>
            <w:tcBorders>
              <w:top w:val="nil"/>
              <w:left w:val="single" w:sz="6" w:space="0" w:color="auto"/>
              <w:bottom w:val="single" w:sz="6" w:space="0" w:color="auto"/>
              <w:right w:val="single" w:sz="6" w:space="0" w:color="auto"/>
            </w:tcBorders>
            <w:noWrap/>
            <w:vAlign w:val="center"/>
            <w:hideMark/>
          </w:tcPr>
          <w:p w:rsidR="00286A2C" w:rsidRPr="00100704" w:rsidRDefault="00286A2C" w:rsidP="00286A2C">
            <w:pPr>
              <w:overflowPunct w:val="0"/>
              <w:adjustRightInd w:val="0"/>
              <w:spacing w:before="60" w:after="60" w:line="288" w:lineRule="auto"/>
              <w:rPr>
                <w:rFonts w:ascii="Arial" w:hAnsi="Arial" w:cs="Arial"/>
                <w:spacing w:val="10"/>
                <w:sz w:val="18"/>
                <w:szCs w:val="18"/>
              </w:rPr>
            </w:pPr>
            <w:r w:rsidRPr="00100704">
              <w:rPr>
                <w:rFonts w:ascii="Arial" w:hAnsi="Arial" w:cs="Arial"/>
                <w:spacing w:val="10"/>
                <w:sz w:val="18"/>
                <w:szCs w:val="18"/>
              </w:rPr>
              <w:t>14</w:t>
            </w:r>
          </w:p>
        </w:tc>
      </w:tr>
      <w:tr w:rsidR="00286A2C" w:rsidRPr="00100704" w:rsidTr="00286A2C">
        <w:trPr>
          <w:jc w:val="center"/>
        </w:trPr>
        <w:tc>
          <w:tcPr>
            <w:tcW w:w="496"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before="60" w:after="60" w:line="288" w:lineRule="auto"/>
              <w:rPr>
                <w:rFonts w:ascii="Arial" w:hAnsi="Arial" w:cs="Arial"/>
                <w:spacing w:val="10"/>
                <w:sz w:val="18"/>
                <w:szCs w:val="18"/>
              </w:rPr>
            </w:pPr>
            <w:r w:rsidRPr="00100704">
              <w:rPr>
                <w:rFonts w:ascii="Arial" w:hAnsi="Arial" w:cs="Arial"/>
                <w:spacing w:val="10"/>
                <w:sz w:val="18"/>
                <w:szCs w:val="18"/>
              </w:rPr>
              <w:lastRenderedPageBreak/>
              <w:t>2</w:t>
            </w:r>
          </w:p>
        </w:tc>
        <w:tc>
          <w:tcPr>
            <w:tcW w:w="3118"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before="60" w:after="60" w:line="288" w:lineRule="auto"/>
              <w:rPr>
                <w:rFonts w:ascii="Arial" w:hAnsi="Arial" w:cs="Arial"/>
                <w:spacing w:val="10"/>
                <w:sz w:val="18"/>
                <w:szCs w:val="18"/>
              </w:rPr>
            </w:pPr>
            <w:r w:rsidRPr="00100704">
              <w:rPr>
                <w:rFonts w:ascii="Arial" w:hAnsi="Arial" w:cs="Arial"/>
                <w:spacing w:val="10"/>
                <w:sz w:val="18"/>
                <w:szCs w:val="18"/>
              </w:rPr>
              <w:t>Wydłużenie przy zerwaniu, max.</w:t>
            </w:r>
          </w:p>
        </w:tc>
        <w:tc>
          <w:tcPr>
            <w:tcW w:w="1070"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before="60" w:after="60" w:line="288" w:lineRule="auto"/>
              <w:rPr>
                <w:rFonts w:ascii="Arial" w:hAnsi="Arial" w:cs="Arial"/>
                <w:spacing w:val="10"/>
                <w:sz w:val="18"/>
                <w:szCs w:val="18"/>
              </w:rPr>
            </w:pPr>
            <w:r w:rsidRPr="00100704">
              <w:rPr>
                <w:rFonts w:ascii="Arial" w:hAnsi="Arial" w:cs="Arial"/>
                <w:spacing w:val="10"/>
                <w:sz w:val="18"/>
                <w:szCs w:val="18"/>
              </w:rPr>
              <w:t>%</w:t>
            </w:r>
          </w:p>
        </w:tc>
        <w:tc>
          <w:tcPr>
            <w:tcW w:w="1545"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before="60" w:after="60" w:line="288" w:lineRule="auto"/>
              <w:rPr>
                <w:rFonts w:ascii="Arial" w:hAnsi="Arial" w:cs="Arial"/>
                <w:spacing w:val="10"/>
                <w:sz w:val="18"/>
                <w:szCs w:val="18"/>
              </w:rPr>
            </w:pPr>
            <w:r w:rsidRPr="00100704">
              <w:rPr>
                <w:rFonts w:ascii="Arial" w:hAnsi="Arial" w:cs="Arial"/>
                <w:spacing w:val="10"/>
                <w:sz w:val="18"/>
                <w:szCs w:val="18"/>
              </w:rPr>
              <w:t>14</w:t>
            </w:r>
          </w:p>
        </w:tc>
        <w:tc>
          <w:tcPr>
            <w:tcW w:w="1548"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before="60" w:after="60" w:line="288" w:lineRule="auto"/>
              <w:rPr>
                <w:rFonts w:ascii="Arial" w:hAnsi="Arial" w:cs="Arial"/>
                <w:spacing w:val="10"/>
                <w:sz w:val="18"/>
                <w:szCs w:val="18"/>
              </w:rPr>
            </w:pPr>
            <w:r w:rsidRPr="00100704">
              <w:rPr>
                <w:rFonts w:ascii="Arial" w:hAnsi="Arial" w:cs="Arial"/>
                <w:spacing w:val="10"/>
                <w:sz w:val="18"/>
                <w:szCs w:val="18"/>
              </w:rPr>
              <w:t>14</w:t>
            </w:r>
          </w:p>
        </w:tc>
      </w:tr>
      <w:tr w:rsidR="00286A2C" w:rsidRPr="00100704" w:rsidTr="00286A2C">
        <w:trPr>
          <w:jc w:val="center"/>
        </w:trPr>
        <w:tc>
          <w:tcPr>
            <w:tcW w:w="496"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3</w:t>
            </w:r>
          </w:p>
        </w:tc>
        <w:tc>
          <w:tcPr>
            <w:tcW w:w="3118"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Siła rozciągająca przy wydłużeniu 1% (moduł sieczny), min.</w:t>
            </w:r>
          </w:p>
        </w:tc>
        <w:tc>
          <w:tcPr>
            <w:tcW w:w="1070"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before="120" w:line="288" w:lineRule="auto"/>
              <w:rPr>
                <w:rFonts w:ascii="Arial" w:hAnsi="Arial" w:cs="Arial"/>
                <w:spacing w:val="10"/>
                <w:sz w:val="18"/>
                <w:szCs w:val="18"/>
              </w:rPr>
            </w:pPr>
            <w:proofErr w:type="spellStart"/>
            <w:r w:rsidRPr="00100704">
              <w:rPr>
                <w:rFonts w:ascii="Arial" w:hAnsi="Arial" w:cs="Arial"/>
                <w:spacing w:val="10"/>
                <w:sz w:val="18"/>
                <w:szCs w:val="18"/>
              </w:rPr>
              <w:t>kN</w:t>
            </w:r>
            <w:proofErr w:type="spellEnd"/>
            <w:r w:rsidRPr="00100704">
              <w:rPr>
                <w:rFonts w:ascii="Arial" w:hAnsi="Arial" w:cs="Arial"/>
                <w:spacing w:val="10"/>
                <w:sz w:val="18"/>
                <w:szCs w:val="18"/>
              </w:rPr>
              <w:t>/m</w:t>
            </w:r>
          </w:p>
        </w:tc>
        <w:tc>
          <w:tcPr>
            <w:tcW w:w="1545"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before="120" w:line="288" w:lineRule="auto"/>
              <w:rPr>
                <w:rFonts w:ascii="Arial" w:hAnsi="Arial" w:cs="Arial"/>
                <w:spacing w:val="10"/>
                <w:sz w:val="18"/>
                <w:szCs w:val="18"/>
              </w:rPr>
            </w:pPr>
            <w:r w:rsidRPr="00100704">
              <w:rPr>
                <w:rFonts w:ascii="Arial" w:hAnsi="Arial" w:cs="Arial"/>
                <w:spacing w:val="10"/>
                <w:sz w:val="18"/>
                <w:szCs w:val="18"/>
              </w:rPr>
              <w:t>3</w:t>
            </w:r>
          </w:p>
        </w:tc>
        <w:tc>
          <w:tcPr>
            <w:tcW w:w="1548"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before="120" w:line="288" w:lineRule="auto"/>
              <w:rPr>
                <w:rFonts w:ascii="Arial" w:hAnsi="Arial" w:cs="Arial"/>
                <w:spacing w:val="10"/>
                <w:sz w:val="18"/>
                <w:szCs w:val="18"/>
              </w:rPr>
            </w:pPr>
            <w:r w:rsidRPr="00100704">
              <w:rPr>
                <w:rFonts w:ascii="Arial" w:hAnsi="Arial" w:cs="Arial"/>
                <w:spacing w:val="10"/>
                <w:sz w:val="18"/>
                <w:szCs w:val="18"/>
              </w:rPr>
              <w:t>2</w:t>
            </w:r>
          </w:p>
        </w:tc>
      </w:tr>
      <w:tr w:rsidR="00286A2C" w:rsidRPr="00100704" w:rsidTr="00286A2C">
        <w:trPr>
          <w:jc w:val="center"/>
        </w:trPr>
        <w:tc>
          <w:tcPr>
            <w:tcW w:w="496"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4</w:t>
            </w:r>
          </w:p>
        </w:tc>
        <w:tc>
          <w:tcPr>
            <w:tcW w:w="3118"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Powierzchnia oczek siatki, łącznie, min.</w:t>
            </w:r>
          </w:p>
        </w:tc>
        <w:tc>
          <w:tcPr>
            <w:tcW w:w="1070"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before="120" w:line="288" w:lineRule="auto"/>
              <w:rPr>
                <w:rFonts w:ascii="Arial" w:hAnsi="Arial" w:cs="Arial"/>
                <w:spacing w:val="10"/>
                <w:sz w:val="18"/>
                <w:szCs w:val="18"/>
              </w:rPr>
            </w:pPr>
            <w:r w:rsidRPr="00100704">
              <w:rPr>
                <w:rFonts w:ascii="Arial" w:hAnsi="Arial" w:cs="Arial"/>
                <w:spacing w:val="10"/>
                <w:sz w:val="18"/>
                <w:szCs w:val="18"/>
              </w:rPr>
              <w:t>%</w:t>
            </w:r>
          </w:p>
        </w:tc>
        <w:tc>
          <w:tcPr>
            <w:tcW w:w="1545"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before="120" w:line="288" w:lineRule="auto"/>
              <w:rPr>
                <w:rFonts w:ascii="Arial" w:hAnsi="Arial" w:cs="Arial"/>
                <w:spacing w:val="10"/>
                <w:sz w:val="18"/>
                <w:szCs w:val="18"/>
              </w:rPr>
            </w:pPr>
            <w:r w:rsidRPr="00100704">
              <w:rPr>
                <w:rFonts w:ascii="Arial" w:hAnsi="Arial" w:cs="Arial"/>
                <w:spacing w:val="10"/>
                <w:sz w:val="18"/>
                <w:szCs w:val="18"/>
              </w:rPr>
              <w:t>70</w:t>
            </w:r>
          </w:p>
        </w:tc>
        <w:tc>
          <w:tcPr>
            <w:tcW w:w="1548"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before="120" w:line="288" w:lineRule="auto"/>
              <w:rPr>
                <w:rFonts w:ascii="Arial" w:hAnsi="Arial" w:cs="Arial"/>
                <w:spacing w:val="10"/>
                <w:sz w:val="18"/>
                <w:szCs w:val="18"/>
              </w:rPr>
            </w:pPr>
            <w:r w:rsidRPr="00100704">
              <w:rPr>
                <w:rFonts w:ascii="Arial" w:hAnsi="Arial" w:cs="Arial"/>
                <w:spacing w:val="10"/>
                <w:sz w:val="18"/>
                <w:szCs w:val="18"/>
              </w:rPr>
              <w:t>70</w:t>
            </w:r>
          </w:p>
        </w:tc>
      </w:tr>
      <w:tr w:rsidR="00286A2C" w:rsidRPr="00100704" w:rsidTr="00286A2C">
        <w:trPr>
          <w:jc w:val="center"/>
        </w:trPr>
        <w:tc>
          <w:tcPr>
            <w:tcW w:w="496"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5</w:t>
            </w:r>
          </w:p>
        </w:tc>
        <w:tc>
          <w:tcPr>
            <w:tcW w:w="3118"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Wymiar oczek siatki, min. lub dwukrotnie większy od max. ziarna w mieszance mineralno-asfaltowej</w:t>
            </w:r>
          </w:p>
        </w:tc>
        <w:tc>
          <w:tcPr>
            <w:tcW w:w="1070"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w:t>
            </w:r>
          </w:p>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mm</w:t>
            </w:r>
          </w:p>
        </w:tc>
        <w:tc>
          <w:tcPr>
            <w:tcW w:w="1545"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w:t>
            </w:r>
          </w:p>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20 x 20</w:t>
            </w:r>
          </w:p>
        </w:tc>
        <w:tc>
          <w:tcPr>
            <w:tcW w:w="1548"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w:t>
            </w:r>
          </w:p>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20 x 20</w:t>
            </w:r>
          </w:p>
        </w:tc>
      </w:tr>
      <w:tr w:rsidR="00286A2C" w:rsidRPr="00100704" w:rsidTr="00286A2C">
        <w:trPr>
          <w:jc w:val="center"/>
        </w:trPr>
        <w:tc>
          <w:tcPr>
            <w:tcW w:w="496"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before="60" w:after="60" w:line="288" w:lineRule="auto"/>
              <w:rPr>
                <w:rFonts w:ascii="Arial" w:hAnsi="Arial" w:cs="Arial"/>
                <w:spacing w:val="10"/>
                <w:sz w:val="18"/>
                <w:szCs w:val="18"/>
              </w:rPr>
            </w:pPr>
            <w:r w:rsidRPr="00100704">
              <w:rPr>
                <w:rFonts w:ascii="Arial" w:hAnsi="Arial" w:cs="Arial"/>
                <w:spacing w:val="10"/>
                <w:sz w:val="18"/>
                <w:szCs w:val="18"/>
              </w:rPr>
              <w:t>6</w:t>
            </w:r>
          </w:p>
        </w:tc>
        <w:tc>
          <w:tcPr>
            <w:tcW w:w="3118"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before="60" w:after="60" w:line="288" w:lineRule="auto"/>
              <w:rPr>
                <w:rFonts w:ascii="Arial" w:hAnsi="Arial" w:cs="Arial"/>
                <w:spacing w:val="10"/>
                <w:sz w:val="18"/>
                <w:szCs w:val="18"/>
              </w:rPr>
            </w:pPr>
            <w:r w:rsidRPr="00100704">
              <w:rPr>
                <w:rFonts w:ascii="Arial" w:hAnsi="Arial" w:cs="Arial"/>
                <w:spacing w:val="10"/>
                <w:sz w:val="18"/>
                <w:szCs w:val="18"/>
              </w:rPr>
              <w:t>Odporność na temperaturę, min. do</w:t>
            </w:r>
          </w:p>
        </w:tc>
        <w:tc>
          <w:tcPr>
            <w:tcW w:w="1070"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before="60" w:after="60" w:line="288" w:lineRule="auto"/>
              <w:rPr>
                <w:rFonts w:ascii="Arial" w:hAnsi="Arial" w:cs="Arial"/>
                <w:spacing w:val="10"/>
                <w:sz w:val="18"/>
                <w:szCs w:val="18"/>
              </w:rPr>
            </w:pPr>
            <w:proofErr w:type="spellStart"/>
            <w:r w:rsidRPr="00100704">
              <w:rPr>
                <w:rFonts w:ascii="Arial" w:hAnsi="Arial" w:cs="Arial"/>
                <w:spacing w:val="10"/>
                <w:sz w:val="18"/>
                <w:szCs w:val="18"/>
                <w:vertAlign w:val="superscript"/>
              </w:rPr>
              <w:t>o</w:t>
            </w:r>
            <w:r w:rsidRPr="00100704">
              <w:rPr>
                <w:rFonts w:ascii="Arial" w:hAnsi="Arial" w:cs="Arial"/>
                <w:spacing w:val="10"/>
                <w:sz w:val="18"/>
                <w:szCs w:val="18"/>
              </w:rPr>
              <w:t>C</w:t>
            </w:r>
            <w:proofErr w:type="spellEnd"/>
          </w:p>
        </w:tc>
        <w:tc>
          <w:tcPr>
            <w:tcW w:w="1545"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before="60" w:after="60" w:line="288" w:lineRule="auto"/>
              <w:rPr>
                <w:rFonts w:ascii="Arial" w:hAnsi="Arial" w:cs="Arial"/>
                <w:spacing w:val="10"/>
                <w:sz w:val="18"/>
                <w:szCs w:val="18"/>
              </w:rPr>
            </w:pPr>
            <w:r w:rsidRPr="00100704">
              <w:rPr>
                <w:rFonts w:ascii="Arial" w:hAnsi="Arial" w:cs="Arial"/>
                <w:spacing w:val="10"/>
                <w:sz w:val="18"/>
                <w:szCs w:val="18"/>
              </w:rPr>
              <w:t>190</w:t>
            </w:r>
          </w:p>
        </w:tc>
        <w:tc>
          <w:tcPr>
            <w:tcW w:w="1548"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before="60" w:after="60" w:line="288" w:lineRule="auto"/>
              <w:rPr>
                <w:rFonts w:ascii="Arial" w:hAnsi="Arial" w:cs="Arial"/>
                <w:spacing w:val="10"/>
                <w:sz w:val="18"/>
                <w:szCs w:val="18"/>
              </w:rPr>
            </w:pPr>
            <w:r w:rsidRPr="00100704">
              <w:rPr>
                <w:rFonts w:ascii="Arial" w:hAnsi="Arial" w:cs="Arial"/>
                <w:spacing w:val="10"/>
                <w:sz w:val="18"/>
                <w:szCs w:val="18"/>
              </w:rPr>
              <w:t>148</w:t>
            </w:r>
          </w:p>
        </w:tc>
      </w:tr>
      <w:tr w:rsidR="00286A2C" w:rsidRPr="00100704" w:rsidTr="00286A2C">
        <w:trPr>
          <w:jc w:val="center"/>
        </w:trPr>
        <w:tc>
          <w:tcPr>
            <w:tcW w:w="496"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7</w:t>
            </w:r>
          </w:p>
        </w:tc>
        <w:tc>
          <w:tcPr>
            <w:tcW w:w="3118"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xml:space="preserve">Siła zrywająca przy wydłużeniu       1%, min. </w:t>
            </w:r>
          </w:p>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tj. moduł sieczny, min.</w:t>
            </w:r>
          </w:p>
        </w:tc>
        <w:tc>
          <w:tcPr>
            <w:tcW w:w="1070"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w:t>
            </w:r>
          </w:p>
          <w:p w:rsidR="00286A2C" w:rsidRPr="00100704" w:rsidRDefault="00286A2C" w:rsidP="00286A2C">
            <w:pPr>
              <w:overflowPunct w:val="0"/>
              <w:adjustRightInd w:val="0"/>
              <w:spacing w:line="288" w:lineRule="auto"/>
              <w:rPr>
                <w:rFonts w:ascii="Arial" w:hAnsi="Arial" w:cs="Arial"/>
                <w:spacing w:val="10"/>
                <w:sz w:val="18"/>
                <w:szCs w:val="18"/>
                <w:lang w:val="de-DE"/>
              </w:rPr>
            </w:pPr>
            <w:r w:rsidRPr="00100704">
              <w:rPr>
                <w:rFonts w:ascii="Arial" w:hAnsi="Arial" w:cs="Arial"/>
                <w:spacing w:val="10"/>
                <w:sz w:val="18"/>
                <w:szCs w:val="18"/>
                <w:lang w:val="de-DE"/>
              </w:rPr>
              <w:t>kN/m</w:t>
            </w:r>
          </w:p>
          <w:p w:rsidR="00286A2C" w:rsidRPr="00100704" w:rsidRDefault="00286A2C" w:rsidP="00286A2C">
            <w:pPr>
              <w:overflowPunct w:val="0"/>
              <w:adjustRightInd w:val="0"/>
              <w:spacing w:after="60" w:line="288" w:lineRule="auto"/>
              <w:rPr>
                <w:rFonts w:ascii="Arial" w:hAnsi="Arial" w:cs="Arial"/>
                <w:spacing w:val="10"/>
                <w:sz w:val="18"/>
                <w:szCs w:val="18"/>
                <w:lang w:val="de-DE"/>
              </w:rPr>
            </w:pPr>
            <w:r w:rsidRPr="00100704">
              <w:rPr>
                <w:rFonts w:ascii="Arial" w:hAnsi="Arial" w:cs="Arial"/>
                <w:spacing w:val="10"/>
                <w:sz w:val="18"/>
                <w:szCs w:val="18"/>
                <w:lang w:val="de-DE"/>
              </w:rPr>
              <w:t>kN/m</w:t>
            </w:r>
          </w:p>
        </w:tc>
        <w:tc>
          <w:tcPr>
            <w:tcW w:w="1545"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line="288" w:lineRule="auto"/>
              <w:rPr>
                <w:rFonts w:ascii="Arial" w:hAnsi="Arial" w:cs="Arial"/>
                <w:spacing w:val="10"/>
                <w:sz w:val="18"/>
                <w:szCs w:val="18"/>
                <w:lang w:val="de-DE"/>
              </w:rPr>
            </w:pPr>
            <w:r w:rsidRPr="00100704">
              <w:rPr>
                <w:rFonts w:ascii="Arial" w:hAnsi="Arial" w:cs="Arial"/>
                <w:spacing w:val="10"/>
                <w:sz w:val="18"/>
                <w:szCs w:val="18"/>
                <w:lang w:val="de-DE"/>
              </w:rPr>
              <w:t> </w:t>
            </w:r>
          </w:p>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2</w:t>
            </w:r>
          </w:p>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200</w:t>
            </w:r>
          </w:p>
        </w:tc>
        <w:tc>
          <w:tcPr>
            <w:tcW w:w="1548"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w:t>
            </w:r>
          </w:p>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2</w:t>
            </w:r>
          </w:p>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200</w:t>
            </w:r>
          </w:p>
        </w:tc>
      </w:tr>
    </w:tbl>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w:t>
      </w:r>
    </w:p>
    <w:p w:rsidR="00286A2C" w:rsidRPr="00100704" w:rsidRDefault="00286A2C" w:rsidP="00286A2C">
      <w:pPr>
        <w:overflowPunct w:val="0"/>
        <w:adjustRightInd w:val="0"/>
        <w:spacing w:line="288" w:lineRule="auto"/>
        <w:rPr>
          <w:rFonts w:ascii="Arial" w:hAnsi="Arial" w:cs="Arial"/>
          <w:b/>
          <w:spacing w:val="10"/>
          <w:sz w:val="18"/>
          <w:szCs w:val="18"/>
        </w:rPr>
      </w:pPr>
      <w:r w:rsidRPr="00100704">
        <w:rPr>
          <w:rFonts w:ascii="Arial" w:hAnsi="Arial" w:cs="Arial"/>
          <w:b/>
          <w:spacing w:val="10"/>
          <w:sz w:val="18"/>
          <w:szCs w:val="18"/>
        </w:rPr>
        <w:t> </w:t>
      </w:r>
    </w:p>
    <w:p w:rsidR="00286A2C" w:rsidRPr="00100704" w:rsidRDefault="00286A2C" w:rsidP="00286A2C">
      <w:pPr>
        <w:overflowPunct w:val="0"/>
        <w:adjustRightInd w:val="0"/>
        <w:spacing w:line="288" w:lineRule="auto"/>
        <w:rPr>
          <w:rFonts w:ascii="Arial" w:hAnsi="Arial" w:cs="Arial"/>
          <w:b/>
          <w:spacing w:val="10"/>
          <w:sz w:val="18"/>
          <w:szCs w:val="18"/>
        </w:rPr>
      </w:pPr>
      <w:r w:rsidRPr="00100704">
        <w:rPr>
          <w:rFonts w:ascii="Arial" w:hAnsi="Arial" w:cs="Arial"/>
          <w:b/>
          <w:spacing w:val="10"/>
          <w:sz w:val="18"/>
          <w:szCs w:val="18"/>
        </w:rPr>
        <w:t>ZAŁĄCZNIK 5</w:t>
      </w:r>
    </w:p>
    <w:p w:rsidR="00286A2C" w:rsidRPr="00100704" w:rsidRDefault="00286A2C" w:rsidP="00286A2C">
      <w:pPr>
        <w:overflowPunct w:val="0"/>
        <w:adjustRightInd w:val="0"/>
        <w:spacing w:line="288" w:lineRule="auto"/>
        <w:rPr>
          <w:rFonts w:ascii="Arial" w:hAnsi="Arial" w:cs="Arial"/>
          <w:b/>
          <w:spacing w:val="10"/>
          <w:sz w:val="18"/>
          <w:szCs w:val="18"/>
        </w:rPr>
      </w:pPr>
      <w:r w:rsidRPr="00100704">
        <w:rPr>
          <w:rFonts w:ascii="Arial" w:hAnsi="Arial" w:cs="Arial"/>
          <w:b/>
          <w:spacing w:val="10"/>
          <w:sz w:val="18"/>
          <w:szCs w:val="18"/>
        </w:rPr>
        <w:t> </w:t>
      </w:r>
    </w:p>
    <w:p w:rsidR="00286A2C" w:rsidRPr="00100704" w:rsidRDefault="00286A2C" w:rsidP="00286A2C">
      <w:pPr>
        <w:overflowPunct w:val="0"/>
        <w:adjustRightInd w:val="0"/>
        <w:spacing w:line="288" w:lineRule="auto"/>
        <w:rPr>
          <w:rFonts w:ascii="Arial" w:hAnsi="Arial" w:cs="Arial"/>
          <w:b/>
          <w:spacing w:val="10"/>
          <w:sz w:val="18"/>
          <w:szCs w:val="18"/>
        </w:rPr>
      </w:pPr>
      <w:r w:rsidRPr="00100704">
        <w:rPr>
          <w:rFonts w:ascii="Arial" w:hAnsi="Arial" w:cs="Arial"/>
          <w:b/>
          <w:spacing w:val="10"/>
          <w:sz w:val="18"/>
          <w:szCs w:val="18"/>
        </w:rPr>
        <w:t>ZASADY   NAPRAWY   SPĘK</w:t>
      </w:r>
      <w:r>
        <w:rPr>
          <w:rFonts w:ascii="Arial" w:hAnsi="Arial" w:cs="Arial"/>
          <w:b/>
          <w:spacing w:val="10"/>
          <w:sz w:val="18"/>
          <w:szCs w:val="18"/>
        </w:rPr>
        <w:t xml:space="preserve">AŃ   (PĘKNIĘĆ)   NAWIERZCHNI  </w:t>
      </w:r>
    </w:p>
    <w:p w:rsidR="00286A2C" w:rsidRPr="00100704" w:rsidRDefault="00286A2C" w:rsidP="00286A2C">
      <w:pPr>
        <w:overflowPunct w:val="0"/>
        <w:adjustRightInd w:val="0"/>
        <w:spacing w:line="288" w:lineRule="auto"/>
        <w:rPr>
          <w:rFonts w:ascii="Arial" w:hAnsi="Arial" w:cs="Arial"/>
          <w:b/>
          <w:spacing w:val="10"/>
          <w:sz w:val="18"/>
          <w:szCs w:val="18"/>
        </w:rPr>
      </w:pPr>
      <w:r w:rsidRPr="00100704">
        <w:rPr>
          <w:rFonts w:ascii="Arial" w:hAnsi="Arial" w:cs="Arial"/>
          <w:b/>
          <w:spacing w:val="10"/>
          <w:sz w:val="18"/>
          <w:szCs w:val="18"/>
        </w:rPr>
        <w:t> </w:t>
      </w:r>
    </w:p>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ab/>
        <w:t>Ocena spękań nawierzchni powinna mieć na celu określenie:</w:t>
      </w:r>
    </w:p>
    <w:p w:rsidR="00286A2C" w:rsidRPr="00100704" w:rsidRDefault="00286A2C" w:rsidP="00D41FDC">
      <w:pPr>
        <w:numPr>
          <w:ilvl w:val="0"/>
          <w:numId w:val="313"/>
        </w:numPr>
        <w:overflowPunct w:val="0"/>
        <w:autoSpaceDE w:val="0"/>
        <w:autoSpaceDN w:val="0"/>
        <w:adjustRightInd w:val="0"/>
        <w:spacing w:line="288" w:lineRule="auto"/>
        <w:rPr>
          <w:rFonts w:ascii="Arial" w:hAnsi="Arial" w:cs="Arial"/>
          <w:spacing w:val="10"/>
          <w:sz w:val="18"/>
          <w:szCs w:val="18"/>
        </w:rPr>
      </w:pPr>
      <w:r w:rsidRPr="00100704">
        <w:rPr>
          <w:rFonts w:ascii="Arial" w:hAnsi="Arial" w:cs="Arial"/>
          <w:spacing w:val="10"/>
          <w:sz w:val="18"/>
          <w:szCs w:val="18"/>
        </w:rPr>
        <w:t>przyczyny spękań</w:t>
      </w:r>
      <w:r w:rsidR="00AE71FA">
        <w:rPr>
          <w:rFonts w:ascii="Arial" w:hAnsi="Arial" w:cs="Arial"/>
          <w:spacing w:val="10"/>
          <w:sz w:val="18"/>
          <w:szCs w:val="18"/>
        </w:rPr>
        <w:t xml:space="preserve"> i </w:t>
      </w:r>
      <w:r w:rsidRPr="00100704">
        <w:rPr>
          <w:rFonts w:ascii="Arial" w:hAnsi="Arial" w:cs="Arial"/>
          <w:spacing w:val="10"/>
          <w:sz w:val="18"/>
          <w:szCs w:val="18"/>
        </w:rPr>
        <w:t>stopnia ich szkodliwości,</w:t>
      </w:r>
    </w:p>
    <w:p w:rsidR="00286A2C" w:rsidRPr="00100704" w:rsidRDefault="00286A2C" w:rsidP="00D41FDC">
      <w:pPr>
        <w:numPr>
          <w:ilvl w:val="0"/>
          <w:numId w:val="313"/>
        </w:numPr>
        <w:overflowPunct w:val="0"/>
        <w:autoSpaceDE w:val="0"/>
        <w:autoSpaceDN w:val="0"/>
        <w:adjustRightInd w:val="0"/>
        <w:spacing w:line="288" w:lineRule="auto"/>
        <w:rPr>
          <w:rFonts w:ascii="Arial" w:hAnsi="Arial" w:cs="Arial"/>
          <w:spacing w:val="10"/>
          <w:sz w:val="18"/>
          <w:szCs w:val="18"/>
        </w:rPr>
      </w:pPr>
      <w:r w:rsidRPr="00100704">
        <w:rPr>
          <w:rFonts w:ascii="Arial" w:hAnsi="Arial" w:cs="Arial"/>
          <w:spacing w:val="10"/>
          <w:sz w:val="18"/>
          <w:szCs w:val="18"/>
        </w:rPr>
        <w:t>zasięgu spękań w głąb konstrukcji nawierzchni,</w:t>
      </w:r>
    </w:p>
    <w:p w:rsidR="00286A2C" w:rsidRPr="00100704" w:rsidRDefault="00286A2C" w:rsidP="00D41FDC">
      <w:pPr>
        <w:numPr>
          <w:ilvl w:val="0"/>
          <w:numId w:val="313"/>
        </w:numPr>
        <w:overflowPunct w:val="0"/>
        <w:autoSpaceDE w:val="0"/>
        <w:autoSpaceDN w:val="0"/>
        <w:adjustRightInd w:val="0"/>
        <w:spacing w:line="288" w:lineRule="auto"/>
        <w:rPr>
          <w:rFonts w:ascii="Arial" w:hAnsi="Arial" w:cs="Arial"/>
          <w:spacing w:val="10"/>
          <w:sz w:val="18"/>
          <w:szCs w:val="18"/>
        </w:rPr>
      </w:pPr>
      <w:r w:rsidRPr="00100704">
        <w:rPr>
          <w:rFonts w:ascii="Arial" w:hAnsi="Arial" w:cs="Arial"/>
          <w:spacing w:val="10"/>
          <w:sz w:val="18"/>
          <w:szCs w:val="18"/>
        </w:rPr>
        <w:t>zakresu spękań (udziału powierzchni spękanej).</w:t>
      </w:r>
    </w:p>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ab/>
        <w:t>Przy podejmowaniu decyzji o remoncie nawierzchni w celu naprawy uszkodzeń powierzchniowych należy kierować się kryteriami oceny wizualnej oraz oceny indeksu spękań (intensywności spękań), współpracy w obrębie pęknięcia oraz warunków podparcia nawierzchni:</w:t>
      </w:r>
    </w:p>
    <w:p w:rsidR="00286A2C" w:rsidRPr="00100704" w:rsidRDefault="00286A2C" w:rsidP="00D41FDC">
      <w:pPr>
        <w:numPr>
          <w:ilvl w:val="0"/>
          <w:numId w:val="328"/>
        </w:numPr>
        <w:overflowPunct w:val="0"/>
        <w:autoSpaceDE w:val="0"/>
        <w:autoSpaceDN w:val="0"/>
        <w:adjustRightInd w:val="0"/>
        <w:spacing w:line="288" w:lineRule="auto"/>
        <w:rPr>
          <w:rFonts w:ascii="Arial" w:hAnsi="Arial" w:cs="Arial"/>
          <w:spacing w:val="10"/>
          <w:sz w:val="18"/>
          <w:szCs w:val="18"/>
        </w:rPr>
      </w:pPr>
      <w:r w:rsidRPr="00100704">
        <w:rPr>
          <w:rFonts w:ascii="Arial" w:hAnsi="Arial" w:cs="Arial"/>
          <w:spacing w:val="10"/>
          <w:sz w:val="18"/>
          <w:szCs w:val="18"/>
        </w:rPr>
        <w:t>Indeks spękań IS jest miarą intensywności spękań poprzecznych</w:t>
      </w:r>
      <w:r w:rsidR="00AE71FA">
        <w:rPr>
          <w:rFonts w:ascii="Arial" w:hAnsi="Arial" w:cs="Arial"/>
          <w:spacing w:val="10"/>
          <w:sz w:val="18"/>
          <w:szCs w:val="18"/>
        </w:rPr>
        <w:t xml:space="preserve"> i </w:t>
      </w:r>
      <w:r w:rsidRPr="00100704">
        <w:rPr>
          <w:rFonts w:ascii="Arial" w:hAnsi="Arial" w:cs="Arial"/>
          <w:spacing w:val="10"/>
          <w:sz w:val="18"/>
          <w:szCs w:val="18"/>
        </w:rPr>
        <w:t>wyrażony jest niemianowaną liczbą obliczaną ze wzoru:</w:t>
      </w:r>
    </w:p>
    <w:p w:rsidR="00286A2C" w:rsidRPr="00100704" w:rsidRDefault="00286A2C" w:rsidP="00286A2C">
      <w:pPr>
        <w:overflowPunct w:val="0"/>
        <w:adjustRightInd w:val="0"/>
        <w:spacing w:line="288" w:lineRule="auto"/>
        <w:jc w:val="center"/>
        <w:rPr>
          <w:rFonts w:ascii="Arial" w:hAnsi="Arial" w:cs="Arial"/>
          <w:spacing w:val="10"/>
          <w:sz w:val="18"/>
          <w:szCs w:val="18"/>
        </w:rPr>
      </w:pPr>
      <w:r w:rsidRPr="00100704">
        <w:rPr>
          <w:rFonts w:ascii="Arial" w:hAnsi="Arial" w:cs="Arial"/>
          <w:noProof/>
          <w:spacing w:val="10"/>
          <w:position w:val="-24"/>
          <w:sz w:val="18"/>
          <w:szCs w:val="18"/>
        </w:rPr>
        <w:drawing>
          <wp:inline distT="0" distB="0" distL="0" distR="0" wp14:anchorId="16DAD4CB" wp14:editId="6422320E">
            <wp:extent cx="800100" cy="390525"/>
            <wp:effectExtent l="0" t="0" r="0" b="9525"/>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6"/>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800100" cy="390525"/>
                    </a:xfrm>
                    <a:prstGeom prst="rect">
                      <a:avLst/>
                    </a:prstGeom>
                    <a:noFill/>
                    <a:ln>
                      <a:noFill/>
                    </a:ln>
                  </pic:spPr>
                </pic:pic>
              </a:graphicData>
            </a:graphic>
          </wp:inline>
        </w:drawing>
      </w:r>
    </w:p>
    <w:p w:rsidR="00286A2C" w:rsidRPr="00100704" w:rsidRDefault="00286A2C" w:rsidP="00286A2C">
      <w:pPr>
        <w:overflowPunct w:val="0"/>
        <w:adjustRightInd w:val="0"/>
        <w:spacing w:line="288" w:lineRule="auto"/>
        <w:ind w:left="284" w:hanging="284"/>
        <w:rPr>
          <w:rFonts w:ascii="Arial" w:hAnsi="Arial" w:cs="Arial"/>
          <w:spacing w:val="10"/>
          <w:sz w:val="18"/>
          <w:szCs w:val="18"/>
        </w:rPr>
      </w:pPr>
      <w:r w:rsidRPr="00100704">
        <w:rPr>
          <w:rFonts w:ascii="Arial" w:hAnsi="Arial" w:cs="Arial"/>
          <w:spacing w:val="10"/>
          <w:sz w:val="18"/>
          <w:szCs w:val="18"/>
        </w:rPr>
        <w:t>w którym:</w:t>
      </w:r>
    </w:p>
    <w:tbl>
      <w:tblPr>
        <w:tblW w:w="0" w:type="auto"/>
        <w:tblInd w:w="284" w:type="dxa"/>
        <w:tblCellMar>
          <w:left w:w="70" w:type="dxa"/>
          <w:right w:w="70" w:type="dxa"/>
        </w:tblCellMar>
        <w:tblLook w:val="04A0" w:firstRow="1" w:lastRow="0" w:firstColumn="1" w:lastColumn="0" w:noHBand="0" w:noVBand="1"/>
      </w:tblPr>
      <w:tblGrid>
        <w:gridCol w:w="1126"/>
        <w:gridCol w:w="7371"/>
      </w:tblGrid>
      <w:tr w:rsidR="00286A2C" w:rsidRPr="00100704" w:rsidTr="00286A2C">
        <w:tc>
          <w:tcPr>
            <w:tcW w:w="1126" w:type="dxa"/>
            <w:hideMark/>
          </w:tcPr>
          <w:p w:rsidR="00286A2C" w:rsidRPr="00100704" w:rsidRDefault="00286A2C" w:rsidP="00286A2C">
            <w:pPr>
              <w:overflowPunct w:val="0"/>
              <w:adjustRightInd w:val="0"/>
              <w:spacing w:line="288" w:lineRule="auto"/>
              <w:rPr>
                <w:rFonts w:ascii="Arial" w:hAnsi="Arial" w:cs="Arial"/>
                <w:spacing w:val="10"/>
                <w:sz w:val="18"/>
                <w:szCs w:val="18"/>
                <w:lang w:val="en-US"/>
              </w:rPr>
            </w:pPr>
            <w:r w:rsidRPr="00100704">
              <w:rPr>
                <w:rFonts w:ascii="Arial" w:hAnsi="Arial" w:cs="Arial"/>
                <w:spacing w:val="10"/>
                <w:sz w:val="18"/>
                <w:szCs w:val="18"/>
                <w:lang w:val="en-US"/>
              </w:rPr>
              <w:t>IS</w:t>
            </w:r>
          </w:p>
        </w:tc>
        <w:tc>
          <w:tcPr>
            <w:tcW w:w="7371" w:type="dxa"/>
            <w:hideMark/>
          </w:tcPr>
          <w:p w:rsidR="00286A2C" w:rsidRPr="00100704" w:rsidRDefault="00286A2C" w:rsidP="00286A2C">
            <w:pPr>
              <w:overflowPunct w:val="0"/>
              <w:adjustRightInd w:val="0"/>
              <w:spacing w:line="288" w:lineRule="auto"/>
              <w:rPr>
                <w:rFonts w:ascii="Arial" w:hAnsi="Arial" w:cs="Arial"/>
                <w:spacing w:val="10"/>
                <w:sz w:val="18"/>
                <w:szCs w:val="18"/>
                <w:lang w:val="en-US"/>
              </w:rPr>
            </w:pPr>
            <w:r w:rsidRPr="00100704">
              <w:rPr>
                <w:rFonts w:ascii="Arial" w:hAnsi="Arial" w:cs="Arial"/>
                <w:spacing w:val="10"/>
                <w:sz w:val="18"/>
                <w:szCs w:val="18"/>
                <w:lang w:val="en-US"/>
              </w:rPr>
              <w:t xml:space="preserve">- </w:t>
            </w:r>
            <w:proofErr w:type="spellStart"/>
            <w:r w:rsidRPr="00100704">
              <w:rPr>
                <w:rFonts w:ascii="Arial" w:hAnsi="Arial" w:cs="Arial"/>
                <w:spacing w:val="10"/>
                <w:sz w:val="18"/>
                <w:szCs w:val="18"/>
                <w:lang w:val="en-US"/>
              </w:rPr>
              <w:t>indeks</w:t>
            </w:r>
            <w:proofErr w:type="spellEnd"/>
            <w:r w:rsidRPr="00100704">
              <w:rPr>
                <w:rFonts w:ascii="Arial" w:hAnsi="Arial" w:cs="Arial"/>
                <w:spacing w:val="10"/>
                <w:sz w:val="18"/>
                <w:szCs w:val="18"/>
                <w:lang w:val="en-US"/>
              </w:rPr>
              <w:t xml:space="preserve"> </w:t>
            </w:r>
            <w:proofErr w:type="spellStart"/>
            <w:r w:rsidRPr="00100704">
              <w:rPr>
                <w:rFonts w:ascii="Arial" w:hAnsi="Arial" w:cs="Arial"/>
                <w:spacing w:val="10"/>
                <w:sz w:val="18"/>
                <w:szCs w:val="18"/>
                <w:lang w:val="en-US"/>
              </w:rPr>
              <w:t>spękań</w:t>
            </w:r>
            <w:proofErr w:type="spellEnd"/>
            <w:r w:rsidRPr="00100704">
              <w:rPr>
                <w:rFonts w:ascii="Arial" w:hAnsi="Arial" w:cs="Arial"/>
                <w:spacing w:val="10"/>
                <w:sz w:val="18"/>
                <w:szCs w:val="18"/>
                <w:lang w:val="en-US"/>
              </w:rPr>
              <w:t>,</w:t>
            </w:r>
          </w:p>
        </w:tc>
      </w:tr>
      <w:tr w:rsidR="00286A2C" w:rsidRPr="00100704" w:rsidTr="00286A2C">
        <w:tc>
          <w:tcPr>
            <w:tcW w:w="1126" w:type="dxa"/>
            <w:hideMark/>
          </w:tcPr>
          <w:p w:rsidR="00286A2C" w:rsidRPr="00100704" w:rsidRDefault="00286A2C" w:rsidP="00286A2C">
            <w:pPr>
              <w:overflowPunct w:val="0"/>
              <w:adjustRightInd w:val="0"/>
              <w:spacing w:line="288" w:lineRule="auto"/>
              <w:rPr>
                <w:rFonts w:ascii="Arial" w:hAnsi="Arial" w:cs="Arial"/>
                <w:spacing w:val="10"/>
                <w:sz w:val="18"/>
                <w:szCs w:val="18"/>
                <w:lang w:val="en-US"/>
              </w:rPr>
            </w:pPr>
            <w:r w:rsidRPr="00100704">
              <w:rPr>
                <w:rFonts w:ascii="Arial" w:hAnsi="Arial" w:cs="Arial"/>
                <w:i/>
                <w:spacing w:val="10"/>
                <w:sz w:val="18"/>
                <w:szCs w:val="18"/>
                <w:lang w:val="en-US"/>
              </w:rPr>
              <w:t>L</w:t>
            </w:r>
            <w:r w:rsidRPr="00100704">
              <w:rPr>
                <w:rFonts w:ascii="Arial" w:hAnsi="Arial" w:cs="Arial"/>
                <w:i/>
                <w:spacing w:val="10"/>
                <w:sz w:val="18"/>
                <w:szCs w:val="18"/>
                <w:vertAlign w:val="subscript"/>
                <w:lang w:val="en-US"/>
              </w:rPr>
              <w:t>n</w:t>
            </w:r>
          </w:p>
        </w:tc>
        <w:tc>
          <w:tcPr>
            <w:tcW w:w="7371" w:type="dxa"/>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xml:space="preserve">- liczba spękań niepełnych (na niepełną szerokość jezdni) na 100 m długości jezdni,  </w:t>
            </w:r>
          </w:p>
        </w:tc>
      </w:tr>
      <w:tr w:rsidR="00286A2C" w:rsidRPr="00100704" w:rsidTr="00286A2C">
        <w:tc>
          <w:tcPr>
            <w:tcW w:w="1126" w:type="dxa"/>
            <w:hideMark/>
          </w:tcPr>
          <w:p w:rsidR="00286A2C" w:rsidRPr="00100704" w:rsidRDefault="00286A2C" w:rsidP="00286A2C">
            <w:pPr>
              <w:overflowPunct w:val="0"/>
              <w:adjustRightInd w:val="0"/>
              <w:spacing w:line="288" w:lineRule="auto"/>
              <w:rPr>
                <w:rFonts w:ascii="Arial" w:hAnsi="Arial" w:cs="Arial"/>
                <w:spacing w:val="10"/>
                <w:sz w:val="18"/>
                <w:szCs w:val="18"/>
                <w:lang w:val="en-US"/>
              </w:rPr>
            </w:pPr>
            <w:proofErr w:type="spellStart"/>
            <w:r w:rsidRPr="00100704">
              <w:rPr>
                <w:rFonts w:ascii="Arial" w:hAnsi="Arial" w:cs="Arial"/>
                <w:i/>
                <w:spacing w:val="10"/>
                <w:sz w:val="18"/>
                <w:szCs w:val="18"/>
                <w:lang w:val="en-US"/>
              </w:rPr>
              <w:t>L</w:t>
            </w:r>
            <w:r w:rsidRPr="00100704">
              <w:rPr>
                <w:rFonts w:ascii="Arial" w:hAnsi="Arial" w:cs="Arial"/>
                <w:i/>
                <w:spacing w:val="10"/>
                <w:sz w:val="18"/>
                <w:szCs w:val="18"/>
                <w:vertAlign w:val="subscript"/>
                <w:lang w:val="en-US"/>
              </w:rPr>
              <w:t>p</w:t>
            </w:r>
            <w:proofErr w:type="spellEnd"/>
          </w:p>
        </w:tc>
        <w:tc>
          <w:tcPr>
            <w:tcW w:w="7371" w:type="dxa"/>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liczba spękań  pełnych (na  pełną szerokość jezdni) na 100 m długości jezdni.</w:t>
            </w:r>
          </w:p>
        </w:tc>
      </w:tr>
    </w:tbl>
    <w:p w:rsidR="00286A2C" w:rsidRPr="00100704" w:rsidRDefault="00286A2C" w:rsidP="00286A2C">
      <w:pPr>
        <w:overflowPunct w:val="0"/>
        <w:adjustRightInd w:val="0"/>
        <w:spacing w:before="120" w:after="120" w:line="288" w:lineRule="auto"/>
        <w:rPr>
          <w:rFonts w:ascii="Arial" w:hAnsi="Arial" w:cs="Arial"/>
          <w:spacing w:val="10"/>
          <w:sz w:val="18"/>
          <w:szCs w:val="18"/>
        </w:rPr>
      </w:pPr>
      <w:r w:rsidRPr="00100704">
        <w:rPr>
          <w:rFonts w:ascii="Arial" w:hAnsi="Arial" w:cs="Arial"/>
          <w:spacing w:val="10"/>
          <w:sz w:val="18"/>
          <w:szCs w:val="18"/>
        </w:rPr>
        <w:tab/>
        <w:t>Przyjęto następującą klasyfikację odcinków nawierzchni pod względem indeksu spękań:</w:t>
      </w:r>
    </w:p>
    <w:tbl>
      <w:tblPr>
        <w:tblW w:w="0" w:type="auto"/>
        <w:tblInd w:w="276" w:type="dxa"/>
        <w:tblCellMar>
          <w:left w:w="70" w:type="dxa"/>
          <w:right w:w="70" w:type="dxa"/>
        </w:tblCellMar>
        <w:tblLook w:val="04A0" w:firstRow="1" w:lastRow="0" w:firstColumn="1" w:lastColumn="0" w:noHBand="0" w:noVBand="1"/>
      </w:tblPr>
      <w:tblGrid>
        <w:gridCol w:w="1134"/>
        <w:gridCol w:w="7371"/>
      </w:tblGrid>
      <w:tr w:rsidR="00286A2C" w:rsidRPr="00100704" w:rsidTr="00286A2C">
        <w:tc>
          <w:tcPr>
            <w:tcW w:w="1134" w:type="dxa"/>
            <w:hideMark/>
          </w:tcPr>
          <w:p w:rsidR="00286A2C" w:rsidRPr="00100704" w:rsidRDefault="00286A2C" w:rsidP="00286A2C">
            <w:pPr>
              <w:overflowPunct w:val="0"/>
              <w:adjustRightInd w:val="0"/>
              <w:spacing w:line="288" w:lineRule="auto"/>
              <w:rPr>
                <w:rFonts w:ascii="Arial" w:hAnsi="Arial" w:cs="Arial"/>
                <w:spacing w:val="10"/>
                <w:sz w:val="18"/>
                <w:szCs w:val="18"/>
                <w:lang w:val="en-US"/>
              </w:rPr>
            </w:pPr>
            <w:r w:rsidRPr="00100704">
              <w:rPr>
                <w:rFonts w:ascii="Arial" w:hAnsi="Arial" w:cs="Arial"/>
                <w:spacing w:val="10"/>
                <w:sz w:val="18"/>
                <w:szCs w:val="18"/>
                <w:lang w:val="en-US"/>
              </w:rPr>
              <w:t xml:space="preserve">IS </w:t>
            </w:r>
            <w:r w:rsidRPr="00100704">
              <w:rPr>
                <w:rFonts w:ascii="Arial" w:hAnsi="Arial" w:cs="Arial"/>
                <w:spacing w:val="10"/>
                <w:sz w:val="18"/>
                <w:szCs w:val="18"/>
              </w:rPr>
              <w:sym w:font="Symbol" w:char="F0A3"/>
            </w:r>
            <w:r w:rsidRPr="00100704">
              <w:rPr>
                <w:rFonts w:ascii="Arial" w:hAnsi="Arial" w:cs="Arial"/>
                <w:spacing w:val="10"/>
                <w:sz w:val="18"/>
                <w:szCs w:val="18"/>
                <w:lang w:val="en-US"/>
              </w:rPr>
              <w:t xml:space="preserve"> 1</w:t>
            </w:r>
          </w:p>
        </w:tc>
        <w:tc>
          <w:tcPr>
            <w:tcW w:w="7371" w:type="dxa"/>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odcinki nie spękane,</w:t>
            </w:r>
          </w:p>
        </w:tc>
      </w:tr>
      <w:tr w:rsidR="00286A2C" w:rsidRPr="00100704" w:rsidTr="00286A2C">
        <w:tc>
          <w:tcPr>
            <w:tcW w:w="1134" w:type="dxa"/>
            <w:hideMark/>
          </w:tcPr>
          <w:p w:rsidR="00286A2C" w:rsidRPr="00100704" w:rsidRDefault="00286A2C" w:rsidP="00286A2C">
            <w:pPr>
              <w:overflowPunct w:val="0"/>
              <w:adjustRightInd w:val="0"/>
              <w:spacing w:line="288" w:lineRule="auto"/>
              <w:rPr>
                <w:rFonts w:ascii="Arial" w:hAnsi="Arial" w:cs="Arial"/>
                <w:spacing w:val="10"/>
                <w:sz w:val="18"/>
                <w:szCs w:val="18"/>
                <w:lang w:val="en-US"/>
              </w:rPr>
            </w:pPr>
            <w:r w:rsidRPr="00100704">
              <w:rPr>
                <w:rFonts w:ascii="Arial" w:hAnsi="Arial" w:cs="Arial"/>
                <w:spacing w:val="10"/>
                <w:sz w:val="18"/>
                <w:szCs w:val="18"/>
                <w:lang w:val="en-US"/>
              </w:rPr>
              <w:t xml:space="preserve">1 &lt; IS </w:t>
            </w:r>
            <w:r w:rsidRPr="00100704">
              <w:rPr>
                <w:rFonts w:ascii="Arial" w:hAnsi="Arial" w:cs="Arial"/>
                <w:spacing w:val="10"/>
                <w:sz w:val="18"/>
                <w:szCs w:val="18"/>
              </w:rPr>
              <w:sym w:font="Symbol" w:char="F0A3"/>
            </w:r>
            <w:r w:rsidRPr="00100704">
              <w:rPr>
                <w:rFonts w:ascii="Arial" w:hAnsi="Arial" w:cs="Arial"/>
                <w:spacing w:val="10"/>
                <w:sz w:val="18"/>
                <w:szCs w:val="18"/>
                <w:lang w:val="en-US"/>
              </w:rPr>
              <w:t xml:space="preserve">  3</w:t>
            </w:r>
          </w:p>
        </w:tc>
        <w:tc>
          <w:tcPr>
            <w:tcW w:w="7371" w:type="dxa"/>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odcinki średnio spękane,</w:t>
            </w:r>
          </w:p>
        </w:tc>
      </w:tr>
      <w:tr w:rsidR="00286A2C" w:rsidRPr="00100704" w:rsidTr="00286A2C">
        <w:tc>
          <w:tcPr>
            <w:tcW w:w="1134" w:type="dxa"/>
            <w:hideMark/>
          </w:tcPr>
          <w:p w:rsidR="00286A2C" w:rsidRPr="00100704" w:rsidRDefault="00286A2C" w:rsidP="00286A2C">
            <w:pPr>
              <w:overflowPunct w:val="0"/>
              <w:adjustRightInd w:val="0"/>
              <w:spacing w:line="288" w:lineRule="auto"/>
              <w:rPr>
                <w:rFonts w:ascii="Arial" w:hAnsi="Arial" w:cs="Arial"/>
                <w:spacing w:val="10"/>
                <w:sz w:val="18"/>
                <w:szCs w:val="18"/>
                <w:lang w:val="en-US"/>
              </w:rPr>
            </w:pPr>
            <w:r w:rsidRPr="00100704">
              <w:rPr>
                <w:rFonts w:ascii="Arial" w:hAnsi="Arial" w:cs="Arial"/>
                <w:spacing w:val="10"/>
                <w:sz w:val="18"/>
                <w:szCs w:val="18"/>
                <w:lang w:val="en-US"/>
              </w:rPr>
              <w:t>IS &gt; 3</w:t>
            </w:r>
          </w:p>
        </w:tc>
        <w:tc>
          <w:tcPr>
            <w:tcW w:w="7371" w:type="dxa"/>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odcinki bardzo spękane.</w:t>
            </w:r>
          </w:p>
        </w:tc>
      </w:tr>
    </w:tbl>
    <w:p w:rsidR="00286A2C" w:rsidRPr="00100704" w:rsidRDefault="00286A2C" w:rsidP="00286A2C">
      <w:pPr>
        <w:overflowPunct w:val="0"/>
        <w:adjustRightInd w:val="0"/>
        <w:spacing w:before="120" w:line="288" w:lineRule="auto"/>
        <w:ind w:left="284" w:hanging="284"/>
        <w:rPr>
          <w:rFonts w:ascii="Arial" w:hAnsi="Arial" w:cs="Arial"/>
          <w:spacing w:val="10"/>
          <w:sz w:val="18"/>
          <w:szCs w:val="18"/>
        </w:rPr>
      </w:pPr>
      <w:r w:rsidRPr="00100704">
        <w:rPr>
          <w:rFonts w:ascii="Arial" w:hAnsi="Arial" w:cs="Arial"/>
          <w:spacing w:val="10"/>
          <w:sz w:val="18"/>
          <w:szCs w:val="18"/>
        </w:rPr>
        <w:tab/>
        <w:t>Na podstawie tego podziału zaleca się podejmować decyzję o całkowitej, powierzchniowej naprawie spękań, bądź pojedynczych spękań.</w:t>
      </w:r>
    </w:p>
    <w:p w:rsidR="00286A2C" w:rsidRPr="00100704" w:rsidRDefault="00286A2C" w:rsidP="00D41FDC">
      <w:pPr>
        <w:numPr>
          <w:ilvl w:val="0"/>
          <w:numId w:val="329"/>
        </w:numPr>
        <w:overflowPunct w:val="0"/>
        <w:autoSpaceDE w:val="0"/>
        <w:autoSpaceDN w:val="0"/>
        <w:adjustRightInd w:val="0"/>
        <w:spacing w:line="288" w:lineRule="auto"/>
        <w:ind w:left="284" w:hanging="284"/>
        <w:rPr>
          <w:rFonts w:ascii="Arial" w:hAnsi="Arial" w:cs="Arial"/>
          <w:spacing w:val="10"/>
          <w:sz w:val="18"/>
          <w:szCs w:val="18"/>
        </w:rPr>
      </w:pPr>
      <w:r w:rsidRPr="00100704">
        <w:rPr>
          <w:rFonts w:ascii="Arial" w:hAnsi="Arial" w:cs="Arial"/>
          <w:spacing w:val="10"/>
          <w:sz w:val="18"/>
          <w:szCs w:val="18"/>
        </w:rPr>
        <w:t xml:space="preserve">Współpracę w pęknięciu odbitym nawierzchni półsztywnej (dwóch części nawierzchni oddzielonych pęknięciem), określa się współczynnikiem współpracy </w:t>
      </w:r>
      <w:r w:rsidRPr="00100704">
        <w:rPr>
          <w:rFonts w:ascii="Arial" w:hAnsi="Arial" w:cs="Arial"/>
          <w:i/>
          <w:spacing w:val="10"/>
          <w:sz w:val="18"/>
          <w:szCs w:val="18"/>
        </w:rPr>
        <w:t>k</w:t>
      </w:r>
      <w:r w:rsidRPr="00100704">
        <w:rPr>
          <w:rFonts w:ascii="Arial" w:hAnsi="Arial" w:cs="Arial"/>
          <w:spacing w:val="10"/>
          <w:sz w:val="18"/>
          <w:szCs w:val="18"/>
        </w:rPr>
        <w:t xml:space="preserve"> ze wzoru:</w:t>
      </w:r>
    </w:p>
    <w:p w:rsidR="00286A2C" w:rsidRPr="00100704" w:rsidRDefault="00286A2C" w:rsidP="00286A2C">
      <w:pPr>
        <w:overflowPunct w:val="0"/>
        <w:adjustRightInd w:val="0"/>
        <w:spacing w:before="120" w:line="288" w:lineRule="auto"/>
        <w:jc w:val="center"/>
        <w:rPr>
          <w:rFonts w:ascii="Arial" w:hAnsi="Arial" w:cs="Arial"/>
          <w:spacing w:val="10"/>
          <w:sz w:val="18"/>
          <w:szCs w:val="18"/>
        </w:rPr>
      </w:pPr>
      <w:r w:rsidRPr="00100704">
        <w:rPr>
          <w:rFonts w:ascii="Arial" w:hAnsi="Arial" w:cs="Arial"/>
          <w:noProof/>
          <w:spacing w:val="10"/>
          <w:position w:val="-30"/>
          <w:sz w:val="18"/>
          <w:szCs w:val="18"/>
        </w:rPr>
        <w:drawing>
          <wp:inline distT="0" distB="0" distL="0" distR="0" wp14:anchorId="0EE739C7" wp14:editId="57A02FFA">
            <wp:extent cx="657225" cy="428625"/>
            <wp:effectExtent l="0" t="0" r="9525" b="9525"/>
            <wp:docPr id="43" name="Obraz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5"/>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657225" cy="428625"/>
                    </a:xfrm>
                    <a:prstGeom prst="rect">
                      <a:avLst/>
                    </a:prstGeom>
                    <a:noFill/>
                    <a:ln>
                      <a:noFill/>
                    </a:ln>
                  </pic:spPr>
                </pic:pic>
              </a:graphicData>
            </a:graphic>
          </wp:inline>
        </w:drawing>
      </w:r>
    </w:p>
    <w:p w:rsidR="00286A2C" w:rsidRPr="00100704" w:rsidRDefault="00286A2C" w:rsidP="00286A2C">
      <w:pPr>
        <w:overflowPunct w:val="0"/>
        <w:adjustRightInd w:val="0"/>
        <w:spacing w:after="120" w:line="288" w:lineRule="auto"/>
        <w:ind w:left="284" w:hanging="284"/>
        <w:rPr>
          <w:rFonts w:ascii="Arial" w:hAnsi="Arial" w:cs="Arial"/>
          <w:spacing w:val="10"/>
          <w:sz w:val="18"/>
          <w:szCs w:val="18"/>
        </w:rPr>
      </w:pPr>
      <w:r w:rsidRPr="00100704">
        <w:rPr>
          <w:rFonts w:ascii="Arial" w:hAnsi="Arial" w:cs="Arial"/>
          <w:spacing w:val="10"/>
          <w:sz w:val="18"/>
          <w:szCs w:val="18"/>
        </w:rPr>
        <w:t>w którym:</w:t>
      </w:r>
    </w:p>
    <w:tbl>
      <w:tblPr>
        <w:tblW w:w="0" w:type="auto"/>
        <w:tblInd w:w="284" w:type="dxa"/>
        <w:tblCellMar>
          <w:left w:w="70" w:type="dxa"/>
          <w:right w:w="70" w:type="dxa"/>
        </w:tblCellMar>
        <w:tblLook w:val="04A0" w:firstRow="1" w:lastRow="0" w:firstColumn="1" w:lastColumn="0" w:noHBand="0" w:noVBand="1"/>
      </w:tblPr>
      <w:tblGrid>
        <w:gridCol w:w="1126"/>
        <w:gridCol w:w="7371"/>
      </w:tblGrid>
      <w:tr w:rsidR="00286A2C" w:rsidRPr="00100704" w:rsidTr="00286A2C">
        <w:tc>
          <w:tcPr>
            <w:tcW w:w="1126" w:type="dxa"/>
            <w:hideMark/>
          </w:tcPr>
          <w:p w:rsidR="00286A2C" w:rsidRPr="00100704" w:rsidRDefault="00286A2C" w:rsidP="00286A2C">
            <w:pPr>
              <w:overflowPunct w:val="0"/>
              <w:adjustRightInd w:val="0"/>
              <w:spacing w:line="288" w:lineRule="auto"/>
              <w:rPr>
                <w:rFonts w:ascii="Arial" w:hAnsi="Arial" w:cs="Arial"/>
                <w:spacing w:val="10"/>
                <w:sz w:val="18"/>
                <w:szCs w:val="18"/>
                <w:lang w:val="en-US"/>
              </w:rPr>
            </w:pPr>
            <w:r w:rsidRPr="00100704">
              <w:rPr>
                <w:rFonts w:ascii="Arial" w:hAnsi="Arial" w:cs="Arial"/>
                <w:i/>
                <w:spacing w:val="10"/>
                <w:sz w:val="18"/>
                <w:szCs w:val="18"/>
                <w:lang w:val="en-US"/>
              </w:rPr>
              <w:t>K</w:t>
            </w:r>
          </w:p>
        </w:tc>
        <w:tc>
          <w:tcPr>
            <w:tcW w:w="7371" w:type="dxa"/>
            <w:hideMark/>
          </w:tcPr>
          <w:p w:rsidR="00286A2C" w:rsidRPr="00100704" w:rsidRDefault="00286A2C" w:rsidP="00286A2C">
            <w:pPr>
              <w:overflowPunct w:val="0"/>
              <w:adjustRightInd w:val="0"/>
              <w:spacing w:line="288" w:lineRule="auto"/>
              <w:rPr>
                <w:rFonts w:ascii="Arial" w:hAnsi="Arial" w:cs="Arial"/>
                <w:spacing w:val="10"/>
                <w:sz w:val="18"/>
                <w:szCs w:val="18"/>
                <w:lang w:val="en-US"/>
              </w:rPr>
            </w:pPr>
            <w:r w:rsidRPr="00100704">
              <w:rPr>
                <w:rFonts w:ascii="Arial" w:hAnsi="Arial" w:cs="Arial"/>
                <w:spacing w:val="10"/>
                <w:sz w:val="18"/>
                <w:szCs w:val="18"/>
              </w:rPr>
              <w:t>- współczynnik współpracy,</w:t>
            </w:r>
          </w:p>
        </w:tc>
      </w:tr>
      <w:tr w:rsidR="00286A2C" w:rsidRPr="00100704" w:rsidTr="00286A2C">
        <w:tc>
          <w:tcPr>
            <w:tcW w:w="1126" w:type="dxa"/>
            <w:hideMark/>
          </w:tcPr>
          <w:p w:rsidR="00286A2C" w:rsidRPr="00100704" w:rsidRDefault="00286A2C" w:rsidP="00286A2C">
            <w:pPr>
              <w:overflowPunct w:val="0"/>
              <w:adjustRightInd w:val="0"/>
              <w:spacing w:line="288" w:lineRule="auto"/>
              <w:rPr>
                <w:rFonts w:ascii="Arial" w:hAnsi="Arial" w:cs="Arial"/>
                <w:spacing w:val="10"/>
                <w:sz w:val="18"/>
                <w:szCs w:val="18"/>
                <w:lang w:val="en-US"/>
              </w:rPr>
            </w:pPr>
            <w:r w:rsidRPr="00100704">
              <w:rPr>
                <w:rFonts w:ascii="Arial" w:hAnsi="Arial" w:cs="Arial"/>
                <w:i/>
                <w:spacing w:val="10"/>
                <w:sz w:val="18"/>
                <w:szCs w:val="18"/>
                <w:lang w:val="en-US"/>
              </w:rPr>
              <w:lastRenderedPageBreak/>
              <w:t>y</w:t>
            </w:r>
            <w:r w:rsidRPr="00100704">
              <w:rPr>
                <w:rFonts w:ascii="Arial" w:hAnsi="Arial" w:cs="Arial"/>
                <w:spacing w:val="10"/>
                <w:sz w:val="18"/>
                <w:szCs w:val="18"/>
                <w:vertAlign w:val="subscript"/>
                <w:lang w:val="en-US"/>
              </w:rPr>
              <w:t>1</w:t>
            </w:r>
          </w:p>
        </w:tc>
        <w:tc>
          <w:tcPr>
            <w:tcW w:w="7371" w:type="dxa"/>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ugięcie krawędzi obciążonej,</w:t>
            </w:r>
          </w:p>
        </w:tc>
      </w:tr>
      <w:tr w:rsidR="00286A2C" w:rsidRPr="00100704" w:rsidTr="00286A2C">
        <w:tc>
          <w:tcPr>
            <w:tcW w:w="1126" w:type="dxa"/>
            <w:hideMark/>
          </w:tcPr>
          <w:p w:rsidR="00286A2C" w:rsidRPr="00100704" w:rsidRDefault="00286A2C" w:rsidP="00286A2C">
            <w:pPr>
              <w:overflowPunct w:val="0"/>
              <w:adjustRightInd w:val="0"/>
              <w:spacing w:line="288" w:lineRule="auto"/>
              <w:rPr>
                <w:rFonts w:ascii="Arial" w:hAnsi="Arial" w:cs="Arial"/>
                <w:spacing w:val="10"/>
                <w:sz w:val="18"/>
                <w:szCs w:val="18"/>
                <w:lang w:val="en-US"/>
              </w:rPr>
            </w:pPr>
            <w:r w:rsidRPr="00100704">
              <w:rPr>
                <w:rFonts w:ascii="Arial" w:hAnsi="Arial" w:cs="Arial"/>
                <w:i/>
                <w:spacing w:val="10"/>
                <w:sz w:val="18"/>
                <w:szCs w:val="18"/>
                <w:lang w:val="en-US"/>
              </w:rPr>
              <w:t>y</w:t>
            </w:r>
            <w:r w:rsidRPr="00100704">
              <w:rPr>
                <w:rFonts w:ascii="Arial" w:hAnsi="Arial" w:cs="Arial"/>
                <w:spacing w:val="10"/>
                <w:sz w:val="18"/>
                <w:szCs w:val="18"/>
                <w:vertAlign w:val="subscript"/>
                <w:lang w:val="en-US"/>
              </w:rPr>
              <w:t>2</w:t>
            </w:r>
          </w:p>
        </w:tc>
        <w:tc>
          <w:tcPr>
            <w:tcW w:w="7371" w:type="dxa"/>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ugięcie krawędzi nieobciążonej</w:t>
            </w:r>
          </w:p>
        </w:tc>
      </w:tr>
      <w:tr w:rsidR="00286A2C" w:rsidRPr="00100704" w:rsidTr="00286A2C">
        <w:tc>
          <w:tcPr>
            <w:tcW w:w="1126" w:type="dxa"/>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i/>
                <w:spacing w:val="10"/>
                <w:sz w:val="18"/>
                <w:szCs w:val="18"/>
              </w:rPr>
              <w:t xml:space="preserve">k </w:t>
            </w:r>
            <w:r w:rsidRPr="00100704">
              <w:rPr>
                <w:rFonts w:ascii="Arial" w:hAnsi="Arial" w:cs="Arial"/>
                <w:spacing w:val="10"/>
                <w:sz w:val="18"/>
                <w:szCs w:val="18"/>
              </w:rPr>
              <w:t>&lt; 0,1</w:t>
            </w:r>
          </w:p>
        </w:tc>
        <w:tc>
          <w:tcPr>
            <w:tcW w:w="7371" w:type="dxa"/>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oznacza brak współpracy między płytami,</w:t>
            </w:r>
          </w:p>
        </w:tc>
      </w:tr>
      <w:tr w:rsidR="00286A2C" w:rsidRPr="00100704" w:rsidTr="00286A2C">
        <w:tc>
          <w:tcPr>
            <w:tcW w:w="1126" w:type="dxa"/>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xml:space="preserve">0,1 &lt; </w:t>
            </w:r>
            <w:r w:rsidRPr="00100704">
              <w:rPr>
                <w:rFonts w:ascii="Arial" w:hAnsi="Arial" w:cs="Arial"/>
                <w:i/>
                <w:spacing w:val="10"/>
                <w:sz w:val="18"/>
                <w:szCs w:val="18"/>
              </w:rPr>
              <w:t>k</w:t>
            </w:r>
            <w:r w:rsidRPr="00100704">
              <w:rPr>
                <w:rFonts w:ascii="Arial" w:hAnsi="Arial" w:cs="Arial"/>
                <w:spacing w:val="10"/>
                <w:sz w:val="18"/>
                <w:szCs w:val="18"/>
              </w:rPr>
              <w:t xml:space="preserve"> &lt; 1</w:t>
            </w:r>
          </w:p>
        </w:tc>
        <w:tc>
          <w:tcPr>
            <w:tcW w:w="7371" w:type="dxa"/>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oznacza częściowe przekazywanie obciążenia z jednej płyty na drugą,</w:t>
            </w:r>
          </w:p>
        </w:tc>
      </w:tr>
      <w:tr w:rsidR="00286A2C" w:rsidRPr="00100704" w:rsidTr="00286A2C">
        <w:tc>
          <w:tcPr>
            <w:tcW w:w="1126" w:type="dxa"/>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i/>
                <w:spacing w:val="10"/>
                <w:sz w:val="18"/>
                <w:szCs w:val="18"/>
              </w:rPr>
              <w:t>k</w:t>
            </w:r>
            <w:r w:rsidRPr="00100704">
              <w:rPr>
                <w:rFonts w:ascii="Arial" w:hAnsi="Arial" w:cs="Arial"/>
                <w:spacing w:val="10"/>
                <w:sz w:val="18"/>
                <w:szCs w:val="18"/>
              </w:rPr>
              <w:t xml:space="preserve"> = 1</w:t>
            </w:r>
          </w:p>
        </w:tc>
        <w:tc>
          <w:tcPr>
            <w:tcW w:w="7371" w:type="dxa"/>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oznacza pełną współpracę płyt.</w:t>
            </w:r>
          </w:p>
        </w:tc>
      </w:tr>
    </w:tbl>
    <w:p w:rsidR="00286A2C" w:rsidRPr="00100704" w:rsidRDefault="00286A2C" w:rsidP="00286A2C">
      <w:pPr>
        <w:overflowPunct w:val="0"/>
        <w:adjustRightInd w:val="0"/>
        <w:spacing w:before="120" w:line="288" w:lineRule="auto"/>
        <w:ind w:left="284" w:hanging="284"/>
        <w:rPr>
          <w:rFonts w:ascii="Arial" w:hAnsi="Arial" w:cs="Arial"/>
          <w:spacing w:val="10"/>
          <w:sz w:val="18"/>
          <w:szCs w:val="18"/>
        </w:rPr>
      </w:pPr>
      <w:r w:rsidRPr="00100704">
        <w:rPr>
          <w:rFonts w:ascii="Arial" w:hAnsi="Arial" w:cs="Arial"/>
          <w:spacing w:val="10"/>
          <w:sz w:val="18"/>
          <w:szCs w:val="18"/>
        </w:rPr>
        <w:tab/>
      </w:r>
      <w:r w:rsidRPr="00100704">
        <w:rPr>
          <w:rFonts w:ascii="Arial" w:hAnsi="Arial" w:cs="Arial"/>
          <w:spacing w:val="10"/>
          <w:sz w:val="18"/>
          <w:szCs w:val="18"/>
        </w:rPr>
        <w:tab/>
        <w:t xml:space="preserve">Pomiary ugięć można wykonywać ugięciomierzem belkowym </w:t>
      </w:r>
      <w:proofErr w:type="spellStart"/>
      <w:r w:rsidRPr="00100704">
        <w:rPr>
          <w:rFonts w:ascii="Arial" w:hAnsi="Arial" w:cs="Arial"/>
          <w:spacing w:val="10"/>
          <w:sz w:val="18"/>
          <w:szCs w:val="18"/>
        </w:rPr>
        <w:t>Benkelmana</w:t>
      </w:r>
      <w:proofErr w:type="spellEnd"/>
      <w:r w:rsidRPr="00100704">
        <w:rPr>
          <w:rFonts w:ascii="Arial" w:hAnsi="Arial" w:cs="Arial"/>
          <w:spacing w:val="10"/>
          <w:sz w:val="18"/>
          <w:szCs w:val="18"/>
        </w:rPr>
        <w:t xml:space="preserve"> lub ugięciomierzem dynamicznym FWD. Pomiar ugięć wykonuje się na krawędziach pęknięcia.</w:t>
      </w:r>
    </w:p>
    <w:p w:rsidR="00286A2C" w:rsidRPr="00100704" w:rsidRDefault="00286A2C" w:rsidP="00D41FDC">
      <w:pPr>
        <w:numPr>
          <w:ilvl w:val="0"/>
          <w:numId w:val="330"/>
        </w:numPr>
        <w:overflowPunct w:val="0"/>
        <w:autoSpaceDE w:val="0"/>
        <w:autoSpaceDN w:val="0"/>
        <w:adjustRightInd w:val="0"/>
        <w:spacing w:line="288" w:lineRule="auto"/>
        <w:rPr>
          <w:rFonts w:ascii="Arial" w:hAnsi="Arial" w:cs="Arial"/>
          <w:spacing w:val="10"/>
          <w:sz w:val="18"/>
          <w:szCs w:val="18"/>
        </w:rPr>
      </w:pPr>
      <w:r w:rsidRPr="00100704">
        <w:rPr>
          <w:rFonts w:ascii="Arial" w:hAnsi="Arial" w:cs="Arial"/>
          <w:spacing w:val="10"/>
          <w:sz w:val="18"/>
          <w:szCs w:val="18"/>
        </w:rPr>
        <w:t xml:space="preserve">Warunki podparcia nawierzchni na podłożu gruntowym w obrębie pęknięcia poprzecznego określa się współczynnikiem wpływu punktu przyłożenia obciążenia </w:t>
      </w:r>
      <w:r w:rsidRPr="00100704">
        <w:rPr>
          <w:rFonts w:ascii="Arial" w:hAnsi="Arial" w:cs="Arial"/>
          <w:i/>
          <w:spacing w:val="10"/>
          <w:sz w:val="18"/>
          <w:szCs w:val="18"/>
        </w:rPr>
        <w:t>s</w:t>
      </w:r>
      <w:r w:rsidRPr="00100704">
        <w:rPr>
          <w:rFonts w:ascii="Arial" w:hAnsi="Arial" w:cs="Arial"/>
          <w:spacing w:val="10"/>
          <w:sz w:val="18"/>
          <w:szCs w:val="18"/>
        </w:rPr>
        <w:t xml:space="preserve"> wyrażonym wzorem:</w:t>
      </w:r>
    </w:p>
    <w:p w:rsidR="00286A2C" w:rsidRPr="00100704" w:rsidRDefault="00286A2C" w:rsidP="00286A2C">
      <w:pPr>
        <w:overflowPunct w:val="0"/>
        <w:adjustRightInd w:val="0"/>
        <w:spacing w:line="288" w:lineRule="auto"/>
        <w:ind w:left="284"/>
        <w:jc w:val="center"/>
        <w:rPr>
          <w:rFonts w:ascii="Arial" w:hAnsi="Arial" w:cs="Arial"/>
          <w:spacing w:val="10"/>
          <w:sz w:val="18"/>
          <w:szCs w:val="18"/>
        </w:rPr>
      </w:pPr>
      <w:r w:rsidRPr="00100704">
        <w:rPr>
          <w:rFonts w:ascii="Arial" w:hAnsi="Arial" w:cs="Arial"/>
          <w:noProof/>
          <w:spacing w:val="10"/>
          <w:position w:val="-30"/>
          <w:sz w:val="18"/>
          <w:szCs w:val="18"/>
        </w:rPr>
        <w:drawing>
          <wp:inline distT="0" distB="0" distL="0" distR="0" wp14:anchorId="375D7BDD" wp14:editId="1865924C">
            <wp:extent cx="409575" cy="428625"/>
            <wp:effectExtent l="0" t="0" r="9525" b="9525"/>
            <wp:docPr id="44" name="Obraz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4"/>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409575" cy="428625"/>
                    </a:xfrm>
                    <a:prstGeom prst="rect">
                      <a:avLst/>
                    </a:prstGeom>
                    <a:noFill/>
                    <a:ln>
                      <a:noFill/>
                    </a:ln>
                  </pic:spPr>
                </pic:pic>
              </a:graphicData>
            </a:graphic>
          </wp:inline>
        </w:drawing>
      </w:r>
    </w:p>
    <w:p w:rsidR="00286A2C" w:rsidRPr="00100704" w:rsidRDefault="00286A2C" w:rsidP="00286A2C">
      <w:pPr>
        <w:overflowPunct w:val="0"/>
        <w:adjustRightInd w:val="0"/>
        <w:spacing w:after="120" w:line="288" w:lineRule="auto"/>
        <w:ind w:left="284"/>
        <w:rPr>
          <w:rFonts w:ascii="Arial" w:hAnsi="Arial" w:cs="Arial"/>
          <w:spacing w:val="10"/>
          <w:sz w:val="18"/>
          <w:szCs w:val="18"/>
        </w:rPr>
      </w:pPr>
      <w:r w:rsidRPr="00100704">
        <w:rPr>
          <w:rFonts w:ascii="Arial" w:hAnsi="Arial" w:cs="Arial"/>
          <w:spacing w:val="10"/>
          <w:sz w:val="18"/>
          <w:szCs w:val="18"/>
        </w:rPr>
        <w:t>w którym:</w:t>
      </w:r>
    </w:p>
    <w:tbl>
      <w:tblPr>
        <w:tblW w:w="0" w:type="auto"/>
        <w:tblInd w:w="284" w:type="dxa"/>
        <w:tblCellMar>
          <w:left w:w="70" w:type="dxa"/>
          <w:right w:w="70" w:type="dxa"/>
        </w:tblCellMar>
        <w:tblLook w:val="04A0" w:firstRow="1" w:lastRow="0" w:firstColumn="1" w:lastColumn="0" w:noHBand="0" w:noVBand="1"/>
      </w:tblPr>
      <w:tblGrid>
        <w:gridCol w:w="1126"/>
        <w:gridCol w:w="7371"/>
      </w:tblGrid>
      <w:tr w:rsidR="00286A2C" w:rsidRPr="00100704" w:rsidTr="00286A2C">
        <w:tc>
          <w:tcPr>
            <w:tcW w:w="1126" w:type="dxa"/>
            <w:hideMark/>
          </w:tcPr>
          <w:p w:rsidR="00286A2C" w:rsidRPr="00100704" w:rsidRDefault="00286A2C" w:rsidP="00286A2C">
            <w:pPr>
              <w:overflowPunct w:val="0"/>
              <w:adjustRightInd w:val="0"/>
              <w:spacing w:line="288" w:lineRule="auto"/>
              <w:rPr>
                <w:rFonts w:ascii="Arial" w:hAnsi="Arial" w:cs="Arial"/>
                <w:spacing w:val="10"/>
                <w:sz w:val="18"/>
                <w:szCs w:val="18"/>
                <w:lang w:val="en-US"/>
              </w:rPr>
            </w:pPr>
            <w:r w:rsidRPr="00100704">
              <w:rPr>
                <w:rFonts w:ascii="Arial" w:hAnsi="Arial" w:cs="Arial"/>
                <w:i/>
                <w:spacing w:val="10"/>
                <w:sz w:val="18"/>
                <w:szCs w:val="18"/>
                <w:lang w:val="en-US"/>
              </w:rPr>
              <w:t>y</w:t>
            </w:r>
            <w:r w:rsidRPr="00100704">
              <w:rPr>
                <w:rFonts w:ascii="Arial" w:hAnsi="Arial" w:cs="Arial"/>
                <w:spacing w:val="10"/>
                <w:sz w:val="18"/>
                <w:szCs w:val="18"/>
                <w:vertAlign w:val="subscript"/>
                <w:lang w:val="en-US"/>
              </w:rPr>
              <w:t>1</w:t>
            </w:r>
          </w:p>
        </w:tc>
        <w:tc>
          <w:tcPr>
            <w:tcW w:w="7371" w:type="dxa"/>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ugięcie krawędzi obciążonej,</w:t>
            </w:r>
          </w:p>
        </w:tc>
      </w:tr>
      <w:tr w:rsidR="00286A2C" w:rsidRPr="00100704" w:rsidTr="00286A2C">
        <w:tc>
          <w:tcPr>
            <w:tcW w:w="1126" w:type="dxa"/>
            <w:hideMark/>
          </w:tcPr>
          <w:p w:rsidR="00286A2C" w:rsidRPr="00100704" w:rsidRDefault="00286A2C" w:rsidP="00286A2C">
            <w:pPr>
              <w:overflowPunct w:val="0"/>
              <w:adjustRightInd w:val="0"/>
              <w:spacing w:line="288" w:lineRule="auto"/>
              <w:rPr>
                <w:rFonts w:ascii="Arial" w:hAnsi="Arial" w:cs="Arial"/>
                <w:spacing w:val="10"/>
                <w:sz w:val="18"/>
                <w:szCs w:val="18"/>
                <w:lang w:val="en-US"/>
              </w:rPr>
            </w:pPr>
            <w:r w:rsidRPr="00100704">
              <w:rPr>
                <w:rFonts w:ascii="Arial" w:hAnsi="Arial" w:cs="Arial"/>
                <w:i/>
                <w:spacing w:val="10"/>
                <w:sz w:val="18"/>
                <w:szCs w:val="18"/>
                <w:lang w:val="en-US"/>
              </w:rPr>
              <w:t>y</w:t>
            </w:r>
            <w:r w:rsidRPr="00100704">
              <w:rPr>
                <w:rFonts w:ascii="Arial" w:hAnsi="Arial" w:cs="Arial"/>
                <w:spacing w:val="10"/>
                <w:sz w:val="18"/>
                <w:szCs w:val="18"/>
                <w:vertAlign w:val="subscript"/>
                <w:lang w:val="en-US"/>
              </w:rPr>
              <w:t>0</w:t>
            </w:r>
          </w:p>
        </w:tc>
        <w:tc>
          <w:tcPr>
            <w:tcW w:w="7371" w:type="dxa"/>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ugięcie pomierzone pomiędzy spękaniami  (w środku rozpiętości płyty),</w:t>
            </w:r>
          </w:p>
        </w:tc>
      </w:tr>
      <w:tr w:rsidR="00286A2C" w:rsidRPr="00100704" w:rsidTr="00286A2C">
        <w:tc>
          <w:tcPr>
            <w:tcW w:w="1126" w:type="dxa"/>
            <w:hideMark/>
          </w:tcPr>
          <w:p w:rsidR="00286A2C" w:rsidRPr="00100704" w:rsidRDefault="00286A2C" w:rsidP="00286A2C">
            <w:pPr>
              <w:overflowPunct w:val="0"/>
              <w:adjustRightInd w:val="0"/>
              <w:spacing w:line="288" w:lineRule="auto"/>
              <w:rPr>
                <w:rFonts w:ascii="Arial" w:hAnsi="Arial" w:cs="Arial"/>
                <w:spacing w:val="10"/>
                <w:sz w:val="18"/>
                <w:szCs w:val="18"/>
                <w:lang w:val="en-US"/>
              </w:rPr>
            </w:pPr>
            <w:r w:rsidRPr="00100704">
              <w:rPr>
                <w:rFonts w:ascii="Arial" w:hAnsi="Arial" w:cs="Arial"/>
                <w:i/>
                <w:spacing w:val="10"/>
                <w:sz w:val="18"/>
                <w:szCs w:val="18"/>
                <w:lang w:val="en-US"/>
              </w:rPr>
              <w:t>s</w:t>
            </w:r>
            <w:r w:rsidRPr="00100704">
              <w:rPr>
                <w:rFonts w:ascii="Arial" w:hAnsi="Arial" w:cs="Arial"/>
                <w:spacing w:val="10"/>
                <w:sz w:val="18"/>
                <w:szCs w:val="18"/>
                <w:lang w:val="en-US"/>
              </w:rPr>
              <w:t xml:space="preserve"> &lt; 1,4</w:t>
            </w:r>
          </w:p>
        </w:tc>
        <w:tc>
          <w:tcPr>
            <w:tcW w:w="7371" w:type="dxa"/>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oznacza dostateczne podparcie podbudowy  w obrębie spękania,</w:t>
            </w:r>
          </w:p>
        </w:tc>
      </w:tr>
      <w:tr w:rsidR="00286A2C" w:rsidRPr="00100704" w:rsidTr="00286A2C">
        <w:tc>
          <w:tcPr>
            <w:tcW w:w="1126" w:type="dxa"/>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i/>
                <w:spacing w:val="10"/>
                <w:sz w:val="18"/>
                <w:szCs w:val="18"/>
              </w:rPr>
              <w:t>s</w:t>
            </w:r>
            <w:r w:rsidRPr="00100704">
              <w:rPr>
                <w:rFonts w:ascii="Arial" w:hAnsi="Arial" w:cs="Arial"/>
                <w:spacing w:val="10"/>
                <w:sz w:val="18"/>
                <w:szCs w:val="18"/>
              </w:rPr>
              <w:t xml:space="preserve"> </w:t>
            </w:r>
            <w:r w:rsidRPr="00100704">
              <w:rPr>
                <w:rFonts w:ascii="Arial" w:hAnsi="Arial" w:cs="Arial"/>
                <w:spacing w:val="10"/>
                <w:sz w:val="18"/>
                <w:szCs w:val="18"/>
              </w:rPr>
              <w:sym w:font="Symbol" w:char="F0B3"/>
            </w:r>
            <w:r w:rsidRPr="00100704">
              <w:rPr>
                <w:rFonts w:ascii="Arial" w:hAnsi="Arial" w:cs="Arial"/>
                <w:spacing w:val="10"/>
                <w:sz w:val="18"/>
                <w:szCs w:val="18"/>
              </w:rPr>
              <w:t xml:space="preserve"> 1,4</w:t>
            </w:r>
          </w:p>
        </w:tc>
        <w:tc>
          <w:tcPr>
            <w:tcW w:w="7371" w:type="dxa"/>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oznacza niedostateczne podparcie podbudowy w obrębie spękania.</w:t>
            </w:r>
          </w:p>
        </w:tc>
      </w:tr>
    </w:tbl>
    <w:p w:rsidR="00286A2C" w:rsidRPr="00100704" w:rsidRDefault="00286A2C" w:rsidP="00286A2C">
      <w:pPr>
        <w:overflowPunct w:val="0"/>
        <w:adjustRightInd w:val="0"/>
        <w:spacing w:before="120" w:line="288" w:lineRule="auto"/>
        <w:rPr>
          <w:rFonts w:ascii="Arial" w:hAnsi="Arial" w:cs="Arial"/>
          <w:spacing w:val="10"/>
          <w:sz w:val="18"/>
          <w:szCs w:val="18"/>
        </w:rPr>
      </w:pPr>
      <w:r w:rsidRPr="00100704">
        <w:rPr>
          <w:rFonts w:ascii="Arial" w:hAnsi="Arial" w:cs="Arial"/>
          <w:spacing w:val="10"/>
          <w:sz w:val="18"/>
          <w:szCs w:val="18"/>
        </w:rPr>
        <w:tab/>
        <w:t xml:space="preserve">Na podstawie indeksu spękań należy zdecydować, czy naprawiać pojedynczo pęknięcia, czy wykonać naprawę całej powierzchni w postaci membrany </w:t>
      </w:r>
      <w:proofErr w:type="spellStart"/>
      <w:r w:rsidRPr="00100704">
        <w:rPr>
          <w:rFonts w:ascii="Arial" w:hAnsi="Arial" w:cs="Arial"/>
          <w:spacing w:val="10"/>
          <w:sz w:val="18"/>
          <w:szCs w:val="18"/>
        </w:rPr>
        <w:t>przeciwspękaniowej</w:t>
      </w:r>
      <w:proofErr w:type="spellEnd"/>
      <w:r w:rsidRPr="00100704">
        <w:rPr>
          <w:rFonts w:ascii="Arial" w:hAnsi="Arial" w:cs="Arial"/>
          <w:spacing w:val="10"/>
          <w:sz w:val="18"/>
          <w:szCs w:val="18"/>
        </w:rPr>
        <w:t xml:space="preserve">. Jeśli odcinek nawierzchni nie jest spękany lub jest średnio spękany według powyższej klasyfikacji, to zaleca się naprawę pojedynczych pęknięć. Jeśli odcinek nawierzchni jest bardzo spękany  według powyższej klasyfikacji, to zaleca się wykonanie ciągłej naprawy całej spękanej powierzchni, np. wykonanie membrany </w:t>
      </w:r>
      <w:proofErr w:type="spellStart"/>
      <w:r w:rsidRPr="00100704">
        <w:rPr>
          <w:rFonts w:ascii="Arial" w:hAnsi="Arial" w:cs="Arial"/>
          <w:spacing w:val="10"/>
          <w:sz w:val="18"/>
          <w:szCs w:val="18"/>
        </w:rPr>
        <w:t>przeciwspękaniowej</w:t>
      </w:r>
      <w:proofErr w:type="spellEnd"/>
      <w:r w:rsidRPr="00100704">
        <w:rPr>
          <w:rFonts w:ascii="Arial" w:hAnsi="Arial" w:cs="Arial"/>
          <w:spacing w:val="10"/>
          <w:sz w:val="18"/>
          <w:szCs w:val="18"/>
        </w:rPr>
        <w:t xml:space="preserve"> na całej powierzchni.</w:t>
      </w:r>
    </w:p>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ab/>
        <w:t>W każdym wypadku ostateczną decyzję należy podjąć po wnikliwej, indywidualnej analizie, biorąc pod uwagę także przewidywaną propagację pęknięć</w:t>
      </w:r>
      <w:r w:rsidR="00AE71FA">
        <w:rPr>
          <w:rFonts w:ascii="Arial" w:hAnsi="Arial" w:cs="Arial"/>
          <w:spacing w:val="10"/>
          <w:sz w:val="18"/>
          <w:szCs w:val="18"/>
        </w:rPr>
        <w:t xml:space="preserve"> i </w:t>
      </w:r>
      <w:r w:rsidRPr="00100704">
        <w:rPr>
          <w:rFonts w:ascii="Arial" w:hAnsi="Arial" w:cs="Arial"/>
          <w:spacing w:val="10"/>
          <w:sz w:val="18"/>
          <w:szCs w:val="18"/>
        </w:rPr>
        <w:t>zwiększanie indeksu spękań w czasie. W podjęciu decyzji o wyborze techniki naprawy pęknięć nawierzchni zaleca się kierować wskazówkami według tablicy:</w:t>
      </w:r>
    </w:p>
    <w:p w:rsidR="00286A2C" w:rsidRDefault="00286A2C" w:rsidP="00286A2C">
      <w:pPr>
        <w:overflowPunct w:val="0"/>
        <w:adjustRightInd w:val="0"/>
        <w:spacing w:before="120" w:after="120" w:line="288" w:lineRule="auto"/>
        <w:ind w:left="851" w:hanging="851"/>
        <w:rPr>
          <w:rFonts w:ascii="Arial" w:hAnsi="Arial" w:cs="Arial"/>
          <w:spacing w:val="10"/>
          <w:sz w:val="18"/>
          <w:szCs w:val="18"/>
        </w:rPr>
      </w:pPr>
      <w:r w:rsidRPr="00100704">
        <w:rPr>
          <w:rFonts w:ascii="Arial" w:hAnsi="Arial" w:cs="Arial"/>
          <w:spacing w:val="10"/>
          <w:sz w:val="18"/>
          <w:szCs w:val="18"/>
        </w:rPr>
        <w:t>Tablica: Wskazówki doboru techniki naprawy powierzchniowej pęknięć nawierzchni (bez wzmocnienia nawierzchni)</w:t>
      </w:r>
    </w:p>
    <w:tbl>
      <w:tblPr>
        <w:tblW w:w="0" w:type="auto"/>
        <w:tblCellMar>
          <w:left w:w="70" w:type="dxa"/>
          <w:right w:w="70" w:type="dxa"/>
        </w:tblCellMar>
        <w:tblLook w:val="04A0" w:firstRow="1" w:lastRow="0" w:firstColumn="1" w:lastColumn="0" w:noHBand="0" w:noVBand="1"/>
      </w:tblPr>
      <w:tblGrid>
        <w:gridCol w:w="1531"/>
        <w:gridCol w:w="1984"/>
        <w:gridCol w:w="959"/>
        <w:gridCol w:w="1202"/>
        <w:gridCol w:w="852"/>
        <w:gridCol w:w="1381"/>
      </w:tblGrid>
      <w:tr w:rsidR="00286A2C" w:rsidRPr="00100704" w:rsidTr="00286A2C">
        <w:tc>
          <w:tcPr>
            <w:tcW w:w="1531" w:type="dxa"/>
            <w:vMerge w:val="restart"/>
            <w:tcBorders>
              <w:top w:val="single" w:sz="6" w:space="0" w:color="auto"/>
              <w:left w:val="single" w:sz="6" w:space="0" w:color="auto"/>
              <w:bottom w:val="double" w:sz="6" w:space="0" w:color="auto"/>
              <w:right w:val="nil"/>
            </w:tcBorders>
            <w:noWrap/>
            <w:vAlign w:val="center"/>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Rodzaj spękania</w:t>
            </w:r>
          </w:p>
        </w:tc>
        <w:tc>
          <w:tcPr>
            <w:tcW w:w="1984" w:type="dxa"/>
            <w:vMerge w:val="restart"/>
            <w:tcBorders>
              <w:top w:val="single" w:sz="6" w:space="0" w:color="auto"/>
              <w:left w:val="single" w:sz="6" w:space="0" w:color="auto"/>
              <w:bottom w:val="double" w:sz="6" w:space="0" w:color="auto"/>
              <w:right w:val="nil"/>
            </w:tcBorders>
            <w:noWrap/>
            <w:vAlign w:val="center"/>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Przyczyna spękania</w:t>
            </w:r>
          </w:p>
        </w:tc>
        <w:tc>
          <w:tcPr>
            <w:tcW w:w="4394" w:type="dxa"/>
            <w:gridSpan w:val="4"/>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xml:space="preserve">Naprawa z zastosowaniem </w:t>
            </w:r>
            <w:proofErr w:type="spellStart"/>
            <w:r w:rsidRPr="00100704">
              <w:rPr>
                <w:rFonts w:ascii="Arial" w:hAnsi="Arial" w:cs="Arial"/>
                <w:spacing w:val="10"/>
                <w:sz w:val="18"/>
                <w:szCs w:val="18"/>
              </w:rPr>
              <w:t>geosiatki</w:t>
            </w:r>
            <w:proofErr w:type="spellEnd"/>
          </w:p>
        </w:tc>
      </w:tr>
      <w:tr w:rsidR="00286A2C" w:rsidRPr="00100704" w:rsidTr="00286A2C">
        <w:tc>
          <w:tcPr>
            <w:tcW w:w="0" w:type="auto"/>
            <w:vMerge/>
            <w:tcBorders>
              <w:top w:val="single" w:sz="6" w:space="0" w:color="auto"/>
              <w:left w:val="single" w:sz="6" w:space="0" w:color="auto"/>
              <w:bottom w:val="double" w:sz="6" w:space="0" w:color="auto"/>
              <w:right w:val="nil"/>
            </w:tcBorders>
            <w:vAlign w:val="center"/>
            <w:hideMark/>
          </w:tcPr>
          <w:p w:rsidR="00286A2C" w:rsidRPr="00100704" w:rsidRDefault="00286A2C" w:rsidP="00286A2C">
            <w:pPr>
              <w:spacing w:line="288" w:lineRule="auto"/>
              <w:rPr>
                <w:rFonts w:ascii="Arial" w:hAnsi="Arial" w:cs="Arial"/>
                <w:spacing w:val="10"/>
                <w:sz w:val="18"/>
                <w:szCs w:val="18"/>
              </w:rPr>
            </w:pPr>
          </w:p>
        </w:tc>
        <w:tc>
          <w:tcPr>
            <w:tcW w:w="0" w:type="auto"/>
            <w:vMerge/>
            <w:tcBorders>
              <w:top w:val="single" w:sz="6" w:space="0" w:color="auto"/>
              <w:left w:val="single" w:sz="6" w:space="0" w:color="auto"/>
              <w:bottom w:val="double" w:sz="6" w:space="0" w:color="auto"/>
              <w:right w:val="nil"/>
            </w:tcBorders>
            <w:vAlign w:val="center"/>
            <w:hideMark/>
          </w:tcPr>
          <w:p w:rsidR="00286A2C" w:rsidRPr="00100704" w:rsidRDefault="00286A2C" w:rsidP="00286A2C">
            <w:pPr>
              <w:spacing w:line="288" w:lineRule="auto"/>
              <w:rPr>
                <w:rFonts w:ascii="Arial" w:hAnsi="Arial" w:cs="Arial"/>
                <w:spacing w:val="10"/>
                <w:sz w:val="18"/>
                <w:szCs w:val="18"/>
              </w:rPr>
            </w:pPr>
          </w:p>
        </w:tc>
        <w:tc>
          <w:tcPr>
            <w:tcW w:w="959" w:type="dxa"/>
            <w:vMerge w:val="restart"/>
            <w:tcBorders>
              <w:top w:val="single" w:sz="6" w:space="0" w:color="auto"/>
              <w:left w:val="single" w:sz="6" w:space="0" w:color="auto"/>
              <w:bottom w:val="double" w:sz="6" w:space="0" w:color="auto"/>
              <w:right w:val="single" w:sz="6" w:space="0" w:color="auto"/>
            </w:tcBorders>
            <w:noWrap/>
            <w:vAlign w:val="center"/>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naprawa</w:t>
            </w:r>
          </w:p>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płytka</w:t>
            </w:r>
          </w:p>
        </w:tc>
        <w:tc>
          <w:tcPr>
            <w:tcW w:w="2054" w:type="dxa"/>
            <w:gridSpan w:val="2"/>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naprawa głęboka (stabilizacja podparcia krawędzi)</w:t>
            </w:r>
          </w:p>
        </w:tc>
        <w:tc>
          <w:tcPr>
            <w:tcW w:w="1381" w:type="dxa"/>
            <w:vMerge w:val="restart"/>
            <w:tcBorders>
              <w:top w:val="single" w:sz="6" w:space="0" w:color="auto"/>
              <w:left w:val="single" w:sz="6" w:space="0" w:color="auto"/>
              <w:bottom w:val="double" w:sz="6" w:space="0" w:color="auto"/>
              <w:right w:val="single" w:sz="6" w:space="0" w:color="auto"/>
            </w:tcBorders>
            <w:noWrap/>
            <w:vAlign w:val="center"/>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naprawa powierzchnio-</w:t>
            </w:r>
            <w:proofErr w:type="spellStart"/>
            <w:r w:rsidRPr="00100704">
              <w:rPr>
                <w:rFonts w:ascii="Arial" w:hAnsi="Arial" w:cs="Arial"/>
                <w:spacing w:val="10"/>
                <w:sz w:val="18"/>
                <w:szCs w:val="18"/>
              </w:rPr>
              <w:t>wa</w:t>
            </w:r>
            <w:proofErr w:type="spellEnd"/>
            <w:r w:rsidRPr="00100704">
              <w:rPr>
                <w:rFonts w:ascii="Arial" w:hAnsi="Arial" w:cs="Arial"/>
                <w:spacing w:val="10"/>
                <w:sz w:val="18"/>
                <w:szCs w:val="18"/>
              </w:rPr>
              <w:t xml:space="preserve"> pod nowe</w:t>
            </w:r>
          </w:p>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warstwy</w:t>
            </w:r>
          </w:p>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asfaltowe</w:t>
            </w:r>
          </w:p>
        </w:tc>
      </w:tr>
      <w:tr w:rsidR="00286A2C" w:rsidRPr="00100704" w:rsidTr="00286A2C">
        <w:tc>
          <w:tcPr>
            <w:tcW w:w="0" w:type="auto"/>
            <w:vMerge/>
            <w:tcBorders>
              <w:top w:val="single" w:sz="6" w:space="0" w:color="auto"/>
              <w:left w:val="single" w:sz="6" w:space="0" w:color="auto"/>
              <w:bottom w:val="double" w:sz="6" w:space="0" w:color="auto"/>
              <w:right w:val="nil"/>
            </w:tcBorders>
            <w:vAlign w:val="center"/>
            <w:hideMark/>
          </w:tcPr>
          <w:p w:rsidR="00286A2C" w:rsidRPr="00100704" w:rsidRDefault="00286A2C" w:rsidP="00286A2C">
            <w:pPr>
              <w:spacing w:line="288" w:lineRule="auto"/>
              <w:rPr>
                <w:rFonts w:ascii="Arial" w:hAnsi="Arial" w:cs="Arial"/>
                <w:spacing w:val="10"/>
                <w:sz w:val="18"/>
                <w:szCs w:val="18"/>
              </w:rPr>
            </w:pPr>
          </w:p>
        </w:tc>
        <w:tc>
          <w:tcPr>
            <w:tcW w:w="0" w:type="auto"/>
            <w:vMerge/>
            <w:tcBorders>
              <w:top w:val="single" w:sz="6" w:space="0" w:color="auto"/>
              <w:left w:val="single" w:sz="6" w:space="0" w:color="auto"/>
              <w:bottom w:val="double" w:sz="6" w:space="0" w:color="auto"/>
              <w:right w:val="nil"/>
            </w:tcBorders>
            <w:vAlign w:val="center"/>
            <w:hideMark/>
          </w:tcPr>
          <w:p w:rsidR="00286A2C" w:rsidRPr="00100704" w:rsidRDefault="00286A2C" w:rsidP="00286A2C">
            <w:pPr>
              <w:spacing w:line="288" w:lineRule="auto"/>
              <w:rPr>
                <w:rFonts w:ascii="Arial" w:hAnsi="Arial" w:cs="Arial"/>
                <w:spacing w:val="10"/>
                <w:sz w:val="18"/>
                <w:szCs w:val="18"/>
              </w:rPr>
            </w:pPr>
          </w:p>
        </w:tc>
        <w:tc>
          <w:tcPr>
            <w:tcW w:w="0" w:type="auto"/>
            <w:vMerge/>
            <w:tcBorders>
              <w:top w:val="single" w:sz="6" w:space="0" w:color="auto"/>
              <w:left w:val="single" w:sz="6" w:space="0" w:color="auto"/>
              <w:bottom w:val="double" w:sz="6" w:space="0" w:color="auto"/>
              <w:right w:val="single" w:sz="6" w:space="0" w:color="auto"/>
            </w:tcBorders>
            <w:vAlign w:val="center"/>
            <w:hideMark/>
          </w:tcPr>
          <w:p w:rsidR="00286A2C" w:rsidRPr="00100704" w:rsidRDefault="00286A2C" w:rsidP="00286A2C">
            <w:pPr>
              <w:spacing w:line="288" w:lineRule="auto"/>
              <w:rPr>
                <w:rFonts w:ascii="Arial" w:hAnsi="Arial" w:cs="Arial"/>
                <w:spacing w:val="10"/>
                <w:sz w:val="18"/>
                <w:szCs w:val="18"/>
              </w:rPr>
            </w:pPr>
          </w:p>
        </w:tc>
        <w:tc>
          <w:tcPr>
            <w:tcW w:w="1202" w:type="dxa"/>
            <w:tcBorders>
              <w:top w:val="single" w:sz="6" w:space="0" w:color="auto"/>
              <w:left w:val="single" w:sz="6" w:space="0" w:color="auto"/>
              <w:bottom w:val="double" w:sz="6" w:space="0" w:color="auto"/>
              <w:right w:val="single" w:sz="6" w:space="0" w:color="auto"/>
            </w:tcBorders>
            <w:noWrap/>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wycięcie warstw do podłoża</w:t>
            </w:r>
          </w:p>
        </w:tc>
        <w:tc>
          <w:tcPr>
            <w:tcW w:w="852" w:type="dxa"/>
            <w:tcBorders>
              <w:top w:val="single" w:sz="6" w:space="0" w:color="auto"/>
              <w:left w:val="single" w:sz="6" w:space="0" w:color="auto"/>
              <w:bottom w:val="double" w:sz="6" w:space="0" w:color="auto"/>
              <w:right w:val="single" w:sz="6" w:space="0" w:color="auto"/>
            </w:tcBorders>
            <w:noWrap/>
            <w:vAlign w:val="center"/>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iniekcja</w:t>
            </w:r>
          </w:p>
        </w:tc>
        <w:tc>
          <w:tcPr>
            <w:tcW w:w="0" w:type="auto"/>
            <w:vMerge/>
            <w:tcBorders>
              <w:top w:val="single" w:sz="6" w:space="0" w:color="auto"/>
              <w:left w:val="single" w:sz="6" w:space="0" w:color="auto"/>
              <w:bottom w:val="double" w:sz="6" w:space="0" w:color="auto"/>
              <w:right w:val="single" w:sz="6" w:space="0" w:color="auto"/>
            </w:tcBorders>
            <w:vAlign w:val="center"/>
            <w:hideMark/>
          </w:tcPr>
          <w:p w:rsidR="00286A2C" w:rsidRPr="00100704" w:rsidRDefault="00286A2C" w:rsidP="00286A2C">
            <w:pPr>
              <w:spacing w:line="288" w:lineRule="auto"/>
              <w:rPr>
                <w:rFonts w:ascii="Arial" w:hAnsi="Arial" w:cs="Arial"/>
                <w:spacing w:val="10"/>
                <w:sz w:val="18"/>
                <w:szCs w:val="18"/>
              </w:rPr>
            </w:pPr>
          </w:p>
        </w:tc>
      </w:tr>
      <w:tr w:rsidR="00286A2C" w:rsidRPr="00100704" w:rsidTr="00286A2C">
        <w:tc>
          <w:tcPr>
            <w:tcW w:w="1531" w:type="dxa"/>
            <w:tcBorders>
              <w:top w:val="nil"/>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Pęknięcie odbite poprzeczne (dobre podparcie krawędzi)</w:t>
            </w:r>
          </w:p>
        </w:tc>
        <w:tc>
          <w:tcPr>
            <w:tcW w:w="1984" w:type="dxa"/>
            <w:tcBorders>
              <w:top w:val="nil"/>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before="60" w:line="288" w:lineRule="auto"/>
              <w:rPr>
                <w:rFonts w:ascii="Arial" w:hAnsi="Arial" w:cs="Arial"/>
                <w:spacing w:val="10"/>
                <w:sz w:val="18"/>
                <w:szCs w:val="18"/>
              </w:rPr>
            </w:pPr>
            <w:r w:rsidRPr="00100704">
              <w:rPr>
                <w:rFonts w:ascii="Arial" w:hAnsi="Arial" w:cs="Arial"/>
                <w:spacing w:val="10"/>
                <w:sz w:val="18"/>
                <w:szCs w:val="18"/>
              </w:rPr>
              <w:t xml:space="preserve">Skurcz termiczny </w:t>
            </w:r>
            <w:proofErr w:type="spellStart"/>
            <w:r w:rsidRPr="00100704">
              <w:rPr>
                <w:rFonts w:ascii="Arial" w:hAnsi="Arial" w:cs="Arial"/>
                <w:spacing w:val="10"/>
                <w:sz w:val="18"/>
                <w:szCs w:val="18"/>
              </w:rPr>
              <w:t>podbudo</w:t>
            </w:r>
            <w:proofErr w:type="spellEnd"/>
            <w:r w:rsidRPr="00100704">
              <w:rPr>
                <w:rFonts w:ascii="Arial" w:hAnsi="Arial" w:cs="Arial"/>
                <w:spacing w:val="10"/>
                <w:sz w:val="18"/>
                <w:szCs w:val="18"/>
              </w:rPr>
              <w:t>-wy związanej (sztywnej)</w:t>
            </w:r>
          </w:p>
        </w:tc>
        <w:tc>
          <w:tcPr>
            <w:tcW w:w="959" w:type="dxa"/>
            <w:tcBorders>
              <w:top w:val="nil"/>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before="180" w:line="288" w:lineRule="auto"/>
              <w:rPr>
                <w:rFonts w:ascii="Arial" w:hAnsi="Arial" w:cs="Arial"/>
                <w:spacing w:val="10"/>
                <w:sz w:val="18"/>
                <w:szCs w:val="18"/>
              </w:rPr>
            </w:pPr>
            <w:r w:rsidRPr="00100704">
              <w:rPr>
                <w:rFonts w:ascii="Arial" w:hAnsi="Arial" w:cs="Arial"/>
                <w:spacing w:val="10"/>
                <w:sz w:val="18"/>
                <w:szCs w:val="18"/>
              </w:rPr>
              <w:t>+</w:t>
            </w:r>
          </w:p>
        </w:tc>
        <w:tc>
          <w:tcPr>
            <w:tcW w:w="1202" w:type="dxa"/>
            <w:tcBorders>
              <w:top w:val="nil"/>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w:t>
            </w:r>
          </w:p>
        </w:tc>
        <w:tc>
          <w:tcPr>
            <w:tcW w:w="852" w:type="dxa"/>
            <w:tcBorders>
              <w:top w:val="nil"/>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w:t>
            </w:r>
          </w:p>
        </w:tc>
        <w:tc>
          <w:tcPr>
            <w:tcW w:w="1381" w:type="dxa"/>
            <w:tcBorders>
              <w:top w:val="nil"/>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before="180" w:line="288" w:lineRule="auto"/>
              <w:rPr>
                <w:rFonts w:ascii="Arial" w:hAnsi="Arial" w:cs="Arial"/>
                <w:spacing w:val="10"/>
                <w:sz w:val="18"/>
                <w:szCs w:val="18"/>
              </w:rPr>
            </w:pPr>
            <w:r w:rsidRPr="00100704">
              <w:rPr>
                <w:rFonts w:ascii="Arial" w:hAnsi="Arial" w:cs="Arial"/>
                <w:spacing w:val="10"/>
                <w:sz w:val="18"/>
                <w:szCs w:val="18"/>
              </w:rPr>
              <w:t>+</w:t>
            </w:r>
          </w:p>
        </w:tc>
      </w:tr>
      <w:tr w:rsidR="00286A2C" w:rsidRPr="00100704" w:rsidTr="00286A2C">
        <w:tc>
          <w:tcPr>
            <w:tcW w:w="1531"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before="120" w:line="288" w:lineRule="auto"/>
              <w:rPr>
                <w:rFonts w:ascii="Arial" w:hAnsi="Arial" w:cs="Arial"/>
                <w:spacing w:val="10"/>
                <w:sz w:val="18"/>
                <w:szCs w:val="18"/>
              </w:rPr>
            </w:pPr>
            <w:r w:rsidRPr="00100704">
              <w:rPr>
                <w:rFonts w:ascii="Arial" w:hAnsi="Arial" w:cs="Arial"/>
                <w:spacing w:val="10"/>
                <w:sz w:val="18"/>
                <w:szCs w:val="18"/>
              </w:rPr>
              <w:t>Pęknięcie odbite poprzeczne (brak podparcia krawędzi)</w:t>
            </w:r>
          </w:p>
        </w:tc>
        <w:tc>
          <w:tcPr>
            <w:tcW w:w="1984"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xml:space="preserve">Skurcz termiczny </w:t>
            </w:r>
            <w:proofErr w:type="spellStart"/>
            <w:r w:rsidRPr="00100704">
              <w:rPr>
                <w:rFonts w:ascii="Arial" w:hAnsi="Arial" w:cs="Arial"/>
                <w:spacing w:val="10"/>
                <w:sz w:val="18"/>
                <w:szCs w:val="18"/>
              </w:rPr>
              <w:t>podbudo</w:t>
            </w:r>
            <w:proofErr w:type="spellEnd"/>
            <w:r w:rsidRPr="00100704">
              <w:rPr>
                <w:rFonts w:ascii="Arial" w:hAnsi="Arial" w:cs="Arial"/>
                <w:spacing w:val="10"/>
                <w:sz w:val="18"/>
                <w:szCs w:val="18"/>
              </w:rPr>
              <w:t>-wy</w:t>
            </w:r>
            <w:r w:rsidR="00AE71FA">
              <w:rPr>
                <w:rFonts w:ascii="Arial" w:hAnsi="Arial" w:cs="Arial"/>
                <w:spacing w:val="10"/>
                <w:sz w:val="18"/>
                <w:szCs w:val="18"/>
              </w:rPr>
              <w:t xml:space="preserve"> i </w:t>
            </w:r>
            <w:r w:rsidRPr="00100704">
              <w:rPr>
                <w:rFonts w:ascii="Arial" w:hAnsi="Arial" w:cs="Arial"/>
                <w:spacing w:val="10"/>
                <w:sz w:val="18"/>
                <w:szCs w:val="18"/>
              </w:rPr>
              <w:t>ścinanie od obciążenia ruchem, prostopadle do kra-wędzi</w:t>
            </w:r>
          </w:p>
        </w:tc>
        <w:tc>
          <w:tcPr>
            <w:tcW w:w="959"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w:t>
            </w:r>
          </w:p>
        </w:tc>
        <w:tc>
          <w:tcPr>
            <w:tcW w:w="1202"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before="240" w:line="288" w:lineRule="auto"/>
              <w:rPr>
                <w:rFonts w:ascii="Arial" w:hAnsi="Arial" w:cs="Arial"/>
                <w:spacing w:val="10"/>
                <w:sz w:val="18"/>
                <w:szCs w:val="18"/>
              </w:rPr>
            </w:pPr>
            <w:r w:rsidRPr="00100704">
              <w:rPr>
                <w:rFonts w:ascii="Arial" w:hAnsi="Arial" w:cs="Arial"/>
                <w:spacing w:val="10"/>
                <w:sz w:val="18"/>
                <w:szCs w:val="18"/>
              </w:rPr>
              <w:t>+</w:t>
            </w:r>
          </w:p>
        </w:tc>
        <w:tc>
          <w:tcPr>
            <w:tcW w:w="852"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before="240" w:line="288" w:lineRule="auto"/>
              <w:rPr>
                <w:rFonts w:ascii="Arial" w:hAnsi="Arial" w:cs="Arial"/>
                <w:spacing w:val="10"/>
                <w:sz w:val="18"/>
                <w:szCs w:val="18"/>
              </w:rPr>
            </w:pPr>
            <w:r w:rsidRPr="00100704">
              <w:rPr>
                <w:rFonts w:ascii="Arial" w:hAnsi="Arial" w:cs="Arial"/>
                <w:spacing w:val="10"/>
                <w:sz w:val="18"/>
                <w:szCs w:val="18"/>
              </w:rPr>
              <w:t>+</w:t>
            </w:r>
          </w:p>
        </w:tc>
        <w:tc>
          <w:tcPr>
            <w:tcW w:w="1381"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w:t>
            </w:r>
          </w:p>
        </w:tc>
      </w:tr>
      <w:tr w:rsidR="00286A2C" w:rsidRPr="00100704" w:rsidTr="00286A2C">
        <w:tc>
          <w:tcPr>
            <w:tcW w:w="1531"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before="120" w:line="288" w:lineRule="auto"/>
              <w:rPr>
                <w:rFonts w:ascii="Arial" w:hAnsi="Arial" w:cs="Arial"/>
                <w:spacing w:val="10"/>
                <w:sz w:val="18"/>
                <w:szCs w:val="18"/>
              </w:rPr>
            </w:pPr>
            <w:r w:rsidRPr="00100704">
              <w:rPr>
                <w:rFonts w:ascii="Arial" w:hAnsi="Arial" w:cs="Arial"/>
                <w:spacing w:val="10"/>
                <w:sz w:val="18"/>
                <w:szCs w:val="18"/>
              </w:rPr>
              <w:t>Pęknięcie odbite podłużne</w:t>
            </w:r>
          </w:p>
        </w:tc>
        <w:tc>
          <w:tcPr>
            <w:tcW w:w="1984"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Ścinanie od obciążenia ruchem, równolegle do pęknięcia</w:t>
            </w:r>
          </w:p>
        </w:tc>
        <w:tc>
          <w:tcPr>
            <w:tcW w:w="959"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before="180" w:line="288" w:lineRule="auto"/>
              <w:rPr>
                <w:rFonts w:ascii="Arial" w:hAnsi="Arial" w:cs="Arial"/>
                <w:spacing w:val="10"/>
                <w:sz w:val="18"/>
                <w:szCs w:val="18"/>
              </w:rPr>
            </w:pPr>
            <w:r w:rsidRPr="00100704">
              <w:rPr>
                <w:rFonts w:ascii="Arial" w:hAnsi="Arial" w:cs="Arial"/>
                <w:spacing w:val="10"/>
                <w:sz w:val="18"/>
                <w:szCs w:val="18"/>
              </w:rPr>
              <w:t>+</w:t>
            </w:r>
          </w:p>
        </w:tc>
        <w:tc>
          <w:tcPr>
            <w:tcW w:w="1202"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w:t>
            </w:r>
          </w:p>
        </w:tc>
        <w:tc>
          <w:tcPr>
            <w:tcW w:w="852"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w:t>
            </w:r>
          </w:p>
        </w:tc>
        <w:tc>
          <w:tcPr>
            <w:tcW w:w="1381"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before="180" w:line="288" w:lineRule="auto"/>
              <w:rPr>
                <w:rFonts w:ascii="Arial" w:hAnsi="Arial" w:cs="Arial"/>
                <w:spacing w:val="10"/>
                <w:sz w:val="18"/>
                <w:szCs w:val="18"/>
              </w:rPr>
            </w:pPr>
            <w:r w:rsidRPr="00100704">
              <w:rPr>
                <w:rFonts w:ascii="Arial" w:hAnsi="Arial" w:cs="Arial"/>
                <w:spacing w:val="10"/>
                <w:sz w:val="18"/>
                <w:szCs w:val="18"/>
              </w:rPr>
              <w:t>+</w:t>
            </w:r>
          </w:p>
        </w:tc>
      </w:tr>
      <w:tr w:rsidR="00286A2C" w:rsidRPr="00100704" w:rsidTr="00286A2C">
        <w:tc>
          <w:tcPr>
            <w:tcW w:w="1531"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lastRenderedPageBreak/>
              <w:t>Pęknięcie w spoinie technologicznej</w:t>
            </w:r>
          </w:p>
        </w:tc>
        <w:tc>
          <w:tcPr>
            <w:tcW w:w="1984"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before="60" w:line="288" w:lineRule="auto"/>
              <w:rPr>
                <w:rFonts w:ascii="Arial" w:hAnsi="Arial" w:cs="Arial"/>
                <w:spacing w:val="10"/>
                <w:sz w:val="18"/>
                <w:szCs w:val="18"/>
              </w:rPr>
            </w:pPr>
            <w:r w:rsidRPr="00100704">
              <w:rPr>
                <w:rFonts w:ascii="Arial" w:hAnsi="Arial" w:cs="Arial"/>
                <w:spacing w:val="10"/>
                <w:sz w:val="18"/>
                <w:szCs w:val="18"/>
              </w:rPr>
              <w:t>Niestaranność wykonania</w:t>
            </w:r>
          </w:p>
        </w:tc>
        <w:tc>
          <w:tcPr>
            <w:tcW w:w="959"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w:t>
            </w:r>
          </w:p>
        </w:tc>
        <w:tc>
          <w:tcPr>
            <w:tcW w:w="1202"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w:t>
            </w:r>
          </w:p>
        </w:tc>
        <w:tc>
          <w:tcPr>
            <w:tcW w:w="852"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w:t>
            </w:r>
          </w:p>
        </w:tc>
        <w:tc>
          <w:tcPr>
            <w:tcW w:w="1381"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before="60" w:line="288" w:lineRule="auto"/>
              <w:rPr>
                <w:rFonts w:ascii="Arial" w:hAnsi="Arial" w:cs="Arial"/>
                <w:spacing w:val="10"/>
                <w:sz w:val="18"/>
                <w:szCs w:val="18"/>
              </w:rPr>
            </w:pPr>
            <w:r w:rsidRPr="00100704">
              <w:rPr>
                <w:rFonts w:ascii="Arial" w:hAnsi="Arial" w:cs="Arial"/>
                <w:spacing w:val="10"/>
                <w:sz w:val="18"/>
                <w:szCs w:val="18"/>
              </w:rPr>
              <w:t>+</w:t>
            </w:r>
          </w:p>
        </w:tc>
      </w:tr>
      <w:tr w:rsidR="00286A2C" w:rsidRPr="00100704" w:rsidTr="00286A2C">
        <w:tc>
          <w:tcPr>
            <w:tcW w:w="1531"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Pęknięcie podłużne w śladzie koleiny</w:t>
            </w:r>
          </w:p>
        </w:tc>
        <w:tc>
          <w:tcPr>
            <w:tcW w:w="1984"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before="60" w:line="288" w:lineRule="auto"/>
              <w:rPr>
                <w:rFonts w:ascii="Arial" w:hAnsi="Arial" w:cs="Arial"/>
                <w:spacing w:val="10"/>
                <w:sz w:val="18"/>
                <w:szCs w:val="18"/>
              </w:rPr>
            </w:pPr>
            <w:r w:rsidRPr="00100704">
              <w:rPr>
                <w:rFonts w:ascii="Arial" w:hAnsi="Arial" w:cs="Arial"/>
                <w:spacing w:val="10"/>
                <w:sz w:val="18"/>
                <w:szCs w:val="18"/>
              </w:rPr>
              <w:t>Niewystarczająca nośność</w:t>
            </w:r>
          </w:p>
        </w:tc>
        <w:tc>
          <w:tcPr>
            <w:tcW w:w="959"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w:t>
            </w:r>
          </w:p>
        </w:tc>
        <w:tc>
          <w:tcPr>
            <w:tcW w:w="1202"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w:t>
            </w:r>
          </w:p>
        </w:tc>
        <w:tc>
          <w:tcPr>
            <w:tcW w:w="852"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w:t>
            </w:r>
          </w:p>
        </w:tc>
        <w:tc>
          <w:tcPr>
            <w:tcW w:w="1381"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before="60" w:line="288" w:lineRule="auto"/>
              <w:rPr>
                <w:rFonts w:ascii="Arial" w:hAnsi="Arial" w:cs="Arial"/>
                <w:spacing w:val="10"/>
                <w:sz w:val="18"/>
                <w:szCs w:val="18"/>
              </w:rPr>
            </w:pPr>
            <w:r w:rsidRPr="00100704">
              <w:rPr>
                <w:rFonts w:ascii="Arial" w:hAnsi="Arial" w:cs="Arial"/>
                <w:spacing w:val="10"/>
                <w:sz w:val="18"/>
                <w:szCs w:val="18"/>
              </w:rPr>
              <w:t>+</w:t>
            </w:r>
          </w:p>
        </w:tc>
      </w:tr>
      <w:tr w:rsidR="00286A2C" w:rsidRPr="00100704" w:rsidTr="00286A2C">
        <w:tc>
          <w:tcPr>
            <w:tcW w:w="1531"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before="60" w:after="60" w:line="288" w:lineRule="auto"/>
              <w:rPr>
                <w:rFonts w:ascii="Arial" w:hAnsi="Arial" w:cs="Arial"/>
                <w:spacing w:val="10"/>
                <w:sz w:val="18"/>
                <w:szCs w:val="18"/>
              </w:rPr>
            </w:pPr>
            <w:r w:rsidRPr="00100704">
              <w:rPr>
                <w:rFonts w:ascii="Arial" w:hAnsi="Arial" w:cs="Arial"/>
                <w:spacing w:val="10"/>
                <w:sz w:val="18"/>
                <w:szCs w:val="18"/>
              </w:rPr>
              <w:t>Spękania siatkowe</w:t>
            </w:r>
          </w:p>
        </w:tc>
        <w:tc>
          <w:tcPr>
            <w:tcW w:w="1984"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before="60" w:after="60" w:line="288" w:lineRule="auto"/>
              <w:rPr>
                <w:rFonts w:ascii="Arial" w:hAnsi="Arial" w:cs="Arial"/>
                <w:spacing w:val="10"/>
                <w:sz w:val="18"/>
                <w:szCs w:val="18"/>
              </w:rPr>
            </w:pPr>
            <w:r w:rsidRPr="00100704">
              <w:rPr>
                <w:rFonts w:ascii="Arial" w:hAnsi="Arial" w:cs="Arial"/>
                <w:spacing w:val="10"/>
                <w:sz w:val="18"/>
                <w:szCs w:val="18"/>
              </w:rPr>
              <w:t>Niewystarczająca nośność</w:t>
            </w:r>
          </w:p>
        </w:tc>
        <w:tc>
          <w:tcPr>
            <w:tcW w:w="959"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before="60" w:after="60" w:line="288" w:lineRule="auto"/>
              <w:rPr>
                <w:rFonts w:ascii="Arial" w:hAnsi="Arial" w:cs="Arial"/>
                <w:spacing w:val="10"/>
                <w:sz w:val="18"/>
                <w:szCs w:val="18"/>
              </w:rPr>
            </w:pPr>
            <w:r w:rsidRPr="00100704">
              <w:rPr>
                <w:rFonts w:ascii="Arial" w:hAnsi="Arial" w:cs="Arial"/>
                <w:spacing w:val="10"/>
                <w:sz w:val="18"/>
                <w:szCs w:val="18"/>
              </w:rPr>
              <w:t> </w:t>
            </w:r>
          </w:p>
        </w:tc>
        <w:tc>
          <w:tcPr>
            <w:tcW w:w="1202"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before="60" w:after="60" w:line="288" w:lineRule="auto"/>
              <w:rPr>
                <w:rFonts w:ascii="Arial" w:hAnsi="Arial" w:cs="Arial"/>
                <w:spacing w:val="10"/>
                <w:sz w:val="18"/>
                <w:szCs w:val="18"/>
              </w:rPr>
            </w:pPr>
            <w:r w:rsidRPr="00100704">
              <w:rPr>
                <w:rFonts w:ascii="Arial" w:hAnsi="Arial" w:cs="Arial"/>
                <w:spacing w:val="10"/>
                <w:sz w:val="18"/>
                <w:szCs w:val="18"/>
              </w:rPr>
              <w:t> </w:t>
            </w:r>
          </w:p>
        </w:tc>
        <w:tc>
          <w:tcPr>
            <w:tcW w:w="852"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before="60" w:after="60" w:line="288" w:lineRule="auto"/>
              <w:rPr>
                <w:rFonts w:ascii="Arial" w:hAnsi="Arial" w:cs="Arial"/>
                <w:spacing w:val="10"/>
                <w:sz w:val="18"/>
                <w:szCs w:val="18"/>
              </w:rPr>
            </w:pPr>
            <w:r w:rsidRPr="00100704">
              <w:rPr>
                <w:rFonts w:ascii="Arial" w:hAnsi="Arial" w:cs="Arial"/>
                <w:spacing w:val="10"/>
                <w:sz w:val="18"/>
                <w:szCs w:val="18"/>
              </w:rPr>
              <w:t> </w:t>
            </w:r>
          </w:p>
        </w:tc>
        <w:tc>
          <w:tcPr>
            <w:tcW w:w="1381"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before="60" w:after="60" w:line="288" w:lineRule="auto"/>
              <w:rPr>
                <w:rFonts w:ascii="Arial" w:hAnsi="Arial" w:cs="Arial"/>
                <w:spacing w:val="10"/>
                <w:sz w:val="18"/>
                <w:szCs w:val="18"/>
              </w:rPr>
            </w:pPr>
            <w:r w:rsidRPr="00100704">
              <w:rPr>
                <w:rFonts w:ascii="Arial" w:hAnsi="Arial" w:cs="Arial"/>
                <w:spacing w:val="10"/>
                <w:sz w:val="18"/>
                <w:szCs w:val="18"/>
              </w:rPr>
              <w:t>+</w:t>
            </w:r>
          </w:p>
        </w:tc>
      </w:tr>
      <w:tr w:rsidR="00286A2C" w:rsidRPr="00100704" w:rsidTr="00286A2C">
        <w:tc>
          <w:tcPr>
            <w:tcW w:w="1531"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before="60" w:line="288" w:lineRule="auto"/>
              <w:rPr>
                <w:rFonts w:ascii="Arial" w:hAnsi="Arial" w:cs="Arial"/>
                <w:spacing w:val="10"/>
                <w:sz w:val="18"/>
                <w:szCs w:val="18"/>
              </w:rPr>
            </w:pPr>
            <w:r w:rsidRPr="00100704">
              <w:rPr>
                <w:rFonts w:ascii="Arial" w:hAnsi="Arial" w:cs="Arial"/>
                <w:spacing w:val="10"/>
                <w:sz w:val="18"/>
                <w:szCs w:val="18"/>
              </w:rPr>
              <w:t>Spękania blokowe</w:t>
            </w:r>
          </w:p>
        </w:tc>
        <w:tc>
          <w:tcPr>
            <w:tcW w:w="1984"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Skurcz termiczny zmęczeniowy</w:t>
            </w:r>
          </w:p>
        </w:tc>
        <w:tc>
          <w:tcPr>
            <w:tcW w:w="959"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w:t>
            </w:r>
          </w:p>
        </w:tc>
        <w:tc>
          <w:tcPr>
            <w:tcW w:w="1202"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w:t>
            </w:r>
          </w:p>
        </w:tc>
        <w:tc>
          <w:tcPr>
            <w:tcW w:w="852"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w:t>
            </w:r>
          </w:p>
        </w:tc>
        <w:tc>
          <w:tcPr>
            <w:tcW w:w="1381" w:type="dxa"/>
            <w:tcBorders>
              <w:top w:val="single" w:sz="6" w:space="0" w:color="auto"/>
              <w:left w:val="single" w:sz="6" w:space="0" w:color="auto"/>
              <w:bottom w:val="single" w:sz="6" w:space="0" w:color="auto"/>
              <w:right w:val="single" w:sz="6" w:space="0" w:color="auto"/>
            </w:tcBorders>
            <w:noWrap/>
            <w:hideMark/>
          </w:tcPr>
          <w:p w:rsidR="00286A2C" w:rsidRPr="00100704" w:rsidRDefault="00286A2C" w:rsidP="00286A2C">
            <w:pPr>
              <w:overflowPunct w:val="0"/>
              <w:adjustRightInd w:val="0"/>
              <w:spacing w:before="60" w:line="288" w:lineRule="auto"/>
              <w:rPr>
                <w:rFonts w:ascii="Arial" w:hAnsi="Arial" w:cs="Arial"/>
                <w:spacing w:val="10"/>
                <w:sz w:val="18"/>
                <w:szCs w:val="18"/>
              </w:rPr>
            </w:pPr>
            <w:r w:rsidRPr="00100704">
              <w:rPr>
                <w:rFonts w:ascii="Arial" w:hAnsi="Arial" w:cs="Arial"/>
                <w:spacing w:val="10"/>
                <w:sz w:val="18"/>
                <w:szCs w:val="18"/>
              </w:rPr>
              <w:t>+</w:t>
            </w:r>
          </w:p>
        </w:tc>
      </w:tr>
    </w:tbl>
    <w:p w:rsidR="00286A2C" w:rsidRPr="00100704" w:rsidRDefault="00286A2C" w:rsidP="00286A2C">
      <w:pPr>
        <w:overflowPunct w:val="0"/>
        <w:adjustRightInd w:val="0"/>
        <w:spacing w:line="288" w:lineRule="auto"/>
        <w:ind w:left="851" w:hanging="851"/>
        <w:rPr>
          <w:rFonts w:ascii="Arial" w:hAnsi="Arial" w:cs="Arial"/>
          <w:spacing w:val="10"/>
          <w:sz w:val="18"/>
          <w:szCs w:val="18"/>
        </w:rPr>
      </w:pPr>
      <w:r w:rsidRPr="00100704">
        <w:rPr>
          <w:rFonts w:ascii="Arial" w:hAnsi="Arial" w:cs="Arial"/>
          <w:spacing w:val="10"/>
          <w:sz w:val="18"/>
          <w:szCs w:val="18"/>
        </w:rPr>
        <w:t> </w:t>
      </w:r>
    </w:p>
    <w:p w:rsidR="00286A2C" w:rsidRPr="00100704" w:rsidRDefault="00286A2C" w:rsidP="00286A2C">
      <w:pPr>
        <w:overflowPunct w:val="0"/>
        <w:adjustRightInd w:val="0"/>
        <w:spacing w:line="288" w:lineRule="auto"/>
        <w:ind w:left="851" w:hanging="851"/>
        <w:rPr>
          <w:rFonts w:ascii="Arial" w:hAnsi="Arial" w:cs="Arial"/>
          <w:spacing w:val="10"/>
          <w:sz w:val="18"/>
          <w:szCs w:val="18"/>
        </w:rPr>
      </w:pPr>
      <w:r w:rsidRPr="00100704">
        <w:rPr>
          <w:rFonts w:ascii="Arial" w:hAnsi="Arial" w:cs="Arial"/>
          <w:spacing w:val="10"/>
          <w:sz w:val="18"/>
          <w:szCs w:val="18"/>
        </w:rPr>
        <w:t>  </w:t>
      </w:r>
    </w:p>
    <w:p w:rsidR="00286A2C" w:rsidRPr="00100704" w:rsidRDefault="00286A2C" w:rsidP="00286A2C">
      <w:pPr>
        <w:overflowPunct w:val="0"/>
        <w:adjustRightInd w:val="0"/>
        <w:spacing w:line="288" w:lineRule="auto"/>
        <w:ind w:left="851" w:hanging="851"/>
        <w:rPr>
          <w:rFonts w:ascii="Arial" w:hAnsi="Arial" w:cs="Arial"/>
          <w:b/>
          <w:spacing w:val="10"/>
          <w:sz w:val="18"/>
          <w:szCs w:val="18"/>
        </w:rPr>
      </w:pPr>
      <w:r w:rsidRPr="00100704">
        <w:rPr>
          <w:rFonts w:ascii="Arial" w:hAnsi="Arial" w:cs="Arial"/>
          <w:b/>
          <w:spacing w:val="10"/>
          <w:sz w:val="18"/>
          <w:szCs w:val="18"/>
        </w:rPr>
        <w:t>ZAŁĄCZNIK 6</w:t>
      </w:r>
    </w:p>
    <w:p w:rsidR="00286A2C" w:rsidRPr="00100704" w:rsidRDefault="00286A2C" w:rsidP="00286A2C">
      <w:pPr>
        <w:overflowPunct w:val="0"/>
        <w:adjustRightInd w:val="0"/>
        <w:spacing w:line="288" w:lineRule="auto"/>
        <w:ind w:left="851" w:hanging="851"/>
        <w:rPr>
          <w:rFonts w:ascii="Arial" w:hAnsi="Arial" w:cs="Arial"/>
          <w:b/>
          <w:spacing w:val="10"/>
          <w:sz w:val="18"/>
          <w:szCs w:val="18"/>
        </w:rPr>
      </w:pPr>
      <w:r w:rsidRPr="00100704">
        <w:rPr>
          <w:rFonts w:ascii="Arial" w:hAnsi="Arial" w:cs="Arial"/>
          <w:b/>
          <w:spacing w:val="10"/>
          <w:sz w:val="18"/>
          <w:szCs w:val="18"/>
        </w:rPr>
        <w:t> </w:t>
      </w:r>
    </w:p>
    <w:p w:rsidR="00286A2C" w:rsidRPr="00100704" w:rsidRDefault="00286A2C" w:rsidP="00286A2C">
      <w:pPr>
        <w:overflowPunct w:val="0"/>
        <w:adjustRightInd w:val="0"/>
        <w:spacing w:line="288" w:lineRule="auto"/>
        <w:ind w:left="851" w:hanging="851"/>
        <w:rPr>
          <w:rFonts w:ascii="Arial" w:hAnsi="Arial" w:cs="Arial"/>
          <w:b/>
          <w:spacing w:val="10"/>
          <w:sz w:val="18"/>
          <w:szCs w:val="18"/>
        </w:rPr>
      </w:pPr>
      <w:r w:rsidRPr="00100704">
        <w:rPr>
          <w:rFonts w:ascii="Arial" w:hAnsi="Arial" w:cs="Arial"/>
          <w:b/>
          <w:spacing w:val="10"/>
          <w:sz w:val="18"/>
          <w:szCs w:val="18"/>
        </w:rPr>
        <w:t>PRZYKRYCIE   PĘKNI</w:t>
      </w:r>
      <w:r>
        <w:rPr>
          <w:rFonts w:ascii="Arial" w:hAnsi="Arial" w:cs="Arial"/>
          <w:b/>
          <w:spacing w:val="10"/>
          <w:sz w:val="18"/>
          <w:szCs w:val="18"/>
        </w:rPr>
        <w:t xml:space="preserve">ĘCIA   TAŚMĄ   USZCZELNIAJĄCĄ  </w:t>
      </w:r>
    </w:p>
    <w:p w:rsidR="00286A2C" w:rsidRPr="00100704" w:rsidRDefault="00286A2C" w:rsidP="00286A2C">
      <w:pPr>
        <w:overflowPunct w:val="0"/>
        <w:adjustRightInd w:val="0"/>
        <w:spacing w:line="288" w:lineRule="auto"/>
        <w:ind w:left="851" w:hanging="851"/>
        <w:rPr>
          <w:rFonts w:ascii="Arial" w:hAnsi="Arial" w:cs="Arial"/>
          <w:b/>
          <w:spacing w:val="10"/>
          <w:sz w:val="18"/>
          <w:szCs w:val="18"/>
        </w:rPr>
      </w:pPr>
      <w:r w:rsidRPr="00100704">
        <w:rPr>
          <w:rFonts w:ascii="Arial" w:hAnsi="Arial" w:cs="Arial"/>
          <w:b/>
          <w:spacing w:val="10"/>
          <w:sz w:val="18"/>
          <w:szCs w:val="18"/>
        </w:rPr>
        <w:t> </w:t>
      </w:r>
    </w:p>
    <w:p w:rsidR="00286A2C" w:rsidRPr="00100704" w:rsidRDefault="00286A2C" w:rsidP="00286A2C">
      <w:pPr>
        <w:overflowPunct w:val="0"/>
        <w:adjustRightInd w:val="0"/>
        <w:spacing w:after="120" w:line="288" w:lineRule="auto"/>
        <w:ind w:left="851" w:hanging="851"/>
        <w:rPr>
          <w:rFonts w:ascii="Arial" w:hAnsi="Arial" w:cs="Arial"/>
          <w:b/>
          <w:spacing w:val="10"/>
          <w:sz w:val="18"/>
          <w:szCs w:val="18"/>
        </w:rPr>
      </w:pPr>
      <w:r w:rsidRPr="00100704">
        <w:rPr>
          <w:rFonts w:ascii="Arial" w:hAnsi="Arial" w:cs="Arial"/>
          <w:b/>
          <w:spacing w:val="10"/>
          <w:sz w:val="18"/>
          <w:szCs w:val="18"/>
        </w:rPr>
        <w:t>Przeznaczenie techniki</w:t>
      </w:r>
    </w:p>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ab/>
        <w:t>Metoda przykrycia pęknięcia taśmą uszczelniającą jest przeznaczona do uszczelnienia spękań</w:t>
      </w:r>
      <w:r w:rsidR="00AE71FA">
        <w:rPr>
          <w:rFonts w:ascii="Arial" w:hAnsi="Arial" w:cs="Arial"/>
          <w:spacing w:val="10"/>
          <w:sz w:val="18"/>
          <w:szCs w:val="18"/>
        </w:rPr>
        <w:t xml:space="preserve"> i </w:t>
      </w:r>
      <w:r w:rsidRPr="00100704">
        <w:rPr>
          <w:rFonts w:ascii="Arial" w:hAnsi="Arial" w:cs="Arial"/>
          <w:spacing w:val="10"/>
          <w:sz w:val="18"/>
          <w:szCs w:val="18"/>
        </w:rPr>
        <w:t>otwartych połączeń technologicznych rozwartych do szerokości 5 mm.</w:t>
      </w:r>
    </w:p>
    <w:p w:rsidR="00286A2C" w:rsidRPr="00100704" w:rsidRDefault="00286A2C" w:rsidP="00286A2C">
      <w:pPr>
        <w:overflowPunct w:val="0"/>
        <w:adjustRightInd w:val="0"/>
        <w:spacing w:before="120" w:after="120" w:line="288" w:lineRule="auto"/>
        <w:rPr>
          <w:rFonts w:ascii="Arial" w:hAnsi="Arial" w:cs="Arial"/>
          <w:b/>
          <w:spacing w:val="10"/>
          <w:sz w:val="18"/>
          <w:szCs w:val="18"/>
        </w:rPr>
      </w:pPr>
      <w:r w:rsidRPr="00100704">
        <w:rPr>
          <w:rFonts w:ascii="Arial" w:hAnsi="Arial" w:cs="Arial"/>
          <w:b/>
          <w:spacing w:val="10"/>
          <w:sz w:val="18"/>
          <w:szCs w:val="18"/>
        </w:rPr>
        <w:t>Opis techniki</w:t>
      </w:r>
    </w:p>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ab/>
        <w:t>Czynności związane z naprawą nawierzchni:</w:t>
      </w:r>
    </w:p>
    <w:p w:rsidR="00286A2C" w:rsidRPr="00100704" w:rsidRDefault="00286A2C" w:rsidP="00D41FDC">
      <w:pPr>
        <w:numPr>
          <w:ilvl w:val="0"/>
          <w:numId w:val="313"/>
        </w:numPr>
        <w:overflowPunct w:val="0"/>
        <w:autoSpaceDE w:val="0"/>
        <w:autoSpaceDN w:val="0"/>
        <w:adjustRightInd w:val="0"/>
        <w:spacing w:line="288" w:lineRule="auto"/>
        <w:rPr>
          <w:rFonts w:ascii="Arial" w:hAnsi="Arial" w:cs="Arial"/>
          <w:spacing w:val="10"/>
          <w:sz w:val="18"/>
          <w:szCs w:val="18"/>
        </w:rPr>
      </w:pPr>
      <w:r w:rsidRPr="00100704">
        <w:rPr>
          <w:rFonts w:ascii="Arial" w:hAnsi="Arial" w:cs="Arial"/>
          <w:spacing w:val="10"/>
          <w:sz w:val="18"/>
          <w:szCs w:val="18"/>
        </w:rPr>
        <w:t>wstępne oczyszczenie szczeliny</w:t>
      </w:r>
      <w:r w:rsidR="00AE71FA">
        <w:rPr>
          <w:rFonts w:ascii="Arial" w:hAnsi="Arial" w:cs="Arial"/>
          <w:spacing w:val="10"/>
          <w:sz w:val="18"/>
          <w:szCs w:val="18"/>
        </w:rPr>
        <w:t xml:space="preserve"> i </w:t>
      </w:r>
      <w:r w:rsidRPr="00100704">
        <w:rPr>
          <w:rFonts w:ascii="Arial" w:hAnsi="Arial" w:cs="Arial"/>
          <w:spacing w:val="10"/>
          <w:sz w:val="18"/>
          <w:szCs w:val="18"/>
        </w:rPr>
        <w:t>jej najbliższego otoczenia twardą szczotką ręczną lub mechaniczną,</w:t>
      </w:r>
    </w:p>
    <w:p w:rsidR="00286A2C" w:rsidRPr="00100704" w:rsidRDefault="00286A2C" w:rsidP="00D41FDC">
      <w:pPr>
        <w:numPr>
          <w:ilvl w:val="0"/>
          <w:numId w:val="313"/>
        </w:numPr>
        <w:overflowPunct w:val="0"/>
        <w:autoSpaceDE w:val="0"/>
        <w:autoSpaceDN w:val="0"/>
        <w:adjustRightInd w:val="0"/>
        <w:spacing w:line="288" w:lineRule="auto"/>
        <w:rPr>
          <w:rFonts w:ascii="Arial" w:hAnsi="Arial" w:cs="Arial"/>
          <w:spacing w:val="10"/>
          <w:sz w:val="18"/>
          <w:szCs w:val="18"/>
        </w:rPr>
      </w:pPr>
      <w:r w:rsidRPr="00100704">
        <w:rPr>
          <w:rFonts w:ascii="Arial" w:hAnsi="Arial" w:cs="Arial"/>
          <w:spacing w:val="10"/>
          <w:sz w:val="18"/>
          <w:szCs w:val="18"/>
        </w:rPr>
        <w:t>dokładne oczyszczenie szczeliny przedmuchaniem sprężonym, gorącym powietrzem,</w:t>
      </w:r>
    </w:p>
    <w:p w:rsidR="00286A2C" w:rsidRPr="00100704" w:rsidRDefault="00286A2C" w:rsidP="00D41FDC">
      <w:pPr>
        <w:numPr>
          <w:ilvl w:val="0"/>
          <w:numId w:val="313"/>
        </w:numPr>
        <w:overflowPunct w:val="0"/>
        <w:autoSpaceDE w:val="0"/>
        <w:autoSpaceDN w:val="0"/>
        <w:adjustRightInd w:val="0"/>
        <w:spacing w:line="288" w:lineRule="auto"/>
        <w:rPr>
          <w:rFonts w:ascii="Arial" w:hAnsi="Arial" w:cs="Arial"/>
          <w:spacing w:val="10"/>
          <w:sz w:val="18"/>
          <w:szCs w:val="18"/>
        </w:rPr>
      </w:pPr>
      <w:r w:rsidRPr="00100704">
        <w:rPr>
          <w:rFonts w:ascii="Arial" w:hAnsi="Arial" w:cs="Arial"/>
          <w:spacing w:val="10"/>
          <w:sz w:val="18"/>
          <w:szCs w:val="18"/>
        </w:rPr>
        <w:t>posmarowanie ścianek szczeliny środkiem gruntującym pędzlem</w:t>
      </w:r>
      <w:r w:rsidR="00AE71FA">
        <w:rPr>
          <w:rFonts w:ascii="Arial" w:hAnsi="Arial" w:cs="Arial"/>
          <w:spacing w:val="10"/>
          <w:sz w:val="18"/>
          <w:szCs w:val="18"/>
        </w:rPr>
        <w:t xml:space="preserve"> i </w:t>
      </w:r>
      <w:r w:rsidRPr="00100704">
        <w:rPr>
          <w:rFonts w:ascii="Arial" w:hAnsi="Arial" w:cs="Arial"/>
          <w:spacing w:val="10"/>
          <w:sz w:val="18"/>
          <w:szCs w:val="18"/>
        </w:rPr>
        <w:t>pozostawienie ich do wyschnięcia,</w:t>
      </w:r>
    </w:p>
    <w:p w:rsidR="00286A2C" w:rsidRPr="00100704" w:rsidRDefault="00286A2C" w:rsidP="00D41FDC">
      <w:pPr>
        <w:numPr>
          <w:ilvl w:val="0"/>
          <w:numId w:val="313"/>
        </w:numPr>
        <w:overflowPunct w:val="0"/>
        <w:autoSpaceDE w:val="0"/>
        <w:autoSpaceDN w:val="0"/>
        <w:adjustRightInd w:val="0"/>
        <w:spacing w:line="288" w:lineRule="auto"/>
        <w:rPr>
          <w:rFonts w:ascii="Arial" w:hAnsi="Arial" w:cs="Arial"/>
          <w:spacing w:val="10"/>
          <w:sz w:val="18"/>
          <w:szCs w:val="18"/>
        </w:rPr>
      </w:pPr>
      <w:r w:rsidRPr="00100704">
        <w:rPr>
          <w:rFonts w:ascii="Arial" w:hAnsi="Arial" w:cs="Arial"/>
          <w:spacing w:val="10"/>
          <w:sz w:val="18"/>
          <w:szCs w:val="18"/>
        </w:rPr>
        <w:t>przyklejenie taśmy uszczelniającej</w:t>
      </w:r>
      <w:r w:rsidR="00AE71FA">
        <w:rPr>
          <w:rFonts w:ascii="Arial" w:hAnsi="Arial" w:cs="Arial"/>
          <w:spacing w:val="10"/>
          <w:sz w:val="18"/>
          <w:szCs w:val="18"/>
        </w:rPr>
        <w:t xml:space="preserve"> i </w:t>
      </w:r>
      <w:r w:rsidRPr="00100704">
        <w:rPr>
          <w:rFonts w:ascii="Arial" w:hAnsi="Arial" w:cs="Arial"/>
          <w:spacing w:val="10"/>
          <w:sz w:val="18"/>
          <w:szCs w:val="18"/>
        </w:rPr>
        <w:t>dociśnięcie jej ręcznie lub specjalnym urządzeniem,</w:t>
      </w:r>
    </w:p>
    <w:p w:rsidR="00286A2C" w:rsidRPr="00100704" w:rsidRDefault="00286A2C" w:rsidP="00D41FDC">
      <w:pPr>
        <w:numPr>
          <w:ilvl w:val="0"/>
          <w:numId w:val="313"/>
        </w:numPr>
        <w:overflowPunct w:val="0"/>
        <w:autoSpaceDE w:val="0"/>
        <w:autoSpaceDN w:val="0"/>
        <w:adjustRightInd w:val="0"/>
        <w:spacing w:line="288" w:lineRule="auto"/>
        <w:rPr>
          <w:rFonts w:ascii="Arial" w:hAnsi="Arial" w:cs="Arial"/>
          <w:spacing w:val="10"/>
          <w:sz w:val="18"/>
          <w:szCs w:val="18"/>
        </w:rPr>
      </w:pPr>
      <w:r w:rsidRPr="00100704">
        <w:rPr>
          <w:rFonts w:ascii="Arial" w:hAnsi="Arial" w:cs="Arial"/>
          <w:spacing w:val="10"/>
          <w:sz w:val="18"/>
          <w:szCs w:val="18"/>
        </w:rPr>
        <w:t xml:space="preserve">zdjęcie </w:t>
      </w:r>
      <w:proofErr w:type="spellStart"/>
      <w:r w:rsidRPr="00100704">
        <w:rPr>
          <w:rFonts w:ascii="Arial" w:hAnsi="Arial" w:cs="Arial"/>
          <w:spacing w:val="10"/>
          <w:sz w:val="18"/>
          <w:szCs w:val="18"/>
        </w:rPr>
        <w:t>silikonowanego</w:t>
      </w:r>
      <w:proofErr w:type="spellEnd"/>
      <w:r w:rsidRPr="00100704">
        <w:rPr>
          <w:rFonts w:ascii="Arial" w:hAnsi="Arial" w:cs="Arial"/>
          <w:spacing w:val="10"/>
          <w:sz w:val="18"/>
          <w:szCs w:val="18"/>
        </w:rPr>
        <w:t xml:space="preserve"> papieru z powierzchni taśmy,</w:t>
      </w:r>
    </w:p>
    <w:p w:rsidR="00286A2C" w:rsidRPr="00100704" w:rsidRDefault="00286A2C" w:rsidP="00D41FDC">
      <w:pPr>
        <w:numPr>
          <w:ilvl w:val="0"/>
          <w:numId w:val="313"/>
        </w:numPr>
        <w:overflowPunct w:val="0"/>
        <w:autoSpaceDE w:val="0"/>
        <w:autoSpaceDN w:val="0"/>
        <w:adjustRightInd w:val="0"/>
        <w:spacing w:line="288" w:lineRule="auto"/>
        <w:rPr>
          <w:rFonts w:ascii="Arial" w:hAnsi="Arial" w:cs="Arial"/>
          <w:spacing w:val="10"/>
          <w:sz w:val="18"/>
          <w:szCs w:val="18"/>
        </w:rPr>
      </w:pPr>
      <w:r w:rsidRPr="00100704">
        <w:rPr>
          <w:rFonts w:ascii="Arial" w:hAnsi="Arial" w:cs="Arial"/>
          <w:spacing w:val="10"/>
          <w:sz w:val="18"/>
          <w:szCs w:val="18"/>
        </w:rPr>
        <w:t>posypanie mączką wapienną lub piaskiem.</w:t>
      </w:r>
    </w:p>
    <w:p w:rsidR="00286A2C" w:rsidRPr="00100704" w:rsidRDefault="00286A2C" w:rsidP="00286A2C">
      <w:pPr>
        <w:overflowPunct w:val="0"/>
        <w:adjustRightInd w:val="0"/>
        <w:spacing w:before="120" w:after="120" w:line="288" w:lineRule="auto"/>
        <w:rPr>
          <w:rFonts w:ascii="Arial" w:hAnsi="Arial" w:cs="Arial"/>
          <w:b/>
          <w:spacing w:val="10"/>
          <w:sz w:val="18"/>
          <w:szCs w:val="18"/>
        </w:rPr>
      </w:pPr>
      <w:r w:rsidRPr="00100704">
        <w:rPr>
          <w:rFonts w:ascii="Arial" w:hAnsi="Arial" w:cs="Arial"/>
          <w:b/>
          <w:spacing w:val="10"/>
          <w:sz w:val="18"/>
          <w:szCs w:val="18"/>
        </w:rPr>
        <w:t>Uwagi wykonawcze</w:t>
      </w:r>
    </w:p>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ab/>
        <w:t xml:space="preserve">Taśma uszczelniająca jest siatką wzmocnioną warstwą </w:t>
      </w:r>
      <w:proofErr w:type="spellStart"/>
      <w:r w:rsidRPr="00100704">
        <w:rPr>
          <w:rFonts w:ascii="Arial" w:hAnsi="Arial" w:cs="Arial"/>
          <w:spacing w:val="10"/>
          <w:sz w:val="18"/>
          <w:szCs w:val="18"/>
        </w:rPr>
        <w:t>elastomeroasfaltu</w:t>
      </w:r>
      <w:proofErr w:type="spellEnd"/>
      <w:r w:rsidRPr="00100704">
        <w:rPr>
          <w:rFonts w:ascii="Arial" w:hAnsi="Arial" w:cs="Arial"/>
          <w:spacing w:val="10"/>
          <w:sz w:val="18"/>
          <w:szCs w:val="18"/>
        </w:rPr>
        <w:t xml:space="preserve"> o grubości 1,5 mm. W celu dostosowania taśmy do szerokości uszkodzonych miejsc jej szerokość wynosi 50, 75 lub 100 mm.</w:t>
      </w:r>
    </w:p>
    <w:p w:rsidR="00286A2C" w:rsidRPr="00100704" w:rsidRDefault="00286A2C" w:rsidP="00286A2C">
      <w:pPr>
        <w:overflowPunct w:val="0"/>
        <w:adjustRightInd w:val="0"/>
        <w:spacing w:before="120" w:after="120" w:line="288" w:lineRule="auto"/>
        <w:rPr>
          <w:rFonts w:ascii="Arial" w:hAnsi="Arial" w:cs="Arial"/>
          <w:b/>
          <w:spacing w:val="10"/>
          <w:sz w:val="18"/>
          <w:szCs w:val="18"/>
        </w:rPr>
      </w:pPr>
      <w:r w:rsidRPr="00100704">
        <w:rPr>
          <w:rFonts w:ascii="Arial" w:hAnsi="Arial" w:cs="Arial"/>
          <w:b/>
          <w:spacing w:val="10"/>
          <w:sz w:val="18"/>
          <w:szCs w:val="18"/>
        </w:rPr>
        <w:t>Zalecany zakres stosowania</w:t>
      </w:r>
    </w:p>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ab/>
        <w:t>Wypełnienie pęknięcia z przykryciem taśmą uszczelniającą stosuje się w przypadkach:</w:t>
      </w:r>
    </w:p>
    <w:p w:rsidR="00286A2C" w:rsidRPr="00100704" w:rsidRDefault="00286A2C" w:rsidP="00D41FDC">
      <w:pPr>
        <w:numPr>
          <w:ilvl w:val="0"/>
          <w:numId w:val="313"/>
        </w:numPr>
        <w:overflowPunct w:val="0"/>
        <w:autoSpaceDE w:val="0"/>
        <w:autoSpaceDN w:val="0"/>
        <w:adjustRightInd w:val="0"/>
        <w:spacing w:line="288" w:lineRule="auto"/>
        <w:rPr>
          <w:rFonts w:ascii="Arial" w:hAnsi="Arial" w:cs="Arial"/>
          <w:spacing w:val="10"/>
          <w:sz w:val="18"/>
          <w:szCs w:val="18"/>
        </w:rPr>
      </w:pPr>
      <w:r w:rsidRPr="00100704">
        <w:rPr>
          <w:rFonts w:ascii="Arial" w:hAnsi="Arial" w:cs="Arial"/>
          <w:spacing w:val="10"/>
          <w:sz w:val="18"/>
          <w:szCs w:val="18"/>
        </w:rPr>
        <w:t>      pęknięcia niskotemperaturowego poprzecznego, rozwartego do szerokości 5 mm,</w:t>
      </w:r>
    </w:p>
    <w:p w:rsidR="00286A2C" w:rsidRPr="00100704" w:rsidRDefault="00286A2C" w:rsidP="00D41FDC">
      <w:pPr>
        <w:numPr>
          <w:ilvl w:val="0"/>
          <w:numId w:val="313"/>
        </w:numPr>
        <w:overflowPunct w:val="0"/>
        <w:autoSpaceDE w:val="0"/>
        <w:autoSpaceDN w:val="0"/>
        <w:adjustRightInd w:val="0"/>
        <w:spacing w:line="288" w:lineRule="auto"/>
        <w:rPr>
          <w:rFonts w:ascii="Arial" w:hAnsi="Arial" w:cs="Arial"/>
          <w:spacing w:val="10"/>
          <w:sz w:val="18"/>
          <w:szCs w:val="18"/>
        </w:rPr>
      </w:pPr>
      <w:r w:rsidRPr="00100704">
        <w:rPr>
          <w:rFonts w:ascii="Arial" w:hAnsi="Arial" w:cs="Arial"/>
          <w:spacing w:val="10"/>
          <w:sz w:val="18"/>
          <w:szCs w:val="18"/>
        </w:rPr>
        <w:t>      pęknięcia podłużnego w spoinie technologicznej, rozwartego do szerokości 5 mm.</w:t>
      </w:r>
    </w:p>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ab/>
        <w:t>Z uwagi na prostotę wykonawstwa, zaleca się przede wszystkim do robót o małym zakresie, przy których zastosowanie większej liczby maszyn jest niecelowe.</w:t>
      </w:r>
    </w:p>
    <w:p w:rsidR="00286A2C" w:rsidRPr="00100704" w:rsidRDefault="00286A2C" w:rsidP="00286A2C">
      <w:pPr>
        <w:overflowPunct w:val="0"/>
        <w:adjustRightInd w:val="0"/>
        <w:spacing w:before="120" w:after="120" w:line="288" w:lineRule="auto"/>
        <w:rPr>
          <w:rFonts w:ascii="Arial" w:hAnsi="Arial" w:cs="Arial"/>
          <w:b/>
          <w:spacing w:val="10"/>
          <w:sz w:val="18"/>
          <w:szCs w:val="18"/>
        </w:rPr>
      </w:pPr>
      <w:r w:rsidRPr="00100704">
        <w:rPr>
          <w:rFonts w:ascii="Arial" w:hAnsi="Arial" w:cs="Arial"/>
          <w:b/>
          <w:spacing w:val="10"/>
          <w:sz w:val="18"/>
          <w:szCs w:val="18"/>
        </w:rPr>
        <w:t>Ograniczenia stosowania</w:t>
      </w:r>
    </w:p>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ab/>
        <w:t>Wszystkie roboty muszą być przeprowadzone przy suchej pogodzie</w:t>
      </w:r>
      <w:r w:rsidR="00AE71FA">
        <w:rPr>
          <w:rFonts w:ascii="Arial" w:hAnsi="Arial" w:cs="Arial"/>
          <w:spacing w:val="10"/>
          <w:sz w:val="18"/>
          <w:szCs w:val="18"/>
        </w:rPr>
        <w:t xml:space="preserve"> i </w:t>
      </w:r>
      <w:r w:rsidRPr="00100704">
        <w:rPr>
          <w:rFonts w:ascii="Arial" w:hAnsi="Arial" w:cs="Arial"/>
          <w:spacing w:val="10"/>
          <w:sz w:val="18"/>
          <w:szCs w:val="18"/>
        </w:rPr>
        <w:t>w temperaturze otoczenia co najmniej 15</w:t>
      </w:r>
      <w:r w:rsidRPr="00100704">
        <w:rPr>
          <w:rFonts w:ascii="Arial" w:hAnsi="Arial" w:cs="Arial"/>
          <w:spacing w:val="10"/>
          <w:sz w:val="18"/>
          <w:szCs w:val="18"/>
          <w:vertAlign w:val="superscript"/>
        </w:rPr>
        <w:t>o</w:t>
      </w:r>
      <w:r w:rsidRPr="00100704">
        <w:rPr>
          <w:rFonts w:ascii="Arial" w:hAnsi="Arial" w:cs="Arial"/>
          <w:spacing w:val="10"/>
          <w:sz w:val="18"/>
          <w:szCs w:val="18"/>
        </w:rPr>
        <w:t>C. Z uwagi na szybkie zużywanie się taśm, ich stosowanie ogranicza się do dróg o niewielkim ruchu: podrzędnych ulic w miastach</w:t>
      </w:r>
      <w:r w:rsidR="00AE71FA">
        <w:rPr>
          <w:rFonts w:ascii="Arial" w:hAnsi="Arial" w:cs="Arial"/>
          <w:spacing w:val="10"/>
          <w:sz w:val="18"/>
          <w:szCs w:val="18"/>
        </w:rPr>
        <w:t xml:space="preserve"> i </w:t>
      </w:r>
      <w:r w:rsidRPr="00100704">
        <w:rPr>
          <w:rFonts w:ascii="Arial" w:hAnsi="Arial" w:cs="Arial"/>
          <w:spacing w:val="10"/>
          <w:sz w:val="18"/>
          <w:szCs w:val="18"/>
        </w:rPr>
        <w:t>dróg lokalnych. Nie należy ich stosować na obszarach, gdzie występują oddziaływania sił poziomych: na ostrych łukach</w:t>
      </w:r>
      <w:r w:rsidR="00AE71FA">
        <w:rPr>
          <w:rFonts w:ascii="Arial" w:hAnsi="Arial" w:cs="Arial"/>
          <w:spacing w:val="10"/>
          <w:sz w:val="18"/>
          <w:szCs w:val="18"/>
        </w:rPr>
        <w:t xml:space="preserve"> i </w:t>
      </w:r>
      <w:r w:rsidRPr="00100704">
        <w:rPr>
          <w:rFonts w:ascii="Arial" w:hAnsi="Arial" w:cs="Arial"/>
          <w:spacing w:val="10"/>
          <w:sz w:val="18"/>
          <w:szCs w:val="18"/>
        </w:rPr>
        <w:t>skrzyżowaniach.</w:t>
      </w:r>
    </w:p>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w:t>
      </w:r>
    </w:p>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w:t>
      </w:r>
    </w:p>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spacing w:val="10"/>
          <w:sz w:val="18"/>
          <w:szCs w:val="18"/>
        </w:rPr>
        <w:t> </w:t>
      </w:r>
    </w:p>
    <w:p w:rsidR="00286A2C" w:rsidRPr="00100704" w:rsidRDefault="00286A2C" w:rsidP="00286A2C">
      <w:pPr>
        <w:overflowPunct w:val="0"/>
        <w:adjustRightInd w:val="0"/>
        <w:spacing w:line="288" w:lineRule="auto"/>
        <w:rPr>
          <w:rFonts w:ascii="Arial" w:hAnsi="Arial" w:cs="Arial"/>
          <w:b/>
          <w:spacing w:val="10"/>
          <w:sz w:val="18"/>
          <w:szCs w:val="18"/>
        </w:rPr>
      </w:pPr>
      <w:r w:rsidRPr="00100704">
        <w:rPr>
          <w:rFonts w:ascii="Arial" w:hAnsi="Arial" w:cs="Arial"/>
          <w:b/>
          <w:spacing w:val="10"/>
          <w:sz w:val="18"/>
          <w:szCs w:val="18"/>
        </w:rPr>
        <w:t>ZAŁĄCZNIK 7</w:t>
      </w:r>
    </w:p>
    <w:p w:rsidR="00286A2C" w:rsidRPr="00100704" w:rsidRDefault="00286A2C" w:rsidP="00286A2C">
      <w:pPr>
        <w:overflowPunct w:val="0"/>
        <w:adjustRightInd w:val="0"/>
        <w:spacing w:line="288" w:lineRule="auto"/>
        <w:rPr>
          <w:rFonts w:ascii="Arial" w:hAnsi="Arial" w:cs="Arial"/>
          <w:b/>
          <w:spacing w:val="10"/>
          <w:sz w:val="18"/>
          <w:szCs w:val="18"/>
        </w:rPr>
      </w:pPr>
      <w:r w:rsidRPr="00100704">
        <w:rPr>
          <w:rFonts w:ascii="Arial" w:hAnsi="Arial" w:cs="Arial"/>
          <w:b/>
          <w:spacing w:val="10"/>
          <w:sz w:val="18"/>
          <w:szCs w:val="18"/>
        </w:rPr>
        <w:t> </w:t>
      </w:r>
    </w:p>
    <w:p w:rsidR="00286A2C" w:rsidRPr="00100704" w:rsidRDefault="00286A2C" w:rsidP="00286A2C">
      <w:pPr>
        <w:overflowPunct w:val="0"/>
        <w:adjustRightInd w:val="0"/>
        <w:spacing w:line="288" w:lineRule="auto"/>
        <w:rPr>
          <w:rFonts w:ascii="Arial" w:hAnsi="Arial" w:cs="Arial"/>
          <w:b/>
          <w:spacing w:val="10"/>
          <w:sz w:val="18"/>
          <w:szCs w:val="18"/>
        </w:rPr>
      </w:pPr>
      <w:r w:rsidRPr="00100704">
        <w:rPr>
          <w:rFonts w:ascii="Arial" w:hAnsi="Arial" w:cs="Arial"/>
          <w:b/>
          <w:spacing w:val="10"/>
          <w:sz w:val="18"/>
          <w:szCs w:val="18"/>
        </w:rPr>
        <w:t>PRZYKŁADY   NAPRAW   SPĘKAŃ   ODBITYCH</w:t>
      </w:r>
    </w:p>
    <w:p w:rsidR="00286A2C" w:rsidRPr="00100704" w:rsidRDefault="00286A2C" w:rsidP="00286A2C">
      <w:pPr>
        <w:overflowPunct w:val="0"/>
        <w:adjustRightInd w:val="0"/>
        <w:spacing w:line="288" w:lineRule="auto"/>
        <w:rPr>
          <w:rFonts w:ascii="Arial" w:hAnsi="Arial" w:cs="Arial"/>
          <w:b/>
          <w:spacing w:val="10"/>
          <w:sz w:val="18"/>
          <w:szCs w:val="18"/>
        </w:rPr>
      </w:pPr>
      <w:r w:rsidRPr="00100704">
        <w:rPr>
          <w:rFonts w:ascii="Arial" w:hAnsi="Arial" w:cs="Arial"/>
          <w:b/>
          <w:spacing w:val="10"/>
          <w:sz w:val="18"/>
          <w:szCs w:val="18"/>
        </w:rPr>
        <w:t>PRZY   UŻYCIU   GEOSIATKI   (wg [15])</w:t>
      </w:r>
    </w:p>
    <w:p w:rsidR="00286A2C" w:rsidRPr="00100704" w:rsidRDefault="00286A2C" w:rsidP="00286A2C">
      <w:pPr>
        <w:overflowPunct w:val="0"/>
        <w:adjustRightInd w:val="0"/>
        <w:spacing w:line="288" w:lineRule="auto"/>
        <w:rPr>
          <w:rFonts w:ascii="Arial" w:hAnsi="Arial" w:cs="Arial"/>
          <w:b/>
          <w:spacing w:val="10"/>
          <w:sz w:val="18"/>
          <w:szCs w:val="18"/>
        </w:rPr>
      </w:pPr>
      <w:r w:rsidRPr="00100704">
        <w:rPr>
          <w:rFonts w:ascii="Arial" w:hAnsi="Arial" w:cs="Arial"/>
          <w:b/>
          <w:spacing w:val="10"/>
          <w:sz w:val="18"/>
          <w:szCs w:val="18"/>
        </w:rPr>
        <w:lastRenderedPageBreak/>
        <w:t> </w:t>
      </w:r>
    </w:p>
    <w:p w:rsidR="00286A2C" w:rsidRPr="00100704" w:rsidRDefault="00286A2C" w:rsidP="00286A2C">
      <w:pPr>
        <w:overflowPunct w:val="0"/>
        <w:adjustRightInd w:val="0"/>
        <w:spacing w:after="120" w:line="288" w:lineRule="auto"/>
        <w:ind w:left="709" w:hanging="709"/>
        <w:rPr>
          <w:rFonts w:ascii="Arial" w:hAnsi="Arial" w:cs="Arial"/>
          <w:spacing w:val="10"/>
          <w:sz w:val="18"/>
          <w:szCs w:val="18"/>
        </w:rPr>
      </w:pPr>
      <w:r w:rsidRPr="00100704">
        <w:rPr>
          <w:rFonts w:ascii="Arial" w:hAnsi="Arial" w:cs="Arial"/>
          <w:spacing w:val="10"/>
          <w:sz w:val="18"/>
          <w:szCs w:val="18"/>
        </w:rPr>
        <w:t>Rys. 1. Naprawa płytka pojedynczego pęknięcia odbitego, gdy krawędzie pęknięcia są dobrze podparte - w istniejącej warstwie ścieralnej</w:t>
      </w:r>
    </w:p>
    <w:p w:rsidR="00286A2C" w:rsidRPr="00100704" w:rsidRDefault="00286A2C" w:rsidP="00286A2C">
      <w:pPr>
        <w:overflowPunct w:val="0"/>
        <w:adjustRightInd w:val="0"/>
        <w:spacing w:line="288" w:lineRule="auto"/>
        <w:ind w:left="709" w:hanging="709"/>
        <w:rPr>
          <w:rFonts w:ascii="Arial" w:hAnsi="Arial" w:cs="Arial"/>
          <w:spacing w:val="10"/>
          <w:sz w:val="18"/>
          <w:szCs w:val="18"/>
        </w:rPr>
      </w:pPr>
      <w:r w:rsidRPr="00100704">
        <w:rPr>
          <w:rFonts w:ascii="Arial" w:hAnsi="Arial" w:cs="Arial"/>
          <w:noProof/>
          <w:spacing w:val="10"/>
          <w:sz w:val="18"/>
          <w:szCs w:val="18"/>
        </w:rPr>
        <w:drawing>
          <wp:inline distT="0" distB="0" distL="0" distR="0" wp14:anchorId="0BAA2C41" wp14:editId="1A706766">
            <wp:extent cx="4000500" cy="1885950"/>
            <wp:effectExtent l="0" t="0" r="0" b="0"/>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3"/>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4000500" cy="1885950"/>
                    </a:xfrm>
                    <a:prstGeom prst="rect">
                      <a:avLst/>
                    </a:prstGeom>
                    <a:noFill/>
                    <a:ln>
                      <a:noFill/>
                    </a:ln>
                  </pic:spPr>
                </pic:pic>
              </a:graphicData>
            </a:graphic>
          </wp:inline>
        </w:drawing>
      </w:r>
    </w:p>
    <w:p w:rsidR="00286A2C" w:rsidRPr="00100704" w:rsidRDefault="00286A2C" w:rsidP="00286A2C">
      <w:pPr>
        <w:overflowPunct w:val="0"/>
        <w:adjustRightInd w:val="0"/>
        <w:spacing w:before="360" w:after="120" w:line="288" w:lineRule="auto"/>
        <w:ind w:left="709" w:hanging="709"/>
        <w:rPr>
          <w:rFonts w:ascii="Arial" w:hAnsi="Arial" w:cs="Arial"/>
          <w:spacing w:val="10"/>
          <w:sz w:val="18"/>
          <w:szCs w:val="18"/>
        </w:rPr>
      </w:pPr>
      <w:r w:rsidRPr="00100704">
        <w:rPr>
          <w:rFonts w:ascii="Arial" w:hAnsi="Arial" w:cs="Arial"/>
          <w:spacing w:val="10"/>
          <w:sz w:val="18"/>
          <w:szCs w:val="18"/>
        </w:rPr>
        <w:t>Rys. 2. Naprawa płytka pojedynczego pęknięcia odbitego, gdy krawędzie pęknięcia są dobrze podparte - w istniejącej warstwie ścieralnej, z ułożeniem nowej warstwy asfaltowej</w:t>
      </w:r>
    </w:p>
    <w:p w:rsidR="00286A2C" w:rsidRPr="00100704" w:rsidRDefault="00286A2C" w:rsidP="00286A2C">
      <w:pPr>
        <w:overflowPunct w:val="0"/>
        <w:adjustRightInd w:val="0"/>
        <w:spacing w:after="120" w:line="288" w:lineRule="auto"/>
        <w:ind w:left="709" w:hanging="709"/>
        <w:rPr>
          <w:rFonts w:ascii="Arial" w:hAnsi="Arial" w:cs="Arial"/>
          <w:spacing w:val="10"/>
          <w:sz w:val="18"/>
          <w:szCs w:val="18"/>
        </w:rPr>
      </w:pPr>
      <w:r w:rsidRPr="00100704">
        <w:rPr>
          <w:rFonts w:ascii="Arial" w:hAnsi="Arial" w:cs="Arial"/>
          <w:noProof/>
          <w:spacing w:val="10"/>
          <w:sz w:val="18"/>
          <w:szCs w:val="18"/>
        </w:rPr>
        <w:drawing>
          <wp:inline distT="0" distB="0" distL="0" distR="0" wp14:anchorId="653B66DB" wp14:editId="32E5BF3E">
            <wp:extent cx="4552950" cy="2247900"/>
            <wp:effectExtent l="0" t="0" r="0" b="0"/>
            <wp:docPr id="45" name="Obraz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2"/>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4552950" cy="2247900"/>
                    </a:xfrm>
                    <a:prstGeom prst="rect">
                      <a:avLst/>
                    </a:prstGeom>
                    <a:noFill/>
                    <a:ln>
                      <a:noFill/>
                    </a:ln>
                  </pic:spPr>
                </pic:pic>
              </a:graphicData>
            </a:graphic>
          </wp:inline>
        </w:drawing>
      </w:r>
    </w:p>
    <w:p w:rsidR="00286A2C" w:rsidRPr="00100704" w:rsidRDefault="00286A2C" w:rsidP="00286A2C">
      <w:pPr>
        <w:keepNext/>
        <w:overflowPunct w:val="0"/>
        <w:adjustRightInd w:val="0"/>
        <w:spacing w:before="360" w:after="120" w:line="288" w:lineRule="auto"/>
        <w:ind w:left="709" w:hanging="709"/>
        <w:rPr>
          <w:rFonts w:ascii="Arial" w:hAnsi="Arial" w:cs="Arial"/>
          <w:spacing w:val="10"/>
          <w:sz w:val="18"/>
          <w:szCs w:val="18"/>
        </w:rPr>
      </w:pPr>
      <w:r w:rsidRPr="00100704">
        <w:rPr>
          <w:rFonts w:ascii="Arial" w:hAnsi="Arial" w:cs="Arial"/>
          <w:spacing w:val="10"/>
          <w:sz w:val="18"/>
          <w:szCs w:val="18"/>
        </w:rPr>
        <w:t>Rys. 3. Naprawa głęboka pojedynczego pęknięcia odbitego, w przypadku braku dobrego podparcia krawędzi pęknięcia</w:t>
      </w:r>
    </w:p>
    <w:p w:rsidR="00286A2C" w:rsidRPr="00100704" w:rsidRDefault="00286A2C" w:rsidP="00286A2C">
      <w:pPr>
        <w:overflowPunct w:val="0"/>
        <w:adjustRightInd w:val="0"/>
        <w:spacing w:line="288" w:lineRule="auto"/>
        <w:ind w:left="709" w:hanging="709"/>
        <w:rPr>
          <w:rFonts w:ascii="Arial" w:hAnsi="Arial" w:cs="Arial"/>
          <w:spacing w:val="10"/>
          <w:sz w:val="18"/>
          <w:szCs w:val="18"/>
        </w:rPr>
      </w:pPr>
      <w:r w:rsidRPr="00100704">
        <w:rPr>
          <w:rFonts w:ascii="Arial" w:hAnsi="Arial" w:cs="Arial"/>
          <w:noProof/>
          <w:spacing w:val="10"/>
          <w:sz w:val="18"/>
          <w:szCs w:val="18"/>
        </w:rPr>
        <w:drawing>
          <wp:inline distT="0" distB="0" distL="0" distR="0" wp14:anchorId="32E685A4" wp14:editId="50A1AF6E">
            <wp:extent cx="3971925" cy="1971675"/>
            <wp:effectExtent l="0" t="0" r="9525" b="9525"/>
            <wp:docPr id="31" name="Obraz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1"/>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3971925" cy="1971675"/>
                    </a:xfrm>
                    <a:prstGeom prst="rect">
                      <a:avLst/>
                    </a:prstGeom>
                    <a:noFill/>
                    <a:ln>
                      <a:noFill/>
                    </a:ln>
                  </pic:spPr>
                </pic:pic>
              </a:graphicData>
            </a:graphic>
          </wp:inline>
        </w:drawing>
      </w:r>
    </w:p>
    <w:p w:rsidR="00286A2C" w:rsidRPr="00100704" w:rsidRDefault="00286A2C" w:rsidP="00286A2C">
      <w:pPr>
        <w:overflowPunct w:val="0"/>
        <w:adjustRightInd w:val="0"/>
        <w:spacing w:before="360" w:after="120" w:line="288" w:lineRule="auto"/>
        <w:ind w:left="709" w:hanging="709"/>
        <w:rPr>
          <w:rFonts w:ascii="Arial" w:hAnsi="Arial" w:cs="Arial"/>
          <w:spacing w:val="10"/>
          <w:sz w:val="18"/>
          <w:szCs w:val="18"/>
        </w:rPr>
      </w:pPr>
      <w:r w:rsidRPr="00100704">
        <w:rPr>
          <w:rFonts w:ascii="Arial" w:hAnsi="Arial" w:cs="Arial"/>
          <w:spacing w:val="10"/>
          <w:sz w:val="18"/>
          <w:szCs w:val="18"/>
        </w:rPr>
        <w:t>Rys. 4. Naprawa głęboka pojedynczego pęknięcia odbitego, w przypadku braku dobrego podparcia krawędzi pęknięcia, z ułożeniem nowej warstwy asfaltowej</w:t>
      </w:r>
    </w:p>
    <w:p w:rsidR="00286A2C" w:rsidRPr="00100704" w:rsidRDefault="00286A2C" w:rsidP="00286A2C">
      <w:pPr>
        <w:overflowPunct w:val="0"/>
        <w:adjustRightInd w:val="0"/>
        <w:spacing w:after="120" w:line="288" w:lineRule="auto"/>
        <w:ind w:left="709" w:hanging="709"/>
        <w:rPr>
          <w:rFonts w:ascii="Arial" w:hAnsi="Arial" w:cs="Arial"/>
          <w:spacing w:val="10"/>
          <w:sz w:val="18"/>
          <w:szCs w:val="18"/>
        </w:rPr>
      </w:pPr>
      <w:r w:rsidRPr="00100704">
        <w:rPr>
          <w:rFonts w:ascii="Arial" w:hAnsi="Arial" w:cs="Arial"/>
          <w:noProof/>
          <w:spacing w:val="10"/>
          <w:sz w:val="18"/>
          <w:szCs w:val="18"/>
        </w:rPr>
        <w:lastRenderedPageBreak/>
        <w:drawing>
          <wp:inline distT="0" distB="0" distL="0" distR="0" wp14:anchorId="65D3FA68" wp14:editId="103A53C2">
            <wp:extent cx="3981450" cy="2343150"/>
            <wp:effectExtent l="0" t="0" r="0" b="0"/>
            <wp:docPr id="46" name="Obraz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3981450" cy="2343150"/>
                    </a:xfrm>
                    <a:prstGeom prst="rect">
                      <a:avLst/>
                    </a:prstGeom>
                    <a:noFill/>
                    <a:ln>
                      <a:noFill/>
                    </a:ln>
                  </pic:spPr>
                </pic:pic>
              </a:graphicData>
            </a:graphic>
          </wp:inline>
        </w:drawing>
      </w:r>
    </w:p>
    <w:p w:rsidR="00286A2C" w:rsidRPr="00100704" w:rsidRDefault="00286A2C" w:rsidP="00286A2C">
      <w:pPr>
        <w:keepNext/>
        <w:overflowPunct w:val="0"/>
        <w:adjustRightInd w:val="0"/>
        <w:spacing w:before="360" w:after="120" w:line="288" w:lineRule="auto"/>
        <w:ind w:left="851" w:hanging="851"/>
        <w:rPr>
          <w:rFonts w:ascii="Arial" w:hAnsi="Arial" w:cs="Arial"/>
          <w:spacing w:val="10"/>
          <w:sz w:val="18"/>
          <w:szCs w:val="18"/>
        </w:rPr>
      </w:pPr>
      <w:r w:rsidRPr="00100704">
        <w:rPr>
          <w:rFonts w:ascii="Arial" w:hAnsi="Arial" w:cs="Arial"/>
          <w:spacing w:val="10"/>
          <w:sz w:val="18"/>
          <w:szCs w:val="18"/>
        </w:rPr>
        <w:t>Rys. 5. Naprawa powierzchniowa pęknięć odbitych z ułożeniem nowych warstw asfaltowych</w:t>
      </w:r>
    </w:p>
    <w:p w:rsidR="00286A2C" w:rsidRPr="00100704" w:rsidRDefault="00286A2C" w:rsidP="00286A2C">
      <w:pPr>
        <w:overflowPunct w:val="0"/>
        <w:adjustRightInd w:val="0"/>
        <w:spacing w:line="288" w:lineRule="auto"/>
        <w:ind w:left="851" w:hanging="851"/>
        <w:rPr>
          <w:rFonts w:ascii="Arial" w:hAnsi="Arial" w:cs="Arial"/>
          <w:spacing w:val="10"/>
          <w:sz w:val="18"/>
          <w:szCs w:val="18"/>
        </w:rPr>
      </w:pPr>
      <w:r w:rsidRPr="00100704">
        <w:rPr>
          <w:rFonts w:ascii="Arial" w:hAnsi="Arial" w:cs="Arial"/>
          <w:noProof/>
          <w:spacing w:val="10"/>
          <w:sz w:val="18"/>
          <w:szCs w:val="18"/>
        </w:rPr>
        <w:drawing>
          <wp:inline distT="0" distB="0" distL="0" distR="0" wp14:anchorId="28ABE323" wp14:editId="65358F41">
            <wp:extent cx="3981450" cy="2276475"/>
            <wp:effectExtent l="0" t="0" r="0" b="9525"/>
            <wp:docPr id="37" name="Obraz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3981450" cy="2276475"/>
                    </a:xfrm>
                    <a:prstGeom prst="rect">
                      <a:avLst/>
                    </a:prstGeom>
                    <a:noFill/>
                    <a:ln>
                      <a:noFill/>
                    </a:ln>
                  </pic:spPr>
                </pic:pic>
              </a:graphicData>
            </a:graphic>
          </wp:inline>
        </w:drawing>
      </w:r>
    </w:p>
    <w:p w:rsidR="00286A2C" w:rsidRPr="00100704" w:rsidRDefault="00286A2C" w:rsidP="00286A2C">
      <w:pPr>
        <w:overflowPunct w:val="0"/>
        <w:adjustRightInd w:val="0"/>
        <w:spacing w:line="288" w:lineRule="auto"/>
        <w:ind w:left="851" w:hanging="851"/>
        <w:rPr>
          <w:rFonts w:ascii="Arial" w:hAnsi="Arial" w:cs="Arial"/>
          <w:spacing w:val="10"/>
          <w:sz w:val="18"/>
          <w:szCs w:val="18"/>
        </w:rPr>
      </w:pPr>
      <w:r w:rsidRPr="00100704">
        <w:rPr>
          <w:rFonts w:ascii="Arial" w:hAnsi="Arial" w:cs="Arial"/>
          <w:spacing w:val="10"/>
          <w:sz w:val="18"/>
          <w:szCs w:val="18"/>
        </w:rPr>
        <w:t> </w:t>
      </w:r>
    </w:p>
    <w:p w:rsidR="00286A2C" w:rsidRPr="00100704" w:rsidRDefault="00286A2C" w:rsidP="00286A2C">
      <w:pPr>
        <w:overflowPunct w:val="0"/>
        <w:adjustRightInd w:val="0"/>
        <w:spacing w:line="288" w:lineRule="auto"/>
        <w:ind w:left="709" w:hanging="709"/>
        <w:rPr>
          <w:rFonts w:ascii="Arial" w:hAnsi="Arial" w:cs="Arial"/>
          <w:spacing w:val="10"/>
          <w:sz w:val="18"/>
          <w:szCs w:val="18"/>
        </w:rPr>
      </w:pPr>
      <w:r w:rsidRPr="00100704">
        <w:rPr>
          <w:rFonts w:ascii="Arial" w:hAnsi="Arial" w:cs="Arial"/>
          <w:spacing w:val="10"/>
          <w:sz w:val="18"/>
          <w:szCs w:val="18"/>
        </w:rPr>
        <w:t> </w:t>
      </w:r>
    </w:p>
    <w:p w:rsidR="00286A2C" w:rsidRPr="00100704" w:rsidRDefault="00286A2C" w:rsidP="00286A2C">
      <w:pPr>
        <w:overflowPunct w:val="0"/>
        <w:adjustRightInd w:val="0"/>
        <w:spacing w:line="288" w:lineRule="auto"/>
        <w:ind w:left="709" w:hanging="709"/>
        <w:rPr>
          <w:rFonts w:ascii="Arial" w:hAnsi="Arial" w:cs="Arial"/>
          <w:spacing w:val="10"/>
          <w:sz w:val="18"/>
          <w:szCs w:val="18"/>
        </w:rPr>
      </w:pPr>
      <w:r w:rsidRPr="00100704">
        <w:rPr>
          <w:rFonts w:ascii="Arial" w:hAnsi="Arial" w:cs="Arial"/>
          <w:spacing w:val="10"/>
          <w:sz w:val="18"/>
          <w:szCs w:val="18"/>
        </w:rPr>
        <w:t> </w:t>
      </w:r>
    </w:p>
    <w:p w:rsidR="00286A2C" w:rsidRPr="00100704" w:rsidRDefault="00286A2C" w:rsidP="00286A2C">
      <w:pPr>
        <w:overflowPunct w:val="0"/>
        <w:adjustRightInd w:val="0"/>
        <w:spacing w:line="288" w:lineRule="auto"/>
        <w:ind w:left="709" w:hanging="709"/>
        <w:rPr>
          <w:rFonts w:ascii="Arial" w:hAnsi="Arial" w:cs="Arial"/>
          <w:spacing w:val="10"/>
          <w:sz w:val="18"/>
          <w:szCs w:val="18"/>
        </w:rPr>
      </w:pPr>
      <w:r w:rsidRPr="00100704">
        <w:rPr>
          <w:rFonts w:ascii="Arial" w:hAnsi="Arial" w:cs="Arial"/>
          <w:spacing w:val="10"/>
          <w:sz w:val="18"/>
          <w:szCs w:val="18"/>
        </w:rPr>
        <w:t> </w:t>
      </w:r>
    </w:p>
    <w:p w:rsidR="00286A2C" w:rsidRPr="00100704" w:rsidRDefault="00286A2C" w:rsidP="00286A2C">
      <w:pPr>
        <w:overflowPunct w:val="0"/>
        <w:adjustRightInd w:val="0"/>
        <w:spacing w:line="288" w:lineRule="auto"/>
        <w:ind w:left="709" w:hanging="709"/>
        <w:rPr>
          <w:rFonts w:ascii="Arial" w:hAnsi="Arial" w:cs="Arial"/>
          <w:b/>
          <w:spacing w:val="10"/>
          <w:sz w:val="18"/>
          <w:szCs w:val="18"/>
        </w:rPr>
      </w:pPr>
      <w:r w:rsidRPr="00100704">
        <w:rPr>
          <w:rFonts w:ascii="Arial" w:hAnsi="Arial" w:cs="Arial"/>
          <w:b/>
          <w:spacing w:val="10"/>
          <w:sz w:val="18"/>
          <w:szCs w:val="18"/>
        </w:rPr>
        <w:t>ZAŁĄCZNIK 8</w:t>
      </w:r>
    </w:p>
    <w:p w:rsidR="00286A2C" w:rsidRPr="00100704" w:rsidRDefault="00286A2C" w:rsidP="00286A2C">
      <w:pPr>
        <w:overflowPunct w:val="0"/>
        <w:adjustRightInd w:val="0"/>
        <w:spacing w:line="288" w:lineRule="auto"/>
        <w:ind w:left="709" w:hanging="709"/>
        <w:rPr>
          <w:rFonts w:ascii="Arial" w:hAnsi="Arial" w:cs="Arial"/>
          <w:b/>
          <w:spacing w:val="10"/>
          <w:sz w:val="18"/>
          <w:szCs w:val="18"/>
        </w:rPr>
      </w:pPr>
      <w:r w:rsidRPr="00100704">
        <w:rPr>
          <w:rFonts w:ascii="Arial" w:hAnsi="Arial" w:cs="Arial"/>
          <w:b/>
          <w:spacing w:val="10"/>
          <w:sz w:val="18"/>
          <w:szCs w:val="18"/>
        </w:rPr>
        <w:t> </w:t>
      </w:r>
    </w:p>
    <w:p w:rsidR="00286A2C" w:rsidRPr="00100704" w:rsidRDefault="00286A2C" w:rsidP="00286A2C">
      <w:pPr>
        <w:overflowPunct w:val="0"/>
        <w:adjustRightInd w:val="0"/>
        <w:spacing w:line="288" w:lineRule="auto"/>
        <w:ind w:left="709" w:hanging="709"/>
        <w:rPr>
          <w:rFonts w:ascii="Arial" w:hAnsi="Arial" w:cs="Arial"/>
          <w:b/>
          <w:spacing w:val="10"/>
          <w:sz w:val="18"/>
          <w:szCs w:val="18"/>
        </w:rPr>
      </w:pPr>
      <w:r w:rsidRPr="00100704">
        <w:rPr>
          <w:rFonts w:ascii="Arial" w:hAnsi="Arial" w:cs="Arial"/>
          <w:b/>
          <w:spacing w:val="10"/>
          <w:sz w:val="18"/>
          <w:szCs w:val="18"/>
        </w:rPr>
        <w:t>PRZYKŁADY   ZABEZPIECZENIA   GEOSIATKĄ   NAWIERZCHNI</w:t>
      </w:r>
    </w:p>
    <w:p w:rsidR="00286A2C" w:rsidRPr="00100704" w:rsidRDefault="00286A2C" w:rsidP="00286A2C">
      <w:pPr>
        <w:overflowPunct w:val="0"/>
        <w:adjustRightInd w:val="0"/>
        <w:spacing w:line="288" w:lineRule="auto"/>
        <w:ind w:left="709" w:hanging="709"/>
        <w:rPr>
          <w:rFonts w:ascii="Arial" w:hAnsi="Arial" w:cs="Arial"/>
          <w:b/>
          <w:spacing w:val="10"/>
          <w:sz w:val="18"/>
          <w:szCs w:val="18"/>
        </w:rPr>
      </w:pPr>
      <w:r w:rsidRPr="00100704">
        <w:rPr>
          <w:rFonts w:ascii="Arial" w:hAnsi="Arial" w:cs="Arial"/>
          <w:b/>
          <w:spacing w:val="10"/>
          <w:sz w:val="18"/>
          <w:szCs w:val="18"/>
        </w:rPr>
        <w:t>ASFALTOWEJ   W   STREFIE   SPĘKAŃ</w:t>
      </w:r>
    </w:p>
    <w:p w:rsidR="00286A2C" w:rsidRPr="00100704" w:rsidRDefault="00286A2C" w:rsidP="00286A2C">
      <w:pPr>
        <w:overflowPunct w:val="0"/>
        <w:adjustRightInd w:val="0"/>
        <w:spacing w:line="288" w:lineRule="auto"/>
        <w:ind w:left="709" w:hanging="709"/>
        <w:rPr>
          <w:rFonts w:ascii="Arial" w:hAnsi="Arial" w:cs="Arial"/>
          <w:spacing w:val="10"/>
          <w:sz w:val="18"/>
          <w:szCs w:val="18"/>
        </w:rPr>
      </w:pPr>
      <w:r w:rsidRPr="00100704">
        <w:rPr>
          <w:rFonts w:ascii="Arial" w:hAnsi="Arial" w:cs="Arial"/>
          <w:spacing w:val="10"/>
          <w:sz w:val="18"/>
          <w:szCs w:val="18"/>
        </w:rPr>
        <w:t>(wg opracowania Politechniki Krakowskiej, Instytut Dróg, Kolei</w:t>
      </w:r>
      <w:r w:rsidR="00AE71FA">
        <w:rPr>
          <w:rFonts w:ascii="Arial" w:hAnsi="Arial" w:cs="Arial"/>
          <w:spacing w:val="10"/>
          <w:sz w:val="18"/>
          <w:szCs w:val="18"/>
        </w:rPr>
        <w:t xml:space="preserve"> i </w:t>
      </w:r>
      <w:r w:rsidRPr="00100704">
        <w:rPr>
          <w:rFonts w:ascii="Arial" w:hAnsi="Arial" w:cs="Arial"/>
          <w:spacing w:val="10"/>
          <w:sz w:val="18"/>
          <w:szCs w:val="18"/>
        </w:rPr>
        <w:t>Mostów)</w:t>
      </w:r>
    </w:p>
    <w:p w:rsidR="00286A2C" w:rsidRPr="00100704" w:rsidRDefault="00286A2C" w:rsidP="00286A2C">
      <w:pPr>
        <w:overflowPunct w:val="0"/>
        <w:adjustRightInd w:val="0"/>
        <w:spacing w:before="120" w:after="120" w:line="288" w:lineRule="auto"/>
        <w:ind w:left="709" w:hanging="709"/>
        <w:rPr>
          <w:rFonts w:ascii="Arial" w:hAnsi="Arial" w:cs="Arial"/>
          <w:spacing w:val="10"/>
          <w:sz w:val="18"/>
          <w:szCs w:val="18"/>
        </w:rPr>
      </w:pPr>
      <w:r w:rsidRPr="00100704">
        <w:rPr>
          <w:rFonts w:ascii="Arial" w:hAnsi="Arial" w:cs="Arial"/>
          <w:spacing w:val="10"/>
          <w:sz w:val="18"/>
          <w:szCs w:val="18"/>
        </w:rPr>
        <w:t>Rys. 1. Wzmocnienie nawierzchni asfaltowej nad przekopem instalacyjnym</w:t>
      </w:r>
    </w:p>
    <w:p w:rsidR="00286A2C" w:rsidRPr="00100704" w:rsidRDefault="00286A2C" w:rsidP="00286A2C">
      <w:pPr>
        <w:overflowPunct w:val="0"/>
        <w:adjustRightInd w:val="0"/>
        <w:spacing w:before="120" w:after="120" w:line="288" w:lineRule="auto"/>
        <w:ind w:left="709" w:hanging="709"/>
        <w:rPr>
          <w:rFonts w:ascii="Arial" w:hAnsi="Arial" w:cs="Arial"/>
          <w:spacing w:val="10"/>
          <w:sz w:val="18"/>
          <w:szCs w:val="18"/>
        </w:rPr>
      </w:pPr>
      <w:r w:rsidRPr="00100704">
        <w:rPr>
          <w:rFonts w:ascii="Arial" w:hAnsi="Arial" w:cs="Arial"/>
          <w:noProof/>
          <w:spacing w:val="10"/>
          <w:sz w:val="18"/>
          <w:szCs w:val="18"/>
        </w:rPr>
        <w:drawing>
          <wp:inline distT="0" distB="0" distL="0" distR="0" wp14:anchorId="52C58CC6" wp14:editId="7FB671CD">
            <wp:extent cx="4086225" cy="1533525"/>
            <wp:effectExtent l="0" t="0" r="9525" b="9525"/>
            <wp:docPr id="38" name="Obraz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4086225" cy="1533525"/>
                    </a:xfrm>
                    <a:prstGeom prst="rect">
                      <a:avLst/>
                    </a:prstGeom>
                    <a:noFill/>
                    <a:ln>
                      <a:noFill/>
                    </a:ln>
                  </pic:spPr>
                </pic:pic>
              </a:graphicData>
            </a:graphic>
          </wp:inline>
        </w:drawing>
      </w:r>
    </w:p>
    <w:p w:rsidR="00286A2C" w:rsidRPr="00100704" w:rsidRDefault="00286A2C" w:rsidP="00286A2C">
      <w:pPr>
        <w:overflowPunct w:val="0"/>
        <w:adjustRightInd w:val="0"/>
        <w:spacing w:before="360" w:after="120" w:line="288" w:lineRule="auto"/>
        <w:rPr>
          <w:rFonts w:ascii="Arial" w:hAnsi="Arial" w:cs="Arial"/>
          <w:spacing w:val="10"/>
          <w:sz w:val="18"/>
          <w:szCs w:val="18"/>
        </w:rPr>
      </w:pPr>
      <w:r w:rsidRPr="00100704">
        <w:rPr>
          <w:rFonts w:ascii="Arial" w:hAnsi="Arial" w:cs="Arial"/>
          <w:spacing w:val="10"/>
          <w:sz w:val="18"/>
          <w:szCs w:val="18"/>
        </w:rPr>
        <w:lastRenderedPageBreak/>
        <w:t>Rys. 2. Wzmocnienie nawierzchni asfaltowej w strefie zmiany nośności podłoża gruntowego</w:t>
      </w:r>
    </w:p>
    <w:p w:rsidR="00286A2C" w:rsidRPr="00100704" w:rsidRDefault="00286A2C" w:rsidP="00286A2C">
      <w:pPr>
        <w:overflowPunct w:val="0"/>
        <w:adjustRightInd w:val="0"/>
        <w:spacing w:before="120" w:after="120" w:line="288" w:lineRule="auto"/>
        <w:ind w:left="851" w:hanging="851"/>
        <w:rPr>
          <w:rFonts w:ascii="Arial" w:hAnsi="Arial" w:cs="Arial"/>
          <w:spacing w:val="10"/>
          <w:sz w:val="18"/>
          <w:szCs w:val="18"/>
        </w:rPr>
      </w:pPr>
      <w:r w:rsidRPr="00100704">
        <w:rPr>
          <w:rFonts w:ascii="Arial" w:hAnsi="Arial" w:cs="Arial"/>
          <w:noProof/>
          <w:spacing w:val="10"/>
          <w:sz w:val="18"/>
          <w:szCs w:val="18"/>
        </w:rPr>
        <w:drawing>
          <wp:inline distT="0" distB="0" distL="0" distR="0" wp14:anchorId="1538B891" wp14:editId="3C0D4627">
            <wp:extent cx="4667250" cy="2171700"/>
            <wp:effectExtent l="0" t="0" r="0" b="0"/>
            <wp:docPr id="25" name="Obraz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4667250" cy="2171700"/>
                    </a:xfrm>
                    <a:prstGeom prst="rect">
                      <a:avLst/>
                    </a:prstGeom>
                    <a:noFill/>
                    <a:ln>
                      <a:noFill/>
                    </a:ln>
                  </pic:spPr>
                </pic:pic>
              </a:graphicData>
            </a:graphic>
          </wp:inline>
        </w:drawing>
      </w:r>
    </w:p>
    <w:p w:rsidR="00286A2C" w:rsidRPr="00100704" w:rsidRDefault="00286A2C" w:rsidP="00286A2C">
      <w:pPr>
        <w:overflowPunct w:val="0"/>
        <w:adjustRightInd w:val="0"/>
        <w:spacing w:before="360" w:after="120" w:line="288" w:lineRule="auto"/>
        <w:rPr>
          <w:rFonts w:ascii="Arial" w:hAnsi="Arial" w:cs="Arial"/>
          <w:spacing w:val="10"/>
          <w:sz w:val="18"/>
          <w:szCs w:val="18"/>
        </w:rPr>
      </w:pPr>
      <w:r w:rsidRPr="00100704">
        <w:rPr>
          <w:rFonts w:ascii="Arial" w:hAnsi="Arial" w:cs="Arial"/>
          <w:spacing w:val="10"/>
          <w:sz w:val="18"/>
          <w:szCs w:val="18"/>
        </w:rPr>
        <w:t>Rys. 3. Wzmocnienie nawierzchni asfaltowej w strefie spoiny roboczej</w:t>
      </w:r>
    </w:p>
    <w:p w:rsidR="00286A2C" w:rsidRPr="00100704" w:rsidRDefault="00286A2C" w:rsidP="00286A2C">
      <w:pPr>
        <w:overflowPunct w:val="0"/>
        <w:adjustRightInd w:val="0"/>
        <w:spacing w:before="120" w:line="288" w:lineRule="auto"/>
        <w:rPr>
          <w:rFonts w:ascii="Arial" w:hAnsi="Arial" w:cs="Arial"/>
          <w:spacing w:val="10"/>
          <w:sz w:val="18"/>
          <w:szCs w:val="18"/>
        </w:rPr>
      </w:pPr>
      <w:r w:rsidRPr="00100704">
        <w:rPr>
          <w:rFonts w:ascii="Arial" w:hAnsi="Arial" w:cs="Arial"/>
          <w:noProof/>
          <w:spacing w:val="10"/>
          <w:sz w:val="18"/>
          <w:szCs w:val="18"/>
        </w:rPr>
        <w:drawing>
          <wp:inline distT="0" distB="0" distL="0" distR="0" wp14:anchorId="644917D7" wp14:editId="63246C7E">
            <wp:extent cx="4248150" cy="1971675"/>
            <wp:effectExtent l="0" t="0" r="0" b="9525"/>
            <wp:docPr id="47" name="Obraz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4248150" cy="1971675"/>
                    </a:xfrm>
                    <a:prstGeom prst="rect">
                      <a:avLst/>
                    </a:prstGeom>
                    <a:noFill/>
                    <a:ln>
                      <a:noFill/>
                    </a:ln>
                  </pic:spPr>
                </pic:pic>
              </a:graphicData>
            </a:graphic>
          </wp:inline>
        </w:drawing>
      </w:r>
    </w:p>
    <w:p w:rsidR="00286A2C" w:rsidRPr="00100704" w:rsidRDefault="00286A2C" w:rsidP="00286A2C">
      <w:pPr>
        <w:keepNext/>
        <w:overflowPunct w:val="0"/>
        <w:adjustRightInd w:val="0"/>
        <w:spacing w:before="360" w:after="120" w:line="288" w:lineRule="auto"/>
        <w:rPr>
          <w:rFonts w:ascii="Arial" w:hAnsi="Arial" w:cs="Arial"/>
          <w:spacing w:val="10"/>
          <w:sz w:val="18"/>
          <w:szCs w:val="18"/>
        </w:rPr>
      </w:pPr>
      <w:r w:rsidRPr="00100704">
        <w:rPr>
          <w:rFonts w:ascii="Arial" w:hAnsi="Arial" w:cs="Arial"/>
          <w:spacing w:val="10"/>
          <w:sz w:val="18"/>
          <w:szCs w:val="18"/>
        </w:rPr>
        <w:t>Rys. 4. Wzmocnienie nawierzchni asfaltowej w strefie zmiany konstrukcji nawierzchni</w:t>
      </w:r>
    </w:p>
    <w:p w:rsidR="00286A2C" w:rsidRPr="00100704" w:rsidRDefault="00286A2C" w:rsidP="00286A2C">
      <w:pPr>
        <w:overflowPunct w:val="0"/>
        <w:adjustRightInd w:val="0"/>
        <w:spacing w:line="288" w:lineRule="auto"/>
        <w:rPr>
          <w:rFonts w:ascii="Arial" w:hAnsi="Arial" w:cs="Arial"/>
          <w:spacing w:val="10"/>
          <w:sz w:val="18"/>
          <w:szCs w:val="18"/>
        </w:rPr>
      </w:pPr>
      <w:r w:rsidRPr="00100704">
        <w:rPr>
          <w:rFonts w:ascii="Arial" w:hAnsi="Arial" w:cs="Arial"/>
          <w:noProof/>
          <w:spacing w:val="10"/>
          <w:sz w:val="18"/>
          <w:szCs w:val="18"/>
        </w:rPr>
        <w:drawing>
          <wp:inline distT="0" distB="0" distL="0" distR="0" wp14:anchorId="0763125E" wp14:editId="7EC44589">
            <wp:extent cx="4676775" cy="2019300"/>
            <wp:effectExtent l="0" t="0" r="9525" b="0"/>
            <wp:docPr id="27"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4676775" cy="2019300"/>
                    </a:xfrm>
                    <a:prstGeom prst="rect">
                      <a:avLst/>
                    </a:prstGeom>
                    <a:noFill/>
                    <a:ln>
                      <a:noFill/>
                    </a:ln>
                  </pic:spPr>
                </pic:pic>
              </a:graphicData>
            </a:graphic>
          </wp:inline>
        </w:drawing>
      </w:r>
    </w:p>
    <w:p w:rsidR="00286A2C" w:rsidRPr="00100704" w:rsidRDefault="00286A2C" w:rsidP="00286A2C">
      <w:pPr>
        <w:overflowPunct w:val="0"/>
        <w:adjustRightInd w:val="0"/>
        <w:spacing w:before="360" w:line="288" w:lineRule="auto"/>
        <w:rPr>
          <w:rFonts w:ascii="Arial" w:hAnsi="Arial" w:cs="Arial"/>
          <w:spacing w:val="10"/>
          <w:sz w:val="18"/>
          <w:szCs w:val="18"/>
        </w:rPr>
      </w:pPr>
      <w:r w:rsidRPr="00100704">
        <w:rPr>
          <w:rFonts w:ascii="Arial" w:hAnsi="Arial" w:cs="Arial"/>
          <w:spacing w:val="10"/>
          <w:sz w:val="18"/>
          <w:szCs w:val="18"/>
        </w:rPr>
        <w:t>Rys. 5. Wzmocnienie nawierzchni asfaltowej w strefie poszerzenia nawierzchni</w:t>
      </w:r>
    </w:p>
    <w:p w:rsidR="00286A2C" w:rsidRPr="00100704" w:rsidRDefault="00286A2C" w:rsidP="00286A2C">
      <w:pPr>
        <w:overflowPunct w:val="0"/>
        <w:adjustRightInd w:val="0"/>
        <w:spacing w:line="288" w:lineRule="auto"/>
        <w:ind w:firstLine="709"/>
        <w:rPr>
          <w:rFonts w:ascii="Arial" w:hAnsi="Arial" w:cs="Arial"/>
          <w:spacing w:val="10"/>
          <w:sz w:val="18"/>
          <w:szCs w:val="18"/>
        </w:rPr>
      </w:pPr>
      <w:r w:rsidRPr="00100704">
        <w:rPr>
          <w:rFonts w:ascii="Arial" w:hAnsi="Arial" w:cs="Arial"/>
          <w:spacing w:val="10"/>
          <w:sz w:val="18"/>
          <w:szCs w:val="18"/>
        </w:rPr>
        <w:t>a)  wariant 1</w:t>
      </w:r>
    </w:p>
    <w:p w:rsidR="00286A2C" w:rsidRPr="00100704" w:rsidRDefault="00286A2C" w:rsidP="00286A2C">
      <w:pPr>
        <w:overflowPunct w:val="0"/>
        <w:adjustRightInd w:val="0"/>
        <w:spacing w:after="120" w:line="288" w:lineRule="auto"/>
        <w:rPr>
          <w:rFonts w:ascii="Arial" w:hAnsi="Arial" w:cs="Arial"/>
          <w:spacing w:val="10"/>
          <w:sz w:val="18"/>
          <w:szCs w:val="18"/>
        </w:rPr>
      </w:pPr>
      <w:r w:rsidRPr="00100704">
        <w:rPr>
          <w:rFonts w:ascii="Arial" w:hAnsi="Arial" w:cs="Arial"/>
          <w:noProof/>
          <w:spacing w:val="10"/>
          <w:sz w:val="18"/>
          <w:szCs w:val="18"/>
        </w:rPr>
        <w:lastRenderedPageBreak/>
        <w:drawing>
          <wp:inline distT="0" distB="0" distL="0" distR="0" wp14:anchorId="4AAC8B1C" wp14:editId="58619234">
            <wp:extent cx="4476750" cy="1657350"/>
            <wp:effectExtent l="0" t="0" r="0" b="0"/>
            <wp:docPr id="42" name="Obraz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4476750" cy="1657350"/>
                    </a:xfrm>
                    <a:prstGeom prst="rect">
                      <a:avLst/>
                    </a:prstGeom>
                    <a:noFill/>
                    <a:ln>
                      <a:noFill/>
                    </a:ln>
                  </pic:spPr>
                </pic:pic>
              </a:graphicData>
            </a:graphic>
          </wp:inline>
        </w:drawing>
      </w:r>
    </w:p>
    <w:p w:rsidR="00286A2C" w:rsidRPr="00100704" w:rsidRDefault="00286A2C" w:rsidP="00286A2C">
      <w:pPr>
        <w:overflowPunct w:val="0"/>
        <w:adjustRightInd w:val="0"/>
        <w:spacing w:before="120" w:line="288" w:lineRule="auto"/>
        <w:ind w:firstLine="709"/>
        <w:rPr>
          <w:rFonts w:ascii="Arial" w:hAnsi="Arial" w:cs="Arial"/>
          <w:spacing w:val="10"/>
          <w:sz w:val="18"/>
          <w:szCs w:val="18"/>
        </w:rPr>
      </w:pPr>
      <w:r w:rsidRPr="00100704">
        <w:rPr>
          <w:rFonts w:ascii="Arial" w:hAnsi="Arial" w:cs="Arial"/>
          <w:spacing w:val="10"/>
          <w:sz w:val="18"/>
          <w:szCs w:val="18"/>
        </w:rPr>
        <w:t> </w:t>
      </w:r>
    </w:p>
    <w:p w:rsidR="00286A2C" w:rsidRPr="00100704" w:rsidRDefault="00286A2C" w:rsidP="00286A2C">
      <w:pPr>
        <w:overflowPunct w:val="0"/>
        <w:adjustRightInd w:val="0"/>
        <w:spacing w:before="120" w:line="288" w:lineRule="auto"/>
        <w:ind w:firstLine="709"/>
        <w:rPr>
          <w:rFonts w:ascii="Arial" w:hAnsi="Arial" w:cs="Arial"/>
          <w:spacing w:val="10"/>
          <w:sz w:val="18"/>
          <w:szCs w:val="18"/>
        </w:rPr>
      </w:pPr>
      <w:r w:rsidRPr="00100704">
        <w:rPr>
          <w:rFonts w:ascii="Arial" w:hAnsi="Arial" w:cs="Arial"/>
          <w:spacing w:val="10"/>
          <w:sz w:val="18"/>
          <w:szCs w:val="18"/>
        </w:rPr>
        <w:t>b)  wariant 2</w:t>
      </w:r>
    </w:p>
    <w:p w:rsidR="00286A2C" w:rsidRPr="00100704" w:rsidRDefault="00286A2C" w:rsidP="00286A2C">
      <w:pPr>
        <w:overflowPunct w:val="0"/>
        <w:adjustRightInd w:val="0"/>
        <w:spacing w:after="120" w:line="288" w:lineRule="auto"/>
        <w:rPr>
          <w:rFonts w:ascii="Arial" w:hAnsi="Arial" w:cs="Arial"/>
          <w:spacing w:val="10"/>
          <w:sz w:val="18"/>
          <w:szCs w:val="18"/>
        </w:rPr>
      </w:pPr>
      <w:r w:rsidRPr="00100704">
        <w:rPr>
          <w:rFonts w:ascii="Arial" w:hAnsi="Arial" w:cs="Arial"/>
          <w:noProof/>
          <w:spacing w:val="10"/>
          <w:sz w:val="18"/>
          <w:szCs w:val="18"/>
        </w:rPr>
        <w:drawing>
          <wp:inline distT="0" distB="0" distL="0" distR="0" wp14:anchorId="3232B759" wp14:editId="5EB09EBB">
            <wp:extent cx="4676775" cy="1447800"/>
            <wp:effectExtent l="0" t="0" r="9525" b="0"/>
            <wp:docPr id="39" name="Obraz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4676775" cy="1447800"/>
                    </a:xfrm>
                    <a:prstGeom prst="rect">
                      <a:avLst/>
                    </a:prstGeom>
                    <a:noFill/>
                    <a:ln>
                      <a:noFill/>
                    </a:ln>
                  </pic:spPr>
                </pic:pic>
              </a:graphicData>
            </a:graphic>
          </wp:inline>
        </w:drawing>
      </w:r>
    </w:p>
    <w:p w:rsidR="00286A2C" w:rsidRPr="00100704" w:rsidRDefault="00286A2C" w:rsidP="00286A2C">
      <w:pPr>
        <w:overflowPunct w:val="0"/>
        <w:adjustRightInd w:val="0"/>
        <w:spacing w:before="360" w:after="120" w:line="288" w:lineRule="auto"/>
        <w:ind w:left="709" w:hanging="709"/>
        <w:rPr>
          <w:rFonts w:ascii="Arial" w:hAnsi="Arial" w:cs="Arial"/>
          <w:spacing w:val="10"/>
          <w:sz w:val="18"/>
          <w:szCs w:val="18"/>
        </w:rPr>
      </w:pPr>
      <w:r w:rsidRPr="00100704">
        <w:rPr>
          <w:rFonts w:ascii="Arial" w:hAnsi="Arial" w:cs="Arial"/>
          <w:spacing w:val="10"/>
          <w:sz w:val="18"/>
          <w:szCs w:val="18"/>
        </w:rPr>
        <w:t>Rys. 6. Wzmocnienie nawierzchni asfaltowej na podbudowie z gruntu stabilizowanego cementem</w:t>
      </w:r>
    </w:p>
    <w:p w:rsidR="00286A2C" w:rsidRPr="00100704" w:rsidRDefault="00286A2C" w:rsidP="00286A2C">
      <w:pPr>
        <w:overflowPunct w:val="0"/>
        <w:adjustRightInd w:val="0"/>
        <w:spacing w:before="120" w:after="240" w:line="288" w:lineRule="auto"/>
        <w:ind w:left="709" w:hanging="709"/>
        <w:rPr>
          <w:rFonts w:ascii="Arial" w:hAnsi="Arial" w:cs="Arial"/>
          <w:spacing w:val="10"/>
          <w:sz w:val="18"/>
          <w:szCs w:val="18"/>
        </w:rPr>
      </w:pPr>
      <w:r w:rsidRPr="00100704">
        <w:rPr>
          <w:rFonts w:ascii="Arial" w:hAnsi="Arial" w:cs="Arial"/>
          <w:noProof/>
          <w:spacing w:val="10"/>
          <w:sz w:val="18"/>
          <w:szCs w:val="18"/>
        </w:rPr>
        <w:drawing>
          <wp:inline distT="0" distB="0" distL="0" distR="0" wp14:anchorId="38C65E20" wp14:editId="2D15C492">
            <wp:extent cx="4524375" cy="1838325"/>
            <wp:effectExtent l="0" t="0" r="9525" b="9525"/>
            <wp:docPr id="40" name="Obraz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4524375" cy="1838325"/>
                    </a:xfrm>
                    <a:prstGeom prst="rect">
                      <a:avLst/>
                    </a:prstGeom>
                    <a:noFill/>
                    <a:ln>
                      <a:noFill/>
                    </a:ln>
                  </pic:spPr>
                </pic:pic>
              </a:graphicData>
            </a:graphic>
          </wp:inline>
        </w:drawing>
      </w:r>
    </w:p>
    <w:p w:rsidR="00286A2C" w:rsidRPr="00100704" w:rsidRDefault="00286A2C" w:rsidP="00286A2C">
      <w:pPr>
        <w:overflowPunct w:val="0"/>
        <w:adjustRightInd w:val="0"/>
        <w:spacing w:before="360" w:after="120" w:line="288" w:lineRule="auto"/>
        <w:ind w:left="709" w:hanging="709"/>
        <w:rPr>
          <w:rFonts w:ascii="Arial" w:hAnsi="Arial" w:cs="Arial"/>
          <w:spacing w:val="10"/>
          <w:sz w:val="18"/>
          <w:szCs w:val="18"/>
        </w:rPr>
      </w:pPr>
      <w:r w:rsidRPr="00100704">
        <w:rPr>
          <w:rFonts w:ascii="Arial" w:hAnsi="Arial" w:cs="Arial"/>
          <w:spacing w:val="10"/>
          <w:sz w:val="18"/>
          <w:szCs w:val="18"/>
        </w:rPr>
        <w:t>Rys. 7. Wzmocnienie nawierzchni asfaltowej położonej na istniejącej nawierzchni z betonu cementowego</w:t>
      </w:r>
    </w:p>
    <w:p w:rsidR="00286A2C" w:rsidRDefault="00286A2C" w:rsidP="00286A2C">
      <w:pPr>
        <w:overflowPunct w:val="0"/>
        <w:adjustRightInd w:val="0"/>
        <w:spacing w:before="120" w:after="240" w:line="288" w:lineRule="auto"/>
        <w:ind w:left="709" w:hanging="709"/>
        <w:rPr>
          <w:rFonts w:ascii="Arial" w:hAnsi="Arial" w:cs="Arial"/>
          <w:sz w:val="18"/>
          <w:szCs w:val="18"/>
        </w:rPr>
      </w:pPr>
      <w:r w:rsidRPr="00100704">
        <w:rPr>
          <w:rFonts w:ascii="Arial" w:hAnsi="Arial" w:cs="Arial"/>
          <w:noProof/>
          <w:spacing w:val="10"/>
          <w:sz w:val="18"/>
          <w:szCs w:val="18"/>
        </w:rPr>
        <w:drawing>
          <wp:inline distT="0" distB="0" distL="0" distR="0" wp14:anchorId="3722F1CD" wp14:editId="52A31A5E">
            <wp:extent cx="4714875" cy="1628775"/>
            <wp:effectExtent l="0" t="0" r="9525" b="9525"/>
            <wp:docPr id="41" name="Obraz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4714875" cy="1628775"/>
                    </a:xfrm>
                    <a:prstGeom prst="rect">
                      <a:avLst/>
                    </a:prstGeom>
                    <a:noFill/>
                    <a:ln>
                      <a:noFill/>
                    </a:ln>
                  </pic:spPr>
                </pic:pic>
              </a:graphicData>
            </a:graphic>
          </wp:inline>
        </w:drawing>
      </w:r>
    </w:p>
    <w:p w:rsidR="00286A2C" w:rsidRPr="000D1B96" w:rsidRDefault="00286A2C" w:rsidP="00286A2C">
      <w:pPr>
        <w:pStyle w:val="sstnromalny"/>
        <w:spacing w:line="288" w:lineRule="auto"/>
        <w:ind w:firstLine="0"/>
        <w:jc w:val="both"/>
        <w:rPr>
          <w:rFonts w:ascii="Arial" w:hAnsi="Arial" w:cs="Arial"/>
          <w:sz w:val="18"/>
        </w:rPr>
      </w:pPr>
    </w:p>
    <w:p w:rsidR="00286A2C" w:rsidRPr="000D1B96" w:rsidRDefault="00286A2C" w:rsidP="00286A2C">
      <w:pPr>
        <w:rPr>
          <w:rFonts w:ascii="Arial" w:hAnsi="Arial" w:cs="Arial"/>
          <w:sz w:val="18"/>
          <w:szCs w:val="18"/>
        </w:rPr>
      </w:pPr>
    </w:p>
    <w:p w:rsidR="00286A2C" w:rsidRDefault="00286A2C" w:rsidP="00286A2C">
      <w:pPr>
        <w:rPr>
          <w:rFonts w:ascii="Arial" w:hAnsi="Arial" w:cs="Arial"/>
          <w:sz w:val="18"/>
          <w:szCs w:val="18"/>
        </w:rPr>
        <w:sectPr w:rsidR="00286A2C" w:rsidSect="0019733B">
          <w:footerReference w:type="even" r:id="rId86"/>
          <w:footerReference w:type="default" r:id="rId87"/>
          <w:headerReference w:type="first" r:id="rId88"/>
          <w:footerReference w:type="first" r:id="rId89"/>
          <w:pgSz w:w="11906" w:h="16838" w:code="9"/>
          <w:pgMar w:top="1418" w:right="1134" w:bottom="1418" w:left="851" w:header="709" w:footer="709" w:gutter="567"/>
          <w:cols w:space="708"/>
          <w:docGrid w:linePitch="360"/>
        </w:sectPr>
      </w:pPr>
    </w:p>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286A2C"/>
    <w:p w:rsidR="00286A2C" w:rsidRDefault="00286A2C" w:rsidP="00E52B38">
      <w:pPr>
        <w:pStyle w:val="SSTnag1"/>
        <w:rPr>
          <w:rFonts w:ascii="Arial" w:hAnsi="Arial"/>
          <w:spacing w:val="-3"/>
          <w:sz w:val="18"/>
          <w:szCs w:val="18"/>
        </w:rPr>
      </w:pPr>
      <w:bookmarkStart w:id="451" w:name="_Toc19861977"/>
      <w:bookmarkStart w:id="452" w:name="_Toc21334652"/>
      <w:r w:rsidRPr="004B074A">
        <w:t>D.06.03.01</w:t>
      </w:r>
      <w:r w:rsidRPr="00C20943">
        <w:tab/>
      </w:r>
      <w:r w:rsidRPr="004B074A">
        <w:t>POBOCZE</w:t>
      </w:r>
      <w:bookmarkEnd w:id="451"/>
      <w:bookmarkEnd w:id="452"/>
      <w:r w:rsidRPr="004B074A">
        <w:t xml:space="preserve"> </w:t>
      </w:r>
      <w:r>
        <w:rPr>
          <w:rFonts w:ascii="Arial" w:hAnsi="Arial"/>
          <w:spacing w:val="-3"/>
          <w:sz w:val="18"/>
          <w:szCs w:val="18"/>
        </w:rPr>
        <w:br w:type="page"/>
      </w:r>
    </w:p>
    <w:p w:rsidR="00286A2C" w:rsidRPr="00C537C8" w:rsidRDefault="00286A2C" w:rsidP="00E52B38">
      <w:pPr>
        <w:pStyle w:val="SSTnagowek2"/>
        <w:numPr>
          <w:ilvl w:val="1"/>
          <w:numId w:val="346"/>
        </w:numPr>
      </w:pPr>
      <w:r w:rsidRPr="00C537C8">
        <w:lastRenderedPageBreak/>
        <w:t xml:space="preserve">WSTĘP </w:t>
      </w:r>
    </w:p>
    <w:p w:rsidR="00286A2C" w:rsidRPr="00100704" w:rsidRDefault="00286A2C" w:rsidP="00E52B38">
      <w:pPr>
        <w:pStyle w:val="SSTnag3"/>
      </w:pPr>
      <w:r w:rsidRPr="00100704">
        <w:t xml:space="preserve">Przedmiot </w:t>
      </w:r>
      <w:r>
        <w:t>STWiORB</w:t>
      </w:r>
      <w:r w:rsidRPr="00100704">
        <w:t xml:space="preserve"> </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 xml:space="preserve">Przedmiotem niniejszej Szczegółowej Specyfikacji Technicznej są wymagania dotyczące wykonania pobocza </w:t>
      </w:r>
      <w:r w:rsidRPr="00286A2C">
        <w:rPr>
          <w:rFonts w:ascii="Arial" w:hAnsi="Arial" w:cs="Arial"/>
          <w:spacing w:val="-3"/>
          <w:sz w:val="18"/>
        </w:rPr>
        <w:t xml:space="preserve">dla zadania pn. </w:t>
      </w:r>
      <w:r w:rsidRPr="00286A2C">
        <w:rPr>
          <w:rFonts w:ascii="Arial" w:hAnsi="Arial" w:cs="Arial"/>
          <w:b/>
          <w:spacing w:val="-3"/>
          <w:sz w:val="18"/>
        </w:rPr>
        <w:t>„Wykonanie modernizacji mostu na drodze powiatowej nr 1492D w miejscowości Niwki Kraszowskie”</w:t>
      </w:r>
      <w:r>
        <w:rPr>
          <w:rFonts w:ascii="Arial" w:hAnsi="Arial" w:cs="Arial"/>
          <w:b/>
          <w:spacing w:val="-3"/>
          <w:sz w:val="18"/>
        </w:rPr>
        <w:t>.</w:t>
      </w:r>
    </w:p>
    <w:p w:rsidR="00286A2C" w:rsidRPr="00100704" w:rsidRDefault="00286A2C" w:rsidP="00E52B38">
      <w:pPr>
        <w:pStyle w:val="SSTnag3"/>
      </w:pPr>
      <w:r w:rsidRPr="00100704">
        <w:t xml:space="preserve">Zakres stosowania </w:t>
      </w:r>
      <w:r>
        <w:t>STWiORB</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Szczegółowa Specyfikacja techniczna jest stosowana jako dokument</w:t>
      </w:r>
      <w:r w:rsidR="00AE71FA">
        <w:rPr>
          <w:rFonts w:ascii="Arial" w:hAnsi="Arial" w:cs="Arial"/>
          <w:spacing w:val="10"/>
          <w:sz w:val="18"/>
        </w:rPr>
        <w:t xml:space="preserve"> i </w:t>
      </w:r>
      <w:r w:rsidRPr="00100704">
        <w:rPr>
          <w:rFonts w:ascii="Arial" w:hAnsi="Arial" w:cs="Arial"/>
          <w:spacing w:val="10"/>
          <w:sz w:val="18"/>
        </w:rPr>
        <w:t>kontaktowy przy zlecaniu</w:t>
      </w:r>
      <w:r w:rsidR="00AE71FA">
        <w:rPr>
          <w:rFonts w:ascii="Arial" w:hAnsi="Arial" w:cs="Arial"/>
          <w:spacing w:val="10"/>
          <w:sz w:val="18"/>
        </w:rPr>
        <w:t xml:space="preserve"> i </w:t>
      </w:r>
      <w:r w:rsidRPr="00100704">
        <w:rPr>
          <w:rFonts w:ascii="Arial" w:hAnsi="Arial" w:cs="Arial"/>
          <w:spacing w:val="10"/>
          <w:sz w:val="18"/>
        </w:rPr>
        <w:t>realizacji robót wymienionych w punkcie 1.1.</w:t>
      </w:r>
    </w:p>
    <w:p w:rsidR="00286A2C" w:rsidRPr="00100704" w:rsidRDefault="00286A2C" w:rsidP="00E52B38">
      <w:pPr>
        <w:pStyle w:val="SSTnag3"/>
      </w:pPr>
      <w:r w:rsidRPr="00100704">
        <w:t xml:space="preserve">Zakres robót objętych </w:t>
      </w:r>
      <w:r>
        <w:t>STWiORB</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Ustalenia zawarte w niniejszej specyfikacji dotyczą zasad prowadzenia robót związanych z wykonaniem</w:t>
      </w:r>
      <w:r w:rsidR="00AE71FA">
        <w:rPr>
          <w:rFonts w:ascii="Arial" w:hAnsi="Arial" w:cs="Arial"/>
          <w:spacing w:val="10"/>
          <w:sz w:val="18"/>
        </w:rPr>
        <w:t xml:space="preserve"> i </w:t>
      </w:r>
      <w:r w:rsidRPr="00100704">
        <w:rPr>
          <w:rFonts w:ascii="Arial" w:hAnsi="Arial" w:cs="Arial"/>
          <w:spacing w:val="10"/>
          <w:sz w:val="18"/>
        </w:rPr>
        <w:t>odbiorem utwardzonego pobocza z destruktu asfaltowego lub kruszywa.</w:t>
      </w:r>
    </w:p>
    <w:p w:rsidR="00286A2C" w:rsidRPr="00100704" w:rsidRDefault="00286A2C" w:rsidP="00E52B38">
      <w:pPr>
        <w:pStyle w:val="SSTnag3"/>
      </w:pPr>
      <w:r w:rsidRPr="00100704">
        <w:t>Określenia podstawowe</w:t>
      </w:r>
    </w:p>
    <w:p w:rsidR="00286A2C" w:rsidRPr="00100704" w:rsidRDefault="00286A2C" w:rsidP="00D41FDC">
      <w:pPr>
        <w:numPr>
          <w:ilvl w:val="0"/>
          <w:numId w:val="338"/>
        </w:numPr>
        <w:tabs>
          <w:tab w:val="left" w:pos="360"/>
        </w:tabs>
        <w:autoSpaceDE w:val="0"/>
        <w:autoSpaceDN w:val="0"/>
        <w:adjustRightInd w:val="0"/>
        <w:spacing w:line="288" w:lineRule="auto"/>
        <w:ind w:left="709"/>
        <w:rPr>
          <w:rFonts w:ascii="Arial" w:hAnsi="Arial" w:cs="Arial"/>
          <w:spacing w:val="10"/>
          <w:sz w:val="18"/>
          <w:szCs w:val="18"/>
        </w:rPr>
      </w:pPr>
      <w:r w:rsidRPr="00100704">
        <w:rPr>
          <w:rFonts w:ascii="Arial" w:hAnsi="Arial" w:cs="Arial"/>
          <w:b/>
          <w:i/>
          <w:spacing w:val="10"/>
          <w:sz w:val="18"/>
          <w:szCs w:val="18"/>
        </w:rPr>
        <w:t>Pobocze</w:t>
      </w:r>
      <w:r w:rsidRPr="00100704">
        <w:rPr>
          <w:rFonts w:ascii="Arial" w:hAnsi="Arial" w:cs="Arial"/>
          <w:spacing w:val="10"/>
          <w:sz w:val="18"/>
          <w:szCs w:val="18"/>
        </w:rPr>
        <w:t xml:space="preserve"> – część korony drogi przeznaczona do chwilowego postoju pojazdów, umieszczenia urządzeń organizacji</w:t>
      </w:r>
      <w:r w:rsidR="00AE71FA">
        <w:rPr>
          <w:rFonts w:ascii="Arial" w:hAnsi="Arial" w:cs="Arial"/>
          <w:spacing w:val="10"/>
          <w:sz w:val="18"/>
          <w:szCs w:val="18"/>
        </w:rPr>
        <w:t xml:space="preserve"> i </w:t>
      </w:r>
      <w:r w:rsidRPr="00100704">
        <w:rPr>
          <w:rFonts w:ascii="Arial" w:hAnsi="Arial" w:cs="Arial"/>
          <w:spacing w:val="10"/>
          <w:sz w:val="18"/>
          <w:szCs w:val="18"/>
        </w:rPr>
        <w:t>bezpieczeństwa ruchu oraz do ruchu pieszych, służąca jednocześnie do bocznego oparcia konstrukcji nawierzchni.</w:t>
      </w:r>
    </w:p>
    <w:p w:rsidR="00286A2C" w:rsidRPr="00100704" w:rsidRDefault="00286A2C" w:rsidP="00D41FDC">
      <w:pPr>
        <w:numPr>
          <w:ilvl w:val="0"/>
          <w:numId w:val="338"/>
        </w:numPr>
        <w:tabs>
          <w:tab w:val="left" w:pos="360"/>
        </w:tabs>
        <w:autoSpaceDE w:val="0"/>
        <w:autoSpaceDN w:val="0"/>
        <w:adjustRightInd w:val="0"/>
        <w:spacing w:line="288" w:lineRule="auto"/>
        <w:ind w:left="709"/>
        <w:rPr>
          <w:rFonts w:ascii="Arial" w:hAnsi="Arial" w:cs="Arial"/>
          <w:spacing w:val="10"/>
          <w:sz w:val="18"/>
          <w:szCs w:val="18"/>
        </w:rPr>
      </w:pPr>
      <w:r w:rsidRPr="00100704">
        <w:rPr>
          <w:rFonts w:ascii="Arial" w:hAnsi="Arial" w:cs="Arial"/>
          <w:b/>
          <w:i/>
          <w:spacing w:val="10"/>
          <w:sz w:val="18"/>
          <w:szCs w:val="18"/>
        </w:rPr>
        <w:t>Utwardzone pobocze</w:t>
      </w:r>
      <w:r w:rsidRPr="00100704">
        <w:rPr>
          <w:rFonts w:ascii="Arial" w:hAnsi="Arial" w:cs="Arial"/>
          <w:spacing w:val="10"/>
          <w:sz w:val="18"/>
          <w:szCs w:val="18"/>
        </w:rPr>
        <w:t xml:space="preserve"> – część pobocza drogowego, posiadająca w ciągu całego roku nośność wystarczającą do przejęcia obciążenia statycznego od kół samochodów, dopuszczonych do ruchu na drodze.</w:t>
      </w:r>
    </w:p>
    <w:p w:rsidR="00286A2C" w:rsidRPr="00100704" w:rsidRDefault="00286A2C" w:rsidP="00D41FDC">
      <w:pPr>
        <w:numPr>
          <w:ilvl w:val="0"/>
          <w:numId w:val="338"/>
        </w:numPr>
        <w:tabs>
          <w:tab w:val="left" w:pos="360"/>
        </w:tabs>
        <w:autoSpaceDE w:val="0"/>
        <w:autoSpaceDN w:val="0"/>
        <w:adjustRightInd w:val="0"/>
        <w:spacing w:line="288" w:lineRule="auto"/>
        <w:ind w:left="709"/>
        <w:rPr>
          <w:rFonts w:ascii="Arial" w:hAnsi="Arial" w:cs="Arial"/>
          <w:spacing w:val="10"/>
          <w:sz w:val="18"/>
          <w:szCs w:val="18"/>
        </w:rPr>
      </w:pPr>
      <w:r w:rsidRPr="00100704">
        <w:rPr>
          <w:rFonts w:ascii="Arial" w:hAnsi="Arial" w:cs="Arial"/>
          <w:spacing w:val="10"/>
          <w:sz w:val="18"/>
          <w:szCs w:val="18"/>
        </w:rPr>
        <w:t>Pozostałe określenia podstawowe są zgodne z obowiązującymi, odpowiednimi polskimi normami</w:t>
      </w:r>
      <w:r w:rsidR="00AE71FA">
        <w:rPr>
          <w:rFonts w:ascii="Arial" w:hAnsi="Arial" w:cs="Arial"/>
          <w:spacing w:val="10"/>
          <w:sz w:val="18"/>
          <w:szCs w:val="18"/>
        </w:rPr>
        <w:t xml:space="preserve"> i </w:t>
      </w:r>
      <w:r w:rsidRPr="00100704">
        <w:rPr>
          <w:rFonts w:ascii="Arial" w:hAnsi="Arial" w:cs="Arial"/>
          <w:spacing w:val="10"/>
          <w:sz w:val="18"/>
          <w:szCs w:val="18"/>
        </w:rPr>
        <w:t xml:space="preserve">z definicjami podanymi w </w:t>
      </w:r>
      <w:r>
        <w:rPr>
          <w:rFonts w:ascii="Arial" w:hAnsi="Arial" w:cs="Arial"/>
          <w:spacing w:val="10"/>
          <w:sz w:val="18"/>
          <w:szCs w:val="18"/>
        </w:rPr>
        <w:t>STWiORB</w:t>
      </w:r>
      <w:r w:rsidRPr="00100704">
        <w:rPr>
          <w:rFonts w:ascii="Arial" w:hAnsi="Arial" w:cs="Arial"/>
          <w:spacing w:val="10"/>
          <w:sz w:val="18"/>
          <w:szCs w:val="18"/>
        </w:rPr>
        <w:t xml:space="preserve"> DM.00.00.00 „Wymagania ogólne” pkt 1.4.</w:t>
      </w:r>
    </w:p>
    <w:p w:rsidR="00286A2C" w:rsidRPr="00100704" w:rsidRDefault="00286A2C" w:rsidP="00E52B38">
      <w:pPr>
        <w:pStyle w:val="SSTnag3"/>
      </w:pPr>
      <w:r w:rsidRPr="00100704">
        <w:t>Ogólne wymagania dotyczące robót</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 xml:space="preserve">Ogólne wymagania dotyczące robót podano w </w:t>
      </w:r>
      <w:r>
        <w:rPr>
          <w:rFonts w:ascii="Arial" w:hAnsi="Arial" w:cs="Arial"/>
          <w:spacing w:val="10"/>
          <w:sz w:val="18"/>
        </w:rPr>
        <w:t>STWiORB</w:t>
      </w:r>
      <w:r w:rsidRPr="00100704">
        <w:rPr>
          <w:rFonts w:ascii="Arial" w:hAnsi="Arial" w:cs="Arial"/>
          <w:spacing w:val="10"/>
          <w:sz w:val="18"/>
        </w:rPr>
        <w:t xml:space="preserve"> DM.00.00.00 „Wymagania ogólne” pkt 1.5.</w:t>
      </w:r>
    </w:p>
    <w:p w:rsidR="00286A2C" w:rsidRPr="00100704" w:rsidRDefault="00286A2C" w:rsidP="00E52B38">
      <w:pPr>
        <w:pStyle w:val="SSTnagowek2"/>
      </w:pPr>
      <w:r w:rsidRPr="00100704">
        <w:t>MATERIAŁY</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Ogólne wymagania dotyczące materiałów, ich pozyskiwania</w:t>
      </w:r>
      <w:r w:rsidR="00AE71FA">
        <w:rPr>
          <w:rFonts w:ascii="Arial" w:hAnsi="Arial" w:cs="Arial"/>
          <w:spacing w:val="10"/>
          <w:sz w:val="18"/>
        </w:rPr>
        <w:t xml:space="preserve"> i </w:t>
      </w:r>
      <w:r w:rsidRPr="00100704">
        <w:rPr>
          <w:rFonts w:ascii="Arial" w:hAnsi="Arial" w:cs="Arial"/>
          <w:spacing w:val="10"/>
          <w:sz w:val="18"/>
        </w:rPr>
        <w:t xml:space="preserve">składowania, podano w </w:t>
      </w:r>
      <w:r>
        <w:rPr>
          <w:rFonts w:ascii="Arial" w:hAnsi="Arial" w:cs="Arial"/>
          <w:spacing w:val="10"/>
          <w:sz w:val="18"/>
        </w:rPr>
        <w:t>STWiORB</w:t>
      </w:r>
      <w:r w:rsidRPr="00100704">
        <w:rPr>
          <w:rFonts w:ascii="Arial" w:hAnsi="Arial" w:cs="Arial"/>
          <w:spacing w:val="10"/>
          <w:sz w:val="18"/>
        </w:rPr>
        <w:t xml:space="preserve"> DM.00.00.00 „Wymagania ogólne” pkt 2.</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 xml:space="preserve">Materiały do wykonania robót powinny być zgodne z ustaleniami dokumentacji projektowej lub </w:t>
      </w:r>
      <w:r>
        <w:rPr>
          <w:rFonts w:ascii="Arial" w:hAnsi="Arial" w:cs="Arial"/>
          <w:spacing w:val="10"/>
          <w:sz w:val="18"/>
        </w:rPr>
        <w:t>STWiORB</w:t>
      </w:r>
      <w:r w:rsidRPr="00100704">
        <w:rPr>
          <w:rFonts w:ascii="Arial" w:hAnsi="Arial" w:cs="Arial"/>
          <w:spacing w:val="10"/>
          <w:sz w:val="18"/>
        </w:rPr>
        <w:t>.</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 xml:space="preserve">Do utwardzenia pobocza należy stosować destrukt asfaltowy pochodzący z rozbiórki nawierzchni. Alternatywnie dopuszcza się  kruszywo łamane o uziarnieniu  0÷31,5 mm, odpowiadające wymaganiom </w:t>
      </w:r>
      <w:r>
        <w:rPr>
          <w:rFonts w:ascii="Arial" w:hAnsi="Arial" w:cs="Arial"/>
          <w:spacing w:val="10"/>
          <w:sz w:val="18"/>
        </w:rPr>
        <w:t>STWiORB</w:t>
      </w:r>
      <w:r w:rsidRPr="00100704">
        <w:rPr>
          <w:rFonts w:ascii="Arial" w:hAnsi="Arial" w:cs="Arial"/>
          <w:spacing w:val="10"/>
          <w:sz w:val="18"/>
        </w:rPr>
        <w:t xml:space="preserve"> Podbudowy zasadnicze z mieszanki kruszywa niezwiązanego. </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Woda musi być zgodna z PN-EN 1008.</w:t>
      </w:r>
    </w:p>
    <w:p w:rsidR="00286A2C" w:rsidRPr="00100704" w:rsidRDefault="00286A2C" w:rsidP="00E52B38">
      <w:pPr>
        <w:pStyle w:val="SSTnagowek2"/>
      </w:pPr>
      <w:r w:rsidRPr="00100704">
        <w:t>SPRZĘT</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 xml:space="preserve">Ogólne wymagania dotyczące sprzętu podano w </w:t>
      </w:r>
      <w:r>
        <w:rPr>
          <w:rFonts w:ascii="Arial" w:hAnsi="Arial" w:cs="Arial"/>
          <w:spacing w:val="10"/>
          <w:sz w:val="18"/>
        </w:rPr>
        <w:t>STWiORB</w:t>
      </w:r>
      <w:r w:rsidRPr="00100704">
        <w:rPr>
          <w:rFonts w:ascii="Arial" w:hAnsi="Arial" w:cs="Arial"/>
          <w:spacing w:val="10"/>
          <w:sz w:val="18"/>
        </w:rPr>
        <w:t xml:space="preserve"> DM.00.00.00 „Wymagania ogólne” pkt 3.</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Przy wykonywaniu robót Wykonawca w zależności od potrzeb, powinien wykazać się możliwością korzystania ze sprzętu dostosowanego do przyjętej metody robót, jak:</w:t>
      </w:r>
    </w:p>
    <w:p w:rsidR="00286A2C" w:rsidRPr="00100704" w:rsidRDefault="00286A2C" w:rsidP="00D41FDC">
      <w:pPr>
        <w:pStyle w:val="sstnromalny"/>
        <w:numPr>
          <w:ilvl w:val="1"/>
          <w:numId w:val="337"/>
        </w:numPr>
        <w:spacing w:line="288" w:lineRule="auto"/>
        <w:ind w:left="1361" w:hanging="284"/>
        <w:jc w:val="both"/>
        <w:rPr>
          <w:rFonts w:ascii="Arial" w:hAnsi="Arial" w:cs="Arial"/>
          <w:spacing w:val="10"/>
          <w:sz w:val="18"/>
        </w:rPr>
      </w:pPr>
      <w:r w:rsidRPr="00100704">
        <w:rPr>
          <w:rFonts w:ascii="Arial" w:hAnsi="Arial" w:cs="Arial"/>
          <w:spacing w:val="10"/>
          <w:sz w:val="18"/>
        </w:rPr>
        <w:t>walce lub płytowe zagęszczarki wibracyjne,</w:t>
      </w:r>
    </w:p>
    <w:p w:rsidR="00286A2C" w:rsidRPr="00100704" w:rsidRDefault="00286A2C" w:rsidP="00D41FDC">
      <w:pPr>
        <w:pStyle w:val="sstnromalny"/>
        <w:numPr>
          <w:ilvl w:val="1"/>
          <w:numId w:val="337"/>
        </w:numPr>
        <w:spacing w:line="288" w:lineRule="auto"/>
        <w:ind w:left="1361" w:hanging="284"/>
        <w:jc w:val="both"/>
        <w:rPr>
          <w:rFonts w:ascii="Arial" w:hAnsi="Arial" w:cs="Arial"/>
          <w:spacing w:val="10"/>
          <w:sz w:val="18"/>
        </w:rPr>
      </w:pPr>
      <w:r w:rsidRPr="00100704">
        <w:rPr>
          <w:rFonts w:ascii="Arial" w:hAnsi="Arial" w:cs="Arial"/>
          <w:spacing w:val="10"/>
          <w:sz w:val="18"/>
        </w:rPr>
        <w:t>przewoźne zbiorniki na wodę do zwilżania mieszanki, wyposażone w urządzenia do równomiernego</w:t>
      </w:r>
      <w:r w:rsidR="00AE71FA">
        <w:rPr>
          <w:rFonts w:ascii="Arial" w:hAnsi="Arial" w:cs="Arial"/>
          <w:spacing w:val="10"/>
          <w:sz w:val="18"/>
        </w:rPr>
        <w:t xml:space="preserve"> i </w:t>
      </w:r>
      <w:r w:rsidRPr="00100704">
        <w:rPr>
          <w:rFonts w:ascii="Arial" w:hAnsi="Arial" w:cs="Arial"/>
          <w:spacing w:val="10"/>
          <w:sz w:val="18"/>
        </w:rPr>
        <w:t>kontrolowanego dozowania wody,</w:t>
      </w:r>
    </w:p>
    <w:p w:rsidR="00286A2C" w:rsidRPr="00100704" w:rsidRDefault="00286A2C" w:rsidP="00D41FDC">
      <w:pPr>
        <w:pStyle w:val="sstnromalny"/>
        <w:numPr>
          <w:ilvl w:val="1"/>
          <w:numId w:val="337"/>
        </w:numPr>
        <w:spacing w:line="288" w:lineRule="auto"/>
        <w:ind w:left="1361" w:hanging="284"/>
        <w:jc w:val="both"/>
        <w:rPr>
          <w:rFonts w:ascii="Arial" w:hAnsi="Arial" w:cs="Arial"/>
          <w:spacing w:val="10"/>
          <w:sz w:val="18"/>
        </w:rPr>
      </w:pPr>
      <w:r w:rsidRPr="00100704">
        <w:rPr>
          <w:rFonts w:ascii="Arial" w:hAnsi="Arial" w:cs="Arial"/>
          <w:spacing w:val="10"/>
          <w:sz w:val="18"/>
        </w:rPr>
        <w:t>koparki do wykonania koryta, w przypadku utwardzania istniejącego pobocza gruntowego.</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Należy korzystać ze sprzętu, który powinien być dostosowany swoimi wymiarami do warunków pracy w korycie, przygotowanym do ułożenia konstrukcji utwardzonego pobocza.</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 xml:space="preserve">Sprzęt powinien odpowiadać wymaganiom określonym w dokumentacji projektowej, </w:t>
      </w:r>
      <w:r>
        <w:rPr>
          <w:rFonts w:ascii="Arial" w:hAnsi="Arial" w:cs="Arial"/>
          <w:spacing w:val="10"/>
          <w:sz w:val="18"/>
        </w:rPr>
        <w:t>STWiORB</w:t>
      </w:r>
      <w:r w:rsidRPr="00100704">
        <w:rPr>
          <w:rFonts w:ascii="Arial" w:hAnsi="Arial" w:cs="Arial"/>
          <w:spacing w:val="10"/>
          <w:sz w:val="18"/>
        </w:rPr>
        <w:t>, instrukcjach producentów lub propozycji Wykonawcy</w:t>
      </w:r>
      <w:r w:rsidR="00AE71FA">
        <w:rPr>
          <w:rFonts w:ascii="Arial" w:hAnsi="Arial" w:cs="Arial"/>
          <w:spacing w:val="10"/>
          <w:sz w:val="18"/>
        </w:rPr>
        <w:t xml:space="preserve"> i </w:t>
      </w:r>
      <w:r w:rsidRPr="00100704">
        <w:rPr>
          <w:rFonts w:ascii="Arial" w:hAnsi="Arial" w:cs="Arial"/>
          <w:spacing w:val="10"/>
          <w:sz w:val="18"/>
        </w:rPr>
        <w:t>powinien być zaakceptowany przez Inżyniera.</w:t>
      </w:r>
    </w:p>
    <w:p w:rsidR="00286A2C" w:rsidRPr="00100704" w:rsidRDefault="00286A2C" w:rsidP="00E52B38">
      <w:pPr>
        <w:pStyle w:val="SSTnagowek2"/>
      </w:pPr>
      <w:r w:rsidRPr="00100704">
        <w:t>TRANSPORT</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 xml:space="preserve">Ogólne wymagania dotyczące transportu podano w </w:t>
      </w:r>
      <w:r>
        <w:rPr>
          <w:rFonts w:ascii="Arial" w:hAnsi="Arial" w:cs="Arial"/>
          <w:spacing w:val="10"/>
          <w:sz w:val="18"/>
        </w:rPr>
        <w:t>STWiORB</w:t>
      </w:r>
      <w:r w:rsidRPr="00100704">
        <w:rPr>
          <w:rFonts w:ascii="Arial" w:hAnsi="Arial" w:cs="Arial"/>
          <w:spacing w:val="10"/>
          <w:sz w:val="18"/>
        </w:rPr>
        <w:t xml:space="preserve"> DM.00.00.00 „Wymagania ogólne” pkt 4.</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Materiały sypkie (kruszywa) można przewozić dowolnymi środkami transportu, w warunkach zabezpieczających je przed  zanieczyszczeniem, zmieszaniem z innymi materiałami</w:t>
      </w:r>
      <w:r w:rsidR="00AE71FA">
        <w:rPr>
          <w:rFonts w:ascii="Arial" w:hAnsi="Arial" w:cs="Arial"/>
          <w:spacing w:val="10"/>
          <w:sz w:val="18"/>
        </w:rPr>
        <w:t xml:space="preserve"> i </w:t>
      </w:r>
      <w:r w:rsidRPr="00100704">
        <w:rPr>
          <w:rFonts w:ascii="Arial" w:hAnsi="Arial" w:cs="Arial"/>
          <w:spacing w:val="10"/>
          <w:sz w:val="18"/>
        </w:rPr>
        <w:t>nadmiernym zawilgoceniem.</w:t>
      </w:r>
    </w:p>
    <w:p w:rsidR="00286A2C" w:rsidRPr="00100704" w:rsidRDefault="00286A2C" w:rsidP="00E52B38">
      <w:pPr>
        <w:pStyle w:val="SSTnagowek2"/>
      </w:pPr>
      <w:r w:rsidRPr="00100704">
        <w:lastRenderedPageBreak/>
        <w:t>WYKONANIE ROBÓT</w:t>
      </w:r>
    </w:p>
    <w:p w:rsidR="00286A2C" w:rsidRPr="00100704" w:rsidRDefault="00286A2C" w:rsidP="00E52B38">
      <w:pPr>
        <w:pStyle w:val="SSTnag3"/>
      </w:pPr>
      <w:r w:rsidRPr="00100704">
        <w:t>Ogólne zasady wykonania robót</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 xml:space="preserve">Ogólne zasady wykonania robót podano w </w:t>
      </w:r>
      <w:r>
        <w:rPr>
          <w:rFonts w:ascii="Arial" w:hAnsi="Arial" w:cs="Arial"/>
          <w:spacing w:val="10"/>
          <w:sz w:val="18"/>
        </w:rPr>
        <w:t>STWiORB</w:t>
      </w:r>
      <w:r w:rsidRPr="00100704">
        <w:rPr>
          <w:rFonts w:ascii="Arial" w:hAnsi="Arial" w:cs="Arial"/>
          <w:spacing w:val="10"/>
          <w:sz w:val="18"/>
        </w:rPr>
        <w:t xml:space="preserve"> DM.00.00.00 „Wymagania ogólne” pkt 5.</w:t>
      </w:r>
    </w:p>
    <w:p w:rsidR="00286A2C" w:rsidRPr="00100704" w:rsidRDefault="00286A2C" w:rsidP="00E52B38">
      <w:pPr>
        <w:pStyle w:val="SSTnag3"/>
      </w:pPr>
      <w:r w:rsidRPr="00100704">
        <w:t>Zasady wykonywania robót</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Sposób wykonania robót powinny być zgodne z dokumentacją projektową</w:t>
      </w:r>
      <w:r w:rsidR="00AE71FA">
        <w:rPr>
          <w:rFonts w:ascii="Arial" w:hAnsi="Arial" w:cs="Arial"/>
          <w:spacing w:val="10"/>
          <w:sz w:val="18"/>
        </w:rPr>
        <w:t xml:space="preserve"> i </w:t>
      </w:r>
      <w:r>
        <w:rPr>
          <w:rFonts w:ascii="Arial" w:hAnsi="Arial" w:cs="Arial"/>
          <w:spacing w:val="10"/>
          <w:sz w:val="18"/>
        </w:rPr>
        <w:t>STWiORB</w:t>
      </w:r>
      <w:r w:rsidRPr="00100704">
        <w:rPr>
          <w:rFonts w:ascii="Arial" w:hAnsi="Arial" w:cs="Arial"/>
          <w:spacing w:val="10"/>
          <w:sz w:val="18"/>
        </w:rPr>
        <w:t>. Podstawowe czynności przy wykonywaniu robót obejmują:</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 xml:space="preserve">1.    roboty przygotowawcze, </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2.    wykonanie koryta,</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3.    ułożenie nawierzchni utwardzonego pobocza (wytworzenie</w:t>
      </w:r>
      <w:r w:rsidR="00AE71FA">
        <w:rPr>
          <w:rFonts w:ascii="Arial" w:hAnsi="Arial" w:cs="Arial"/>
          <w:spacing w:val="10"/>
          <w:sz w:val="18"/>
        </w:rPr>
        <w:t xml:space="preserve"> i </w:t>
      </w:r>
      <w:r w:rsidRPr="00100704">
        <w:rPr>
          <w:rFonts w:ascii="Arial" w:hAnsi="Arial" w:cs="Arial"/>
          <w:spacing w:val="10"/>
          <w:sz w:val="18"/>
        </w:rPr>
        <w:t>wbudowanie mieszanki),</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4.    roboty wykończeniowe.</w:t>
      </w:r>
    </w:p>
    <w:p w:rsidR="00286A2C" w:rsidRPr="00100704" w:rsidRDefault="00286A2C" w:rsidP="00E52B38">
      <w:pPr>
        <w:pStyle w:val="SSTnag3"/>
      </w:pPr>
      <w:r w:rsidRPr="00100704">
        <w:t>Roboty przygotowawcze</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 xml:space="preserve">Przed przystąpieniem do robót należy, na podstawie dokumentacji projektowej,  </w:t>
      </w:r>
      <w:r>
        <w:rPr>
          <w:rFonts w:ascii="Arial" w:hAnsi="Arial" w:cs="Arial"/>
          <w:spacing w:val="10"/>
          <w:sz w:val="18"/>
        </w:rPr>
        <w:t>STWiORB</w:t>
      </w:r>
      <w:r w:rsidRPr="00100704">
        <w:rPr>
          <w:rFonts w:ascii="Arial" w:hAnsi="Arial" w:cs="Arial"/>
          <w:spacing w:val="10"/>
          <w:sz w:val="18"/>
        </w:rPr>
        <w:t xml:space="preserve"> lub wskazań Inżyniera:</w:t>
      </w:r>
    </w:p>
    <w:p w:rsidR="00286A2C" w:rsidRPr="00100704" w:rsidRDefault="00286A2C" w:rsidP="00D41FDC">
      <w:pPr>
        <w:pStyle w:val="sstnromalny"/>
        <w:numPr>
          <w:ilvl w:val="1"/>
          <w:numId w:val="337"/>
        </w:numPr>
        <w:spacing w:line="288" w:lineRule="auto"/>
        <w:ind w:left="1361" w:hanging="284"/>
        <w:jc w:val="both"/>
        <w:rPr>
          <w:rFonts w:ascii="Arial" w:hAnsi="Arial" w:cs="Arial"/>
          <w:spacing w:val="10"/>
          <w:sz w:val="18"/>
        </w:rPr>
      </w:pPr>
      <w:r w:rsidRPr="00100704">
        <w:rPr>
          <w:rFonts w:ascii="Arial" w:hAnsi="Arial" w:cs="Arial"/>
          <w:spacing w:val="10"/>
          <w:sz w:val="18"/>
        </w:rPr>
        <w:t>ustalić lokalizację terenu robót,</w:t>
      </w:r>
    </w:p>
    <w:p w:rsidR="00286A2C" w:rsidRPr="00100704" w:rsidRDefault="00286A2C" w:rsidP="00D41FDC">
      <w:pPr>
        <w:pStyle w:val="sstnromalny"/>
        <w:numPr>
          <w:ilvl w:val="1"/>
          <w:numId w:val="337"/>
        </w:numPr>
        <w:spacing w:line="288" w:lineRule="auto"/>
        <w:ind w:left="1361" w:hanging="284"/>
        <w:jc w:val="both"/>
        <w:rPr>
          <w:rFonts w:ascii="Arial" w:hAnsi="Arial" w:cs="Arial"/>
          <w:spacing w:val="10"/>
          <w:sz w:val="18"/>
        </w:rPr>
      </w:pPr>
      <w:r w:rsidRPr="00100704">
        <w:rPr>
          <w:rFonts w:ascii="Arial" w:hAnsi="Arial" w:cs="Arial"/>
          <w:spacing w:val="10"/>
          <w:sz w:val="18"/>
        </w:rPr>
        <w:t>przeprowadzić obliczenia</w:t>
      </w:r>
      <w:r w:rsidR="00AE71FA">
        <w:rPr>
          <w:rFonts w:ascii="Arial" w:hAnsi="Arial" w:cs="Arial"/>
          <w:spacing w:val="10"/>
          <w:sz w:val="18"/>
        </w:rPr>
        <w:t xml:space="preserve"> i </w:t>
      </w:r>
      <w:r w:rsidRPr="00100704">
        <w:rPr>
          <w:rFonts w:ascii="Arial" w:hAnsi="Arial" w:cs="Arial"/>
          <w:spacing w:val="10"/>
          <w:sz w:val="18"/>
        </w:rPr>
        <w:t>pomiary geodezyjne niezbędne do szczegółowego wytyczenia robót oraz ustalenia danych wysokościowych,</w:t>
      </w:r>
    </w:p>
    <w:p w:rsidR="00286A2C" w:rsidRPr="00100704" w:rsidRDefault="00286A2C" w:rsidP="00D41FDC">
      <w:pPr>
        <w:pStyle w:val="sstnromalny"/>
        <w:numPr>
          <w:ilvl w:val="1"/>
          <w:numId w:val="337"/>
        </w:numPr>
        <w:spacing w:line="288" w:lineRule="auto"/>
        <w:ind w:left="1361" w:hanging="284"/>
        <w:jc w:val="both"/>
        <w:rPr>
          <w:rFonts w:ascii="Arial" w:hAnsi="Arial" w:cs="Arial"/>
          <w:spacing w:val="10"/>
          <w:sz w:val="18"/>
        </w:rPr>
      </w:pPr>
      <w:r w:rsidRPr="00100704">
        <w:rPr>
          <w:rFonts w:ascii="Arial" w:hAnsi="Arial" w:cs="Arial"/>
          <w:spacing w:val="10"/>
          <w:sz w:val="18"/>
        </w:rPr>
        <w:t xml:space="preserve">usunąć przeszkody, np. elementy dróg, ew. słupki, </w:t>
      </w:r>
      <w:proofErr w:type="spellStart"/>
      <w:r w:rsidRPr="00100704">
        <w:rPr>
          <w:rFonts w:ascii="Arial" w:hAnsi="Arial" w:cs="Arial"/>
          <w:spacing w:val="10"/>
          <w:sz w:val="18"/>
        </w:rPr>
        <w:t>zatrawienie</w:t>
      </w:r>
      <w:proofErr w:type="spellEnd"/>
      <w:r w:rsidRPr="00100704">
        <w:rPr>
          <w:rFonts w:ascii="Arial" w:hAnsi="Arial" w:cs="Arial"/>
          <w:spacing w:val="10"/>
          <w:sz w:val="18"/>
        </w:rPr>
        <w:t xml:space="preserve"> itd.,</w:t>
      </w:r>
    </w:p>
    <w:p w:rsidR="00286A2C" w:rsidRPr="00100704" w:rsidRDefault="00286A2C" w:rsidP="00D41FDC">
      <w:pPr>
        <w:pStyle w:val="sstnromalny"/>
        <w:numPr>
          <w:ilvl w:val="1"/>
          <w:numId w:val="337"/>
        </w:numPr>
        <w:spacing w:line="288" w:lineRule="auto"/>
        <w:ind w:left="1361" w:hanging="284"/>
        <w:jc w:val="both"/>
        <w:rPr>
          <w:rFonts w:ascii="Arial" w:hAnsi="Arial" w:cs="Arial"/>
          <w:spacing w:val="10"/>
          <w:sz w:val="18"/>
        </w:rPr>
      </w:pPr>
      <w:r w:rsidRPr="00100704">
        <w:rPr>
          <w:rFonts w:ascii="Arial" w:hAnsi="Arial" w:cs="Arial"/>
          <w:spacing w:val="10"/>
          <w:sz w:val="18"/>
        </w:rPr>
        <w:t>ew. splantować pobocze istniejące,</w:t>
      </w:r>
    </w:p>
    <w:p w:rsidR="00286A2C" w:rsidRPr="00100704" w:rsidRDefault="00286A2C" w:rsidP="00D41FDC">
      <w:pPr>
        <w:pStyle w:val="sstnromalny"/>
        <w:numPr>
          <w:ilvl w:val="1"/>
          <w:numId w:val="337"/>
        </w:numPr>
        <w:spacing w:line="288" w:lineRule="auto"/>
        <w:ind w:left="1361" w:hanging="284"/>
        <w:jc w:val="both"/>
        <w:rPr>
          <w:rFonts w:ascii="Arial" w:hAnsi="Arial" w:cs="Arial"/>
          <w:spacing w:val="10"/>
          <w:sz w:val="18"/>
        </w:rPr>
      </w:pPr>
      <w:r w:rsidRPr="00100704">
        <w:rPr>
          <w:rFonts w:ascii="Arial" w:hAnsi="Arial" w:cs="Arial"/>
          <w:spacing w:val="10"/>
          <w:sz w:val="18"/>
        </w:rPr>
        <w:t>zgromadzić wszystkie materiały potrzebne do rozpoczęcia budowy.</w:t>
      </w:r>
    </w:p>
    <w:p w:rsidR="00286A2C" w:rsidRPr="00100704" w:rsidRDefault="00286A2C" w:rsidP="00E52B38">
      <w:pPr>
        <w:pStyle w:val="SSTnag3"/>
      </w:pPr>
      <w:r w:rsidRPr="00100704">
        <w:t>Wykonanie koryta</w:t>
      </w:r>
      <w:r w:rsidR="00AE71FA">
        <w:t xml:space="preserve"> i </w:t>
      </w:r>
      <w:r w:rsidRPr="00100704">
        <w:t>przygotowanie podłoża</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Koryto wykonuje się w przypadku utwardzania pobocza istniejącego gruntowego.</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Koryto powinno być wykonane bezpośrednio przed rozpoczęciem robót związanych z wykonaniem nawierzchni utwardzonego pobocza. Wcześniejsze wykonanie koryta jest możliwe wyłącznie za zgodą Inżyniera, w korzystnych warunkach atmosferycznych.</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Koryto można wykonywać ręcznie, gdy jego szerokość nie pozwala na zastosowanie posiadanych maszyn. Rodzaj sprzętu, a w szczególności jego moc należy dostosować do rodzaju gruntu, w którym prowadzone są roboty</w:t>
      </w:r>
      <w:r w:rsidR="00AE71FA">
        <w:rPr>
          <w:rFonts w:ascii="Arial" w:hAnsi="Arial" w:cs="Arial"/>
          <w:spacing w:val="10"/>
          <w:sz w:val="18"/>
        </w:rPr>
        <w:t xml:space="preserve"> i </w:t>
      </w:r>
      <w:r w:rsidRPr="00100704">
        <w:rPr>
          <w:rFonts w:ascii="Arial" w:hAnsi="Arial" w:cs="Arial"/>
          <w:spacing w:val="10"/>
          <w:sz w:val="18"/>
        </w:rPr>
        <w:t>do trudności jego odspojenia.</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Grunt odspojony w czasie wykonywania koryta powinien być wykorzystany zgodnie z ustaleniami dokumentacji projektowej</w:t>
      </w:r>
      <w:r w:rsidR="00AE71FA">
        <w:rPr>
          <w:rFonts w:ascii="Arial" w:hAnsi="Arial" w:cs="Arial"/>
          <w:spacing w:val="10"/>
          <w:sz w:val="18"/>
        </w:rPr>
        <w:t xml:space="preserve"> i </w:t>
      </w:r>
      <w:r>
        <w:rPr>
          <w:rFonts w:ascii="Arial" w:hAnsi="Arial" w:cs="Arial"/>
          <w:spacing w:val="10"/>
          <w:sz w:val="18"/>
        </w:rPr>
        <w:t>STWiORB</w:t>
      </w:r>
      <w:r w:rsidRPr="00100704">
        <w:rPr>
          <w:rFonts w:ascii="Arial" w:hAnsi="Arial" w:cs="Arial"/>
          <w:spacing w:val="10"/>
          <w:sz w:val="18"/>
        </w:rPr>
        <w:t>, tj. wbudowany w nasyp lub odwieziony na odkład w miejsce wskazane lub zaaprobowane przez Inżyniera.</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Przed przystąpieniem do profilowania dna koryta, podłoże powinno być oczyszczone z wszelkich zanieczyszczeń. Po oczyszczeniu powierzchni podłoża należy sprawdzić, czy istniejące rzędne terenu umożliwiają uzyskanie po profilowaniu zaprojektowanych rzędnych podłoża.</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Zaleca się, aby rzędne terenu przed profilowaniem były o co najmniej 5 cm wyższe niż projektowane rzędne podłoża. Jeżeli powyższy warunek nie jest spełniony</w:t>
      </w:r>
      <w:r w:rsidR="00AE71FA">
        <w:rPr>
          <w:rFonts w:ascii="Arial" w:hAnsi="Arial" w:cs="Arial"/>
          <w:spacing w:val="10"/>
          <w:sz w:val="18"/>
        </w:rPr>
        <w:t xml:space="preserve"> i </w:t>
      </w:r>
      <w:r w:rsidRPr="00100704">
        <w:rPr>
          <w:rFonts w:ascii="Arial" w:hAnsi="Arial" w:cs="Arial"/>
          <w:spacing w:val="10"/>
          <w:sz w:val="18"/>
        </w:rPr>
        <w:t>występują zaniżenia poziomu w podłożu przewidzianym do profilowania, Wykonawca powinien spulchnić podłoże na głębokość zaakceptowaną przez Inżyniera, dowieźć dodatkowy grunt, spełniający wymagania obowiązujące dla górnej strefy korpusu, w ilości koniecznej do uzyskania wymaganych rzędnych wysokościowych</w:t>
      </w:r>
      <w:r w:rsidR="00AE71FA">
        <w:rPr>
          <w:rFonts w:ascii="Arial" w:hAnsi="Arial" w:cs="Arial"/>
          <w:spacing w:val="10"/>
          <w:sz w:val="18"/>
        </w:rPr>
        <w:t xml:space="preserve"> i </w:t>
      </w:r>
      <w:r w:rsidRPr="00100704">
        <w:rPr>
          <w:rFonts w:ascii="Arial" w:hAnsi="Arial" w:cs="Arial"/>
          <w:spacing w:val="10"/>
          <w:sz w:val="18"/>
        </w:rPr>
        <w:t>zagęścić warstwę do uzyskania wskaźnika zagęszczenia 1,00.</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Profilowanie można wykonać ręcznie lub sprzętem dostosowanym do szerokości koryta. Ścięty grunt powinien być wykorzystany w robotach ziemnych lub w inny sposób zaakceptowany przez Inżyniera.</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Bezpośrednio po profilowaniu podłoża należy przystąpić do jego zagęszczania, które należy kontynuować do osiągnięcia wskaźnika zagęszczenia nie mniejszego od 1,00.</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Wilgotność gruntu podłoża podczas zagęszczania powinna być równa wilgotności optymalnej, z tolerancją od -20% do +10%.</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Koryto po wyprofilowaniu</w:t>
      </w:r>
      <w:r w:rsidR="00AE71FA">
        <w:rPr>
          <w:rFonts w:ascii="Arial" w:hAnsi="Arial" w:cs="Arial"/>
          <w:spacing w:val="10"/>
          <w:sz w:val="18"/>
        </w:rPr>
        <w:t xml:space="preserve"> i </w:t>
      </w:r>
      <w:r w:rsidRPr="00100704">
        <w:rPr>
          <w:rFonts w:ascii="Arial" w:hAnsi="Arial" w:cs="Arial"/>
          <w:spacing w:val="10"/>
          <w:sz w:val="18"/>
        </w:rPr>
        <w:t>zagęszczeniu powinno być utrzymane w dobrym stanie.</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Jeżeli po wykonaniu robót związanych z profilowaniem</w:t>
      </w:r>
      <w:r w:rsidR="00AE71FA">
        <w:rPr>
          <w:rFonts w:ascii="Arial" w:hAnsi="Arial" w:cs="Arial"/>
          <w:spacing w:val="10"/>
          <w:sz w:val="18"/>
        </w:rPr>
        <w:t xml:space="preserve"> i </w:t>
      </w:r>
      <w:r w:rsidRPr="00100704">
        <w:rPr>
          <w:rFonts w:ascii="Arial" w:hAnsi="Arial" w:cs="Arial"/>
          <w:spacing w:val="10"/>
          <w:sz w:val="18"/>
        </w:rPr>
        <w:t>zagęszczeniem podłoża nastąpi przerwa w robotach</w:t>
      </w:r>
      <w:r w:rsidR="00AE71FA">
        <w:rPr>
          <w:rFonts w:ascii="Arial" w:hAnsi="Arial" w:cs="Arial"/>
          <w:spacing w:val="10"/>
          <w:sz w:val="18"/>
        </w:rPr>
        <w:t xml:space="preserve"> i </w:t>
      </w:r>
      <w:r w:rsidRPr="00100704">
        <w:rPr>
          <w:rFonts w:ascii="Arial" w:hAnsi="Arial" w:cs="Arial"/>
          <w:spacing w:val="10"/>
          <w:sz w:val="18"/>
        </w:rPr>
        <w:t>Wykonawca nie przystąpi natychmiast do układania nawierzchni, to powinien on zabezpieczyć podłoże przed nadmiernym zawilgoceniem, na przykład przez rozłożenie folii lub w inny sposób zaakceptowany przez Inżyniera.</w:t>
      </w:r>
    </w:p>
    <w:p w:rsidR="00286A2C"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Jeżeli podłoże uległo nadmiernemu zawilgoceniu, to do układania nawierzchni można przystąpić dopiero po jego naturalnym osuszeniu.</w:t>
      </w:r>
    </w:p>
    <w:p w:rsidR="003D30F2" w:rsidRPr="00100704" w:rsidRDefault="003D30F2" w:rsidP="00286A2C">
      <w:pPr>
        <w:pStyle w:val="sstnromalny"/>
        <w:spacing w:line="288" w:lineRule="auto"/>
        <w:jc w:val="both"/>
        <w:rPr>
          <w:rFonts w:ascii="Arial" w:hAnsi="Arial" w:cs="Arial"/>
          <w:spacing w:val="10"/>
          <w:sz w:val="18"/>
        </w:rPr>
      </w:pPr>
    </w:p>
    <w:p w:rsidR="00286A2C" w:rsidRPr="00100704" w:rsidRDefault="00286A2C" w:rsidP="00E52B38">
      <w:pPr>
        <w:pStyle w:val="SSTnag3"/>
      </w:pPr>
      <w:r w:rsidRPr="00100704">
        <w:lastRenderedPageBreak/>
        <w:t>Wbudowanie</w:t>
      </w:r>
      <w:r w:rsidR="00AE71FA">
        <w:t xml:space="preserve"> i </w:t>
      </w:r>
      <w:r w:rsidRPr="00100704">
        <w:t>zagęszczenie destruktu</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Destrukt powinien być rozkładana w warstwie o jednakowej grubości, przy pomocy układarki lub równiarki, z zachowaniem wymaganych spadków</w:t>
      </w:r>
      <w:r w:rsidR="00AE71FA">
        <w:rPr>
          <w:rFonts w:ascii="Arial" w:hAnsi="Arial" w:cs="Arial"/>
          <w:spacing w:val="10"/>
          <w:sz w:val="18"/>
        </w:rPr>
        <w:t xml:space="preserve"> i </w:t>
      </w:r>
      <w:r w:rsidRPr="00100704">
        <w:rPr>
          <w:rFonts w:ascii="Arial" w:hAnsi="Arial" w:cs="Arial"/>
          <w:spacing w:val="10"/>
          <w:sz w:val="18"/>
        </w:rPr>
        <w:t>rzędnych wysokościowych. Zaleca się, aby grubość pojedynczo układanej warstwy nie przekraczała 20 cm po zagęszczeniu. Rozpoczęcie budowy następnej warstwy może nastąpić po odbiorze poprzedniej warstwy przez Inżyniera</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Zagęszczanie należy rozpocząć od dolnej krawędzi</w:t>
      </w:r>
      <w:r w:rsidR="00AE71FA">
        <w:rPr>
          <w:rFonts w:ascii="Arial" w:hAnsi="Arial" w:cs="Arial"/>
          <w:spacing w:val="10"/>
          <w:sz w:val="18"/>
        </w:rPr>
        <w:t xml:space="preserve"> i </w:t>
      </w:r>
      <w:r w:rsidRPr="00100704">
        <w:rPr>
          <w:rFonts w:ascii="Arial" w:hAnsi="Arial" w:cs="Arial"/>
          <w:spacing w:val="10"/>
          <w:sz w:val="18"/>
        </w:rPr>
        <w:t xml:space="preserve">przesuwać pasami podłużnymi, częściowo nakładającymi się, w kierunku górnej krawędzi. </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Nierówności</w:t>
      </w:r>
      <w:r w:rsidR="00AE71FA">
        <w:rPr>
          <w:rFonts w:ascii="Arial" w:hAnsi="Arial" w:cs="Arial"/>
          <w:spacing w:val="10"/>
          <w:sz w:val="18"/>
        </w:rPr>
        <w:t xml:space="preserve"> i </w:t>
      </w:r>
      <w:r w:rsidRPr="00100704">
        <w:rPr>
          <w:rFonts w:ascii="Arial" w:hAnsi="Arial" w:cs="Arial"/>
          <w:spacing w:val="10"/>
          <w:sz w:val="18"/>
        </w:rPr>
        <w:t>zagłębienia powstające w czasie zagęszczania powinny być wyrównywane bieżąco przez spulchnienie warstwy kruszywa</w:t>
      </w:r>
      <w:r w:rsidR="00AE71FA">
        <w:rPr>
          <w:rFonts w:ascii="Arial" w:hAnsi="Arial" w:cs="Arial"/>
          <w:spacing w:val="10"/>
          <w:sz w:val="18"/>
        </w:rPr>
        <w:t xml:space="preserve"> i </w:t>
      </w:r>
      <w:r w:rsidRPr="00100704">
        <w:rPr>
          <w:rFonts w:ascii="Arial" w:hAnsi="Arial" w:cs="Arial"/>
          <w:spacing w:val="10"/>
          <w:sz w:val="18"/>
        </w:rPr>
        <w:t xml:space="preserve">dodanie bądź usunięcie materiału, aż do otrzymania równej powierzchni. </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 xml:space="preserve">Do zagęszczenia zaleca się stosowanie maszyn (np. walców, zagęszczarek płytowych) o szerokości nie większej niż szerokość utwardzonego pobocza. </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 xml:space="preserve">Należy wykonać badanie wskaźnika odkształcenia (IO) wg PN-S-0225: 1998, zał. B. Wartość pomierzona bezpośrednio po zagęszczeniu, nie powinna być większa od 2,2. Należy wykonać pomiar nośności (E2) wg PN-S-0225: 1998, zał. B. Nośność ma wynosić 120 MPa (Zgodnie z </w:t>
      </w:r>
      <w:proofErr w:type="spellStart"/>
      <w:r w:rsidRPr="00100704">
        <w:rPr>
          <w:rFonts w:ascii="Arial" w:hAnsi="Arial" w:cs="Arial"/>
          <w:spacing w:val="10"/>
          <w:sz w:val="18"/>
        </w:rPr>
        <w:t>KataloguTNPiP</w:t>
      </w:r>
      <w:proofErr w:type="spellEnd"/>
      <w:r w:rsidRPr="00100704">
        <w:rPr>
          <w:rFonts w:ascii="Arial" w:hAnsi="Arial" w:cs="Arial"/>
          <w:spacing w:val="10"/>
          <w:sz w:val="18"/>
        </w:rPr>
        <w:t>).</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Wilgotność destruktu podczas zagęszczania powinna odpowiadać wilgotności optymalnej z tolerancją ± 2%. Materiał nadmiernie nawilgocony, powinien zostać osuszony przez mieszanie</w:t>
      </w:r>
      <w:r w:rsidR="00AE71FA">
        <w:rPr>
          <w:rFonts w:ascii="Arial" w:hAnsi="Arial" w:cs="Arial"/>
          <w:spacing w:val="10"/>
          <w:sz w:val="18"/>
        </w:rPr>
        <w:t xml:space="preserve"> i </w:t>
      </w:r>
      <w:r w:rsidRPr="00100704">
        <w:rPr>
          <w:rFonts w:ascii="Arial" w:hAnsi="Arial" w:cs="Arial"/>
          <w:spacing w:val="10"/>
          <w:sz w:val="18"/>
        </w:rPr>
        <w:t>napowietrzanie. W przypadku, gdy wilgotność mieszanki kruszywa jest niższa od optymalnej, mieszanka powinna być zwilżona określoną ilością wody</w:t>
      </w:r>
      <w:r w:rsidR="00AE71FA">
        <w:rPr>
          <w:rFonts w:ascii="Arial" w:hAnsi="Arial" w:cs="Arial"/>
          <w:spacing w:val="10"/>
          <w:sz w:val="18"/>
        </w:rPr>
        <w:t xml:space="preserve"> i </w:t>
      </w:r>
      <w:r w:rsidRPr="00100704">
        <w:rPr>
          <w:rFonts w:ascii="Arial" w:hAnsi="Arial" w:cs="Arial"/>
          <w:spacing w:val="10"/>
          <w:sz w:val="18"/>
        </w:rPr>
        <w:t xml:space="preserve">równomiernie wymieszana. </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Przy wbudowywaniu</w:t>
      </w:r>
      <w:r w:rsidR="00AE71FA">
        <w:rPr>
          <w:rFonts w:ascii="Arial" w:hAnsi="Arial" w:cs="Arial"/>
          <w:spacing w:val="10"/>
          <w:sz w:val="18"/>
        </w:rPr>
        <w:t xml:space="preserve"> i </w:t>
      </w:r>
      <w:r w:rsidRPr="00100704">
        <w:rPr>
          <w:rFonts w:ascii="Arial" w:hAnsi="Arial" w:cs="Arial"/>
          <w:spacing w:val="10"/>
          <w:sz w:val="18"/>
        </w:rPr>
        <w:t>zagęszczaniu mieszanki kruszywa na utwardzonym poboczu należy zwrócić szczególną uwagę na właściwe jego wykonanie przy krawędzi jezdni. Styk jezdni</w:t>
      </w:r>
      <w:r w:rsidR="00AE71FA">
        <w:rPr>
          <w:rFonts w:ascii="Arial" w:hAnsi="Arial" w:cs="Arial"/>
          <w:spacing w:val="10"/>
          <w:sz w:val="18"/>
        </w:rPr>
        <w:t xml:space="preserve"> i </w:t>
      </w:r>
      <w:r w:rsidRPr="00100704">
        <w:rPr>
          <w:rFonts w:ascii="Arial" w:hAnsi="Arial" w:cs="Arial"/>
          <w:spacing w:val="10"/>
          <w:sz w:val="18"/>
        </w:rPr>
        <w:t>utwardzonego pobocza powinien być równy</w:t>
      </w:r>
      <w:r w:rsidR="00AE71FA">
        <w:rPr>
          <w:rFonts w:ascii="Arial" w:hAnsi="Arial" w:cs="Arial"/>
          <w:spacing w:val="10"/>
          <w:sz w:val="18"/>
        </w:rPr>
        <w:t xml:space="preserve"> i </w:t>
      </w:r>
      <w:r w:rsidRPr="00100704">
        <w:rPr>
          <w:rFonts w:ascii="Arial" w:hAnsi="Arial" w:cs="Arial"/>
          <w:spacing w:val="10"/>
          <w:sz w:val="18"/>
        </w:rPr>
        <w:t>szczelny.</w:t>
      </w:r>
    </w:p>
    <w:p w:rsidR="00286A2C" w:rsidRPr="00100704" w:rsidRDefault="00286A2C" w:rsidP="00E52B38">
      <w:pPr>
        <w:pStyle w:val="SSTnag3"/>
      </w:pPr>
      <w:r w:rsidRPr="00100704">
        <w:t>Roboty wykończeniowe</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Roboty wykończeniowe powinny być zgodne z dokumentacją projektową</w:t>
      </w:r>
      <w:r w:rsidR="00AE71FA">
        <w:rPr>
          <w:rFonts w:ascii="Arial" w:hAnsi="Arial" w:cs="Arial"/>
          <w:spacing w:val="10"/>
          <w:sz w:val="18"/>
        </w:rPr>
        <w:t xml:space="preserve"> i </w:t>
      </w:r>
      <w:r>
        <w:rPr>
          <w:rFonts w:ascii="Arial" w:hAnsi="Arial" w:cs="Arial"/>
          <w:spacing w:val="10"/>
          <w:sz w:val="18"/>
        </w:rPr>
        <w:t>STWiORB</w:t>
      </w:r>
      <w:r w:rsidRPr="00100704">
        <w:rPr>
          <w:rFonts w:ascii="Arial" w:hAnsi="Arial" w:cs="Arial"/>
          <w:spacing w:val="10"/>
          <w:sz w:val="18"/>
        </w:rPr>
        <w:t>. Do robót wykończeniowych należą prace związane z dostosowaniem wykonanych robót do istniejących warunków terenowych, takie jak:</w:t>
      </w:r>
    </w:p>
    <w:p w:rsidR="00286A2C" w:rsidRPr="00100704" w:rsidRDefault="00286A2C" w:rsidP="00D41FDC">
      <w:pPr>
        <w:pStyle w:val="sstnromalny"/>
        <w:numPr>
          <w:ilvl w:val="1"/>
          <w:numId w:val="337"/>
        </w:numPr>
        <w:spacing w:line="288" w:lineRule="auto"/>
        <w:ind w:left="1361" w:hanging="284"/>
        <w:jc w:val="both"/>
        <w:rPr>
          <w:rFonts w:ascii="Arial" w:hAnsi="Arial" w:cs="Arial"/>
          <w:spacing w:val="10"/>
          <w:sz w:val="18"/>
        </w:rPr>
      </w:pPr>
      <w:r w:rsidRPr="00100704">
        <w:rPr>
          <w:rFonts w:ascii="Arial" w:hAnsi="Arial" w:cs="Arial"/>
          <w:spacing w:val="10"/>
          <w:sz w:val="18"/>
        </w:rPr>
        <w:t>wyrównanie poziomu utwardzonego pobocza</w:t>
      </w:r>
      <w:r w:rsidR="00AE71FA">
        <w:rPr>
          <w:rFonts w:ascii="Arial" w:hAnsi="Arial" w:cs="Arial"/>
          <w:spacing w:val="10"/>
          <w:sz w:val="18"/>
        </w:rPr>
        <w:t xml:space="preserve"> i </w:t>
      </w:r>
      <w:r w:rsidRPr="00100704">
        <w:rPr>
          <w:rFonts w:ascii="Arial" w:hAnsi="Arial" w:cs="Arial"/>
          <w:spacing w:val="10"/>
          <w:sz w:val="18"/>
        </w:rPr>
        <w:t>gruntowego pobocza z ewentualnym splantowaniem istniejącego gruntowego pobocza,</w:t>
      </w:r>
    </w:p>
    <w:p w:rsidR="00286A2C" w:rsidRPr="00100704" w:rsidRDefault="00286A2C" w:rsidP="00D41FDC">
      <w:pPr>
        <w:pStyle w:val="sstnromalny"/>
        <w:numPr>
          <w:ilvl w:val="1"/>
          <w:numId w:val="337"/>
        </w:numPr>
        <w:spacing w:line="288" w:lineRule="auto"/>
        <w:ind w:left="1361" w:hanging="284"/>
        <w:jc w:val="both"/>
        <w:rPr>
          <w:rFonts w:ascii="Arial" w:hAnsi="Arial" w:cs="Arial"/>
          <w:spacing w:val="10"/>
          <w:sz w:val="18"/>
        </w:rPr>
      </w:pPr>
      <w:r w:rsidRPr="00100704">
        <w:rPr>
          <w:rFonts w:ascii="Arial" w:hAnsi="Arial" w:cs="Arial"/>
          <w:spacing w:val="10"/>
          <w:sz w:val="18"/>
        </w:rPr>
        <w:t xml:space="preserve">odtworzenie przeszkód czasowo usuniętych, </w:t>
      </w:r>
    </w:p>
    <w:p w:rsidR="00286A2C" w:rsidRPr="00100704" w:rsidRDefault="00286A2C" w:rsidP="00D41FDC">
      <w:pPr>
        <w:pStyle w:val="sstnromalny"/>
        <w:numPr>
          <w:ilvl w:val="1"/>
          <w:numId w:val="337"/>
        </w:numPr>
        <w:spacing w:line="288" w:lineRule="auto"/>
        <w:ind w:left="1361" w:hanging="284"/>
        <w:jc w:val="both"/>
        <w:rPr>
          <w:rFonts w:ascii="Arial" w:hAnsi="Arial" w:cs="Arial"/>
          <w:spacing w:val="10"/>
          <w:sz w:val="18"/>
        </w:rPr>
      </w:pPr>
      <w:r w:rsidRPr="00100704">
        <w:rPr>
          <w:rFonts w:ascii="Arial" w:hAnsi="Arial" w:cs="Arial"/>
          <w:spacing w:val="10"/>
          <w:sz w:val="18"/>
        </w:rPr>
        <w:t xml:space="preserve">niezbędne uzupełnienia zniszczonej w czasie robót roślinności, np. </w:t>
      </w:r>
      <w:proofErr w:type="spellStart"/>
      <w:r w:rsidRPr="00100704">
        <w:rPr>
          <w:rFonts w:ascii="Arial" w:hAnsi="Arial" w:cs="Arial"/>
          <w:spacing w:val="10"/>
          <w:sz w:val="18"/>
        </w:rPr>
        <w:t>zatrawienia</w:t>
      </w:r>
      <w:proofErr w:type="spellEnd"/>
      <w:r w:rsidRPr="00100704">
        <w:rPr>
          <w:rFonts w:ascii="Arial" w:hAnsi="Arial" w:cs="Arial"/>
          <w:spacing w:val="10"/>
          <w:sz w:val="18"/>
        </w:rPr>
        <w:t xml:space="preserve">, </w:t>
      </w:r>
    </w:p>
    <w:p w:rsidR="00286A2C" w:rsidRPr="00100704" w:rsidRDefault="00286A2C" w:rsidP="00D41FDC">
      <w:pPr>
        <w:pStyle w:val="sstnromalny"/>
        <w:numPr>
          <w:ilvl w:val="1"/>
          <w:numId w:val="337"/>
        </w:numPr>
        <w:spacing w:line="288" w:lineRule="auto"/>
        <w:ind w:left="1361" w:hanging="284"/>
        <w:jc w:val="both"/>
        <w:rPr>
          <w:rFonts w:ascii="Arial" w:hAnsi="Arial" w:cs="Arial"/>
          <w:spacing w:val="10"/>
          <w:sz w:val="18"/>
        </w:rPr>
      </w:pPr>
      <w:r w:rsidRPr="00100704">
        <w:rPr>
          <w:rFonts w:ascii="Arial" w:hAnsi="Arial" w:cs="Arial"/>
          <w:spacing w:val="10"/>
          <w:sz w:val="18"/>
        </w:rPr>
        <w:t>roboty porządkujące otoczenie terenu robót.</w:t>
      </w:r>
    </w:p>
    <w:p w:rsidR="00286A2C" w:rsidRPr="00100704" w:rsidRDefault="00286A2C" w:rsidP="00E52B38">
      <w:pPr>
        <w:pStyle w:val="SSTnagowek2"/>
      </w:pPr>
      <w:r w:rsidRPr="00100704">
        <w:t>kontrola jakości robót</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 xml:space="preserve">Ogólne zasady kontroli jakości robót podano w </w:t>
      </w:r>
      <w:r>
        <w:rPr>
          <w:rFonts w:ascii="Arial" w:hAnsi="Arial" w:cs="Arial"/>
          <w:spacing w:val="10"/>
          <w:sz w:val="18"/>
        </w:rPr>
        <w:t>STWiORB</w:t>
      </w:r>
      <w:r w:rsidRPr="00100704">
        <w:rPr>
          <w:rFonts w:ascii="Arial" w:hAnsi="Arial" w:cs="Arial"/>
          <w:spacing w:val="10"/>
          <w:sz w:val="18"/>
        </w:rPr>
        <w:t xml:space="preserve"> DM.00.00.00 „Wymagania ogólne” pkt 6.</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Przed przystąpieniem do robót Wykonawca powinien:</w:t>
      </w:r>
    </w:p>
    <w:p w:rsidR="00286A2C" w:rsidRPr="00100704" w:rsidRDefault="00286A2C" w:rsidP="00D41FDC">
      <w:pPr>
        <w:pStyle w:val="sstnromalny"/>
        <w:numPr>
          <w:ilvl w:val="1"/>
          <w:numId w:val="337"/>
        </w:numPr>
        <w:spacing w:line="288" w:lineRule="auto"/>
        <w:ind w:left="1361" w:hanging="284"/>
        <w:jc w:val="both"/>
        <w:rPr>
          <w:rFonts w:ascii="Arial" w:hAnsi="Arial" w:cs="Arial"/>
          <w:spacing w:val="10"/>
          <w:sz w:val="18"/>
        </w:rPr>
      </w:pPr>
      <w:r w:rsidRPr="00100704">
        <w:rPr>
          <w:rFonts w:ascii="Arial" w:hAnsi="Arial" w:cs="Arial"/>
          <w:spacing w:val="10"/>
          <w:sz w:val="18"/>
        </w:rPr>
        <w:t>uzyskać wymagane dokumenty, dopuszczające wyroby budowlane do obrotu</w:t>
      </w:r>
      <w:r w:rsidR="00AE71FA">
        <w:rPr>
          <w:rFonts w:ascii="Arial" w:hAnsi="Arial" w:cs="Arial"/>
          <w:spacing w:val="10"/>
          <w:sz w:val="18"/>
        </w:rPr>
        <w:t xml:space="preserve"> i </w:t>
      </w:r>
      <w:r w:rsidRPr="00100704">
        <w:rPr>
          <w:rFonts w:ascii="Arial" w:hAnsi="Arial" w:cs="Arial"/>
          <w:spacing w:val="10"/>
          <w:sz w:val="18"/>
        </w:rPr>
        <w:t>powszechnego stosowania (aprobaty techniczne, certyfikaty zgodności, deklaracje zgodności, ew. badania materiałów wykonane przez dostawców itp.),</w:t>
      </w:r>
    </w:p>
    <w:p w:rsidR="00286A2C" w:rsidRPr="00100704" w:rsidRDefault="00286A2C" w:rsidP="00D41FDC">
      <w:pPr>
        <w:pStyle w:val="sstnromalny"/>
        <w:numPr>
          <w:ilvl w:val="1"/>
          <w:numId w:val="337"/>
        </w:numPr>
        <w:spacing w:line="288" w:lineRule="auto"/>
        <w:ind w:left="1361" w:hanging="284"/>
        <w:jc w:val="both"/>
        <w:rPr>
          <w:rFonts w:ascii="Arial" w:hAnsi="Arial" w:cs="Arial"/>
          <w:spacing w:val="10"/>
          <w:sz w:val="18"/>
        </w:rPr>
      </w:pPr>
      <w:r w:rsidRPr="00100704">
        <w:rPr>
          <w:rFonts w:ascii="Arial" w:hAnsi="Arial" w:cs="Arial"/>
          <w:spacing w:val="10"/>
          <w:sz w:val="18"/>
        </w:rPr>
        <w:t>ew. wykonać własne badania właściwości materiałów przeznaczonych do wykonania robót, określone przez Inżyniera,</w:t>
      </w:r>
    </w:p>
    <w:p w:rsidR="00286A2C" w:rsidRPr="00100704" w:rsidRDefault="00286A2C" w:rsidP="00D41FDC">
      <w:pPr>
        <w:pStyle w:val="sstnromalny"/>
        <w:numPr>
          <w:ilvl w:val="1"/>
          <w:numId w:val="337"/>
        </w:numPr>
        <w:spacing w:line="288" w:lineRule="auto"/>
        <w:ind w:left="1361" w:hanging="284"/>
        <w:jc w:val="both"/>
        <w:rPr>
          <w:rFonts w:ascii="Arial" w:hAnsi="Arial" w:cs="Arial"/>
          <w:spacing w:val="10"/>
          <w:sz w:val="18"/>
        </w:rPr>
      </w:pPr>
      <w:r w:rsidRPr="00100704">
        <w:rPr>
          <w:rFonts w:ascii="Arial" w:hAnsi="Arial" w:cs="Arial"/>
          <w:spacing w:val="10"/>
          <w:sz w:val="18"/>
        </w:rPr>
        <w:t>sprawdzić cechy zewnętrzne gotowych materiałów z tworzyw</w:t>
      </w:r>
      <w:r w:rsidR="00AE71FA">
        <w:rPr>
          <w:rFonts w:ascii="Arial" w:hAnsi="Arial" w:cs="Arial"/>
          <w:spacing w:val="10"/>
          <w:sz w:val="18"/>
        </w:rPr>
        <w:t xml:space="preserve"> i </w:t>
      </w:r>
      <w:r w:rsidRPr="00100704">
        <w:rPr>
          <w:rFonts w:ascii="Arial" w:hAnsi="Arial" w:cs="Arial"/>
          <w:spacing w:val="10"/>
          <w:sz w:val="18"/>
        </w:rPr>
        <w:t>prefabrykowanych.</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ab/>
        <w:t>Wszystkie dokumenty oraz wyniki badań Wykonawca przedstawia Inżynierowi do akceptacji.</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Częstotliwość oraz zakres badań</w:t>
      </w:r>
      <w:r w:rsidR="00AE71FA">
        <w:rPr>
          <w:rFonts w:ascii="Arial" w:hAnsi="Arial" w:cs="Arial"/>
          <w:spacing w:val="10"/>
          <w:sz w:val="18"/>
        </w:rPr>
        <w:t xml:space="preserve"> i </w:t>
      </w:r>
      <w:r w:rsidRPr="00100704">
        <w:rPr>
          <w:rFonts w:ascii="Arial" w:hAnsi="Arial" w:cs="Arial"/>
          <w:spacing w:val="10"/>
          <w:sz w:val="18"/>
        </w:rPr>
        <w:t xml:space="preserve">pomiarów, które należy wykonać w czasie robót podaje tablica 1. </w:t>
      </w:r>
    </w:p>
    <w:p w:rsidR="00286A2C" w:rsidRPr="00100704" w:rsidRDefault="00286A2C" w:rsidP="00286A2C">
      <w:pPr>
        <w:pStyle w:val="sstnromalny"/>
        <w:spacing w:line="288" w:lineRule="auto"/>
        <w:jc w:val="both"/>
        <w:rPr>
          <w:rFonts w:ascii="Arial" w:hAnsi="Arial" w:cs="Arial"/>
          <w:spacing w:val="10"/>
          <w:sz w:val="18"/>
        </w:rPr>
      </w:pP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Tablica 1. Częstotliwość oraz zakres badań</w:t>
      </w:r>
      <w:r w:rsidR="00AE71FA">
        <w:rPr>
          <w:rFonts w:ascii="Arial" w:hAnsi="Arial" w:cs="Arial"/>
          <w:spacing w:val="10"/>
          <w:sz w:val="18"/>
        </w:rPr>
        <w:t xml:space="preserve"> i </w:t>
      </w:r>
      <w:r w:rsidRPr="00100704">
        <w:rPr>
          <w:rFonts w:ascii="Arial" w:hAnsi="Arial" w:cs="Arial"/>
          <w:spacing w:val="10"/>
          <w:sz w:val="18"/>
        </w:rPr>
        <w:t>pomiarów w czasie robót</w:t>
      </w:r>
    </w:p>
    <w:p w:rsidR="00286A2C" w:rsidRPr="00100704" w:rsidRDefault="00286A2C" w:rsidP="00286A2C">
      <w:pPr>
        <w:pStyle w:val="sstnromalny"/>
        <w:spacing w:line="288" w:lineRule="auto"/>
        <w:jc w:val="both"/>
        <w:rPr>
          <w:rFonts w:ascii="Arial" w:hAnsi="Arial" w:cs="Arial"/>
          <w:spacing w:val="10"/>
          <w:sz w:val="18"/>
        </w:rPr>
      </w:pPr>
    </w:p>
    <w:tbl>
      <w:tblPr>
        <w:tblW w:w="758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496"/>
        <w:gridCol w:w="3543"/>
        <w:gridCol w:w="1471"/>
        <w:gridCol w:w="2268"/>
      </w:tblGrid>
      <w:tr w:rsidR="00286A2C" w:rsidRPr="00100704" w:rsidTr="00286A2C">
        <w:trPr>
          <w:jc w:val="center"/>
        </w:trPr>
        <w:tc>
          <w:tcPr>
            <w:tcW w:w="496" w:type="dxa"/>
            <w:tcBorders>
              <w:top w:val="single" w:sz="6" w:space="0" w:color="auto"/>
              <w:left w:val="single" w:sz="6" w:space="0" w:color="auto"/>
              <w:bottom w:val="single" w:sz="4" w:space="0" w:color="auto"/>
              <w:right w:val="single" w:sz="6" w:space="0" w:color="auto"/>
            </w:tcBorders>
            <w:noWrap/>
            <w:hideMark/>
          </w:tcPr>
          <w:p w:rsidR="00286A2C" w:rsidRPr="00100704" w:rsidRDefault="00286A2C" w:rsidP="00286A2C">
            <w:pPr>
              <w:pStyle w:val="sstnromalny"/>
              <w:spacing w:line="288" w:lineRule="auto"/>
              <w:ind w:firstLine="0"/>
              <w:jc w:val="both"/>
              <w:rPr>
                <w:rFonts w:ascii="Arial" w:hAnsi="Arial" w:cs="Arial"/>
                <w:b/>
                <w:i/>
                <w:spacing w:val="10"/>
                <w:sz w:val="18"/>
              </w:rPr>
            </w:pPr>
            <w:r w:rsidRPr="00100704">
              <w:rPr>
                <w:rFonts w:ascii="Arial" w:hAnsi="Arial" w:cs="Arial"/>
                <w:b/>
                <w:i/>
                <w:spacing w:val="10"/>
                <w:sz w:val="18"/>
              </w:rPr>
              <w:t>Lp.</w:t>
            </w:r>
          </w:p>
        </w:tc>
        <w:tc>
          <w:tcPr>
            <w:tcW w:w="3543" w:type="dxa"/>
            <w:tcBorders>
              <w:top w:val="single" w:sz="6" w:space="0" w:color="auto"/>
              <w:left w:val="single" w:sz="6" w:space="0" w:color="auto"/>
              <w:bottom w:val="single" w:sz="4" w:space="0" w:color="auto"/>
              <w:right w:val="single" w:sz="6" w:space="0" w:color="auto"/>
            </w:tcBorders>
            <w:noWrap/>
            <w:hideMark/>
          </w:tcPr>
          <w:p w:rsidR="00286A2C" w:rsidRPr="00100704" w:rsidRDefault="00286A2C" w:rsidP="00286A2C">
            <w:pPr>
              <w:pStyle w:val="sstnromalny"/>
              <w:spacing w:line="288" w:lineRule="auto"/>
              <w:ind w:firstLine="0"/>
              <w:jc w:val="both"/>
              <w:rPr>
                <w:rFonts w:ascii="Arial" w:hAnsi="Arial" w:cs="Arial"/>
                <w:b/>
                <w:i/>
                <w:spacing w:val="10"/>
                <w:sz w:val="18"/>
              </w:rPr>
            </w:pPr>
            <w:r w:rsidRPr="00100704">
              <w:rPr>
                <w:rFonts w:ascii="Arial" w:hAnsi="Arial" w:cs="Arial"/>
                <w:b/>
                <w:i/>
                <w:spacing w:val="10"/>
                <w:sz w:val="18"/>
              </w:rPr>
              <w:t>Wyszczególnienie robót</w:t>
            </w:r>
          </w:p>
        </w:tc>
        <w:tc>
          <w:tcPr>
            <w:tcW w:w="1276" w:type="dxa"/>
            <w:tcBorders>
              <w:top w:val="single" w:sz="6" w:space="0" w:color="auto"/>
              <w:left w:val="single" w:sz="6" w:space="0" w:color="auto"/>
              <w:bottom w:val="single" w:sz="4" w:space="0" w:color="auto"/>
              <w:right w:val="single" w:sz="6" w:space="0" w:color="auto"/>
            </w:tcBorders>
            <w:noWrap/>
            <w:hideMark/>
          </w:tcPr>
          <w:p w:rsidR="00286A2C" w:rsidRPr="00100704" w:rsidRDefault="00286A2C" w:rsidP="00286A2C">
            <w:pPr>
              <w:pStyle w:val="sstnromalny"/>
              <w:spacing w:line="288" w:lineRule="auto"/>
              <w:ind w:firstLine="0"/>
              <w:jc w:val="both"/>
              <w:rPr>
                <w:rFonts w:ascii="Arial" w:hAnsi="Arial" w:cs="Arial"/>
                <w:b/>
                <w:i/>
                <w:spacing w:val="10"/>
                <w:sz w:val="18"/>
              </w:rPr>
            </w:pPr>
            <w:r w:rsidRPr="00100704">
              <w:rPr>
                <w:rFonts w:ascii="Arial" w:hAnsi="Arial" w:cs="Arial"/>
                <w:b/>
                <w:i/>
                <w:spacing w:val="10"/>
                <w:sz w:val="18"/>
              </w:rPr>
              <w:t>Częstotliwość badań</w:t>
            </w:r>
          </w:p>
        </w:tc>
        <w:tc>
          <w:tcPr>
            <w:tcW w:w="2268" w:type="dxa"/>
            <w:tcBorders>
              <w:top w:val="single" w:sz="6" w:space="0" w:color="auto"/>
              <w:left w:val="single" w:sz="6" w:space="0" w:color="auto"/>
              <w:bottom w:val="single" w:sz="4" w:space="0" w:color="auto"/>
              <w:right w:val="single" w:sz="6" w:space="0" w:color="auto"/>
            </w:tcBorders>
            <w:noWrap/>
            <w:hideMark/>
          </w:tcPr>
          <w:p w:rsidR="00286A2C" w:rsidRPr="00100704" w:rsidRDefault="00286A2C" w:rsidP="00286A2C">
            <w:pPr>
              <w:pStyle w:val="sstnromalny"/>
              <w:spacing w:line="288" w:lineRule="auto"/>
              <w:ind w:firstLine="0"/>
              <w:jc w:val="both"/>
              <w:rPr>
                <w:rFonts w:ascii="Arial" w:hAnsi="Arial" w:cs="Arial"/>
                <w:b/>
                <w:i/>
                <w:spacing w:val="10"/>
                <w:sz w:val="18"/>
              </w:rPr>
            </w:pPr>
            <w:r w:rsidRPr="00100704">
              <w:rPr>
                <w:rFonts w:ascii="Arial" w:hAnsi="Arial" w:cs="Arial"/>
                <w:b/>
                <w:i/>
                <w:spacing w:val="10"/>
                <w:sz w:val="18"/>
              </w:rPr>
              <w:t>Wartości dopuszczalne</w:t>
            </w:r>
          </w:p>
        </w:tc>
      </w:tr>
      <w:tr w:rsidR="00286A2C" w:rsidRPr="00100704" w:rsidTr="00286A2C">
        <w:trPr>
          <w:jc w:val="center"/>
        </w:trPr>
        <w:tc>
          <w:tcPr>
            <w:tcW w:w="496" w:type="dxa"/>
            <w:tcBorders>
              <w:top w:val="single" w:sz="4" w:space="0" w:color="auto"/>
              <w:left w:val="single" w:sz="6" w:space="0" w:color="auto"/>
              <w:bottom w:val="single" w:sz="6" w:space="0" w:color="auto"/>
              <w:right w:val="single" w:sz="6" w:space="0" w:color="auto"/>
            </w:tcBorders>
            <w:noWrap/>
            <w:vAlign w:val="center"/>
            <w:hideMark/>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1</w:t>
            </w:r>
          </w:p>
        </w:tc>
        <w:tc>
          <w:tcPr>
            <w:tcW w:w="3543" w:type="dxa"/>
            <w:tcBorders>
              <w:top w:val="single" w:sz="4" w:space="0" w:color="auto"/>
              <w:left w:val="single" w:sz="6" w:space="0" w:color="auto"/>
              <w:bottom w:val="single" w:sz="6" w:space="0" w:color="auto"/>
              <w:right w:val="single" w:sz="6" w:space="0" w:color="auto"/>
            </w:tcBorders>
            <w:noWrap/>
            <w:vAlign w:val="center"/>
            <w:hideMark/>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Lokalizacja</w:t>
            </w:r>
            <w:r w:rsidR="00AE71FA">
              <w:rPr>
                <w:rFonts w:ascii="Arial" w:hAnsi="Arial" w:cs="Arial"/>
                <w:i/>
                <w:spacing w:val="10"/>
                <w:sz w:val="18"/>
              </w:rPr>
              <w:t xml:space="preserve"> i </w:t>
            </w:r>
            <w:r w:rsidRPr="00100704">
              <w:rPr>
                <w:rFonts w:ascii="Arial" w:hAnsi="Arial" w:cs="Arial"/>
                <w:i/>
                <w:spacing w:val="10"/>
                <w:sz w:val="18"/>
              </w:rPr>
              <w:t>zgodność granic terenu robót z dokumentacją projektową</w:t>
            </w:r>
          </w:p>
        </w:tc>
        <w:tc>
          <w:tcPr>
            <w:tcW w:w="1276" w:type="dxa"/>
            <w:tcBorders>
              <w:top w:val="single" w:sz="4" w:space="0" w:color="auto"/>
              <w:left w:val="single" w:sz="6" w:space="0" w:color="auto"/>
              <w:bottom w:val="single" w:sz="6" w:space="0" w:color="auto"/>
              <w:right w:val="single" w:sz="6" w:space="0" w:color="auto"/>
            </w:tcBorders>
            <w:noWrap/>
            <w:vAlign w:val="center"/>
            <w:hideMark/>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1 raz</w:t>
            </w:r>
          </w:p>
        </w:tc>
        <w:tc>
          <w:tcPr>
            <w:tcW w:w="2268" w:type="dxa"/>
            <w:tcBorders>
              <w:top w:val="single" w:sz="4" w:space="0" w:color="auto"/>
              <w:left w:val="single" w:sz="6" w:space="0" w:color="auto"/>
              <w:bottom w:val="single" w:sz="6" w:space="0" w:color="auto"/>
              <w:right w:val="single" w:sz="6" w:space="0" w:color="auto"/>
            </w:tcBorders>
            <w:noWrap/>
            <w:vAlign w:val="center"/>
            <w:hideMark/>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 xml:space="preserve">Wg </w:t>
            </w:r>
            <w:proofErr w:type="spellStart"/>
            <w:r w:rsidRPr="00100704">
              <w:rPr>
                <w:rFonts w:ascii="Arial" w:hAnsi="Arial" w:cs="Arial"/>
                <w:i/>
                <w:spacing w:val="10"/>
                <w:sz w:val="18"/>
              </w:rPr>
              <w:t>pktu</w:t>
            </w:r>
            <w:proofErr w:type="spellEnd"/>
            <w:r w:rsidRPr="00100704">
              <w:rPr>
                <w:rFonts w:ascii="Arial" w:hAnsi="Arial" w:cs="Arial"/>
                <w:i/>
                <w:spacing w:val="10"/>
                <w:sz w:val="18"/>
              </w:rPr>
              <w:t xml:space="preserve"> 5</w:t>
            </w:r>
            <w:r w:rsidR="00AE71FA">
              <w:rPr>
                <w:rFonts w:ascii="Arial" w:hAnsi="Arial" w:cs="Arial"/>
                <w:i/>
                <w:spacing w:val="10"/>
                <w:sz w:val="18"/>
              </w:rPr>
              <w:t xml:space="preserve"> i </w:t>
            </w:r>
            <w:r w:rsidRPr="00100704">
              <w:rPr>
                <w:rFonts w:ascii="Arial" w:hAnsi="Arial" w:cs="Arial"/>
                <w:i/>
                <w:spacing w:val="10"/>
                <w:sz w:val="18"/>
              </w:rPr>
              <w:t>dokumentacji projektowej</w:t>
            </w:r>
          </w:p>
        </w:tc>
      </w:tr>
      <w:tr w:rsidR="00286A2C" w:rsidRPr="00100704" w:rsidTr="00286A2C">
        <w:trPr>
          <w:jc w:val="center"/>
        </w:trPr>
        <w:tc>
          <w:tcPr>
            <w:tcW w:w="496" w:type="dxa"/>
            <w:tcBorders>
              <w:top w:val="single" w:sz="6" w:space="0" w:color="auto"/>
              <w:left w:val="single" w:sz="6" w:space="0" w:color="auto"/>
              <w:bottom w:val="single" w:sz="6" w:space="0" w:color="auto"/>
              <w:right w:val="single" w:sz="6" w:space="0" w:color="auto"/>
            </w:tcBorders>
            <w:noWrap/>
            <w:vAlign w:val="center"/>
            <w:hideMark/>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lastRenderedPageBreak/>
              <w:t>2</w:t>
            </w:r>
          </w:p>
        </w:tc>
        <w:tc>
          <w:tcPr>
            <w:tcW w:w="3543" w:type="dxa"/>
            <w:tcBorders>
              <w:top w:val="single" w:sz="6" w:space="0" w:color="auto"/>
              <w:left w:val="single" w:sz="6" w:space="0" w:color="auto"/>
              <w:bottom w:val="single" w:sz="6" w:space="0" w:color="auto"/>
              <w:right w:val="single" w:sz="6" w:space="0" w:color="auto"/>
            </w:tcBorders>
            <w:noWrap/>
            <w:vAlign w:val="center"/>
            <w:hideMark/>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Roboty przygotowawcze</w:t>
            </w:r>
          </w:p>
        </w:tc>
        <w:tc>
          <w:tcPr>
            <w:tcW w:w="1276" w:type="dxa"/>
            <w:tcBorders>
              <w:top w:val="single" w:sz="6" w:space="0" w:color="auto"/>
              <w:left w:val="single" w:sz="6" w:space="0" w:color="auto"/>
              <w:bottom w:val="single" w:sz="6" w:space="0" w:color="auto"/>
              <w:right w:val="single" w:sz="6" w:space="0" w:color="auto"/>
            </w:tcBorders>
            <w:noWrap/>
            <w:vAlign w:val="center"/>
            <w:hideMark/>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1 raz</w:t>
            </w:r>
          </w:p>
        </w:tc>
        <w:tc>
          <w:tcPr>
            <w:tcW w:w="2268" w:type="dxa"/>
            <w:tcBorders>
              <w:top w:val="single" w:sz="6" w:space="0" w:color="auto"/>
              <w:left w:val="single" w:sz="6" w:space="0" w:color="auto"/>
              <w:bottom w:val="single" w:sz="6" w:space="0" w:color="auto"/>
              <w:right w:val="single" w:sz="6" w:space="0" w:color="auto"/>
            </w:tcBorders>
            <w:noWrap/>
            <w:vAlign w:val="center"/>
            <w:hideMark/>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 xml:space="preserve">Wg </w:t>
            </w:r>
            <w:proofErr w:type="spellStart"/>
            <w:r w:rsidRPr="00100704">
              <w:rPr>
                <w:rFonts w:ascii="Arial" w:hAnsi="Arial" w:cs="Arial"/>
                <w:i/>
                <w:spacing w:val="10"/>
                <w:sz w:val="18"/>
              </w:rPr>
              <w:t>pktu</w:t>
            </w:r>
            <w:proofErr w:type="spellEnd"/>
            <w:r w:rsidRPr="00100704">
              <w:rPr>
                <w:rFonts w:ascii="Arial" w:hAnsi="Arial" w:cs="Arial"/>
                <w:i/>
                <w:spacing w:val="10"/>
                <w:sz w:val="18"/>
              </w:rPr>
              <w:t xml:space="preserve"> 5</w:t>
            </w:r>
          </w:p>
        </w:tc>
      </w:tr>
      <w:tr w:rsidR="00286A2C" w:rsidRPr="00100704" w:rsidTr="00286A2C">
        <w:trPr>
          <w:jc w:val="center"/>
        </w:trPr>
        <w:tc>
          <w:tcPr>
            <w:tcW w:w="496" w:type="dxa"/>
            <w:tcBorders>
              <w:top w:val="single" w:sz="6" w:space="0" w:color="auto"/>
              <w:left w:val="single" w:sz="6" w:space="0" w:color="auto"/>
              <w:bottom w:val="single" w:sz="6" w:space="0" w:color="auto"/>
              <w:right w:val="single" w:sz="6" w:space="0" w:color="auto"/>
            </w:tcBorders>
            <w:noWrap/>
            <w:vAlign w:val="center"/>
            <w:hideMark/>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3</w:t>
            </w:r>
          </w:p>
        </w:tc>
        <w:tc>
          <w:tcPr>
            <w:tcW w:w="3543" w:type="dxa"/>
            <w:tcBorders>
              <w:top w:val="single" w:sz="6" w:space="0" w:color="auto"/>
              <w:left w:val="single" w:sz="6" w:space="0" w:color="auto"/>
              <w:bottom w:val="single" w:sz="6" w:space="0" w:color="auto"/>
              <w:right w:val="single" w:sz="6" w:space="0" w:color="auto"/>
            </w:tcBorders>
            <w:noWrap/>
            <w:vAlign w:val="center"/>
            <w:hideMark/>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Wykonanie koryta</w:t>
            </w:r>
            <w:r w:rsidR="00AE71FA">
              <w:rPr>
                <w:rFonts w:ascii="Arial" w:hAnsi="Arial" w:cs="Arial"/>
                <w:i/>
                <w:spacing w:val="10"/>
                <w:sz w:val="18"/>
              </w:rPr>
              <w:t xml:space="preserve"> i </w:t>
            </w:r>
            <w:r w:rsidRPr="00100704">
              <w:rPr>
                <w:rFonts w:ascii="Arial" w:hAnsi="Arial" w:cs="Arial"/>
                <w:i/>
                <w:spacing w:val="10"/>
                <w:sz w:val="18"/>
              </w:rPr>
              <w:t>przygotowanie podłoża</w:t>
            </w:r>
          </w:p>
        </w:tc>
        <w:tc>
          <w:tcPr>
            <w:tcW w:w="1276" w:type="dxa"/>
            <w:tcBorders>
              <w:top w:val="single" w:sz="6" w:space="0" w:color="auto"/>
              <w:left w:val="single" w:sz="6" w:space="0" w:color="auto"/>
              <w:bottom w:val="single" w:sz="6" w:space="0" w:color="auto"/>
              <w:right w:val="single" w:sz="6" w:space="0" w:color="auto"/>
            </w:tcBorders>
            <w:noWrap/>
            <w:vAlign w:val="center"/>
            <w:hideMark/>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Bieżąco</w:t>
            </w:r>
          </w:p>
        </w:tc>
        <w:tc>
          <w:tcPr>
            <w:tcW w:w="2268" w:type="dxa"/>
            <w:tcBorders>
              <w:top w:val="single" w:sz="6" w:space="0" w:color="auto"/>
              <w:left w:val="single" w:sz="6" w:space="0" w:color="auto"/>
              <w:bottom w:val="single" w:sz="6" w:space="0" w:color="auto"/>
              <w:right w:val="single" w:sz="6" w:space="0" w:color="auto"/>
            </w:tcBorders>
            <w:noWrap/>
            <w:vAlign w:val="center"/>
            <w:hideMark/>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 xml:space="preserve">Wg </w:t>
            </w:r>
            <w:proofErr w:type="spellStart"/>
            <w:r w:rsidRPr="00100704">
              <w:rPr>
                <w:rFonts w:ascii="Arial" w:hAnsi="Arial" w:cs="Arial"/>
                <w:i/>
                <w:spacing w:val="10"/>
                <w:sz w:val="18"/>
              </w:rPr>
              <w:t>pktu</w:t>
            </w:r>
            <w:proofErr w:type="spellEnd"/>
            <w:r w:rsidRPr="00100704">
              <w:rPr>
                <w:rFonts w:ascii="Arial" w:hAnsi="Arial" w:cs="Arial"/>
                <w:i/>
                <w:spacing w:val="10"/>
                <w:sz w:val="18"/>
              </w:rPr>
              <w:t xml:space="preserve"> 5</w:t>
            </w:r>
          </w:p>
        </w:tc>
      </w:tr>
      <w:tr w:rsidR="00286A2C" w:rsidRPr="00100704" w:rsidTr="00286A2C">
        <w:trPr>
          <w:jc w:val="center"/>
        </w:trPr>
        <w:tc>
          <w:tcPr>
            <w:tcW w:w="496" w:type="dxa"/>
            <w:tcBorders>
              <w:top w:val="single" w:sz="6" w:space="0" w:color="auto"/>
              <w:left w:val="single" w:sz="6" w:space="0" w:color="auto"/>
              <w:bottom w:val="single" w:sz="6" w:space="0" w:color="auto"/>
              <w:right w:val="single" w:sz="6" w:space="0" w:color="auto"/>
            </w:tcBorders>
            <w:noWrap/>
            <w:vAlign w:val="center"/>
            <w:hideMark/>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4</w:t>
            </w:r>
          </w:p>
        </w:tc>
        <w:tc>
          <w:tcPr>
            <w:tcW w:w="3543" w:type="dxa"/>
            <w:tcBorders>
              <w:top w:val="single" w:sz="6" w:space="0" w:color="auto"/>
              <w:left w:val="single" w:sz="6" w:space="0" w:color="auto"/>
              <w:bottom w:val="single" w:sz="6" w:space="0" w:color="auto"/>
              <w:right w:val="single" w:sz="6" w:space="0" w:color="auto"/>
            </w:tcBorders>
            <w:noWrap/>
            <w:vAlign w:val="center"/>
            <w:hideMark/>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Wytwarzanie mieszanki kruszywa</w:t>
            </w:r>
          </w:p>
        </w:tc>
        <w:tc>
          <w:tcPr>
            <w:tcW w:w="1276" w:type="dxa"/>
            <w:tcBorders>
              <w:top w:val="single" w:sz="6" w:space="0" w:color="auto"/>
              <w:left w:val="single" w:sz="6" w:space="0" w:color="auto"/>
              <w:bottom w:val="single" w:sz="6" w:space="0" w:color="auto"/>
              <w:right w:val="single" w:sz="6" w:space="0" w:color="auto"/>
            </w:tcBorders>
            <w:noWrap/>
            <w:vAlign w:val="center"/>
            <w:hideMark/>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Jw.</w:t>
            </w:r>
          </w:p>
        </w:tc>
        <w:tc>
          <w:tcPr>
            <w:tcW w:w="2268" w:type="dxa"/>
            <w:tcBorders>
              <w:top w:val="single" w:sz="6" w:space="0" w:color="auto"/>
              <w:left w:val="single" w:sz="6" w:space="0" w:color="auto"/>
              <w:bottom w:val="single" w:sz="6" w:space="0" w:color="auto"/>
              <w:right w:val="single" w:sz="6" w:space="0" w:color="auto"/>
            </w:tcBorders>
            <w:noWrap/>
            <w:vAlign w:val="center"/>
            <w:hideMark/>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 xml:space="preserve">Wg </w:t>
            </w:r>
            <w:proofErr w:type="spellStart"/>
            <w:r w:rsidRPr="00100704">
              <w:rPr>
                <w:rFonts w:ascii="Arial" w:hAnsi="Arial" w:cs="Arial"/>
                <w:i/>
                <w:spacing w:val="10"/>
                <w:sz w:val="18"/>
              </w:rPr>
              <w:t>pktu</w:t>
            </w:r>
            <w:proofErr w:type="spellEnd"/>
            <w:r w:rsidRPr="00100704">
              <w:rPr>
                <w:rFonts w:ascii="Arial" w:hAnsi="Arial" w:cs="Arial"/>
                <w:i/>
                <w:spacing w:val="10"/>
                <w:sz w:val="18"/>
              </w:rPr>
              <w:t xml:space="preserve"> 5</w:t>
            </w:r>
          </w:p>
        </w:tc>
      </w:tr>
      <w:tr w:rsidR="00286A2C" w:rsidRPr="00100704" w:rsidTr="00286A2C">
        <w:trPr>
          <w:jc w:val="center"/>
        </w:trPr>
        <w:tc>
          <w:tcPr>
            <w:tcW w:w="496" w:type="dxa"/>
            <w:tcBorders>
              <w:top w:val="single" w:sz="6" w:space="0" w:color="auto"/>
              <w:left w:val="single" w:sz="6" w:space="0" w:color="auto"/>
              <w:bottom w:val="single" w:sz="6" w:space="0" w:color="auto"/>
              <w:right w:val="single" w:sz="6" w:space="0" w:color="auto"/>
            </w:tcBorders>
            <w:noWrap/>
            <w:vAlign w:val="center"/>
            <w:hideMark/>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5</w:t>
            </w:r>
          </w:p>
        </w:tc>
        <w:tc>
          <w:tcPr>
            <w:tcW w:w="3543" w:type="dxa"/>
            <w:tcBorders>
              <w:top w:val="single" w:sz="6" w:space="0" w:color="auto"/>
              <w:left w:val="single" w:sz="6" w:space="0" w:color="auto"/>
              <w:bottom w:val="single" w:sz="6" w:space="0" w:color="auto"/>
              <w:right w:val="single" w:sz="6" w:space="0" w:color="auto"/>
            </w:tcBorders>
            <w:noWrap/>
            <w:vAlign w:val="center"/>
            <w:hideMark/>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Wbudowanie</w:t>
            </w:r>
            <w:r w:rsidR="00AE71FA">
              <w:rPr>
                <w:rFonts w:ascii="Arial" w:hAnsi="Arial" w:cs="Arial"/>
                <w:i/>
                <w:spacing w:val="10"/>
                <w:sz w:val="18"/>
              </w:rPr>
              <w:t xml:space="preserve"> i </w:t>
            </w:r>
            <w:r w:rsidRPr="00100704">
              <w:rPr>
                <w:rFonts w:ascii="Arial" w:hAnsi="Arial" w:cs="Arial"/>
                <w:i/>
                <w:spacing w:val="10"/>
                <w:sz w:val="18"/>
              </w:rPr>
              <w:t>zagęszczanie mieszanki kruszywa</w:t>
            </w:r>
          </w:p>
        </w:tc>
        <w:tc>
          <w:tcPr>
            <w:tcW w:w="1276" w:type="dxa"/>
            <w:tcBorders>
              <w:top w:val="single" w:sz="6" w:space="0" w:color="auto"/>
              <w:left w:val="single" w:sz="6" w:space="0" w:color="auto"/>
              <w:bottom w:val="single" w:sz="6" w:space="0" w:color="auto"/>
              <w:right w:val="single" w:sz="6" w:space="0" w:color="auto"/>
            </w:tcBorders>
            <w:noWrap/>
            <w:vAlign w:val="center"/>
            <w:hideMark/>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Jw.</w:t>
            </w:r>
          </w:p>
        </w:tc>
        <w:tc>
          <w:tcPr>
            <w:tcW w:w="2268" w:type="dxa"/>
            <w:tcBorders>
              <w:top w:val="single" w:sz="6" w:space="0" w:color="auto"/>
              <w:left w:val="single" w:sz="6" w:space="0" w:color="auto"/>
              <w:bottom w:val="single" w:sz="6" w:space="0" w:color="auto"/>
              <w:right w:val="single" w:sz="6" w:space="0" w:color="auto"/>
            </w:tcBorders>
            <w:noWrap/>
            <w:vAlign w:val="center"/>
            <w:hideMark/>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 xml:space="preserve">Wg </w:t>
            </w:r>
            <w:proofErr w:type="spellStart"/>
            <w:r w:rsidRPr="00100704">
              <w:rPr>
                <w:rFonts w:ascii="Arial" w:hAnsi="Arial" w:cs="Arial"/>
                <w:i/>
                <w:spacing w:val="10"/>
                <w:sz w:val="18"/>
              </w:rPr>
              <w:t>pktu</w:t>
            </w:r>
            <w:proofErr w:type="spellEnd"/>
            <w:r w:rsidRPr="00100704">
              <w:rPr>
                <w:rFonts w:ascii="Arial" w:hAnsi="Arial" w:cs="Arial"/>
                <w:i/>
                <w:spacing w:val="10"/>
                <w:sz w:val="18"/>
              </w:rPr>
              <w:t xml:space="preserve"> 5</w:t>
            </w:r>
          </w:p>
        </w:tc>
      </w:tr>
      <w:tr w:rsidR="00286A2C" w:rsidRPr="00100704" w:rsidTr="00286A2C">
        <w:trPr>
          <w:jc w:val="center"/>
        </w:trPr>
        <w:tc>
          <w:tcPr>
            <w:tcW w:w="496" w:type="dxa"/>
            <w:tcBorders>
              <w:top w:val="single" w:sz="6" w:space="0" w:color="auto"/>
              <w:left w:val="single" w:sz="6" w:space="0" w:color="auto"/>
              <w:bottom w:val="single" w:sz="6" w:space="0" w:color="auto"/>
              <w:right w:val="single" w:sz="6" w:space="0" w:color="auto"/>
            </w:tcBorders>
            <w:noWrap/>
            <w:vAlign w:val="center"/>
            <w:hideMark/>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6</w:t>
            </w:r>
          </w:p>
        </w:tc>
        <w:tc>
          <w:tcPr>
            <w:tcW w:w="3543" w:type="dxa"/>
            <w:tcBorders>
              <w:top w:val="single" w:sz="6" w:space="0" w:color="auto"/>
              <w:left w:val="single" w:sz="6" w:space="0" w:color="auto"/>
              <w:bottom w:val="single" w:sz="6" w:space="0" w:color="auto"/>
              <w:right w:val="single" w:sz="6" w:space="0" w:color="auto"/>
            </w:tcBorders>
            <w:noWrap/>
            <w:vAlign w:val="center"/>
            <w:hideMark/>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Wykonanie robót wykończeniowych</w:t>
            </w:r>
          </w:p>
        </w:tc>
        <w:tc>
          <w:tcPr>
            <w:tcW w:w="1276" w:type="dxa"/>
            <w:tcBorders>
              <w:top w:val="single" w:sz="6" w:space="0" w:color="auto"/>
              <w:left w:val="single" w:sz="6" w:space="0" w:color="auto"/>
              <w:bottom w:val="single" w:sz="6" w:space="0" w:color="auto"/>
              <w:right w:val="single" w:sz="6" w:space="0" w:color="auto"/>
            </w:tcBorders>
            <w:noWrap/>
            <w:vAlign w:val="center"/>
            <w:hideMark/>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Ocena ciągła</w:t>
            </w:r>
          </w:p>
        </w:tc>
        <w:tc>
          <w:tcPr>
            <w:tcW w:w="2268" w:type="dxa"/>
            <w:tcBorders>
              <w:top w:val="single" w:sz="6" w:space="0" w:color="auto"/>
              <w:left w:val="single" w:sz="6" w:space="0" w:color="auto"/>
              <w:bottom w:val="single" w:sz="6" w:space="0" w:color="auto"/>
              <w:right w:val="single" w:sz="6" w:space="0" w:color="auto"/>
            </w:tcBorders>
            <w:noWrap/>
            <w:vAlign w:val="center"/>
            <w:hideMark/>
          </w:tcPr>
          <w:p w:rsidR="00286A2C" w:rsidRPr="00100704" w:rsidRDefault="00286A2C" w:rsidP="00286A2C">
            <w:pPr>
              <w:pStyle w:val="sstnromalny"/>
              <w:spacing w:line="288" w:lineRule="auto"/>
              <w:ind w:firstLine="0"/>
              <w:jc w:val="both"/>
              <w:rPr>
                <w:rFonts w:ascii="Arial" w:hAnsi="Arial" w:cs="Arial"/>
                <w:i/>
                <w:spacing w:val="10"/>
                <w:sz w:val="18"/>
              </w:rPr>
            </w:pPr>
            <w:r w:rsidRPr="00100704">
              <w:rPr>
                <w:rFonts w:ascii="Arial" w:hAnsi="Arial" w:cs="Arial"/>
                <w:i/>
                <w:spacing w:val="10"/>
                <w:sz w:val="18"/>
              </w:rPr>
              <w:t xml:space="preserve">Wg </w:t>
            </w:r>
            <w:proofErr w:type="spellStart"/>
            <w:r w:rsidRPr="00100704">
              <w:rPr>
                <w:rFonts w:ascii="Arial" w:hAnsi="Arial" w:cs="Arial"/>
                <w:i/>
                <w:spacing w:val="10"/>
                <w:sz w:val="18"/>
              </w:rPr>
              <w:t>pktu</w:t>
            </w:r>
            <w:proofErr w:type="spellEnd"/>
            <w:r w:rsidRPr="00100704">
              <w:rPr>
                <w:rFonts w:ascii="Arial" w:hAnsi="Arial" w:cs="Arial"/>
                <w:i/>
                <w:spacing w:val="10"/>
                <w:sz w:val="18"/>
              </w:rPr>
              <w:t xml:space="preserve"> 5</w:t>
            </w:r>
          </w:p>
        </w:tc>
      </w:tr>
    </w:tbl>
    <w:p w:rsidR="00286A2C" w:rsidRPr="00100704" w:rsidRDefault="00286A2C" w:rsidP="00286A2C">
      <w:pPr>
        <w:pStyle w:val="sstnromalny"/>
        <w:spacing w:line="288" w:lineRule="auto"/>
        <w:jc w:val="both"/>
        <w:rPr>
          <w:rFonts w:ascii="Arial" w:hAnsi="Arial" w:cs="Arial"/>
          <w:spacing w:val="10"/>
          <w:sz w:val="18"/>
        </w:rPr>
      </w:pPr>
    </w:p>
    <w:p w:rsidR="00286A2C" w:rsidRPr="00100704" w:rsidRDefault="00286A2C" w:rsidP="00E52B38">
      <w:pPr>
        <w:pStyle w:val="SSTnag3"/>
      </w:pPr>
      <w:r w:rsidRPr="00100704">
        <w:t>Badania po zakończeniu robót</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Wykonane utwardzone pobocze powinno spełniać następujące wymagania:</w:t>
      </w:r>
    </w:p>
    <w:p w:rsidR="00286A2C" w:rsidRPr="00100704" w:rsidRDefault="00286A2C" w:rsidP="00D41FDC">
      <w:pPr>
        <w:pStyle w:val="sstnromalny"/>
        <w:numPr>
          <w:ilvl w:val="1"/>
          <w:numId w:val="337"/>
        </w:numPr>
        <w:spacing w:line="288" w:lineRule="auto"/>
        <w:ind w:left="1361" w:hanging="284"/>
        <w:jc w:val="both"/>
        <w:rPr>
          <w:rFonts w:ascii="Arial" w:hAnsi="Arial" w:cs="Arial"/>
          <w:spacing w:val="10"/>
          <w:sz w:val="18"/>
        </w:rPr>
      </w:pPr>
      <w:r w:rsidRPr="00100704">
        <w:rPr>
          <w:rFonts w:ascii="Arial" w:hAnsi="Arial" w:cs="Arial"/>
          <w:spacing w:val="10"/>
          <w:sz w:val="18"/>
        </w:rPr>
        <w:t>szerokość utwardzonego pobocza może się różnić od szerokości projektowanej nie więcej niż +10 cm</w:t>
      </w:r>
      <w:r w:rsidR="00AE71FA">
        <w:rPr>
          <w:rFonts w:ascii="Arial" w:hAnsi="Arial" w:cs="Arial"/>
          <w:spacing w:val="10"/>
          <w:sz w:val="18"/>
        </w:rPr>
        <w:t xml:space="preserve"> i </w:t>
      </w:r>
      <w:r w:rsidRPr="00100704">
        <w:rPr>
          <w:rFonts w:ascii="Arial" w:hAnsi="Arial" w:cs="Arial"/>
          <w:spacing w:val="10"/>
          <w:sz w:val="18"/>
        </w:rPr>
        <w:t>-5 cm,</w:t>
      </w:r>
    </w:p>
    <w:p w:rsidR="00286A2C" w:rsidRPr="00100704" w:rsidRDefault="00286A2C" w:rsidP="00D41FDC">
      <w:pPr>
        <w:pStyle w:val="sstnromalny"/>
        <w:numPr>
          <w:ilvl w:val="1"/>
          <w:numId w:val="337"/>
        </w:numPr>
        <w:spacing w:line="288" w:lineRule="auto"/>
        <w:ind w:left="1361" w:hanging="284"/>
        <w:jc w:val="both"/>
        <w:rPr>
          <w:rFonts w:ascii="Arial" w:hAnsi="Arial" w:cs="Arial"/>
          <w:spacing w:val="10"/>
          <w:sz w:val="18"/>
        </w:rPr>
      </w:pPr>
      <w:r w:rsidRPr="00100704">
        <w:rPr>
          <w:rFonts w:ascii="Arial" w:hAnsi="Arial" w:cs="Arial"/>
          <w:spacing w:val="10"/>
          <w:sz w:val="18"/>
        </w:rPr>
        <w:t>nierówności pobocza mierzone 4-metrową łatą nie mogą przekraczać 10 mm,</w:t>
      </w:r>
    </w:p>
    <w:p w:rsidR="00286A2C" w:rsidRPr="00100704" w:rsidRDefault="00286A2C" w:rsidP="00D41FDC">
      <w:pPr>
        <w:pStyle w:val="sstnromalny"/>
        <w:numPr>
          <w:ilvl w:val="1"/>
          <w:numId w:val="337"/>
        </w:numPr>
        <w:spacing w:line="288" w:lineRule="auto"/>
        <w:ind w:left="1361" w:hanging="284"/>
        <w:jc w:val="both"/>
        <w:rPr>
          <w:rFonts w:ascii="Arial" w:hAnsi="Arial" w:cs="Arial"/>
          <w:spacing w:val="10"/>
          <w:sz w:val="18"/>
        </w:rPr>
      </w:pPr>
      <w:r w:rsidRPr="00100704">
        <w:rPr>
          <w:rFonts w:ascii="Arial" w:hAnsi="Arial" w:cs="Arial"/>
          <w:spacing w:val="10"/>
          <w:sz w:val="18"/>
        </w:rPr>
        <w:t>spadki poprzeczne powinny być zgodne z dokumentacją projektową z tolerancją  ± 0,5%,</w:t>
      </w:r>
    </w:p>
    <w:p w:rsidR="00286A2C" w:rsidRPr="00100704" w:rsidRDefault="00286A2C" w:rsidP="00D41FDC">
      <w:pPr>
        <w:pStyle w:val="sstnromalny"/>
        <w:numPr>
          <w:ilvl w:val="1"/>
          <w:numId w:val="337"/>
        </w:numPr>
        <w:spacing w:line="288" w:lineRule="auto"/>
        <w:ind w:left="1361" w:hanging="284"/>
        <w:jc w:val="both"/>
        <w:rPr>
          <w:rFonts w:ascii="Arial" w:hAnsi="Arial" w:cs="Arial"/>
          <w:spacing w:val="10"/>
          <w:sz w:val="18"/>
        </w:rPr>
      </w:pPr>
      <w:r w:rsidRPr="00100704">
        <w:rPr>
          <w:rFonts w:ascii="Arial" w:hAnsi="Arial" w:cs="Arial"/>
          <w:spacing w:val="10"/>
          <w:sz w:val="18"/>
        </w:rPr>
        <w:t>różnice wysokościowe z rzędnymi projektowanymi nie powinny przekraczać +1 cm,  -2 cm,</w:t>
      </w:r>
    </w:p>
    <w:p w:rsidR="00286A2C" w:rsidRPr="00100704" w:rsidRDefault="00286A2C" w:rsidP="00D41FDC">
      <w:pPr>
        <w:pStyle w:val="sstnromalny"/>
        <w:numPr>
          <w:ilvl w:val="1"/>
          <w:numId w:val="337"/>
        </w:numPr>
        <w:spacing w:line="288" w:lineRule="auto"/>
        <w:ind w:left="1361" w:hanging="284"/>
        <w:jc w:val="both"/>
        <w:rPr>
          <w:rFonts w:ascii="Arial" w:hAnsi="Arial" w:cs="Arial"/>
          <w:spacing w:val="10"/>
          <w:sz w:val="18"/>
        </w:rPr>
      </w:pPr>
      <w:r w:rsidRPr="00100704">
        <w:rPr>
          <w:rFonts w:ascii="Arial" w:hAnsi="Arial" w:cs="Arial"/>
          <w:spacing w:val="10"/>
          <w:sz w:val="18"/>
        </w:rPr>
        <w:t>grubość utwardzonego pobocza nie może się różnić od grubości projektowanej o  ± 10%.</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Zaleca się badać grubość utwardzonego pobocza w 3 punktach, lecz nie rzadziej niż raz na 200 m</w:t>
      </w:r>
      <w:r w:rsidRPr="00100704">
        <w:rPr>
          <w:rFonts w:ascii="Arial" w:hAnsi="Arial" w:cs="Arial"/>
          <w:spacing w:val="10"/>
          <w:sz w:val="18"/>
          <w:vertAlign w:val="superscript"/>
        </w:rPr>
        <w:t>2</w:t>
      </w:r>
      <w:r w:rsidRPr="00100704">
        <w:rPr>
          <w:rFonts w:ascii="Arial" w:hAnsi="Arial" w:cs="Arial"/>
          <w:spacing w:val="10"/>
          <w:sz w:val="18"/>
        </w:rPr>
        <w:t>, a pozostałe cechy co 50 m wzdłuż osi drogi, z wyjątkiem badania nośności</w:t>
      </w:r>
      <w:r w:rsidR="00AE71FA">
        <w:rPr>
          <w:rFonts w:ascii="Arial" w:hAnsi="Arial" w:cs="Arial"/>
          <w:spacing w:val="10"/>
          <w:sz w:val="18"/>
        </w:rPr>
        <w:t xml:space="preserve"> i </w:t>
      </w:r>
      <w:r w:rsidRPr="00100704">
        <w:rPr>
          <w:rFonts w:ascii="Arial" w:hAnsi="Arial" w:cs="Arial"/>
          <w:spacing w:val="10"/>
          <w:sz w:val="18"/>
        </w:rPr>
        <w:t>zagęszczenia, które wykonuje się co 200 m na lewej</w:t>
      </w:r>
      <w:r w:rsidR="00AE71FA">
        <w:rPr>
          <w:rFonts w:ascii="Arial" w:hAnsi="Arial" w:cs="Arial"/>
          <w:spacing w:val="10"/>
          <w:sz w:val="18"/>
        </w:rPr>
        <w:t xml:space="preserve"> i </w:t>
      </w:r>
      <w:r w:rsidRPr="00100704">
        <w:rPr>
          <w:rFonts w:ascii="Arial" w:hAnsi="Arial" w:cs="Arial"/>
          <w:spacing w:val="10"/>
          <w:sz w:val="18"/>
        </w:rPr>
        <w:t>prawej stronie.</w:t>
      </w:r>
    </w:p>
    <w:p w:rsidR="00286A2C" w:rsidRPr="00100704" w:rsidRDefault="00286A2C" w:rsidP="00E52B38">
      <w:pPr>
        <w:pStyle w:val="SSTnagowek2"/>
      </w:pPr>
      <w:r w:rsidRPr="00100704">
        <w:t>OBMIAR ROBÓT</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 xml:space="preserve">Ogólne zasady obmiaru robót podano w </w:t>
      </w:r>
      <w:r>
        <w:rPr>
          <w:rFonts w:ascii="Arial" w:hAnsi="Arial" w:cs="Arial"/>
          <w:spacing w:val="10"/>
          <w:sz w:val="18"/>
        </w:rPr>
        <w:t>STWiORB</w:t>
      </w:r>
      <w:r w:rsidRPr="00100704">
        <w:rPr>
          <w:rFonts w:ascii="Arial" w:hAnsi="Arial" w:cs="Arial"/>
          <w:spacing w:val="10"/>
          <w:sz w:val="18"/>
        </w:rPr>
        <w:t xml:space="preserve">  DM.00.00.00 „Wymagania ogólne” pkt 7.</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Jednostką obmiarową jest m</w:t>
      </w:r>
      <w:r w:rsidRPr="00100704">
        <w:rPr>
          <w:rFonts w:ascii="Arial" w:hAnsi="Arial" w:cs="Arial"/>
          <w:spacing w:val="10"/>
          <w:sz w:val="18"/>
          <w:vertAlign w:val="superscript"/>
        </w:rPr>
        <w:t>2</w:t>
      </w:r>
      <w:r w:rsidRPr="00100704">
        <w:rPr>
          <w:rFonts w:ascii="Arial" w:hAnsi="Arial" w:cs="Arial"/>
          <w:spacing w:val="10"/>
          <w:sz w:val="18"/>
        </w:rPr>
        <w:t xml:space="preserve"> (metr kwadratowy) wykonanego utwardzonego pobocza.</w:t>
      </w:r>
    </w:p>
    <w:p w:rsidR="00286A2C" w:rsidRPr="00100704" w:rsidRDefault="00286A2C" w:rsidP="00E52B38">
      <w:pPr>
        <w:pStyle w:val="SSTnagowek2"/>
      </w:pPr>
      <w:r w:rsidRPr="00100704">
        <w:t>ODBIÓR ROBÓT</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 xml:space="preserve">Ogólne zasady odbioru robót podano w </w:t>
      </w:r>
      <w:r>
        <w:rPr>
          <w:rFonts w:ascii="Arial" w:hAnsi="Arial" w:cs="Arial"/>
          <w:spacing w:val="10"/>
          <w:sz w:val="18"/>
        </w:rPr>
        <w:t>STWiORB</w:t>
      </w:r>
      <w:r w:rsidRPr="00100704">
        <w:rPr>
          <w:rFonts w:ascii="Arial" w:hAnsi="Arial" w:cs="Arial"/>
          <w:spacing w:val="10"/>
          <w:sz w:val="18"/>
        </w:rPr>
        <w:t xml:space="preserve">  DM.00.00.00 „Wymagania ogólne” pkt 8.</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 xml:space="preserve">Roboty uznaje się za wykonane zgodnie z dokumentacją projektową, </w:t>
      </w:r>
      <w:r>
        <w:rPr>
          <w:rFonts w:ascii="Arial" w:hAnsi="Arial" w:cs="Arial"/>
          <w:spacing w:val="10"/>
          <w:sz w:val="18"/>
        </w:rPr>
        <w:t>STWiORB</w:t>
      </w:r>
      <w:r w:rsidR="00AE71FA">
        <w:rPr>
          <w:rFonts w:ascii="Arial" w:hAnsi="Arial" w:cs="Arial"/>
          <w:spacing w:val="10"/>
          <w:sz w:val="18"/>
        </w:rPr>
        <w:t xml:space="preserve"> i </w:t>
      </w:r>
      <w:r w:rsidRPr="00100704">
        <w:rPr>
          <w:rFonts w:ascii="Arial" w:hAnsi="Arial" w:cs="Arial"/>
          <w:spacing w:val="10"/>
          <w:sz w:val="18"/>
        </w:rPr>
        <w:t>wymaganiami Inżyniera, jeżeli wszystkie pomiary</w:t>
      </w:r>
      <w:r w:rsidR="00AE71FA">
        <w:rPr>
          <w:rFonts w:ascii="Arial" w:hAnsi="Arial" w:cs="Arial"/>
          <w:spacing w:val="10"/>
          <w:sz w:val="18"/>
        </w:rPr>
        <w:t xml:space="preserve"> i </w:t>
      </w:r>
      <w:r w:rsidRPr="00100704">
        <w:rPr>
          <w:rFonts w:ascii="Arial" w:hAnsi="Arial" w:cs="Arial"/>
          <w:spacing w:val="10"/>
          <w:sz w:val="18"/>
        </w:rPr>
        <w:t xml:space="preserve">badania z zachowaniem tolerancji według </w:t>
      </w:r>
      <w:proofErr w:type="spellStart"/>
      <w:r w:rsidRPr="00100704">
        <w:rPr>
          <w:rFonts w:ascii="Arial" w:hAnsi="Arial" w:cs="Arial"/>
          <w:spacing w:val="10"/>
          <w:sz w:val="18"/>
        </w:rPr>
        <w:t>pktu</w:t>
      </w:r>
      <w:proofErr w:type="spellEnd"/>
      <w:r w:rsidRPr="00100704">
        <w:rPr>
          <w:rFonts w:ascii="Arial" w:hAnsi="Arial" w:cs="Arial"/>
          <w:spacing w:val="10"/>
          <w:sz w:val="18"/>
        </w:rPr>
        <w:t xml:space="preserve"> 6 dały wyniki pozytywne.</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Odbiorowi robót zanikających</w:t>
      </w:r>
      <w:r w:rsidR="00AE71FA">
        <w:rPr>
          <w:rFonts w:ascii="Arial" w:hAnsi="Arial" w:cs="Arial"/>
          <w:spacing w:val="10"/>
          <w:sz w:val="18"/>
        </w:rPr>
        <w:t xml:space="preserve"> i </w:t>
      </w:r>
      <w:r w:rsidRPr="00100704">
        <w:rPr>
          <w:rFonts w:ascii="Arial" w:hAnsi="Arial" w:cs="Arial"/>
          <w:spacing w:val="10"/>
          <w:sz w:val="18"/>
        </w:rPr>
        <w:t>ulegających zakryciu podlegają wykonanie koryta</w:t>
      </w:r>
      <w:r w:rsidR="00AE71FA">
        <w:rPr>
          <w:rFonts w:ascii="Arial" w:hAnsi="Arial" w:cs="Arial"/>
          <w:spacing w:val="10"/>
          <w:sz w:val="18"/>
        </w:rPr>
        <w:t xml:space="preserve"> i </w:t>
      </w:r>
      <w:r w:rsidRPr="00100704">
        <w:rPr>
          <w:rFonts w:ascii="Arial" w:hAnsi="Arial" w:cs="Arial"/>
          <w:spacing w:val="10"/>
          <w:sz w:val="18"/>
        </w:rPr>
        <w:t>przygotowanie podłoża.</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 xml:space="preserve">Odbiór tych robót powinien  być zgodny z wymaganiami </w:t>
      </w:r>
      <w:proofErr w:type="spellStart"/>
      <w:r w:rsidRPr="00100704">
        <w:rPr>
          <w:rFonts w:ascii="Arial" w:hAnsi="Arial" w:cs="Arial"/>
          <w:spacing w:val="10"/>
          <w:sz w:val="18"/>
        </w:rPr>
        <w:t>pktu</w:t>
      </w:r>
      <w:proofErr w:type="spellEnd"/>
      <w:r w:rsidRPr="00100704">
        <w:rPr>
          <w:rFonts w:ascii="Arial" w:hAnsi="Arial" w:cs="Arial"/>
          <w:spacing w:val="10"/>
          <w:sz w:val="18"/>
        </w:rPr>
        <w:t xml:space="preserve"> 8.2 DM.00.00.00 „Wymagania ogólne” oraz niniejszej </w:t>
      </w:r>
      <w:r>
        <w:rPr>
          <w:rFonts w:ascii="Arial" w:hAnsi="Arial" w:cs="Arial"/>
          <w:spacing w:val="10"/>
          <w:sz w:val="18"/>
        </w:rPr>
        <w:t>STWiORB</w:t>
      </w:r>
      <w:r w:rsidRPr="00100704">
        <w:rPr>
          <w:rFonts w:ascii="Arial" w:hAnsi="Arial" w:cs="Arial"/>
          <w:spacing w:val="10"/>
          <w:sz w:val="18"/>
        </w:rPr>
        <w:t>.</w:t>
      </w:r>
    </w:p>
    <w:p w:rsidR="00286A2C" w:rsidRPr="00100704" w:rsidRDefault="00286A2C" w:rsidP="00E52B38">
      <w:pPr>
        <w:pStyle w:val="SSTnagowek2"/>
      </w:pPr>
      <w:r w:rsidRPr="00100704">
        <w:t>PODSTAWA PŁATNOŚCI</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 xml:space="preserve">Ogólne ustalenia dotyczące podstawy płatności podano w </w:t>
      </w:r>
      <w:r>
        <w:rPr>
          <w:rFonts w:ascii="Arial" w:hAnsi="Arial" w:cs="Arial"/>
          <w:spacing w:val="10"/>
          <w:sz w:val="18"/>
        </w:rPr>
        <w:t>STWiORB</w:t>
      </w:r>
      <w:r w:rsidRPr="00100704">
        <w:rPr>
          <w:rFonts w:ascii="Arial" w:hAnsi="Arial" w:cs="Arial"/>
          <w:spacing w:val="10"/>
          <w:sz w:val="18"/>
        </w:rPr>
        <w:t xml:space="preserve"> DM.00.00.00 „Wymagania ogólne” pkt 9.</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Cena wykonania  1 m</w:t>
      </w:r>
      <w:r w:rsidRPr="00100704">
        <w:rPr>
          <w:rFonts w:ascii="Arial" w:hAnsi="Arial" w:cs="Arial"/>
          <w:spacing w:val="10"/>
          <w:sz w:val="18"/>
          <w:vertAlign w:val="superscript"/>
        </w:rPr>
        <w:t>2</w:t>
      </w:r>
      <w:r w:rsidRPr="00100704">
        <w:rPr>
          <w:rFonts w:ascii="Arial" w:hAnsi="Arial" w:cs="Arial"/>
          <w:spacing w:val="10"/>
          <w:sz w:val="18"/>
        </w:rPr>
        <w:t xml:space="preserve"> utwardzonego pobocza obejmuje:</w:t>
      </w:r>
    </w:p>
    <w:p w:rsidR="00286A2C" w:rsidRPr="00100704" w:rsidRDefault="00286A2C" w:rsidP="00D41FDC">
      <w:pPr>
        <w:pStyle w:val="sstnromalny"/>
        <w:numPr>
          <w:ilvl w:val="1"/>
          <w:numId w:val="337"/>
        </w:numPr>
        <w:spacing w:line="288" w:lineRule="auto"/>
        <w:ind w:left="1361" w:hanging="284"/>
        <w:jc w:val="both"/>
        <w:rPr>
          <w:rFonts w:ascii="Arial" w:hAnsi="Arial" w:cs="Arial"/>
          <w:spacing w:val="10"/>
          <w:sz w:val="18"/>
        </w:rPr>
      </w:pPr>
      <w:r w:rsidRPr="00100704">
        <w:rPr>
          <w:rFonts w:ascii="Arial" w:hAnsi="Arial" w:cs="Arial"/>
          <w:spacing w:val="10"/>
          <w:sz w:val="18"/>
        </w:rPr>
        <w:t>prace pomiarowe</w:t>
      </w:r>
      <w:r w:rsidR="00AE71FA">
        <w:rPr>
          <w:rFonts w:ascii="Arial" w:hAnsi="Arial" w:cs="Arial"/>
          <w:spacing w:val="10"/>
          <w:sz w:val="18"/>
        </w:rPr>
        <w:t xml:space="preserve"> i </w:t>
      </w:r>
      <w:r w:rsidRPr="00100704">
        <w:rPr>
          <w:rFonts w:ascii="Arial" w:hAnsi="Arial" w:cs="Arial"/>
          <w:spacing w:val="10"/>
          <w:sz w:val="18"/>
        </w:rPr>
        <w:t>roboty przygotowawcze,</w:t>
      </w:r>
    </w:p>
    <w:p w:rsidR="00286A2C" w:rsidRPr="00100704" w:rsidRDefault="00286A2C" w:rsidP="00D41FDC">
      <w:pPr>
        <w:pStyle w:val="sstnromalny"/>
        <w:numPr>
          <w:ilvl w:val="1"/>
          <w:numId w:val="337"/>
        </w:numPr>
        <w:spacing w:line="288" w:lineRule="auto"/>
        <w:ind w:left="1361" w:hanging="284"/>
        <w:jc w:val="both"/>
        <w:rPr>
          <w:rFonts w:ascii="Arial" w:hAnsi="Arial" w:cs="Arial"/>
          <w:spacing w:val="10"/>
          <w:sz w:val="18"/>
        </w:rPr>
      </w:pPr>
      <w:r w:rsidRPr="00100704">
        <w:rPr>
          <w:rFonts w:ascii="Arial" w:hAnsi="Arial" w:cs="Arial"/>
          <w:spacing w:val="10"/>
          <w:sz w:val="18"/>
        </w:rPr>
        <w:t>oznakowanie robót,</w:t>
      </w:r>
    </w:p>
    <w:p w:rsidR="00286A2C" w:rsidRPr="00100704" w:rsidRDefault="00286A2C" w:rsidP="00D41FDC">
      <w:pPr>
        <w:pStyle w:val="sstnromalny"/>
        <w:numPr>
          <w:ilvl w:val="1"/>
          <w:numId w:val="337"/>
        </w:numPr>
        <w:spacing w:line="288" w:lineRule="auto"/>
        <w:ind w:left="1361" w:hanging="284"/>
        <w:jc w:val="both"/>
        <w:rPr>
          <w:rFonts w:ascii="Arial" w:hAnsi="Arial" w:cs="Arial"/>
          <w:spacing w:val="10"/>
          <w:sz w:val="18"/>
        </w:rPr>
      </w:pPr>
      <w:r w:rsidRPr="00100704">
        <w:rPr>
          <w:rFonts w:ascii="Arial" w:hAnsi="Arial" w:cs="Arial"/>
          <w:spacing w:val="10"/>
          <w:sz w:val="18"/>
        </w:rPr>
        <w:t>przygotowanie  podłoża,</w:t>
      </w:r>
    </w:p>
    <w:p w:rsidR="00286A2C" w:rsidRPr="00100704" w:rsidRDefault="00286A2C" w:rsidP="00D41FDC">
      <w:pPr>
        <w:pStyle w:val="sstnromalny"/>
        <w:numPr>
          <w:ilvl w:val="1"/>
          <w:numId w:val="337"/>
        </w:numPr>
        <w:spacing w:line="288" w:lineRule="auto"/>
        <w:ind w:left="1361" w:hanging="284"/>
        <w:jc w:val="both"/>
        <w:rPr>
          <w:rFonts w:ascii="Arial" w:hAnsi="Arial" w:cs="Arial"/>
          <w:spacing w:val="10"/>
          <w:sz w:val="18"/>
        </w:rPr>
      </w:pPr>
      <w:r w:rsidRPr="00100704">
        <w:rPr>
          <w:rFonts w:ascii="Arial" w:hAnsi="Arial" w:cs="Arial"/>
          <w:spacing w:val="10"/>
          <w:sz w:val="18"/>
        </w:rPr>
        <w:t>dostarczenie materiałów</w:t>
      </w:r>
      <w:r w:rsidR="00AE71FA">
        <w:rPr>
          <w:rFonts w:ascii="Arial" w:hAnsi="Arial" w:cs="Arial"/>
          <w:spacing w:val="10"/>
          <w:sz w:val="18"/>
        </w:rPr>
        <w:t xml:space="preserve"> i </w:t>
      </w:r>
      <w:r w:rsidRPr="00100704">
        <w:rPr>
          <w:rFonts w:ascii="Arial" w:hAnsi="Arial" w:cs="Arial"/>
          <w:spacing w:val="10"/>
          <w:sz w:val="18"/>
        </w:rPr>
        <w:t>sprzętu,</w:t>
      </w:r>
    </w:p>
    <w:p w:rsidR="00286A2C" w:rsidRPr="00100704" w:rsidRDefault="00286A2C" w:rsidP="00D41FDC">
      <w:pPr>
        <w:pStyle w:val="sstnromalny"/>
        <w:numPr>
          <w:ilvl w:val="1"/>
          <w:numId w:val="337"/>
        </w:numPr>
        <w:spacing w:line="288" w:lineRule="auto"/>
        <w:ind w:left="1361" w:hanging="284"/>
        <w:jc w:val="both"/>
        <w:rPr>
          <w:rFonts w:ascii="Arial" w:hAnsi="Arial" w:cs="Arial"/>
          <w:spacing w:val="10"/>
          <w:sz w:val="18"/>
        </w:rPr>
      </w:pPr>
      <w:r w:rsidRPr="00100704">
        <w:rPr>
          <w:rFonts w:ascii="Arial" w:hAnsi="Arial" w:cs="Arial"/>
          <w:spacing w:val="10"/>
          <w:sz w:val="18"/>
        </w:rPr>
        <w:t>ewentualne ścięcie istniejącego pobocza, ew. spulchnienie, wyprofilowanie</w:t>
      </w:r>
      <w:r w:rsidR="00AE71FA">
        <w:rPr>
          <w:rFonts w:ascii="Arial" w:hAnsi="Arial" w:cs="Arial"/>
          <w:spacing w:val="10"/>
          <w:sz w:val="18"/>
        </w:rPr>
        <w:t xml:space="preserve"> i </w:t>
      </w:r>
      <w:r w:rsidRPr="00100704">
        <w:rPr>
          <w:rFonts w:ascii="Arial" w:hAnsi="Arial" w:cs="Arial"/>
          <w:spacing w:val="10"/>
          <w:sz w:val="18"/>
        </w:rPr>
        <w:t>zagęszczenie gruntowego pobocza,</w:t>
      </w:r>
    </w:p>
    <w:p w:rsidR="00286A2C" w:rsidRPr="00100704" w:rsidRDefault="00286A2C" w:rsidP="00D41FDC">
      <w:pPr>
        <w:pStyle w:val="sstnromalny"/>
        <w:numPr>
          <w:ilvl w:val="1"/>
          <w:numId w:val="337"/>
        </w:numPr>
        <w:spacing w:line="288" w:lineRule="auto"/>
        <w:ind w:left="1361" w:hanging="284"/>
        <w:jc w:val="both"/>
        <w:rPr>
          <w:rFonts w:ascii="Arial" w:hAnsi="Arial" w:cs="Arial"/>
          <w:spacing w:val="10"/>
          <w:sz w:val="18"/>
        </w:rPr>
      </w:pPr>
      <w:r w:rsidRPr="00100704">
        <w:rPr>
          <w:rFonts w:ascii="Arial" w:hAnsi="Arial" w:cs="Arial"/>
          <w:spacing w:val="10"/>
          <w:sz w:val="18"/>
        </w:rPr>
        <w:t>przygotowanie</w:t>
      </w:r>
      <w:r w:rsidR="00AE71FA">
        <w:rPr>
          <w:rFonts w:ascii="Arial" w:hAnsi="Arial" w:cs="Arial"/>
          <w:spacing w:val="10"/>
          <w:sz w:val="18"/>
        </w:rPr>
        <w:t xml:space="preserve"> i </w:t>
      </w:r>
      <w:r w:rsidRPr="00100704">
        <w:rPr>
          <w:rFonts w:ascii="Arial" w:hAnsi="Arial" w:cs="Arial"/>
          <w:spacing w:val="10"/>
          <w:sz w:val="18"/>
        </w:rPr>
        <w:t>dostarczenie mieszanki kruszywa łamanego,</w:t>
      </w:r>
    </w:p>
    <w:p w:rsidR="00286A2C" w:rsidRPr="00100704" w:rsidRDefault="00286A2C" w:rsidP="00D41FDC">
      <w:pPr>
        <w:pStyle w:val="sstnromalny"/>
        <w:numPr>
          <w:ilvl w:val="1"/>
          <w:numId w:val="337"/>
        </w:numPr>
        <w:spacing w:line="288" w:lineRule="auto"/>
        <w:ind w:left="1361" w:hanging="284"/>
        <w:jc w:val="both"/>
        <w:rPr>
          <w:rFonts w:ascii="Arial" w:hAnsi="Arial" w:cs="Arial"/>
          <w:spacing w:val="10"/>
          <w:sz w:val="18"/>
        </w:rPr>
      </w:pPr>
      <w:r w:rsidRPr="00100704">
        <w:rPr>
          <w:rFonts w:ascii="Arial" w:hAnsi="Arial" w:cs="Arial"/>
          <w:spacing w:val="10"/>
          <w:sz w:val="18"/>
        </w:rPr>
        <w:t>wykonanie nawierzchni utwardzonego pobocza według wymagań dokumentacji projektowej</w:t>
      </w:r>
      <w:r w:rsidR="00AE71FA">
        <w:rPr>
          <w:rFonts w:ascii="Arial" w:hAnsi="Arial" w:cs="Arial"/>
          <w:spacing w:val="10"/>
          <w:sz w:val="18"/>
        </w:rPr>
        <w:t xml:space="preserve"> i </w:t>
      </w:r>
      <w:r w:rsidRPr="00100704">
        <w:rPr>
          <w:rFonts w:ascii="Arial" w:hAnsi="Arial" w:cs="Arial"/>
          <w:spacing w:val="10"/>
          <w:sz w:val="18"/>
        </w:rPr>
        <w:t>specyfikacji technicznej,</w:t>
      </w:r>
    </w:p>
    <w:p w:rsidR="00286A2C" w:rsidRPr="00100704" w:rsidRDefault="00286A2C" w:rsidP="00D41FDC">
      <w:pPr>
        <w:pStyle w:val="sstnromalny"/>
        <w:numPr>
          <w:ilvl w:val="1"/>
          <w:numId w:val="337"/>
        </w:numPr>
        <w:spacing w:line="288" w:lineRule="auto"/>
        <w:ind w:left="1361" w:hanging="284"/>
        <w:jc w:val="both"/>
        <w:rPr>
          <w:rFonts w:ascii="Arial" w:hAnsi="Arial" w:cs="Arial"/>
          <w:spacing w:val="10"/>
          <w:sz w:val="18"/>
        </w:rPr>
      </w:pPr>
      <w:r w:rsidRPr="00100704">
        <w:rPr>
          <w:rFonts w:ascii="Arial" w:hAnsi="Arial" w:cs="Arial"/>
          <w:spacing w:val="10"/>
          <w:sz w:val="18"/>
        </w:rPr>
        <w:t>przeprowadzenie pomiarów</w:t>
      </w:r>
      <w:r w:rsidR="00AE71FA">
        <w:rPr>
          <w:rFonts w:ascii="Arial" w:hAnsi="Arial" w:cs="Arial"/>
          <w:spacing w:val="10"/>
          <w:sz w:val="18"/>
        </w:rPr>
        <w:t xml:space="preserve"> i </w:t>
      </w:r>
      <w:r w:rsidRPr="00100704">
        <w:rPr>
          <w:rFonts w:ascii="Arial" w:hAnsi="Arial" w:cs="Arial"/>
          <w:spacing w:val="10"/>
          <w:sz w:val="18"/>
        </w:rPr>
        <w:t>badań  wymaganych w  specyfikacji technicznej,</w:t>
      </w:r>
    </w:p>
    <w:p w:rsidR="00286A2C" w:rsidRPr="00100704" w:rsidRDefault="00286A2C" w:rsidP="00D41FDC">
      <w:pPr>
        <w:pStyle w:val="sstnromalny"/>
        <w:numPr>
          <w:ilvl w:val="1"/>
          <w:numId w:val="337"/>
        </w:numPr>
        <w:spacing w:line="288" w:lineRule="auto"/>
        <w:ind w:left="1361" w:hanging="284"/>
        <w:jc w:val="both"/>
        <w:rPr>
          <w:rFonts w:ascii="Arial" w:hAnsi="Arial" w:cs="Arial"/>
          <w:spacing w:val="10"/>
          <w:sz w:val="18"/>
        </w:rPr>
      </w:pPr>
      <w:r w:rsidRPr="00100704">
        <w:rPr>
          <w:rFonts w:ascii="Arial" w:hAnsi="Arial" w:cs="Arial"/>
          <w:spacing w:val="10"/>
          <w:sz w:val="18"/>
        </w:rPr>
        <w:t>odwiezienie sprzętu.</w:t>
      </w:r>
    </w:p>
    <w:p w:rsidR="00286A2C" w:rsidRPr="00100704" w:rsidRDefault="00286A2C" w:rsidP="00286A2C">
      <w:pPr>
        <w:pStyle w:val="sstnromalny"/>
        <w:spacing w:line="288" w:lineRule="auto"/>
        <w:jc w:val="both"/>
        <w:rPr>
          <w:rFonts w:ascii="Arial" w:hAnsi="Arial" w:cs="Arial"/>
          <w:spacing w:val="10"/>
          <w:sz w:val="18"/>
        </w:rPr>
      </w:pPr>
      <w:r w:rsidRPr="00100704">
        <w:rPr>
          <w:rFonts w:ascii="Arial" w:hAnsi="Arial" w:cs="Arial"/>
          <w:spacing w:val="10"/>
          <w:sz w:val="18"/>
        </w:rPr>
        <w:t xml:space="preserve">Cena wykonania robót określonych niniejszą </w:t>
      </w:r>
      <w:r>
        <w:rPr>
          <w:rFonts w:ascii="Arial" w:hAnsi="Arial" w:cs="Arial"/>
          <w:spacing w:val="10"/>
          <w:sz w:val="18"/>
        </w:rPr>
        <w:t>STWiORB</w:t>
      </w:r>
      <w:r w:rsidRPr="00100704">
        <w:rPr>
          <w:rFonts w:ascii="Arial" w:hAnsi="Arial" w:cs="Arial"/>
          <w:spacing w:val="10"/>
          <w:sz w:val="18"/>
        </w:rPr>
        <w:t xml:space="preserve"> obejmuje:</w:t>
      </w:r>
    </w:p>
    <w:p w:rsidR="00286A2C" w:rsidRPr="00100704" w:rsidRDefault="00286A2C" w:rsidP="00D41FDC">
      <w:pPr>
        <w:pStyle w:val="sstnromalny"/>
        <w:numPr>
          <w:ilvl w:val="1"/>
          <w:numId w:val="337"/>
        </w:numPr>
        <w:spacing w:line="288" w:lineRule="auto"/>
        <w:ind w:left="1361" w:hanging="284"/>
        <w:jc w:val="both"/>
        <w:rPr>
          <w:rFonts w:ascii="Arial" w:hAnsi="Arial" w:cs="Arial"/>
          <w:spacing w:val="10"/>
          <w:sz w:val="18"/>
        </w:rPr>
      </w:pPr>
      <w:r w:rsidRPr="00100704">
        <w:rPr>
          <w:rFonts w:ascii="Arial" w:hAnsi="Arial" w:cs="Arial"/>
          <w:spacing w:val="10"/>
          <w:sz w:val="18"/>
        </w:rPr>
        <w:t>roboty tymczasowe, które są potrzebne do wykonania robót podstawowych, ale nie są przekazywane Zamawiającemu</w:t>
      </w:r>
      <w:r w:rsidR="00AE71FA">
        <w:rPr>
          <w:rFonts w:ascii="Arial" w:hAnsi="Arial" w:cs="Arial"/>
          <w:spacing w:val="10"/>
          <w:sz w:val="18"/>
        </w:rPr>
        <w:t xml:space="preserve"> i </w:t>
      </w:r>
      <w:r w:rsidRPr="00100704">
        <w:rPr>
          <w:rFonts w:ascii="Arial" w:hAnsi="Arial" w:cs="Arial"/>
          <w:spacing w:val="10"/>
          <w:sz w:val="18"/>
        </w:rPr>
        <w:t>są usuwane po wykonaniu robót podstawowych,</w:t>
      </w:r>
    </w:p>
    <w:p w:rsidR="00286A2C" w:rsidRPr="00100704" w:rsidRDefault="00286A2C" w:rsidP="00D41FDC">
      <w:pPr>
        <w:pStyle w:val="sstnromalny"/>
        <w:numPr>
          <w:ilvl w:val="1"/>
          <w:numId w:val="337"/>
        </w:numPr>
        <w:spacing w:line="288" w:lineRule="auto"/>
        <w:ind w:left="1361" w:hanging="284"/>
        <w:jc w:val="both"/>
        <w:rPr>
          <w:rFonts w:ascii="Arial" w:hAnsi="Arial" w:cs="Arial"/>
          <w:spacing w:val="10"/>
          <w:sz w:val="18"/>
        </w:rPr>
      </w:pPr>
      <w:r w:rsidRPr="00100704">
        <w:rPr>
          <w:rFonts w:ascii="Arial" w:hAnsi="Arial" w:cs="Arial"/>
          <w:spacing w:val="10"/>
          <w:sz w:val="18"/>
        </w:rPr>
        <w:t>prace towarzyszące, które są niezbędne do wykonania robót podstawowych, niezaliczane do robót tymczasowych, jak geodezyjne wytyczenie robót itd.</w:t>
      </w:r>
    </w:p>
    <w:p w:rsidR="00286A2C" w:rsidRPr="00100704" w:rsidRDefault="00286A2C" w:rsidP="00E52B38">
      <w:pPr>
        <w:pStyle w:val="SSTnagowek2"/>
      </w:pPr>
      <w:r w:rsidRPr="00100704">
        <w:lastRenderedPageBreak/>
        <w:t>PRZEPISY ZWIAZANE</w:t>
      </w:r>
    </w:p>
    <w:p w:rsidR="00286A2C" w:rsidRPr="00100704" w:rsidRDefault="00286A2C" w:rsidP="00286A2C">
      <w:pPr>
        <w:pStyle w:val="sstnromalny"/>
        <w:tabs>
          <w:tab w:val="left" w:pos="1984"/>
        </w:tabs>
        <w:spacing w:line="288" w:lineRule="auto"/>
        <w:ind w:left="1985" w:hanging="1985"/>
        <w:jc w:val="both"/>
        <w:rPr>
          <w:rFonts w:ascii="Arial" w:hAnsi="Arial" w:cs="Arial"/>
          <w:spacing w:val="10"/>
          <w:sz w:val="18"/>
        </w:rPr>
      </w:pPr>
      <w:r w:rsidRPr="00100704">
        <w:rPr>
          <w:rFonts w:ascii="Arial" w:hAnsi="Arial" w:cs="Arial"/>
          <w:spacing w:val="10"/>
          <w:sz w:val="18"/>
        </w:rPr>
        <w:t>PN-EN 13242:2004</w:t>
      </w:r>
      <w:r w:rsidRPr="00100704">
        <w:rPr>
          <w:rFonts w:ascii="Arial" w:hAnsi="Arial" w:cs="Arial"/>
          <w:spacing w:val="10"/>
          <w:sz w:val="18"/>
        </w:rPr>
        <w:tab/>
        <w:t>Kruszywa do niezwiązanych</w:t>
      </w:r>
      <w:r w:rsidR="00AE71FA">
        <w:rPr>
          <w:rFonts w:ascii="Arial" w:hAnsi="Arial" w:cs="Arial"/>
          <w:spacing w:val="10"/>
          <w:sz w:val="18"/>
        </w:rPr>
        <w:t xml:space="preserve"> i </w:t>
      </w:r>
      <w:r w:rsidRPr="00100704">
        <w:rPr>
          <w:rFonts w:ascii="Arial" w:hAnsi="Arial" w:cs="Arial"/>
          <w:spacing w:val="10"/>
          <w:sz w:val="18"/>
        </w:rPr>
        <w:t>związanych hydraulicznie materiałów stosowanych w obiektach budowlanych</w:t>
      </w:r>
      <w:r w:rsidR="00AE71FA">
        <w:rPr>
          <w:rFonts w:ascii="Arial" w:hAnsi="Arial" w:cs="Arial"/>
          <w:spacing w:val="10"/>
          <w:sz w:val="18"/>
        </w:rPr>
        <w:t xml:space="preserve"> i </w:t>
      </w:r>
      <w:r w:rsidRPr="00100704">
        <w:rPr>
          <w:rFonts w:ascii="Arial" w:hAnsi="Arial" w:cs="Arial"/>
          <w:spacing w:val="10"/>
          <w:sz w:val="18"/>
        </w:rPr>
        <w:t xml:space="preserve">budownictwie drogowym </w:t>
      </w:r>
    </w:p>
    <w:p w:rsidR="00286A2C" w:rsidRPr="00100704" w:rsidRDefault="00286A2C" w:rsidP="00286A2C">
      <w:pPr>
        <w:pStyle w:val="sstnromalny"/>
        <w:tabs>
          <w:tab w:val="left" w:pos="1984"/>
        </w:tabs>
        <w:spacing w:line="288" w:lineRule="auto"/>
        <w:ind w:left="1985" w:hanging="1985"/>
        <w:jc w:val="both"/>
        <w:rPr>
          <w:rFonts w:ascii="Arial" w:hAnsi="Arial" w:cs="Arial"/>
          <w:spacing w:val="10"/>
          <w:sz w:val="18"/>
        </w:rPr>
      </w:pPr>
      <w:r w:rsidRPr="00100704">
        <w:rPr>
          <w:rFonts w:ascii="Arial" w:hAnsi="Arial" w:cs="Arial"/>
          <w:spacing w:val="10"/>
          <w:sz w:val="18"/>
        </w:rPr>
        <w:t>PN-EN 13285:2004</w:t>
      </w:r>
      <w:r w:rsidRPr="00100704">
        <w:rPr>
          <w:rFonts w:ascii="Arial" w:hAnsi="Arial" w:cs="Arial"/>
          <w:spacing w:val="10"/>
          <w:sz w:val="18"/>
        </w:rPr>
        <w:tab/>
        <w:t xml:space="preserve">Mieszanki niezwiązane. Specyfikacje </w:t>
      </w:r>
    </w:p>
    <w:p w:rsidR="00286A2C" w:rsidRPr="00100704" w:rsidRDefault="00286A2C" w:rsidP="00286A2C">
      <w:pPr>
        <w:pStyle w:val="sstnromalny"/>
        <w:tabs>
          <w:tab w:val="left" w:pos="1984"/>
        </w:tabs>
        <w:spacing w:line="288" w:lineRule="auto"/>
        <w:ind w:left="1985" w:hanging="1985"/>
        <w:jc w:val="both"/>
        <w:rPr>
          <w:rFonts w:ascii="Arial" w:hAnsi="Arial" w:cs="Arial"/>
          <w:spacing w:val="10"/>
          <w:sz w:val="18"/>
        </w:rPr>
      </w:pPr>
      <w:r w:rsidRPr="00100704">
        <w:rPr>
          <w:rFonts w:ascii="Arial" w:hAnsi="Arial" w:cs="Arial"/>
          <w:spacing w:val="10"/>
          <w:sz w:val="18"/>
        </w:rPr>
        <w:t>PN-B-04481:1988</w:t>
      </w:r>
      <w:r w:rsidRPr="00100704">
        <w:rPr>
          <w:rFonts w:ascii="Arial" w:hAnsi="Arial" w:cs="Arial"/>
          <w:spacing w:val="10"/>
          <w:sz w:val="18"/>
        </w:rPr>
        <w:tab/>
        <w:t>Grunty budowlane. Badanie próbek gruntu</w:t>
      </w:r>
    </w:p>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Rozporządzenie Ministra Transportu</w:t>
      </w:r>
      <w:r w:rsidR="00AE71FA">
        <w:rPr>
          <w:rFonts w:ascii="Arial" w:hAnsi="Arial" w:cs="Arial"/>
          <w:spacing w:val="10"/>
          <w:sz w:val="18"/>
        </w:rPr>
        <w:t xml:space="preserve"> i </w:t>
      </w:r>
      <w:r w:rsidRPr="00100704">
        <w:rPr>
          <w:rFonts w:ascii="Arial" w:hAnsi="Arial" w:cs="Arial"/>
          <w:spacing w:val="10"/>
          <w:sz w:val="18"/>
        </w:rPr>
        <w:t>Gospodarki Morskiej z dnia 2 marca 1999 r. w sprawie warunków technicznych, jakim powinny odpowiadać drogi publiczne</w:t>
      </w:r>
      <w:r w:rsidR="00AE71FA">
        <w:rPr>
          <w:rFonts w:ascii="Arial" w:hAnsi="Arial" w:cs="Arial"/>
          <w:spacing w:val="10"/>
          <w:sz w:val="18"/>
        </w:rPr>
        <w:t xml:space="preserve"> i </w:t>
      </w:r>
      <w:r w:rsidRPr="00100704">
        <w:rPr>
          <w:rFonts w:ascii="Arial" w:hAnsi="Arial" w:cs="Arial"/>
          <w:spacing w:val="10"/>
          <w:sz w:val="18"/>
        </w:rPr>
        <w:t>ich usytuowanie. Dz. U. nr 43, poz. 430</w:t>
      </w:r>
    </w:p>
    <w:p w:rsidR="00286A2C" w:rsidRPr="00100704" w:rsidRDefault="00286A2C" w:rsidP="00286A2C">
      <w:pPr>
        <w:pStyle w:val="sstnromalny"/>
        <w:spacing w:line="288" w:lineRule="auto"/>
        <w:ind w:firstLine="0"/>
        <w:jc w:val="both"/>
        <w:rPr>
          <w:rFonts w:ascii="Arial" w:hAnsi="Arial" w:cs="Arial"/>
          <w:spacing w:val="10"/>
          <w:sz w:val="18"/>
        </w:rPr>
      </w:pPr>
      <w:r w:rsidRPr="00100704">
        <w:rPr>
          <w:rFonts w:ascii="Arial" w:hAnsi="Arial" w:cs="Arial"/>
          <w:spacing w:val="10"/>
          <w:sz w:val="18"/>
        </w:rPr>
        <w:t>Wytyczne utwardzania poboczy. Centralny Zarząd Dróg Publicznych, Warszawa, 1981 r.</w:t>
      </w:r>
    </w:p>
    <w:p w:rsidR="00286A2C" w:rsidRPr="000D1B96" w:rsidRDefault="00286A2C" w:rsidP="00286A2C">
      <w:pPr>
        <w:pStyle w:val="sstnromalny"/>
        <w:spacing w:line="288" w:lineRule="auto"/>
        <w:ind w:firstLine="0"/>
        <w:jc w:val="both"/>
        <w:rPr>
          <w:rFonts w:ascii="Arial" w:hAnsi="Arial" w:cs="Arial"/>
          <w:sz w:val="18"/>
        </w:rPr>
      </w:pPr>
    </w:p>
    <w:p w:rsidR="00286A2C" w:rsidRPr="000D1B96" w:rsidRDefault="00286A2C" w:rsidP="00286A2C">
      <w:pPr>
        <w:rPr>
          <w:rFonts w:ascii="Arial" w:hAnsi="Arial" w:cs="Arial"/>
          <w:sz w:val="18"/>
          <w:szCs w:val="18"/>
        </w:rPr>
      </w:pPr>
    </w:p>
    <w:p w:rsidR="00286A2C" w:rsidRDefault="00286A2C" w:rsidP="00286A2C">
      <w:pPr>
        <w:rPr>
          <w:rFonts w:ascii="Arial" w:hAnsi="Arial" w:cs="Arial"/>
          <w:sz w:val="18"/>
          <w:szCs w:val="18"/>
        </w:rPr>
        <w:sectPr w:rsidR="00286A2C" w:rsidSect="0019733B">
          <w:footerReference w:type="even" r:id="rId90"/>
          <w:footerReference w:type="default" r:id="rId91"/>
          <w:headerReference w:type="first" r:id="rId92"/>
          <w:pgSz w:w="11906" w:h="16838" w:code="9"/>
          <w:pgMar w:top="1418" w:right="1134" w:bottom="1418" w:left="851" w:header="709" w:footer="709" w:gutter="567"/>
          <w:cols w:space="708"/>
          <w:docGrid w:linePitch="360"/>
        </w:sectPr>
      </w:pPr>
    </w:p>
    <w:p w:rsidR="00286A2C" w:rsidRDefault="00286A2C" w:rsidP="00286A2C">
      <w:pPr>
        <w:ind w:left="426" w:firstLine="709"/>
        <w:rPr>
          <w:rFonts w:ascii="Arial" w:hAnsi="Arial" w:cs="Arial"/>
          <w:sz w:val="18"/>
          <w:szCs w:val="18"/>
        </w:rPr>
      </w:pPr>
    </w:p>
    <w:p w:rsidR="00873393" w:rsidRDefault="00873393" w:rsidP="00873393"/>
    <w:p w:rsidR="003B2042" w:rsidRDefault="003B2042" w:rsidP="003B2042"/>
    <w:p w:rsidR="003B2042" w:rsidRDefault="003B2042" w:rsidP="003B2042"/>
    <w:p w:rsidR="003B2042" w:rsidRDefault="003B2042" w:rsidP="003B2042"/>
    <w:p w:rsidR="003B2042" w:rsidRDefault="003B2042" w:rsidP="003B2042"/>
    <w:p w:rsidR="003B2042" w:rsidRDefault="003B2042" w:rsidP="003B2042"/>
    <w:p w:rsidR="003B2042" w:rsidRDefault="003B2042" w:rsidP="003B2042"/>
    <w:p w:rsidR="003B2042" w:rsidRDefault="003B2042" w:rsidP="003B2042"/>
    <w:p w:rsidR="003B2042" w:rsidRDefault="003B2042" w:rsidP="003B2042"/>
    <w:p w:rsidR="003B2042" w:rsidRDefault="003B2042" w:rsidP="003B2042"/>
    <w:p w:rsidR="003B2042" w:rsidRDefault="003B2042" w:rsidP="003B2042"/>
    <w:p w:rsidR="003B2042" w:rsidRDefault="003B2042" w:rsidP="003B2042"/>
    <w:p w:rsidR="003B2042" w:rsidRDefault="003B2042" w:rsidP="003B2042"/>
    <w:p w:rsidR="003B2042" w:rsidRDefault="003B2042" w:rsidP="003B2042"/>
    <w:p w:rsidR="003B2042" w:rsidRDefault="003B2042" w:rsidP="003B2042"/>
    <w:p w:rsidR="003B2042" w:rsidRDefault="003B2042" w:rsidP="003B2042"/>
    <w:p w:rsidR="003B2042" w:rsidRDefault="003B2042" w:rsidP="003B2042"/>
    <w:p w:rsidR="003B2042" w:rsidRDefault="003B2042" w:rsidP="003B2042"/>
    <w:p w:rsidR="003B2042" w:rsidRDefault="003B2042" w:rsidP="003B2042"/>
    <w:p w:rsidR="003B2042" w:rsidRDefault="003B2042" w:rsidP="003B2042"/>
    <w:p w:rsidR="003B2042" w:rsidRDefault="003B2042" w:rsidP="003B2042"/>
    <w:p w:rsidR="003B2042" w:rsidRDefault="003B2042" w:rsidP="003B2042">
      <w:pPr>
        <w:jc w:val="center"/>
      </w:pPr>
    </w:p>
    <w:p w:rsidR="003B2042" w:rsidRDefault="003B2042" w:rsidP="00E52B38">
      <w:pPr>
        <w:pStyle w:val="SSTnag1"/>
        <w:rPr>
          <w:rFonts w:ascii="Arial" w:hAnsi="Arial"/>
          <w:spacing w:val="-3"/>
          <w:sz w:val="18"/>
          <w:szCs w:val="18"/>
        </w:rPr>
      </w:pPr>
      <w:bookmarkStart w:id="453" w:name="_Toc21334653"/>
      <w:r w:rsidRPr="0012268C">
        <w:t>D.06.04.01</w:t>
      </w:r>
      <w:r w:rsidRPr="00C20943">
        <w:tab/>
      </w:r>
      <w:r w:rsidRPr="0012268C">
        <w:t>ROWY</w:t>
      </w:r>
      <w:bookmarkEnd w:id="453"/>
      <w:r w:rsidRPr="0012268C">
        <w:t xml:space="preserve"> </w:t>
      </w:r>
      <w:r>
        <w:rPr>
          <w:rFonts w:ascii="Arial" w:hAnsi="Arial"/>
          <w:spacing w:val="-3"/>
          <w:sz w:val="18"/>
          <w:szCs w:val="18"/>
        </w:rPr>
        <w:br w:type="page"/>
      </w:r>
    </w:p>
    <w:p w:rsidR="003B2042" w:rsidRPr="003B2042" w:rsidRDefault="003B2042" w:rsidP="00E52B38">
      <w:pPr>
        <w:pStyle w:val="SSTnagowek2"/>
        <w:numPr>
          <w:ilvl w:val="1"/>
          <w:numId w:val="362"/>
        </w:numPr>
      </w:pPr>
      <w:r w:rsidRPr="003B2042">
        <w:lastRenderedPageBreak/>
        <w:t xml:space="preserve">WSTĘP </w:t>
      </w:r>
    </w:p>
    <w:p w:rsidR="003B2042" w:rsidRPr="00100704" w:rsidRDefault="003B2042" w:rsidP="00E52B38">
      <w:pPr>
        <w:pStyle w:val="SSTnag3"/>
      </w:pPr>
      <w:r w:rsidRPr="00100704">
        <w:t xml:space="preserve">Przedmiot </w:t>
      </w:r>
      <w:r>
        <w:t>STWiORB</w:t>
      </w:r>
      <w:r w:rsidRPr="00100704">
        <w:t xml:space="preserve"> </w:t>
      </w:r>
    </w:p>
    <w:p w:rsidR="003B2042" w:rsidRPr="00100704" w:rsidRDefault="003B2042" w:rsidP="003B2042">
      <w:pPr>
        <w:pStyle w:val="sstnromalny"/>
        <w:spacing w:line="288" w:lineRule="auto"/>
        <w:jc w:val="both"/>
        <w:rPr>
          <w:rFonts w:ascii="Arial" w:hAnsi="Arial" w:cs="Arial"/>
          <w:spacing w:val="10"/>
          <w:sz w:val="18"/>
        </w:rPr>
      </w:pPr>
      <w:r w:rsidRPr="00100704">
        <w:rPr>
          <w:rFonts w:ascii="Arial" w:hAnsi="Arial" w:cs="Arial"/>
          <w:spacing w:val="10"/>
          <w:sz w:val="18"/>
        </w:rPr>
        <w:t>Przedmiotem niniejszej Szczegółowej Specyfikacji Technicznej są wyma</w:t>
      </w:r>
      <w:r>
        <w:rPr>
          <w:rFonts w:ascii="Arial" w:hAnsi="Arial" w:cs="Arial"/>
          <w:spacing w:val="10"/>
          <w:sz w:val="18"/>
        </w:rPr>
        <w:t xml:space="preserve">gania dotyczące wykonania rowów </w:t>
      </w:r>
      <w:r>
        <w:rPr>
          <w:rFonts w:ascii="Arial" w:hAnsi="Arial" w:cs="Arial"/>
          <w:spacing w:val="-3"/>
          <w:sz w:val="18"/>
        </w:rPr>
        <w:t>dla zadania pn. „</w:t>
      </w:r>
      <w:r w:rsidRPr="0054300A">
        <w:rPr>
          <w:rFonts w:ascii="Arial" w:hAnsi="Arial" w:cs="Arial"/>
          <w:b/>
          <w:spacing w:val="-3"/>
          <w:sz w:val="18"/>
        </w:rPr>
        <w:t>Wykonanie modernizacji mostu na drodze powiatowej nr 1492D w miejscowości Niwki Kraszowskie</w:t>
      </w:r>
      <w:r>
        <w:rPr>
          <w:rFonts w:ascii="Arial" w:hAnsi="Arial" w:cs="Arial"/>
          <w:spacing w:val="-3"/>
          <w:sz w:val="18"/>
        </w:rPr>
        <w:t>”</w:t>
      </w:r>
      <w:r w:rsidRPr="00E2518A">
        <w:rPr>
          <w:rFonts w:ascii="Arial" w:hAnsi="Arial" w:cs="Arial"/>
          <w:b/>
          <w:spacing w:val="-3"/>
          <w:sz w:val="18"/>
        </w:rPr>
        <w:t>.</w:t>
      </w:r>
    </w:p>
    <w:p w:rsidR="003B2042" w:rsidRPr="00100704" w:rsidRDefault="003B2042" w:rsidP="00E52B38">
      <w:pPr>
        <w:pStyle w:val="SSTnag3"/>
      </w:pPr>
      <w:r w:rsidRPr="00100704">
        <w:t>Zakres stosowania STWiORB</w:t>
      </w:r>
    </w:p>
    <w:p w:rsidR="003B2042" w:rsidRPr="00100704" w:rsidRDefault="003B2042" w:rsidP="003B2042">
      <w:pPr>
        <w:pStyle w:val="sstnromalny"/>
        <w:spacing w:line="288" w:lineRule="auto"/>
        <w:jc w:val="both"/>
        <w:rPr>
          <w:rFonts w:ascii="Arial" w:hAnsi="Arial" w:cs="Arial"/>
          <w:spacing w:val="10"/>
          <w:sz w:val="18"/>
        </w:rPr>
      </w:pPr>
      <w:r w:rsidRPr="00100704">
        <w:rPr>
          <w:rFonts w:ascii="Arial" w:hAnsi="Arial" w:cs="Arial"/>
          <w:spacing w:val="10"/>
          <w:sz w:val="18"/>
        </w:rPr>
        <w:t>Szczegółowa Specyfikacja Techniczna jest stosowana jako dokument przetargowy</w:t>
      </w:r>
      <w:r w:rsidR="00AE71FA">
        <w:rPr>
          <w:rFonts w:ascii="Arial" w:hAnsi="Arial" w:cs="Arial"/>
          <w:spacing w:val="10"/>
          <w:sz w:val="18"/>
        </w:rPr>
        <w:t xml:space="preserve"> i </w:t>
      </w:r>
      <w:r w:rsidRPr="00100704">
        <w:rPr>
          <w:rFonts w:ascii="Arial" w:hAnsi="Arial" w:cs="Arial"/>
          <w:spacing w:val="10"/>
          <w:sz w:val="18"/>
        </w:rPr>
        <w:t>kontaktowy przy zlecaniu</w:t>
      </w:r>
      <w:r w:rsidR="00AE71FA">
        <w:rPr>
          <w:rFonts w:ascii="Arial" w:hAnsi="Arial" w:cs="Arial"/>
          <w:spacing w:val="10"/>
          <w:sz w:val="18"/>
        </w:rPr>
        <w:t xml:space="preserve"> i </w:t>
      </w:r>
      <w:r w:rsidRPr="00100704">
        <w:rPr>
          <w:rFonts w:ascii="Arial" w:hAnsi="Arial" w:cs="Arial"/>
          <w:spacing w:val="10"/>
          <w:sz w:val="18"/>
        </w:rPr>
        <w:t>realizacji robót wymienionych w punkcie 1.1.</w:t>
      </w:r>
    </w:p>
    <w:p w:rsidR="003B2042" w:rsidRPr="00100704" w:rsidRDefault="003B2042" w:rsidP="00E52B38">
      <w:pPr>
        <w:pStyle w:val="SSTnag3"/>
      </w:pPr>
      <w:r w:rsidRPr="00100704">
        <w:t>Zakres robót objętych STWiORB</w:t>
      </w:r>
    </w:p>
    <w:p w:rsidR="003B2042" w:rsidRPr="00100704" w:rsidRDefault="003B2042" w:rsidP="003B2042">
      <w:pPr>
        <w:pStyle w:val="sstnromalny"/>
        <w:spacing w:line="288" w:lineRule="auto"/>
        <w:jc w:val="both"/>
        <w:rPr>
          <w:rFonts w:ascii="Arial" w:hAnsi="Arial" w:cs="Arial"/>
          <w:spacing w:val="10"/>
          <w:sz w:val="18"/>
        </w:rPr>
      </w:pPr>
      <w:r w:rsidRPr="00100704">
        <w:rPr>
          <w:rFonts w:ascii="Arial" w:hAnsi="Arial" w:cs="Arial"/>
          <w:spacing w:val="10"/>
          <w:sz w:val="18"/>
        </w:rPr>
        <w:t>Ustalenia zawarte w niniejszej specyfikacji dotyczą zasad prowadzenia robót związanych z</w:t>
      </w:r>
      <w:r>
        <w:rPr>
          <w:rFonts w:ascii="Arial" w:hAnsi="Arial" w:cs="Arial"/>
          <w:spacing w:val="10"/>
          <w:sz w:val="18"/>
        </w:rPr>
        <w:t> </w:t>
      </w:r>
      <w:r w:rsidRPr="00100704">
        <w:rPr>
          <w:rFonts w:ascii="Arial" w:hAnsi="Arial" w:cs="Arial"/>
          <w:spacing w:val="10"/>
          <w:sz w:val="18"/>
        </w:rPr>
        <w:t xml:space="preserve">wykonaniem </w:t>
      </w:r>
      <w:r>
        <w:rPr>
          <w:rFonts w:ascii="Arial" w:hAnsi="Arial" w:cs="Arial"/>
          <w:spacing w:val="10"/>
          <w:sz w:val="18"/>
        </w:rPr>
        <w:t xml:space="preserve">umocnienia </w:t>
      </w:r>
      <w:r w:rsidRPr="00100704">
        <w:rPr>
          <w:rFonts w:ascii="Arial" w:hAnsi="Arial" w:cs="Arial"/>
          <w:spacing w:val="10"/>
          <w:sz w:val="18"/>
        </w:rPr>
        <w:t>oraz profilowaniem dna</w:t>
      </w:r>
      <w:r w:rsidR="00AE71FA">
        <w:rPr>
          <w:rFonts w:ascii="Arial" w:hAnsi="Arial" w:cs="Arial"/>
          <w:spacing w:val="10"/>
          <w:sz w:val="18"/>
        </w:rPr>
        <w:t xml:space="preserve"> i </w:t>
      </w:r>
      <w:r w:rsidRPr="00100704">
        <w:rPr>
          <w:rFonts w:ascii="Arial" w:hAnsi="Arial" w:cs="Arial"/>
          <w:spacing w:val="10"/>
          <w:sz w:val="18"/>
        </w:rPr>
        <w:t>skarp rowów.</w:t>
      </w:r>
    </w:p>
    <w:p w:rsidR="003B2042" w:rsidRPr="00100704" w:rsidRDefault="003B2042" w:rsidP="00E52B38">
      <w:pPr>
        <w:pStyle w:val="SSTnag3"/>
      </w:pPr>
      <w:r w:rsidRPr="00100704">
        <w:t>Określenia podstawowe</w:t>
      </w:r>
    </w:p>
    <w:p w:rsidR="003B2042" w:rsidRPr="00100704" w:rsidRDefault="003B2042" w:rsidP="003B2042">
      <w:pPr>
        <w:numPr>
          <w:ilvl w:val="0"/>
          <w:numId w:val="361"/>
        </w:numPr>
        <w:tabs>
          <w:tab w:val="left" w:pos="360"/>
        </w:tabs>
        <w:autoSpaceDE w:val="0"/>
        <w:autoSpaceDN w:val="0"/>
        <w:adjustRightInd w:val="0"/>
        <w:spacing w:line="288" w:lineRule="auto"/>
        <w:ind w:left="709"/>
        <w:rPr>
          <w:rFonts w:ascii="Arial" w:hAnsi="Arial" w:cs="Arial"/>
          <w:spacing w:val="10"/>
          <w:sz w:val="18"/>
          <w:szCs w:val="18"/>
        </w:rPr>
      </w:pPr>
      <w:r w:rsidRPr="00100704">
        <w:rPr>
          <w:rFonts w:ascii="Arial" w:hAnsi="Arial" w:cs="Arial"/>
          <w:b/>
          <w:i/>
          <w:spacing w:val="10"/>
          <w:sz w:val="18"/>
          <w:szCs w:val="18"/>
        </w:rPr>
        <w:t xml:space="preserve">Rów </w:t>
      </w:r>
      <w:r w:rsidRPr="00100704">
        <w:rPr>
          <w:rFonts w:ascii="Arial" w:hAnsi="Arial" w:cs="Arial"/>
          <w:spacing w:val="10"/>
          <w:sz w:val="18"/>
          <w:szCs w:val="18"/>
        </w:rPr>
        <w:t>- otwarty wykop o głębokości co najmniej 30 cm, który zbiera</w:t>
      </w:r>
      <w:r w:rsidR="00AE71FA">
        <w:rPr>
          <w:rFonts w:ascii="Arial" w:hAnsi="Arial" w:cs="Arial"/>
          <w:spacing w:val="10"/>
          <w:sz w:val="18"/>
          <w:szCs w:val="18"/>
        </w:rPr>
        <w:t xml:space="preserve"> i </w:t>
      </w:r>
      <w:r w:rsidRPr="00100704">
        <w:rPr>
          <w:rFonts w:ascii="Arial" w:hAnsi="Arial" w:cs="Arial"/>
          <w:spacing w:val="10"/>
          <w:sz w:val="18"/>
          <w:szCs w:val="18"/>
        </w:rPr>
        <w:t>odprowadza wodę.</w:t>
      </w:r>
    </w:p>
    <w:p w:rsidR="003B2042" w:rsidRPr="00100704" w:rsidRDefault="003B2042" w:rsidP="003B2042">
      <w:pPr>
        <w:numPr>
          <w:ilvl w:val="0"/>
          <w:numId w:val="361"/>
        </w:numPr>
        <w:tabs>
          <w:tab w:val="left" w:pos="360"/>
        </w:tabs>
        <w:autoSpaceDE w:val="0"/>
        <w:autoSpaceDN w:val="0"/>
        <w:adjustRightInd w:val="0"/>
        <w:spacing w:line="288" w:lineRule="auto"/>
        <w:ind w:left="709"/>
        <w:rPr>
          <w:rFonts w:ascii="Arial" w:hAnsi="Arial" w:cs="Arial"/>
          <w:spacing w:val="10"/>
          <w:sz w:val="18"/>
          <w:szCs w:val="18"/>
        </w:rPr>
      </w:pPr>
      <w:r w:rsidRPr="00100704">
        <w:rPr>
          <w:rFonts w:ascii="Arial" w:hAnsi="Arial" w:cs="Arial"/>
          <w:b/>
          <w:i/>
          <w:spacing w:val="10"/>
          <w:sz w:val="18"/>
          <w:szCs w:val="18"/>
        </w:rPr>
        <w:t>Rów przydrożny</w:t>
      </w:r>
      <w:r w:rsidRPr="00100704">
        <w:rPr>
          <w:rFonts w:ascii="Arial" w:hAnsi="Arial" w:cs="Arial"/>
          <w:spacing w:val="10"/>
          <w:sz w:val="18"/>
          <w:szCs w:val="18"/>
        </w:rPr>
        <w:t xml:space="preserve"> - rów zbierający wodę z korony drogi.</w:t>
      </w:r>
    </w:p>
    <w:p w:rsidR="003B2042" w:rsidRPr="00100704" w:rsidRDefault="003B2042" w:rsidP="003B2042">
      <w:pPr>
        <w:numPr>
          <w:ilvl w:val="0"/>
          <w:numId w:val="361"/>
        </w:numPr>
        <w:tabs>
          <w:tab w:val="left" w:pos="360"/>
        </w:tabs>
        <w:autoSpaceDE w:val="0"/>
        <w:autoSpaceDN w:val="0"/>
        <w:adjustRightInd w:val="0"/>
        <w:spacing w:line="288" w:lineRule="auto"/>
        <w:ind w:left="709"/>
        <w:rPr>
          <w:rFonts w:ascii="Arial" w:hAnsi="Arial" w:cs="Arial"/>
          <w:spacing w:val="10"/>
          <w:sz w:val="18"/>
          <w:szCs w:val="18"/>
        </w:rPr>
      </w:pPr>
      <w:r w:rsidRPr="00100704">
        <w:rPr>
          <w:rFonts w:ascii="Arial" w:hAnsi="Arial" w:cs="Arial"/>
          <w:b/>
          <w:i/>
          <w:spacing w:val="10"/>
          <w:sz w:val="18"/>
          <w:szCs w:val="18"/>
        </w:rPr>
        <w:t>Rów odpływowy</w:t>
      </w:r>
      <w:r w:rsidRPr="00100704">
        <w:rPr>
          <w:rFonts w:ascii="Arial" w:hAnsi="Arial" w:cs="Arial"/>
          <w:spacing w:val="10"/>
          <w:sz w:val="18"/>
          <w:szCs w:val="18"/>
        </w:rPr>
        <w:t xml:space="preserve"> - rów odprowadzający wodę poza pas drogowy.</w:t>
      </w:r>
    </w:p>
    <w:p w:rsidR="003B2042" w:rsidRPr="00100704" w:rsidRDefault="003B2042" w:rsidP="003B2042">
      <w:pPr>
        <w:numPr>
          <w:ilvl w:val="0"/>
          <w:numId w:val="361"/>
        </w:numPr>
        <w:tabs>
          <w:tab w:val="left" w:pos="360"/>
        </w:tabs>
        <w:autoSpaceDE w:val="0"/>
        <w:autoSpaceDN w:val="0"/>
        <w:adjustRightInd w:val="0"/>
        <w:spacing w:line="288" w:lineRule="auto"/>
        <w:ind w:left="709"/>
        <w:rPr>
          <w:rFonts w:ascii="Arial" w:hAnsi="Arial" w:cs="Arial"/>
          <w:spacing w:val="10"/>
          <w:sz w:val="18"/>
          <w:szCs w:val="18"/>
        </w:rPr>
      </w:pPr>
      <w:r w:rsidRPr="00100704">
        <w:rPr>
          <w:rFonts w:ascii="Arial" w:hAnsi="Arial" w:cs="Arial"/>
          <w:b/>
          <w:i/>
          <w:spacing w:val="10"/>
          <w:sz w:val="18"/>
          <w:szCs w:val="18"/>
        </w:rPr>
        <w:t>Rów stokowy</w:t>
      </w:r>
      <w:r w:rsidRPr="00100704">
        <w:rPr>
          <w:rFonts w:ascii="Arial" w:hAnsi="Arial" w:cs="Arial"/>
          <w:spacing w:val="10"/>
          <w:sz w:val="18"/>
          <w:szCs w:val="18"/>
        </w:rPr>
        <w:t xml:space="preserve"> - rów zbierający wodę spływającą ze stoku.</w:t>
      </w:r>
    </w:p>
    <w:p w:rsidR="003B2042" w:rsidRPr="00100704" w:rsidRDefault="003B2042" w:rsidP="003B2042">
      <w:pPr>
        <w:numPr>
          <w:ilvl w:val="0"/>
          <w:numId w:val="361"/>
        </w:numPr>
        <w:tabs>
          <w:tab w:val="left" w:pos="360"/>
        </w:tabs>
        <w:autoSpaceDE w:val="0"/>
        <w:autoSpaceDN w:val="0"/>
        <w:adjustRightInd w:val="0"/>
        <w:spacing w:line="288" w:lineRule="auto"/>
        <w:ind w:left="709"/>
        <w:rPr>
          <w:rFonts w:ascii="Arial" w:hAnsi="Arial" w:cs="Arial"/>
          <w:spacing w:val="10"/>
          <w:sz w:val="18"/>
          <w:szCs w:val="18"/>
        </w:rPr>
      </w:pPr>
      <w:r w:rsidRPr="00100704">
        <w:rPr>
          <w:rFonts w:ascii="Arial" w:hAnsi="Arial" w:cs="Arial"/>
          <w:spacing w:val="10"/>
          <w:sz w:val="18"/>
          <w:szCs w:val="18"/>
        </w:rPr>
        <w:t>Pozostałe określenia podstawowe są zgodne z obowiązującymi, odpowiednimi polskimi normami</w:t>
      </w:r>
      <w:r w:rsidR="00AE71FA">
        <w:rPr>
          <w:rFonts w:ascii="Arial" w:hAnsi="Arial" w:cs="Arial"/>
          <w:spacing w:val="10"/>
          <w:sz w:val="18"/>
          <w:szCs w:val="18"/>
        </w:rPr>
        <w:t xml:space="preserve"> i </w:t>
      </w:r>
      <w:r w:rsidRPr="00100704">
        <w:rPr>
          <w:rFonts w:ascii="Arial" w:hAnsi="Arial" w:cs="Arial"/>
          <w:spacing w:val="10"/>
          <w:sz w:val="18"/>
          <w:szCs w:val="18"/>
        </w:rPr>
        <w:t>z definicjami podanymi w STWiORB  DM.00.00.00 „Wymagania ogólne” pkt 1.4.</w:t>
      </w:r>
    </w:p>
    <w:p w:rsidR="003B2042" w:rsidRPr="00100704" w:rsidRDefault="003B2042" w:rsidP="00E52B38">
      <w:pPr>
        <w:pStyle w:val="SSTnag3"/>
      </w:pPr>
      <w:r w:rsidRPr="00100704">
        <w:t>Ogólne wymagania dotyczące robót</w:t>
      </w:r>
    </w:p>
    <w:p w:rsidR="003B2042" w:rsidRPr="00100704" w:rsidRDefault="003B2042" w:rsidP="003B2042">
      <w:pPr>
        <w:pStyle w:val="sstnromalny"/>
        <w:spacing w:line="288" w:lineRule="auto"/>
        <w:jc w:val="both"/>
        <w:rPr>
          <w:rFonts w:ascii="Arial" w:hAnsi="Arial" w:cs="Arial"/>
          <w:spacing w:val="10"/>
          <w:sz w:val="18"/>
        </w:rPr>
      </w:pPr>
      <w:r w:rsidRPr="00100704">
        <w:rPr>
          <w:rFonts w:ascii="Arial" w:hAnsi="Arial" w:cs="Arial"/>
          <w:spacing w:val="10"/>
          <w:sz w:val="18"/>
        </w:rPr>
        <w:t>Ogólne wymagania dotyczące robót podano w STWiORB DM.00.00.00 „Wymagania ogólne” pkt 1.5.</w:t>
      </w:r>
    </w:p>
    <w:p w:rsidR="003B2042" w:rsidRPr="00100704" w:rsidRDefault="003B2042" w:rsidP="00E52B38">
      <w:pPr>
        <w:pStyle w:val="SSTnagowek2"/>
      </w:pPr>
      <w:bookmarkStart w:id="454" w:name="_Toc428169258"/>
      <w:bookmarkStart w:id="455" w:name="_Toc500913941"/>
      <w:r w:rsidRPr="00100704">
        <w:t>MATERIAŁY</w:t>
      </w:r>
      <w:bookmarkEnd w:id="454"/>
      <w:bookmarkEnd w:id="455"/>
    </w:p>
    <w:p w:rsidR="003B2042" w:rsidRPr="007F4838" w:rsidRDefault="003B2042" w:rsidP="003B2042">
      <w:pPr>
        <w:pStyle w:val="sstnromalny"/>
        <w:spacing w:line="288" w:lineRule="auto"/>
        <w:jc w:val="both"/>
        <w:rPr>
          <w:rFonts w:ascii="Arial" w:hAnsi="Arial" w:cs="Arial"/>
          <w:spacing w:val="10"/>
          <w:sz w:val="18"/>
        </w:rPr>
      </w:pPr>
      <w:r w:rsidRPr="007F4838">
        <w:rPr>
          <w:rFonts w:ascii="Arial" w:hAnsi="Arial" w:cs="Arial"/>
          <w:spacing w:val="10"/>
          <w:sz w:val="18"/>
        </w:rPr>
        <w:t>Materiały jak do wykonania  robót ziemnych zgodne z STWiORB D.02.01.01.</w:t>
      </w:r>
    </w:p>
    <w:p w:rsidR="003B2042" w:rsidRPr="007F4838" w:rsidRDefault="003B2042" w:rsidP="003B2042">
      <w:pPr>
        <w:pStyle w:val="sstnromalny"/>
        <w:rPr>
          <w:rFonts w:ascii="Arial" w:hAnsi="Arial" w:cs="Arial"/>
          <w:sz w:val="18"/>
        </w:rPr>
      </w:pPr>
      <w:r w:rsidRPr="007F4838">
        <w:rPr>
          <w:rFonts w:ascii="Arial" w:hAnsi="Arial" w:cs="Arial"/>
          <w:sz w:val="18"/>
        </w:rPr>
        <w:t>Do umocnienia rowów należy stosować:</w:t>
      </w:r>
    </w:p>
    <w:p w:rsidR="003B2042" w:rsidRPr="007F4838" w:rsidRDefault="003B2042" w:rsidP="003B2042">
      <w:pPr>
        <w:pStyle w:val="sstnromalny"/>
        <w:numPr>
          <w:ilvl w:val="0"/>
          <w:numId w:val="363"/>
        </w:numPr>
        <w:jc w:val="both"/>
        <w:rPr>
          <w:rFonts w:ascii="Arial" w:hAnsi="Arial" w:cs="Arial"/>
          <w:sz w:val="18"/>
        </w:rPr>
      </w:pPr>
      <w:r w:rsidRPr="007F4838">
        <w:rPr>
          <w:rFonts w:ascii="Arial" w:hAnsi="Arial" w:cs="Arial"/>
          <w:sz w:val="18"/>
        </w:rPr>
        <w:t>kamień typu bruk</w:t>
      </w:r>
      <w:r w:rsidR="007F4838" w:rsidRPr="007F4838">
        <w:rPr>
          <w:rFonts w:ascii="Arial" w:hAnsi="Arial" w:cs="Arial"/>
          <w:sz w:val="18"/>
        </w:rPr>
        <w:t xml:space="preserve"> </w:t>
      </w:r>
      <w:proofErr w:type="spellStart"/>
      <w:r w:rsidR="007F4838" w:rsidRPr="007F4838">
        <w:rPr>
          <w:rFonts w:ascii="Arial" w:hAnsi="Arial" w:cs="Arial"/>
          <w:sz w:val="18"/>
        </w:rPr>
        <w:t>śr</w:t>
      </w:r>
      <w:proofErr w:type="spellEnd"/>
      <w:r w:rsidR="007F4838" w:rsidRPr="007F4838">
        <w:rPr>
          <w:rFonts w:ascii="Arial" w:hAnsi="Arial" w:cs="Arial"/>
          <w:sz w:val="18"/>
        </w:rPr>
        <w:t xml:space="preserve">  grubości 20 cm</w:t>
      </w:r>
      <w:r w:rsidRPr="007F4838">
        <w:rPr>
          <w:rFonts w:ascii="Arial" w:hAnsi="Arial" w:cs="Arial"/>
          <w:sz w:val="18"/>
        </w:rPr>
        <w:t xml:space="preserve"> odpowiadające wymaganiom normy PN-EN 1342,</w:t>
      </w:r>
    </w:p>
    <w:p w:rsidR="003B2042" w:rsidRPr="007F4838" w:rsidRDefault="003B2042" w:rsidP="003B2042">
      <w:pPr>
        <w:pStyle w:val="sstnromalny"/>
        <w:numPr>
          <w:ilvl w:val="0"/>
          <w:numId w:val="363"/>
        </w:numPr>
        <w:jc w:val="both"/>
        <w:rPr>
          <w:rFonts w:ascii="Arial" w:hAnsi="Arial" w:cs="Arial"/>
          <w:sz w:val="18"/>
        </w:rPr>
      </w:pPr>
      <w:r w:rsidRPr="007F4838">
        <w:rPr>
          <w:rFonts w:ascii="Arial" w:hAnsi="Arial" w:cs="Arial"/>
          <w:sz w:val="18"/>
        </w:rPr>
        <w:t>beton o luźnej konsystencji, hydrotechniczny klasy C25/30  wg PN-EN 206.</w:t>
      </w:r>
    </w:p>
    <w:p w:rsidR="003B2042" w:rsidRPr="007F4838" w:rsidRDefault="003B2042" w:rsidP="003B2042">
      <w:pPr>
        <w:pStyle w:val="sstnromalny"/>
        <w:spacing w:line="288" w:lineRule="auto"/>
        <w:jc w:val="both"/>
        <w:rPr>
          <w:rFonts w:ascii="Arial" w:hAnsi="Arial" w:cs="Arial"/>
          <w:spacing w:val="10"/>
          <w:sz w:val="18"/>
        </w:rPr>
      </w:pPr>
    </w:p>
    <w:p w:rsidR="003B2042" w:rsidRPr="007F4838" w:rsidRDefault="003B2042" w:rsidP="00E52B38">
      <w:pPr>
        <w:pStyle w:val="SSTnagowek2"/>
      </w:pPr>
      <w:bookmarkStart w:id="456" w:name="_Toc428169259"/>
      <w:bookmarkStart w:id="457" w:name="_Toc500913942"/>
      <w:r w:rsidRPr="007F4838">
        <w:t>SPRZĘT</w:t>
      </w:r>
      <w:bookmarkEnd w:id="456"/>
      <w:bookmarkEnd w:id="457"/>
    </w:p>
    <w:p w:rsidR="003B2042" w:rsidRPr="007F4838" w:rsidRDefault="003B2042" w:rsidP="00E52B38">
      <w:pPr>
        <w:pStyle w:val="SSTnag3"/>
      </w:pPr>
      <w:r w:rsidRPr="007F4838">
        <w:t>Ogólne wymagania dotyczące sprzętu</w:t>
      </w:r>
    </w:p>
    <w:p w:rsidR="003B2042" w:rsidRPr="007F4838" w:rsidRDefault="003B2042" w:rsidP="003B2042">
      <w:pPr>
        <w:pStyle w:val="sstnromalny"/>
        <w:spacing w:line="288" w:lineRule="auto"/>
        <w:jc w:val="both"/>
        <w:rPr>
          <w:rFonts w:ascii="Arial" w:hAnsi="Arial" w:cs="Arial"/>
          <w:spacing w:val="10"/>
          <w:sz w:val="18"/>
        </w:rPr>
      </w:pPr>
      <w:r w:rsidRPr="007F4838">
        <w:rPr>
          <w:rFonts w:ascii="Arial" w:hAnsi="Arial" w:cs="Arial"/>
          <w:spacing w:val="10"/>
          <w:sz w:val="18"/>
        </w:rPr>
        <w:t>Ogólne wymagania dotyczące sprzętu podano w STWiORB DM.00.00.00 „Wymagania ogólne” pkt 3.</w:t>
      </w:r>
    </w:p>
    <w:p w:rsidR="003B2042" w:rsidRPr="007F4838" w:rsidRDefault="003B2042" w:rsidP="00E52B38">
      <w:pPr>
        <w:pStyle w:val="SSTnag3"/>
      </w:pPr>
      <w:r w:rsidRPr="007F4838">
        <w:t>Sprzęt do wykonywania robót remontowych</w:t>
      </w:r>
      <w:r w:rsidR="00AE71FA">
        <w:t xml:space="preserve"> i </w:t>
      </w:r>
      <w:r w:rsidRPr="007F4838">
        <w:t>utrzymaniowych</w:t>
      </w:r>
    </w:p>
    <w:p w:rsidR="003B2042" w:rsidRPr="007F4838" w:rsidRDefault="003B2042" w:rsidP="003B2042">
      <w:pPr>
        <w:pStyle w:val="sstnromalny"/>
        <w:spacing w:line="288" w:lineRule="auto"/>
        <w:jc w:val="both"/>
        <w:rPr>
          <w:rFonts w:ascii="Arial" w:hAnsi="Arial" w:cs="Arial"/>
          <w:spacing w:val="10"/>
          <w:sz w:val="18"/>
        </w:rPr>
      </w:pPr>
      <w:r w:rsidRPr="007F4838">
        <w:rPr>
          <w:rFonts w:ascii="Arial" w:hAnsi="Arial" w:cs="Arial"/>
          <w:spacing w:val="10"/>
          <w:sz w:val="18"/>
        </w:rPr>
        <w:t>Wykonawca przystępujący do wykonania robót powinien wykazać się możliwością korzystania z następującego sprzętu:</w:t>
      </w:r>
    </w:p>
    <w:p w:rsidR="003B2042" w:rsidRPr="007F4838" w:rsidRDefault="003B2042" w:rsidP="003B2042">
      <w:pPr>
        <w:pStyle w:val="sstnromalny"/>
        <w:numPr>
          <w:ilvl w:val="1"/>
          <w:numId w:val="337"/>
        </w:numPr>
        <w:spacing w:line="288" w:lineRule="auto"/>
        <w:ind w:left="1361" w:hanging="284"/>
        <w:jc w:val="both"/>
        <w:rPr>
          <w:rFonts w:ascii="Arial" w:hAnsi="Arial" w:cs="Arial"/>
          <w:spacing w:val="10"/>
          <w:sz w:val="18"/>
        </w:rPr>
      </w:pPr>
      <w:r w:rsidRPr="007F4838">
        <w:rPr>
          <w:rFonts w:ascii="Arial" w:hAnsi="Arial" w:cs="Arial"/>
          <w:spacing w:val="10"/>
          <w:sz w:val="18"/>
        </w:rPr>
        <w:t>koparek podsiębiernych,</w:t>
      </w:r>
    </w:p>
    <w:p w:rsidR="003B2042" w:rsidRPr="007F4838" w:rsidRDefault="003B2042" w:rsidP="003B2042">
      <w:pPr>
        <w:pStyle w:val="sstnromalny"/>
        <w:numPr>
          <w:ilvl w:val="1"/>
          <w:numId w:val="337"/>
        </w:numPr>
        <w:spacing w:line="288" w:lineRule="auto"/>
        <w:ind w:left="1361" w:hanging="284"/>
        <w:jc w:val="both"/>
        <w:rPr>
          <w:rFonts w:ascii="Arial" w:hAnsi="Arial" w:cs="Arial"/>
          <w:spacing w:val="10"/>
          <w:sz w:val="18"/>
        </w:rPr>
      </w:pPr>
      <w:r w:rsidRPr="007F4838">
        <w:rPr>
          <w:rFonts w:ascii="Arial" w:hAnsi="Arial" w:cs="Arial"/>
          <w:spacing w:val="10"/>
          <w:sz w:val="18"/>
        </w:rPr>
        <w:t>spycharek lemieszowych,</w:t>
      </w:r>
    </w:p>
    <w:p w:rsidR="003B2042" w:rsidRPr="007F4838" w:rsidRDefault="003B2042" w:rsidP="003B2042">
      <w:pPr>
        <w:pStyle w:val="sstnromalny"/>
        <w:numPr>
          <w:ilvl w:val="1"/>
          <w:numId w:val="337"/>
        </w:numPr>
        <w:spacing w:line="288" w:lineRule="auto"/>
        <w:ind w:left="1361" w:hanging="284"/>
        <w:jc w:val="both"/>
        <w:rPr>
          <w:rFonts w:ascii="Arial" w:hAnsi="Arial" w:cs="Arial"/>
          <w:spacing w:val="10"/>
          <w:sz w:val="18"/>
        </w:rPr>
      </w:pPr>
      <w:r w:rsidRPr="007F4838">
        <w:rPr>
          <w:rFonts w:ascii="Arial" w:hAnsi="Arial" w:cs="Arial"/>
          <w:spacing w:val="10"/>
          <w:sz w:val="18"/>
        </w:rPr>
        <w:t>równiarek samojezdnych lub przyczepnych,</w:t>
      </w:r>
    </w:p>
    <w:p w:rsidR="003B2042" w:rsidRPr="007F4838" w:rsidRDefault="003B2042" w:rsidP="003B2042">
      <w:pPr>
        <w:pStyle w:val="sstnromalny"/>
        <w:numPr>
          <w:ilvl w:val="1"/>
          <w:numId w:val="337"/>
        </w:numPr>
        <w:spacing w:line="288" w:lineRule="auto"/>
        <w:ind w:left="1361" w:hanging="284"/>
        <w:jc w:val="both"/>
        <w:rPr>
          <w:rFonts w:ascii="Arial" w:hAnsi="Arial" w:cs="Arial"/>
          <w:spacing w:val="10"/>
          <w:sz w:val="18"/>
        </w:rPr>
      </w:pPr>
      <w:r w:rsidRPr="007F4838">
        <w:rPr>
          <w:rFonts w:ascii="Arial" w:hAnsi="Arial" w:cs="Arial"/>
          <w:spacing w:val="10"/>
          <w:sz w:val="18"/>
        </w:rPr>
        <w:t>urządzeń kontrolno-pomiarowych,</w:t>
      </w:r>
    </w:p>
    <w:p w:rsidR="003B2042" w:rsidRPr="007F4838" w:rsidRDefault="003B2042" w:rsidP="003B2042">
      <w:pPr>
        <w:pStyle w:val="sstnromalny"/>
        <w:numPr>
          <w:ilvl w:val="1"/>
          <w:numId w:val="337"/>
        </w:numPr>
        <w:spacing w:line="288" w:lineRule="auto"/>
        <w:ind w:left="1361" w:hanging="284"/>
        <w:jc w:val="both"/>
        <w:rPr>
          <w:rFonts w:ascii="Arial" w:hAnsi="Arial" w:cs="Arial"/>
          <w:spacing w:val="10"/>
          <w:sz w:val="18"/>
        </w:rPr>
      </w:pPr>
      <w:r w:rsidRPr="007F4838">
        <w:rPr>
          <w:rFonts w:ascii="Arial" w:hAnsi="Arial" w:cs="Arial"/>
          <w:spacing w:val="10"/>
          <w:sz w:val="18"/>
        </w:rPr>
        <w:t>zagęszczarek płytowych wibracyjnych.</w:t>
      </w:r>
    </w:p>
    <w:p w:rsidR="003B2042" w:rsidRPr="007F4838" w:rsidRDefault="003B2042" w:rsidP="00E52B38">
      <w:pPr>
        <w:pStyle w:val="SSTnagowek2"/>
      </w:pPr>
      <w:bookmarkStart w:id="458" w:name="_Toc428169260"/>
      <w:bookmarkStart w:id="459" w:name="_Toc500913943"/>
      <w:r w:rsidRPr="007F4838">
        <w:t>TRANSPORT</w:t>
      </w:r>
      <w:bookmarkEnd w:id="458"/>
      <w:bookmarkEnd w:id="459"/>
    </w:p>
    <w:p w:rsidR="003B2042" w:rsidRPr="007F4838" w:rsidRDefault="003B2042" w:rsidP="003B2042">
      <w:pPr>
        <w:pStyle w:val="sstnromalny"/>
        <w:spacing w:line="288" w:lineRule="auto"/>
        <w:jc w:val="both"/>
        <w:rPr>
          <w:rFonts w:ascii="Arial" w:hAnsi="Arial" w:cs="Arial"/>
          <w:spacing w:val="10"/>
          <w:sz w:val="18"/>
        </w:rPr>
      </w:pPr>
      <w:r w:rsidRPr="007F4838">
        <w:rPr>
          <w:rFonts w:ascii="Arial" w:hAnsi="Arial" w:cs="Arial"/>
          <w:spacing w:val="10"/>
          <w:sz w:val="18"/>
        </w:rPr>
        <w:t>Ogólne wymagania dotyczące transportu podano w STWiORB DM.00.00.00 „Wymagania ogólne” pkt 4.</w:t>
      </w:r>
    </w:p>
    <w:p w:rsidR="003B2042" w:rsidRPr="007F4838" w:rsidRDefault="003B2042" w:rsidP="003B2042">
      <w:pPr>
        <w:pStyle w:val="sstnromalny"/>
        <w:spacing w:line="288" w:lineRule="auto"/>
        <w:jc w:val="both"/>
        <w:rPr>
          <w:rFonts w:ascii="Arial" w:hAnsi="Arial" w:cs="Arial"/>
          <w:spacing w:val="10"/>
          <w:sz w:val="18"/>
        </w:rPr>
      </w:pPr>
      <w:r w:rsidRPr="007F4838">
        <w:rPr>
          <w:rFonts w:ascii="Arial" w:hAnsi="Arial" w:cs="Arial"/>
          <w:spacing w:val="10"/>
          <w:sz w:val="18"/>
        </w:rPr>
        <w:t>Przy wykonywaniu robót określonych w niniejszej STWiORB, można korzystać z dowolnych środków transportowych.</w:t>
      </w:r>
    </w:p>
    <w:p w:rsidR="003B2042" w:rsidRPr="007F4838" w:rsidRDefault="003B2042" w:rsidP="00E52B38">
      <w:pPr>
        <w:pStyle w:val="SSTnagowek2"/>
      </w:pPr>
      <w:bookmarkStart w:id="460" w:name="_Toc428169261"/>
      <w:bookmarkStart w:id="461" w:name="_Toc500913944"/>
      <w:r w:rsidRPr="007F4838">
        <w:t>WYKONANIE ROBÓT</w:t>
      </w:r>
      <w:bookmarkEnd w:id="460"/>
      <w:bookmarkEnd w:id="461"/>
    </w:p>
    <w:p w:rsidR="003B2042" w:rsidRPr="007F4838" w:rsidRDefault="003B2042" w:rsidP="00E52B38">
      <w:pPr>
        <w:pStyle w:val="SSTnag3"/>
      </w:pPr>
      <w:r w:rsidRPr="007F4838">
        <w:t>Ogólne zasady wykonania robót</w:t>
      </w:r>
    </w:p>
    <w:p w:rsidR="003B2042" w:rsidRPr="007F4838" w:rsidRDefault="003B2042" w:rsidP="003B2042">
      <w:pPr>
        <w:pStyle w:val="sstnromalny"/>
        <w:spacing w:line="288" w:lineRule="auto"/>
        <w:jc w:val="both"/>
        <w:rPr>
          <w:rFonts w:ascii="Arial" w:hAnsi="Arial" w:cs="Arial"/>
          <w:spacing w:val="10"/>
          <w:sz w:val="18"/>
        </w:rPr>
      </w:pPr>
      <w:r w:rsidRPr="007F4838">
        <w:rPr>
          <w:rFonts w:ascii="Arial" w:hAnsi="Arial" w:cs="Arial"/>
          <w:spacing w:val="10"/>
          <w:sz w:val="18"/>
        </w:rPr>
        <w:t>Ogólne zasady wykonania robót podano w STWiORB DM.00.00.00 „Wymagania ogólne” pkt 5.</w:t>
      </w:r>
    </w:p>
    <w:p w:rsidR="003B2042" w:rsidRPr="007F4838" w:rsidRDefault="003B2042" w:rsidP="00E52B38">
      <w:pPr>
        <w:pStyle w:val="SSTnag3"/>
      </w:pPr>
      <w:r w:rsidRPr="007F4838">
        <w:t>Wykonanie</w:t>
      </w:r>
      <w:r w:rsidR="00AE71FA">
        <w:t xml:space="preserve"> i </w:t>
      </w:r>
      <w:r w:rsidRPr="007F4838">
        <w:t>wyprofilowanie dna</w:t>
      </w:r>
      <w:r w:rsidR="00AE71FA">
        <w:t xml:space="preserve"> i </w:t>
      </w:r>
      <w:r w:rsidRPr="007F4838">
        <w:t>skarp rowu</w:t>
      </w:r>
    </w:p>
    <w:p w:rsidR="003B2042" w:rsidRPr="007F4838" w:rsidRDefault="003B2042" w:rsidP="003B2042">
      <w:pPr>
        <w:pStyle w:val="sstnromalny"/>
        <w:rPr>
          <w:rFonts w:ascii="Arial" w:hAnsi="Arial" w:cs="Arial"/>
          <w:sz w:val="18"/>
        </w:rPr>
      </w:pPr>
      <w:r w:rsidRPr="007F4838">
        <w:rPr>
          <w:rFonts w:ascii="Arial" w:hAnsi="Arial" w:cs="Arial"/>
          <w:sz w:val="18"/>
        </w:rPr>
        <w:lastRenderedPageBreak/>
        <w:t>W wyniku prac remontowych należy uzyskać wymiary geometryczne rowu</w:t>
      </w:r>
      <w:r w:rsidR="00AE71FA">
        <w:rPr>
          <w:rFonts w:ascii="Arial" w:hAnsi="Arial" w:cs="Arial"/>
          <w:sz w:val="18"/>
        </w:rPr>
        <w:t xml:space="preserve"> i </w:t>
      </w:r>
      <w:r w:rsidRPr="007F4838">
        <w:rPr>
          <w:rFonts w:ascii="Arial" w:hAnsi="Arial" w:cs="Arial"/>
          <w:sz w:val="18"/>
        </w:rPr>
        <w:t>skarp zgodne z dokumentacja projektową.</w:t>
      </w:r>
    </w:p>
    <w:p w:rsidR="003B2042" w:rsidRPr="007F4838" w:rsidRDefault="003B2042" w:rsidP="003B2042">
      <w:pPr>
        <w:pStyle w:val="sstnromalny"/>
        <w:rPr>
          <w:rFonts w:ascii="Arial" w:hAnsi="Arial" w:cs="Arial"/>
          <w:sz w:val="18"/>
        </w:rPr>
      </w:pPr>
      <w:r w:rsidRPr="007F4838">
        <w:rPr>
          <w:rFonts w:ascii="Arial" w:hAnsi="Arial" w:cs="Arial"/>
          <w:sz w:val="18"/>
        </w:rPr>
        <w:t>Podłoże pod</w:t>
      </w:r>
      <w:r w:rsidR="007F4838" w:rsidRPr="007F4838">
        <w:rPr>
          <w:rFonts w:ascii="Arial" w:hAnsi="Arial" w:cs="Arial"/>
          <w:sz w:val="18"/>
        </w:rPr>
        <w:t xml:space="preserve"> umocnienie </w:t>
      </w:r>
      <w:r w:rsidRPr="007F4838">
        <w:rPr>
          <w:rFonts w:ascii="Arial" w:hAnsi="Arial" w:cs="Arial"/>
          <w:sz w:val="18"/>
        </w:rPr>
        <w:t xml:space="preserve"> </w:t>
      </w:r>
      <w:r w:rsidR="007F4838" w:rsidRPr="007F4838">
        <w:rPr>
          <w:rFonts w:ascii="Arial" w:hAnsi="Arial" w:cs="Arial"/>
          <w:sz w:val="18"/>
        </w:rPr>
        <w:t>brukiem</w:t>
      </w:r>
      <w:r w:rsidRPr="007F4838">
        <w:rPr>
          <w:rFonts w:ascii="Arial" w:hAnsi="Arial" w:cs="Arial"/>
          <w:sz w:val="18"/>
        </w:rPr>
        <w:t xml:space="preserve"> zagęścić do Is=1,00 wg Proctora. </w:t>
      </w:r>
    </w:p>
    <w:p w:rsidR="003B2042" w:rsidRPr="007F4838" w:rsidRDefault="003B2042" w:rsidP="003B2042">
      <w:pPr>
        <w:pStyle w:val="sstnromalny"/>
        <w:rPr>
          <w:rFonts w:ascii="Arial" w:hAnsi="Arial" w:cs="Arial"/>
          <w:sz w:val="18"/>
        </w:rPr>
      </w:pPr>
      <w:r w:rsidRPr="007F4838">
        <w:rPr>
          <w:rFonts w:ascii="Arial" w:hAnsi="Arial" w:cs="Arial"/>
          <w:sz w:val="18"/>
        </w:rPr>
        <w:t>Ułożenie umocnienia na</w:t>
      </w:r>
      <w:r w:rsidR="007F4838" w:rsidRPr="007F4838">
        <w:rPr>
          <w:rFonts w:ascii="Arial" w:hAnsi="Arial" w:cs="Arial"/>
          <w:sz w:val="18"/>
        </w:rPr>
        <w:t xml:space="preserve"> podwalinie betonowej </w:t>
      </w:r>
      <w:r w:rsidRPr="007F4838">
        <w:rPr>
          <w:rFonts w:ascii="Arial" w:hAnsi="Arial" w:cs="Arial"/>
          <w:sz w:val="18"/>
        </w:rPr>
        <w:t xml:space="preserve"> przy temperaturze otoczenia nie niższej niż +5°C. Nie należy układać w temperaturze 0°C lub niższej. Dopuszcza się wykonanie umocnienia jeśli w ciągu dnia temperatura utrzymuje się w granicach od 0°C do +5°C, przy czym jeśli w nocy spodziewane są przymrozki kostkę należy zabezpieczyć materiałami o złym przewodnictwie ciepła (np. matami ze słomy, papą itp.).</w:t>
      </w:r>
    </w:p>
    <w:p w:rsidR="003B2042" w:rsidRPr="007F4838" w:rsidRDefault="003B2042" w:rsidP="003B2042">
      <w:pPr>
        <w:pStyle w:val="sstnromalny"/>
        <w:rPr>
          <w:rFonts w:ascii="Arial" w:hAnsi="Arial" w:cs="Arial"/>
          <w:sz w:val="18"/>
        </w:rPr>
      </w:pPr>
      <w:r w:rsidRPr="007F4838">
        <w:rPr>
          <w:rFonts w:ascii="Arial" w:hAnsi="Arial" w:cs="Arial"/>
          <w:sz w:val="18"/>
        </w:rPr>
        <w:t>Umocnienie z bruku  należy ubijać dwukrotnie. Pierwsze mocne ubicie  powinno nastąpić przed zalaniem spoin</w:t>
      </w:r>
      <w:r w:rsidR="00AE71FA">
        <w:rPr>
          <w:rFonts w:ascii="Arial" w:hAnsi="Arial" w:cs="Arial"/>
          <w:sz w:val="18"/>
        </w:rPr>
        <w:t xml:space="preserve"> i </w:t>
      </w:r>
      <w:r w:rsidRPr="007F4838">
        <w:rPr>
          <w:rFonts w:ascii="Arial" w:hAnsi="Arial" w:cs="Arial"/>
          <w:sz w:val="18"/>
        </w:rPr>
        <w:t>spowodować obniżenie bruku do wymaganej wysokości. Ubijanie wykonuje się ubijakami stalowymi o ciężarze około 30 kg.</w:t>
      </w:r>
    </w:p>
    <w:p w:rsidR="003B2042" w:rsidRPr="007F4838" w:rsidRDefault="003B2042" w:rsidP="003B2042">
      <w:pPr>
        <w:pStyle w:val="sstnromalny"/>
        <w:rPr>
          <w:rFonts w:ascii="Arial" w:hAnsi="Arial" w:cs="Arial"/>
          <w:sz w:val="18"/>
        </w:rPr>
      </w:pPr>
    </w:p>
    <w:p w:rsidR="003B2042" w:rsidRPr="007F4838" w:rsidRDefault="003B2042" w:rsidP="003B2042">
      <w:pPr>
        <w:pStyle w:val="sstnromalny"/>
        <w:rPr>
          <w:rFonts w:ascii="Arial" w:hAnsi="Arial" w:cs="Arial"/>
          <w:sz w:val="18"/>
        </w:rPr>
      </w:pPr>
      <w:r w:rsidRPr="007F4838">
        <w:rPr>
          <w:rFonts w:ascii="Arial" w:hAnsi="Arial" w:cs="Arial"/>
          <w:sz w:val="18"/>
        </w:rPr>
        <w:t>Drugie lekkie ubicie ma na celu doprowadzić do uzyskania ostatecznej powierzchni umocnienia. Drugie ubicie następuje bezpośrednio po zalaniu spoin zaprawą cementowo-piaskową. Zamiast drugiego ubijania ubijakiem można stosować wibratory płytowe lub lekkie walce wibracyjne.</w:t>
      </w:r>
    </w:p>
    <w:p w:rsidR="003B2042" w:rsidRPr="007F4838" w:rsidRDefault="003B2042" w:rsidP="003B2042">
      <w:pPr>
        <w:pStyle w:val="sstnromalny"/>
        <w:rPr>
          <w:rFonts w:ascii="Arial" w:hAnsi="Arial" w:cs="Arial"/>
          <w:sz w:val="18"/>
        </w:rPr>
      </w:pPr>
      <w:r w:rsidRPr="007F4838">
        <w:rPr>
          <w:rFonts w:ascii="Arial" w:hAnsi="Arial" w:cs="Arial"/>
          <w:sz w:val="18"/>
        </w:rPr>
        <w:t>Ostatni rząd na zakończenie działki roboczej, przy ubijaniu należy zabezpieczyć przed przesunięciem z pomocą np. belki drewnianej umocowanej szpilkami stalowymi w podłożu.</w:t>
      </w:r>
    </w:p>
    <w:p w:rsidR="003B2042" w:rsidRPr="007F4838" w:rsidRDefault="003B2042" w:rsidP="003B2042">
      <w:pPr>
        <w:pStyle w:val="sstnromalny"/>
        <w:rPr>
          <w:rFonts w:ascii="Arial" w:hAnsi="Arial" w:cs="Arial"/>
          <w:sz w:val="18"/>
        </w:rPr>
      </w:pPr>
      <w:r w:rsidRPr="007F4838">
        <w:rPr>
          <w:rFonts w:ascii="Arial" w:hAnsi="Arial" w:cs="Arial"/>
          <w:sz w:val="18"/>
        </w:rPr>
        <w:t xml:space="preserve">Największy spadek podłużny rowu nie powinien przekraczać przy umocnieniu kamieniem - 15,0%.  </w:t>
      </w:r>
    </w:p>
    <w:p w:rsidR="003B2042" w:rsidRPr="007F4838" w:rsidRDefault="003B2042" w:rsidP="003B2042">
      <w:pPr>
        <w:pStyle w:val="sstnromalny"/>
        <w:rPr>
          <w:rFonts w:ascii="Arial" w:hAnsi="Arial" w:cs="Arial"/>
          <w:sz w:val="18"/>
        </w:rPr>
      </w:pPr>
      <w:r w:rsidRPr="007F4838">
        <w:rPr>
          <w:rFonts w:ascii="Arial" w:hAnsi="Arial" w:cs="Arial"/>
          <w:sz w:val="18"/>
        </w:rPr>
        <w:t>Wypełnienie spoin powinno być wykonane z zachowaniem następujących wymagań:</w:t>
      </w:r>
    </w:p>
    <w:p w:rsidR="003B2042" w:rsidRPr="007F4838" w:rsidRDefault="003B2042" w:rsidP="003B2042">
      <w:pPr>
        <w:pStyle w:val="sstnromalny"/>
        <w:rPr>
          <w:rFonts w:ascii="Arial" w:hAnsi="Arial" w:cs="Arial"/>
          <w:sz w:val="18"/>
        </w:rPr>
      </w:pPr>
      <w:r w:rsidRPr="007F4838">
        <w:rPr>
          <w:rFonts w:ascii="Arial" w:hAnsi="Arial" w:cs="Arial"/>
          <w:sz w:val="18"/>
        </w:rPr>
        <w:t>-      przed rozpoczęciem zalewania powinna być oczyszczona</w:t>
      </w:r>
      <w:r w:rsidR="00AE71FA">
        <w:rPr>
          <w:rFonts w:ascii="Arial" w:hAnsi="Arial" w:cs="Arial"/>
          <w:sz w:val="18"/>
        </w:rPr>
        <w:t xml:space="preserve"> i </w:t>
      </w:r>
      <w:r w:rsidRPr="007F4838">
        <w:rPr>
          <w:rFonts w:ascii="Arial" w:hAnsi="Arial" w:cs="Arial"/>
          <w:sz w:val="18"/>
        </w:rPr>
        <w:t>dobrze zwilżona wodą z dodatkiem 1% cementu w stosunku objętościowym,</w:t>
      </w:r>
    </w:p>
    <w:p w:rsidR="003B2042" w:rsidRPr="007F4838" w:rsidRDefault="003B2042" w:rsidP="003B2042">
      <w:pPr>
        <w:pStyle w:val="sstnromalny"/>
        <w:rPr>
          <w:rFonts w:ascii="Arial" w:hAnsi="Arial" w:cs="Arial"/>
          <w:sz w:val="18"/>
        </w:rPr>
      </w:pPr>
      <w:r w:rsidRPr="007F4838">
        <w:rPr>
          <w:rFonts w:ascii="Arial" w:hAnsi="Arial" w:cs="Arial"/>
          <w:sz w:val="18"/>
        </w:rPr>
        <w:t>-      głębokość wypełnienia spoin powinna wynosić około 5 cm,</w:t>
      </w:r>
    </w:p>
    <w:p w:rsidR="003B2042" w:rsidRPr="007F4838" w:rsidRDefault="003B2042" w:rsidP="003B2042">
      <w:pPr>
        <w:pStyle w:val="sstnromalny"/>
        <w:rPr>
          <w:rFonts w:ascii="Arial" w:hAnsi="Arial" w:cs="Arial"/>
          <w:sz w:val="18"/>
        </w:rPr>
      </w:pPr>
      <w:r w:rsidRPr="007F4838">
        <w:rPr>
          <w:rFonts w:ascii="Arial" w:hAnsi="Arial" w:cs="Arial"/>
          <w:sz w:val="18"/>
        </w:rPr>
        <w:t>-      zaprawa lub beton powinna całkowicie wypełnić spoiny</w:t>
      </w:r>
      <w:r w:rsidR="00AE71FA">
        <w:rPr>
          <w:rFonts w:ascii="Arial" w:hAnsi="Arial" w:cs="Arial"/>
          <w:sz w:val="18"/>
        </w:rPr>
        <w:t xml:space="preserve"> i </w:t>
      </w:r>
      <w:r w:rsidRPr="007F4838">
        <w:rPr>
          <w:rFonts w:ascii="Arial" w:hAnsi="Arial" w:cs="Arial"/>
          <w:sz w:val="18"/>
        </w:rPr>
        <w:t xml:space="preserve">tworzyć monolit z </w:t>
      </w:r>
      <w:r w:rsidR="007F4838" w:rsidRPr="007F4838">
        <w:rPr>
          <w:rFonts w:ascii="Arial" w:hAnsi="Arial" w:cs="Arial"/>
          <w:sz w:val="18"/>
        </w:rPr>
        <w:t>brukiem</w:t>
      </w:r>
      <w:r w:rsidRPr="007F4838">
        <w:rPr>
          <w:rFonts w:ascii="Arial" w:hAnsi="Arial" w:cs="Arial"/>
          <w:sz w:val="18"/>
        </w:rPr>
        <w:t>.</w:t>
      </w:r>
    </w:p>
    <w:p w:rsidR="003B2042" w:rsidRPr="007F4838" w:rsidRDefault="003B2042" w:rsidP="003B2042">
      <w:pPr>
        <w:pStyle w:val="sstnromalny"/>
        <w:rPr>
          <w:rFonts w:ascii="Arial" w:hAnsi="Arial" w:cs="Arial"/>
          <w:sz w:val="18"/>
        </w:rPr>
      </w:pPr>
      <w:r w:rsidRPr="007F4838">
        <w:rPr>
          <w:rFonts w:ascii="Arial" w:hAnsi="Arial" w:cs="Arial"/>
          <w:sz w:val="18"/>
        </w:rPr>
        <w:t>-      po wypełnianiu spoin umocnienie należy starannie oczyścić.</w:t>
      </w:r>
    </w:p>
    <w:p w:rsidR="003B2042" w:rsidRPr="007F4838" w:rsidRDefault="003B2042" w:rsidP="00E52B38">
      <w:pPr>
        <w:pStyle w:val="SSTnag3"/>
      </w:pPr>
      <w:r w:rsidRPr="007F4838">
        <w:t>Roboty wykończeniowe</w:t>
      </w:r>
    </w:p>
    <w:p w:rsidR="003B2042" w:rsidRPr="007F4838" w:rsidRDefault="003B2042" w:rsidP="003B2042">
      <w:pPr>
        <w:pStyle w:val="sstnromalny"/>
        <w:rPr>
          <w:rFonts w:ascii="Arial" w:hAnsi="Arial" w:cs="Arial"/>
          <w:sz w:val="18"/>
        </w:rPr>
      </w:pPr>
      <w:r w:rsidRPr="007F4838">
        <w:rPr>
          <w:rFonts w:ascii="Arial" w:hAnsi="Arial" w:cs="Arial"/>
          <w:sz w:val="18"/>
        </w:rPr>
        <w:t>Namuł</w:t>
      </w:r>
      <w:r w:rsidR="00AE71FA">
        <w:rPr>
          <w:rFonts w:ascii="Arial" w:hAnsi="Arial" w:cs="Arial"/>
          <w:sz w:val="18"/>
        </w:rPr>
        <w:t xml:space="preserve"> i </w:t>
      </w:r>
      <w:r w:rsidRPr="007F4838">
        <w:rPr>
          <w:rFonts w:ascii="Arial" w:hAnsi="Arial" w:cs="Arial"/>
          <w:sz w:val="18"/>
        </w:rPr>
        <w:t>nadmiar gruntu pochodzącego z remontowanych rowów</w:t>
      </w:r>
      <w:r w:rsidR="00AE71FA">
        <w:rPr>
          <w:rFonts w:ascii="Arial" w:hAnsi="Arial" w:cs="Arial"/>
          <w:sz w:val="18"/>
        </w:rPr>
        <w:t xml:space="preserve"> i </w:t>
      </w:r>
      <w:r w:rsidRPr="007F4838">
        <w:rPr>
          <w:rFonts w:ascii="Arial" w:hAnsi="Arial" w:cs="Arial"/>
          <w:sz w:val="18"/>
        </w:rPr>
        <w:t>skarp należy wywieźć poza obręb pasa drogowego</w:t>
      </w:r>
      <w:r w:rsidR="00AE71FA">
        <w:rPr>
          <w:rFonts w:ascii="Arial" w:hAnsi="Arial" w:cs="Arial"/>
          <w:sz w:val="18"/>
        </w:rPr>
        <w:t xml:space="preserve"> i </w:t>
      </w:r>
      <w:r w:rsidRPr="007F4838">
        <w:rPr>
          <w:rFonts w:ascii="Arial" w:hAnsi="Arial" w:cs="Arial"/>
          <w:sz w:val="18"/>
        </w:rPr>
        <w:t>rozplantować w miejscu zaakceptowanym przez Inżyniera.</w:t>
      </w:r>
    </w:p>
    <w:p w:rsidR="003B2042" w:rsidRPr="007F4838" w:rsidRDefault="003B2042" w:rsidP="003B2042">
      <w:pPr>
        <w:pStyle w:val="sstnromalny"/>
        <w:spacing w:line="288" w:lineRule="auto"/>
        <w:jc w:val="both"/>
        <w:rPr>
          <w:rFonts w:ascii="Arial" w:hAnsi="Arial" w:cs="Arial"/>
          <w:spacing w:val="10"/>
          <w:sz w:val="18"/>
        </w:rPr>
      </w:pPr>
    </w:p>
    <w:p w:rsidR="003B2042" w:rsidRPr="007F4838" w:rsidRDefault="003B2042" w:rsidP="00E52B38">
      <w:pPr>
        <w:pStyle w:val="SSTnag3"/>
      </w:pPr>
      <w:r w:rsidRPr="007F4838">
        <w:t>Wykonanie</w:t>
      </w:r>
      <w:r w:rsidR="00AE71FA">
        <w:t xml:space="preserve"> i </w:t>
      </w:r>
      <w:r w:rsidRPr="007F4838">
        <w:t>wyprofilowanie dna</w:t>
      </w:r>
      <w:r w:rsidR="00AE71FA">
        <w:t xml:space="preserve"> i </w:t>
      </w:r>
      <w:r w:rsidRPr="007F4838">
        <w:t>skarp rowu</w:t>
      </w:r>
    </w:p>
    <w:p w:rsidR="003B2042" w:rsidRPr="007F4838" w:rsidRDefault="003B2042" w:rsidP="003B2042">
      <w:pPr>
        <w:pStyle w:val="sstnromalny"/>
        <w:spacing w:line="288" w:lineRule="auto"/>
        <w:jc w:val="both"/>
        <w:rPr>
          <w:rFonts w:ascii="Arial" w:hAnsi="Arial" w:cs="Arial"/>
          <w:spacing w:val="10"/>
          <w:sz w:val="18"/>
        </w:rPr>
      </w:pPr>
      <w:r w:rsidRPr="007F4838">
        <w:rPr>
          <w:rFonts w:ascii="Arial" w:hAnsi="Arial" w:cs="Arial"/>
          <w:spacing w:val="10"/>
          <w:sz w:val="18"/>
        </w:rPr>
        <w:t>W wyniku prac remontowych należy uzyskać wymiary geometryczne rowu</w:t>
      </w:r>
      <w:r w:rsidR="00AE71FA">
        <w:rPr>
          <w:rFonts w:ascii="Arial" w:hAnsi="Arial" w:cs="Arial"/>
          <w:spacing w:val="10"/>
          <w:sz w:val="18"/>
        </w:rPr>
        <w:t xml:space="preserve"> i </w:t>
      </w:r>
      <w:r w:rsidRPr="007F4838">
        <w:rPr>
          <w:rFonts w:ascii="Arial" w:hAnsi="Arial" w:cs="Arial"/>
          <w:spacing w:val="10"/>
          <w:sz w:val="18"/>
        </w:rPr>
        <w:t>skarp zgodne z dokumentacja projektową.</w:t>
      </w:r>
    </w:p>
    <w:p w:rsidR="003B2042" w:rsidRPr="007F4838" w:rsidRDefault="003B2042" w:rsidP="003B2042">
      <w:pPr>
        <w:pStyle w:val="sstnromalny"/>
        <w:spacing w:line="288" w:lineRule="auto"/>
        <w:jc w:val="both"/>
        <w:rPr>
          <w:rFonts w:ascii="Arial" w:hAnsi="Arial" w:cs="Arial"/>
          <w:spacing w:val="10"/>
          <w:sz w:val="18"/>
        </w:rPr>
      </w:pPr>
      <w:r w:rsidRPr="007F4838">
        <w:rPr>
          <w:rFonts w:ascii="Arial" w:hAnsi="Arial" w:cs="Arial"/>
          <w:spacing w:val="10"/>
          <w:sz w:val="18"/>
        </w:rPr>
        <w:t>Największy spadek podłużny rowu nie powinien przekraczać:</w:t>
      </w:r>
    </w:p>
    <w:p w:rsidR="003B2042" w:rsidRPr="007F4838" w:rsidRDefault="003B2042" w:rsidP="003B2042">
      <w:pPr>
        <w:pStyle w:val="sstnromalny"/>
        <w:spacing w:line="288" w:lineRule="auto"/>
        <w:jc w:val="both"/>
        <w:rPr>
          <w:rFonts w:ascii="Arial" w:hAnsi="Arial" w:cs="Arial"/>
          <w:spacing w:val="10"/>
          <w:sz w:val="18"/>
        </w:rPr>
      </w:pPr>
      <w:r w:rsidRPr="007F4838">
        <w:rPr>
          <w:rFonts w:ascii="Arial" w:hAnsi="Arial" w:cs="Arial"/>
          <w:spacing w:val="10"/>
          <w:sz w:val="18"/>
        </w:rPr>
        <w:t>a)     przy nieumocnionych skarpach</w:t>
      </w:r>
      <w:r w:rsidR="00AE71FA">
        <w:rPr>
          <w:rFonts w:ascii="Arial" w:hAnsi="Arial" w:cs="Arial"/>
          <w:spacing w:val="10"/>
          <w:sz w:val="18"/>
        </w:rPr>
        <w:t xml:space="preserve"> i </w:t>
      </w:r>
      <w:r w:rsidRPr="007F4838">
        <w:rPr>
          <w:rFonts w:ascii="Arial" w:hAnsi="Arial" w:cs="Arial"/>
          <w:spacing w:val="10"/>
          <w:sz w:val="18"/>
        </w:rPr>
        <w:t>dnie</w:t>
      </w:r>
    </w:p>
    <w:p w:rsidR="003B2042" w:rsidRPr="007F4838" w:rsidRDefault="003B2042" w:rsidP="003B2042">
      <w:pPr>
        <w:pStyle w:val="sstnromalny"/>
        <w:numPr>
          <w:ilvl w:val="1"/>
          <w:numId w:val="337"/>
        </w:numPr>
        <w:spacing w:line="288" w:lineRule="auto"/>
        <w:ind w:left="1361" w:hanging="284"/>
        <w:jc w:val="both"/>
        <w:rPr>
          <w:rFonts w:ascii="Arial" w:hAnsi="Arial" w:cs="Arial"/>
          <w:spacing w:val="10"/>
          <w:sz w:val="18"/>
        </w:rPr>
      </w:pPr>
      <w:r w:rsidRPr="007F4838">
        <w:rPr>
          <w:rFonts w:ascii="Arial" w:hAnsi="Arial" w:cs="Arial"/>
          <w:spacing w:val="10"/>
          <w:sz w:val="18"/>
        </w:rPr>
        <w:t>w gruntach piaszczystych - 1,5%,</w:t>
      </w:r>
    </w:p>
    <w:p w:rsidR="003B2042" w:rsidRPr="007F4838" w:rsidRDefault="003B2042" w:rsidP="003B2042">
      <w:pPr>
        <w:pStyle w:val="sstnromalny"/>
        <w:numPr>
          <w:ilvl w:val="1"/>
          <w:numId w:val="337"/>
        </w:numPr>
        <w:spacing w:line="288" w:lineRule="auto"/>
        <w:ind w:left="1361" w:hanging="284"/>
        <w:jc w:val="both"/>
        <w:rPr>
          <w:rFonts w:ascii="Arial" w:hAnsi="Arial" w:cs="Arial"/>
          <w:spacing w:val="10"/>
          <w:sz w:val="18"/>
        </w:rPr>
      </w:pPr>
      <w:r w:rsidRPr="007F4838">
        <w:rPr>
          <w:rFonts w:ascii="Arial" w:hAnsi="Arial" w:cs="Arial"/>
          <w:spacing w:val="10"/>
          <w:sz w:val="18"/>
        </w:rPr>
        <w:t>w gruntach piaszczysto-gliniastych, pylastych - 2,0%,</w:t>
      </w:r>
    </w:p>
    <w:p w:rsidR="003B2042" w:rsidRPr="007F4838" w:rsidRDefault="003B2042" w:rsidP="003B2042">
      <w:pPr>
        <w:pStyle w:val="sstnromalny"/>
        <w:numPr>
          <w:ilvl w:val="1"/>
          <w:numId w:val="337"/>
        </w:numPr>
        <w:spacing w:line="288" w:lineRule="auto"/>
        <w:ind w:left="1361" w:hanging="284"/>
        <w:jc w:val="both"/>
        <w:rPr>
          <w:rFonts w:ascii="Arial" w:hAnsi="Arial" w:cs="Arial"/>
          <w:spacing w:val="10"/>
          <w:sz w:val="18"/>
        </w:rPr>
      </w:pPr>
      <w:r w:rsidRPr="007F4838">
        <w:rPr>
          <w:rFonts w:ascii="Arial" w:hAnsi="Arial" w:cs="Arial"/>
          <w:spacing w:val="10"/>
          <w:sz w:val="18"/>
        </w:rPr>
        <w:t>w gruntach gliniastych</w:t>
      </w:r>
      <w:r w:rsidR="00AE71FA">
        <w:rPr>
          <w:rFonts w:ascii="Arial" w:hAnsi="Arial" w:cs="Arial"/>
          <w:spacing w:val="10"/>
          <w:sz w:val="18"/>
        </w:rPr>
        <w:t xml:space="preserve"> i </w:t>
      </w:r>
      <w:r w:rsidRPr="007F4838">
        <w:rPr>
          <w:rFonts w:ascii="Arial" w:hAnsi="Arial" w:cs="Arial"/>
          <w:spacing w:val="10"/>
          <w:sz w:val="18"/>
        </w:rPr>
        <w:t>ilastych - 3,0%,</w:t>
      </w:r>
    </w:p>
    <w:p w:rsidR="003B2042" w:rsidRPr="007F4838" w:rsidRDefault="003B2042" w:rsidP="003B2042">
      <w:pPr>
        <w:pStyle w:val="sstnromalny"/>
        <w:numPr>
          <w:ilvl w:val="1"/>
          <w:numId w:val="337"/>
        </w:numPr>
        <w:spacing w:line="288" w:lineRule="auto"/>
        <w:ind w:left="1361" w:hanging="284"/>
        <w:jc w:val="both"/>
        <w:rPr>
          <w:rFonts w:ascii="Arial" w:hAnsi="Arial" w:cs="Arial"/>
          <w:spacing w:val="10"/>
          <w:sz w:val="18"/>
        </w:rPr>
      </w:pPr>
      <w:r w:rsidRPr="007F4838">
        <w:rPr>
          <w:rFonts w:ascii="Arial" w:hAnsi="Arial" w:cs="Arial"/>
          <w:spacing w:val="10"/>
          <w:sz w:val="18"/>
        </w:rPr>
        <w:t>w gruntach skalistych - 10,0%;</w:t>
      </w:r>
    </w:p>
    <w:p w:rsidR="003B2042" w:rsidRPr="007F4838" w:rsidRDefault="003B2042" w:rsidP="003B2042">
      <w:pPr>
        <w:pStyle w:val="sstnromalny"/>
        <w:spacing w:line="288" w:lineRule="auto"/>
        <w:jc w:val="both"/>
        <w:rPr>
          <w:rFonts w:ascii="Arial" w:hAnsi="Arial" w:cs="Arial"/>
          <w:spacing w:val="10"/>
          <w:sz w:val="18"/>
        </w:rPr>
      </w:pPr>
      <w:r w:rsidRPr="007F4838">
        <w:rPr>
          <w:rFonts w:ascii="Arial" w:hAnsi="Arial" w:cs="Arial"/>
          <w:spacing w:val="10"/>
          <w:sz w:val="18"/>
        </w:rPr>
        <w:t>b)    przy umocnionych skarpach</w:t>
      </w:r>
      <w:r w:rsidR="00AE71FA">
        <w:rPr>
          <w:rFonts w:ascii="Arial" w:hAnsi="Arial" w:cs="Arial"/>
          <w:spacing w:val="10"/>
          <w:sz w:val="18"/>
        </w:rPr>
        <w:t xml:space="preserve"> i </w:t>
      </w:r>
      <w:r w:rsidRPr="007F4838">
        <w:rPr>
          <w:rFonts w:ascii="Arial" w:hAnsi="Arial" w:cs="Arial"/>
          <w:spacing w:val="10"/>
          <w:sz w:val="18"/>
        </w:rPr>
        <w:t>dnie</w:t>
      </w:r>
    </w:p>
    <w:p w:rsidR="003B2042" w:rsidRPr="007F4838" w:rsidRDefault="003B2042" w:rsidP="003B2042">
      <w:pPr>
        <w:pStyle w:val="sstnromalny"/>
        <w:numPr>
          <w:ilvl w:val="1"/>
          <w:numId w:val="337"/>
        </w:numPr>
        <w:spacing w:line="288" w:lineRule="auto"/>
        <w:ind w:left="1361" w:hanging="284"/>
        <w:jc w:val="both"/>
        <w:rPr>
          <w:rFonts w:ascii="Arial" w:hAnsi="Arial" w:cs="Arial"/>
          <w:spacing w:val="10"/>
          <w:sz w:val="18"/>
        </w:rPr>
      </w:pPr>
      <w:r w:rsidRPr="007F4838">
        <w:rPr>
          <w:rFonts w:ascii="Arial" w:hAnsi="Arial" w:cs="Arial"/>
          <w:spacing w:val="10"/>
          <w:sz w:val="18"/>
        </w:rPr>
        <w:t>matą trawiastą - 2,0%,</w:t>
      </w:r>
    </w:p>
    <w:p w:rsidR="003B2042" w:rsidRPr="007F4838" w:rsidRDefault="003B2042" w:rsidP="003B2042">
      <w:pPr>
        <w:pStyle w:val="sstnromalny"/>
        <w:numPr>
          <w:ilvl w:val="1"/>
          <w:numId w:val="337"/>
        </w:numPr>
        <w:spacing w:line="288" w:lineRule="auto"/>
        <w:ind w:left="1361" w:hanging="284"/>
        <w:jc w:val="both"/>
        <w:rPr>
          <w:rFonts w:ascii="Arial" w:hAnsi="Arial" w:cs="Arial"/>
          <w:spacing w:val="10"/>
          <w:sz w:val="18"/>
        </w:rPr>
      </w:pPr>
      <w:r w:rsidRPr="007F4838">
        <w:rPr>
          <w:rFonts w:ascii="Arial" w:hAnsi="Arial" w:cs="Arial"/>
          <w:spacing w:val="10"/>
          <w:sz w:val="18"/>
        </w:rPr>
        <w:t>darniną - 3,0%,</w:t>
      </w:r>
    </w:p>
    <w:p w:rsidR="003B2042" w:rsidRPr="007F4838" w:rsidRDefault="003B2042" w:rsidP="003B2042">
      <w:pPr>
        <w:pStyle w:val="sstnromalny"/>
        <w:numPr>
          <w:ilvl w:val="1"/>
          <w:numId w:val="337"/>
        </w:numPr>
        <w:spacing w:line="288" w:lineRule="auto"/>
        <w:ind w:left="1361" w:hanging="284"/>
        <w:jc w:val="both"/>
        <w:rPr>
          <w:rFonts w:ascii="Arial" w:hAnsi="Arial" w:cs="Arial"/>
          <w:spacing w:val="10"/>
          <w:sz w:val="18"/>
        </w:rPr>
      </w:pPr>
      <w:r w:rsidRPr="007F4838">
        <w:rPr>
          <w:rFonts w:ascii="Arial" w:hAnsi="Arial" w:cs="Arial"/>
          <w:spacing w:val="10"/>
          <w:sz w:val="18"/>
        </w:rPr>
        <w:t>kostką granitową na podsypce cementowo-piaskowej - 15,0%.</w:t>
      </w:r>
    </w:p>
    <w:p w:rsidR="003B2042" w:rsidRPr="007F4838" w:rsidRDefault="003B2042" w:rsidP="00E52B38">
      <w:pPr>
        <w:pStyle w:val="SSTnag3"/>
      </w:pPr>
      <w:r w:rsidRPr="007F4838">
        <w:t>Roboty wykończeniowe</w:t>
      </w:r>
    </w:p>
    <w:p w:rsidR="003B2042" w:rsidRPr="007F4838" w:rsidRDefault="003B2042" w:rsidP="003B2042">
      <w:pPr>
        <w:pStyle w:val="sstnromalny"/>
        <w:spacing w:line="288" w:lineRule="auto"/>
        <w:jc w:val="both"/>
        <w:rPr>
          <w:rFonts w:ascii="Arial" w:hAnsi="Arial" w:cs="Arial"/>
          <w:spacing w:val="10"/>
          <w:sz w:val="18"/>
        </w:rPr>
      </w:pPr>
      <w:r w:rsidRPr="007F4838">
        <w:rPr>
          <w:rFonts w:ascii="Arial" w:hAnsi="Arial" w:cs="Arial"/>
          <w:spacing w:val="10"/>
          <w:sz w:val="18"/>
        </w:rPr>
        <w:t>Namuł</w:t>
      </w:r>
      <w:r w:rsidR="00AE71FA">
        <w:rPr>
          <w:rFonts w:ascii="Arial" w:hAnsi="Arial" w:cs="Arial"/>
          <w:spacing w:val="10"/>
          <w:sz w:val="18"/>
        </w:rPr>
        <w:t xml:space="preserve"> i </w:t>
      </w:r>
      <w:r w:rsidRPr="007F4838">
        <w:rPr>
          <w:rFonts w:ascii="Arial" w:hAnsi="Arial" w:cs="Arial"/>
          <w:spacing w:val="10"/>
          <w:sz w:val="18"/>
        </w:rPr>
        <w:t>nadmiar gruntu pochodzącego z remontowanych rowów</w:t>
      </w:r>
      <w:r w:rsidR="00AE71FA">
        <w:rPr>
          <w:rFonts w:ascii="Arial" w:hAnsi="Arial" w:cs="Arial"/>
          <w:spacing w:val="10"/>
          <w:sz w:val="18"/>
        </w:rPr>
        <w:t xml:space="preserve"> i </w:t>
      </w:r>
      <w:r w:rsidRPr="007F4838">
        <w:rPr>
          <w:rFonts w:ascii="Arial" w:hAnsi="Arial" w:cs="Arial"/>
          <w:spacing w:val="10"/>
          <w:sz w:val="18"/>
        </w:rPr>
        <w:t>skarp należy wywieźć poza obręb pasa drogowego</w:t>
      </w:r>
      <w:r w:rsidR="00AE71FA">
        <w:rPr>
          <w:rFonts w:ascii="Arial" w:hAnsi="Arial" w:cs="Arial"/>
          <w:spacing w:val="10"/>
          <w:sz w:val="18"/>
        </w:rPr>
        <w:t xml:space="preserve"> i </w:t>
      </w:r>
      <w:r w:rsidRPr="007F4838">
        <w:rPr>
          <w:rFonts w:ascii="Arial" w:hAnsi="Arial" w:cs="Arial"/>
          <w:spacing w:val="10"/>
          <w:sz w:val="18"/>
        </w:rPr>
        <w:t>rozplantować w miejscu zaakceptowanym przez Inżyniera/Inżynier/Kierownika projektu .</w:t>
      </w:r>
    </w:p>
    <w:p w:rsidR="003B2042" w:rsidRPr="007F4838" w:rsidRDefault="003B2042" w:rsidP="00E52B38">
      <w:pPr>
        <w:pStyle w:val="SSTnagowek2"/>
      </w:pPr>
      <w:bookmarkStart w:id="462" w:name="_Toc428169262"/>
      <w:bookmarkStart w:id="463" w:name="_Toc500913945"/>
      <w:r w:rsidRPr="007F4838">
        <w:t>KONTROLA JAKOŚCI ROBÓT</w:t>
      </w:r>
      <w:bookmarkEnd w:id="462"/>
      <w:bookmarkEnd w:id="463"/>
    </w:p>
    <w:p w:rsidR="003B2042" w:rsidRPr="007F4838" w:rsidRDefault="003B2042" w:rsidP="00E52B38">
      <w:pPr>
        <w:pStyle w:val="SSTnag3"/>
      </w:pPr>
      <w:r w:rsidRPr="007F4838">
        <w:t>Ogólne zasady kontroli jakości robót</w:t>
      </w:r>
    </w:p>
    <w:p w:rsidR="003B2042" w:rsidRPr="007F4838" w:rsidRDefault="003B2042" w:rsidP="003B2042">
      <w:pPr>
        <w:pStyle w:val="sstnromalny"/>
        <w:spacing w:line="288" w:lineRule="auto"/>
        <w:jc w:val="both"/>
        <w:rPr>
          <w:rFonts w:ascii="Arial" w:hAnsi="Arial" w:cs="Arial"/>
          <w:spacing w:val="10"/>
          <w:sz w:val="18"/>
        </w:rPr>
      </w:pPr>
      <w:r w:rsidRPr="007F4838">
        <w:rPr>
          <w:rFonts w:ascii="Arial" w:hAnsi="Arial" w:cs="Arial"/>
          <w:spacing w:val="10"/>
          <w:sz w:val="18"/>
        </w:rPr>
        <w:t>Ogólne zasady kontroli jakości robót podano w STWiORB DM.00.00.00 „Wymagania ogólne” pkt 6.</w:t>
      </w:r>
    </w:p>
    <w:p w:rsidR="003B2042" w:rsidRPr="007F4838" w:rsidRDefault="003B2042" w:rsidP="00E52B38">
      <w:pPr>
        <w:pStyle w:val="SSTnag3"/>
      </w:pPr>
      <w:r w:rsidRPr="007F4838">
        <w:t>Pomiary cech geometrycznych remontowanego rowu</w:t>
      </w:r>
      <w:r w:rsidR="00AE71FA">
        <w:t xml:space="preserve"> i </w:t>
      </w:r>
      <w:r w:rsidRPr="007F4838">
        <w:t>skarp</w:t>
      </w:r>
    </w:p>
    <w:p w:rsidR="003B2042" w:rsidRPr="007F4838" w:rsidRDefault="003B2042" w:rsidP="003B2042">
      <w:pPr>
        <w:pStyle w:val="sstnromalny"/>
        <w:spacing w:line="288" w:lineRule="auto"/>
        <w:jc w:val="both"/>
        <w:rPr>
          <w:rFonts w:ascii="Arial" w:hAnsi="Arial" w:cs="Arial"/>
          <w:spacing w:val="10"/>
          <w:sz w:val="18"/>
        </w:rPr>
      </w:pPr>
      <w:r w:rsidRPr="007F4838">
        <w:rPr>
          <w:rFonts w:ascii="Arial" w:hAnsi="Arial" w:cs="Arial"/>
          <w:spacing w:val="10"/>
          <w:sz w:val="18"/>
        </w:rPr>
        <w:t>Częstotliwość oraz zakres pomiarów podaje Tabela 1.</w:t>
      </w:r>
    </w:p>
    <w:p w:rsidR="003B2042" w:rsidRPr="007F4838" w:rsidRDefault="003B2042" w:rsidP="003B2042">
      <w:pPr>
        <w:pStyle w:val="sstnromalny"/>
        <w:spacing w:line="288" w:lineRule="auto"/>
        <w:jc w:val="both"/>
        <w:rPr>
          <w:rFonts w:ascii="Arial" w:hAnsi="Arial" w:cs="Arial"/>
          <w:spacing w:val="10"/>
          <w:sz w:val="18"/>
        </w:rPr>
      </w:pPr>
      <w:r w:rsidRPr="007F4838">
        <w:rPr>
          <w:rFonts w:ascii="Arial" w:hAnsi="Arial" w:cs="Arial"/>
          <w:spacing w:val="10"/>
          <w:sz w:val="18"/>
        </w:rPr>
        <w:t>Tabela 1.</w:t>
      </w:r>
    </w:p>
    <w:p w:rsidR="003B2042" w:rsidRPr="007F4838" w:rsidRDefault="003B2042" w:rsidP="003B2042">
      <w:pPr>
        <w:pStyle w:val="sstnromalny"/>
        <w:spacing w:line="288" w:lineRule="auto"/>
        <w:jc w:val="both"/>
        <w:rPr>
          <w:rFonts w:ascii="Arial" w:hAnsi="Arial" w:cs="Arial"/>
          <w:spacing w:val="10"/>
          <w:sz w:val="18"/>
        </w:rPr>
      </w:pPr>
    </w:p>
    <w:tbl>
      <w:tblPr>
        <w:tblW w:w="0" w:type="auto"/>
        <w:jc w:val="center"/>
        <w:tblBorders>
          <w:top w:val="single" w:sz="6" w:space="0" w:color="auto"/>
          <w:left w:val="single" w:sz="6" w:space="0" w:color="auto"/>
          <w:bottom w:val="single" w:sz="6" w:space="0" w:color="auto"/>
          <w:right w:val="single" w:sz="6" w:space="0" w:color="auto"/>
        </w:tblBorders>
        <w:tblCellMar>
          <w:left w:w="70" w:type="dxa"/>
          <w:right w:w="70" w:type="dxa"/>
        </w:tblCellMar>
        <w:tblLook w:val="04A0" w:firstRow="1" w:lastRow="0" w:firstColumn="1" w:lastColumn="0" w:noHBand="0" w:noVBand="1"/>
      </w:tblPr>
      <w:tblGrid>
        <w:gridCol w:w="496"/>
        <w:gridCol w:w="3260"/>
        <w:gridCol w:w="3685"/>
      </w:tblGrid>
      <w:tr w:rsidR="003B2042" w:rsidRPr="007F4838" w:rsidTr="003B2042">
        <w:trPr>
          <w:jc w:val="center"/>
        </w:trPr>
        <w:tc>
          <w:tcPr>
            <w:tcW w:w="496" w:type="dxa"/>
            <w:tcBorders>
              <w:top w:val="single" w:sz="6" w:space="0" w:color="auto"/>
              <w:left w:val="single" w:sz="6" w:space="0" w:color="auto"/>
              <w:bottom w:val="double" w:sz="6" w:space="0" w:color="auto"/>
              <w:right w:val="single" w:sz="6" w:space="0" w:color="auto"/>
            </w:tcBorders>
            <w:noWrap/>
            <w:hideMark/>
          </w:tcPr>
          <w:p w:rsidR="003B2042" w:rsidRPr="007F4838" w:rsidRDefault="003B2042" w:rsidP="003B2042">
            <w:pPr>
              <w:pStyle w:val="sstnromalny"/>
              <w:spacing w:line="288" w:lineRule="auto"/>
              <w:ind w:firstLine="0"/>
              <w:jc w:val="both"/>
              <w:rPr>
                <w:rFonts w:ascii="Arial" w:hAnsi="Arial" w:cs="Arial"/>
                <w:b/>
                <w:i/>
                <w:spacing w:val="10"/>
                <w:sz w:val="18"/>
              </w:rPr>
            </w:pPr>
            <w:r w:rsidRPr="007F4838">
              <w:rPr>
                <w:rFonts w:ascii="Arial" w:hAnsi="Arial" w:cs="Arial"/>
                <w:b/>
                <w:i/>
                <w:spacing w:val="10"/>
                <w:sz w:val="18"/>
              </w:rPr>
              <w:t>Lp.</w:t>
            </w:r>
          </w:p>
        </w:tc>
        <w:tc>
          <w:tcPr>
            <w:tcW w:w="3260" w:type="dxa"/>
            <w:tcBorders>
              <w:top w:val="single" w:sz="6" w:space="0" w:color="auto"/>
              <w:left w:val="single" w:sz="6" w:space="0" w:color="auto"/>
              <w:bottom w:val="double" w:sz="6" w:space="0" w:color="auto"/>
              <w:right w:val="single" w:sz="6" w:space="0" w:color="auto"/>
            </w:tcBorders>
            <w:noWrap/>
            <w:hideMark/>
          </w:tcPr>
          <w:p w:rsidR="003B2042" w:rsidRPr="007F4838" w:rsidRDefault="003B2042" w:rsidP="003B2042">
            <w:pPr>
              <w:pStyle w:val="sstnromalny"/>
              <w:spacing w:line="288" w:lineRule="auto"/>
              <w:ind w:firstLine="0"/>
              <w:jc w:val="both"/>
              <w:rPr>
                <w:rFonts w:ascii="Arial" w:hAnsi="Arial" w:cs="Arial"/>
                <w:b/>
                <w:i/>
                <w:spacing w:val="10"/>
                <w:sz w:val="18"/>
              </w:rPr>
            </w:pPr>
            <w:r w:rsidRPr="007F4838">
              <w:rPr>
                <w:rFonts w:ascii="Arial" w:hAnsi="Arial" w:cs="Arial"/>
                <w:b/>
                <w:i/>
                <w:spacing w:val="10"/>
                <w:sz w:val="18"/>
              </w:rPr>
              <w:t>Wyszczególnienie</w:t>
            </w:r>
          </w:p>
        </w:tc>
        <w:tc>
          <w:tcPr>
            <w:tcW w:w="3685" w:type="dxa"/>
            <w:tcBorders>
              <w:top w:val="single" w:sz="6" w:space="0" w:color="auto"/>
              <w:left w:val="single" w:sz="6" w:space="0" w:color="auto"/>
              <w:bottom w:val="double" w:sz="6" w:space="0" w:color="auto"/>
              <w:right w:val="single" w:sz="6" w:space="0" w:color="auto"/>
            </w:tcBorders>
            <w:noWrap/>
            <w:hideMark/>
          </w:tcPr>
          <w:p w:rsidR="003B2042" w:rsidRPr="007F4838" w:rsidRDefault="003B2042" w:rsidP="003B2042">
            <w:pPr>
              <w:pStyle w:val="sstnromalny"/>
              <w:spacing w:line="288" w:lineRule="auto"/>
              <w:ind w:firstLine="0"/>
              <w:jc w:val="both"/>
              <w:rPr>
                <w:rFonts w:ascii="Arial" w:hAnsi="Arial" w:cs="Arial"/>
                <w:b/>
                <w:i/>
                <w:spacing w:val="10"/>
                <w:sz w:val="18"/>
              </w:rPr>
            </w:pPr>
            <w:r w:rsidRPr="007F4838">
              <w:rPr>
                <w:rFonts w:ascii="Arial" w:hAnsi="Arial" w:cs="Arial"/>
                <w:b/>
                <w:i/>
                <w:spacing w:val="10"/>
                <w:sz w:val="18"/>
              </w:rPr>
              <w:t>Minimalna częstotliwość pomiarów</w:t>
            </w:r>
          </w:p>
        </w:tc>
      </w:tr>
      <w:tr w:rsidR="003B2042" w:rsidRPr="007F4838" w:rsidTr="003B2042">
        <w:trPr>
          <w:jc w:val="center"/>
        </w:trPr>
        <w:tc>
          <w:tcPr>
            <w:tcW w:w="496" w:type="dxa"/>
            <w:tcBorders>
              <w:top w:val="nil"/>
              <w:left w:val="single" w:sz="6" w:space="0" w:color="auto"/>
              <w:bottom w:val="single" w:sz="6" w:space="0" w:color="auto"/>
              <w:right w:val="single" w:sz="6" w:space="0" w:color="auto"/>
            </w:tcBorders>
            <w:noWrap/>
            <w:hideMark/>
          </w:tcPr>
          <w:p w:rsidR="003B2042" w:rsidRPr="007F4838" w:rsidRDefault="003B2042" w:rsidP="003B2042">
            <w:pPr>
              <w:pStyle w:val="sstnromalny"/>
              <w:spacing w:line="288" w:lineRule="auto"/>
              <w:ind w:firstLine="0"/>
              <w:jc w:val="both"/>
              <w:rPr>
                <w:rFonts w:ascii="Arial" w:hAnsi="Arial" w:cs="Arial"/>
                <w:i/>
                <w:spacing w:val="10"/>
                <w:sz w:val="18"/>
              </w:rPr>
            </w:pPr>
            <w:r w:rsidRPr="007F4838">
              <w:rPr>
                <w:rFonts w:ascii="Arial" w:hAnsi="Arial" w:cs="Arial"/>
                <w:i/>
                <w:spacing w:val="10"/>
                <w:sz w:val="18"/>
              </w:rPr>
              <w:t>1</w:t>
            </w:r>
          </w:p>
        </w:tc>
        <w:tc>
          <w:tcPr>
            <w:tcW w:w="3260" w:type="dxa"/>
            <w:tcBorders>
              <w:top w:val="nil"/>
              <w:left w:val="single" w:sz="6" w:space="0" w:color="auto"/>
              <w:bottom w:val="single" w:sz="6" w:space="0" w:color="auto"/>
              <w:right w:val="single" w:sz="6" w:space="0" w:color="auto"/>
            </w:tcBorders>
            <w:noWrap/>
            <w:hideMark/>
          </w:tcPr>
          <w:p w:rsidR="003B2042" w:rsidRPr="007F4838" w:rsidRDefault="003B2042" w:rsidP="003B2042">
            <w:pPr>
              <w:pStyle w:val="sstnromalny"/>
              <w:spacing w:line="288" w:lineRule="auto"/>
              <w:ind w:firstLine="0"/>
              <w:jc w:val="both"/>
              <w:rPr>
                <w:rFonts w:ascii="Arial" w:hAnsi="Arial" w:cs="Arial"/>
                <w:i/>
                <w:spacing w:val="10"/>
                <w:sz w:val="18"/>
              </w:rPr>
            </w:pPr>
            <w:r w:rsidRPr="007F4838">
              <w:rPr>
                <w:rFonts w:ascii="Arial" w:hAnsi="Arial" w:cs="Arial"/>
                <w:i/>
                <w:spacing w:val="10"/>
                <w:sz w:val="18"/>
              </w:rPr>
              <w:t>Spadek podłużny rowu</w:t>
            </w:r>
          </w:p>
        </w:tc>
        <w:tc>
          <w:tcPr>
            <w:tcW w:w="3685" w:type="dxa"/>
            <w:tcBorders>
              <w:top w:val="nil"/>
              <w:left w:val="single" w:sz="6" w:space="0" w:color="auto"/>
              <w:bottom w:val="single" w:sz="6" w:space="0" w:color="auto"/>
              <w:right w:val="single" w:sz="6" w:space="0" w:color="auto"/>
            </w:tcBorders>
            <w:noWrap/>
            <w:hideMark/>
          </w:tcPr>
          <w:p w:rsidR="003B2042" w:rsidRPr="007F4838" w:rsidRDefault="003B2042" w:rsidP="003B2042">
            <w:pPr>
              <w:pStyle w:val="sstnromalny"/>
              <w:spacing w:line="288" w:lineRule="auto"/>
              <w:ind w:firstLine="0"/>
              <w:jc w:val="both"/>
              <w:rPr>
                <w:rFonts w:ascii="Arial" w:hAnsi="Arial" w:cs="Arial"/>
                <w:i/>
                <w:spacing w:val="10"/>
                <w:sz w:val="18"/>
              </w:rPr>
            </w:pPr>
            <w:r w:rsidRPr="007F4838">
              <w:rPr>
                <w:rFonts w:ascii="Arial" w:hAnsi="Arial" w:cs="Arial"/>
                <w:i/>
                <w:spacing w:val="10"/>
                <w:sz w:val="18"/>
              </w:rPr>
              <w:t>1 raz na 100 m</w:t>
            </w:r>
          </w:p>
        </w:tc>
      </w:tr>
      <w:tr w:rsidR="003B2042" w:rsidRPr="007F4838" w:rsidTr="003B2042">
        <w:trPr>
          <w:jc w:val="center"/>
        </w:trPr>
        <w:tc>
          <w:tcPr>
            <w:tcW w:w="496" w:type="dxa"/>
            <w:tcBorders>
              <w:top w:val="single" w:sz="6" w:space="0" w:color="auto"/>
              <w:left w:val="single" w:sz="6" w:space="0" w:color="auto"/>
              <w:bottom w:val="single" w:sz="6" w:space="0" w:color="auto"/>
              <w:right w:val="single" w:sz="6" w:space="0" w:color="auto"/>
            </w:tcBorders>
            <w:noWrap/>
            <w:hideMark/>
          </w:tcPr>
          <w:p w:rsidR="003B2042" w:rsidRPr="007F4838" w:rsidRDefault="003B2042" w:rsidP="003B2042">
            <w:pPr>
              <w:pStyle w:val="sstnromalny"/>
              <w:spacing w:line="288" w:lineRule="auto"/>
              <w:ind w:firstLine="0"/>
              <w:jc w:val="both"/>
              <w:rPr>
                <w:rFonts w:ascii="Arial" w:hAnsi="Arial" w:cs="Arial"/>
                <w:i/>
                <w:spacing w:val="10"/>
                <w:sz w:val="18"/>
              </w:rPr>
            </w:pPr>
            <w:r w:rsidRPr="007F4838">
              <w:rPr>
                <w:rFonts w:ascii="Arial" w:hAnsi="Arial" w:cs="Arial"/>
                <w:i/>
                <w:spacing w:val="10"/>
                <w:sz w:val="18"/>
              </w:rPr>
              <w:t>2</w:t>
            </w:r>
          </w:p>
        </w:tc>
        <w:tc>
          <w:tcPr>
            <w:tcW w:w="3260" w:type="dxa"/>
            <w:tcBorders>
              <w:top w:val="single" w:sz="6" w:space="0" w:color="auto"/>
              <w:left w:val="single" w:sz="6" w:space="0" w:color="auto"/>
              <w:bottom w:val="single" w:sz="6" w:space="0" w:color="auto"/>
              <w:right w:val="single" w:sz="6" w:space="0" w:color="auto"/>
            </w:tcBorders>
            <w:noWrap/>
            <w:hideMark/>
          </w:tcPr>
          <w:p w:rsidR="003B2042" w:rsidRPr="007F4838" w:rsidRDefault="003B2042" w:rsidP="003B2042">
            <w:pPr>
              <w:pStyle w:val="sstnromalny"/>
              <w:spacing w:line="288" w:lineRule="auto"/>
              <w:ind w:firstLine="0"/>
              <w:jc w:val="both"/>
              <w:rPr>
                <w:rFonts w:ascii="Arial" w:hAnsi="Arial" w:cs="Arial"/>
                <w:i/>
                <w:spacing w:val="10"/>
                <w:sz w:val="18"/>
              </w:rPr>
            </w:pPr>
            <w:r w:rsidRPr="007F4838">
              <w:rPr>
                <w:rFonts w:ascii="Arial" w:hAnsi="Arial" w:cs="Arial"/>
                <w:i/>
                <w:spacing w:val="10"/>
                <w:sz w:val="18"/>
              </w:rPr>
              <w:t>Szerokość</w:t>
            </w:r>
            <w:r w:rsidR="00AE71FA">
              <w:rPr>
                <w:rFonts w:ascii="Arial" w:hAnsi="Arial" w:cs="Arial"/>
                <w:i/>
                <w:spacing w:val="10"/>
                <w:sz w:val="18"/>
              </w:rPr>
              <w:t xml:space="preserve"> i </w:t>
            </w:r>
            <w:r w:rsidRPr="007F4838">
              <w:rPr>
                <w:rFonts w:ascii="Arial" w:hAnsi="Arial" w:cs="Arial"/>
                <w:i/>
                <w:spacing w:val="10"/>
                <w:sz w:val="18"/>
              </w:rPr>
              <w:t>głębokość rowu</w:t>
            </w:r>
          </w:p>
        </w:tc>
        <w:tc>
          <w:tcPr>
            <w:tcW w:w="3685" w:type="dxa"/>
            <w:tcBorders>
              <w:top w:val="single" w:sz="6" w:space="0" w:color="auto"/>
              <w:left w:val="single" w:sz="6" w:space="0" w:color="auto"/>
              <w:bottom w:val="single" w:sz="6" w:space="0" w:color="auto"/>
              <w:right w:val="single" w:sz="6" w:space="0" w:color="auto"/>
            </w:tcBorders>
            <w:noWrap/>
            <w:hideMark/>
          </w:tcPr>
          <w:p w:rsidR="003B2042" w:rsidRPr="007F4838" w:rsidRDefault="003B2042" w:rsidP="003B2042">
            <w:pPr>
              <w:pStyle w:val="sstnromalny"/>
              <w:spacing w:line="288" w:lineRule="auto"/>
              <w:ind w:firstLine="0"/>
              <w:jc w:val="both"/>
              <w:rPr>
                <w:rFonts w:ascii="Arial" w:hAnsi="Arial" w:cs="Arial"/>
                <w:i/>
                <w:spacing w:val="10"/>
                <w:sz w:val="18"/>
              </w:rPr>
            </w:pPr>
            <w:r w:rsidRPr="007F4838">
              <w:rPr>
                <w:rFonts w:ascii="Arial" w:hAnsi="Arial" w:cs="Arial"/>
                <w:i/>
                <w:spacing w:val="10"/>
                <w:sz w:val="18"/>
              </w:rPr>
              <w:t>1 raz na 100 m</w:t>
            </w:r>
          </w:p>
        </w:tc>
      </w:tr>
      <w:tr w:rsidR="003B2042" w:rsidRPr="007F4838" w:rsidTr="003B2042">
        <w:trPr>
          <w:jc w:val="center"/>
        </w:trPr>
        <w:tc>
          <w:tcPr>
            <w:tcW w:w="496" w:type="dxa"/>
            <w:tcBorders>
              <w:top w:val="single" w:sz="6" w:space="0" w:color="auto"/>
              <w:left w:val="single" w:sz="6" w:space="0" w:color="auto"/>
              <w:bottom w:val="single" w:sz="6" w:space="0" w:color="auto"/>
              <w:right w:val="single" w:sz="6" w:space="0" w:color="auto"/>
            </w:tcBorders>
            <w:noWrap/>
            <w:hideMark/>
          </w:tcPr>
          <w:p w:rsidR="003B2042" w:rsidRPr="007F4838" w:rsidRDefault="003B2042" w:rsidP="003B2042">
            <w:pPr>
              <w:pStyle w:val="sstnromalny"/>
              <w:spacing w:line="288" w:lineRule="auto"/>
              <w:ind w:firstLine="0"/>
              <w:jc w:val="both"/>
              <w:rPr>
                <w:rFonts w:ascii="Arial" w:hAnsi="Arial" w:cs="Arial"/>
                <w:i/>
                <w:spacing w:val="10"/>
                <w:sz w:val="18"/>
              </w:rPr>
            </w:pPr>
            <w:r w:rsidRPr="007F4838">
              <w:rPr>
                <w:rFonts w:ascii="Arial" w:hAnsi="Arial" w:cs="Arial"/>
                <w:i/>
                <w:spacing w:val="10"/>
                <w:sz w:val="18"/>
              </w:rPr>
              <w:t>3</w:t>
            </w:r>
          </w:p>
        </w:tc>
        <w:tc>
          <w:tcPr>
            <w:tcW w:w="3260" w:type="dxa"/>
            <w:tcBorders>
              <w:top w:val="single" w:sz="6" w:space="0" w:color="auto"/>
              <w:left w:val="single" w:sz="6" w:space="0" w:color="auto"/>
              <w:bottom w:val="single" w:sz="6" w:space="0" w:color="auto"/>
              <w:right w:val="single" w:sz="6" w:space="0" w:color="auto"/>
            </w:tcBorders>
            <w:noWrap/>
            <w:hideMark/>
          </w:tcPr>
          <w:p w:rsidR="003B2042" w:rsidRPr="007F4838" w:rsidRDefault="003B2042" w:rsidP="003B2042">
            <w:pPr>
              <w:pStyle w:val="sstnromalny"/>
              <w:spacing w:line="288" w:lineRule="auto"/>
              <w:ind w:firstLine="0"/>
              <w:jc w:val="both"/>
              <w:rPr>
                <w:rFonts w:ascii="Arial" w:hAnsi="Arial" w:cs="Arial"/>
                <w:i/>
                <w:spacing w:val="10"/>
                <w:sz w:val="18"/>
              </w:rPr>
            </w:pPr>
            <w:r w:rsidRPr="007F4838">
              <w:rPr>
                <w:rFonts w:ascii="Arial" w:hAnsi="Arial" w:cs="Arial"/>
                <w:i/>
                <w:spacing w:val="10"/>
                <w:sz w:val="18"/>
              </w:rPr>
              <w:t>Powierzchnia skarp</w:t>
            </w:r>
          </w:p>
        </w:tc>
        <w:tc>
          <w:tcPr>
            <w:tcW w:w="3685" w:type="dxa"/>
            <w:tcBorders>
              <w:top w:val="single" w:sz="6" w:space="0" w:color="auto"/>
              <w:left w:val="single" w:sz="6" w:space="0" w:color="auto"/>
              <w:bottom w:val="single" w:sz="6" w:space="0" w:color="auto"/>
              <w:right w:val="single" w:sz="6" w:space="0" w:color="auto"/>
            </w:tcBorders>
            <w:noWrap/>
            <w:hideMark/>
          </w:tcPr>
          <w:p w:rsidR="003B2042" w:rsidRPr="007F4838" w:rsidRDefault="003B2042" w:rsidP="003B2042">
            <w:pPr>
              <w:pStyle w:val="sstnromalny"/>
              <w:spacing w:line="288" w:lineRule="auto"/>
              <w:ind w:firstLine="0"/>
              <w:jc w:val="both"/>
              <w:rPr>
                <w:rFonts w:ascii="Arial" w:hAnsi="Arial" w:cs="Arial"/>
                <w:i/>
                <w:spacing w:val="10"/>
                <w:sz w:val="18"/>
              </w:rPr>
            </w:pPr>
            <w:r w:rsidRPr="007F4838">
              <w:rPr>
                <w:rFonts w:ascii="Arial" w:hAnsi="Arial" w:cs="Arial"/>
                <w:i/>
                <w:spacing w:val="10"/>
                <w:sz w:val="18"/>
              </w:rPr>
              <w:t>1 raz na 100 m</w:t>
            </w:r>
          </w:p>
        </w:tc>
      </w:tr>
    </w:tbl>
    <w:p w:rsidR="003B2042" w:rsidRPr="007F4838" w:rsidRDefault="003B2042" w:rsidP="003B2042">
      <w:pPr>
        <w:pStyle w:val="sstnromalny"/>
        <w:spacing w:line="288" w:lineRule="auto"/>
        <w:jc w:val="both"/>
        <w:rPr>
          <w:rFonts w:ascii="Arial" w:hAnsi="Arial" w:cs="Arial"/>
          <w:spacing w:val="10"/>
          <w:sz w:val="18"/>
        </w:rPr>
      </w:pPr>
      <w:r w:rsidRPr="007F4838">
        <w:rPr>
          <w:rFonts w:ascii="Arial" w:hAnsi="Arial" w:cs="Arial"/>
          <w:spacing w:val="10"/>
          <w:sz w:val="18"/>
        </w:rPr>
        <w:lastRenderedPageBreak/>
        <w:t> </w:t>
      </w:r>
    </w:p>
    <w:p w:rsidR="003B2042" w:rsidRPr="007F4838" w:rsidRDefault="003B2042" w:rsidP="003B2042">
      <w:pPr>
        <w:pStyle w:val="sstnag4"/>
      </w:pPr>
      <w:r w:rsidRPr="007F4838">
        <w:t>Spadki podłużne rowu</w:t>
      </w:r>
    </w:p>
    <w:p w:rsidR="003B2042" w:rsidRPr="007F4838" w:rsidRDefault="003B2042" w:rsidP="003B2042">
      <w:pPr>
        <w:pStyle w:val="sstnromalny"/>
        <w:spacing w:line="288" w:lineRule="auto"/>
        <w:jc w:val="both"/>
        <w:rPr>
          <w:rFonts w:ascii="Arial" w:hAnsi="Arial" w:cs="Arial"/>
          <w:spacing w:val="10"/>
          <w:sz w:val="18"/>
        </w:rPr>
      </w:pPr>
      <w:r w:rsidRPr="007F4838">
        <w:rPr>
          <w:rFonts w:ascii="Arial" w:hAnsi="Arial" w:cs="Arial"/>
          <w:spacing w:val="10"/>
          <w:sz w:val="18"/>
        </w:rPr>
        <w:t xml:space="preserve">Spadki podłużne rowu powinny być zgodne z dokumentacją projektową, z tolerancją </w:t>
      </w:r>
      <w:r w:rsidRPr="007F4838">
        <w:rPr>
          <w:rFonts w:ascii="Arial" w:hAnsi="Arial" w:cs="Arial"/>
          <w:spacing w:val="10"/>
          <w:sz w:val="18"/>
        </w:rPr>
        <w:sym w:font="Symbol" w:char="F0B1"/>
      </w:r>
      <w:r w:rsidRPr="007F4838">
        <w:rPr>
          <w:rFonts w:ascii="Arial" w:hAnsi="Arial" w:cs="Arial"/>
          <w:spacing w:val="10"/>
          <w:sz w:val="18"/>
        </w:rPr>
        <w:t xml:space="preserve"> 0,5% spadku.</w:t>
      </w:r>
    </w:p>
    <w:p w:rsidR="003B2042" w:rsidRPr="007F4838" w:rsidRDefault="003B2042" w:rsidP="003B2042">
      <w:pPr>
        <w:pStyle w:val="sstnag4"/>
      </w:pPr>
      <w:r w:rsidRPr="007F4838">
        <w:t>Szerokość</w:t>
      </w:r>
      <w:r w:rsidR="00AE71FA">
        <w:t xml:space="preserve"> i </w:t>
      </w:r>
      <w:r w:rsidRPr="007F4838">
        <w:t>głębokość rowu</w:t>
      </w:r>
    </w:p>
    <w:p w:rsidR="003B2042" w:rsidRPr="007F4838" w:rsidRDefault="003B2042" w:rsidP="003B2042">
      <w:pPr>
        <w:pStyle w:val="sstnromalny"/>
        <w:spacing w:line="288" w:lineRule="auto"/>
        <w:jc w:val="both"/>
        <w:rPr>
          <w:rFonts w:ascii="Arial" w:hAnsi="Arial" w:cs="Arial"/>
          <w:spacing w:val="10"/>
          <w:sz w:val="18"/>
        </w:rPr>
      </w:pPr>
      <w:r w:rsidRPr="007F4838">
        <w:rPr>
          <w:rFonts w:ascii="Arial" w:hAnsi="Arial" w:cs="Arial"/>
          <w:spacing w:val="10"/>
          <w:sz w:val="18"/>
        </w:rPr>
        <w:t>Szerokość</w:t>
      </w:r>
      <w:r w:rsidR="00AE71FA">
        <w:rPr>
          <w:rFonts w:ascii="Arial" w:hAnsi="Arial" w:cs="Arial"/>
          <w:spacing w:val="10"/>
          <w:sz w:val="18"/>
        </w:rPr>
        <w:t xml:space="preserve"> i </w:t>
      </w:r>
      <w:r w:rsidRPr="007F4838">
        <w:rPr>
          <w:rFonts w:ascii="Arial" w:hAnsi="Arial" w:cs="Arial"/>
          <w:spacing w:val="10"/>
          <w:sz w:val="18"/>
        </w:rPr>
        <w:t xml:space="preserve">głębokość rowu powinna być zgodna z dokumentacją projektową z tolerancją </w:t>
      </w:r>
      <w:r w:rsidRPr="007F4838">
        <w:rPr>
          <w:rFonts w:ascii="Arial" w:hAnsi="Arial" w:cs="Arial"/>
          <w:spacing w:val="10"/>
          <w:sz w:val="18"/>
        </w:rPr>
        <w:sym w:font="Symbol" w:char="F0B1"/>
      </w:r>
      <w:r w:rsidRPr="007F4838">
        <w:rPr>
          <w:rFonts w:ascii="Arial" w:hAnsi="Arial" w:cs="Arial"/>
          <w:spacing w:val="10"/>
          <w:sz w:val="18"/>
        </w:rPr>
        <w:t xml:space="preserve"> 5 cm.</w:t>
      </w:r>
    </w:p>
    <w:p w:rsidR="003B2042" w:rsidRPr="007F4838" w:rsidRDefault="003B2042" w:rsidP="003B2042">
      <w:pPr>
        <w:pStyle w:val="sstnag4"/>
      </w:pPr>
      <w:r w:rsidRPr="007F4838">
        <w:t>Powierzchnia skarp</w:t>
      </w:r>
    </w:p>
    <w:p w:rsidR="003B2042" w:rsidRPr="007F4838" w:rsidRDefault="003B2042" w:rsidP="003B2042">
      <w:pPr>
        <w:pStyle w:val="sstnromalny"/>
        <w:spacing w:line="288" w:lineRule="auto"/>
        <w:jc w:val="both"/>
        <w:rPr>
          <w:rFonts w:ascii="Arial" w:hAnsi="Arial" w:cs="Arial"/>
          <w:spacing w:val="10"/>
          <w:sz w:val="18"/>
        </w:rPr>
      </w:pPr>
      <w:r w:rsidRPr="007F4838">
        <w:rPr>
          <w:rFonts w:ascii="Arial" w:hAnsi="Arial" w:cs="Arial"/>
          <w:spacing w:val="10"/>
          <w:sz w:val="18"/>
        </w:rPr>
        <w:t>Powierzchnię skarp należy sprawdzać szablonem. Prześwit między skarpą a szablonem nie powinien przekraczać 3cm.</w:t>
      </w:r>
    </w:p>
    <w:p w:rsidR="003B2042" w:rsidRPr="007F4838" w:rsidRDefault="003B2042" w:rsidP="00E52B38">
      <w:pPr>
        <w:pStyle w:val="SSTnagowek2"/>
      </w:pPr>
      <w:bookmarkStart w:id="464" w:name="_Toc500913946"/>
      <w:r w:rsidRPr="007F4838">
        <w:t>OBMIAR ROBÓT</w:t>
      </w:r>
      <w:bookmarkEnd w:id="464"/>
    </w:p>
    <w:p w:rsidR="003B2042" w:rsidRPr="007F4838" w:rsidRDefault="003B2042" w:rsidP="003B2042">
      <w:pPr>
        <w:pStyle w:val="sstnromalny"/>
        <w:spacing w:line="288" w:lineRule="auto"/>
        <w:jc w:val="both"/>
        <w:rPr>
          <w:rFonts w:ascii="Arial" w:hAnsi="Arial" w:cs="Arial"/>
          <w:spacing w:val="10"/>
          <w:sz w:val="18"/>
        </w:rPr>
      </w:pPr>
      <w:r w:rsidRPr="007F4838">
        <w:rPr>
          <w:rFonts w:ascii="Arial" w:hAnsi="Arial" w:cs="Arial"/>
          <w:spacing w:val="10"/>
          <w:sz w:val="18"/>
        </w:rPr>
        <w:t>Ogólne zasady obmiaru robót podano w STWiORB DM.00.00.00 „Wymagania ogólne” pkt 7.</w:t>
      </w:r>
    </w:p>
    <w:p w:rsidR="003B2042" w:rsidRPr="007F4838" w:rsidRDefault="003B2042" w:rsidP="003B2042">
      <w:pPr>
        <w:pStyle w:val="sstnromalny"/>
        <w:spacing w:line="288" w:lineRule="auto"/>
        <w:jc w:val="both"/>
        <w:rPr>
          <w:rFonts w:ascii="Arial" w:hAnsi="Arial" w:cs="Arial"/>
          <w:spacing w:val="10"/>
          <w:sz w:val="18"/>
        </w:rPr>
      </w:pPr>
      <w:r w:rsidRPr="007F4838">
        <w:rPr>
          <w:rFonts w:ascii="Arial" w:hAnsi="Arial" w:cs="Arial"/>
          <w:spacing w:val="10"/>
          <w:sz w:val="18"/>
        </w:rPr>
        <w:t>Jednostką obmiarową jest m</w:t>
      </w:r>
      <w:r w:rsidR="007F4838" w:rsidRPr="007F4838">
        <w:rPr>
          <w:rFonts w:ascii="Arial" w:hAnsi="Arial" w:cs="Arial"/>
          <w:spacing w:val="10"/>
          <w:sz w:val="18"/>
        </w:rPr>
        <w:t>2</w:t>
      </w:r>
      <w:r w:rsidRPr="007F4838">
        <w:rPr>
          <w:rFonts w:ascii="Arial" w:hAnsi="Arial" w:cs="Arial"/>
          <w:spacing w:val="10"/>
          <w:sz w:val="18"/>
        </w:rPr>
        <w:t xml:space="preserve"> (metr</w:t>
      </w:r>
      <w:r w:rsidR="007F4838" w:rsidRPr="007F4838">
        <w:rPr>
          <w:rFonts w:ascii="Arial" w:hAnsi="Arial" w:cs="Arial"/>
          <w:spacing w:val="10"/>
          <w:sz w:val="18"/>
        </w:rPr>
        <w:t xml:space="preserve"> kwadratowy</w:t>
      </w:r>
      <w:r w:rsidRPr="007F4838">
        <w:rPr>
          <w:rFonts w:ascii="Arial" w:hAnsi="Arial" w:cs="Arial"/>
          <w:spacing w:val="10"/>
          <w:sz w:val="18"/>
        </w:rPr>
        <w:t xml:space="preserve">) </w:t>
      </w:r>
      <w:r w:rsidR="007F4838" w:rsidRPr="007F4838">
        <w:rPr>
          <w:rFonts w:ascii="Arial" w:hAnsi="Arial" w:cs="Arial"/>
          <w:spacing w:val="10"/>
          <w:sz w:val="18"/>
        </w:rPr>
        <w:t>umocnienia</w:t>
      </w:r>
      <w:r w:rsidRPr="007F4838">
        <w:rPr>
          <w:rFonts w:ascii="Arial" w:hAnsi="Arial" w:cs="Arial"/>
          <w:spacing w:val="10"/>
          <w:sz w:val="18"/>
        </w:rPr>
        <w:t xml:space="preserve"> rowu.</w:t>
      </w:r>
    </w:p>
    <w:p w:rsidR="003B2042" w:rsidRPr="007F4838" w:rsidRDefault="003B2042" w:rsidP="00E52B38">
      <w:pPr>
        <w:pStyle w:val="SSTnagowek2"/>
      </w:pPr>
      <w:bookmarkStart w:id="465" w:name="_Toc500913947"/>
      <w:r w:rsidRPr="007F4838">
        <w:t>ODBIÓR ROBÓT</w:t>
      </w:r>
      <w:bookmarkEnd w:id="465"/>
    </w:p>
    <w:p w:rsidR="003B2042" w:rsidRPr="007F4838" w:rsidRDefault="003B2042" w:rsidP="003B2042">
      <w:pPr>
        <w:pStyle w:val="sstnromalny"/>
        <w:spacing w:line="288" w:lineRule="auto"/>
        <w:jc w:val="both"/>
        <w:rPr>
          <w:rFonts w:ascii="Arial" w:hAnsi="Arial" w:cs="Arial"/>
          <w:spacing w:val="10"/>
          <w:sz w:val="18"/>
        </w:rPr>
      </w:pPr>
      <w:r w:rsidRPr="007F4838">
        <w:rPr>
          <w:rFonts w:ascii="Arial" w:hAnsi="Arial" w:cs="Arial"/>
          <w:spacing w:val="10"/>
          <w:sz w:val="18"/>
        </w:rPr>
        <w:t>Ogólne zasady odbioru robót podano w STWiORB DM.00.00.00 „Wymagania ogólne” pkt 8.</w:t>
      </w:r>
    </w:p>
    <w:p w:rsidR="003B2042" w:rsidRPr="007F4838" w:rsidRDefault="003B2042" w:rsidP="003B2042">
      <w:pPr>
        <w:pStyle w:val="sstnromalny"/>
        <w:spacing w:line="288" w:lineRule="auto"/>
        <w:jc w:val="both"/>
        <w:rPr>
          <w:rFonts w:ascii="Arial" w:hAnsi="Arial" w:cs="Arial"/>
          <w:spacing w:val="10"/>
          <w:sz w:val="18"/>
        </w:rPr>
      </w:pPr>
      <w:r w:rsidRPr="007F4838">
        <w:rPr>
          <w:rFonts w:ascii="Arial" w:hAnsi="Arial" w:cs="Arial"/>
          <w:spacing w:val="10"/>
          <w:sz w:val="18"/>
        </w:rPr>
        <w:t>Roboty uznaje się za wykonane zgodnie z dokumentacją projektową, STWiORB</w:t>
      </w:r>
      <w:r w:rsidR="00AE71FA">
        <w:rPr>
          <w:rFonts w:ascii="Arial" w:hAnsi="Arial" w:cs="Arial"/>
          <w:spacing w:val="10"/>
          <w:sz w:val="18"/>
        </w:rPr>
        <w:t xml:space="preserve"> i </w:t>
      </w:r>
      <w:r w:rsidRPr="007F4838">
        <w:rPr>
          <w:rFonts w:ascii="Arial" w:hAnsi="Arial" w:cs="Arial"/>
          <w:spacing w:val="10"/>
          <w:sz w:val="18"/>
        </w:rPr>
        <w:t>wymaganiami Inżyniera/Inżynier/Kierownika projektu , jeżeli wszystkie pomiary</w:t>
      </w:r>
      <w:r w:rsidR="00AE71FA">
        <w:rPr>
          <w:rFonts w:ascii="Arial" w:hAnsi="Arial" w:cs="Arial"/>
          <w:spacing w:val="10"/>
          <w:sz w:val="18"/>
        </w:rPr>
        <w:t xml:space="preserve"> i </w:t>
      </w:r>
      <w:r w:rsidRPr="007F4838">
        <w:rPr>
          <w:rFonts w:ascii="Arial" w:hAnsi="Arial" w:cs="Arial"/>
          <w:spacing w:val="10"/>
          <w:sz w:val="18"/>
        </w:rPr>
        <w:t>badania z zachowaniem tolerancji wg pkt 6 dały wyniki pozytywne.</w:t>
      </w:r>
    </w:p>
    <w:p w:rsidR="003B2042" w:rsidRPr="007F4838" w:rsidRDefault="003B2042" w:rsidP="00E52B38">
      <w:pPr>
        <w:pStyle w:val="SSTnagowek2"/>
      </w:pPr>
      <w:bookmarkStart w:id="466" w:name="_Toc500913948"/>
      <w:r w:rsidRPr="007F4838">
        <w:t>PODSTAWA PŁATNOŚCI</w:t>
      </w:r>
      <w:bookmarkEnd w:id="466"/>
    </w:p>
    <w:p w:rsidR="003B2042" w:rsidRPr="007F4838" w:rsidRDefault="003B2042" w:rsidP="003B2042">
      <w:pPr>
        <w:pStyle w:val="sstnromalny"/>
        <w:spacing w:line="288" w:lineRule="auto"/>
        <w:jc w:val="both"/>
        <w:rPr>
          <w:rFonts w:ascii="Arial" w:hAnsi="Arial" w:cs="Arial"/>
          <w:spacing w:val="10"/>
          <w:sz w:val="18"/>
        </w:rPr>
      </w:pPr>
      <w:r w:rsidRPr="007F4838">
        <w:rPr>
          <w:rFonts w:ascii="Arial" w:hAnsi="Arial" w:cs="Arial"/>
          <w:spacing w:val="10"/>
          <w:sz w:val="18"/>
        </w:rPr>
        <w:t>Ogólne ustalenia dotyczące podstawy płatności podano w STWiORB DM.00.00.00 „Wymagania ogólne” pkt 9.</w:t>
      </w:r>
    </w:p>
    <w:p w:rsidR="003B2042" w:rsidRPr="007F4838" w:rsidRDefault="003B2042" w:rsidP="003B2042">
      <w:pPr>
        <w:pStyle w:val="sstnromalny"/>
        <w:spacing w:line="288" w:lineRule="auto"/>
        <w:jc w:val="both"/>
        <w:rPr>
          <w:rFonts w:ascii="Arial" w:hAnsi="Arial" w:cs="Arial"/>
          <w:spacing w:val="10"/>
          <w:sz w:val="18"/>
        </w:rPr>
      </w:pPr>
      <w:r w:rsidRPr="007F4838">
        <w:rPr>
          <w:rFonts w:ascii="Arial" w:hAnsi="Arial" w:cs="Arial"/>
          <w:spacing w:val="10"/>
          <w:sz w:val="18"/>
        </w:rPr>
        <w:t xml:space="preserve">Cena wykonania </w:t>
      </w:r>
      <w:r w:rsidR="007F4838" w:rsidRPr="007F4838">
        <w:rPr>
          <w:rFonts w:ascii="Arial" w:hAnsi="Arial" w:cs="Arial"/>
          <w:spacing w:val="10"/>
          <w:sz w:val="18"/>
        </w:rPr>
        <w:t>robót</w:t>
      </w:r>
      <w:r w:rsidRPr="007F4838">
        <w:rPr>
          <w:rFonts w:ascii="Arial" w:hAnsi="Arial" w:cs="Arial"/>
          <w:spacing w:val="10"/>
          <w:sz w:val="18"/>
        </w:rPr>
        <w:t xml:space="preserve"> obejmuje:</w:t>
      </w:r>
    </w:p>
    <w:p w:rsidR="003B2042" w:rsidRPr="007F4838" w:rsidRDefault="003B2042" w:rsidP="003B2042">
      <w:pPr>
        <w:pStyle w:val="sstnromalny"/>
        <w:numPr>
          <w:ilvl w:val="1"/>
          <w:numId w:val="337"/>
        </w:numPr>
        <w:spacing w:line="288" w:lineRule="auto"/>
        <w:ind w:left="1361" w:hanging="284"/>
        <w:jc w:val="both"/>
        <w:rPr>
          <w:rFonts w:ascii="Arial" w:hAnsi="Arial" w:cs="Arial"/>
          <w:spacing w:val="10"/>
          <w:sz w:val="18"/>
        </w:rPr>
      </w:pPr>
      <w:r w:rsidRPr="007F4838">
        <w:rPr>
          <w:rFonts w:ascii="Arial" w:hAnsi="Arial" w:cs="Arial"/>
          <w:spacing w:val="10"/>
          <w:sz w:val="18"/>
        </w:rPr>
        <w:t>roboty pomiarowe</w:t>
      </w:r>
      <w:r w:rsidR="00AE71FA">
        <w:rPr>
          <w:rFonts w:ascii="Arial" w:hAnsi="Arial" w:cs="Arial"/>
          <w:spacing w:val="10"/>
          <w:sz w:val="18"/>
        </w:rPr>
        <w:t xml:space="preserve"> i </w:t>
      </w:r>
      <w:r w:rsidRPr="007F4838">
        <w:rPr>
          <w:rFonts w:ascii="Arial" w:hAnsi="Arial" w:cs="Arial"/>
          <w:spacing w:val="10"/>
          <w:sz w:val="18"/>
        </w:rPr>
        <w:t>przygotowawcze,</w:t>
      </w:r>
    </w:p>
    <w:p w:rsidR="003B2042" w:rsidRPr="007F4838" w:rsidRDefault="003B2042" w:rsidP="003B2042">
      <w:pPr>
        <w:pStyle w:val="sstnromalny"/>
        <w:numPr>
          <w:ilvl w:val="1"/>
          <w:numId w:val="337"/>
        </w:numPr>
        <w:spacing w:line="288" w:lineRule="auto"/>
        <w:ind w:left="1361" w:hanging="284"/>
        <w:jc w:val="both"/>
        <w:rPr>
          <w:rFonts w:ascii="Arial" w:hAnsi="Arial" w:cs="Arial"/>
          <w:spacing w:val="10"/>
          <w:sz w:val="18"/>
        </w:rPr>
      </w:pPr>
      <w:r w:rsidRPr="007F4838">
        <w:rPr>
          <w:rFonts w:ascii="Arial" w:hAnsi="Arial" w:cs="Arial"/>
          <w:spacing w:val="10"/>
          <w:sz w:val="18"/>
        </w:rPr>
        <w:t>oznakowanie robót,</w:t>
      </w:r>
    </w:p>
    <w:p w:rsidR="003B2042" w:rsidRPr="007F4838" w:rsidRDefault="003B2042" w:rsidP="003B2042">
      <w:pPr>
        <w:pStyle w:val="sstnromalny"/>
        <w:numPr>
          <w:ilvl w:val="1"/>
          <w:numId w:val="337"/>
        </w:numPr>
        <w:spacing w:line="288" w:lineRule="auto"/>
        <w:ind w:left="1361" w:hanging="284"/>
        <w:jc w:val="both"/>
        <w:rPr>
          <w:rFonts w:ascii="Arial" w:hAnsi="Arial" w:cs="Arial"/>
          <w:spacing w:val="10"/>
          <w:sz w:val="18"/>
        </w:rPr>
      </w:pPr>
      <w:r w:rsidRPr="007F4838">
        <w:rPr>
          <w:rFonts w:ascii="Arial" w:hAnsi="Arial" w:cs="Arial"/>
          <w:spacing w:val="10"/>
          <w:sz w:val="18"/>
        </w:rPr>
        <w:t>wykopanie, pogłębianie</w:t>
      </w:r>
      <w:r w:rsidR="00AE71FA">
        <w:rPr>
          <w:rFonts w:ascii="Arial" w:hAnsi="Arial" w:cs="Arial"/>
          <w:spacing w:val="10"/>
          <w:sz w:val="18"/>
        </w:rPr>
        <w:t xml:space="preserve"> i </w:t>
      </w:r>
      <w:r w:rsidRPr="007F4838">
        <w:rPr>
          <w:rFonts w:ascii="Arial" w:hAnsi="Arial" w:cs="Arial"/>
          <w:spacing w:val="10"/>
          <w:sz w:val="18"/>
        </w:rPr>
        <w:t>profilowanie rowu,</w:t>
      </w:r>
    </w:p>
    <w:p w:rsidR="003B2042" w:rsidRPr="007F4838" w:rsidRDefault="003B2042" w:rsidP="003B2042">
      <w:pPr>
        <w:pStyle w:val="sstnromalny"/>
        <w:numPr>
          <w:ilvl w:val="1"/>
          <w:numId w:val="337"/>
        </w:numPr>
        <w:spacing w:line="288" w:lineRule="auto"/>
        <w:ind w:left="1361" w:hanging="284"/>
        <w:jc w:val="both"/>
        <w:rPr>
          <w:rFonts w:ascii="Arial" w:hAnsi="Arial" w:cs="Arial"/>
          <w:spacing w:val="10"/>
          <w:sz w:val="18"/>
        </w:rPr>
      </w:pPr>
      <w:r w:rsidRPr="007F4838">
        <w:rPr>
          <w:rFonts w:ascii="Arial" w:hAnsi="Arial" w:cs="Arial"/>
          <w:spacing w:val="10"/>
          <w:sz w:val="18"/>
        </w:rPr>
        <w:t>odwiezienie urobku,</w:t>
      </w:r>
    </w:p>
    <w:p w:rsidR="007F4838" w:rsidRPr="007F4838" w:rsidRDefault="007F4838" w:rsidP="003B2042">
      <w:pPr>
        <w:pStyle w:val="sstnromalny"/>
        <w:numPr>
          <w:ilvl w:val="1"/>
          <w:numId w:val="337"/>
        </w:numPr>
        <w:spacing w:line="288" w:lineRule="auto"/>
        <w:ind w:left="1361" w:hanging="284"/>
        <w:jc w:val="both"/>
        <w:rPr>
          <w:rFonts w:ascii="Arial" w:hAnsi="Arial" w:cs="Arial"/>
          <w:spacing w:val="10"/>
          <w:sz w:val="18"/>
        </w:rPr>
      </w:pPr>
      <w:r w:rsidRPr="007F4838">
        <w:rPr>
          <w:rFonts w:ascii="Arial" w:hAnsi="Arial" w:cs="Arial"/>
          <w:spacing w:val="10"/>
          <w:sz w:val="18"/>
        </w:rPr>
        <w:t>umocnienie brukiem na podwalinie betonowej,</w:t>
      </w:r>
    </w:p>
    <w:p w:rsidR="003B2042" w:rsidRPr="007F4838" w:rsidRDefault="003B2042" w:rsidP="003B2042">
      <w:pPr>
        <w:pStyle w:val="sstnromalny"/>
        <w:numPr>
          <w:ilvl w:val="1"/>
          <w:numId w:val="337"/>
        </w:numPr>
        <w:spacing w:line="288" w:lineRule="auto"/>
        <w:ind w:left="1361" w:hanging="284"/>
        <w:jc w:val="both"/>
        <w:rPr>
          <w:rFonts w:ascii="Arial" w:hAnsi="Arial" w:cs="Arial"/>
          <w:spacing w:val="10"/>
          <w:sz w:val="18"/>
        </w:rPr>
      </w:pPr>
      <w:r w:rsidRPr="007F4838">
        <w:rPr>
          <w:rFonts w:ascii="Arial" w:hAnsi="Arial" w:cs="Arial"/>
          <w:spacing w:val="10"/>
          <w:sz w:val="18"/>
        </w:rPr>
        <w:t>roboty wykończeniowe,</w:t>
      </w:r>
    </w:p>
    <w:p w:rsidR="003B2042" w:rsidRPr="007F4838" w:rsidRDefault="003B2042" w:rsidP="003B2042">
      <w:pPr>
        <w:pStyle w:val="sstnromalny"/>
        <w:numPr>
          <w:ilvl w:val="1"/>
          <w:numId w:val="337"/>
        </w:numPr>
        <w:spacing w:line="288" w:lineRule="auto"/>
        <w:ind w:left="1361" w:hanging="284"/>
        <w:jc w:val="both"/>
        <w:rPr>
          <w:rFonts w:ascii="Arial" w:hAnsi="Arial" w:cs="Arial"/>
          <w:spacing w:val="10"/>
          <w:sz w:val="18"/>
        </w:rPr>
      </w:pPr>
      <w:r w:rsidRPr="007F4838">
        <w:rPr>
          <w:rFonts w:ascii="Arial" w:hAnsi="Arial" w:cs="Arial"/>
          <w:spacing w:val="10"/>
          <w:sz w:val="18"/>
        </w:rPr>
        <w:t>przeprowadzenie pomiarów wymaganych w specyfikacji technicznej.</w:t>
      </w:r>
    </w:p>
    <w:p w:rsidR="003B2042" w:rsidRPr="007F4838" w:rsidRDefault="003B2042" w:rsidP="003B2042">
      <w:pPr>
        <w:pStyle w:val="sstnromalny"/>
        <w:spacing w:line="288" w:lineRule="auto"/>
        <w:jc w:val="both"/>
        <w:rPr>
          <w:rFonts w:ascii="Arial" w:hAnsi="Arial" w:cs="Arial"/>
          <w:spacing w:val="10"/>
          <w:sz w:val="18"/>
        </w:rPr>
      </w:pPr>
      <w:r w:rsidRPr="007F4838">
        <w:rPr>
          <w:rFonts w:ascii="Arial" w:hAnsi="Arial" w:cs="Arial"/>
          <w:spacing w:val="10"/>
          <w:sz w:val="18"/>
        </w:rPr>
        <w:t>Cena wykonania robót określonych niniejszą STWiORB obejmuje:</w:t>
      </w:r>
    </w:p>
    <w:p w:rsidR="003B2042" w:rsidRPr="007F4838" w:rsidRDefault="003B2042" w:rsidP="003B2042">
      <w:pPr>
        <w:pStyle w:val="sstnromalny"/>
        <w:numPr>
          <w:ilvl w:val="1"/>
          <w:numId w:val="337"/>
        </w:numPr>
        <w:spacing w:line="288" w:lineRule="auto"/>
        <w:ind w:left="1361" w:hanging="284"/>
        <w:jc w:val="both"/>
        <w:rPr>
          <w:rFonts w:ascii="Arial" w:hAnsi="Arial" w:cs="Arial"/>
          <w:spacing w:val="10"/>
          <w:sz w:val="18"/>
        </w:rPr>
      </w:pPr>
      <w:r w:rsidRPr="007F4838">
        <w:rPr>
          <w:rFonts w:ascii="Arial" w:hAnsi="Arial" w:cs="Arial"/>
          <w:spacing w:val="10"/>
          <w:sz w:val="18"/>
        </w:rPr>
        <w:t>roboty tymczasowe, które są potrzebne do wykonania robót podstawowych, ale nie są przekazywane Zamawiającemu</w:t>
      </w:r>
      <w:r w:rsidR="00AE71FA">
        <w:rPr>
          <w:rFonts w:ascii="Arial" w:hAnsi="Arial" w:cs="Arial"/>
          <w:spacing w:val="10"/>
          <w:sz w:val="18"/>
        </w:rPr>
        <w:t xml:space="preserve"> i </w:t>
      </w:r>
      <w:r w:rsidRPr="007F4838">
        <w:rPr>
          <w:rFonts w:ascii="Arial" w:hAnsi="Arial" w:cs="Arial"/>
          <w:spacing w:val="10"/>
          <w:sz w:val="18"/>
        </w:rPr>
        <w:t>są usuwane po wykonaniu robót podstawowych,</w:t>
      </w:r>
    </w:p>
    <w:p w:rsidR="003B2042" w:rsidRPr="007F4838" w:rsidRDefault="003B2042" w:rsidP="003B2042">
      <w:pPr>
        <w:pStyle w:val="sstnromalny"/>
        <w:numPr>
          <w:ilvl w:val="1"/>
          <w:numId w:val="337"/>
        </w:numPr>
        <w:spacing w:line="288" w:lineRule="auto"/>
        <w:ind w:left="1361" w:hanging="284"/>
        <w:jc w:val="both"/>
        <w:rPr>
          <w:rFonts w:ascii="Arial" w:hAnsi="Arial" w:cs="Arial"/>
          <w:spacing w:val="10"/>
          <w:sz w:val="18"/>
        </w:rPr>
      </w:pPr>
      <w:r w:rsidRPr="007F4838">
        <w:rPr>
          <w:rFonts w:ascii="Arial" w:hAnsi="Arial" w:cs="Arial"/>
          <w:spacing w:val="10"/>
          <w:sz w:val="18"/>
        </w:rPr>
        <w:t>prace towarzyszące, które są niezbędne do wykonania robót podstawowych, niezaliczane do robót tymczasowych, jak geodezyjne wytyczenie robót itd.</w:t>
      </w:r>
    </w:p>
    <w:p w:rsidR="003B2042" w:rsidRPr="007F4838" w:rsidRDefault="003B2042" w:rsidP="00E52B38">
      <w:pPr>
        <w:pStyle w:val="SSTnagowek2"/>
      </w:pPr>
      <w:bookmarkStart w:id="467" w:name="_Toc428169266"/>
      <w:bookmarkStart w:id="468" w:name="_Toc500913949"/>
      <w:r w:rsidRPr="007F4838">
        <w:t>PRZEPISY ZWIĄZANE</w:t>
      </w:r>
      <w:bookmarkEnd w:id="467"/>
      <w:bookmarkEnd w:id="468"/>
    </w:p>
    <w:p w:rsidR="003B2042" w:rsidRPr="007F4838" w:rsidRDefault="003B2042" w:rsidP="003B2042">
      <w:pPr>
        <w:pStyle w:val="sstnromalny"/>
        <w:spacing w:line="288" w:lineRule="auto"/>
        <w:ind w:firstLine="0"/>
        <w:jc w:val="both"/>
        <w:rPr>
          <w:rFonts w:ascii="Arial" w:hAnsi="Arial" w:cs="Arial"/>
          <w:sz w:val="18"/>
        </w:rPr>
      </w:pPr>
      <w:r w:rsidRPr="007F4838">
        <w:rPr>
          <w:rFonts w:ascii="Arial" w:hAnsi="Arial" w:cs="Arial"/>
          <w:spacing w:val="10"/>
          <w:sz w:val="18"/>
        </w:rPr>
        <w:t>PN-S-02204:1997</w:t>
      </w:r>
      <w:r w:rsidRPr="007F4838">
        <w:rPr>
          <w:rFonts w:ascii="Arial" w:hAnsi="Arial" w:cs="Arial"/>
          <w:spacing w:val="10"/>
          <w:sz w:val="18"/>
        </w:rPr>
        <w:tab/>
        <w:t>Drogi samochodowe. Odwodnienie dróg</w:t>
      </w:r>
    </w:p>
    <w:p w:rsidR="003B2042" w:rsidRPr="007F4838" w:rsidRDefault="003B2042" w:rsidP="003B2042">
      <w:pPr>
        <w:ind w:left="426" w:firstLine="709"/>
        <w:rPr>
          <w:rFonts w:ascii="Arial" w:hAnsi="Arial" w:cs="Arial"/>
          <w:sz w:val="18"/>
          <w:szCs w:val="18"/>
        </w:rPr>
      </w:pPr>
    </w:p>
    <w:p w:rsidR="003B2042" w:rsidRPr="007F4838" w:rsidRDefault="003B2042" w:rsidP="003B2042">
      <w:pPr>
        <w:pStyle w:val="sstnromalny"/>
        <w:spacing w:line="288" w:lineRule="auto"/>
        <w:ind w:firstLine="0"/>
        <w:rPr>
          <w:rFonts w:ascii="Arial" w:hAnsi="Arial" w:cs="Arial"/>
          <w:sz w:val="18"/>
        </w:rPr>
      </w:pPr>
    </w:p>
    <w:p w:rsidR="003B2042" w:rsidRPr="000D1B96" w:rsidRDefault="003B2042" w:rsidP="003B2042">
      <w:pPr>
        <w:rPr>
          <w:rFonts w:ascii="Arial" w:hAnsi="Arial" w:cs="Arial"/>
          <w:sz w:val="18"/>
          <w:szCs w:val="18"/>
        </w:rPr>
      </w:pPr>
    </w:p>
    <w:p w:rsidR="003B2042" w:rsidRDefault="003B2042" w:rsidP="003B2042">
      <w:pPr>
        <w:rPr>
          <w:rFonts w:ascii="Arial" w:hAnsi="Arial" w:cs="Arial"/>
          <w:sz w:val="18"/>
          <w:szCs w:val="18"/>
        </w:rPr>
        <w:sectPr w:rsidR="003B2042" w:rsidSect="003B2042">
          <w:footerReference w:type="even" r:id="rId93"/>
          <w:footerReference w:type="default" r:id="rId94"/>
          <w:headerReference w:type="first" r:id="rId95"/>
          <w:pgSz w:w="11906" w:h="16838" w:code="9"/>
          <w:pgMar w:top="1418" w:right="1134" w:bottom="1418" w:left="851" w:header="709" w:footer="709" w:gutter="567"/>
          <w:cols w:space="708"/>
          <w:docGrid w:linePitch="360"/>
        </w:sectPr>
      </w:pPr>
    </w:p>
    <w:p w:rsidR="003B2042" w:rsidRPr="000D1B96" w:rsidRDefault="003B2042" w:rsidP="003B2042">
      <w:pPr>
        <w:rPr>
          <w:rFonts w:ascii="Arial" w:hAnsi="Arial" w:cs="Arial"/>
          <w:sz w:val="18"/>
          <w:szCs w:val="18"/>
        </w:rPr>
      </w:pPr>
    </w:p>
    <w:p w:rsidR="003B2042" w:rsidRPr="000D1B96" w:rsidRDefault="003B2042" w:rsidP="003B2042">
      <w:pPr>
        <w:rPr>
          <w:rFonts w:ascii="Arial" w:hAnsi="Arial" w:cs="Arial"/>
          <w:sz w:val="18"/>
          <w:szCs w:val="18"/>
        </w:rPr>
      </w:pPr>
    </w:p>
    <w:p w:rsidR="00873393" w:rsidRDefault="00873393" w:rsidP="00873393"/>
    <w:p w:rsidR="00873393" w:rsidRDefault="00873393" w:rsidP="00873393"/>
    <w:p w:rsidR="00873393" w:rsidRDefault="00873393" w:rsidP="00873393"/>
    <w:p w:rsidR="00873393" w:rsidRDefault="00873393" w:rsidP="00873393"/>
    <w:p w:rsidR="00873393" w:rsidRDefault="00873393" w:rsidP="00873393"/>
    <w:p w:rsidR="00873393" w:rsidRDefault="00873393" w:rsidP="00873393"/>
    <w:p w:rsidR="00873393" w:rsidRDefault="00873393" w:rsidP="00873393"/>
    <w:p w:rsidR="00873393" w:rsidRDefault="00873393" w:rsidP="00873393"/>
    <w:p w:rsidR="00873393" w:rsidRDefault="00873393" w:rsidP="00873393"/>
    <w:p w:rsidR="00873393" w:rsidRDefault="00873393" w:rsidP="00873393"/>
    <w:p w:rsidR="00873393" w:rsidRDefault="00873393" w:rsidP="00873393"/>
    <w:p w:rsidR="00873393" w:rsidRDefault="00873393" w:rsidP="00873393"/>
    <w:p w:rsidR="00873393" w:rsidRDefault="00873393" w:rsidP="00873393"/>
    <w:p w:rsidR="00873393" w:rsidRDefault="00873393" w:rsidP="00873393"/>
    <w:p w:rsidR="00873393" w:rsidRDefault="00873393" w:rsidP="00873393"/>
    <w:p w:rsidR="00873393" w:rsidRDefault="00873393" w:rsidP="00873393"/>
    <w:p w:rsidR="00873393" w:rsidRDefault="00873393" w:rsidP="00873393"/>
    <w:p w:rsidR="00873393" w:rsidRDefault="00873393" w:rsidP="00873393"/>
    <w:p w:rsidR="00873393" w:rsidRDefault="00873393" w:rsidP="00873393"/>
    <w:p w:rsidR="00873393" w:rsidRDefault="00873393" w:rsidP="00873393"/>
    <w:p w:rsidR="00873393" w:rsidRDefault="00873393" w:rsidP="00E52B38">
      <w:pPr>
        <w:pStyle w:val="SSTnag1"/>
        <w:rPr>
          <w:rFonts w:ascii="Arial" w:hAnsi="Arial"/>
          <w:spacing w:val="-3"/>
          <w:sz w:val="18"/>
          <w:szCs w:val="18"/>
        </w:rPr>
      </w:pPr>
      <w:bookmarkStart w:id="469" w:name="_Toc19861982"/>
      <w:bookmarkStart w:id="470" w:name="_Toc21334654"/>
      <w:r w:rsidRPr="001864CE">
        <w:t>D.08.01.01</w:t>
      </w:r>
      <w:r w:rsidRPr="00C20943">
        <w:tab/>
      </w:r>
      <w:r w:rsidRPr="001864CE">
        <w:t>KRAWĘŻNIKI BETONOWE</w:t>
      </w:r>
      <w:bookmarkEnd w:id="469"/>
      <w:bookmarkEnd w:id="470"/>
      <w:r w:rsidRPr="001864CE">
        <w:t xml:space="preserve">  </w:t>
      </w:r>
      <w:r>
        <w:rPr>
          <w:rFonts w:ascii="Arial" w:hAnsi="Arial"/>
          <w:spacing w:val="-3"/>
          <w:sz w:val="18"/>
          <w:szCs w:val="18"/>
        </w:rPr>
        <w:br w:type="page"/>
      </w:r>
    </w:p>
    <w:p w:rsidR="00873393" w:rsidRPr="00E535D1" w:rsidRDefault="00873393" w:rsidP="00E52B38">
      <w:pPr>
        <w:pStyle w:val="SSTnagowek2"/>
        <w:numPr>
          <w:ilvl w:val="1"/>
          <w:numId w:val="359"/>
        </w:numPr>
      </w:pPr>
      <w:r w:rsidRPr="00E535D1">
        <w:lastRenderedPageBreak/>
        <w:t xml:space="preserve">WSTĘP </w:t>
      </w:r>
    </w:p>
    <w:p w:rsidR="00873393" w:rsidRPr="00100704" w:rsidRDefault="00873393" w:rsidP="00E52B38">
      <w:pPr>
        <w:pStyle w:val="SSTnag3"/>
      </w:pPr>
      <w:r w:rsidRPr="00100704">
        <w:t xml:space="preserve">Przedmiot </w:t>
      </w:r>
      <w:r>
        <w:t>STWiORB</w:t>
      </w:r>
      <w:r w:rsidRPr="00100704">
        <w:t xml:space="preserve"> </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Przedmiotem niniejszej Szczegółowej Specyfikacji Technicznej są wymagania dotyczące wykonania</w:t>
      </w:r>
      <w:r w:rsidR="00AE71FA">
        <w:rPr>
          <w:rFonts w:ascii="Arial" w:hAnsi="Arial" w:cs="Arial"/>
          <w:spacing w:val="10"/>
          <w:sz w:val="18"/>
        </w:rPr>
        <w:t xml:space="preserve"> i </w:t>
      </w:r>
      <w:r w:rsidRPr="00CE0994">
        <w:rPr>
          <w:rFonts w:ascii="Arial" w:hAnsi="Arial" w:cs="Arial"/>
          <w:spacing w:val="10"/>
          <w:sz w:val="18"/>
        </w:rPr>
        <w:t>odbioru robót związanych z ustawieniem krawężników betonowych</w:t>
      </w:r>
      <w:r>
        <w:rPr>
          <w:rFonts w:ascii="Arial" w:hAnsi="Arial" w:cs="Arial"/>
          <w:spacing w:val="10"/>
          <w:sz w:val="18"/>
        </w:rPr>
        <w:t xml:space="preserve"> </w:t>
      </w:r>
      <w:r>
        <w:rPr>
          <w:rFonts w:ascii="Arial" w:hAnsi="Arial" w:cs="Arial"/>
          <w:spacing w:val="-3"/>
          <w:sz w:val="18"/>
        </w:rPr>
        <w:t>dla zadania pn. „</w:t>
      </w:r>
      <w:r w:rsidRPr="0054300A">
        <w:rPr>
          <w:rFonts w:ascii="Arial" w:hAnsi="Arial" w:cs="Arial"/>
          <w:b/>
          <w:spacing w:val="-3"/>
          <w:sz w:val="18"/>
        </w:rPr>
        <w:t>Wykonanie modernizacji mostu na drodze powiatowej nr 1492D w miejscowości Niwki Kraszowskie</w:t>
      </w:r>
      <w:r>
        <w:rPr>
          <w:rFonts w:ascii="Arial" w:hAnsi="Arial" w:cs="Arial"/>
          <w:spacing w:val="-3"/>
          <w:sz w:val="18"/>
        </w:rPr>
        <w:t>”</w:t>
      </w:r>
      <w:r w:rsidRPr="00E2518A">
        <w:rPr>
          <w:rFonts w:ascii="Arial" w:hAnsi="Arial" w:cs="Arial"/>
          <w:b/>
          <w:spacing w:val="-3"/>
          <w:sz w:val="18"/>
        </w:rPr>
        <w:t>.</w:t>
      </w:r>
    </w:p>
    <w:p w:rsidR="00873393" w:rsidRPr="00CE0994" w:rsidRDefault="00873393" w:rsidP="00E52B38">
      <w:pPr>
        <w:pStyle w:val="SSTnag3"/>
      </w:pPr>
      <w:r w:rsidRPr="00CE0994">
        <w:t>Zakres stosowania STWIORB</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Szczegółowa Specyfikacja Techniczna jest stosowana jako dokument przetargowy</w:t>
      </w:r>
      <w:r w:rsidR="00AE71FA">
        <w:rPr>
          <w:rFonts w:ascii="Arial" w:hAnsi="Arial" w:cs="Arial"/>
          <w:spacing w:val="10"/>
          <w:sz w:val="18"/>
        </w:rPr>
        <w:t xml:space="preserve"> i </w:t>
      </w:r>
      <w:r w:rsidRPr="00CE0994">
        <w:rPr>
          <w:rFonts w:ascii="Arial" w:hAnsi="Arial" w:cs="Arial"/>
          <w:spacing w:val="10"/>
          <w:sz w:val="18"/>
        </w:rPr>
        <w:t>kontaktowy przy zlecaniu</w:t>
      </w:r>
      <w:r w:rsidR="00AE71FA">
        <w:rPr>
          <w:rFonts w:ascii="Arial" w:hAnsi="Arial" w:cs="Arial"/>
          <w:spacing w:val="10"/>
          <w:sz w:val="18"/>
        </w:rPr>
        <w:t xml:space="preserve"> i </w:t>
      </w:r>
      <w:r w:rsidRPr="00CE0994">
        <w:rPr>
          <w:rFonts w:ascii="Arial" w:hAnsi="Arial" w:cs="Arial"/>
          <w:spacing w:val="10"/>
          <w:sz w:val="18"/>
        </w:rPr>
        <w:t>realizacji robót wymienionych w punkcie 1.1.</w:t>
      </w:r>
    </w:p>
    <w:p w:rsidR="00873393" w:rsidRPr="00CE0994" w:rsidRDefault="00873393" w:rsidP="00E52B38">
      <w:pPr>
        <w:pStyle w:val="SSTnag3"/>
      </w:pPr>
      <w:r w:rsidRPr="00CE0994">
        <w:t>Zakres robót objętych STWIORB</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Ustalenia zawarte w niniejszej Specyfikacji dotyczą zasad prowadzenia robót związanych z wykonaniem</w:t>
      </w:r>
      <w:r w:rsidR="00AE71FA">
        <w:rPr>
          <w:rFonts w:ascii="Arial" w:hAnsi="Arial" w:cs="Arial"/>
          <w:spacing w:val="10"/>
          <w:sz w:val="18"/>
        </w:rPr>
        <w:t xml:space="preserve"> i </w:t>
      </w:r>
      <w:r w:rsidRPr="00CE0994">
        <w:rPr>
          <w:rFonts w:ascii="Arial" w:hAnsi="Arial" w:cs="Arial"/>
          <w:spacing w:val="10"/>
          <w:sz w:val="18"/>
        </w:rPr>
        <w:t>odbiorem ustawienia krawężników betonowych typu ulicznego</w:t>
      </w:r>
      <w:r w:rsidR="00AE71FA">
        <w:rPr>
          <w:rFonts w:ascii="Arial" w:hAnsi="Arial" w:cs="Arial"/>
          <w:spacing w:val="10"/>
          <w:sz w:val="18"/>
        </w:rPr>
        <w:t xml:space="preserve"> i </w:t>
      </w:r>
      <w:r w:rsidRPr="00CE0994">
        <w:rPr>
          <w:rFonts w:ascii="Arial" w:hAnsi="Arial" w:cs="Arial"/>
          <w:spacing w:val="10"/>
          <w:sz w:val="18"/>
        </w:rPr>
        <w:t xml:space="preserve">typu drogowego (wtopionych) na ławach betonowych, o wymiarach </w:t>
      </w:r>
      <w:r w:rsidR="003D30F2">
        <w:rPr>
          <w:rFonts w:ascii="Arial" w:hAnsi="Arial" w:cs="Arial"/>
          <w:spacing w:val="10"/>
          <w:sz w:val="18"/>
        </w:rPr>
        <w:t>20</w:t>
      </w:r>
      <w:r w:rsidRPr="00CE0994">
        <w:rPr>
          <w:rFonts w:ascii="Arial" w:hAnsi="Arial" w:cs="Arial"/>
          <w:spacing w:val="10"/>
          <w:sz w:val="18"/>
        </w:rPr>
        <w:t>x30x100 cm.</w:t>
      </w:r>
    </w:p>
    <w:p w:rsidR="00873393" w:rsidRPr="00CE0994" w:rsidRDefault="00873393" w:rsidP="00E52B38">
      <w:pPr>
        <w:pStyle w:val="SSTnag3"/>
      </w:pPr>
      <w:r w:rsidRPr="00CE0994">
        <w:t>Określenia podstawowe</w:t>
      </w:r>
    </w:p>
    <w:p w:rsidR="00873393" w:rsidRPr="00CE0994" w:rsidRDefault="00873393" w:rsidP="00D41FDC">
      <w:pPr>
        <w:numPr>
          <w:ilvl w:val="0"/>
          <w:numId w:val="339"/>
        </w:numPr>
        <w:tabs>
          <w:tab w:val="left" w:pos="360"/>
        </w:tabs>
        <w:autoSpaceDE w:val="0"/>
        <w:autoSpaceDN w:val="0"/>
        <w:adjustRightInd w:val="0"/>
        <w:spacing w:line="288" w:lineRule="auto"/>
        <w:rPr>
          <w:rFonts w:ascii="Arial" w:hAnsi="Arial" w:cs="Arial"/>
          <w:spacing w:val="10"/>
          <w:sz w:val="18"/>
          <w:szCs w:val="18"/>
        </w:rPr>
      </w:pPr>
      <w:r w:rsidRPr="00CE0994">
        <w:rPr>
          <w:rFonts w:ascii="Arial" w:hAnsi="Arial" w:cs="Arial"/>
          <w:b/>
          <w:spacing w:val="10"/>
          <w:sz w:val="18"/>
          <w:szCs w:val="18"/>
        </w:rPr>
        <w:t>Krawężnik betonowy</w:t>
      </w:r>
      <w:r w:rsidRPr="00CE0994">
        <w:rPr>
          <w:rFonts w:ascii="Arial" w:hAnsi="Arial" w:cs="Arial"/>
          <w:spacing w:val="10"/>
          <w:sz w:val="18"/>
          <w:szCs w:val="18"/>
        </w:rPr>
        <w:t xml:space="preserve"> – prefabrykat betonowy, przeznaczony do oddzielenia powierzchni znajdujących się na tym samym poziomie lub na różnych poziomach stosowany: </w:t>
      </w:r>
    </w:p>
    <w:p w:rsidR="00873393" w:rsidRPr="00CE0994" w:rsidRDefault="00873393" w:rsidP="00873393">
      <w:pPr>
        <w:tabs>
          <w:tab w:val="left" w:pos="360"/>
        </w:tabs>
        <w:autoSpaceDE w:val="0"/>
        <w:autoSpaceDN w:val="0"/>
        <w:adjustRightInd w:val="0"/>
        <w:spacing w:line="288" w:lineRule="auto"/>
        <w:rPr>
          <w:rFonts w:ascii="Arial" w:hAnsi="Arial" w:cs="Arial"/>
          <w:spacing w:val="10"/>
          <w:sz w:val="18"/>
          <w:szCs w:val="18"/>
        </w:rPr>
      </w:pPr>
      <w:r w:rsidRPr="00CE0994">
        <w:rPr>
          <w:rFonts w:ascii="Arial" w:hAnsi="Arial" w:cs="Arial"/>
          <w:spacing w:val="10"/>
          <w:sz w:val="18"/>
          <w:szCs w:val="18"/>
        </w:rPr>
        <w:tab/>
      </w:r>
      <w:r w:rsidRPr="00CE0994">
        <w:rPr>
          <w:rFonts w:ascii="Arial" w:hAnsi="Arial" w:cs="Arial"/>
          <w:spacing w:val="10"/>
          <w:sz w:val="18"/>
          <w:szCs w:val="18"/>
        </w:rPr>
        <w:tab/>
        <w:t xml:space="preserve">a) w celu ograniczania lub wyznaczania granicy rzeczywistej lub wizualnej,            </w:t>
      </w:r>
    </w:p>
    <w:p w:rsidR="00873393" w:rsidRPr="00CE0994" w:rsidRDefault="00873393" w:rsidP="00873393">
      <w:pPr>
        <w:tabs>
          <w:tab w:val="left" w:pos="360"/>
        </w:tabs>
        <w:autoSpaceDE w:val="0"/>
        <w:autoSpaceDN w:val="0"/>
        <w:adjustRightInd w:val="0"/>
        <w:spacing w:line="288" w:lineRule="auto"/>
        <w:rPr>
          <w:rFonts w:ascii="Arial" w:hAnsi="Arial" w:cs="Arial"/>
          <w:spacing w:val="10"/>
          <w:sz w:val="18"/>
          <w:szCs w:val="18"/>
        </w:rPr>
      </w:pPr>
      <w:r w:rsidRPr="00CE0994">
        <w:rPr>
          <w:rFonts w:ascii="Arial" w:hAnsi="Arial" w:cs="Arial"/>
          <w:spacing w:val="10"/>
          <w:sz w:val="18"/>
          <w:szCs w:val="18"/>
        </w:rPr>
        <w:tab/>
      </w:r>
      <w:r w:rsidRPr="00CE0994">
        <w:rPr>
          <w:rFonts w:ascii="Arial" w:hAnsi="Arial" w:cs="Arial"/>
          <w:spacing w:val="10"/>
          <w:sz w:val="18"/>
          <w:szCs w:val="18"/>
        </w:rPr>
        <w:tab/>
        <w:t xml:space="preserve">b) jako kanały odpływowe, oddzielnie lub w połączeniu z innymi krawężnikami, </w:t>
      </w:r>
    </w:p>
    <w:p w:rsidR="00873393" w:rsidRPr="00CE0994" w:rsidRDefault="00873393" w:rsidP="00873393">
      <w:pPr>
        <w:tabs>
          <w:tab w:val="left" w:pos="360"/>
        </w:tabs>
        <w:autoSpaceDE w:val="0"/>
        <w:autoSpaceDN w:val="0"/>
        <w:adjustRightInd w:val="0"/>
        <w:spacing w:line="288" w:lineRule="auto"/>
        <w:rPr>
          <w:rFonts w:ascii="Arial" w:hAnsi="Arial" w:cs="Arial"/>
          <w:spacing w:val="10"/>
          <w:sz w:val="18"/>
          <w:szCs w:val="18"/>
        </w:rPr>
      </w:pPr>
      <w:r w:rsidRPr="00CE0994">
        <w:rPr>
          <w:rFonts w:ascii="Arial" w:hAnsi="Arial" w:cs="Arial"/>
          <w:spacing w:val="10"/>
          <w:sz w:val="18"/>
          <w:szCs w:val="18"/>
        </w:rPr>
        <w:tab/>
      </w:r>
      <w:r w:rsidRPr="00CE0994">
        <w:rPr>
          <w:rFonts w:ascii="Arial" w:hAnsi="Arial" w:cs="Arial"/>
          <w:spacing w:val="10"/>
          <w:sz w:val="18"/>
          <w:szCs w:val="18"/>
        </w:rPr>
        <w:tab/>
        <w:t xml:space="preserve">c) jako oddzielenie pomiędzy powierzchniami poddanymi różnym rodzajom ruchu drogowego. </w:t>
      </w:r>
    </w:p>
    <w:p w:rsidR="00873393" w:rsidRPr="00CE0994" w:rsidRDefault="00873393" w:rsidP="00D41FDC">
      <w:pPr>
        <w:numPr>
          <w:ilvl w:val="0"/>
          <w:numId w:val="339"/>
        </w:numPr>
        <w:tabs>
          <w:tab w:val="left" w:pos="360"/>
        </w:tabs>
        <w:autoSpaceDE w:val="0"/>
        <w:autoSpaceDN w:val="0"/>
        <w:adjustRightInd w:val="0"/>
        <w:spacing w:line="288" w:lineRule="auto"/>
        <w:rPr>
          <w:rFonts w:ascii="Arial" w:hAnsi="Arial" w:cs="Arial"/>
          <w:spacing w:val="10"/>
          <w:sz w:val="18"/>
          <w:szCs w:val="18"/>
        </w:rPr>
      </w:pPr>
      <w:r w:rsidRPr="00CE0994">
        <w:rPr>
          <w:rFonts w:ascii="Arial" w:hAnsi="Arial" w:cs="Arial"/>
          <w:b/>
          <w:spacing w:val="10"/>
          <w:sz w:val="18"/>
          <w:szCs w:val="18"/>
        </w:rPr>
        <w:t>Wymiar nominalny</w:t>
      </w:r>
      <w:r w:rsidRPr="00CE0994">
        <w:rPr>
          <w:rFonts w:ascii="Arial" w:hAnsi="Arial" w:cs="Arial"/>
          <w:spacing w:val="10"/>
          <w:sz w:val="18"/>
          <w:szCs w:val="18"/>
        </w:rPr>
        <w:t xml:space="preserve"> – wymiar krawężnika określony w celu jego wykonania, któremu powinien odpowiadać wymiar rzeczywisty w określonych granicach dopuszczalnych odchyłek.</w:t>
      </w:r>
    </w:p>
    <w:p w:rsidR="00873393" w:rsidRPr="00CE0994" w:rsidRDefault="00873393" w:rsidP="00D41FDC">
      <w:pPr>
        <w:numPr>
          <w:ilvl w:val="0"/>
          <w:numId w:val="339"/>
        </w:numPr>
        <w:tabs>
          <w:tab w:val="left" w:pos="360"/>
        </w:tabs>
        <w:autoSpaceDE w:val="0"/>
        <w:autoSpaceDN w:val="0"/>
        <w:adjustRightInd w:val="0"/>
        <w:spacing w:line="288" w:lineRule="auto"/>
        <w:rPr>
          <w:rFonts w:ascii="Arial" w:hAnsi="Arial" w:cs="Arial"/>
          <w:spacing w:val="10"/>
          <w:sz w:val="18"/>
          <w:szCs w:val="18"/>
        </w:rPr>
      </w:pPr>
      <w:r w:rsidRPr="00CE0994">
        <w:rPr>
          <w:rFonts w:ascii="Arial" w:hAnsi="Arial" w:cs="Arial"/>
          <w:spacing w:val="10"/>
          <w:sz w:val="18"/>
          <w:szCs w:val="18"/>
        </w:rPr>
        <w:t>Pozostałe określenia podstawowe są zgodne z obowiązującymi, odpowiednimi polskimi normami</w:t>
      </w:r>
      <w:r w:rsidR="00AE71FA">
        <w:rPr>
          <w:rFonts w:ascii="Arial" w:hAnsi="Arial" w:cs="Arial"/>
          <w:spacing w:val="10"/>
          <w:sz w:val="18"/>
          <w:szCs w:val="18"/>
        </w:rPr>
        <w:t xml:space="preserve"> i </w:t>
      </w:r>
      <w:r w:rsidRPr="00CE0994">
        <w:rPr>
          <w:rFonts w:ascii="Arial" w:hAnsi="Arial" w:cs="Arial"/>
          <w:spacing w:val="10"/>
          <w:sz w:val="18"/>
          <w:szCs w:val="18"/>
        </w:rPr>
        <w:t>z definicjami podanymi w STWIORB DM.00.00.00 „Wymagania ogólne” pkt 1.4.</w:t>
      </w:r>
    </w:p>
    <w:p w:rsidR="00873393" w:rsidRPr="00CE0994" w:rsidRDefault="00873393" w:rsidP="00E52B38">
      <w:pPr>
        <w:pStyle w:val="SSTnag3"/>
      </w:pPr>
      <w:r w:rsidRPr="00CE0994">
        <w:t>Ogólne wymagania dotyczące robót</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Ogólne wymagania dotyczące robót podano w STWIORB DM.00.00.00 „Wymagania ogólne” pkt 1.5.</w:t>
      </w:r>
    </w:p>
    <w:p w:rsidR="00873393" w:rsidRPr="00CE0994" w:rsidRDefault="00873393" w:rsidP="00E52B38">
      <w:pPr>
        <w:pStyle w:val="StylSSTnagowek2Dolewej"/>
      </w:pPr>
      <w:bookmarkStart w:id="471" w:name="_Toc141072304"/>
      <w:bookmarkStart w:id="472" w:name="_Toc141496948"/>
      <w:r w:rsidRPr="00CE0994">
        <w:t>MATERIAŁY</w:t>
      </w:r>
      <w:bookmarkEnd w:id="471"/>
      <w:bookmarkEnd w:id="472"/>
    </w:p>
    <w:p w:rsidR="00873393" w:rsidRPr="00CE0994" w:rsidRDefault="00873393" w:rsidP="00E52B38">
      <w:pPr>
        <w:pStyle w:val="SSTnag3"/>
      </w:pPr>
      <w:r w:rsidRPr="00CE0994">
        <w:t>Ogólne wymagania dotyczące materiałów</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Ogólne wymagania dotyczące materiałów, ich pozyskiwania</w:t>
      </w:r>
      <w:r w:rsidR="00AE71FA">
        <w:rPr>
          <w:rFonts w:ascii="Arial" w:hAnsi="Arial" w:cs="Arial"/>
          <w:spacing w:val="10"/>
          <w:sz w:val="18"/>
        </w:rPr>
        <w:t xml:space="preserve"> i </w:t>
      </w:r>
      <w:r w:rsidRPr="00CE0994">
        <w:rPr>
          <w:rFonts w:ascii="Arial" w:hAnsi="Arial" w:cs="Arial"/>
          <w:spacing w:val="10"/>
          <w:sz w:val="18"/>
        </w:rPr>
        <w:t>składowania, podano w STWIORB DM.00.00.00 „Wymagania ogólne” pkt 2.</w:t>
      </w:r>
    </w:p>
    <w:p w:rsidR="00873393" w:rsidRPr="00CE0994" w:rsidRDefault="00873393" w:rsidP="00E52B38">
      <w:pPr>
        <w:pStyle w:val="SSTnag3"/>
      </w:pPr>
      <w:r w:rsidRPr="00CE0994">
        <w:t>Materiały do wykonania robót</w:t>
      </w:r>
    </w:p>
    <w:p w:rsidR="00873393" w:rsidRPr="00C372D2" w:rsidRDefault="00873393" w:rsidP="00873393">
      <w:pPr>
        <w:pStyle w:val="sstnromalny"/>
        <w:keepLines w:val="0"/>
        <w:spacing w:before="60" w:after="60" w:line="288" w:lineRule="auto"/>
        <w:ind w:firstLine="0"/>
        <w:jc w:val="both"/>
        <w:outlineLvl w:val="4"/>
        <w:rPr>
          <w:rFonts w:ascii="Arial" w:hAnsi="Arial" w:cs="Arial"/>
          <w:spacing w:val="10"/>
          <w:sz w:val="18"/>
        </w:rPr>
      </w:pPr>
      <w:r w:rsidRPr="00C372D2">
        <w:rPr>
          <w:rFonts w:ascii="Arial" w:hAnsi="Arial" w:cs="Arial"/>
          <w:b/>
          <w:spacing w:val="10"/>
          <w:sz w:val="18"/>
        </w:rPr>
        <w:t>2.2.1. Zgodność materiałów z Dokumentacją Projektową</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Materiały do wykonania robót powinny być zgodne z ustaleniami Dokumentacji Projektowej lub STWIORB.</w:t>
      </w:r>
    </w:p>
    <w:p w:rsidR="00873393" w:rsidRPr="00C372D2" w:rsidRDefault="00873393" w:rsidP="00873393">
      <w:pPr>
        <w:pStyle w:val="sstnromalny"/>
        <w:keepLines w:val="0"/>
        <w:spacing w:before="60" w:after="60" w:line="288" w:lineRule="auto"/>
        <w:ind w:firstLine="0"/>
        <w:jc w:val="both"/>
        <w:outlineLvl w:val="4"/>
        <w:rPr>
          <w:rFonts w:ascii="Arial" w:hAnsi="Arial" w:cs="Arial"/>
          <w:b/>
          <w:spacing w:val="10"/>
          <w:sz w:val="18"/>
        </w:rPr>
      </w:pPr>
      <w:r w:rsidRPr="00C372D2">
        <w:rPr>
          <w:rFonts w:ascii="Arial" w:hAnsi="Arial" w:cs="Arial"/>
          <w:b/>
          <w:spacing w:val="10"/>
          <w:sz w:val="18"/>
        </w:rPr>
        <w:t>2.2.2. Stosowane materiały</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Przy ustawianiu krawężników na ławach można stosować następujące materiały:</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krawężniki betonowe,</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piasek na podsypkę</w:t>
      </w:r>
      <w:r w:rsidR="00AE71FA">
        <w:rPr>
          <w:rFonts w:ascii="Arial" w:hAnsi="Arial" w:cs="Arial"/>
          <w:spacing w:val="10"/>
          <w:sz w:val="18"/>
        </w:rPr>
        <w:t xml:space="preserve"> i </w:t>
      </w:r>
      <w:r w:rsidRPr="00CE0994">
        <w:rPr>
          <w:rFonts w:ascii="Arial" w:hAnsi="Arial" w:cs="Arial"/>
          <w:spacing w:val="10"/>
          <w:sz w:val="18"/>
        </w:rPr>
        <w:t>do zapraw,</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cement do podsypki</w:t>
      </w:r>
      <w:r w:rsidR="00AE71FA">
        <w:rPr>
          <w:rFonts w:ascii="Arial" w:hAnsi="Arial" w:cs="Arial"/>
          <w:spacing w:val="10"/>
          <w:sz w:val="18"/>
        </w:rPr>
        <w:t xml:space="preserve"> i </w:t>
      </w:r>
      <w:r w:rsidRPr="00CE0994">
        <w:rPr>
          <w:rFonts w:ascii="Arial" w:hAnsi="Arial" w:cs="Arial"/>
          <w:spacing w:val="10"/>
          <w:sz w:val="18"/>
        </w:rPr>
        <w:t>do zapraw,</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wodę,</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materiały do wykonania ławy.</w:t>
      </w:r>
    </w:p>
    <w:p w:rsidR="00873393" w:rsidRPr="00C372D2" w:rsidRDefault="00873393" w:rsidP="00873393">
      <w:pPr>
        <w:pStyle w:val="sstnromalny"/>
        <w:keepLines w:val="0"/>
        <w:spacing w:before="60" w:after="60" w:line="288" w:lineRule="auto"/>
        <w:ind w:firstLine="0"/>
        <w:jc w:val="both"/>
        <w:outlineLvl w:val="4"/>
        <w:rPr>
          <w:rFonts w:ascii="Arial" w:hAnsi="Arial" w:cs="Arial"/>
          <w:b/>
          <w:spacing w:val="10"/>
          <w:sz w:val="18"/>
        </w:rPr>
      </w:pPr>
      <w:r w:rsidRPr="00C372D2">
        <w:rPr>
          <w:rFonts w:ascii="Arial" w:hAnsi="Arial" w:cs="Arial"/>
          <w:b/>
          <w:spacing w:val="10"/>
          <w:sz w:val="18"/>
        </w:rPr>
        <w:t>2.2.3. Krawężniki betonowe</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Krawężniki betonowe mogą mieć następujące cechy charakterystyczne:</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krawężnik może być produkowany:</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z jednego rodzaju betonu,</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z różnych betonów zastosowanych w warstwie konstrukcyjnej oraz w warstwie ścieralnej (która na całej powierzchni deklarowanej przez producenta jako powierzchnia widoczna powinna mieć minimalną grubość 4 mm),</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skośne krawędzie krawężnika powyżej 2 mm powinny być określone jako fazowane, z wymiarami deklarowanymi przez producenta,</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lastRenderedPageBreak/>
        <w:t>krawężnik może mieć profile funkcjonalne i/lub dekoracyjne (których nie uwzględnia się przy określaniu wymiarów nominalnych krawężnika); zalecana długość prostego odcinka krawężnika wraz ze złączem wynosi 1000 mm,</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powierzchnia krawężnika może być obrabiana, poddana dodatkowej obróbce lub obróbce chemicznej,</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płaszczyzny czołowe krawężników mogą być proste lub ukształtowane w sposób ułatwiający układanie lub ryglowanie,</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 xml:space="preserve">krawężniki łukowe mogą być wykonane jako wypukłe lub wklęsłe, </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rozróżnia się dwa typy krawężników,</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uliczne, do oddzielenia powierzchni znajdujących się na różnych poziomach (np. jezdni</w:t>
      </w:r>
      <w:r w:rsidR="00AE71FA">
        <w:rPr>
          <w:rFonts w:ascii="Arial" w:hAnsi="Arial" w:cs="Arial"/>
          <w:spacing w:val="10"/>
          <w:sz w:val="18"/>
        </w:rPr>
        <w:t xml:space="preserve"> i </w:t>
      </w:r>
      <w:r w:rsidRPr="00CE0994">
        <w:rPr>
          <w:rFonts w:ascii="Arial" w:hAnsi="Arial" w:cs="Arial"/>
          <w:spacing w:val="10"/>
          <w:sz w:val="18"/>
        </w:rPr>
        <w:t>chodnika),</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drogowe, do oddzielenia powierzchni znajdujących się na tym samym poziomie (np. jezdni</w:t>
      </w:r>
      <w:r w:rsidR="00AE71FA">
        <w:rPr>
          <w:rFonts w:ascii="Arial" w:hAnsi="Arial" w:cs="Arial"/>
          <w:spacing w:val="10"/>
          <w:sz w:val="18"/>
        </w:rPr>
        <w:t xml:space="preserve"> i </w:t>
      </w:r>
      <w:r w:rsidRPr="00CE0994">
        <w:rPr>
          <w:rFonts w:ascii="Arial" w:hAnsi="Arial" w:cs="Arial"/>
          <w:spacing w:val="10"/>
          <w:sz w:val="18"/>
        </w:rPr>
        <w:t>pobocza).</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Wymagania techniczne stawiane krawężnikom betonowym określa PN-EN 1340 w sposób przedstawiony w tablicy 1.</w:t>
      </w:r>
    </w:p>
    <w:p w:rsidR="00873393" w:rsidRPr="00CE0994" w:rsidRDefault="00873393" w:rsidP="00873393">
      <w:pPr>
        <w:pStyle w:val="sstnromalny"/>
        <w:spacing w:line="288" w:lineRule="auto"/>
        <w:jc w:val="both"/>
        <w:rPr>
          <w:rFonts w:ascii="Arial" w:hAnsi="Arial" w:cs="Arial"/>
          <w:spacing w:val="10"/>
          <w:sz w:val="18"/>
        </w:rPr>
      </w:pP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Tablica 1. Wymagania wobec krawężnika betonowego, ustalone w PN-EN 1340 do stosowania w warunkach kontaktu z solą odladzającą w warunkach mrozu</w:t>
      </w:r>
    </w:p>
    <w:p w:rsidR="00873393" w:rsidRPr="00CE0994" w:rsidRDefault="00873393" w:rsidP="00873393">
      <w:pPr>
        <w:pStyle w:val="sstnromalny"/>
        <w:spacing w:line="288" w:lineRule="auto"/>
        <w:jc w:val="both"/>
        <w:rPr>
          <w:rFonts w:ascii="Arial" w:hAnsi="Arial" w:cs="Arial"/>
          <w:spacing w:val="10"/>
          <w:sz w:val="18"/>
        </w:rPr>
      </w:pPr>
    </w:p>
    <w:p w:rsidR="00873393" w:rsidRPr="00CE0994" w:rsidRDefault="00873393" w:rsidP="00873393">
      <w:pPr>
        <w:pStyle w:val="sstnromalny"/>
        <w:spacing w:line="288" w:lineRule="auto"/>
        <w:jc w:val="both"/>
        <w:rPr>
          <w:rFonts w:ascii="Arial" w:hAnsi="Arial" w:cs="Arial"/>
          <w:spacing w:val="10"/>
          <w:sz w:val="18"/>
        </w:rPr>
      </w:pPr>
    </w:p>
    <w:tbl>
      <w:tblPr>
        <w:tblW w:w="9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2478"/>
        <w:gridCol w:w="1088"/>
        <w:gridCol w:w="485"/>
        <w:gridCol w:w="1782"/>
        <w:gridCol w:w="2977"/>
      </w:tblGrid>
      <w:tr w:rsidR="00873393" w:rsidRPr="00CE0994" w:rsidTr="00276507">
        <w:trPr>
          <w:jc w:val="center"/>
        </w:trPr>
        <w:tc>
          <w:tcPr>
            <w:tcW w:w="534" w:type="dxa"/>
            <w:tcBorders>
              <w:bottom w:val="double" w:sz="4" w:space="0" w:color="auto"/>
            </w:tcBorders>
          </w:tcPr>
          <w:p w:rsidR="00873393" w:rsidRPr="00CE0994" w:rsidRDefault="00873393" w:rsidP="00276507">
            <w:pPr>
              <w:pStyle w:val="sstnromalny"/>
              <w:spacing w:line="288" w:lineRule="auto"/>
              <w:ind w:firstLine="0"/>
              <w:jc w:val="both"/>
              <w:rPr>
                <w:rFonts w:ascii="Arial" w:hAnsi="Arial" w:cs="Arial"/>
                <w:b/>
                <w:i/>
                <w:spacing w:val="10"/>
                <w:sz w:val="18"/>
              </w:rPr>
            </w:pPr>
            <w:r w:rsidRPr="00CE0994">
              <w:rPr>
                <w:rFonts w:ascii="Arial" w:hAnsi="Arial" w:cs="Arial"/>
                <w:b/>
                <w:i/>
                <w:spacing w:val="10"/>
                <w:sz w:val="18"/>
              </w:rPr>
              <w:t>Lp.</w:t>
            </w:r>
          </w:p>
        </w:tc>
        <w:tc>
          <w:tcPr>
            <w:tcW w:w="2478" w:type="dxa"/>
            <w:tcBorders>
              <w:bottom w:val="double" w:sz="4" w:space="0" w:color="auto"/>
            </w:tcBorders>
          </w:tcPr>
          <w:p w:rsidR="00873393" w:rsidRPr="00CE0994" w:rsidRDefault="00873393" w:rsidP="00276507">
            <w:pPr>
              <w:pStyle w:val="sstnromalny"/>
              <w:spacing w:line="288" w:lineRule="auto"/>
              <w:ind w:firstLine="0"/>
              <w:jc w:val="both"/>
              <w:rPr>
                <w:rFonts w:ascii="Arial" w:hAnsi="Arial" w:cs="Arial"/>
                <w:b/>
                <w:i/>
                <w:spacing w:val="10"/>
                <w:sz w:val="18"/>
              </w:rPr>
            </w:pPr>
            <w:r w:rsidRPr="00CE0994">
              <w:rPr>
                <w:rFonts w:ascii="Arial" w:hAnsi="Arial" w:cs="Arial"/>
                <w:b/>
                <w:i/>
                <w:spacing w:val="10"/>
                <w:sz w:val="18"/>
              </w:rPr>
              <w:t>Cecha</w:t>
            </w:r>
          </w:p>
        </w:tc>
        <w:tc>
          <w:tcPr>
            <w:tcW w:w="1088" w:type="dxa"/>
            <w:tcBorders>
              <w:bottom w:val="double" w:sz="4" w:space="0" w:color="auto"/>
            </w:tcBorders>
          </w:tcPr>
          <w:p w:rsidR="00873393" w:rsidRPr="00CE0994" w:rsidRDefault="00873393" w:rsidP="00276507">
            <w:pPr>
              <w:pStyle w:val="sstnromalny"/>
              <w:spacing w:line="288" w:lineRule="auto"/>
              <w:ind w:firstLine="0"/>
              <w:jc w:val="both"/>
              <w:rPr>
                <w:rFonts w:ascii="Arial" w:hAnsi="Arial" w:cs="Arial"/>
                <w:b/>
                <w:i/>
                <w:spacing w:val="10"/>
                <w:sz w:val="18"/>
              </w:rPr>
            </w:pPr>
            <w:r w:rsidRPr="00CE0994">
              <w:rPr>
                <w:rFonts w:ascii="Arial" w:hAnsi="Arial" w:cs="Arial"/>
                <w:b/>
                <w:i/>
                <w:spacing w:val="10"/>
                <w:sz w:val="18"/>
              </w:rPr>
              <w:t>Załącznik</w:t>
            </w:r>
          </w:p>
        </w:tc>
        <w:tc>
          <w:tcPr>
            <w:tcW w:w="5244" w:type="dxa"/>
            <w:gridSpan w:val="3"/>
            <w:tcBorders>
              <w:bottom w:val="double" w:sz="4" w:space="0" w:color="auto"/>
            </w:tcBorders>
          </w:tcPr>
          <w:p w:rsidR="00873393" w:rsidRPr="00CE0994" w:rsidRDefault="00873393" w:rsidP="00276507">
            <w:pPr>
              <w:pStyle w:val="sstnromalny"/>
              <w:spacing w:line="288" w:lineRule="auto"/>
              <w:ind w:firstLine="0"/>
              <w:jc w:val="both"/>
              <w:rPr>
                <w:rFonts w:ascii="Arial" w:hAnsi="Arial" w:cs="Arial"/>
                <w:b/>
                <w:i/>
                <w:spacing w:val="10"/>
                <w:sz w:val="18"/>
              </w:rPr>
            </w:pPr>
            <w:r w:rsidRPr="00CE0994">
              <w:rPr>
                <w:rFonts w:ascii="Arial" w:hAnsi="Arial" w:cs="Arial"/>
                <w:b/>
                <w:i/>
                <w:spacing w:val="10"/>
                <w:sz w:val="18"/>
              </w:rPr>
              <w:t>Wymagania</w:t>
            </w:r>
          </w:p>
        </w:tc>
      </w:tr>
      <w:tr w:rsidR="00873393" w:rsidRPr="00CE0994" w:rsidTr="00276507">
        <w:trPr>
          <w:jc w:val="center"/>
        </w:trPr>
        <w:tc>
          <w:tcPr>
            <w:tcW w:w="534" w:type="dxa"/>
          </w:tcPr>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1</w:t>
            </w:r>
          </w:p>
        </w:tc>
        <w:tc>
          <w:tcPr>
            <w:tcW w:w="8810" w:type="dxa"/>
            <w:gridSpan w:val="5"/>
          </w:tcPr>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Kształt</w:t>
            </w:r>
            <w:r w:rsidR="00AE71FA">
              <w:rPr>
                <w:rFonts w:ascii="Arial" w:hAnsi="Arial" w:cs="Arial"/>
                <w:i/>
                <w:spacing w:val="10"/>
                <w:sz w:val="18"/>
              </w:rPr>
              <w:t xml:space="preserve"> i </w:t>
            </w:r>
            <w:r w:rsidRPr="00CE0994">
              <w:rPr>
                <w:rFonts w:ascii="Arial" w:hAnsi="Arial" w:cs="Arial"/>
                <w:i/>
                <w:spacing w:val="10"/>
                <w:sz w:val="18"/>
              </w:rPr>
              <w:t>wymiary</w:t>
            </w:r>
          </w:p>
        </w:tc>
      </w:tr>
      <w:tr w:rsidR="00873393" w:rsidRPr="00CE0994" w:rsidTr="00276507">
        <w:trPr>
          <w:jc w:val="center"/>
        </w:trPr>
        <w:tc>
          <w:tcPr>
            <w:tcW w:w="534" w:type="dxa"/>
          </w:tcPr>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1.1</w:t>
            </w:r>
          </w:p>
        </w:tc>
        <w:tc>
          <w:tcPr>
            <w:tcW w:w="2478" w:type="dxa"/>
          </w:tcPr>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Wartości dopuszczalnych odchyłek od wymiarów nominalnych, z dokładnością do milimetra</w:t>
            </w:r>
          </w:p>
        </w:tc>
        <w:tc>
          <w:tcPr>
            <w:tcW w:w="1088" w:type="dxa"/>
          </w:tcPr>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C</w:t>
            </w:r>
          </w:p>
        </w:tc>
        <w:tc>
          <w:tcPr>
            <w:tcW w:w="5244" w:type="dxa"/>
            <w:gridSpan w:val="3"/>
          </w:tcPr>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Długość: ± 1%, ≥ 4 mm</w:t>
            </w:r>
            <w:r w:rsidR="00AE71FA">
              <w:rPr>
                <w:rFonts w:ascii="Arial" w:hAnsi="Arial" w:cs="Arial"/>
                <w:i/>
                <w:spacing w:val="10"/>
                <w:sz w:val="18"/>
              </w:rPr>
              <w:t xml:space="preserve"> i </w:t>
            </w:r>
            <w:r w:rsidRPr="00CE0994">
              <w:rPr>
                <w:rFonts w:ascii="Arial" w:hAnsi="Arial" w:cs="Arial"/>
                <w:i/>
                <w:spacing w:val="10"/>
                <w:sz w:val="18"/>
              </w:rPr>
              <w:t>≤ 10 mm</w:t>
            </w:r>
          </w:p>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Inne wymiary z wyjątkiem promienia:</w:t>
            </w:r>
          </w:p>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 dla powierzchni: ± 3%, ≥ 3 mm, ≤ 5 mm,</w:t>
            </w:r>
          </w:p>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 dla innych części: ± 5%, ≥ 3 mm,  ≤ 10 mm</w:t>
            </w:r>
          </w:p>
        </w:tc>
      </w:tr>
      <w:tr w:rsidR="00873393" w:rsidRPr="00CE0994" w:rsidTr="00276507">
        <w:trPr>
          <w:jc w:val="center"/>
        </w:trPr>
        <w:tc>
          <w:tcPr>
            <w:tcW w:w="534" w:type="dxa"/>
          </w:tcPr>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1.2</w:t>
            </w:r>
          </w:p>
        </w:tc>
        <w:tc>
          <w:tcPr>
            <w:tcW w:w="2478" w:type="dxa"/>
          </w:tcPr>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Dopuszczalne odchyłki od płaskości</w:t>
            </w:r>
            <w:r w:rsidR="00AE71FA">
              <w:rPr>
                <w:rFonts w:ascii="Arial" w:hAnsi="Arial" w:cs="Arial"/>
                <w:i/>
                <w:spacing w:val="10"/>
                <w:sz w:val="18"/>
              </w:rPr>
              <w:t xml:space="preserve"> i </w:t>
            </w:r>
            <w:r w:rsidRPr="00CE0994">
              <w:rPr>
                <w:rFonts w:ascii="Arial" w:hAnsi="Arial" w:cs="Arial"/>
                <w:i/>
                <w:spacing w:val="10"/>
                <w:sz w:val="18"/>
              </w:rPr>
              <w:t>prostoliniowości, dla długości pomiarowej</w:t>
            </w:r>
          </w:p>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300 mm</w:t>
            </w:r>
          </w:p>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400 mm</w:t>
            </w:r>
          </w:p>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500 mm</w:t>
            </w:r>
          </w:p>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800 mm</w:t>
            </w:r>
          </w:p>
        </w:tc>
        <w:tc>
          <w:tcPr>
            <w:tcW w:w="1088" w:type="dxa"/>
          </w:tcPr>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C</w:t>
            </w:r>
          </w:p>
        </w:tc>
        <w:tc>
          <w:tcPr>
            <w:tcW w:w="5244" w:type="dxa"/>
            <w:gridSpan w:val="3"/>
          </w:tcPr>
          <w:p w:rsidR="00873393" w:rsidRPr="00CE0994" w:rsidRDefault="00873393" w:rsidP="00276507">
            <w:pPr>
              <w:pStyle w:val="sstnromalny"/>
              <w:spacing w:line="288" w:lineRule="auto"/>
              <w:ind w:firstLine="0"/>
              <w:jc w:val="both"/>
              <w:rPr>
                <w:rFonts w:ascii="Arial" w:hAnsi="Arial" w:cs="Arial"/>
                <w:i/>
                <w:spacing w:val="10"/>
                <w:sz w:val="18"/>
              </w:rPr>
            </w:pPr>
          </w:p>
          <w:p w:rsidR="00873393" w:rsidRPr="00CE0994" w:rsidRDefault="00873393" w:rsidP="00276507">
            <w:pPr>
              <w:pStyle w:val="sstnromalny"/>
              <w:spacing w:line="288" w:lineRule="auto"/>
              <w:ind w:firstLine="0"/>
              <w:jc w:val="both"/>
              <w:rPr>
                <w:rFonts w:ascii="Arial" w:hAnsi="Arial" w:cs="Arial"/>
                <w:i/>
                <w:spacing w:val="10"/>
                <w:sz w:val="18"/>
              </w:rPr>
            </w:pPr>
          </w:p>
          <w:p w:rsidR="00873393" w:rsidRPr="00CE0994" w:rsidRDefault="00873393" w:rsidP="00276507">
            <w:pPr>
              <w:pStyle w:val="sstnromalny"/>
              <w:spacing w:line="288" w:lineRule="auto"/>
              <w:ind w:firstLine="0"/>
              <w:jc w:val="both"/>
              <w:rPr>
                <w:rFonts w:ascii="Arial" w:hAnsi="Arial" w:cs="Arial"/>
                <w:i/>
                <w:spacing w:val="10"/>
                <w:sz w:val="18"/>
              </w:rPr>
            </w:pPr>
          </w:p>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 1,5 mm</w:t>
            </w:r>
          </w:p>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 2,0 mm</w:t>
            </w:r>
          </w:p>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 2,5 mm</w:t>
            </w:r>
          </w:p>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 4,0 mm</w:t>
            </w:r>
          </w:p>
        </w:tc>
      </w:tr>
      <w:tr w:rsidR="00873393" w:rsidRPr="00CE0994" w:rsidTr="00276507">
        <w:trPr>
          <w:jc w:val="center"/>
        </w:trPr>
        <w:tc>
          <w:tcPr>
            <w:tcW w:w="534" w:type="dxa"/>
          </w:tcPr>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2</w:t>
            </w:r>
          </w:p>
        </w:tc>
        <w:tc>
          <w:tcPr>
            <w:tcW w:w="8810" w:type="dxa"/>
            <w:gridSpan w:val="5"/>
          </w:tcPr>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Właściwości fizyczne</w:t>
            </w:r>
            <w:r w:rsidR="00AE71FA">
              <w:rPr>
                <w:rFonts w:ascii="Arial" w:hAnsi="Arial" w:cs="Arial"/>
                <w:i/>
                <w:spacing w:val="10"/>
                <w:sz w:val="18"/>
              </w:rPr>
              <w:t xml:space="preserve"> i </w:t>
            </w:r>
            <w:r w:rsidRPr="00CE0994">
              <w:rPr>
                <w:rFonts w:ascii="Arial" w:hAnsi="Arial" w:cs="Arial"/>
                <w:i/>
                <w:spacing w:val="10"/>
                <w:sz w:val="18"/>
              </w:rPr>
              <w:t>mechaniczne</w:t>
            </w:r>
          </w:p>
        </w:tc>
      </w:tr>
      <w:tr w:rsidR="00873393" w:rsidRPr="00CE0994" w:rsidTr="00276507">
        <w:trPr>
          <w:jc w:val="center"/>
        </w:trPr>
        <w:tc>
          <w:tcPr>
            <w:tcW w:w="534" w:type="dxa"/>
          </w:tcPr>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2.1</w:t>
            </w:r>
          </w:p>
        </w:tc>
        <w:tc>
          <w:tcPr>
            <w:tcW w:w="2478" w:type="dxa"/>
          </w:tcPr>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Odporność na zamrażanie/</w:t>
            </w:r>
          </w:p>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rozmrażanie z udziałem soli odladzających</w:t>
            </w:r>
          </w:p>
        </w:tc>
        <w:tc>
          <w:tcPr>
            <w:tcW w:w="1088" w:type="dxa"/>
          </w:tcPr>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D</w:t>
            </w:r>
          </w:p>
        </w:tc>
        <w:tc>
          <w:tcPr>
            <w:tcW w:w="5244" w:type="dxa"/>
            <w:gridSpan w:val="3"/>
          </w:tcPr>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Ubytek masy po badaniu: wartość średnia ≤ 1,0 kg/m</w:t>
            </w:r>
            <w:r w:rsidRPr="00CE0994">
              <w:rPr>
                <w:rFonts w:ascii="Arial" w:hAnsi="Arial" w:cs="Arial"/>
                <w:i/>
                <w:spacing w:val="10"/>
                <w:sz w:val="18"/>
                <w:vertAlign w:val="superscript"/>
              </w:rPr>
              <w:t>2</w:t>
            </w:r>
            <w:r w:rsidRPr="00CE0994">
              <w:rPr>
                <w:rFonts w:ascii="Arial" w:hAnsi="Arial" w:cs="Arial"/>
                <w:i/>
                <w:spacing w:val="10"/>
                <w:sz w:val="18"/>
              </w:rPr>
              <w:t>, przy czym każdy pojedynczy wynik &lt; 1,5 kg/m</w:t>
            </w:r>
            <w:r w:rsidRPr="00CE0994">
              <w:rPr>
                <w:rFonts w:ascii="Arial" w:hAnsi="Arial" w:cs="Arial"/>
                <w:i/>
                <w:spacing w:val="10"/>
                <w:sz w:val="18"/>
                <w:vertAlign w:val="superscript"/>
              </w:rPr>
              <w:t>2</w:t>
            </w:r>
          </w:p>
          <w:p w:rsidR="00873393" w:rsidRPr="00CE0994" w:rsidRDefault="00873393" w:rsidP="00276507">
            <w:pPr>
              <w:pStyle w:val="sstnromalny"/>
              <w:spacing w:line="288" w:lineRule="auto"/>
              <w:ind w:firstLine="0"/>
              <w:jc w:val="both"/>
              <w:rPr>
                <w:rFonts w:ascii="Arial" w:hAnsi="Arial" w:cs="Arial"/>
                <w:i/>
                <w:spacing w:val="10"/>
                <w:sz w:val="18"/>
              </w:rPr>
            </w:pPr>
          </w:p>
        </w:tc>
      </w:tr>
      <w:tr w:rsidR="00873393" w:rsidRPr="00CE0994" w:rsidTr="00276507">
        <w:trPr>
          <w:jc w:val="center"/>
        </w:trPr>
        <w:tc>
          <w:tcPr>
            <w:tcW w:w="534" w:type="dxa"/>
          </w:tcPr>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2.2</w:t>
            </w:r>
          </w:p>
        </w:tc>
        <w:tc>
          <w:tcPr>
            <w:tcW w:w="2478" w:type="dxa"/>
          </w:tcPr>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Wytrzymałość na zginanie (Klasa wytrzymałości ustalona w Dokumentacji Projektowej lub przez Inżyniera)</w:t>
            </w:r>
          </w:p>
        </w:tc>
        <w:tc>
          <w:tcPr>
            <w:tcW w:w="1088" w:type="dxa"/>
          </w:tcPr>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F</w:t>
            </w:r>
          </w:p>
        </w:tc>
        <w:tc>
          <w:tcPr>
            <w:tcW w:w="5244" w:type="dxa"/>
            <w:gridSpan w:val="3"/>
          </w:tcPr>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Klasa          Charakterystyczna           Każdy pojedynczy</w:t>
            </w:r>
          </w:p>
          <w:p w:rsidR="00873393" w:rsidRPr="00CE0994" w:rsidRDefault="00873393" w:rsidP="00276507">
            <w:pPr>
              <w:pStyle w:val="sstnromalny"/>
              <w:spacing w:line="288" w:lineRule="auto"/>
              <w:ind w:firstLine="0"/>
              <w:jc w:val="both"/>
              <w:rPr>
                <w:rFonts w:ascii="Arial" w:hAnsi="Arial" w:cs="Arial"/>
                <w:i/>
                <w:spacing w:val="10"/>
                <w:sz w:val="18"/>
              </w:rPr>
            </w:pPr>
            <w:proofErr w:type="spellStart"/>
            <w:r w:rsidRPr="00CE0994">
              <w:rPr>
                <w:rFonts w:ascii="Arial" w:hAnsi="Arial" w:cs="Arial"/>
                <w:i/>
                <w:spacing w:val="10"/>
                <w:sz w:val="18"/>
              </w:rPr>
              <w:t>wytrz</w:t>
            </w:r>
            <w:proofErr w:type="spellEnd"/>
            <w:r w:rsidRPr="00CE0994">
              <w:rPr>
                <w:rFonts w:ascii="Arial" w:hAnsi="Arial" w:cs="Arial"/>
                <w:i/>
                <w:spacing w:val="10"/>
                <w:sz w:val="18"/>
              </w:rPr>
              <w:t>.         wytrzymałość, MPa         wynik, MPa</w:t>
            </w:r>
          </w:p>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 xml:space="preserve">   1                          3,5                                &gt; 2,8</w:t>
            </w:r>
          </w:p>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 xml:space="preserve">   2                          5,0                                &gt; 4,0</w:t>
            </w:r>
          </w:p>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 xml:space="preserve">   3                          6,0                                &gt; 4,8</w:t>
            </w:r>
          </w:p>
        </w:tc>
      </w:tr>
      <w:tr w:rsidR="00873393" w:rsidRPr="00CE0994" w:rsidTr="00276507">
        <w:trPr>
          <w:jc w:val="center"/>
        </w:trPr>
        <w:tc>
          <w:tcPr>
            <w:tcW w:w="534" w:type="dxa"/>
            <w:tcBorders>
              <w:bottom w:val="single" w:sz="4" w:space="0" w:color="auto"/>
            </w:tcBorders>
          </w:tcPr>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2.3</w:t>
            </w:r>
          </w:p>
        </w:tc>
        <w:tc>
          <w:tcPr>
            <w:tcW w:w="2478" w:type="dxa"/>
            <w:tcBorders>
              <w:bottom w:val="single" w:sz="4" w:space="0" w:color="auto"/>
            </w:tcBorders>
          </w:tcPr>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Trwałość ze względu na wytrzymałość</w:t>
            </w:r>
          </w:p>
        </w:tc>
        <w:tc>
          <w:tcPr>
            <w:tcW w:w="1088" w:type="dxa"/>
            <w:tcBorders>
              <w:bottom w:val="single" w:sz="4" w:space="0" w:color="auto"/>
            </w:tcBorders>
          </w:tcPr>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F</w:t>
            </w:r>
          </w:p>
        </w:tc>
        <w:tc>
          <w:tcPr>
            <w:tcW w:w="5244" w:type="dxa"/>
            <w:gridSpan w:val="3"/>
          </w:tcPr>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 xml:space="preserve">Krawężniki mają zadawalającą  trwałość (wytrzymałość) jeśli spełnione są wymagania </w:t>
            </w:r>
            <w:proofErr w:type="spellStart"/>
            <w:r w:rsidRPr="00CE0994">
              <w:rPr>
                <w:rFonts w:ascii="Arial" w:hAnsi="Arial" w:cs="Arial"/>
                <w:i/>
                <w:spacing w:val="10"/>
                <w:sz w:val="18"/>
              </w:rPr>
              <w:t>pktu</w:t>
            </w:r>
            <w:proofErr w:type="spellEnd"/>
            <w:r w:rsidRPr="00CE0994">
              <w:rPr>
                <w:rFonts w:ascii="Arial" w:hAnsi="Arial" w:cs="Arial"/>
                <w:i/>
                <w:spacing w:val="10"/>
                <w:sz w:val="18"/>
              </w:rPr>
              <w:t xml:space="preserve"> 2.2 oraz poddawane są normalnej konserwacji</w:t>
            </w:r>
          </w:p>
        </w:tc>
      </w:tr>
      <w:tr w:rsidR="00873393" w:rsidRPr="00CE0994" w:rsidTr="00276507">
        <w:trPr>
          <w:jc w:val="center"/>
        </w:trPr>
        <w:tc>
          <w:tcPr>
            <w:tcW w:w="534" w:type="dxa"/>
            <w:tcBorders>
              <w:bottom w:val="nil"/>
            </w:tcBorders>
          </w:tcPr>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2.4</w:t>
            </w:r>
          </w:p>
        </w:tc>
        <w:tc>
          <w:tcPr>
            <w:tcW w:w="2478" w:type="dxa"/>
            <w:tcBorders>
              <w:bottom w:val="nil"/>
            </w:tcBorders>
          </w:tcPr>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Odporność na ścieranie</w:t>
            </w:r>
          </w:p>
        </w:tc>
        <w:tc>
          <w:tcPr>
            <w:tcW w:w="1088" w:type="dxa"/>
            <w:tcBorders>
              <w:bottom w:val="nil"/>
            </w:tcBorders>
          </w:tcPr>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G</w:t>
            </w:r>
            <w:r w:rsidR="00AE71FA">
              <w:rPr>
                <w:rFonts w:ascii="Arial" w:hAnsi="Arial" w:cs="Arial"/>
                <w:i/>
                <w:spacing w:val="10"/>
                <w:sz w:val="18"/>
              </w:rPr>
              <w:t xml:space="preserve"> i </w:t>
            </w:r>
            <w:r w:rsidRPr="00CE0994">
              <w:rPr>
                <w:rFonts w:ascii="Arial" w:hAnsi="Arial" w:cs="Arial"/>
                <w:i/>
                <w:spacing w:val="10"/>
                <w:sz w:val="18"/>
              </w:rPr>
              <w:t>H</w:t>
            </w:r>
          </w:p>
        </w:tc>
        <w:tc>
          <w:tcPr>
            <w:tcW w:w="485" w:type="dxa"/>
            <w:tcBorders>
              <w:bottom w:val="nil"/>
            </w:tcBorders>
          </w:tcPr>
          <w:p w:rsidR="00873393" w:rsidRPr="00CE0994" w:rsidRDefault="00873393" w:rsidP="00276507">
            <w:pPr>
              <w:pStyle w:val="sstnromalny"/>
              <w:spacing w:line="288" w:lineRule="auto"/>
              <w:ind w:firstLine="0"/>
              <w:jc w:val="both"/>
              <w:rPr>
                <w:rFonts w:ascii="Arial" w:hAnsi="Arial" w:cs="Arial"/>
                <w:i/>
                <w:spacing w:val="10"/>
                <w:sz w:val="18"/>
              </w:rPr>
            </w:pPr>
          </w:p>
        </w:tc>
        <w:tc>
          <w:tcPr>
            <w:tcW w:w="4759" w:type="dxa"/>
            <w:gridSpan w:val="2"/>
          </w:tcPr>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Odporność przy pomiarze na tarczy</w:t>
            </w:r>
          </w:p>
        </w:tc>
      </w:tr>
      <w:tr w:rsidR="00873393" w:rsidRPr="00CE0994" w:rsidTr="00276507">
        <w:trPr>
          <w:jc w:val="center"/>
        </w:trPr>
        <w:tc>
          <w:tcPr>
            <w:tcW w:w="534" w:type="dxa"/>
            <w:tcBorders>
              <w:top w:val="nil"/>
              <w:bottom w:val="nil"/>
            </w:tcBorders>
          </w:tcPr>
          <w:p w:rsidR="00873393" w:rsidRPr="00CE0994" w:rsidRDefault="00873393" w:rsidP="00276507">
            <w:pPr>
              <w:pStyle w:val="sstnromalny"/>
              <w:spacing w:line="288" w:lineRule="auto"/>
              <w:ind w:firstLine="0"/>
              <w:jc w:val="both"/>
              <w:rPr>
                <w:rFonts w:ascii="Arial" w:hAnsi="Arial" w:cs="Arial"/>
                <w:i/>
                <w:spacing w:val="10"/>
                <w:sz w:val="18"/>
              </w:rPr>
            </w:pPr>
          </w:p>
        </w:tc>
        <w:tc>
          <w:tcPr>
            <w:tcW w:w="2478" w:type="dxa"/>
            <w:tcBorders>
              <w:top w:val="nil"/>
              <w:bottom w:val="nil"/>
            </w:tcBorders>
          </w:tcPr>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(Klasa odporności ustalona w Dokumentacji Projektowej lub przez Inżyniera)</w:t>
            </w:r>
          </w:p>
        </w:tc>
        <w:tc>
          <w:tcPr>
            <w:tcW w:w="1088" w:type="dxa"/>
            <w:tcBorders>
              <w:top w:val="nil"/>
              <w:bottom w:val="nil"/>
            </w:tcBorders>
          </w:tcPr>
          <w:p w:rsidR="00873393" w:rsidRPr="00CE0994" w:rsidRDefault="00873393" w:rsidP="00276507">
            <w:pPr>
              <w:pStyle w:val="sstnromalny"/>
              <w:spacing w:line="288" w:lineRule="auto"/>
              <w:ind w:firstLine="0"/>
              <w:jc w:val="both"/>
              <w:rPr>
                <w:rFonts w:ascii="Arial" w:hAnsi="Arial" w:cs="Arial"/>
                <w:i/>
                <w:spacing w:val="10"/>
                <w:sz w:val="18"/>
              </w:rPr>
            </w:pPr>
          </w:p>
        </w:tc>
        <w:tc>
          <w:tcPr>
            <w:tcW w:w="485" w:type="dxa"/>
            <w:tcBorders>
              <w:top w:val="nil"/>
            </w:tcBorders>
          </w:tcPr>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Klasa</w:t>
            </w:r>
          </w:p>
          <w:p w:rsidR="00873393" w:rsidRPr="00CE0994" w:rsidRDefault="00873393" w:rsidP="00276507">
            <w:pPr>
              <w:pStyle w:val="sstnromalny"/>
              <w:spacing w:line="288" w:lineRule="auto"/>
              <w:ind w:firstLine="0"/>
              <w:jc w:val="both"/>
              <w:rPr>
                <w:rFonts w:ascii="Arial" w:hAnsi="Arial" w:cs="Arial"/>
                <w:i/>
                <w:spacing w:val="10"/>
                <w:sz w:val="18"/>
              </w:rPr>
            </w:pPr>
            <w:proofErr w:type="spellStart"/>
            <w:r w:rsidRPr="00CE0994">
              <w:rPr>
                <w:rFonts w:ascii="Arial" w:hAnsi="Arial" w:cs="Arial"/>
                <w:i/>
                <w:spacing w:val="10"/>
                <w:sz w:val="18"/>
              </w:rPr>
              <w:t>odpor</w:t>
            </w:r>
            <w:proofErr w:type="spellEnd"/>
            <w:r w:rsidRPr="00CE0994">
              <w:rPr>
                <w:rFonts w:ascii="Arial" w:hAnsi="Arial" w:cs="Arial"/>
                <w:i/>
                <w:spacing w:val="10"/>
                <w:sz w:val="18"/>
              </w:rPr>
              <w:t>-</w:t>
            </w:r>
          </w:p>
          <w:p w:rsidR="00873393" w:rsidRPr="00CE0994" w:rsidRDefault="00873393" w:rsidP="00276507">
            <w:pPr>
              <w:pStyle w:val="sstnromalny"/>
              <w:spacing w:line="288" w:lineRule="auto"/>
              <w:ind w:firstLine="0"/>
              <w:jc w:val="both"/>
              <w:rPr>
                <w:rFonts w:ascii="Arial" w:hAnsi="Arial" w:cs="Arial"/>
                <w:i/>
                <w:spacing w:val="10"/>
                <w:sz w:val="18"/>
              </w:rPr>
            </w:pPr>
            <w:proofErr w:type="spellStart"/>
            <w:r w:rsidRPr="00CE0994">
              <w:rPr>
                <w:rFonts w:ascii="Arial" w:hAnsi="Arial" w:cs="Arial"/>
                <w:i/>
                <w:spacing w:val="10"/>
                <w:sz w:val="18"/>
              </w:rPr>
              <w:t>ności</w:t>
            </w:r>
            <w:proofErr w:type="spellEnd"/>
          </w:p>
        </w:tc>
        <w:tc>
          <w:tcPr>
            <w:tcW w:w="1782" w:type="dxa"/>
          </w:tcPr>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szerokiej ściernej, wg zał. G normy – badanie podstawowe</w:t>
            </w:r>
          </w:p>
        </w:tc>
        <w:tc>
          <w:tcPr>
            <w:tcW w:w="2977" w:type="dxa"/>
          </w:tcPr>
          <w:p w:rsidR="00873393" w:rsidRPr="00CE0994" w:rsidRDefault="00873393" w:rsidP="00276507">
            <w:pPr>
              <w:pStyle w:val="sstnromalny"/>
              <w:spacing w:line="288" w:lineRule="auto"/>
              <w:ind w:firstLine="0"/>
              <w:jc w:val="both"/>
              <w:rPr>
                <w:rFonts w:ascii="Arial" w:hAnsi="Arial" w:cs="Arial"/>
                <w:i/>
                <w:spacing w:val="10"/>
                <w:sz w:val="18"/>
              </w:rPr>
            </w:pPr>
            <w:proofErr w:type="spellStart"/>
            <w:r w:rsidRPr="00CE0994">
              <w:rPr>
                <w:rFonts w:ascii="Arial" w:hAnsi="Arial" w:cs="Arial"/>
                <w:i/>
                <w:spacing w:val="10"/>
                <w:sz w:val="18"/>
              </w:rPr>
              <w:t>Böhmego</w:t>
            </w:r>
            <w:proofErr w:type="spellEnd"/>
            <w:r w:rsidRPr="00CE0994">
              <w:rPr>
                <w:rFonts w:ascii="Arial" w:hAnsi="Arial" w:cs="Arial"/>
                <w:i/>
                <w:spacing w:val="10"/>
                <w:sz w:val="18"/>
              </w:rPr>
              <w:t>,</w:t>
            </w:r>
          </w:p>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wg zał. H normy – badanie alternatywne</w:t>
            </w:r>
          </w:p>
        </w:tc>
      </w:tr>
      <w:tr w:rsidR="00873393" w:rsidRPr="00CE0994" w:rsidTr="00276507">
        <w:trPr>
          <w:jc w:val="center"/>
        </w:trPr>
        <w:tc>
          <w:tcPr>
            <w:tcW w:w="534" w:type="dxa"/>
            <w:tcBorders>
              <w:top w:val="nil"/>
            </w:tcBorders>
          </w:tcPr>
          <w:p w:rsidR="00873393" w:rsidRPr="00CE0994" w:rsidRDefault="00873393" w:rsidP="00276507">
            <w:pPr>
              <w:pStyle w:val="sstnromalny"/>
              <w:spacing w:line="288" w:lineRule="auto"/>
              <w:ind w:firstLine="0"/>
              <w:jc w:val="both"/>
              <w:rPr>
                <w:rFonts w:ascii="Arial" w:hAnsi="Arial" w:cs="Arial"/>
                <w:i/>
                <w:spacing w:val="10"/>
                <w:sz w:val="18"/>
              </w:rPr>
            </w:pPr>
          </w:p>
        </w:tc>
        <w:tc>
          <w:tcPr>
            <w:tcW w:w="2478" w:type="dxa"/>
            <w:tcBorders>
              <w:top w:val="nil"/>
            </w:tcBorders>
          </w:tcPr>
          <w:p w:rsidR="00873393" w:rsidRPr="00CE0994" w:rsidRDefault="00873393" w:rsidP="00276507">
            <w:pPr>
              <w:pStyle w:val="sstnromalny"/>
              <w:spacing w:line="288" w:lineRule="auto"/>
              <w:ind w:firstLine="0"/>
              <w:jc w:val="both"/>
              <w:rPr>
                <w:rFonts w:ascii="Arial" w:hAnsi="Arial" w:cs="Arial"/>
                <w:i/>
                <w:spacing w:val="10"/>
                <w:sz w:val="18"/>
              </w:rPr>
            </w:pPr>
          </w:p>
        </w:tc>
        <w:tc>
          <w:tcPr>
            <w:tcW w:w="1088" w:type="dxa"/>
            <w:tcBorders>
              <w:top w:val="nil"/>
            </w:tcBorders>
          </w:tcPr>
          <w:p w:rsidR="00873393" w:rsidRPr="00CE0994" w:rsidRDefault="00873393" w:rsidP="00276507">
            <w:pPr>
              <w:pStyle w:val="sstnromalny"/>
              <w:spacing w:line="288" w:lineRule="auto"/>
              <w:ind w:firstLine="0"/>
              <w:jc w:val="both"/>
              <w:rPr>
                <w:rFonts w:ascii="Arial" w:hAnsi="Arial" w:cs="Arial"/>
                <w:i/>
                <w:spacing w:val="10"/>
                <w:sz w:val="18"/>
              </w:rPr>
            </w:pPr>
          </w:p>
        </w:tc>
        <w:tc>
          <w:tcPr>
            <w:tcW w:w="485" w:type="dxa"/>
          </w:tcPr>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1</w:t>
            </w:r>
          </w:p>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3</w:t>
            </w:r>
          </w:p>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4</w:t>
            </w:r>
          </w:p>
        </w:tc>
        <w:tc>
          <w:tcPr>
            <w:tcW w:w="1782" w:type="dxa"/>
          </w:tcPr>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Nie określa się</w:t>
            </w:r>
          </w:p>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 23 mm</w:t>
            </w:r>
          </w:p>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 20 mm</w:t>
            </w:r>
          </w:p>
        </w:tc>
        <w:tc>
          <w:tcPr>
            <w:tcW w:w="2977" w:type="dxa"/>
          </w:tcPr>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Nie określa się</w:t>
            </w:r>
          </w:p>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 20000 mm</w:t>
            </w:r>
            <w:r w:rsidRPr="00CE0994">
              <w:rPr>
                <w:rFonts w:ascii="Arial" w:hAnsi="Arial" w:cs="Arial"/>
                <w:i/>
                <w:spacing w:val="10"/>
                <w:sz w:val="18"/>
                <w:vertAlign w:val="superscript"/>
              </w:rPr>
              <w:t>3</w:t>
            </w:r>
            <w:r w:rsidRPr="00CE0994">
              <w:rPr>
                <w:rFonts w:ascii="Arial" w:hAnsi="Arial" w:cs="Arial"/>
                <w:i/>
                <w:spacing w:val="10"/>
                <w:sz w:val="18"/>
              </w:rPr>
              <w:t>/5000 mm</w:t>
            </w:r>
            <w:r w:rsidRPr="00CE0994">
              <w:rPr>
                <w:rFonts w:ascii="Arial" w:hAnsi="Arial" w:cs="Arial"/>
                <w:i/>
                <w:spacing w:val="10"/>
                <w:sz w:val="18"/>
                <w:vertAlign w:val="superscript"/>
              </w:rPr>
              <w:t>2</w:t>
            </w:r>
          </w:p>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 18000 mm</w:t>
            </w:r>
            <w:r w:rsidRPr="00CE0994">
              <w:rPr>
                <w:rFonts w:ascii="Arial" w:hAnsi="Arial" w:cs="Arial"/>
                <w:i/>
                <w:spacing w:val="10"/>
                <w:sz w:val="18"/>
                <w:vertAlign w:val="superscript"/>
              </w:rPr>
              <w:t>3</w:t>
            </w:r>
            <w:r w:rsidRPr="00CE0994">
              <w:rPr>
                <w:rFonts w:ascii="Arial" w:hAnsi="Arial" w:cs="Arial"/>
                <w:i/>
                <w:spacing w:val="10"/>
                <w:sz w:val="18"/>
              </w:rPr>
              <w:t>/5000 mm</w:t>
            </w:r>
            <w:r w:rsidRPr="00CE0994">
              <w:rPr>
                <w:rFonts w:ascii="Arial" w:hAnsi="Arial" w:cs="Arial"/>
                <w:i/>
                <w:spacing w:val="10"/>
                <w:sz w:val="18"/>
                <w:vertAlign w:val="superscript"/>
              </w:rPr>
              <w:t>2</w:t>
            </w:r>
          </w:p>
        </w:tc>
      </w:tr>
      <w:tr w:rsidR="00873393" w:rsidRPr="00CE0994" w:rsidTr="00276507">
        <w:trPr>
          <w:jc w:val="center"/>
        </w:trPr>
        <w:tc>
          <w:tcPr>
            <w:tcW w:w="534" w:type="dxa"/>
          </w:tcPr>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2.5</w:t>
            </w:r>
          </w:p>
        </w:tc>
        <w:tc>
          <w:tcPr>
            <w:tcW w:w="2478" w:type="dxa"/>
          </w:tcPr>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Odporność na poślizg/</w:t>
            </w:r>
          </w:p>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poślizgnięcie</w:t>
            </w:r>
          </w:p>
        </w:tc>
        <w:tc>
          <w:tcPr>
            <w:tcW w:w="1088" w:type="dxa"/>
          </w:tcPr>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I</w:t>
            </w:r>
          </w:p>
        </w:tc>
        <w:tc>
          <w:tcPr>
            <w:tcW w:w="5244" w:type="dxa"/>
            <w:gridSpan w:val="3"/>
          </w:tcPr>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jeśli górna powierzchnia krawężnika nie była szlifowana i/lub polerowana – zadawalająca odporność,</w:t>
            </w:r>
          </w:p>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jeśli wyjątkowo wymaga się podania wartości odporności na poślizg/poślizgnięcie – należy zadeklarować minimalną jej wartość pomierzoną wg zał.</w:t>
            </w:r>
            <w:r w:rsidR="00AE71FA">
              <w:rPr>
                <w:rFonts w:ascii="Arial" w:hAnsi="Arial" w:cs="Arial"/>
                <w:i/>
                <w:spacing w:val="10"/>
                <w:sz w:val="18"/>
              </w:rPr>
              <w:t xml:space="preserve"> i </w:t>
            </w:r>
            <w:r w:rsidRPr="00CE0994">
              <w:rPr>
                <w:rFonts w:ascii="Arial" w:hAnsi="Arial" w:cs="Arial"/>
                <w:i/>
                <w:spacing w:val="10"/>
                <w:sz w:val="18"/>
              </w:rPr>
              <w:t>normy (wahadłowym przyrządem do badania tarcia),</w:t>
            </w:r>
          </w:p>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trwałość odporności na poślizg/poślizgnięcie w normalnych warunkach użytkowania krawężnika jest zada-walająca przez cały okres użytkowania, pod warunkiem właściwego utrzymywania</w:t>
            </w:r>
            <w:r w:rsidR="00AE71FA">
              <w:rPr>
                <w:rFonts w:ascii="Arial" w:hAnsi="Arial" w:cs="Arial"/>
                <w:i/>
                <w:spacing w:val="10"/>
                <w:sz w:val="18"/>
              </w:rPr>
              <w:t xml:space="preserve"> i </w:t>
            </w:r>
            <w:r w:rsidRPr="00CE0994">
              <w:rPr>
                <w:rFonts w:ascii="Arial" w:hAnsi="Arial" w:cs="Arial"/>
                <w:i/>
                <w:spacing w:val="10"/>
                <w:sz w:val="18"/>
              </w:rPr>
              <w:t>gdy na znacznej części nie zostało odsłonięte kruszywo podlegające intensywnemu polerowaniu.</w:t>
            </w:r>
          </w:p>
        </w:tc>
      </w:tr>
      <w:tr w:rsidR="00873393" w:rsidRPr="00CE0994" w:rsidTr="00276507">
        <w:trPr>
          <w:jc w:val="center"/>
        </w:trPr>
        <w:tc>
          <w:tcPr>
            <w:tcW w:w="534" w:type="dxa"/>
          </w:tcPr>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3</w:t>
            </w:r>
          </w:p>
        </w:tc>
        <w:tc>
          <w:tcPr>
            <w:tcW w:w="8810" w:type="dxa"/>
            <w:gridSpan w:val="5"/>
          </w:tcPr>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Aspekty wizualne</w:t>
            </w:r>
          </w:p>
        </w:tc>
      </w:tr>
      <w:tr w:rsidR="00873393" w:rsidRPr="00CE0994" w:rsidTr="00276507">
        <w:trPr>
          <w:jc w:val="center"/>
        </w:trPr>
        <w:tc>
          <w:tcPr>
            <w:tcW w:w="534" w:type="dxa"/>
          </w:tcPr>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3.1</w:t>
            </w:r>
          </w:p>
        </w:tc>
        <w:tc>
          <w:tcPr>
            <w:tcW w:w="2478" w:type="dxa"/>
          </w:tcPr>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Wygląd</w:t>
            </w:r>
          </w:p>
        </w:tc>
        <w:tc>
          <w:tcPr>
            <w:tcW w:w="1088" w:type="dxa"/>
          </w:tcPr>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J</w:t>
            </w:r>
          </w:p>
        </w:tc>
        <w:tc>
          <w:tcPr>
            <w:tcW w:w="5244" w:type="dxa"/>
            <w:gridSpan w:val="3"/>
          </w:tcPr>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powierzchnia krawężnika nie powinna mieć rys</w:t>
            </w:r>
            <w:r w:rsidR="00AE71FA">
              <w:rPr>
                <w:rFonts w:ascii="Arial" w:hAnsi="Arial" w:cs="Arial"/>
                <w:i/>
                <w:spacing w:val="10"/>
                <w:sz w:val="18"/>
              </w:rPr>
              <w:t xml:space="preserve"> i </w:t>
            </w:r>
            <w:r w:rsidRPr="00CE0994">
              <w:rPr>
                <w:rFonts w:ascii="Arial" w:hAnsi="Arial" w:cs="Arial"/>
                <w:i/>
                <w:spacing w:val="10"/>
                <w:sz w:val="18"/>
              </w:rPr>
              <w:t>odprysków,</w:t>
            </w:r>
          </w:p>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nie dopuszcza się rozwarstwień w krawężnikach dwuwarstwowych ewentualne wykwity nie są uważane za istotne</w:t>
            </w:r>
          </w:p>
        </w:tc>
      </w:tr>
      <w:tr w:rsidR="00873393" w:rsidRPr="00CE0994" w:rsidTr="00276507">
        <w:trPr>
          <w:jc w:val="center"/>
        </w:trPr>
        <w:tc>
          <w:tcPr>
            <w:tcW w:w="534" w:type="dxa"/>
          </w:tcPr>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3.2</w:t>
            </w:r>
          </w:p>
        </w:tc>
        <w:tc>
          <w:tcPr>
            <w:tcW w:w="2478" w:type="dxa"/>
          </w:tcPr>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Tekstura</w:t>
            </w:r>
          </w:p>
        </w:tc>
        <w:tc>
          <w:tcPr>
            <w:tcW w:w="1088" w:type="dxa"/>
          </w:tcPr>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J</w:t>
            </w:r>
          </w:p>
        </w:tc>
        <w:tc>
          <w:tcPr>
            <w:tcW w:w="5244" w:type="dxa"/>
            <w:gridSpan w:val="3"/>
          </w:tcPr>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krawężniki z powierzchnią o specjalnej teksturze – producent powinien określić rodzaj tekstury,</w:t>
            </w:r>
          </w:p>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tekstura powinna być porównana z próbkami dostarczonymi przez producenta, zatwierdzonymi przez odbiorcę,</w:t>
            </w:r>
          </w:p>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różnice w jednolitości tekstury, spowodowane nieuniknionymi zmianami we właściwości surowców</w:t>
            </w:r>
            <w:r w:rsidR="00AE71FA">
              <w:rPr>
                <w:rFonts w:ascii="Arial" w:hAnsi="Arial" w:cs="Arial"/>
                <w:i/>
                <w:spacing w:val="10"/>
                <w:sz w:val="18"/>
              </w:rPr>
              <w:t xml:space="preserve"> i </w:t>
            </w:r>
            <w:r w:rsidRPr="00CE0994">
              <w:rPr>
                <w:rFonts w:ascii="Arial" w:hAnsi="Arial" w:cs="Arial"/>
                <w:i/>
                <w:spacing w:val="10"/>
                <w:sz w:val="18"/>
              </w:rPr>
              <w:t>warunków twardnienia, nie są uważane za istotne</w:t>
            </w:r>
          </w:p>
        </w:tc>
      </w:tr>
      <w:tr w:rsidR="00873393" w:rsidRPr="00CE0994" w:rsidTr="00276507">
        <w:trPr>
          <w:jc w:val="center"/>
        </w:trPr>
        <w:tc>
          <w:tcPr>
            <w:tcW w:w="534" w:type="dxa"/>
          </w:tcPr>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3.3</w:t>
            </w:r>
          </w:p>
        </w:tc>
        <w:tc>
          <w:tcPr>
            <w:tcW w:w="2478" w:type="dxa"/>
          </w:tcPr>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Zabarwienie</w:t>
            </w:r>
          </w:p>
        </w:tc>
        <w:tc>
          <w:tcPr>
            <w:tcW w:w="1088" w:type="dxa"/>
          </w:tcPr>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J</w:t>
            </w:r>
          </w:p>
        </w:tc>
        <w:tc>
          <w:tcPr>
            <w:tcW w:w="5244" w:type="dxa"/>
            <w:gridSpan w:val="3"/>
          </w:tcPr>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barwiona może być warstwa ścieralna lub cały element,</w:t>
            </w:r>
          </w:p>
          <w:p w:rsidR="00873393" w:rsidRPr="00CE0994" w:rsidRDefault="00873393" w:rsidP="00276507">
            <w:pPr>
              <w:pStyle w:val="sstnromalny"/>
              <w:spacing w:line="288" w:lineRule="auto"/>
              <w:ind w:firstLine="0"/>
              <w:jc w:val="both"/>
              <w:rPr>
                <w:rFonts w:ascii="Arial" w:hAnsi="Arial" w:cs="Arial"/>
                <w:i/>
                <w:spacing w:val="10"/>
                <w:sz w:val="18"/>
              </w:rPr>
            </w:pPr>
            <w:r w:rsidRPr="00CE0994">
              <w:rPr>
                <w:rFonts w:ascii="Arial" w:hAnsi="Arial" w:cs="Arial"/>
                <w:i/>
                <w:spacing w:val="10"/>
                <w:sz w:val="18"/>
              </w:rPr>
              <w:t>zabarwienie powinno być porównane z próbkami dostarczonymi przez producenta, zatwierdzonymi przez odbiorcę, różnice w jednolitości zabarwienia, spowodowane nieuniknionymi zmianami właściwości surowców lub warunków dojrzewania betonu, nie są uważane za istotne</w:t>
            </w:r>
          </w:p>
        </w:tc>
      </w:tr>
    </w:tbl>
    <w:p w:rsidR="00873393" w:rsidRPr="00CE0994" w:rsidRDefault="00873393" w:rsidP="00873393">
      <w:pPr>
        <w:pStyle w:val="sstnromalny"/>
        <w:spacing w:line="288" w:lineRule="auto"/>
        <w:jc w:val="both"/>
        <w:rPr>
          <w:rFonts w:ascii="Arial" w:hAnsi="Arial" w:cs="Arial"/>
          <w:spacing w:val="10"/>
          <w:sz w:val="18"/>
        </w:rPr>
      </w:pP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Ponadto krawężniki betonowe musza mieć nasiąkliwość min 5 %.</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W przypadku zastosowań krawężników betonowych na powierzchniach innych niż przewidziano w tablicy 1 (np. przy nawierzchniach wewnętrznych, nie narażonych na kontakt z solą odladzającą), wymagania wobec krawężników należy odpowiednio dostosować do ustaleń PN-EN 1340.</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Krawężniki betonowe mogą być przechowywane na składowiskach otwartych, posegregowane według typów, rodzajów, kształtów, cech fizycznych</w:t>
      </w:r>
      <w:r w:rsidR="00AE71FA">
        <w:rPr>
          <w:rFonts w:ascii="Arial" w:hAnsi="Arial" w:cs="Arial"/>
          <w:spacing w:val="10"/>
          <w:sz w:val="18"/>
        </w:rPr>
        <w:t xml:space="preserve"> i </w:t>
      </w:r>
      <w:r w:rsidRPr="00CE0994">
        <w:rPr>
          <w:rFonts w:ascii="Arial" w:hAnsi="Arial" w:cs="Arial"/>
          <w:spacing w:val="10"/>
          <w:sz w:val="18"/>
        </w:rPr>
        <w:t>mechanicznych, wielkości, wyglądu itp. Krawężniki betonowe należy układać z zastosowaniem podkładek</w:t>
      </w:r>
      <w:r w:rsidR="00AE71FA">
        <w:rPr>
          <w:rFonts w:ascii="Arial" w:hAnsi="Arial" w:cs="Arial"/>
          <w:spacing w:val="10"/>
          <w:sz w:val="18"/>
        </w:rPr>
        <w:t xml:space="preserve"> i </w:t>
      </w:r>
      <w:r w:rsidRPr="00CE0994">
        <w:rPr>
          <w:rFonts w:ascii="Arial" w:hAnsi="Arial" w:cs="Arial"/>
          <w:spacing w:val="10"/>
          <w:sz w:val="18"/>
        </w:rPr>
        <w:t>przekładek drewnianych o wymiarach: grubość 2,5 cm, szerokość 5 cm, długości min. 5 cm większej od szerokości krawężnika.</w:t>
      </w:r>
    </w:p>
    <w:p w:rsidR="00873393" w:rsidRPr="00C372D2" w:rsidRDefault="00873393" w:rsidP="00873393">
      <w:pPr>
        <w:pStyle w:val="sstnromalny"/>
        <w:keepLines w:val="0"/>
        <w:spacing w:before="60" w:after="60" w:line="288" w:lineRule="auto"/>
        <w:ind w:firstLine="0"/>
        <w:jc w:val="both"/>
        <w:outlineLvl w:val="4"/>
        <w:rPr>
          <w:rFonts w:ascii="Arial" w:hAnsi="Arial" w:cs="Arial"/>
          <w:b/>
          <w:spacing w:val="10"/>
          <w:sz w:val="18"/>
        </w:rPr>
      </w:pPr>
      <w:r w:rsidRPr="00C372D2">
        <w:rPr>
          <w:rFonts w:ascii="Arial" w:hAnsi="Arial" w:cs="Arial"/>
          <w:b/>
          <w:spacing w:val="10"/>
          <w:sz w:val="18"/>
        </w:rPr>
        <w:t>2.2.4. Materiały na podsypkę</w:t>
      </w:r>
      <w:r w:rsidR="00AE71FA">
        <w:rPr>
          <w:rFonts w:ascii="Arial" w:hAnsi="Arial" w:cs="Arial"/>
          <w:b/>
          <w:spacing w:val="10"/>
          <w:sz w:val="18"/>
        </w:rPr>
        <w:t xml:space="preserve"> i </w:t>
      </w:r>
      <w:r w:rsidRPr="00C372D2">
        <w:rPr>
          <w:rFonts w:ascii="Arial" w:hAnsi="Arial" w:cs="Arial"/>
          <w:b/>
          <w:spacing w:val="10"/>
          <w:sz w:val="18"/>
        </w:rPr>
        <w:t>do zapraw</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lastRenderedPageBreak/>
        <w:t>Należy stosować następujące materiały:</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a) na podsypkę piaskową</w:t>
      </w:r>
    </w:p>
    <w:p w:rsidR="00873393" w:rsidRPr="00CE0994" w:rsidRDefault="00873393" w:rsidP="00D41FDC">
      <w:pPr>
        <w:pStyle w:val="sstnromalny"/>
        <w:numPr>
          <w:ilvl w:val="1"/>
          <w:numId w:val="302"/>
        </w:numPr>
        <w:spacing w:line="288" w:lineRule="auto"/>
        <w:jc w:val="both"/>
        <w:rPr>
          <w:rFonts w:ascii="Arial" w:hAnsi="Arial" w:cs="Arial"/>
          <w:spacing w:val="10"/>
          <w:sz w:val="18"/>
        </w:rPr>
      </w:pPr>
      <w:r w:rsidRPr="00CE0994">
        <w:rPr>
          <w:rFonts w:ascii="Arial" w:hAnsi="Arial" w:cs="Arial"/>
          <w:spacing w:val="10"/>
          <w:sz w:val="18"/>
        </w:rPr>
        <w:t>piasek 0/4, G</w:t>
      </w:r>
      <w:r w:rsidRPr="00CE0994">
        <w:rPr>
          <w:rFonts w:ascii="Arial" w:hAnsi="Arial" w:cs="Arial"/>
          <w:spacing w:val="10"/>
          <w:sz w:val="18"/>
          <w:vertAlign w:val="subscript"/>
        </w:rPr>
        <w:t>F</w:t>
      </w:r>
      <w:r w:rsidRPr="00CE0994">
        <w:rPr>
          <w:rFonts w:ascii="Arial" w:hAnsi="Arial" w:cs="Arial"/>
          <w:spacing w:val="10"/>
          <w:sz w:val="18"/>
        </w:rPr>
        <w:t>85 wg PN-EN-13242+A1:2010,</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b) na podsypkę cementowo-piaskową</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mieszankę cementu</w:t>
      </w:r>
      <w:r w:rsidR="00AE71FA">
        <w:rPr>
          <w:rFonts w:ascii="Arial" w:hAnsi="Arial" w:cs="Arial"/>
          <w:spacing w:val="10"/>
          <w:sz w:val="18"/>
        </w:rPr>
        <w:t xml:space="preserve"> i </w:t>
      </w:r>
      <w:r w:rsidRPr="00CE0994">
        <w:rPr>
          <w:rFonts w:ascii="Arial" w:hAnsi="Arial" w:cs="Arial"/>
          <w:spacing w:val="10"/>
          <w:sz w:val="18"/>
        </w:rPr>
        <w:t>piasku: piasek 0/4,  G</w:t>
      </w:r>
      <w:r w:rsidRPr="00CE0994">
        <w:rPr>
          <w:rFonts w:ascii="Arial" w:hAnsi="Arial" w:cs="Arial"/>
          <w:spacing w:val="10"/>
          <w:sz w:val="18"/>
          <w:vertAlign w:val="subscript"/>
        </w:rPr>
        <w:t>F</w:t>
      </w:r>
      <w:r w:rsidRPr="00CE0994">
        <w:rPr>
          <w:rFonts w:ascii="Arial" w:hAnsi="Arial" w:cs="Arial"/>
          <w:spacing w:val="10"/>
          <w:sz w:val="18"/>
        </w:rPr>
        <w:t>85 wg PN-EN 13139:2003, cementu 32,5 spełniającego wymagania PN-EN 197-1</w:t>
      </w:r>
      <w:r w:rsidR="00AE71FA">
        <w:rPr>
          <w:rFonts w:ascii="Arial" w:hAnsi="Arial" w:cs="Arial"/>
          <w:spacing w:val="10"/>
          <w:sz w:val="18"/>
        </w:rPr>
        <w:t xml:space="preserve"> i </w:t>
      </w:r>
      <w:r w:rsidRPr="00CE0994">
        <w:rPr>
          <w:rFonts w:ascii="Arial" w:hAnsi="Arial" w:cs="Arial"/>
          <w:spacing w:val="10"/>
          <w:sz w:val="18"/>
        </w:rPr>
        <w:t>wody odpowiadającej wymaganiom PN-EN 1008.</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c) co zapraw</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mieszankę cementu</w:t>
      </w:r>
      <w:r w:rsidR="00AE71FA">
        <w:rPr>
          <w:rFonts w:ascii="Arial" w:hAnsi="Arial" w:cs="Arial"/>
          <w:spacing w:val="10"/>
          <w:sz w:val="18"/>
        </w:rPr>
        <w:t xml:space="preserve"> i </w:t>
      </w:r>
      <w:r w:rsidRPr="00CE0994">
        <w:rPr>
          <w:rFonts w:ascii="Arial" w:hAnsi="Arial" w:cs="Arial"/>
          <w:spacing w:val="10"/>
          <w:sz w:val="18"/>
        </w:rPr>
        <w:t>piasku: piasek 0/2, G</w:t>
      </w:r>
      <w:r w:rsidRPr="00CE0994">
        <w:rPr>
          <w:rFonts w:ascii="Arial" w:hAnsi="Arial" w:cs="Arial"/>
          <w:spacing w:val="10"/>
          <w:sz w:val="18"/>
          <w:vertAlign w:val="subscript"/>
        </w:rPr>
        <w:t>F</w:t>
      </w:r>
      <w:r w:rsidRPr="00CE0994">
        <w:rPr>
          <w:rFonts w:ascii="Arial" w:hAnsi="Arial" w:cs="Arial"/>
          <w:spacing w:val="10"/>
          <w:sz w:val="18"/>
        </w:rPr>
        <w:t>85 wg PN-EN-12620+A1:2010, cementu 32,5 spełniającego wymagania PN-EN 197-1</w:t>
      </w:r>
      <w:r w:rsidR="00AE71FA">
        <w:rPr>
          <w:rFonts w:ascii="Arial" w:hAnsi="Arial" w:cs="Arial"/>
          <w:spacing w:val="10"/>
          <w:sz w:val="18"/>
        </w:rPr>
        <w:t xml:space="preserve"> i </w:t>
      </w:r>
      <w:r w:rsidRPr="00CE0994">
        <w:rPr>
          <w:rFonts w:ascii="Arial" w:hAnsi="Arial" w:cs="Arial"/>
          <w:spacing w:val="10"/>
          <w:sz w:val="18"/>
        </w:rPr>
        <w:t>wody odpowiadającej wymaganiom PN-EN 1008.</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Składowanie kruszywa, nie przeznaczonego do bezpośredniego wbudowania po dostarczeniu na budowę, powinno odbywać się na podłożu równym, utwardzonym</w:t>
      </w:r>
      <w:r w:rsidR="00AE71FA">
        <w:rPr>
          <w:rFonts w:ascii="Arial" w:hAnsi="Arial" w:cs="Arial"/>
          <w:spacing w:val="10"/>
          <w:sz w:val="18"/>
        </w:rPr>
        <w:t xml:space="preserve"> i </w:t>
      </w:r>
      <w:r w:rsidRPr="00CE0994">
        <w:rPr>
          <w:rFonts w:ascii="Arial" w:hAnsi="Arial" w:cs="Arial"/>
          <w:spacing w:val="10"/>
          <w:sz w:val="18"/>
        </w:rPr>
        <w:t>dobrze odwodnionym, przy zabezpieczeniu kruszywa przed zanieczyszczeniem</w:t>
      </w:r>
      <w:r w:rsidR="00AE71FA">
        <w:rPr>
          <w:rFonts w:ascii="Arial" w:hAnsi="Arial" w:cs="Arial"/>
          <w:spacing w:val="10"/>
          <w:sz w:val="18"/>
        </w:rPr>
        <w:t xml:space="preserve"> i </w:t>
      </w:r>
      <w:r w:rsidRPr="00CE0994">
        <w:rPr>
          <w:rFonts w:ascii="Arial" w:hAnsi="Arial" w:cs="Arial"/>
          <w:spacing w:val="10"/>
          <w:sz w:val="18"/>
        </w:rPr>
        <w:t>zmieszaniem z innymi materiałami kamiennymi. Przechowywanie cementu powinno być zgodne z BN-88/6731-08.</w:t>
      </w:r>
    </w:p>
    <w:p w:rsidR="00873393" w:rsidRPr="00C372D2" w:rsidRDefault="00873393" w:rsidP="00873393">
      <w:pPr>
        <w:pStyle w:val="sstnromalny"/>
        <w:keepLines w:val="0"/>
        <w:spacing w:before="60" w:after="60" w:line="288" w:lineRule="auto"/>
        <w:ind w:firstLine="0"/>
        <w:jc w:val="both"/>
        <w:outlineLvl w:val="4"/>
        <w:rPr>
          <w:rFonts w:ascii="Arial" w:hAnsi="Arial" w:cs="Arial"/>
          <w:b/>
          <w:spacing w:val="10"/>
          <w:sz w:val="18"/>
        </w:rPr>
      </w:pPr>
      <w:r w:rsidRPr="00C372D2">
        <w:rPr>
          <w:rFonts w:ascii="Arial" w:hAnsi="Arial" w:cs="Arial"/>
          <w:b/>
          <w:spacing w:val="10"/>
          <w:sz w:val="18"/>
        </w:rPr>
        <w:t>2.2.5 Materiały na ławy</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Do wykonania ław pod krawężnik należy stosować, dla:</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ławy betonowej – beton klasy C12/15 wg PN-EN 206.</w:t>
      </w:r>
    </w:p>
    <w:p w:rsidR="00873393" w:rsidRPr="00CE0994" w:rsidRDefault="00873393" w:rsidP="00E52B38">
      <w:pPr>
        <w:pStyle w:val="StylSSTnagowek2Dolewej"/>
      </w:pPr>
      <w:r w:rsidRPr="00CE0994">
        <w:t>SPRZĘT</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Ogólne wymagania dotyczące sprzętu podano w STWIORB DM.00.00.00 „Wymagania ogólne” pkt 3.</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Roboty wykonuje się ręcznie przy zastosowaniu:</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betoniarek do wytwarzania betonu</w:t>
      </w:r>
      <w:r w:rsidR="00AE71FA">
        <w:rPr>
          <w:rFonts w:ascii="Arial" w:hAnsi="Arial" w:cs="Arial"/>
          <w:spacing w:val="10"/>
          <w:sz w:val="18"/>
        </w:rPr>
        <w:t xml:space="preserve"> i </w:t>
      </w:r>
      <w:r w:rsidRPr="00CE0994">
        <w:rPr>
          <w:rFonts w:ascii="Arial" w:hAnsi="Arial" w:cs="Arial"/>
          <w:spacing w:val="10"/>
          <w:sz w:val="18"/>
        </w:rPr>
        <w:t>zapraw oraz przygotowania podsypki cementowo-piaskowej,</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wibratorów płytowych, ubijaków ręcznych lub mechanicznych.</w:t>
      </w:r>
    </w:p>
    <w:p w:rsidR="00873393" w:rsidRPr="00CE0994" w:rsidRDefault="00873393" w:rsidP="00E52B38">
      <w:pPr>
        <w:pStyle w:val="StylSSTnagowek2Dolewej"/>
      </w:pPr>
      <w:r w:rsidRPr="00CE0994">
        <w:t>TRANSPORT</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Ogólne wymagania dotyczące transportu podano w STWIORB DM.00.00.00 „Wymagania ogólne” pkt 4.</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Krawężniki betonowe mogą być przewożone dowolnymi środkami transportowymi. Krawężniki betonowe układać należy na środkach transportowych w pozycji pionowej z nachyleniem w kierunku jazdy. Krawężniki powinny być zabezpieczone przed przemieszczeniem się</w:t>
      </w:r>
      <w:r w:rsidR="00AE71FA">
        <w:rPr>
          <w:rFonts w:ascii="Arial" w:hAnsi="Arial" w:cs="Arial"/>
          <w:spacing w:val="10"/>
          <w:sz w:val="18"/>
        </w:rPr>
        <w:t xml:space="preserve"> i </w:t>
      </w:r>
      <w:r w:rsidRPr="00CE0994">
        <w:rPr>
          <w:rFonts w:ascii="Arial" w:hAnsi="Arial" w:cs="Arial"/>
          <w:spacing w:val="10"/>
          <w:sz w:val="18"/>
        </w:rPr>
        <w:t>uszkodzeniami w czasie transportu, a górna warstwa nie powinna wystawać poza ściany środka transportowego więcej niż 1/3 wysokości tej warstwy.</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Kruszywa można przewozić dowolnym środkiem transportu, w warunkach zabezpieczających je przed zanieczyszczeniem</w:t>
      </w:r>
      <w:r w:rsidR="00AE71FA">
        <w:rPr>
          <w:rFonts w:ascii="Arial" w:hAnsi="Arial" w:cs="Arial"/>
          <w:spacing w:val="10"/>
          <w:sz w:val="18"/>
        </w:rPr>
        <w:t xml:space="preserve"> i </w:t>
      </w:r>
      <w:r w:rsidRPr="00CE0994">
        <w:rPr>
          <w:rFonts w:ascii="Arial" w:hAnsi="Arial" w:cs="Arial"/>
          <w:spacing w:val="10"/>
          <w:sz w:val="18"/>
        </w:rPr>
        <w:t>zmieszaniem z innymi materiałami. Podczas transportu kruszywa powinny być zabezpieczone przed wysypaniem, a kruszywo drobne - przed rozpyleniem.</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Masę zalewową należy pakować w bębny blaszane lub beczki. Transport powinien odbywać się w warunkach zabezpieczających przed uszkodzeniem bębnów</w:t>
      </w:r>
      <w:r w:rsidR="00AE71FA">
        <w:rPr>
          <w:rFonts w:ascii="Arial" w:hAnsi="Arial" w:cs="Arial"/>
          <w:spacing w:val="10"/>
          <w:sz w:val="18"/>
        </w:rPr>
        <w:t xml:space="preserve"> i </w:t>
      </w:r>
      <w:r w:rsidRPr="00CE0994">
        <w:rPr>
          <w:rFonts w:ascii="Arial" w:hAnsi="Arial" w:cs="Arial"/>
          <w:spacing w:val="10"/>
          <w:sz w:val="18"/>
        </w:rPr>
        <w:t>beczek.</w:t>
      </w:r>
    </w:p>
    <w:p w:rsidR="00873393" w:rsidRPr="00CE0994" w:rsidRDefault="00873393" w:rsidP="00E52B38">
      <w:pPr>
        <w:pStyle w:val="StylSSTnagowek2Dolewej"/>
      </w:pPr>
      <w:bookmarkStart w:id="473" w:name="_Toc141496951"/>
      <w:r w:rsidRPr="00CE0994">
        <w:t>wykonanie robót</w:t>
      </w:r>
      <w:bookmarkEnd w:id="473"/>
    </w:p>
    <w:p w:rsidR="00873393" w:rsidRPr="00CE0994" w:rsidRDefault="00873393" w:rsidP="00E52B38">
      <w:pPr>
        <w:pStyle w:val="SSTnag3"/>
      </w:pPr>
      <w:r w:rsidRPr="00CE0994">
        <w:t>Ogólne zasady wykonania robót</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Ogólne zasady wykonania robót podano w STWIORB DM.00.00.00 „Wymagania ogólne” pkt 5.</w:t>
      </w:r>
    </w:p>
    <w:p w:rsidR="00873393" w:rsidRPr="00CE0994" w:rsidRDefault="00873393" w:rsidP="00E52B38">
      <w:pPr>
        <w:pStyle w:val="SSTnag3"/>
      </w:pPr>
      <w:r w:rsidRPr="00CE0994">
        <w:t>Zasady wykonywania robót</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Sposób wykonania robót powinien być zgodny z Dokumentacją Projektową</w:t>
      </w:r>
      <w:r w:rsidR="00AE71FA">
        <w:rPr>
          <w:rFonts w:ascii="Arial" w:hAnsi="Arial" w:cs="Arial"/>
          <w:spacing w:val="10"/>
          <w:sz w:val="18"/>
        </w:rPr>
        <w:t xml:space="preserve"> i </w:t>
      </w:r>
      <w:r w:rsidRPr="00CE0994">
        <w:rPr>
          <w:rFonts w:ascii="Arial" w:hAnsi="Arial" w:cs="Arial"/>
          <w:spacing w:val="10"/>
          <w:sz w:val="18"/>
        </w:rPr>
        <w:t>STWIORB. W przypadku braku wystarczających danych można korzystać z ustaleń podanych w niniejszej Specyfikacji..</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Podstawowe czynności przy wykonywaniu robót obejmują:</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 xml:space="preserve">roboty przygotowawcze, </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wykonanie ławy,</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ustawienie krawężników,</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wypełnienie spoin,</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roboty wykończeniowe.</w:t>
      </w:r>
    </w:p>
    <w:p w:rsidR="00873393" w:rsidRPr="00CE0994" w:rsidRDefault="00873393" w:rsidP="00E52B38">
      <w:pPr>
        <w:pStyle w:val="SSTnag3"/>
      </w:pPr>
      <w:r w:rsidRPr="00CE0994">
        <w:t>Roboty przygotowawcze</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Przed przystąpieniem do robót należy, na podstawie Dokumentacji Projektowej,  STWIORB lub wskazań Inżyniera:</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ustalić lokalizację robót,</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lastRenderedPageBreak/>
        <w:t>ustalić dane niezbędne do szczegółowego wytyczenia robót oraz ustalenia danych wysokościowych,</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usunąć przeszkody, np. słupki, pachołki, elementy dróg, ogrodzeń itd.</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ustalić materiały niezbędne do wykonania robót,</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określić kolejność, sposób</w:t>
      </w:r>
      <w:r w:rsidR="00AE71FA">
        <w:rPr>
          <w:rFonts w:ascii="Arial" w:hAnsi="Arial" w:cs="Arial"/>
          <w:spacing w:val="10"/>
          <w:sz w:val="18"/>
        </w:rPr>
        <w:t xml:space="preserve"> i </w:t>
      </w:r>
      <w:r w:rsidRPr="00CE0994">
        <w:rPr>
          <w:rFonts w:ascii="Arial" w:hAnsi="Arial" w:cs="Arial"/>
          <w:spacing w:val="10"/>
          <w:sz w:val="18"/>
        </w:rPr>
        <w:t>termin wykonania robót.</w:t>
      </w:r>
    </w:p>
    <w:p w:rsidR="00873393" w:rsidRPr="00CE0994" w:rsidRDefault="00873393" w:rsidP="00E52B38">
      <w:pPr>
        <w:pStyle w:val="SSTnag3"/>
      </w:pPr>
      <w:r w:rsidRPr="00CE0994">
        <w:t>Wykonanie ławy</w:t>
      </w:r>
    </w:p>
    <w:p w:rsidR="00873393" w:rsidRPr="00CE0994" w:rsidRDefault="00873393" w:rsidP="00873393">
      <w:pPr>
        <w:pStyle w:val="sstnromalny"/>
        <w:keepLines w:val="0"/>
        <w:spacing w:before="60" w:after="60" w:line="288" w:lineRule="auto"/>
        <w:ind w:firstLine="0"/>
        <w:jc w:val="both"/>
        <w:outlineLvl w:val="4"/>
        <w:rPr>
          <w:rFonts w:ascii="Arial" w:hAnsi="Arial" w:cs="Arial"/>
          <w:b/>
          <w:i/>
          <w:spacing w:val="10"/>
          <w:sz w:val="18"/>
        </w:rPr>
      </w:pPr>
      <w:r w:rsidRPr="00CE0994">
        <w:rPr>
          <w:rFonts w:ascii="Arial" w:hAnsi="Arial" w:cs="Arial"/>
          <w:b/>
          <w:i/>
          <w:spacing w:val="10"/>
          <w:sz w:val="18"/>
        </w:rPr>
        <w:t>5.4.1. Koryto pod ławę</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Wymiary wykopu, stanowiącego koryto pod ławę, powinny odpowiadać wymiarom ławy w planie z uwzględnieniem w szerokości dna wykopu ew. konstrukcji szalunku. Wskaźnik zagęszczenia dna wykonanego koryta pod ławę powinien wynosić co najmniej 0,97 według normalnej metody Proctora.</w:t>
      </w:r>
    </w:p>
    <w:p w:rsidR="00873393" w:rsidRPr="00CE0994" w:rsidRDefault="00873393" w:rsidP="00873393">
      <w:pPr>
        <w:pStyle w:val="sstnromalny"/>
        <w:keepLines w:val="0"/>
        <w:spacing w:before="60" w:after="60" w:line="288" w:lineRule="auto"/>
        <w:ind w:firstLine="0"/>
        <w:jc w:val="both"/>
        <w:outlineLvl w:val="4"/>
        <w:rPr>
          <w:rFonts w:ascii="Arial" w:hAnsi="Arial" w:cs="Arial"/>
          <w:b/>
          <w:i/>
          <w:spacing w:val="10"/>
          <w:sz w:val="18"/>
        </w:rPr>
      </w:pPr>
      <w:r w:rsidRPr="00CE0994">
        <w:rPr>
          <w:rFonts w:ascii="Arial" w:hAnsi="Arial" w:cs="Arial"/>
          <w:b/>
          <w:i/>
          <w:spacing w:val="10"/>
          <w:sz w:val="18"/>
        </w:rPr>
        <w:t>5.4.2. Ława betonowa</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Ławę betonową zwykłą w gruntach spoistych wykonuje się bez szalowania, przy gruntach sypkich należy stosować szalowanie.</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Ławę betonową z oporem wykonuje się w szalowaniu. Beton rozścielony w szalowaniu lub bezpośrednio w korycie powinien być wyrównywany warstwami. Betonowanie ław należy wykonywać zgodnie z wymaganiami PN-63/B-06251, przy czym należy stosować co 50 m szczeliny dylatacyjne wypełnione bitumiczną masą zalewową.</w:t>
      </w:r>
    </w:p>
    <w:p w:rsidR="00873393" w:rsidRPr="00CE0994" w:rsidRDefault="00873393" w:rsidP="00E52B38">
      <w:pPr>
        <w:pStyle w:val="SSTnag3"/>
      </w:pPr>
      <w:r w:rsidRPr="00CE0994">
        <w:t>Ustawienie krawężników betonowych</w:t>
      </w:r>
    </w:p>
    <w:p w:rsidR="00873393" w:rsidRPr="00CE0994" w:rsidRDefault="00873393" w:rsidP="00873393">
      <w:pPr>
        <w:pStyle w:val="sstnromalny"/>
        <w:keepLines w:val="0"/>
        <w:spacing w:before="60" w:after="60" w:line="288" w:lineRule="auto"/>
        <w:ind w:firstLine="0"/>
        <w:jc w:val="both"/>
        <w:outlineLvl w:val="4"/>
        <w:rPr>
          <w:rFonts w:ascii="Arial" w:hAnsi="Arial" w:cs="Arial"/>
          <w:b/>
          <w:i/>
          <w:spacing w:val="10"/>
          <w:sz w:val="18"/>
        </w:rPr>
      </w:pPr>
      <w:r w:rsidRPr="00CE0994">
        <w:rPr>
          <w:rFonts w:ascii="Arial" w:hAnsi="Arial" w:cs="Arial"/>
          <w:b/>
          <w:i/>
          <w:spacing w:val="10"/>
          <w:sz w:val="18"/>
        </w:rPr>
        <w:t>5.5.1. Zasady ustawiania krawężników</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Światło (odległość górnej powierzchni krawężnika od jezdni) powinno być zgodne z ustaleniami Dokumentacji Projektowej, a w przypadku braku takich ustaleń powinno wynosić od 10 do 12 cm, a w przypadkach wyjątkowych (np. ze względu na „wyrobienie” ścieku)  może być zmniejszone do 6 cm lub zwiększone do 16 cm.</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Zewnętrzna ściana krawężnika od strony chodnika powinna być po ustawieniu krawężnika obsypana piaskiem, żwirem, tłuczniem lub miejscowym gruntem przepuszczalnym, starannie ubitym.</w:t>
      </w:r>
    </w:p>
    <w:p w:rsidR="00873393" w:rsidRPr="00CE0994" w:rsidRDefault="00873393" w:rsidP="00873393">
      <w:pPr>
        <w:pStyle w:val="sstnromalny"/>
        <w:keepLines w:val="0"/>
        <w:spacing w:before="60" w:after="60" w:line="288" w:lineRule="auto"/>
        <w:ind w:firstLine="0"/>
        <w:jc w:val="both"/>
        <w:outlineLvl w:val="4"/>
        <w:rPr>
          <w:rFonts w:ascii="Arial" w:hAnsi="Arial" w:cs="Arial"/>
          <w:b/>
          <w:i/>
          <w:spacing w:val="10"/>
          <w:sz w:val="18"/>
        </w:rPr>
      </w:pPr>
      <w:r w:rsidRPr="00CE0994">
        <w:rPr>
          <w:rFonts w:ascii="Arial" w:hAnsi="Arial" w:cs="Arial"/>
          <w:b/>
          <w:i/>
          <w:spacing w:val="10"/>
          <w:sz w:val="18"/>
        </w:rPr>
        <w:t>5.5.2. Ustawienie krawężników na ławie betonowej</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Ustawianie krawężników na ławie betonowej wykonuje się  na podsypce z piasku lub na podsypce cementowo-piaskowej o grubości 3 do 5 cm po zagęszczeniu.</w:t>
      </w:r>
    </w:p>
    <w:p w:rsidR="00873393" w:rsidRPr="00CE0994" w:rsidRDefault="00873393" w:rsidP="00873393">
      <w:pPr>
        <w:pStyle w:val="sstnromalny"/>
        <w:keepLines w:val="0"/>
        <w:spacing w:before="60" w:after="60" w:line="288" w:lineRule="auto"/>
        <w:ind w:firstLine="0"/>
        <w:jc w:val="both"/>
        <w:outlineLvl w:val="4"/>
        <w:rPr>
          <w:rFonts w:ascii="Arial" w:hAnsi="Arial" w:cs="Arial"/>
          <w:b/>
          <w:i/>
          <w:spacing w:val="10"/>
          <w:sz w:val="18"/>
        </w:rPr>
      </w:pPr>
      <w:r w:rsidRPr="00CE0994">
        <w:rPr>
          <w:rFonts w:ascii="Arial" w:hAnsi="Arial" w:cs="Arial"/>
          <w:b/>
          <w:i/>
          <w:spacing w:val="10"/>
          <w:sz w:val="18"/>
        </w:rPr>
        <w:t>5.5.3. Wypełnianie spoin</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 xml:space="preserve">Spoiny krawężników nie powinny przekraczać szerokości 1 cm. </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Spoiny należy wypełnić żwirem, piaskiem lub zaprawą cementowo-piaskową, przygotowaną w stosunku 1:2. Zalewanie spoin krawężników zaprawą cementowo-piaskową stosuje się wyłącznie do krawężników ustawionych na ławie betonowej. Spoiny krawężników przed zalaniem zaprawą należy oczyścić</w:t>
      </w:r>
      <w:r w:rsidR="00AE71FA">
        <w:rPr>
          <w:rFonts w:ascii="Arial" w:hAnsi="Arial" w:cs="Arial"/>
          <w:spacing w:val="10"/>
          <w:sz w:val="18"/>
        </w:rPr>
        <w:t xml:space="preserve"> i </w:t>
      </w:r>
      <w:r w:rsidRPr="00CE0994">
        <w:rPr>
          <w:rFonts w:ascii="Arial" w:hAnsi="Arial" w:cs="Arial"/>
          <w:spacing w:val="10"/>
          <w:sz w:val="18"/>
        </w:rPr>
        <w:t>zmyć wodą. Dla zabezpieczenia przed wpływami temperatury krawężniki ustawione na podsypce cementowo-piaskowej</w:t>
      </w:r>
      <w:r w:rsidR="00AE71FA">
        <w:rPr>
          <w:rFonts w:ascii="Arial" w:hAnsi="Arial" w:cs="Arial"/>
          <w:spacing w:val="10"/>
          <w:sz w:val="18"/>
        </w:rPr>
        <w:t xml:space="preserve"> i </w:t>
      </w:r>
      <w:r w:rsidRPr="00CE0994">
        <w:rPr>
          <w:rFonts w:ascii="Arial" w:hAnsi="Arial" w:cs="Arial"/>
          <w:spacing w:val="10"/>
          <w:sz w:val="18"/>
        </w:rPr>
        <w:t>o spoinach zalanych zaprawą należy zalewać co 50 m bitumiczną masą zalewową nad szczeliną dylatacyjną ławy.</w:t>
      </w:r>
    </w:p>
    <w:p w:rsidR="00873393" w:rsidRPr="00CE0994" w:rsidRDefault="00873393" w:rsidP="00E52B38">
      <w:pPr>
        <w:pStyle w:val="SSTnag3"/>
      </w:pPr>
      <w:r w:rsidRPr="00CE0994">
        <w:t>Roboty wykończeniowe</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Roboty wykończeniowe powinny być zgodne z Dokumentacją Projektową</w:t>
      </w:r>
      <w:r w:rsidR="00AE71FA">
        <w:rPr>
          <w:rFonts w:ascii="Arial" w:hAnsi="Arial" w:cs="Arial"/>
          <w:spacing w:val="10"/>
          <w:sz w:val="18"/>
        </w:rPr>
        <w:t xml:space="preserve"> i </w:t>
      </w:r>
      <w:r w:rsidRPr="00CE0994">
        <w:rPr>
          <w:rFonts w:ascii="Arial" w:hAnsi="Arial" w:cs="Arial"/>
          <w:spacing w:val="10"/>
          <w:sz w:val="18"/>
        </w:rPr>
        <w:t>STWIORB. Do robót wykończeniowych należą prace związane z dostosowaniem wykonanych robót do istniejących warunków terenowych, takie jak:</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 xml:space="preserve">odtworzenie elementów czasowo usuniętych, </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roboty porządkujące otoczenie terenu robót.</w:t>
      </w:r>
    </w:p>
    <w:p w:rsidR="00873393" w:rsidRPr="00CE0994" w:rsidRDefault="00873393" w:rsidP="00E52B38">
      <w:pPr>
        <w:pStyle w:val="StylSSTnagowek2Dolewej"/>
      </w:pPr>
      <w:bookmarkStart w:id="474" w:name="_Toc141072308"/>
      <w:bookmarkStart w:id="475" w:name="_Toc141496952"/>
      <w:r w:rsidRPr="00CE0994">
        <w:t>KONTROLA JAKOŚCI ROBÓT</w:t>
      </w:r>
      <w:bookmarkEnd w:id="474"/>
      <w:bookmarkEnd w:id="475"/>
    </w:p>
    <w:p w:rsidR="00873393" w:rsidRPr="00CE0994" w:rsidRDefault="00873393" w:rsidP="00E52B38">
      <w:pPr>
        <w:pStyle w:val="SSTnag3"/>
      </w:pPr>
      <w:r w:rsidRPr="00CE0994">
        <w:t>Ogólne zasady kontroli jakości robót</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Ogólne zasady kontroli jakości robót podano w STWIORB DM.00.00.00 „Wymagania ogólne” pkt 6.</w:t>
      </w:r>
    </w:p>
    <w:p w:rsidR="00873393" w:rsidRPr="00CE0994" w:rsidRDefault="00873393" w:rsidP="00E52B38">
      <w:pPr>
        <w:pStyle w:val="SSTnag3"/>
      </w:pPr>
      <w:r w:rsidRPr="00CE0994">
        <w:t>Badania przed przystąpieniem do robót</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Przed przystąpieniem do robót Wykonawca powinien:</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lastRenderedPageBreak/>
        <w:t>uzyskać wymagane Dokumenty, dopuszczające wyroby budowlane do obrotu</w:t>
      </w:r>
      <w:r w:rsidR="00AE71FA">
        <w:rPr>
          <w:rFonts w:ascii="Arial" w:hAnsi="Arial" w:cs="Arial"/>
          <w:spacing w:val="10"/>
          <w:sz w:val="18"/>
        </w:rPr>
        <w:t xml:space="preserve"> i </w:t>
      </w:r>
      <w:r w:rsidRPr="00CE0994">
        <w:rPr>
          <w:rFonts w:ascii="Arial" w:hAnsi="Arial" w:cs="Arial"/>
          <w:spacing w:val="10"/>
          <w:sz w:val="18"/>
        </w:rPr>
        <w:t>powszechnego stosowania (certyfikaty zgodności, deklaracje zgodności, ew. badania materiałów wykonane przez dostawców itp.),</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 xml:space="preserve">ew. wykonać własne badania właściwości materiałów przeznaczonych do wykonania robót, określone w </w:t>
      </w:r>
      <w:proofErr w:type="spellStart"/>
      <w:r w:rsidRPr="00CE0994">
        <w:rPr>
          <w:rFonts w:ascii="Arial" w:hAnsi="Arial" w:cs="Arial"/>
          <w:spacing w:val="10"/>
          <w:sz w:val="18"/>
        </w:rPr>
        <w:t>pkcie</w:t>
      </w:r>
      <w:proofErr w:type="spellEnd"/>
      <w:r w:rsidRPr="00CE0994">
        <w:rPr>
          <w:rFonts w:ascii="Arial" w:hAnsi="Arial" w:cs="Arial"/>
          <w:spacing w:val="10"/>
          <w:sz w:val="18"/>
        </w:rPr>
        <w:t xml:space="preserve"> 2 (tablicy 1),</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sprawdzić cechy zewnętrzne krawężników.</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Wszystkie Dokumenty oraz wyniki badań Wykonawca przedstawia Inżynierowi do akceptacji.</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Sprawdzenie wyglądu zewnętrznego krawężników należy przeprowadzić na podstawie oględzin elementu przez pomiar</w:t>
      </w:r>
      <w:r w:rsidR="00AE71FA">
        <w:rPr>
          <w:rFonts w:ascii="Arial" w:hAnsi="Arial" w:cs="Arial"/>
          <w:spacing w:val="10"/>
          <w:sz w:val="18"/>
        </w:rPr>
        <w:t xml:space="preserve"> i </w:t>
      </w:r>
      <w:r w:rsidRPr="00CE0994">
        <w:rPr>
          <w:rFonts w:ascii="Arial" w:hAnsi="Arial" w:cs="Arial"/>
          <w:spacing w:val="10"/>
          <w:sz w:val="18"/>
        </w:rPr>
        <w:t>ocenę uszkodzeń występujących na powierzchniach</w:t>
      </w:r>
      <w:r w:rsidR="00AE71FA">
        <w:rPr>
          <w:rFonts w:ascii="Arial" w:hAnsi="Arial" w:cs="Arial"/>
          <w:spacing w:val="10"/>
          <w:sz w:val="18"/>
        </w:rPr>
        <w:t xml:space="preserve"> i </w:t>
      </w:r>
      <w:r w:rsidRPr="00CE0994">
        <w:rPr>
          <w:rFonts w:ascii="Arial" w:hAnsi="Arial" w:cs="Arial"/>
          <w:spacing w:val="10"/>
          <w:sz w:val="18"/>
        </w:rPr>
        <w:t>krawędziach elementu zgodnie z wymaganiami tablicy 1</w:t>
      </w:r>
      <w:r w:rsidR="00AE71FA">
        <w:rPr>
          <w:rFonts w:ascii="Arial" w:hAnsi="Arial" w:cs="Arial"/>
          <w:spacing w:val="10"/>
          <w:sz w:val="18"/>
        </w:rPr>
        <w:t xml:space="preserve"> i </w:t>
      </w:r>
      <w:r w:rsidRPr="00CE0994">
        <w:rPr>
          <w:rFonts w:ascii="Arial" w:hAnsi="Arial" w:cs="Arial"/>
          <w:spacing w:val="10"/>
          <w:sz w:val="18"/>
        </w:rPr>
        <w:t>ustaleniami PN-EN 1340.</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 xml:space="preserve">Badania pozostałych materiałów stosowanych przy ustawianiu krawężników betonowych powinny obejmować właściwości, określone w normach podanych dla odpowiednich materiałów w </w:t>
      </w:r>
      <w:proofErr w:type="spellStart"/>
      <w:r w:rsidRPr="00CE0994">
        <w:rPr>
          <w:rFonts w:ascii="Arial" w:hAnsi="Arial" w:cs="Arial"/>
          <w:spacing w:val="10"/>
          <w:sz w:val="18"/>
        </w:rPr>
        <w:t>pkcie</w:t>
      </w:r>
      <w:proofErr w:type="spellEnd"/>
      <w:r w:rsidRPr="00CE0994">
        <w:rPr>
          <w:rFonts w:ascii="Arial" w:hAnsi="Arial" w:cs="Arial"/>
          <w:spacing w:val="10"/>
          <w:sz w:val="18"/>
        </w:rPr>
        <w:t xml:space="preserve"> 2.</w:t>
      </w:r>
    </w:p>
    <w:p w:rsidR="00873393" w:rsidRPr="00CE0994" w:rsidRDefault="00873393" w:rsidP="00E52B38">
      <w:pPr>
        <w:pStyle w:val="SSTnag3"/>
      </w:pPr>
      <w:r w:rsidRPr="00CE0994">
        <w:t>Badania w czasie robót</w:t>
      </w:r>
    </w:p>
    <w:p w:rsidR="00873393" w:rsidRPr="00CE0994" w:rsidRDefault="00873393" w:rsidP="00873393">
      <w:pPr>
        <w:pStyle w:val="sstnromalny"/>
        <w:keepLines w:val="0"/>
        <w:spacing w:before="60" w:after="60" w:line="288" w:lineRule="auto"/>
        <w:ind w:firstLine="0"/>
        <w:jc w:val="both"/>
        <w:outlineLvl w:val="4"/>
        <w:rPr>
          <w:rFonts w:ascii="Arial" w:hAnsi="Arial" w:cs="Arial"/>
          <w:b/>
          <w:i/>
          <w:spacing w:val="10"/>
          <w:sz w:val="18"/>
        </w:rPr>
      </w:pPr>
      <w:r w:rsidRPr="00CE0994">
        <w:rPr>
          <w:rFonts w:ascii="Arial" w:hAnsi="Arial" w:cs="Arial"/>
          <w:b/>
          <w:i/>
          <w:spacing w:val="10"/>
          <w:sz w:val="18"/>
        </w:rPr>
        <w:t>6.3.1. Sprawdzenie koryta pod ławę</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Należy sprawdzać wymiary koryta oraz zagęszczenie podłoża na dnie wykopu.</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 xml:space="preserve">Tolerancja dla szerokości wykopu wynosi </w:t>
      </w:r>
      <w:r w:rsidRPr="00CE0994">
        <w:rPr>
          <w:rFonts w:ascii="Arial" w:hAnsi="Arial" w:cs="Arial"/>
          <w:spacing w:val="10"/>
          <w:sz w:val="18"/>
        </w:rPr>
        <w:sym w:font="Symbol" w:char="00B1"/>
      </w:r>
      <w:r w:rsidRPr="00CE0994">
        <w:rPr>
          <w:rFonts w:ascii="Arial" w:hAnsi="Arial" w:cs="Arial"/>
          <w:spacing w:val="10"/>
          <w:sz w:val="18"/>
        </w:rPr>
        <w:t xml:space="preserve"> 2 cm. Zagęszczenie podłoża powinno być zgodne z pkt 5.4.1.</w:t>
      </w:r>
    </w:p>
    <w:p w:rsidR="00873393" w:rsidRPr="00CE0994" w:rsidRDefault="00873393" w:rsidP="00873393">
      <w:pPr>
        <w:pStyle w:val="sstnromalny"/>
        <w:keepLines w:val="0"/>
        <w:spacing w:before="60" w:after="60" w:line="288" w:lineRule="auto"/>
        <w:ind w:firstLine="0"/>
        <w:jc w:val="both"/>
        <w:outlineLvl w:val="4"/>
        <w:rPr>
          <w:rFonts w:ascii="Arial" w:hAnsi="Arial" w:cs="Arial"/>
          <w:b/>
          <w:i/>
          <w:spacing w:val="10"/>
          <w:sz w:val="18"/>
        </w:rPr>
      </w:pPr>
      <w:r w:rsidRPr="00CE0994">
        <w:rPr>
          <w:rFonts w:ascii="Arial" w:hAnsi="Arial" w:cs="Arial"/>
          <w:b/>
          <w:i/>
          <w:spacing w:val="10"/>
          <w:sz w:val="18"/>
        </w:rPr>
        <w:t>6.3.2. Sprawdzenie ław</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Przy wykonywaniu ław badaniu podlegają:</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a) zgodność profilu podłużnego górnej powierzchni ław z Dokumentacją Projektową.</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 xml:space="preserve">Profil podłużny górnej powierzchni ławy powinien być zgodny z Projektowaną niweletą. Dopuszczalne odchylenia mogą wynosić </w:t>
      </w:r>
      <w:r w:rsidRPr="00CE0994">
        <w:rPr>
          <w:rFonts w:ascii="Arial" w:hAnsi="Arial" w:cs="Arial"/>
          <w:spacing w:val="10"/>
          <w:sz w:val="18"/>
        </w:rPr>
        <w:sym w:font="Symbol" w:char="00B1"/>
      </w:r>
      <w:r w:rsidRPr="00CE0994">
        <w:rPr>
          <w:rFonts w:ascii="Arial" w:hAnsi="Arial" w:cs="Arial"/>
          <w:spacing w:val="10"/>
          <w:sz w:val="18"/>
        </w:rPr>
        <w:t xml:space="preserve"> 1 cm na każde 100 m ławy,</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b) wymiary ław.</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Wymiary ław należy sprawdzić w dwóch dowolnie wybranych punktach na każde 100 m ławy. Tolerancje wymiarów wynoszą:</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ab/>
        <w:t xml:space="preserve">- dla wysokości  </w:t>
      </w:r>
      <w:r w:rsidRPr="00CE0994">
        <w:rPr>
          <w:rFonts w:ascii="Arial" w:hAnsi="Arial" w:cs="Arial"/>
          <w:spacing w:val="10"/>
          <w:sz w:val="18"/>
        </w:rPr>
        <w:sym w:font="Symbol" w:char="00B1"/>
      </w:r>
      <w:r w:rsidRPr="00CE0994">
        <w:rPr>
          <w:rFonts w:ascii="Arial" w:hAnsi="Arial" w:cs="Arial"/>
          <w:spacing w:val="10"/>
          <w:sz w:val="18"/>
        </w:rPr>
        <w:t xml:space="preserve"> 10% wysokości Projektowanej,</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ab/>
        <w:t xml:space="preserve">- dla szerokości  </w:t>
      </w:r>
      <w:r w:rsidRPr="00CE0994">
        <w:rPr>
          <w:rFonts w:ascii="Arial" w:hAnsi="Arial" w:cs="Arial"/>
          <w:spacing w:val="10"/>
          <w:sz w:val="18"/>
        </w:rPr>
        <w:sym w:font="Symbol" w:char="00B1"/>
      </w:r>
      <w:r w:rsidRPr="00CE0994">
        <w:rPr>
          <w:rFonts w:ascii="Arial" w:hAnsi="Arial" w:cs="Arial"/>
          <w:spacing w:val="10"/>
          <w:sz w:val="18"/>
        </w:rPr>
        <w:t xml:space="preserve"> 10% szerokości Projektowanej,</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c) równość górnej powierzchni ław.</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Równość górnej powierzchni ławy sprawdza się przez przyłożenie w dwóch punktach, na każde 100 m ławy, trzymetrowej łaty. Prześwit pomiędzy górną powierzchnią ławy</w:t>
      </w:r>
      <w:r w:rsidR="00AE71FA">
        <w:rPr>
          <w:rFonts w:ascii="Arial" w:hAnsi="Arial" w:cs="Arial"/>
          <w:spacing w:val="10"/>
          <w:sz w:val="18"/>
        </w:rPr>
        <w:t xml:space="preserve"> i </w:t>
      </w:r>
      <w:r w:rsidRPr="00CE0994">
        <w:rPr>
          <w:rFonts w:ascii="Arial" w:hAnsi="Arial" w:cs="Arial"/>
          <w:spacing w:val="10"/>
          <w:sz w:val="18"/>
        </w:rPr>
        <w:t>przyłożoną łatą nie może przekraczać 1 cm,</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d) odchylenie linii ław od Projektowanego kierunku.</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 xml:space="preserve">Dopuszczalne odchylenie linii ław od Projektowanego kierunku nie może przekraczać  </w:t>
      </w:r>
      <w:r w:rsidRPr="00CE0994">
        <w:rPr>
          <w:rFonts w:ascii="Arial" w:hAnsi="Arial" w:cs="Arial"/>
          <w:spacing w:val="10"/>
          <w:sz w:val="18"/>
        </w:rPr>
        <w:sym w:font="Symbol" w:char="00B1"/>
      </w:r>
      <w:r w:rsidRPr="00CE0994">
        <w:rPr>
          <w:rFonts w:ascii="Arial" w:hAnsi="Arial" w:cs="Arial"/>
          <w:spacing w:val="10"/>
          <w:sz w:val="18"/>
        </w:rPr>
        <w:t xml:space="preserve"> 2 cm na każde 100 m wykonanej ławy.</w:t>
      </w:r>
    </w:p>
    <w:p w:rsidR="00873393" w:rsidRPr="00CE0994" w:rsidRDefault="00873393" w:rsidP="00873393">
      <w:pPr>
        <w:pStyle w:val="sstnromalny"/>
        <w:keepLines w:val="0"/>
        <w:spacing w:before="60" w:after="60" w:line="288" w:lineRule="auto"/>
        <w:ind w:firstLine="0"/>
        <w:jc w:val="both"/>
        <w:outlineLvl w:val="4"/>
        <w:rPr>
          <w:rFonts w:ascii="Arial" w:hAnsi="Arial" w:cs="Arial"/>
          <w:b/>
          <w:i/>
          <w:spacing w:val="10"/>
          <w:sz w:val="18"/>
        </w:rPr>
      </w:pPr>
      <w:r w:rsidRPr="00CE0994">
        <w:rPr>
          <w:rFonts w:ascii="Arial" w:hAnsi="Arial" w:cs="Arial"/>
          <w:b/>
          <w:i/>
          <w:spacing w:val="10"/>
          <w:sz w:val="18"/>
        </w:rPr>
        <w:t>6.3.3. Sprawdzenie ustawienia krawężników</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Przy ustawianiu krawężników należy sprawdzać:</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 xml:space="preserve">dopuszczalne odchylenia linii krawężników w poziomie od linii Projektowanej, które wynosi </w:t>
      </w:r>
      <w:r w:rsidRPr="00CE0994">
        <w:rPr>
          <w:rFonts w:ascii="Arial" w:hAnsi="Arial" w:cs="Arial"/>
          <w:spacing w:val="10"/>
          <w:sz w:val="18"/>
        </w:rPr>
        <w:sym w:font="Symbol" w:char="00B1"/>
      </w:r>
      <w:r w:rsidRPr="00CE0994">
        <w:rPr>
          <w:rFonts w:ascii="Arial" w:hAnsi="Arial" w:cs="Arial"/>
          <w:spacing w:val="10"/>
          <w:sz w:val="18"/>
        </w:rPr>
        <w:t xml:space="preserve"> 1 cm na każde 100 m ustawionego krawężnika,</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 xml:space="preserve">dopuszczalne odchylenie niwelety górnej płaszczyzny krawężnika od niwelety Projektowanej, które wynosi </w:t>
      </w:r>
      <w:r w:rsidRPr="00CE0994">
        <w:rPr>
          <w:rFonts w:ascii="Arial" w:hAnsi="Arial" w:cs="Arial"/>
          <w:spacing w:val="10"/>
          <w:sz w:val="18"/>
        </w:rPr>
        <w:sym w:font="Symbol" w:char="00B1"/>
      </w:r>
      <w:r w:rsidRPr="00CE0994">
        <w:rPr>
          <w:rFonts w:ascii="Arial" w:hAnsi="Arial" w:cs="Arial"/>
          <w:spacing w:val="10"/>
          <w:sz w:val="18"/>
        </w:rPr>
        <w:t xml:space="preserve"> 1 cm na każde 100 m ustawionego krawężnika,</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równość górnej powierzchni krawężników, sprawdzane przez przyłożenie w dwóch punktach na każde 100 m krawężnika, trzymetrowej łaty, przy czym prześwit pomiędzy górną powierzchnią krawężnika</w:t>
      </w:r>
      <w:r w:rsidR="00AE71FA">
        <w:rPr>
          <w:rFonts w:ascii="Arial" w:hAnsi="Arial" w:cs="Arial"/>
          <w:spacing w:val="10"/>
          <w:sz w:val="18"/>
        </w:rPr>
        <w:t xml:space="preserve"> i </w:t>
      </w:r>
      <w:r w:rsidRPr="00CE0994">
        <w:rPr>
          <w:rFonts w:ascii="Arial" w:hAnsi="Arial" w:cs="Arial"/>
          <w:spacing w:val="10"/>
          <w:sz w:val="18"/>
        </w:rPr>
        <w:t>przyłożoną łatą nie może przekraczać 1 cm,</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dokładność wypełnienia spoin bada się co 10 metrów. Spoiny muszą być wypełnione całkowicie na pełną głębokość.</w:t>
      </w:r>
    </w:p>
    <w:p w:rsidR="00873393" w:rsidRPr="00CE0994" w:rsidRDefault="00873393" w:rsidP="00E52B38">
      <w:pPr>
        <w:pStyle w:val="StylSSTnagowek2Dolewej"/>
      </w:pPr>
      <w:bookmarkStart w:id="476" w:name="_Toc428169263"/>
      <w:bookmarkStart w:id="477" w:name="_Toc428323653"/>
      <w:bookmarkStart w:id="478" w:name="_Toc428759427"/>
      <w:bookmarkStart w:id="479" w:name="_Toc141072309"/>
      <w:bookmarkStart w:id="480" w:name="_Toc141496953"/>
      <w:r w:rsidRPr="00CE0994">
        <w:t>OBMIAR ROBÓT</w:t>
      </w:r>
      <w:bookmarkEnd w:id="476"/>
      <w:bookmarkEnd w:id="477"/>
      <w:bookmarkEnd w:id="478"/>
      <w:bookmarkEnd w:id="479"/>
      <w:bookmarkEnd w:id="480"/>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Ogólne zasady obmiaru robót podano w STWIORB DM.00.00.00 „Wymagania ogólne” pkt 7.</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Jednostką obmiarową jest m (metr) ustawionego krawężnika.</w:t>
      </w:r>
    </w:p>
    <w:p w:rsidR="00873393" w:rsidRPr="00CE0994" w:rsidRDefault="00873393" w:rsidP="00E52B38">
      <w:pPr>
        <w:pStyle w:val="StylSSTnagowek2Dolewej"/>
      </w:pPr>
      <w:bookmarkStart w:id="481" w:name="_Toc428169264"/>
      <w:bookmarkStart w:id="482" w:name="_Toc428323654"/>
      <w:bookmarkStart w:id="483" w:name="_Toc428759428"/>
      <w:bookmarkStart w:id="484" w:name="_Toc141072310"/>
      <w:bookmarkStart w:id="485" w:name="_Toc141496954"/>
      <w:r w:rsidRPr="00CE0994">
        <w:t>ODBIÓR ROBÓT</w:t>
      </w:r>
      <w:bookmarkEnd w:id="481"/>
      <w:bookmarkEnd w:id="482"/>
      <w:bookmarkEnd w:id="483"/>
      <w:bookmarkEnd w:id="484"/>
      <w:bookmarkEnd w:id="485"/>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Ogólne zasady odbioru robót podano w STWIORB DM.00.00.00 „Wymagania ogólne” pkt 8.</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Roboty uznaje się za wykonane zgodnie z Dokumentacją Projektową, STWIORB</w:t>
      </w:r>
      <w:r w:rsidR="00AE71FA">
        <w:rPr>
          <w:rFonts w:ascii="Arial" w:hAnsi="Arial" w:cs="Arial"/>
          <w:spacing w:val="10"/>
          <w:sz w:val="18"/>
        </w:rPr>
        <w:t xml:space="preserve"> i </w:t>
      </w:r>
      <w:r w:rsidRPr="00CE0994">
        <w:rPr>
          <w:rFonts w:ascii="Arial" w:hAnsi="Arial" w:cs="Arial"/>
          <w:spacing w:val="10"/>
          <w:sz w:val="18"/>
        </w:rPr>
        <w:t>wymaganiami Inżyniera, jeżeli wszystkie pomiary</w:t>
      </w:r>
      <w:r w:rsidR="00AE71FA">
        <w:rPr>
          <w:rFonts w:ascii="Arial" w:hAnsi="Arial" w:cs="Arial"/>
          <w:spacing w:val="10"/>
          <w:sz w:val="18"/>
        </w:rPr>
        <w:t xml:space="preserve"> i </w:t>
      </w:r>
      <w:r w:rsidRPr="00CE0994">
        <w:rPr>
          <w:rFonts w:ascii="Arial" w:hAnsi="Arial" w:cs="Arial"/>
          <w:spacing w:val="10"/>
          <w:sz w:val="18"/>
        </w:rPr>
        <w:t>badania z zachowaniem tolerancji wg pkt 6 dały wyniki pozytywne.</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lastRenderedPageBreak/>
        <w:t>Odbiorowi robót zanikających</w:t>
      </w:r>
      <w:r w:rsidR="00AE71FA">
        <w:rPr>
          <w:rFonts w:ascii="Arial" w:hAnsi="Arial" w:cs="Arial"/>
          <w:spacing w:val="10"/>
          <w:sz w:val="18"/>
        </w:rPr>
        <w:t xml:space="preserve"> i </w:t>
      </w:r>
      <w:r w:rsidRPr="00CE0994">
        <w:rPr>
          <w:rFonts w:ascii="Arial" w:hAnsi="Arial" w:cs="Arial"/>
          <w:spacing w:val="10"/>
          <w:sz w:val="18"/>
        </w:rPr>
        <w:t>ulegających zakryciu podlegają:</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wykonanie koryta pod ławę,</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wykonanie ławy,</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wykonanie podsypki.</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 xml:space="preserve">Odbiór tych robót powinien być zgodny z wymaganiami </w:t>
      </w:r>
      <w:proofErr w:type="spellStart"/>
      <w:r w:rsidRPr="00CE0994">
        <w:rPr>
          <w:rFonts w:ascii="Arial" w:hAnsi="Arial" w:cs="Arial"/>
          <w:spacing w:val="10"/>
          <w:sz w:val="18"/>
        </w:rPr>
        <w:t>pktu</w:t>
      </w:r>
      <w:proofErr w:type="spellEnd"/>
      <w:r w:rsidRPr="00CE0994">
        <w:rPr>
          <w:rFonts w:ascii="Arial" w:hAnsi="Arial" w:cs="Arial"/>
          <w:spacing w:val="10"/>
          <w:sz w:val="18"/>
        </w:rPr>
        <w:t xml:space="preserve"> 8.2 STWIORB DM.00.00.00 „Wymagania ogólne” oraz niniejszej STWIORB.</w:t>
      </w:r>
    </w:p>
    <w:p w:rsidR="00873393" w:rsidRPr="00CE0994" w:rsidRDefault="00873393" w:rsidP="00E52B38">
      <w:pPr>
        <w:pStyle w:val="StylSSTnagowek2Dolewej"/>
      </w:pPr>
      <w:bookmarkStart w:id="486" w:name="_Toc428169265"/>
      <w:bookmarkStart w:id="487" w:name="_Toc428323655"/>
      <w:bookmarkStart w:id="488" w:name="_Toc428759429"/>
      <w:bookmarkStart w:id="489" w:name="_Toc141072311"/>
      <w:bookmarkStart w:id="490" w:name="_Toc141496955"/>
      <w:r w:rsidRPr="00CE0994">
        <w:t>PODSTAWA PŁATNOŚCI</w:t>
      </w:r>
      <w:bookmarkEnd w:id="486"/>
      <w:bookmarkEnd w:id="487"/>
      <w:bookmarkEnd w:id="488"/>
      <w:bookmarkEnd w:id="489"/>
      <w:bookmarkEnd w:id="490"/>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Ogólne ustalenia dotyczące podstawy płatności podano w STWIORB DM.00.00.00  „Wymagania ogólne” pkt 9.</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Cena ustawienia 1 m krawężnika obejmuje:</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prace pomiarowe</w:t>
      </w:r>
      <w:r w:rsidR="00AE71FA">
        <w:rPr>
          <w:rFonts w:ascii="Arial" w:hAnsi="Arial" w:cs="Arial"/>
          <w:spacing w:val="10"/>
          <w:sz w:val="18"/>
        </w:rPr>
        <w:t xml:space="preserve"> i </w:t>
      </w:r>
      <w:r w:rsidRPr="00CE0994">
        <w:rPr>
          <w:rFonts w:ascii="Arial" w:hAnsi="Arial" w:cs="Arial"/>
          <w:spacing w:val="10"/>
          <w:sz w:val="18"/>
        </w:rPr>
        <w:t>roboty przygotowawcze,</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oznakowanie robót,</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przygotowanie podłoża,</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dostarczenie materiałów</w:t>
      </w:r>
      <w:r w:rsidR="00AE71FA">
        <w:rPr>
          <w:rFonts w:ascii="Arial" w:hAnsi="Arial" w:cs="Arial"/>
          <w:spacing w:val="10"/>
          <w:sz w:val="18"/>
        </w:rPr>
        <w:t xml:space="preserve"> i </w:t>
      </w:r>
      <w:r w:rsidRPr="00CE0994">
        <w:rPr>
          <w:rFonts w:ascii="Arial" w:hAnsi="Arial" w:cs="Arial"/>
          <w:spacing w:val="10"/>
          <w:sz w:val="18"/>
        </w:rPr>
        <w:t>sprzętu,</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wykonanie koryta pod ławę,</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wykonanie ławy z ewentualnym wykonaniem szalunku</w:t>
      </w:r>
      <w:r w:rsidR="00AE71FA">
        <w:rPr>
          <w:rFonts w:ascii="Arial" w:hAnsi="Arial" w:cs="Arial"/>
          <w:spacing w:val="10"/>
          <w:sz w:val="18"/>
        </w:rPr>
        <w:t xml:space="preserve"> i </w:t>
      </w:r>
      <w:r w:rsidRPr="00CE0994">
        <w:rPr>
          <w:rFonts w:ascii="Arial" w:hAnsi="Arial" w:cs="Arial"/>
          <w:spacing w:val="10"/>
          <w:sz w:val="18"/>
        </w:rPr>
        <w:t>zalaniem szczelin dylatacyjnych,</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wykonanie podsypki,</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ustawienie krawężników z wypełnieniem spoin</w:t>
      </w:r>
      <w:r w:rsidR="00AE71FA">
        <w:rPr>
          <w:rFonts w:ascii="Arial" w:hAnsi="Arial" w:cs="Arial"/>
          <w:spacing w:val="10"/>
          <w:sz w:val="18"/>
        </w:rPr>
        <w:t xml:space="preserve"> i </w:t>
      </w:r>
      <w:r w:rsidRPr="00CE0994">
        <w:rPr>
          <w:rFonts w:ascii="Arial" w:hAnsi="Arial" w:cs="Arial"/>
          <w:spacing w:val="10"/>
          <w:sz w:val="18"/>
        </w:rPr>
        <w:t>zalaniem szczelin według wymagań Dokumentacji Projektowej, STWIORB</w:t>
      </w:r>
      <w:r w:rsidR="00AE71FA">
        <w:rPr>
          <w:rFonts w:ascii="Arial" w:hAnsi="Arial" w:cs="Arial"/>
          <w:spacing w:val="10"/>
          <w:sz w:val="18"/>
        </w:rPr>
        <w:t xml:space="preserve"> i </w:t>
      </w:r>
      <w:r w:rsidRPr="00CE0994">
        <w:rPr>
          <w:rFonts w:ascii="Arial" w:hAnsi="Arial" w:cs="Arial"/>
          <w:spacing w:val="10"/>
          <w:sz w:val="18"/>
        </w:rPr>
        <w:t>Specyfikacji Technicznej,</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przeprowadzenie pomiarów</w:t>
      </w:r>
      <w:r w:rsidR="00AE71FA">
        <w:rPr>
          <w:rFonts w:ascii="Arial" w:hAnsi="Arial" w:cs="Arial"/>
          <w:spacing w:val="10"/>
          <w:sz w:val="18"/>
        </w:rPr>
        <w:t xml:space="preserve"> i </w:t>
      </w:r>
      <w:r w:rsidRPr="00CE0994">
        <w:rPr>
          <w:rFonts w:ascii="Arial" w:hAnsi="Arial" w:cs="Arial"/>
          <w:spacing w:val="10"/>
          <w:sz w:val="18"/>
        </w:rPr>
        <w:t>badań wymaganych w Specyfikacji Technicznej,</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odwiezienie sprzętu.</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Cena wykonania robót określonych niniejszą STWIORB obejmuje:</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roboty tymczasowe, które są potrzebne do wykonania robót podstawowych, ale nie są przekazywane Zamawiającemu</w:t>
      </w:r>
      <w:r w:rsidR="00AE71FA">
        <w:rPr>
          <w:rFonts w:ascii="Arial" w:hAnsi="Arial" w:cs="Arial"/>
          <w:spacing w:val="10"/>
          <w:sz w:val="18"/>
        </w:rPr>
        <w:t xml:space="preserve"> i </w:t>
      </w:r>
      <w:r w:rsidRPr="00CE0994">
        <w:rPr>
          <w:rFonts w:ascii="Arial" w:hAnsi="Arial" w:cs="Arial"/>
          <w:spacing w:val="10"/>
          <w:sz w:val="18"/>
        </w:rPr>
        <w:t>są usuwane po wykonaniu robót podstawowych,</w:t>
      </w:r>
    </w:p>
    <w:p w:rsidR="00873393" w:rsidRPr="00CE0994" w:rsidRDefault="00873393" w:rsidP="00D41FDC">
      <w:pPr>
        <w:pStyle w:val="sstnromalny"/>
        <w:numPr>
          <w:ilvl w:val="1"/>
          <w:numId w:val="302"/>
        </w:numPr>
        <w:spacing w:line="288" w:lineRule="auto"/>
        <w:ind w:left="1361" w:hanging="284"/>
        <w:jc w:val="both"/>
        <w:rPr>
          <w:rFonts w:ascii="Arial" w:hAnsi="Arial" w:cs="Arial"/>
          <w:spacing w:val="10"/>
          <w:sz w:val="18"/>
        </w:rPr>
      </w:pPr>
      <w:r w:rsidRPr="00CE0994">
        <w:rPr>
          <w:rFonts w:ascii="Arial" w:hAnsi="Arial" w:cs="Arial"/>
          <w:spacing w:val="10"/>
          <w:sz w:val="18"/>
        </w:rPr>
        <w:t>prace towarzyszące, które są niezbędne do wykonania robót podstawowych, niezaliczane do robót tymczasowych, jak geodezyjne wytyczenie robót itd.</w:t>
      </w:r>
    </w:p>
    <w:p w:rsidR="00873393" w:rsidRPr="00CE0994" w:rsidRDefault="00873393" w:rsidP="00E52B38">
      <w:pPr>
        <w:pStyle w:val="StylSSTnagowek2Dolewej"/>
      </w:pPr>
      <w:bookmarkStart w:id="491" w:name="_Toc141072312"/>
      <w:bookmarkStart w:id="492" w:name="_Toc141496956"/>
      <w:r w:rsidRPr="00CE0994">
        <w:t>przepisy związane</w:t>
      </w:r>
      <w:bookmarkEnd w:id="491"/>
      <w:bookmarkEnd w:id="492"/>
    </w:p>
    <w:p w:rsidR="00873393" w:rsidRPr="00CE0994" w:rsidRDefault="00873393" w:rsidP="00873393">
      <w:pPr>
        <w:pStyle w:val="sstnromalny"/>
        <w:tabs>
          <w:tab w:val="left" w:pos="2025"/>
        </w:tabs>
        <w:spacing w:line="288" w:lineRule="auto"/>
        <w:ind w:left="2410" w:hanging="2126"/>
        <w:jc w:val="both"/>
        <w:rPr>
          <w:rFonts w:ascii="Arial" w:hAnsi="Arial" w:cs="Arial"/>
          <w:spacing w:val="10"/>
          <w:sz w:val="18"/>
        </w:rPr>
      </w:pPr>
      <w:r w:rsidRPr="00CE0994">
        <w:rPr>
          <w:rFonts w:ascii="Arial" w:hAnsi="Arial" w:cs="Arial"/>
          <w:spacing w:val="10"/>
          <w:sz w:val="18"/>
        </w:rPr>
        <w:t>PN-EN 197-1:2002</w:t>
      </w:r>
      <w:r w:rsidRPr="00CE0994">
        <w:rPr>
          <w:rFonts w:ascii="Arial" w:hAnsi="Arial" w:cs="Arial"/>
          <w:spacing w:val="10"/>
          <w:sz w:val="18"/>
        </w:rPr>
        <w:tab/>
      </w:r>
      <w:r w:rsidRPr="00CE0994">
        <w:rPr>
          <w:rFonts w:ascii="Arial" w:hAnsi="Arial" w:cs="Arial"/>
          <w:spacing w:val="10"/>
          <w:sz w:val="18"/>
        </w:rPr>
        <w:tab/>
        <w:t>Cement. Część 1: Skład, wymagania</w:t>
      </w:r>
      <w:r w:rsidR="00AE71FA">
        <w:rPr>
          <w:rFonts w:ascii="Arial" w:hAnsi="Arial" w:cs="Arial"/>
          <w:spacing w:val="10"/>
          <w:sz w:val="18"/>
        </w:rPr>
        <w:t xml:space="preserve"> i </w:t>
      </w:r>
      <w:r w:rsidRPr="00CE0994">
        <w:rPr>
          <w:rFonts w:ascii="Arial" w:hAnsi="Arial" w:cs="Arial"/>
          <w:spacing w:val="10"/>
          <w:sz w:val="18"/>
        </w:rPr>
        <w:t>kryteria zgodności dotyczące cementu powszechnego użytku</w:t>
      </w:r>
    </w:p>
    <w:p w:rsidR="00873393" w:rsidRPr="00CE0994" w:rsidRDefault="00873393" w:rsidP="00873393">
      <w:pPr>
        <w:pStyle w:val="sstnromalny"/>
        <w:tabs>
          <w:tab w:val="left" w:pos="2025"/>
        </w:tabs>
        <w:spacing w:line="288" w:lineRule="auto"/>
        <w:ind w:left="2410" w:hanging="2126"/>
        <w:jc w:val="both"/>
        <w:rPr>
          <w:rFonts w:ascii="Arial" w:hAnsi="Arial" w:cs="Arial"/>
          <w:spacing w:val="10"/>
          <w:sz w:val="18"/>
        </w:rPr>
      </w:pPr>
      <w:r w:rsidRPr="00CE0994">
        <w:rPr>
          <w:rFonts w:ascii="Arial" w:hAnsi="Arial" w:cs="Arial"/>
          <w:spacing w:val="10"/>
          <w:sz w:val="18"/>
        </w:rPr>
        <w:t>PN-EN 206-1:2003</w:t>
      </w:r>
      <w:r w:rsidRPr="00CE0994">
        <w:rPr>
          <w:rFonts w:ascii="Arial" w:hAnsi="Arial" w:cs="Arial"/>
          <w:spacing w:val="10"/>
          <w:sz w:val="18"/>
        </w:rPr>
        <w:tab/>
      </w:r>
      <w:r w:rsidRPr="00CE0994">
        <w:rPr>
          <w:rFonts w:ascii="Arial" w:hAnsi="Arial" w:cs="Arial"/>
          <w:spacing w:val="10"/>
          <w:sz w:val="18"/>
        </w:rPr>
        <w:tab/>
        <w:t>Beton. Część 1: Wymagania, właściwości, produkcja</w:t>
      </w:r>
      <w:r w:rsidR="00AE71FA">
        <w:rPr>
          <w:rFonts w:ascii="Arial" w:hAnsi="Arial" w:cs="Arial"/>
          <w:spacing w:val="10"/>
          <w:sz w:val="18"/>
        </w:rPr>
        <w:t xml:space="preserve"> i </w:t>
      </w:r>
      <w:r w:rsidRPr="00CE0994">
        <w:rPr>
          <w:rFonts w:ascii="Arial" w:hAnsi="Arial" w:cs="Arial"/>
          <w:spacing w:val="10"/>
          <w:sz w:val="18"/>
        </w:rPr>
        <w:t>zgodność</w:t>
      </w:r>
    </w:p>
    <w:p w:rsidR="00873393" w:rsidRPr="00CE0994" w:rsidRDefault="00873393" w:rsidP="00873393">
      <w:pPr>
        <w:pStyle w:val="sstnromalny"/>
        <w:tabs>
          <w:tab w:val="left" w:pos="2025"/>
        </w:tabs>
        <w:spacing w:line="288" w:lineRule="auto"/>
        <w:ind w:left="2410" w:hanging="2126"/>
        <w:jc w:val="both"/>
        <w:rPr>
          <w:rFonts w:ascii="Arial" w:hAnsi="Arial" w:cs="Arial"/>
          <w:spacing w:val="10"/>
          <w:sz w:val="18"/>
        </w:rPr>
      </w:pPr>
      <w:r w:rsidRPr="00CE0994">
        <w:rPr>
          <w:rFonts w:ascii="Arial" w:hAnsi="Arial" w:cs="Arial"/>
          <w:spacing w:val="10"/>
          <w:sz w:val="18"/>
        </w:rPr>
        <w:t>PN-EN 1340:2004</w:t>
      </w:r>
      <w:r w:rsidR="00AE71FA">
        <w:rPr>
          <w:rFonts w:ascii="Arial" w:hAnsi="Arial" w:cs="Arial"/>
          <w:spacing w:val="10"/>
          <w:sz w:val="18"/>
        </w:rPr>
        <w:t xml:space="preserve"> i </w:t>
      </w:r>
      <w:r w:rsidRPr="00CE0994">
        <w:rPr>
          <w:rFonts w:ascii="Arial" w:hAnsi="Arial" w:cs="Arial"/>
          <w:spacing w:val="10"/>
          <w:sz w:val="18"/>
        </w:rPr>
        <w:t>PN-EN 1340:2004/AC</w:t>
      </w:r>
      <w:r w:rsidRPr="00CE0994">
        <w:rPr>
          <w:rFonts w:ascii="Arial" w:hAnsi="Arial" w:cs="Arial"/>
          <w:spacing w:val="10"/>
          <w:sz w:val="18"/>
        </w:rPr>
        <w:tab/>
        <w:t>Krawężniki betonowe. Wymagania</w:t>
      </w:r>
      <w:r w:rsidR="00AE71FA">
        <w:rPr>
          <w:rFonts w:ascii="Arial" w:hAnsi="Arial" w:cs="Arial"/>
          <w:spacing w:val="10"/>
          <w:sz w:val="18"/>
        </w:rPr>
        <w:t xml:space="preserve"> i </w:t>
      </w:r>
      <w:r w:rsidRPr="00CE0994">
        <w:rPr>
          <w:rFonts w:ascii="Arial" w:hAnsi="Arial" w:cs="Arial"/>
          <w:spacing w:val="10"/>
          <w:sz w:val="18"/>
        </w:rPr>
        <w:t>metody badań</w:t>
      </w:r>
    </w:p>
    <w:p w:rsidR="00873393" w:rsidRPr="00CE0994" w:rsidRDefault="00873393" w:rsidP="00873393">
      <w:pPr>
        <w:pStyle w:val="sstnromalny"/>
        <w:tabs>
          <w:tab w:val="left" w:pos="2025"/>
        </w:tabs>
        <w:spacing w:line="288" w:lineRule="auto"/>
        <w:ind w:left="2410" w:hanging="2126"/>
        <w:jc w:val="both"/>
        <w:rPr>
          <w:rFonts w:ascii="Arial" w:hAnsi="Arial" w:cs="Arial"/>
          <w:spacing w:val="10"/>
          <w:sz w:val="18"/>
        </w:rPr>
      </w:pPr>
      <w:r w:rsidRPr="00CE0994">
        <w:rPr>
          <w:rFonts w:ascii="Arial" w:hAnsi="Arial" w:cs="Arial"/>
          <w:spacing w:val="10"/>
          <w:sz w:val="18"/>
        </w:rPr>
        <w:t>BN-88/6731-08</w:t>
      </w:r>
      <w:r w:rsidRPr="00CE0994">
        <w:rPr>
          <w:rFonts w:ascii="Arial" w:hAnsi="Arial" w:cs="Arial"/>
          <w:spacing w:val="10"/>
          <w:sz w:val="18"/>
        </w:rPr>
        <w:tab/>
      </w:r>
      <w:r w:rsidRPr="00CE0994">
        <w:rPr>
          <w:rFonts w:ascii="Arial" w:hAnsi="Arial" w:cs="Arial"/>
          <w:spacing w:val="10"/>
          <w:sz w:val="18"/>
        </w:rPr>
        <w:tab/>
        <w:t>Cement. Transport</w:t>
      </w:r>
      <w:r w:rsidR="00AE71FA">
        <w:rPr>
          <w:rFonts w:ascii="Arial" w:hAnsi="Arial" w:cs="Arial"/>
          <w:spacing w:val="10"/>
          <w:sz w:val="18"/>
        </w:rPr>
        <w:t xml:space="preserve"> i </w:t>
      </w:r>
      <w:r w:rsidRPr="00CE0994">
        <w:rPr>
          <w:rFonts w:ascii="Arial" w:hAnsi="Arial" w:cs="Arial"/>
          <w:spacing w:val="10"/>
          <w:sz w:val="18"/>
        </w:rPr>
        <w:t>przechowywanie</w:t>
      </w:r>
    </w:p>
    <w:p w:rsidR="00873393" w:rsidRPr="00CE0994" w:rsidRDefault="00873393" w:rsidP="00873393">
      <w:pPr>
        <w:pStyle w:val="sstnromalny"/>
        <w:spacing w:line="288" w:lineRule="auto"/>
        <w:ind w:firstLine="0"/>
        <w:jc w:val="both"/>
        <w:rPr>
          <w:rFonts w:ascii="Arial" w:hAnsi="Arial" w:cs="Arial"/>
          <w:spacing w:val="10"/>
          <w:sz w:val="18"/>
        </w:rPr>
      </w:pPr>
      <w:r w:rsidRPr="00CE0994">
        <w:rPr>
          <w:rFonts w:ascii="Arial" w:hAnsi="Arial" w:cs="Arial"/>
          <w:spacing w:val="10"/>
          <w:sz w:val="18"/>
        </w:rPr>
        <w:t>Katalog szczegółów drogowych ulic, placów</w:t>
      </w:r>
      <w:r w:rsidR="00AE71FA">
        <w:rPr>
          <w:rFonts w:ascii="Arial" w:hAnsi="Arial" w:cs="Arial"/>
          <w:spacing w:val="10"/>
          <w:sz w:val="18"/>
        </w:rPr>
        <w:t xml:space="preserve"> i </w:t>
      </w:r>
      <w:r w:rsidRPr="00CE0994">
        <w:rPr>
          <w:rFonts w:ascii="Arial" w:hAnsi="Arial" w:cs="Arial"/>
          <w:spacing w:val="10"/>
          <w:sz w:val="18"/>
        </w:rPr>
        <w:t>parków miejskich, Centrum Techniki Budownictwa Komunalnego, Warszawa 1987</w:t>
      </w:r>
    </w:p>
    <w:p w:rsidR="00873393" w:rsidRPr="00CE0994" w:rsidRDefault="00873393" w:rsidP="00873393">
      <w:pPr>
        <w:pStyle w:val="sstnromalny"/>
        <w:spacing w:line="288" w:lineRule="auto"/>
        <w:ind w:firstLine="0"/>
        <w:jc w:val="both"/>
        <w:rPr>
          <w:rFonts w:ascii="Arial" w:hAnsi="Arial" w:cs="Arial"/>
          <w:spacing w:val="10"/>
          <w:sz w:val="18"/>
        </w:rPr>
      </w:pPr>
    </w:p>
    <w:p w:rsidR="00873393" w:rsidRDefault="00873393" w:rsidP="00873393">
      <w:pPr>
        <w:pStyle w:val="sstnromalny"/>
        <w:spacing w:line="288" w:lineRule="auto"/>
        <w:ind w:firstLine="0"/>
        <w:jc w:val="both"/>
        <w:rPr>
          <w:rFonts w:ascii="Arial" w:hAnsi="Arial" w:cs="Arial"/>
          <w:sz w:val="18"/>
        </w:rPr>
      </w:pPr>
    </w:p>
    <w:p w:rsidR="00873393" w:rsidRDefault="00873393" w:rsidP="00873393">
      <w:pPr>
        <w:ind w:left="426" w:firstLine="709"/>
        <w:rPr>
          <w:rFonts w:ascii="Arial" w:hAnsi="Arial" w:cs="Arial"/>
          <w:sz w:val="18"/>
          <w:szCs w:val="18"/>
        </w:rPr>
      </w:pPr>
    </w:p>
    <w:p w:rsidR="00873393" w:rsidRPr="000D1B96" w:rsidRDefault="00873393" w:rsidP="00873393">
      <w:pPr>
        <w:pStyle w:val="sstnromalny"/>
        <w:spacing w:line="288" w:lineRule="auto"/>
        <w:ind w:firstLine="0"/>
        <w:jc w:val="both"/>
        <w:rPr>
          <w:rFonts w:ascii="Arial" w:hAnsi="Arial" w:cs="Arial"/>
          <w:sz w:val="18"/>
        </w:rPr>
      </w:pPr>
    </w:p>
    <w:p w:rsidR="00873393" w:rsidRPr="000D1B96" w:rsidRDefault="00873393" w:rsidP="00873393">
      <w:pPr>
        <w:rPr>
          <w:rFonts w:ascii="Arial" w:hAnsi="Arial" w:cs="Arial"/>
          <w:sz w:val="18"/>
          <w:szCs w:val="18"/>
        </w:rPr>
      </w:pPr>
    </w:p>
    <w:p w:rsidR="00873393" w:rsidRDefault="00873393" w:rsidP="00873393">
      <w:pPr>
        <w:rPr>
          <w:rFonts w:ascii="Arial" w:hAnsi="Arial" w:cs="Arial"/>
          <w:sz w:val="18"/>
          <w:szCs w:val="18"/>
        </w:rPr>
        <w:sectPr w:rsidR="00873393" w:rsidSect="0085109D">
          <w:footerReference w:type="even" r:id="rId96"/>
          <w:footerReference w:type="default" r:id="rId97"/>
          <w:headerReference w:type="first" r:id="rId98"/>
          <w:pgSz w:w="11906" w:h="16838" w:code="9"/>
          <w:pgMar w:top="1418" w:right="1134" w:bottom="1418" w:left="851" w:header="709" w:footer="709" w:gutter="567"/>
          <w:cols w:space="708"/>
          <w:docGrid w:linePitch="360"/>
        </w:sectPr>
      </w:pPr>
    </w:p>
    <w:p w:rsidR="00873393" w:rsidRDefault="00873393" w:rsidP="00873393"/>
    <w:p w:rsidR="00873393" w:rsidRDefault="00873393" w:rsidP="00873393"/>
    <w:p w:rsidR="00873393" w:rsidRDefault="00873393" w:rsidP="00873393"/>
    <w:p w:rsidR="00873393" w:rsidRDefault="00873393" w:rsidP="00873393"/>
    <w:p w:rsidR="00873393" w:rsidRDefault="00873393" w:rsidP="00873393"/>
    <w:p w:rsidR="00873393" w:rsidRDefault="00873393" w:rsidP="00873393"/>
    <w:p w:rsidR="00873393" w:rsidRDefault="00873393" w:rsidP="00873393"/>
    <w:p w:rsidR="00873393" w:rsidRDefault="00873393" w:rsidP="00873393"/>
    <w:p w:rsidR="00873393" w:rsidRDefault="00873393" w:rsidP="00873393"/>
    <w:p w:rsidR="00873393" w:rsidRDefault="00873393" w:rsidP="00873393"/>
    <w:p w:rsidR="00873393" w:rsidRDefault="00873393" w:rsidP="00873393"/>
    <w:p w:rsidR="00873393" w:rsidRDefault="00873393" w:rsidP="00873393"/>
    <w:p w:rsidR="00873393" w:rsidRDefault="00873393" w:rsidP="00873393"/>
    <w:p w:rsidR="00873393" w:rsidRDefault="00873393" w:rsidP="00873393"/>
    <w:p w:rsidR="00873393" w:rsidRDefault="00873393" w:rsidP="00873393"/>
    <w:p w:rsidR="00873393" w:rsidRDefault="00873393" w:rsidP="00873393"/>
    <w:p w:rsidR="00873393" w:rsidRDefault="00873393" w:rsidP="00873393"/>
    <w:p w:rsidR="00873393" w:rsidRDefault="00873393" w:rsidP="00873393"/>
    <w:p w:rsidR="00873393" w:rsidRDefault="00873393" w:rsidP="00873393"/>
    <w:p w:rsidR="00873393" w:rsidRDefault="00873393" w:rsidP="00873393"/>
    <w:p w:rsidR="00873393" w:rsidRDefault="00873393" w:rsidP="00873393">
      <w:pPr>
        <w:jc w:val="center"/>
      </w:pPr>
    </w:p>
    <w:p w:rsidR="00873393" w:rsidRDefault="00873393" w:rsidP="00E52B38">
      <w:pPr>
        <w:pStyle w:val="SSTnag1"/>
        <w:rPr>
          <w:rFonts w:ascii="Arial" w:hAnsi="Arial"/>
          <w:spacing w:val="-3"/>
          <w:sz w:val="18"/>
          <w:szCs w:val="18"/>
        </w:rPr>
      </w:pPr>
      <w:bookmarkStart w:id="493" w:name="_Toc19861984"/>
      <w:bookmarkStart w:id="494" w:name="_Toc21334655"/>
      <w:r w:rsidRPr="00FC5D5C">
        <w:t>D.09.01.00</w:t>
      </w:r>
      <w:r>
        <w:t xml:space="preserve"> </w:t>
      </w:r>
      <w:r w:rsidRPr="00FC5D5C">
        <w:t>UMOCNIENIE POWIERZCHNIOWE SKARP, HUMUSOWANIE, TRAWNIKI</w:t>
      </w:r>
      <w:bookmarkEnd w:id="493"/>
      <w:bookmarkEnd w:id="494"/>
      <w:r w:rsidRPr="00FC5D5C">
        <w:t xml:space="preserve"> </w:t>
      </w:r>
      <w:r>
        <w:rPr>
          <w:rFonts w:ascii="Arial" w:hAnsi="Arial"/>
          <w:spacing w:val="-3"/>
          <w:sz w:val="18"/>
          <w:szCs w:val="18"/>
        </w:rPr>
        <w:br w:type="page"/>
      </w:r>
    </w:p>
    <w:p w:rsidR="00873393" w:rsidRPr="00437991" w:rsidRDefault="00873393" w:rsidP="00E52B38">
      <w:pPr>
        <w:pStyle w:val="SSTnagowek2"/>
        <w:numPr>
          <w:ilvl w:val="1"/>
          <w:numId w:val="358"/>
        </w:numPr>
      </w:pPr>
      <w:r w:rsidRPr="00437991">
        <w:lastRenderedPageBreak/>
        <w:t xml:space="preserve">WSTĘP </w:t>
      </w:r>
    </w:p>
    <w:p w:rsidR="00873393" w:rsidRPr="00100704" w:rsidRDefault="00873393" w:rsidP="00E52B38">
      <w:pPr>
        <w:pStyle w:val="SSTnag3"/>
      </w:pPr>
      <w:r w:rsidRPr="00100704">
        <w:t xml:space="preserve">Przedmiot </w:t>
      </w:r>
      <w:r>
        <w:t>STWiORB</w:t>
      </w:r>
      <w:r w:rsidRPr="00100704">
        <w:t xml:space="preserve"> </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Przedmiotem niniejszej Szczegółowej Specyfikacji Technicznej są wymagania dotyczące wykonania</w:t>
      </w:r>
      <w:r w:rsidR="00AE71FA">
        <w:rPr>
          <w:rFonts w:ascii="Arial" w:hAnsi="Arial" w:cs="Arial"/>
          <w:spacing w:val="10"/>
          <w:sz w:val="18"/>
        </w:rPr>
        <w:t xml:space="preserve"> i </w:t>
      </w:r>
      <w:r w:rsidRPr="00CE0994">
        <w:rPr>
          <w:rFonts w:ascii="Arial" w:hAnsi="Arial" w:cs="Arial"/>
          <w:spacing w:val="10"/>
          <w:sz w:val="18"/>
        </w:rPr>
        <w:t>odbioru umocnienia powierzchniowego skarp oraz humusowania, obsiania trawą.</w:t>
      </w:r>
      <w:r w:rsidRPr="003557DE">
        <w:rPr>
          <w:rFonts w:ascii="Arial" w:hAnsi="Arial" w:cs="Arial"/>
          <w:sz w:val="18"/>
        </w:rPr>
        <w:t xml:space="preserve"> </w:t>
      </w:r>
      <w:r>
        <w:rPr>
          <w:rFonts w:ascii="Arial" w:hAnsi="Arial" w:cs="Arial"/>
          <w:spacing w:val="-3"/>
          <w:sz w:val="18"/>
        </w:rPr>
        <w:t>dla zadania pn. „</w:t>
      </w:r>
      <w:r w:rsidRPr="0054300A">
        <w:rPr>
          <w:rFonts w:ascii="Arial" w:hAnsi="Arial" w:cs="Arial"/>
          <w:b/>
          <w:spacing w:val="-3"/>
          <w:sz w:val="18"/>
        </w:rPr>
        <w:t>Wykonanie modernizacji mostu na drodze powiatowej nr 1492D w miejscowości Niwki Kraszowskie</w:t>
      </w:r>
      <w:r>
        <w:rPr>
          <w:rFonts w:ascii="Arial" w:hAnsi="Arial" w:cs="Arial"/>
          <w:spacing w:val="-3"/>
          <w:sz w:val="18"/>
        </w:rPr>
        <w:t>”</w:t>
      </w:r>
      <w:r w:rsidRPr="00E2518A">
        <w:rPr>
          <w:rFonts w:ascii="Arial" w:hAnsi="Arial" w:cs="Arial"/>
          <w:b/>
          <w:spacing w:val="-3"/>
          <w:sz w:val="18"/>
        </w:rPr>
        <w:t>.</w:t>
      </w:r>
    </w:p>
    <w:p w:rsidR="00873393" w:rsidRPr="00CE0994" w:rsidRDefault="00873393" w:rsidP="00E52B38">
      <w:pPr>
        <w:pStyle w:val="SSTnag3"/>
      </w:pPr>
      <w:r w:rsidRPr="00CE0994">
        <w:t>Zakres opracowania STWiORB</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Szczegółowej Szczegółowa Specyfikacja Techniczna jest stosowana jako dokument przetargowy</w:t>
      </w:r>
      <w:r w:rsidR="00AE71FA">
        <w:rPr>
          <w:rFonts w:ascii="Arial" w:hAnsi="Arial" w:cs="Arial"/>
          <w:spacing w:val="10"/>
          <w:sz w:val="18"/>
        </w:rPr>
        <w:t xml:space="preserve"> i </w:t>
      </w:r>
      <w:r w:rsidRPr="00CE0994">
        <w:rPr>
          <w:rFonts w:ascii="Arial" w:hAnsi="Arial" w:cs="Arial"/>
          <w:spacing w:val="10"/>
          <w:sz w:val="18"/>
        </w:rPr>
        <w:t>kontaktowy przy zlecaniu oraz realizacji robót wymienionych w punkcie 1.1.</w:t>
      </w:r>
    </w:p>
    <w:p w:rsidR="00873393" w:rsidRPr="00CE0994" w:rsidRDefault="00873393" w:rsidP="00E52B38">
      <w:pPr>
        <w:pStyle w:val="SSTnag3"/>
      </w:pPr>
      <w:r w:rsidRPr="00CE0994">
        <w:t>Zakres robót objętych STWiORB</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Szczegółowa Specyfikacja Techniczna obejmuje roboty agrotechniczne związane z nasadzeniem trawy.</w:t>
      </w:r>
    </w:p>
    <w:p w:rsidR="00873393" w:rsidRPr="00CE0994" w:rsidRDefault="00873393" w:rsidP="00D41FDC">
      <w:pPr>
        <w:numPr>
          <w:ilvl w:val="0"/>
          <w:numId w:val="345"/>
        </w:numPr>
        <w:autoSpaceDE w:val="0"/>
        <w:autoSpaceDN w:val="0"/>
        <w:adjustRightInd w:val="0"/>
        <w:spacing w:line="288" w:lineRule="auto"/>
        <w:rPr>
          <w:rFonts w:ascii="Arial" w:hAnsi="Arial" w:cs="Arial"/>
          <w:spacing w:val="10"/>
          <w:sz w:val="18"/>
          <w:szCs w:val="18"/>
        </w:rPr>
      </w:pPr>
      <w:r w:rsidRPr="00CE0994">
        <w:rPr>
          <w:rFonts w:ascii="Arial" w:hAnsi="Arial" w:cs="Arial"/>
          <w:spacing w:val="10"/>
          <w:sz w:val="18"/>
          <w:szCs w:val="18"/>
        </w:rPr>
        <w:t>roboty agrotechniczne związane z uprawą gleby na terenie płaskim</w:t>
      </w:r>
      <w:r w:rsidR="00AE71FA">
        <w:rPr>
          <w:rFonts w:ascii="Arial" w:hAnsi="Arial" w:cs="Arial"/>
          <w:spacing w:val="10"/>
          <w:sz w:val="18"/>
          <w:szCs w:val="18"/>
        </w:rPr>
        <w:t xml:space="preserve"> i </w:t>
      </w:r>
      <w:r w:rsidRPr="00CE0994">
        <w:rPr>
          <w:rFonts w:ascii="Arial" w:hAnsi="Arial" w:cs="Arial"/>
          <w:spacing w:val="10"/>
          <w:sz w:val="18"/>
          <w:szCs w:val="18"/>
        </w:rPr>
        <w:t>na skarpach,</w:t>
      </w:r>
    </w:p>
    <w:p w:rsidR="00873393" w:rsidRPr="00CE0994" w:rsidRDefault="00873393" w:rsidP="00D41FDC">
      <w:pPr>
        <w:numPr>
          <w:ilvl w:val="0"/>
          <w:numId w:val="345"/>
        </w:numPr>
        <w:autoSpaceDE w:val="0"/>
        <w:autoSpaceDN w:val="0"/>
        <w:adjustRightInd w:val="0"/>
        <w:spacing w:line="288" w:lineRule="auto"/>
        <w:rPr>
          <w:rFonts w:ascii="Arial" w:hAnsi="Arial" w:cs="Arial"/>
          <w:spacing w:val="10"/>
          <w:sz w:val="18"/>
          <w:szCs w:val="18"/>
        </w:rPr>
      </w:pPr>
      <w:r w:rsidRPr="00CE0994">
        <w:rPr>
          <w:rFonts w:ascii="Arial" w:hAnsi="Arial" w:cs="Arial"/>
          <w:spacing w:val="10"/>
          <w:sz w:val="18"/>
          <w:szCs w:val="18"/>
        </w:rPr>
        <w:t>roboty agrotechniczne związane z nasadzeniem trawy</w:t>
      </w:r>
    </w:p>
    <w:p w:rsidR="00873393" w:rsidRPr="00CE0994" w:rsidRDefault="00873393" w:rsidP="00E52B38">
      <w:pPr>
        <w:pStyle w:val="SSTnag3"/>
      </w:pPr>
      <w:r w:rsidRPr="00CE0994">
        <w:t>Określenia podstawowe</w:t>
      </w:r>
    </w:p>
    <w:p w:rsidR="00873393" w:rsidRPr="00CE0994" w:rsidRDefault="00873393" w:rsidP="00D41FDC">
      <w:pPr>
        <w:numPr>
          <w:ilvl w:val="0"/>
          <w:numId w:val="301"/>
        </w:numPr>
        <w:tabs>
          <w:tab w:val="left" w:pos="360"/>
        </w:tabs>
        <w:autoSpaceDE w:val="0"/>
        <w:autoSpaceDN w:val="0"/>
        <w:adjustRightInd w:val="0"/>
        <w:spacing w:line="288" w:lineRule="auto"/>
        <w:rPr>
          <w:rFonts w:ascii="Arial" w:hAnsi="Arial" w:cs="Arial"/>
          <w:spacing w:val="10"/>
          <w:sz w:val="18"/>
          <w:szCs w:val="18"/>
        </w:rPr>
      </w:pPr>
      <w:r w:rsidRPr="00CE0994">
        <w:rPr>
          <w:rFonts w:ascii="Arial" w:hAnsi="Arial" w:cs="Arial"/>
          <w:b/>
          <w:spacing w:val="10"/>
          <w:sz w:val="18"/>
          <w:szCs w:val="18"/>
        </w:rPr>
        <w:t>Humus</w:t>
      </w:r>
      <w:r w:rsidRPr="00CE0994">
        <w:rPr>
          <w:rFonts w:ascii="Arial" w:hAnsi="Arial" w:cs="Arial"/>
          <w:spacing w:val="10"/>
          <w:sz w:val="18"/>
          <w:szCs w:val="18"/>
        </w:rPr>
        <w:t xml:space="preserve"> - ziemia roślinna (urodzajna).</w:t>
      </w:r>
    </w:p>
    <w:p w:rsidR="00873393" w:rsidRPr="00CE0994" w:rsidRDefault="00873393" w:rsidP="00D41FDC">
      <w:pPr>
        <w:numPr>
          <w:ilvl w:val="0"/>
          <w:numId w:val="301"/>
        </w:numPr>
        <w:tabs>
          <w:tab w:val="left" w:pos="360"/>
        </w:tabs>
        <w:autoSpaceDE w:val="0"/>
        <w:autoSpaceDN w:val="0"/>
        <w:adjustRightInd w:val="0"/>
        <w:spacing w:line="288" w:lineRule="auto"/>
        <w:rPr>
          <w:rFonts w:ascii="Arial" w:hAnsi="Arial" w:cs="Arial"/>
          <w:spacing w:val="10"/>
          <w:sz w:val="18"/>
          <w:szCs w:val="18"/>
        </w:rPr>
      </w:pPr>
      <w:r w:rsidRPr="00CE0994">
        <w:rPr>
          <w:rFonts w:ascii="Arial" w:hAnsi="Arial" w:cs="Arial"/>
          <w:b/>
          <w:spacing w:val="10"/>
          <w:sz w:val="18"/>
          <w:szCs w:val="18"/>
        </w:rPr>
        <w:t>Humusowanie</w:t>
      </w:r>
      <w:r w:rsidRPr="00CE0994">
        <w:rPr>
          <w:rFonts w:ascii="Arial" w:hAnsi="Arial" w:cs="Arial"/>
          <w:spacing w:val="10"/>
          <w:sz w:val="18"/>
          <w:szCs w:val="18"/>
        </w:rPr>
        <w:t xml:space="preserve"> - pokrycie skarpy lub rowu humusem w celu zapewnienia dobrego wzrostu trawy.</w:t>
      </w:r>
    </w:p>
    <w:p w:rsidR="00873393" w:rsidRPr="00CE0994" w:rsidRDefault="00873393" w:rsidP="00D41FDC">
      <w:pPr>
        <w:numPr>
          <w:ilvl w:val="0"/>
          <w:numId w:val="301"/>
        </w:numPr>
        <w:tabs>
          <w:tab w:val="left" w:pos="360"/>
        </w:tabs>
        <w:autoSpaceDE w:val="0"/>
        <w:autoSpaceDN w:val="0"/>
        <w:adjustRightInd w:val="0"/>
        <w:spacing w:line="288" w:lineRule="auto"/>
        <w:rPr>
          <w:rFonts w:ascii="Arial" w:hAnsi="Arial" w:cs="Arial"/>
          <w:spacing w:val="10"/>
          <w:sz w:val="18"/>
          <w:szCs w:val="18"/>
        </w:rPr>
      </w:pPr>
      <w:r w:rsidRPr="00CE0994">
        <w:rPr>
          <w:rFonts w:ascii="Arial" w:hAnsi="Arial" w:cs="Arial"/>
          <w:spacing w:val="10"/>
          <w:sz w:val="18"/>
          <w:szCs w:val="18"/>
        </w:rPr>
        <w:t>Określenia podane w niniejszej STWiORB są zgodne z obowiązującymi odpowiednimi normami oraz z określeniami podanymi w STWiORB DM 00.00.00.</w:t>
      </w:r>
    </w:p>
    <w:p w:rsidR="00873393" w:rsidRPr="00CE0994" w:rsidRDefault="00873393" w:rsidP="00E52B38">
      <w:pPr>
        <w:pStyle w:val="SSTnag3"/>
      </w:pPr>
      <w:r w:rsidRPr="00CE0994">
        <w:t>Ogólne wymagania dotyczące robót</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Ogólne wymagania dotyczące robót podano w STWiORB DM.00.00.00 "Wymagania ogólne".</w:t>
      </w:r>
    </w:p>
    <w:p w:rsidR="00873393" w:rsidRPr="00CE0994" w:rsidRDefault="00873393" w:rsidP="00E52B38">
      <w:pPr>
        <w:pStyle w:val="SSTnagowek2"/>
      </w:pPr>
      <w:r w:rsidRPr="00CE0994">
        <w:t>MATERIAŁY</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Ziemia urodzajna dostarczona na plac budowy pozyskana w innym miejscu przedmiotowej budowy, nie powinna być zagruzowana, przerośnięta korzeniami.</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Nasiona traw najczęściej występują w postaci gotowych mieszanek z nasion różnych gatunków. Gotowa mieszanka traw powinna mieć oznaczony procentowy skład gatunkowy, klasę, numer normy, wg której została wyprodukowana, zdolność kiełkowania. Mieszanka traw - 3 kg na 100m</w:t>
      </w:r>
      <w:r w:rsidRPr="00CE0994">
        <w:rPr>
          <w:rFonts w:ascii="Arial" w:hAnsi="Arial" w:cs="Arial"/>
          <w:spacing w:val="10"/>
          <w:sz w:val="18"/>
          <w:vertAlign w:val="superscript"/>
        </w:rPr>
        <w:t>2</w:t>
      </w:r>
      <w:r w:rsidRPr="00CE0994">
        <w:rPr>
          <w:rFonts w:ascii="Arial" w:hAnsi="Arial" w:cs="Arial"/>
          <w:spacing w:val="10"/>
          <w:sz w:val="18"/>
        </w:rPr>
        <w:t>.</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Nawozy mineralne powinny być w opakowaniu, z podanym składem chemicznym. Nawozy należy zabezpieczyć przed zawilgoceniem</w:t>
      </w:r>
      <w:r w:rsidR="00AE71FA">
        <w:rPr>
          <w:rFonts w:ascii="Arial" w:hAnsi="Arial" w:cs="Arial"/>
          <w:spacing w:val="10"/>
          <w:sz w:val="18"/>
        </w:rPr>
        <w:t xml:space="preserve"> i </w:t>
      </w:r>
      <w:r w:rsidRPr="00CE0994">
        <w:rPr>
          <w:rFonts w:ascii="Arial" w:hAnsi="Arial" w:cs="Arial"/>
          <w:spacing w:val="10"/>
          <w:sz w:val="18"/>
        </w:rPr>
        <w:t>zbryleniem w czasie transportu</w:t>
      </w:r>
      <w:r w:rsidR="00AE71FA">
        <w:rPr>
          <w:rFonts w:ascii="Arial" w:hAnsi="Arial" w:cs="Arial"/>
          <w:spacing w:val="10"/>
          <w:sz w:val="18"/>
        </w:rPr>
        <w:t xml:space="preserve"> i </w:t>
      </w:r>
      <w:r w:rsidRPr="00CE0994">
        <w:rPr>
          <w:rFonts w:ascii="Arial" w:hAnsi="Arial" w:cs="Arial"/>
          <w:spacing w:val="10"/>
          <w:sz w:val="18"/>
        </w:rPr>
        <w:t xml:space="preserve">przechowywania. </w:t>
      </w:r>
    </w:p>
    <w:p w:rsidR="00873393" w:rsidRPr="00CE0994" w:rsidRDefault="00873393" w:rsidP="00E52B38">
      <w:pPr>
        <w:pStyle w:val="SSTnagowek2"/>
      </w:pPr>
      <w:r w:rsidRPr="00CE0994">
        <w:t>SPRZĘT</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Sprzęt używany do uprawy gleby – glebogryzarka. Sprzęt do zakładania trawników - wał kolczatka oraz wał gładki. Sprzęt do pielęgnacji trawników - kosiarki mechaniczne do koszenia na terenie płaskim. Ewentualnie, ze względu na niewielki zakres robót, prace mogą być wykonywane ręcznie.</w:t>
      </w:r>
    </w:p>
    <w:p w:rsidR="00873393" w:rsidRPr="00CE0994" w:rsidRDefault="00873393" w:rsidP="00E52B38">
      <w:pPr>
        <w:pStyle w:val="SSTnagowek2"/>
      </w:pPr>
      <w:r w:rsidRPr="00CE0994">
        <w:t>TRANSPORT</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Transport materiałów dowolnymi środkami pod warunkiem, że nie szkodzi, ani też nie pogorszy jakości transportowanych materiałów.</w:t>
      </w:r>
    </w:p>
    <w:p w:rsidR="00873393" w:rsidRPr="00CE0994" w:rsidRDefault="00873393" w:rsidP="00E52B38">
      <w:pPr>
        <w:pStyle w:val="SSTnagowek2"/>
      </w:pPr>
      <w:r w:rsidRPr="00CE0994">
        <w:t>WYKONANIE ROBÓT</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Wykonawca jest odpowiedzialny za prowadzenie robót zgodnie z umową</w:t>
      </w:r>
      <w:r w:rsidR="00AE71FA">
        <w:rPr>
          <w:rFonts w:ascii="Arial" w:hAnsi="Arial" w:cs="Arial"/>
          <w:spacing w:val="10"/>
          <w:sz w:val="18"/>
        </w:rPr>
        <w:t xml:space="preserve"> i </w:t>
      </w:r>
      <w:r w:rsidRPr="00CE0994">
        <w:rPr>
          <w:rFonts w:ascii="Arial" w:hAnsi="Arial" w:cs="Arial"/>
          <w:spacing w:val="10"/>
          <w:sz w:val="18"/>
        </w:rPr>
        <w:t>ścisłe przestrzeganie harmonogramu robót oraz za jakość stosowanych materiałów</w:t>
      </w:r>
      <w:r w:rsidR="00AE71FA">
        <w:rPr>
          <w:rFonts w:ascii="Arial" w:hAnsi="Arial" w:cs="Arial"/>
          <w:spacing w:val="10"/>
          <w:sz w:val="18"/>
        </w:rPr>
        <w:t xml:space="preserve"> i </w:t>
      </w:r>
      <w:r w:rsidRPr="00CE0994">
        <w:rPr>
          <w:rFonts w:ascii="Arial" w:hAnsi="Arial" w:cs="Arial"/>
          <w:spacing w:val="10"/>
          <w:sz w:val="18"/>
        </w:rPr>
        <w:t>wykonywanych robót, za ich zgodność z projektem wykonawczym, wymaganiami specyfikacji technicznych</w:t>
      </w:r>
      <w:r w:rsidR="00AE71FA">
        <w:rPr>
          <w:rFonts w:ascii="Arial" w:hAnsi="Arial" w:cs="Arial"/>
          <w:spacing w:val="10"/>
          <w:sz w:val="18"/>
        </w:rPr>
        <w:t xml:space="preserve"> i </w:t>
      </w:r>
      <w:r w:rsidRPr="00CE0994">
        <w:rPr>
          <w:rFonts w:ascii="Arial" w:hAnsi="Arial" w:cs="Arial"/>
          <w:spacing w:val="10"/>
          <w:sz w:val="18"/>
        </w:rPr>
        <w:t>programu zapewnienia jakości, projektu organizacji robót oraz zarządzającego realizacją umowy.</w:t>
      </w:r>
    </w:p>
    <w:p w:rsidR="00873393" w:rsidRPr="00CE0994" w:rsidRDefault="00873393" w:rsidP="00E52B38">
      <w:pPr>
        <w:pStyle w:val="SSTnag3"/>
      </w:pPr>
      <w:r w:rsidRPr="00CE0994">
        <w:t>Roboty agrotechniczne</w:t>
      </w:r>
      <w:r w:rsidR="00AE71FA">
        <w:t xml:space="preserve"> i </w:t>
      </w:r>
      <w:r w:rsidRPr="00CE0994">
        <w:t>humusowanie.</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Należy użyć humusu ze skarp ułożonego wcześniej na odkład.  Ewentualnie w przypadku braków ziemi, w celu poprawienia właściwości fizyko-chemicznych gleby, należy nawieźć warstwę grubości minimum 20 cm ziemi urodzajnej, którą należy zakupić. Ziemię wymieszać z gruntem rodzimym przez przekopanie.</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Humusowanie na skarpach:</w:t>
      </w:r>
    </w:p>
    <w:p w:rsidR="00873393" w:rsidRPr="00CE0994" w:rsidRDefault="00873393" w:rsidP="00873393">
      <w:pPr>
        <w:spacing w:line="288" w:lineRule="auto"/>
        <w:ind w:left="284" w:firstLine="424"/>
        <w:rPr>
          <w:rFonts w:ascii="Arial" w:hAnsi="Arial" w:cs="Arial"/>
          <w:spacing w:val="10"/>
          <w:sz w:val="18"/>
          <w:szCs w:val="18"/>
        </w:rPr>
      </w:pPr>
      <w:r w:rsidRPr="00CE0994">
        <w:rPr>
          <w:rFonts w:ascii="Arial" w:hAnsi="Arial" w:cs="Arial"/>
          <w:spacing w:val="10"/>
          <w:sz w:val="18"/>
          <w:szCs w:val="18"/>
        </w:rPr>
        <w:t>Humusowanie powinno być wykonywane od górnej krawędzi skarpy do jej dolnej krawędzi. Warstwa humusu powinna sięgać poza górną krawędź skarpy</w:t>
      </w:r>
      <w:r w:rsidR="00AE71FA">
        <w:rPr>
          <w:rFonts w:ascii="Arial" w:hAnsi="Arial" w:cs="Arial"/>
          <w:spacing w:val="10"/>
          <w:sz w:val="18"/>
          <w:szCs w:val="18"/>
        </w:rPr>
        <w:t xml:space="preserve"> i </w:t>
      </w:r>
      <w:r w:rsidRPr="00CE0994">
        <w:rPr>
          <w:rFonts w:ascii="Arial" w:hAnsi="Arial" w:cs="Arial"/>
          <w:spacing w:val="10"/>
          <w:sz w:val="18"/>
          <w:szCs w:val="18"/>
        </w:rPr>
        <w:t>poza podnóże skarpy nasypu od 15 do 25 cm.</w:t>
      </w:r>
    </w:p>
    <w:p w:rsidR="00873393" w:rsidRPr="00CE0994" w:rsidRDefault="00873393" w:rsidP="00873393">
      <w:pPr>
        <w:spacing w:line="288" w:lineRule="auto"/>
        <w:ind w:left="284" w:firstLine="424"/>
        <w:rPr>
          <w:rFonts w:ascii="Arial" w:hAnsi="Arial" w:cs="Arial"/>
          <w:spacing w:val="10"/>
          <w:sz w:val="18"/>
          <w:szCs w:val="18"/>
        </w:rPr>
      </w:pPr>
      <w:r w:rsidRPr="00CE0994">
        <w:rPr>
          <w:rFonts w:ascii="Arial" w:hAnsi="Arial" w:cs="Arial"/>
          <w:spacing w:val="10"/>
          <w:sz w:val="18"/>
          <w:szCs w:val="18"/>
        </w:rPr>
        <w:lastRenderedPageBreak/>
        <w:t>Grubość pokrycia ziemią roślinną powinna wynosić od 5 do 20 cm w zależności od gruntu występującego na powierzchni skarpy.</w:t>
      </w:r>
    </w:p>
    <w:p w:rsidR="00873393" w:rsidRPr="00CE0994" w:rsidRDefault="00873393" w:rsidP="00873393">
      <w:pPr>
        <w:spacing w:line="288" w:lineRule="auto"/>
        <w:ind w:left="284" w:firstLine="424"/>
        <w:rPr>
          <w:rFonts w:ascii="Arial" w:hAnsi="Arial" w:cs="Arial"/>
          <w:spacing w:val="10"/>
          <w:sz w:val="18"/>
          <w:szCs w:val="18"/>
        </w:rPr>
      </w:pPr>
      <w:r w:rsidRPr="00CE0994">
        <w:rPr>
          <w:rFonts w:ascii="Arial" w:hAnsi="Arial" w:cs="Arial"/>
          <w:spacing w:val="10"/>
          <w:sz w:val="18"/>
          <w:szCs w:val="18"/>
        </w:rPr>
        <w:t>W celu lepszego powiązania warstwy humusu z gruntem, na powierzchni skarpy można wykonać rowki poziome lub pod kątem 30º do 45 º o głębokości od 15 do 20 cm, w odstępach co 0,5 do 1,0 m. Ułożoną warstwę humusu należy lekko zagęścić przez ubicie ręczne lub mechaniczne.</w:t>
      </w:r>
    </w:p>
    <w:p w:rsidR="00873393" w:rsidRPr="00CE0994" w:rsidRDefault="00873393" w:rsidP="00E52B38">
      <w:pPr>
        <w:pStyle w:val="SSTnag3"/>
      </w:pPr>
      <w:r w:rsidRPr="00CE0994">
        <w:t>Trawniki.</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Wymagania dotyczące wykonania robót związanych z trawnikami są następujące:</w:t>
      </w:r>
    </w:p>
    <w:p w:rsidR="00873393" w:rsidRPr="00CE0994" w:rsidRDefault="00873393" w:rsidP="00D41FDC">
      <w:pPr>
        <w:pStyle w:val="sstnromalny"/>
        <w:numPr>
          <w:ilvl w:val="0"/>
          <w:numId w:val="340"/>
        </w:numPr>
        <w:spacing w:line="288" w:lineRule="auto"/>
        <w:jc w:val="both"/>
        <w:rPr>
          <w:rFonts w:ascii="Arial" w:hAnsi="Arial" w:cs="Arial"/>
          <w:spacing w:val="10"/>
          <w:sz w:val="18"/>
        </w:rPr>
      </w:pPr>
      <w:r w:rsidRPr="00CE0994">
        <w:rPr>
          <w:rFonts w:ascii="Arial" w:hAnsi="Arial" w:cs="Arial"/>
          <w:spacing w:val="10"/>
          <w:sz w:val="18"/>
        </w:rPr>
        <w:t>teren pod trawniki musi być oczyszczony z gruzu</w:t>
      </w:r>
      <w:r w:rsidR="00AE71FA">
        <w:rPr>
          <w:rFonts w:ascii="Arial" w:hAnsi="Arial" w:cs="Arial"/>
          <w:spacing w:val="10"/>
          <w:sz w:val="18"/>
        </w:rPr>
        <w:t xml:space="preserve"> i </w:t>
      </w:r>
      <w:r w:rsidRPr="00CE0994">
        <w:rPr>
          <w:rFonts w:ascii="Arial" w:hAnsi="Arial" w:cs="Arial"/>
          <w:spacing w:val="10"/>
          <w:sz w:val="18"/>
        </w:rPr>
        <w:t>zanieczyszczeń,</w:t>
      </w:r>
    </w:p>
    <w:p w:rsidR="00873393" w:rsidRPr="00CE0994" w:rsidRDefault="00873393" w:rsidP="00D41FDC">
      <w:pPr>
        <w:pStyle w:val="sstnromalny"/>
        <w:numPr>
          <w:ilvl w:val="0"/>
          <w:numId w:val="340"/>
        </w:numPr>
        <w:spacing w:line="288" w:lineRule="auto"/>
        <w:jc w:val="both"/>
        <w:rPr>
          <w:rFonts w:ascii="Arial" w:hAnsi="Arial" w:cs="Arial"/>
          <w:spacing w:val="10"/>
          <w:sz w:val="18"/>
        </w:rPr>
      </w:pPr>
      <w:r w:rsidRPr="00CE0994">
        <w:rPr>
          <w:rFonts w:ascii="Arial" w:hAnsi="Arial" w:cs="Arial"/>
          <w:spacing w:val="10"/>
          <w:sz w:val="18"/>
        </w:rPr>
        <w:t>przy wymianie gruntu rodzimego na ziemię urodzajną teren powinien być obniżony w stosunku do gazonów lub krawężników o około 15 cm - jest to miejsce na ziemię urodzajną,</w:t>
      </w:r>
    </w:p>
    <w:p w:rsidR="00873393" w:rsidRPr="00CE0994" w:rsidRDefault="00873393" w:rsidP="00D41FDC">
      <w:pPr>
        <w:pStyle w:val="sstnromalny"/>
        <w:numPr>
          <w:ilvl w:val="0"/>
          <w:numId w:val="340"/>
        </w:numPr>
        <w:spacing w:line="288" w:lineRule="auto"/>
        <w:jc w:val="both"/>
        <w:rPr>
          <w:rFonts w:ascii="Arial" w:hAnsi="Arial" w:cs="Arial"/>
          <w:spacing w:val="10"/>
          <w:sz w:val="18"/>
        </w:rPr>
      </w:pPr>
      <w:r w:rsidRPr="00CE0994">
        <w:rPr>
          <w:rFonts w:ascii="Arial" w:hAnsi="Arial" w:cs="Arial"/>
          <w:spacing w:val="10"/>
          <w:sz w:val="18"/>
        </w:rPr>
        <w:t>przy zakładaniu trawników na gruncie rodzimym teren należy obniżyć o 2-3 cm od krawężnika,</w:t>
      </w:r>
    </w:p>
    <w:p w:rsidR="00873393" w:rsidRPr="00CE0994" w:rsidRDefault="00873393" w:rsidP="00D41FDC">
      <w:pPr>
        <w:pStyle w:val="sstnromalny"/>
        <w:numPr>
          <w:ilvl w:val="0"/>
          <w:numId w:val="340"/>
        </w:numPr>
        <w:spacing w:line="288" w:lineRule="auto"/>
        <w:jc w:val="both"/>
        <w:rPr>
          <w:rFonts w:ascii="Arial" w:hAnsi="Arial" w:cs="Arial"/>
          <w:spacing w:val="10"/>
          <w:sz w:val="18"/>
        </w:rPr>
      </w:pPr>
      <w:r w:rsidRPr="00CE0994">
        <w:rPr>
          <w:rFonts w:ascii="Arial" w:hAnsi="Arial" w:cs="Arial"/>
          <w:spacing w:val="10"/>
          <w:sz w:val="18"/>
        </w:rPr>
        <w:t>teren powinien być wyrównany</w:t>
      </w:r>
      <w:r w:rsidR="00AE71FA">
        <w:rPr>
          <w:rFonts w:ascii="Arial" w:hAnsi="Arial" w:cs="Arial"/>
          <w:spacing w:val="10"/>
          <w:sz w:val="18"/>
        </w:rPr>
        <w:t xml:space="preserve"> i </w:t>
      </w:r>
      <w:r w:rsidRPr="00CE0994">
        <w:rPr>
          <w:rFonts w:ascii="Arial" w:hAnsi="Arial" w:cs="Arial"/>
          <w:spacing w:val="10"/>
          <w:sz w:val="18"/>
        </w:rPr>
        <w:t>splantowany,</w:t>
      </w:r>
    </w:p>
    <w:p w:rsidR="00873393" w:rsidRPr="00CE0994" w:rsidRDefault="00873393" w:rsidP="00D41FDC">
      <w:pPr>
        <w:pStyle w:val="sstnromalny"/>
        <w:numPr>
          <w:ilvl w:val="0"/>
          <w:numId w:val="340"/>
        </w:numPr>
        <w:spacing w:line="288" w:lineRule="auto"/>
        <w:jc w:val="both"/>
        <w:rPr>
          <w:rFonts w:ascii="Arial" w:hAnsi="Arial" w:cs="Arial"/>
          <w:spacing w:val="10"/>
          <w:sz w:val="18"/>
        </w:rPr>
      </w:pPr>
      <w:r w:rsidRPr="00CE0994">
        <w:rPr>
          <w:rFonts w:ascii="Arial" w:hAnsi="Arial" w:cs="Arial"/>
          <w:spacing w:val="10"/>
          <w:sz w:val="18"/>
        </w:rPr>
        <w:t>ziemia urodzajna powinna być rozścielona równa warstwą</w:t>
      </w:r>
      <w:r w:rsidR="00AE71FA">
        <w:rPr>
          <w:rFonts w:ascii="Arial" w:hAnsi="Arial" w:cs="Arial"/>
          <w:spacing w:val="10"/>
          <w:sz w:val="18"/>
        </w:rPr>
        <w:t xml:space="preserve"> i </w:t>
      </w:r>
      <w:r w:rsidRPr="00CE0994">
        <w:rPr>
          <w:rFonts w:ascii="Arial" w:hAnsi="Arial" w:cs="Arial"/>
          <w:spacing w:val="10"/>
          <w:sz w:val="18"/>
        </w:rPr>
        <w:t>wymieszana z gruntem rodzimym, nawozami mineralnymi oraz starannie wyrównana,</w:t>
      </w:r>
    </w:p>
    <w:p w:rsidR="00873393" w:rsidRPr="00CE0994" w:rsidRDefault="00873393" w:rsidP="00D41FDC">
      <w:pPr>
        <w:pStyle w:val="sstnromalny"/>
        <w:numPr>
          <w:ilvl w:val="0"/>
          <w:numId w:val="340"/>
        </w:numPr>
        <w:spacing w:line="288" w:lineRule="auto"/>
        <w:jc w:val="both"/>
        <w:rPr>
          <w:rFonts w:ascii="Arial" w:hAnsi="Arial" w:cs="Arial"/>
          <w:spacing w:val="10"/>
          <w:sz w:val="18"/>
        </w:rPr>
      </w:pPr>
      <w:r w:rsidRPr="00CE0994">
        <w:rPr>
          <w:rFonts w:ascii="Arial" w:hAnsi="Arial" w:cs="Arial"/>
          <w:spacing w:val="10"/>
          <w:sz w:val="18"/>
        </w:rPr>
        <w:t>przed siewem nasiona traw powierzchnię uprawianą należy wałować wałem gładkim a następnie nierówności podsypać ziemią urodzajną</w:t>
      </w:r>
      <w:r w:rsidR="00AE71FA">
        <w:rPr>
          <w:rFonts w:ascii="Arial" w:hAnsi="Arial" w:cs="Arial"/>
          <w:spacing w:val="10"/>
          <w:sz w:val="18"/>
        </w:rPr>
        <w:t xml:space="preserve"> i </w:t>
      </w:r>
      <w:r w:rsidRPr="00CE0994">
        <w:rPr>
          <w:rFonts w:ascii="Arial" w:hAnsi="Arial" w:cs="Arial"/>
          <w:spacing w:val="10"/>
          <w:sz w:val="18"/>
        </w:rPr>
        <w:t>zagrabić,</w:t>
      </w:r>
    </w:p>
    <w:p w:rsidR="00873393" w:rsidRPr="00CE0994" w:rsidRDefault="00873393" w:rsidP="00D41FDC">
      <w:pPr>
        <w:pStyle w:val="sstnromalny"/>
        <w:numPr>
          <w:ilvl w:val="0"/>
          <w:numId w:val="340"/>
        </w:numPr>
        <w:spacing w:line="288" w:lineRule="auto"/>
        <w:jc w:val="both"/>
        <w:rPr>
          <w:rFonts w:ascii="Arial" w:hAnsi="Arial" w:cs="Arial"/>
          <w:spacing w:val="10"/>
          <w:sz w:val="18"/>
        </w:rPr>
      </w:pPr>
      <w:r w:rsidRPr="00CE0994">
        <w:rPr>
          <w:rFonts w:ascii="Arial" w:hAnsi="Arial" w:cs="Arial"/>
          <w:spacing w:val="10"/>
          <w:sz w:val="18"/>
        </w:rPr>
        <w:t>siew powinien być dokonany w dni bezwietrzne,</w:t>
      </w:r>
    </w:p>
    <w:p w:rsidR="00873393" w:rsidRPr="00CE0994" w:rsidRDefault="00873393" w:rsidP="00D41FDC">
      <w:pPr>
        <w:pStyle w:val="sstnromalny"/>
        <w:numPr>
          <w:ilvl w:val="0"/>
          <w:numId w:val="340"/>
        </w:numPr>
        <w:spacing w:line="288" w:lineRule="auto"/>
        <w:jc w:val="both"/>
        <w:rPr>
          <w:rFonts w:ascii="Arial" w:hAnsi="Arial" w:cs="Arial"/>
          <w:spacing w:val="10"/>
          <w:sz w:val="18"/>
        </w:rPr>
      </w:pPr>
      <w:r w:rsidRPr="00CE0994">
        <w:rPr>
          <w:rFonts w:ascii="Arial" w:hAnsi="Arial" w:cs="Arial"/>
          <w:spacing w:val="10"/>
          <w:sz w:val="18"/>
        </w:rPr>
        <w:t>okres siania - najlepszy okres wiosenny najpóźniej do połowy września,</w:t>
      </w:r>
    </w:p>
    <w:p w:rsidR="00873393" w:rsidRPr="00CE0994" w:rsidRDefault="00873393" w:rsidP="00D41FDC">
      <w:pPr>
        <w:pStyle w:val="sstnromalny"/>
        <w:numPr>
          <w:ilvl w:val="0"/>
          <w:numId w:val="340"/>
        </w:numPr>
        <w:spacing w:line="288" w:lineRule="auto"/>
        <w:jc w:val="both"/>
        <w:rPr>
          <w:rFonts w:ascii="Arial" w:hAnsi="Arial" w:cs="Arial"/>
          <w:spacing w:val="10"/>
          <w:sz w:val="18"/>
        </w:rPr>
      </w:pPr>
      <w:r w:rsidRPr="00CE0994">
        <w:rPr>
          <w:rFonts w:ascii="Arial" w:hAnsi="Arial" w:cs="Arial"/>
          <w:spacing w:val="10"/>
          <w:sz w:val="18"/>
        </w:rPr>
        <w:t>nasiona traw wysiewane są w ilości 3 kg/100m</w:t>
      </w:r>
      <w:r w:rsidRPr="00CE0994">
        <w:rPr>
          <w:rFonts w:ascii="Arial" w:hAnsi="Arial" w:cs="Arial"/>
          <w:spacing w:val="10"/>
          <w:sz w:val="18"/>
          <w:vertAlign w:val="superscript"/>
        </w:rPr>
        <w:t>2</w:t>
      </w:r>
    </w:p>
    <w:p w:rsidR="00873393" w:rsidRPr="00CE0994" w:rsidRDefault="00873393" w:rsidP="00D41FDC">
      <w:pPr>
        <w:pStyle w:val="sstnromalny"/>
        <w:numPr>
          <w:ilvl w:val="0"/>
          <w:numId w:val="340"/>
        </w:numPr>
        <w:spacing w:line="288" w:lineRule="auto"/>
        <w:jc w:val="both"/>
        <w:rPr>
          <w:rFonts w:ascii="Arial" w:hAnsi="Arial" w:cs="Arial"/>
          <w:spacing w:val="10"/>
          <w:sz w:val="18"/>
        </w:rPr>
      </w:pPr>
      <w:r w:rsidRPr="00CE0994">
        <w:rPr>
          <w:rFonts w:ascii="Arial" w:hAnsi="Arial" w:cs="Arial"/>
          <w:spacing w:val="10"/>
          <w:sz w:val="18"/>
        </w:rPr>
        <w:t>przykrycie nasion - przez przemieszanie z ziemią grabiami lub wałem kolczatką,</w:t>
      </w:r>
    </w:p>
    <w:p w:rsidR="00873393" w:rsidRPr="00CE0994" w:rsidRDefault="00873393" w:rsidP="00D41FDC">
      <w:pPr>
        <w:pStyle w:val="sstnromalny"/>
        <w:numPr>
          <w:ilvl w:val="0"/>
          <w:numId w:val="340"/>
        </w:numPr>
        <w:spacing w:line="288" w:lineRule="auto"/>
        <w:jc w:val="both"/>
        <w:rPr>
          <w:rFonts w:ascii="Arial" w:hAnsi="Arial" w:cs="Arial"/>
          <w:spacing w:val="10"/>
          <w:sz w:val="18"/>
        </w:rPr>
      </w:pPr>
      <w:r w:rsidRPr="00CE0994">
        <w:rPr>
          <w:rFonts w:ascii="Arial" w:hAnsi="Arial" w:cs="Arial"/>
          <w:spacing w:val="10"/>
          <w:sz w:val="18"/>
        </w:rPr>
        <w:t>po wysiewie nasion ziemia powinna być wałowana lekkim wałem w celu ostatecznego wyrównania</w:t>
      </w:r>
      <w:r w:rsidR="00AE71FA">
        <w:rPr>
          <w:rFonts w:ascii="Arial" w:hAnsi="Arial" w:cs="Arial"/>
          <w:spacing w:val="10"/>
          <w:sz w:val="18"/>
        </w:rPr>
        <w:t xml:space="preserve"> i </w:t>
      </w:r>
      <w:r w:rsidRPr="00CE0994">
        <w:rPr>
          <w:rFonts w:ascii="Arial" w:hAnsi="Arial" w:cs="Arial"/>
          <w:spacing w:val="10"/>
          <w:sz w:val="18"/>
        </w:rPr>
        <w:t>stworzenia dobrych warunków dla podsiąkania wody. Jeżeli przykrycie nasion nastąpiło przez wałowanie kolczatką, można już nie stosować wału gładkiego,</w:t>
      </w:r>
    </w:p>
    <w:p w:rsidR="00873393" w:rsidRPr="00CE0994" w:rsidRDefault="00873393" w:rsidP="00D41FDC">
      <w:pPr>
        <w:pStyle w:val="sstnromalny"/>
        <w:numPr>
          <w:ilvl w:val="0"/>
          <w:numId w:val="340"/>
        </w:numPr>
        <w:spacing w:line="288" w:lineRule="auto"/>
        <w:jc w:val="both"/>
        <w:rPr>
          <w:rFonts w:ascii="Arial" w:hAnsi="Arial" w:cs="Arial"/>
          <w:spacing w:val="10"/>
          <w:sz w:val="18"/>
        </w:rPr>
      </w:pPr>
      <w:r w:rsidRPr="00CE0994">
        <w:rPr>
          <w:rFonts w:ascii="Arial" w:hAnsi="Arial" w:cs="Arial"/>
          <w:spacing w:val="10"/>
          <w:sz w:val="18"/>
        </w:rPr>
        <w:t>na skarpach należy podlewać strumieniem rozproszonym</w:t>
      </w:r>
    </w:p>
    <w:p w:rsidR="00873393" w:rsidRPr="00CE0994" w:rsidRDefault="00873393" w:rsidP="00D41FDC">
      <w:pPr>
        <w:pStyle w:val="sstnromalny"/>
        <w:numPr>
          <w:ilvl w:val="0"/>
          <w:numId w:val="340"/>
        </w:numPr>
        <w:spacing w:line="288" w:lineRule="auto"/>
        <w:jc w:val="both"/>
        <w:rPr>
          <w:rFonts w:ascii="Arial" w:hAnsi="Arial" w:cs="Arial"/>
          <w:spacing w:val="10"/>
          <w:sz w:val="18"/>
        </w:rPr>
      </w:pPr>
      <w:r w:rsidRPr="00CE0994">
        <w:rPr>
          <w:rFonts w:ascii="Arial" w:hAnsi="Arial" w:cs="Arial"/>
          <w:spacing w:val="10"/>
          <w:sz w:val="18"/>
        </w:rPr>
        <w:t>mieszanka nasion traw może być gotowa lub przygotowana przez Wykonawcę,</w:t>
      </w:r>
    </w:p>
    <w:p w:rsidR="00873393" w:rsidRPr="00CE0994" w:rsidRDefault="00873393" w:rsidP="00D41FDC">
      <w:pPr>
        <w:pStyle w:val="sstnromalny"/>
        <w:numPr>
          <w:ilvl w:val="0"/>
          <w:numId w:val="340"/>
        </w:numPr>
        <w:spacing w:line="288" w:lineRule="auto"/>
        <w:jc w:val="both"/>
        <w:rPr>
          <w:rFonts w:ascii="Arial" w:hAnsi="Arial" w:cs="Arial"/>
          <w:spacing w:val="10"/>
          <w:sz w:val="18"/>
        </w:rPr>
      </w:pPr>
      <w:r w:rsidRPr="00CE0994">
        <w:rPr>
          <w:rFonts w:ascii="Arial" w:hAnsi="Arial" w:cs="Arial"/>
          <w:spacing w:val="10"/>
          <w:sz w:val="18"/>
        </w:rPr>
        <w:t>pierwsze koszenie powinno być przeprowadzone, gdy trawa osiągnie wysokość ok. 9-10 cm, następne gdy trawa urośnie do wysokości 10-12 cm,</w:t>
      </w:r>
    </w:p>
    <w:p w:rsidR="00873393" w:rsidRPr="00CE0994" w:rsidRDefault="00873393" w:rsidP="00D41FDC">
      <w:pPr>
        <w:pStyle w:val="sstnromalny"/>
        <w:numPr>
          <w:ilvl w:val="0"/>
          <w:numId w:val="340"/>
        </w:numPr>
        <w:spacing w:line="288" w:lineRule="auto"/>
        <w:jc w:val="both"/>
        <w:rPr>
          <w:rFonts w:ascii="Arial" w:hAnsi="Arial" w:cs="Arial"/>
          <w:spacing w:val="10"/>
          <w:sz w:val="18"/>
        </w:rPr>
      </w:pPr>
      <w:r w:rsidRPr="00CE0994">
        <w:rPr>
          <w:rFonts w:ascii="Arial" w:hAnsi="Arial" w:cs="Arial"/>
          <w:spacing w:val="10"/>
          <w:sz w:val="18"/>
        </w:rPr>
        <w:t>trawa po skoszeniu powinna być zgrabiona</w:t>
      </w:r>
      <w:r w:rsidR="00AE71FA">
        <w:rPr>
          <w:rFonts w:ascii="Arial" w:hAnsi="Arial" w:cs="Arial"/>
          <w:spacing w:val="10"/>
          <w:sz w:val="18"/>
        </w:rPr>
        <w:t xml:space="preserve"> i </w:t>
      </w:r>
      <w:r w:rsidRPr="00CE0994">
        <w:rPr>
          <w:rFonts w:ascii="Arial" w:hAnsi="Arial" w:cs="Arial"/>
          <w:spacing w:val="10"/>
          <w:sz w:val="18"/>
        </w:rPr>
        <w:t>wywieziona.</w:t>
      </w:r>
    </w:p>
    <w:p w:rsidR="00873393" w:rsidRPr="00CE0994" w:rsidRDefault="00873393" w:rsidP="00E52B38">
      <w:pPr>
        <w:pStyle w:val="SSTnag3"/>
      </w:pPr>
      <w:r w:rsidRPr="00CE0994">
        <w:t>Obsianie nasionami traw na skarpach:</w:t>
      </w:r>
    </w:p>
    <w:p w:rsidR="00873393" w:rsidRPr="00CE0994" w:rsidRDefault="00873393" w:rsidP="00D41FDC">
      <w:pPr>
        <w:numPr>
          <w:ilvl w:val="0"/>
          <w:numId w:val="340"/>
        </w:numPr>
        <w:spacing w:line="288" w:lineRule="auto"/>
        <w:rPr>
          <w:rFonts w:ascii="Arial" w:hAnsi="Arial" w:cs="Arial"/>
          <w:spacing w:val="10"/>
          <w:sz w:val="18"/>
          <w:szCs w:val="18"/>
        </w:rPr>
      </w:pPr>
      <w:r w:rsidRPr="00CE0994">
        <w:rPr>
          <w:rFonts w:ascii="Arial" w:hAnsi="Arial" w:cs="Arial"/>
          <w:spacing w:val="10"/>
          <w:sz w:val="18"/>
          <w:szCs w:val="18"/>
        </w:rPr>
        <w:t>Obsianie powierzchni skarp</w:t>
      </w:r>
      <w:r w:rsidR="00AE71FA">
        <w:rPr>
          <w:rFonts w:ascii="Arial" w:hAnsi="Arial" w:cs="Arial"/>
          <w:spacing w:val="10"/>
          <w:sz w:val="18"/>
          <w:szCs w:val="18"/>
        </w:rPr>
        <w:t xml:space="preserve"> i </w:t>
      </w:r>
      <w:r w:rsidRPr="00CE0994">
        <w:rPr>
          <w:rFonts w:ascii="Arial" w:hAnsi="Arial" w:cs="Arial"/>
          <w:spacing w:val="10"/>
          <w:sz w:val="18"/>
          <w:szCs w:val="18"/>
        </w:rPr>
        <w:t>rowów trawą należy wykonywać w odpowiednich warunkach atmosferycznych w okresie wiosny lub jesieni.</w:t>
      </w:r>
    </w:p>
    <w:p w:rsidR="00873393" w:rsidRPr="00CE0994" w:rsidRDefault="00873393" w:rsidP="00D41FDC">
      <w:pPr>
        <w:numPr>
          <w:ilvl w:val="0"/>
          <w:numId w:val="340"/>
        </w:numPr>
        <w:spacing w:line="288" w:lineRule="auto"/>
        <w:rPr>
          <w:rFonts w:ascii="Arial" w:hAnsi="Arial" w:cs="Arial"/>
          <w:spacing w:val="10"/>
          <w:sz w:val="18"/>
          <w:szCs w:val="18"/>
        </w:rPr>
      </w:pPr>
      <w:r w:rsidRPr="00CE0994">
        <w:rPr>
          <w:rFonts w:ascii="Arial" w:hAnsi="Arial" w:cs="Arial"/>
          <w:spacing w:val="10"/>
          <w:sz w:val="18"/>
          <w:szCs w:val="18"/>
        </w:rPr>
        <w:t>powierzchnię skarpy rowu po wysianiu trawy pokryć gruntem poprzez lekkie grabienie powierzchni skarpy.</w:t>
      </w:r>
    </w:p>
    <w:p w:rsidR="00873393" w:rsidRPr="00CE0994" w:rsidRDefault="00873393" w:rsidP="00D41FDC">
      <w:pPr>
        <w:numPr>
          <w:ilvl w:val="0"/>
          <w:numId w:val="340"/>
        </w:numPr>
        <w:spacing w:line="288" w:lineRule="auto"/>
        <w:rPr>
          <w:rFonts w:ascii="Arial" w:hAnsi="Arial" w:cs="Arial"/>
          <w:spacing w:val="10"/>
          <w:sz w:val="18"/>
          <w:szCs w:val="18"/>
        </w:rPr>
      </w:pPr>
      <w:r w:rsidRPr="00CE0994">
        <w:rPr>
          <w:rFonts w:ascii="Arial" w:hAnsi="Arial" w:cs="Arial"/>
          <w:spacing w:val="10"/>
          <w:sz w:val="18"/>
          <w:szCs w:val="18"/>
        </w:rPr>
        <w:t>W okresie suszy należy systematycznie zraszać wodą obsiane powierzchnie.</w:t>
      </w:r>
    </w:p>
    <w:p w:rsidR="00873393" w:rsidRPr="00CE0994" w:rsidRDefault="00873393" w:rsidP="00E52B38">
      <w:pPr>
        <w:pStyle w:val="SSTnagowek2"/>
      </w:pPr>
      <w:r w:rsidRPr="00CE0994">
        <w:t>KONTROLA JAKOŚCI ROBÓT</w:t>
      </w:r>
    </w:p>
    <w:p w:rsidR="00873393" w:rsidRPr="00CE0994" w:rsidRDefault="00873393" w:rsidP="00E52B38">
      <w:pPr>
        <w:pStyle w:val="SSTnag3"/>
      </w:pPr>
      <w:r w:rsidRPr="00CE0994">
        <w:t>Trawniki</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Kontrola w zakresie wykonywania trawników polega na sprawdzaniu:</w:t>
      </w:r>
    </w:p>
    <w:p w:rsidR="00873393" w:rsidRPr="00CE0994" w:rsidRDefault="00873393" w:rsidP="00D41FDC">
      <w:pPr>
        <w:pStyle w:val="sstnromalny"/>
        <w:numPr>
          <w:ilvl w:val="0"/>
          <w:numId w:val="341"/>
        </w:numPr>
        <w:spacing w:line="288" w:lineRule="auto"/>
        <w:jc w:val="both"/>
        <w:rPr>
          <w:rFonts w:ascii="Arial" w:hAnsi="Arial" w:cs="Arial"/>
          <w:spacing w:val="10"/>
          <w:sz w:val="18"/>
        </w:rPr>
      </w:pPr>
      <w:r w:rsidRPr="00CE0994">
        <w:rPr>
          <w:rFonts w:ascii="Arial" w:hAnsi="Arial" w:cs="Arial"/>
          <w:spacing w:val="10"/>
          <w:sz w:val="18"/>
        </w:rPr>
        <w:t>wymiany gleby jałowej na ziemię urodzajną z kontrolą grubości warstwy rozścielonej ziemi,</w:t>
      </w:r>
    </w:p>
    <w:p w:rsidR="00873393" w:rsidRPr="00CE0994" w:rsidRDefault="00873393" w:rsidP="00D41FDC">
      <w:pPr>
        <w:pStyle w:val="sstnromalny"/>
        <w:numPr>
          <w:ilvl w:val="0"/>
          <w:numId w:val="341"/>
        </w:numPr>
        <w:spacing w:line="288" w:lineRule="auto"/>
        <w:jc w:val="both"/>
        <w:rPr>
          <w:rFonts w:ascii="Arial" w:hAnsi="Arial" w:cs="Arial"/>
          <w:spacing w:val="10"/>
          <w:sz w:val="18"/>
        </w:rPr>
      </w:pPr>
      <w:r w:rsidRPr="00CE0994">
        <w:rPr>
          <w:rFonts w:ascii="Arial" w:hAnsi="Arial" w:cs="Arial"/>
          <w:spacing w:val="10"/>
          <w:sz w:val="18"/>
        </w:rPr>
        <w:t>wymieszania ziemi urodzajnej z gruntem rodzimym,</w:t>
      </w:r>
    </w:p>
    <w:p w:rsidR="00873393" w:rsidRPr="00CE0994" w:rsidRDefault="00873393" w:rsidP="00D41FDC">
      <w:pPr>
        <w:pStyle w:val="sstnromalny"/>
        <w:numPr>
          <w:ilvl w:val="0"/>
          <w:numId w:val="341"/>
        </w:numPr>
        <w:spacing w:line="288" w:lineRule="auto"/>
        <w:jc w:val="both"/>
        <w:rPr>
          <w:rFonts w:ascii="Arial" w:hAnsi="Arial" w:cs="Arial"/>
          <w:spacing w:val="10"/>
          <w:sz w:val="18"/>
        </w:rPr>
      </w:pPr>
      <w:r w:rsidRPr="00CE0994">
        <w:rPr>
          <w:rFonts w:ascii="Arial" w:hAnsi="Arial" w:cs="Arial"/>
          <w:spacing w:val="10"/>
          <w:sz w:val="18"/>
        </w:rPr>
        <w:t>prawidłowego uwałowania terenu,</w:t>
      </w:r>
    </w:p>
    <w:p w:rsidR="00873393" w:rsidRPr="00CE0994" w:rsidRDefault="00873393" w:rsidP="00D41FDC">
      <w:pPr>
        <w:pStyle w:val="sstnromalny"/>
        <w:numPr>
          <w:ilvl w:val="0"/>
          <w:numId w:val="341"/>
        </w:numPr>
        <w:spacing w:line="288" w:lineRule="auto"/>
        <w:jc w:val="both"/>
        <w:rPr>
          <w:rFonts w:ascii="Arial" w:hAnsi="Arial" w:cs="Arial"/>
          <w:spacing w:val="10"/>
          <w:sz w:val="18"/>
        </w:rPr>
      </w:pPr>
      <w:r w:rsidRPr="00CE0994">
        <w:rPr>
          <w:rFonts w:ascii="Arial" w:hAnsi="Arial" w:cs="Arial"/>
          <w:spacing w:val="10"/>
          <w:sz w:val="18"/>
        </w:rPr>
        <w:t>gęstości zasiewu nasion,</w:t>
      </w:r>
    </w:p>
    <w:p w:rsidR="00873393" w:rsidRPr="00CE0994" w:rsidRDefault="00873393" w:rsidP="00D41FDC">
      <w:pPr>
        <w:pStyle w:val="sstnromalny"/>
        <w:numPr>
          <w:ilvl w:val="0"/>
          <w:numId w:val="341"/>
        </w:numPr>
        <w:spacing w:line="288" w:lineRule="auto"/>
        <w:jc w:val="both"/>
        <w:rPr>
          <w:rFonts w:ascii="Arial" w:hAnsi="Arial" w:cs="Arial"/>
          <w:spacing w:val="10"/>
          <w:sz w:val="18"/>
        </w:rPr>
      </w:pPr>
      <w:r w:rsidRPr="00CE0994">
        <w:rPr>
          <w:rFonts w:ascii="Arial" w:hAnsi="Arial" w:cs="Arial"/>
          <w:spacing w:val="10"/>
          <w:sz w:val="18"/>
        </w:rPr>
        <w:t>prawidłowej częstotliwości koszenia trawników</w:t>
      </w:r>
      <w:r w:rsidR="00AE71FA">
        <w:rPr>
          <w:rFonts w:ascii="Arial" w:hAnsi="Arial" w:cs="Arial"/>
          <w:spacing w:val="10"/>
          <w:sz w:val="18"/>
        </w:rPr>
        <w:t xml:space="preserve"> i </w:t>
      </w:r>
      <w:r w:rsidRPr="00CE0994">
        <w:rPr>
          <w:rFonts w:ascii="Arial" w:hAnsi="Arial" w:cs="Arial"/>
          <w:spacing w:val="10"/>
          <w:sz w:val="18"/>
        </w:rPr>
        <w:t>ich odchwaszczania,</w:t>
      </w:r>
    </w:p>
    <w:p w:rsidR="00873393" w:rsidRPr="00CE0994" w:rsidRDefault="00873393" w:rsidP="00D41FDC">
      <w:pPr>
        <w:pStyle w:val="sstnromalny"/>
        <w:numPr>
          <w:ilvl w:val="0"/>
          <w:numId w:val="341"/>
        </w:numPr>
        <w:spacing w:line="288" w:lineRule="auto"/>
        <w:jc w:val="both"/>
        <w:rPr>
          <w:rFonts w:ascii="Arial" w:hAnsi="Arial" w:cs="Arial"/>
          <w:spacing w:val="10"/>
          <w:sz w:val="18"/>
        </w:rPr>
      </w:pPr>
      <w:r w:rsidRPr="00CE0994">
        <w:rPr>
          <w:rFonts w:ascii="Arial" w:hAnsi="Arial" w:cs="Arial"/>
          <w:spacing w:val="10"/>
          <w:sz w:val="18"/>
        </w:rPr>
        <w:t>okresów podlewania, zwłaszcza podczas suszy,</w:t>
      </w:r>
    </w:p>
    <w:p w:rsidR="00873393" w:rsidRPr="00CE0994" w:rsidRDefault="00873393" w:rsidP="00D41FDC">
      <w:pPr>
        <w:pStyle w:val="sstnromalny"/>
        <w:numPr>
          <w:ilvl w:val="0"/>
          <w:numId w:val="341"/>
        </w:numPr>
        <w:spacing w:line="288" w:lineRule="auto"/>
        <w:jc w:val="both"/>
        <w:rPr>
          <w:rFonts w:ascii="Arial" w:hAnsi="Arial" w:cs="Arial"/>
          <w:spacing w:val="10"/>
          <w:sz w:val="18"/>
        </w:rPr>
      </w:pPr>
      <w:r w:rsidRPr="00CE0994">
        <w:rPr>
          <w:rFonts w:ascii="Arial" w:hAnsi="Arial" w:cs="Arial"/>
          <w:spacing w:val="10"/>
          <w:sz w:val="18"/>
        </w:rPr>
        <w:t>dosiewania płaszczyzn trawników o zbyt małej gęstości wykiełkowanych ździebeł trawy.</w:t>
      </w:r>
    </w:p>
    <w:p w:rsidR="00873393" w:rsidRPr="00CE0994" w:rsidRDefault="00873393" w:rsidP="00D41FDC">
      <w:pPr>
        <w:pStyle w:val="sstnromalny"/>
        <w:numPr>
          <w:ilvl w:val="0"/>
          <w:numId w:val="341"/>
        </w:numPr>
        <w:spacing w:line="288" w:lineRule="auto"/>
        <w:jc w:val="both"/>
        <w:rPr>
          <w:rFonts w:ascii="Arial" w:hAnsi="Arial" w:cs="Arial"/>
          <w:spacing w:val="10"/>
          <w:sz w:val="18"/>
        </w:rPr>
      </w:pPr>
      <w:r w:rsidRPr="00CE0994">
        <w:rPr>
          <w:rFonts w:ascii="Arial" w:hAnsi="Arial" w:cs="Arial"/>
          <w:spacing w:val="10"/>
          <w:sz w:val="18"/>
        </w:rPr>
        <w:t>Kontrola robót przy odbiorze trawników dotyczy:</w:t>
      </w:r>
    </w:p>
    <w:p w:rsidR="00873393" w:rsidRPr="00CE0994" w:rsidRDefault="00873393" w:rsidP="00D41FDC">
      <w:pPr>
        <w:pStyle w:val="sstnromalny"/>
        <w:numPr>
          <w:ilvl w:val="0"/>
          <w:numId w:val="341"/>
        </w:numPr>
        <w:spacing w:line="288" w:lineRule="auto"/>
        <w:jc w:val="both"/>
        <w:rPr>
          <w:rFonts w:ascii="Arial" w:hAnsi="Arial" w:cs="Arial"/>
          <w:spacing w:val="10"/>
          <w:sz w:val="18"/>
        </w:rPr>
      </w:pPr>
      <w:r w:rsidRPr="00CE0994">
        <w:rPr>
          <w:rFonts w:ascii="Arial" w:hAnsi="Arial" w:cs="Arial"/>
          <w:spacing w:val="10"/>
          <w:sz w:val="18"/>
        </w:rPr>
        <w:t>prawidłowej gęstości trawy (trawniki bez tzw. łysin),</w:t>
      </w:r>
    </w:p>
    <w:p w:rsidR="00873393" w:rsidRDefault="00873393" w:rsidP="00D41FDC">
      <w:pPr>
        <w:pStyle w:val="sstnromalny"/>
        <w:numPr>
          <w:ilvl w:val="0"/>
          <w:numId w:val="341"/>
        </w:numPr>
        <w:spacing w:line="288" w:lineRule="auto"/>
        <w:jc w:val="both"/>
        <w:rPr>
          <w:rFonts w:ascii="Arial" w:hAnsi="Arial" w:cs="Arial"/>
          <w:spacing w:val="10"/>
          <w:sz w:val="18"/>
        </w:rPr>
      </w:pPr>
      <w:r w:rsidRPr="00CE0994">
        <w:rPr>
          <w:rFonts w:ascii="Arial" w:hAnsi="Arial" w:cs="Arial"/>
          <w:spacing w:val="10"/>
          <w:sz w:val="18"/>
        </w:rPr>
        <w:t>braku obecności gatunków niewysiewanych oraz chwastów.</w:t>
      </w:r>
    </w:p>
    <w:p w:rsidR="00AE71FA" w:rsidRPr="00CE0994" w:rsidRDefault="00AE71FA" w:rsidP="00AE71FA">
      <w:pPr>
        <w:pStyle w:val="sstnromalny"/>
        <w:spacing w:line="288" w:lineRule="auto"/>
        <w:jc w:val="both"/>
        <w:rPr>
          <w:rFonts w:ascii="Arial" w:hAnsi="Arial" w:cs="Arial"/>
          <w:spacing w:val="10"/>
          <w:sz w:val="18"/>
        </w:rPr>
      </w:pPr>
    </w:p>
    <w:p w:rsidR="00873393" w:rsidRPr="00CE0994" w:rsidRDefault="00873393" w:rsidP="00E52B38">
      <w:pPr>
        <w:pStyle w:val="SSTnag3"/>
      </w:pPr>
      <w:r w:rsidRPr="00CE0994">
        <w:lastRenderedPageBreak/>
        <w:t>Trawniki</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Kontrola umocnionej powierzchni polega na wykonaniu oględzin zewnętrznych</w:t>
      </w:r>
      <w:r w:rsidR="00AE71FA">
        <w:rPr>
          <w:rFonts w:ascii="Arial" w:hAnsi="Arial" w:cs="Arial"/>
          <w:spacing w:val="10"/>
          <w:sz w:val="18"/>
        </w:rPr>
        <w:t xml:space="preserve"> i </w:t>
      </w:r>
      <w:r w:rsidRPr="00CE0994">
        <w:rPr>
          <w:rFonts w:ascii="Arial" w:hAnsi="Arial" w:cs="Arial"/>
          <w:spacing w:val="10"/>
          <w:sz w:val="18"/>
        </w:rPr>
        <w:t>badaniach zgodnych z wymaganiami PN-B-12074.</w:t>
      </w:r>
    </w:p>
    <w:p w:rsidR="00873393" w:rsidRPr="00CE0994" w:rsidRDefault="00873393" w:rsidP="00E52B38">
      <w:pPr>
        <w:pStyle w:val="SSTnag3"/>
      </w:pPr>
      <w:r w:rsidRPr="00CE0994">
        <w:t>Odbiór robót zanikających</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Odbiór robót zanikających (ulegających zakryciu) dotyczy:</w:t>
      </w:r>
    </w:p>
    <w:p w:rsidR="00873393" w:rsidRPr="00CE0994" w:rsidRDefault="00873393" w:rsidP="00D41FDC">
      <w:pPr>
        <w:pStyle w:val="sstnromalny"/>
        <w:numPr>
          <w:ilvl w:val="0"/>
          <w:numId w:val="342"/>
        </w:numPr>
        <w:spacing w:line="288" w:lineRule="auto"/>
        <w:jc w:val="both"/>
        <w:rPr>
          <w:rFonts w:ascii="Arial" w:hAnsi="Arial" w:cs="Arial"/>
          <w:spacing w:val="10"/>
          <w:sz w:val="18"/>
        </w:rPr>
      </w:pPr>
      <w:r w:rsidRPr="00CE0994">
        <w:rPr>
          <w:rFonts w:ascii="Arial" w:hAnsi="Arial" w:cs="Arial"/>
          <w:spacing w:val="10"/>
          <w:sz w:val="18"/>
        </w:rPr>
        <w:t>rozścielenia ziemi urodzajnej,</w:t>
      </w:r>
    </w:p>
    <w:p w:rsidR="00873393" w:rsidRPr="00CE0994" w:rsidRDefault="00873393" w:rsidP="00D41FDC">
      <w:pPr>
        <w:pStyle w:val="sstnromalny"/>
        <w:numPr>
          <w:ilvl w:val="0"/>
          <w:numId w:val="342"/>
        </w:numPr>
        <w:spacing w:line="288" w:lineRule="auto"/>
        <w:jc w:val="both"/>
        <w:rPr>
          <w:rFonts w:ascii="Arial" w:hAnsi="Arial" w:cs="Arial"/>
          <w:spacing w:val="10"/>
          <w:sz w:val="18"/>
        </w:rPr>
      </w:pPr>
      <w:r w:rsidRPr="00CE0994">
        <w:rPr>
          <w:rFonts w:ascii="Arial" w:hAnsi="Arial" w:cs="Arial"/>
          <w:spacing w:val="10"/>
          <w:sz w:val="18"/>
        </w:rPr>
        <w:t>podlewania.</w:t>
      </w:r>
    </w:p>
    <w:p w:rsidR="00873393" w:rsidRPr="00CE0994" w:rsidRDefault="00873393" w:rsidP="00E52B38">
      <w:pPr>
        <w:pStyle w:val="SSTnagowek2"/>
      </w:pPr>
      <w:r w:rsidRPr="00CE0994">
        <w:t>OBMIAR ROBÓT</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Dla humusowania</w:t>
      </w:r>
      <w:r w:rsidR="00AE71FA">
        <w:rPr>
          <w:rFonts w:ascii="Arial" w:hAnsi="Arial" w:cs="Arial"/>
          <w:spacing w:val="10"/>
          <w:sz w:val="18"/>
        </w:rPr>
        <w:t xml:space="preserve"> i </w:t>
      </w:r>
      <w:r w:rsidRPr="00CE0994">
        <w:rPr>
          <w:rFonts w:ascii="Arial" w:hAnsi="Arial" w:cs="Arial"/>
          <w:spacing w:val="10"/>
          <w:sz w:val="18"/>
        </w:rPr>
        <w:t>dla zasiewu trawników w m</w:t>
      </w:r>
      <w:r w:rsidRPr="00CE0994">
        <w:rPr>
          <w:rFonts w:ascii="Arial" w:hAnsi="Arial" w:cs="Arial"/>
          <w:spacing w:val="10"/>
          <w:sz w:val="18"/>
          <w:vertAlign w:val="superscript"/>
        </w:rPr>
        <w:t>2</w:t>
      </w:r>
      <w:r w:rsidRPr="00CE0994">
        <w:rPr>
          <w:rFonts w:ascii="Arial" w:hAnsi="Arial" w:cs="Arial"/>
          <w:spacing w:val="10"/>
          <w:sz w:val="18"/>
        </w:rPr>
        <w:t xml:space="preserve"> (metr kwadratowy) na podstawie obmiaru w terenie.</w:t>
      </w:r>
    </w:p>
    <w:p w:rsidR="00873393" w:rsidRPr="00CE0994" w:rsidRDefault="00873393" w:rsidP="00E52B38">
      <w:pPr>
        <w:pStyle w:val="SSTnagowek2"/>
      </w:pPr>
      <w:r w:rsidRPr="00CE0994">
        <w:t>ODBIÓR ROBÓT</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Odbiór robót powinien być przeprowadzony w czasie umożliwiającym wykonanie ewentualnych napraw wadliwie wykonanej zieleni bez hamowania postępu robót.</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Do odbioru Wykonawca przedstawia wszystkie wyniki badań z bieżącej kontroli materiałów</w:t>
      </w:r>
      <w:r w:rsidR="00AE71FA">
        <w:rPr>
          <w:rFonts w:ascii="Arial" w:hAnsi="Arial" w:cs="Arial"/>
          <w:spacing w:val="10"/>
          <w:sz w:val="18"/>
        </w:rPr>
        <w:t xml:space="preserve"> i </w:t>
      </w:r>
      <w:r w:rsidRPr="00CE0994">
        <w:rPr>
          <w:rFonts w:ascii="Arial" w:hAnsi="Arial" w:cs="Arial"/>
          <w:spacing w:val="10"/>
          <w:sz w:val="18"/>
        </w:rPr>
        <w:t>robót.</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Odbioru zieleni dokonuje Inżynier na podstawie wyników badań Wykonawcy</w:t>
      </w:r>
      <w:r w:rsidR="00AE71FA">
        <w:rPr>
          <w:rFonts w:ascii="Arial" w:hAnsi="Arial" w:cs="Arial"/>
          <w:spacing w:val="10"/>
          <w:sz w:val="18"/>
        </w:rPr>
        <w:t xml:space="preserve"> i </w:t>
      </w:r>
      <w:r w:rsidRPr="00CE0994">
        <w:rPr>
          <w:rFonts w:ascii="Arial" w:hAnsi="Arial" w:cs="Arial"/>
          <w:spacing w:val="10"/>
          <w:sz w:val="18"/>
        </w:rPr>
        <w:t>ewentualnych uzupełniających badań</w:t>
      </w:r>
      <w:r w:rsidR="00AE71FA">
        <w:rPr>
          <w:rFonts w:ascii="Arial" w:hAnsi="Arial" w:cs="Arial"/>
          <w:spacing w:val="10"/>
          <w:sz w:val="18"/>
        </w:rPr>
        <w:t xml:space="preserve"> i </w:t>
      </w:r>
      <w:r w:rsidRPr="00CE0994">
        <w:rPr>
          <w:rFonts w:ascii="Arial" w:hAnsi="Arial" w:cs="Arial"/>
          <w:spacing w:val="10"/>
          <w:sz w:val="18"/>
        </w:rPr>
        <w:t>oględzin wykonanych robót.</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Inżynier zleci Wykonawcy lub niezależnej jednostce przeprowadzenie uzupełniających badań, gdy istnieją jakiekolwiek wątpliwości co do jakości robót lub rzetelności badań Wykonawcy; koszty badań ponosi Wykonawca tylko w razie stwierdzenia usterek.</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W przypadku stwierdzenia wad Inżynier ustali zakres wykonania robót poprawkowych lub poleci wymianę wadliwie wykonanych prac, według zasad określonych w niniejszej specyfikacji. Inżynier może uznać wadę za nie mającą zasadniczego wpływu na istotę robót</w:t>
      </w:r>
      <w:r w:rsidR="00AE71FA">
        <w:rPr>
          <w:rFonts w:ascii="Arial" w:hAnsi="Arial" w:cs="Arial"/>
          <w:spacing w:val="10"/>
          <w:sz w:val="18"/>
        </w:rPr>
        <w:t xml:space="preserve"> i </w:t>
      </w:r>
      <w:r w:rsidRPr="00CE0994">
        <w:rPr>
          <w:rFonts w:ascii="Arial" w:hAnsi="Arial" w:cs="Arial"/>
          <w:spacing w:val="10"/>
          <w:sz w:val="18"/>
        </w:rPr>
        <w:t>ustali zakres</w:t>
      </w:r>
      <w:r w:rsidR="00AE71FA">
        <w:rPr>
          <w:rFonts w:ascii="Arial" w:hAnsi="Arial" w:cs="Arial"/>
          <w:spacing w:val="10"/>
          <w:sz w:val="18"/>
        </w:rPr>
        <w:t xml:space="preserve"> i </w:t>
      </w:r>
      <w:r w:rsidRPr="00CE0994">
        <w:rPr>
          <w:rFonts w:ascii="Arial" w:hAnsi="Arial" w:cs="Arial"/>
          <w:spacing w:val="10"/>
          <w:sz w:val="18"/>
        </w:rPr>
        <w:t>wielkość potrąceń na obniżoną jakość. Roboty poprawkowe Wykonawca wykona na własny koszt w terminie ustalonym z Inżynierem.</w:t>
      </w:r>
    </w:p>
    <w:p w:rsidR="00873393" w:rsidRPr="00CE0994" w:rsidRDefault="00873393" w:rsidP="00E52B38">
      <w:pPr>
        <w:pStyle w:val="SSTnagowek2"/>
      </w:pPr>
      <w:r w:rsidRPr="00CE0994">
        <w:t>POSTAWA PŁATNOŚCI</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Ogólne ustalenia dotyczące podstawy płatności podano w STWiORB DM.00.00.00 „Wymagania ogólne” pkt 9.</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Cena wykonania 1 m</w:t>
      </w:r>
      <w:r w:rsidRPr="00CE0994">
        <w:rPr>
          <w:rFonts w:ascii="Arial" w:hAnsi="Arial" w:cs="Arial"/>
          <w:spacing w:val="10"/>
          <w:sz w:val="18"/>
          <w:vertAlign w:val="superscript"/>
        </w:rPr>
        <w:t>2</w:t>
      </w:r>
      <w:r w:rsidRPr="00CE0994">
        <w:rPr>
          <w:rFonts w:ascii="Arial" w:hAnsi="Arial" w:cs="Arial"/>
          <w:spacing w:val="10"/>
          <w:sz w:val="18"/>
        </w:rPr>
        <w:t xml:space="preserve">  humusowania</w:t>
      </w:r>
      <w:r w:rsidR="00AE71FA">
        <w:rPr>
          <w:rFonts w:ascii="Arial" w:hAnsi="Arial" w:cs="Arial"/>
          <w:spacing w:val="10"/>
          <w:sz w:val="18"/>
        </w:rPr>
        <w:t xml:space="preserve"> i </w:t>
      </w:r>
      <w:r w:rsidRPr="00CE0994">
        <w:rPr>
          <w:rFonts w:ascii="Arial" w:hAnsi="Arial" w:cs="Arial"/>
          <w:spacing w:val="10"/>
          <w:sz w:val="18"/>
        </w:rPr>
        <w:t>trawnika obejmuje:</w:t>
      </w:r>
    </w:p>
    <w:p w:rsidR="00873393" w:rsidRPr="00CE0994" w:rsidRDefault="00873393" w:rsidP="00D41FDC">
      <w:pPr>
        <w:pStyle w:val="sstnromalny"/>
        <w:numPr>
          <w:ilvl w:val="0"/>
          <w:numId w:val="343"/>
        </w:numPr>
        <w:spacing w:line="288" w:lineRule="auto"/>
        <w:jc w:val="both"/>
        <w:rPr>
          <w:rFonts w:ascii="Arial" w:hAnsi="Arial" w:cs="Arial"/>
          <w:spacing w:val="10"/>
          <w:sz w:val="18"/>
        </w:rPr>
      </w:pPr>
      <w:r w:rsidRPr="00CE0994">
        <w:rPr>
          <w:rFonts w:ascii="Arial" w:hAnsi="Arial" w:cs="Arial"/>
          <w:spacing w:val="10"/>
          <w:sz w:val="18"/>
        </w:rPr>
        <w:t>roboty przygotowawcze: oczyszczenie terenu, dowóz ziemi urodzajnej, rozścielenie ziemi urodzajnej, rozrzucenie kompostu,</w:t>
      </w:r>
    </w:p>
    <w:p w:rsidR="00873393" w:rsidRPr="00CE0994" w:rsidRDefault="00873393" w:rsidP="00D41FDC">
      <w:pPr>
        <w:pStyle w:val="sstnromalny"/>
        <w:numPr>
          <w:ilvl w:val="0"/>
          <w:numId w:val="343"/>
        </w:numPr>
        <w:spacing w:line="288" w:lineRule="auto"/>
        <w:jc w:val="both"/>
        <w:rPr>
          <w:rFonts w:ascii="Arial" w:hAnsi="Arial" w:cs="Arial"/>
          <w:spacing w:val="10"/>
          <w:sz w:val="18"/>
        </w:rPr>
      </w:pPr>
      <w:r w:rsidRPr="00CE0994">
        <w:rPr>
          <w:rFonts w:ascii="Arial" w:hAnsi="Arial" w:cs="Arial"/>
          <w:spacing w:val="10"/>
          <w:sz w:val="18"/>
        </w:rPr>
        <w:t>zakładanie trawników,</w:t>
      </w:r>
    </w:p>
    <w:p w:rsidR="00873393" w:rsidRPr="00CE0994" w:rsidRDefault="00873393" w:rsidP="00D41FDC">
      <w:pPr>
        <w:pStyle w:val="sstnromalny"/>
        <w:numPr>
          <w:ilvl w:val="0"/>
          <w:numId w:val="343"/>
        </w:numPr>
        <w:spacing w:line="288" w:lineRule="auto"/>
        <w:jc w:val="both"/>
        <w:rPr>
          <w:rFonts w:ascii="Arial" w:hAnsi="Arial" w:cs="Arial"/>
          <w:spacing w:val="10"/>
          <w:sz w:val="18"/>
        </w:rPr>
      </w:pPr>
      <w:r w:rsidRPr="00CE0994">
        <w:rPr>
          <w:rFonts w:ascii="Arial" w:hAnsi="Arial" w:cs="Arial"/>
          <w:spacing w:val="10"/>
          <w:sz w:val="18"/>
        </w:rPr>
        <w:t>wbudowania materiałów,</w:t>
      </w:r>
    </w:p>
    <w:p w:rsidR="00873393" w:rsidRPr="00CE0994" w:rsidRDefault="00873393" w:rsidP="00D41FDC">
      <w:pPr>
        <w:pStyle w:val="sstnromalny"/>
        <w:numPr>
          <w:ilvl w:val="0"/>
          <w:numId w:val="343"/>
        </w:numPr>
        <w:spacing w:line="288" w:lineRule="auto"/>
        <w:jc w:val="both"/>
        <w:rPr>
          <w:rFonts w:ascii="Arial" w:hAnsi="Arial" w:cs="Arial"/>
          <w:spacing w:val="10"/>
          <w:sz w:val="18"/>
        </w:rPr>
      </w:pPr>
      <w:r w:rsidRPr="00CE0994">
        <w:rPr>
          <w:rFonts w:ascii="Arial" w:hAnsi="Arial" w:cs="Arial"/>
          <w:spacing w:val="10"/>
          <w:sz w:val="18"/>
        </w:rPr>
        <w:t>pielęgnację trawników: podlewanie, koszenie, nawożenie, odchwaszczanie.</w:t>
      </w:r>
    </w:p>
    <w:p w:rsidR="00873393" w:rsidRPr="00CE0994" w:rsidRDefault="00873393" w:rsidP="00873393">
      <w:pPr>
        <w:pStyle w:val="sstnromalny"/>
        <w:spacing w:line="288" w:lineRule="auto"/>
        <w:jc w:val="both"/>
        <w:rPr>
          <w:rFonts w:ascii="Arial" w:hAnsi="Arial" w:cs="Arial"/>
          <w:spacing w:val="10"/>
          <w:sz w:val="18"/>
        </w:rPr>
      </w:pPr>
      <w:r w:rsidRPr="00CE0994">
        <w:rPr>
          <w:rFonts w:ascii="Arial" w:hAnsi="Arial" w:cs="Arial"/>
          <w:spacing w:val="10"/>
          <w:sz w:val="18"/>
        </w:rPr>
        <w:t>Cena wykonania robót określonych niniejszą STWiORB obejmuje:</w:t>
      </w:r>
    </w:p>
    <w:p w:rsidR="00873393" w:rsidRPr="00CE0994" w:rsidRDefault="00873393" w:rsidP="00D41FDC">
      <w:pPr>
        <w:pStyle w:val="sstnromalny"/>
        <w:numPr>
          <w:ilvl w:val="0"/>
          <w:numId w:val="344"/>
        </w:numPr>
        <w:spacing w:line="288" w:lineRule="auto"/>
        <w:jc w:val="both"/>
        <w:rPr>
          <w:rFonts w:ascii="Arial" w:hAnsi="Arial" w:cs="Arial"/>
          <w:spacing w:val="10"/>
          <w:sz w:val="18"/>
        </w:rPr>
      </w:pPr>
      <w:r w:rsidRPr="00CE0994">
        <w:rPr>
          <w:rFonts w:ascii="Arial" w:hAnsi="Arial" w:cs="Arial"/>
          <w:spacing w:val="10"/>
          <w:sz w:val="18"/>
        </w:rPr>
        <w:t>roboty tymczasowe, które są potrzebne do wykonania robót podstawowych, ale nie są przekazywane Zamawiającemu</w:t>
      </w:r>
      <w:r w:rsidR="00AE71FA">
        <w:rPr>
          <w:rFonts w:ascii="Arial" w:hAnsi="Arial" w:cs="Arial"/>
          <w:spacing w:val="10"/>
          <w:sz w:val="18"/>
        </w:rPr>
        <w:t xml:space="preserve"> i </w:t>
      </w:r>
      <w:r w:rsidRPr="00CE0994">
        <w:rPr>
          <w:rFonts w:ascii="Arial" w:hAnsi="Arial" w:cs="Arial"/>
          <w:spacing w:val="10"/>
          <w:sz w:val="18"/>
        </w:rPr>
        <w:t>są usuwane po wykonaniu robót podstawowych,</w:t>
      </w:r>
    </w:p>
    <w:p w:rsidR="00873393" w:rsidRPr="00CE0994" w:rsidRDefault="00873393" w:rsidP="00D41FDC">
      <w:pPr>
        <w:pStyle w:val="sstnromalny"/>
        <w:numPr>
          <w:ilvl w:val="0"/>
          <w:numId w:val="344"/>
        </w:numPr>
        <w:spacing w:line="288" w:lineRule="auto"/>
        <w:jc w:val="both"/>
        <w:rPr>
          <w:rFonts w:ascii="Arial" w:hAnsi="Arial" w:cs="Arial"/>
          <w:spacing w:val="10"/>
          <w:sz w:val="18"/>
        </w:rPr>
      </w:pPr>
      <w:r w:rsidRPr="00CE0994">
        <w:rPr>
          <w:rFonts w:ascii="Arial" w:hAnsi="Arial" w:cs="Arial"/>
          <w:spacing w:val="10"/>
          <w:sz w:val="18"/>
        </w:rPr>
        <w:t>prace towarzyszące, które są niezbędne do wykonania robót podstawowych, niezaliczane do robót tymczasowych, jak geodezyjne wytyczenie robót itd.</w:t>
      </w:r>
    </w:p>
    <w:p w:rsidR="00873393" w:rsidRPr="00CE0994" w:rsidRDefault="00873393" w:rsidP="00E52B38">
      <w:pPr>
        <w:pStyle w:val="SSTnagowek2"/>
      </w:pPr>
      <w:r w:rsidRPr="00CE0994">
        <w:t>PRZEPISY ZWIĄZANE</w:t>
      </w:r>
    </w:p>
    <w:p w:rsidR="00873393" w:rsidRPr="00CE0994" w:rsidRDefault="00873393" w:rsidP="00873393">
      <w:pPr>
        <w:pStyle w:val="sstnromalny"/>
        <w:spacing w:line="288" w:lineRule="auto"/>
        <w:ind w:firstLine="0"/>
        <w:jc w:val="both"/>
        <w:rPr>
          <w:rFonts w:ascii="Arial" w:hAnsi="Arial" w:cs="Arial"/>
          <w:spacing w:val="10"/>
          <w:sz w:val="18"/>
        </w:rPr>
      </w:pPr>
      <w:r w:rsidRPr="00CE0994">
        <w:rPr>
          <w:rFonts w:ascii="Arial" w:hAnsi="Arial" w:cs="Arial"/>
          <w:spacing w:val="10"/>
          <w:sz w:val="18"/>
        </w:rPr>
        <w:t>PN-R-67022</w:t>
      </w:r>
      <w:r w:rsidRPr="00CE0994">
        <w:rPr>
          <w:rFonts w:ascii="Arial" w:hAnsi="Arial" w:cs="Arial"/>
          <w:spacing w:val="10"/>
          <w:sz w:val="18"/>
        </w:rPr>
        <w:tab/>
      </w:r>
      <w:r w:rsidRPr="00CE0994">
        <w:rPr>
          <w:rFonts w:ascii="Arial" w:hAnsi="Arial" w:cs="Arial"/>
          <w:spacing w:val="10"/>
          <w:sz w:val="18"/>
        </w:rPr>
        <w:tab/>
        <w:t>Materiał szkółkarski. Ozdobne drzewa</w:t>
      </w:r>
      <w:r w:rsidR="00AE71FA">
        <w:rPr>
          <w:rFonts w:ascii="Arial" w:hAnsi="Arial" w:cs="Arial"/>
          <w:spacing w:val="10"/>
          <w:sz w:val="18"/>
        </w:rPr>
        <w:t xml:space="preserve"> i </w:t>
      </w:r>
      <w:r w:rsidRPr="00CE0994">
        <w:rPr>
          <w:rFonts w:ascii="Arial" w:hAnsi="Arial" w:cs="Arial"/>
          <w:spacing w:val="10"/>
          <w:sz w:val="18"/>
        </w:rPr>
        <w:t>krzewy iglaste</w:t>
      </w:r>
    </w:p>
    <w:p w:rsidR="00873393" w:rsidRPr="00CE0994" w:rsidRDefault="00873393" w:rsidP="00873393">
      <w:pPr>
        <w:pStyle w:val="sstnromalny"/>
        <w:spacing w:line="288" w:lineRule="auto"/>
        <w:ind w:firstLine="0"/>
        <w:jc w:val="both"/>
        <w:rPr>
          <w:rFonts w:ascii="Arial" w:hAnsi="Arial" w:cs="Arial"/>
          <w:spacing w:val="10"/>
          <w:sz w:val="18"/>
        </w:rPr>
      </w:pPr>
      <w:r w:rsidRPr="00CE0994">
        <w:rPr>
          <w:rFonts w:ascii="Arial" w:hAnsi="Arial" w:cs="Arial"/>
          <w:spacing w:val="10"/>
          <w:sz w:val="18"/>
        </w:rPr>
        <w:t>PN-R-67023</w:t>
      </w:r>
      <w:r w:rsidRPr="00CE0994">
        <w:rPr>
          <w:rFonts w:ascii="Arial" w:hAnsi="Arial" w:cs="Arial"/>
          <w:spacing w:val="10"/>
          <w:sz w:val="18"/>
        </w:rPr>
        <w:tab/>
      </w:r>
      <w:r w:rsidRPr="00CE0994">
        <w:rPr>
          <w:rFonts w:ascii="Arial" w:hAnsi="Arial" w:cs="Arial"/>
          <w:spacing w:val="10"/>
          <w:sz w:val="18"/>
        </w:rPr>
        <w:tab/>
        <w:t>Materiał szkółkarski. Ozdobne drzewa</w:t>
      </w:r>
      <w:r w:rsidR="00AE71FA">
        <w:rPr>
          <w:rFonts w:ascii="Arial" w:hAnsi="Arial" w:cs="Arial"/>
          <w:spacing w:val="10"/>
          <w:sz w:val="18"/>
        </w:rPr>
        <w:t xml:space="preserve"> i </w:t>
      </w:r>
      <w:r w:rsidRPr="00CE0994">
        <w:rPr>
          <w:rFonts w:ascii="Arial" w:hAnsi="Arial" w:cs="Arial"/>
          <w:spacing w:val="10"/>
          <w:sz w:val="18"/>
        </w:rPr>
        <w:t>krzewy liściaste</w:t>
      </w:r>
    </w:p>
    <w:p w:rsidR="00873393" w:rsidRPr="00CE0994" w:rsidRDefault="00873393" w:rsidP="00873393">
      <w:pPr>
        <w:pStyle w:val="sstnromalny"/>
        <w:spacing w:line="288" w:lineRule="auto"/>
        <w:ind w:left="1701" w:hanging="1701"/>
        <w:jc w:val="both"/>
        <w:rPr>
          <w:rFonts w:ascii="Arial" w:hAnsi="Arial" w:cs="Arial"/>
          <w:spacing w:val="10"/>
          <w:sz w:val="18"/>
        </w:rPr>
      </w:pPr>
      <w:r w:rsidRPr="00CE0994">
        <w:rPr>
          <w:rFonts w:ascii="Arial" w:hAnsi="Arial" w:cs="Arial"/>
          <w:spacing w:val="10"/>
          <w:sz w:val="18"/>
        </w:rPr>
        <w:t>PN-B-12074</w:t>
      </w:r>
      <w:r w:rsidRPr="00CE0994">
        <w:rPr>
          <w:rFonts w:ascii="Arial" w:hAnsi="Arial" w:cs="Arial"/>
          <w:spacing w:val="10"/>
          <w:sz w:val="18"/>
        </w:rPr>
        <w:tab/>
      </w:r>
      <w:r w:rsidRPr="00CE0994">
        <w:rPr>
          <w:rFonts w:ascii="Arial" w:hAnsi="Arial" w:cs="Arial"/>
          <w:spacing w:val="10"/>
          <w:sz w:val="18"/>
        </w:rPr>
        <w:tab/>
        <w:t>Urządzenia wodno-melioracyjne. Umacnianie</w:t>
      </w:r>
      <w:r w:rsidR="00AE71FA">
        <w:rPr>
          <w:rFonts w:ascii="Arial" w:hAnsi="Arial" w:cs="Arial"/>
          <w:spacing w:val="10"/>
          <w:sz w:val="18"/>
        </w:rPr>
        <w:t xml:space="preserve"> i </w:t>
      </w:r>
      <w:r w:rsidRPr="00CE0994">
        <w:rPr>
          <w:rFonts w:ascii="Arial" w:hAnsi="Arial" w:cs="Arial"/>
          <w:spacing w:val="10"/>
          <w:sz w:val="18"/>
        </w:rPr>
        <w:t xml:space="preserve">zadarnianie powierzchni </w:t>
      </w:r>
      <w:proofErr w:type="spellStart"/>
      <w:r w:rsidRPr="00CE0994">
        <w:rPr>
          <w:rFonts w:ascii="Arial" w:hAnsi="Arial" w:cs="Arial"/>
          <w:spacing w:val="10"/>
          <w:sz w:val="18"/>
        </w:rPr>
        <w:t>biowłókniną</w:t>
      </w:r>
      <w:proofErr w:type="spellEnd"/>
      <w:r w:rsidRPr="00CE0994">
        <w:rPr>
          <w:rFonts w:ascii="Arial" w:hAnsi="Arial" w:cs="Arial"/>
          <w:spacing w:val="10"/>
          <w:sz w:val="18"/>
        </w:rPr>
        <w:t>. Wymagania</w:t>
      </w:r>
      <w:r w:rsidR="00AE71FA">
        <w:rPr>
          <w:rFonts w:ascii="Arial" w:hAnsi="Arial" w:cs="Arial"/>
          <w:spacing w:val="10"/>
          <w:sz w:val="18"/>
        </w:rPr>
        <w:t xml:space="preserve"> i </w:t>
      </w:r>
      <w:r w:rsidRPr="00CE0994">
        <w:rPr>
          <w:rFonts w:ascii="Arial" w:hAnsi="Arial" w:cs="Arial"/>
          <w:spacing w:val="10"/>
          <w:sz w:val="18"/>
        </w:rPr>
        <w:t>badania przy odbiorze</w:t>
      </w:r>
    </w:p>
    <w:p w:rsidR="00873393" w:rsidRPr="00CE0994" w:rsidRDefault="00873393" w:rsidP="00873393">
      <w:pPr>
        <w:pStyle w:val="sstnromalny"/>
        <w:spacing w:line="288" w:lineRule="auto"/>
        <w:ind w:firstLine="0"/>
        <w:jc w:val="both"/>
        <w:rPr>
          <w:rFonts w:ascii="Arial" w:hAnsi="Arial" w:cs="Arial"/>
          <w:spacing w:val="10"/>
          <w:sz w:val="18"/>
        </w:rPr>
      </w:pPr>
      <w:r w:rsidRPr="00CE0994">
        <w:rPr>
          <w:rFonts w:ascii="Arial" w:hAnsi="Arial" w:cs="Arial"/>
          <w:spacing w:val="10"/>
          <w:sz w:val="18"/>
        </w:rPr>
        <w:t xml:space="preserve">Katalog Nakładów Rzeczowych - Tereny Zieleni Nr 2-21. </w:t>
      </w:r>
    </w:p>
    <w:p w:rsidR="00873393" w:rsidRPr="00CE0994" w:rsidRDefault="00873393" w:rsidP="00873393">
      <w:pPr>
        <w:pStyle w:val="sstnromalny"/>
        <w:spacing w:line="288" w:lineRule="auto"/>
        <w:ind w:firstLine="0"/>
        <w:jc w:val="both"/>
        <w:rPr>
          <w:rFonts w:ascii="Arial" w:hAnsi="Arial" w:cs="Arial"/>
          <w:spacing w:val="10"/>
          <w:sz w:val="18"/>
        </w:rPr>
      </w:pPr>
      <w:r w:rsidRPr="00CE0994">
        <w:rPr>
          <w:rFonts w:ascii="Arial" w:hAnsi="Arial" w:cs="Arial"/>
          <w:spacing w:val="10"/>
          <w:sz w:val="18"/>
        </w:rPr>
        <w:t>Instrukcje producentów materiałów.</w:t>
      </w:r>
    </w:p>
    <w:p w:rsidR="00873393" w:rsidRDefault="00873393" w:rsidP="00873393">
      <w:pPr>
        <w:pStyle w:val="sstnromalny"/>
        <w:spacing w:line="288" w:lineRule="auto"/>
        <w:ind w:firstLine="0"/>
        <w:jc w:val="both"/>
        <w:rPr>
          <w:rFonts w:ascii="Arial" w:hAnsi="Arial" w:cs="Arial"/>
          <w:sz w:val="18"/>
        </w:rPr>
      </w:pPr>
      <w:r w:rsidRPr="00CE0994">
        <w:rPr>
          <w:rFonts w:ascii="Arial" w:hAnsi="Arial" w:cs="Arial"/>
          <w:spacing w:val="10"/>
          <w:sz w:val="18"/>
        </w:rPr>
        <w:t>Przepisy BHP</w:t>
      </w:r>
      <w:r w:rsidRPr="00100704">
        <w:rPr>
          <w:rFonts w:ascii="Arial" w:hAnsi="Arial" w:cs="Arial"/>
          <w:spacing w:val="10"/>
          <w:sz w:val="18"/>
        </w:rPr>
        <w:t>.</w:t>
      </w:r>
    </w:p>
    <w:p w:rsidR="00873393" w:rsidRDefault="00873393" w:rsidP="00873393">
      <w:pPr>
        <w:ind w:left="426" w:firstLine="709"/>
        <w:rPr>
          <w:rFonts w:ascii="Arial" w:hAnsi="Arial" w:cs="Arial"/>
          <w:sz w:val="18"/>
          <w:szCs w:val="18"/>
        </w:rPr>
      </w:pPr>
    </w:p>
    <w:p w:rsidR="00873393" w:rsidRPr="000D1B96" w:rsidRDefault="00873393" w:rsidP="00873393">
      <w:pPr>
        <w:pStyle w:val="sstnromalny"/>
        <w:spacing w:line="288" w:lineRule="auto"/>
        <w:ind w:firstLine="0"/>
        <w:rPr>
          <w:rFonts w:ascii="Arial" w:hAnsi="Arial" w:cs="Arial"/>
          <w:sz w:val="18"/>
        </w:rPr>
      </w:pPr>
    </w:p>
    <w:p w:rsidR="00873393" w:rsidRPr="000D1B96" w:rsidRDefault="00873393" w:rsidP="00873393">
      <w:pPr>
        <w:rPr>
          <w:rFonts w:ascii="Arial" w:hAnsi="Arial" w:cs="Arial"/>
          <w:sz w:val="18"/>
          <w:szCs w:val="18"/>
        </w:rPr>
      </w:pPr>
    </w:p>
    <w:p w:rsidR="00873393" w:rsidRDefault="00873393" w:rsidP="00873393">
      <w:pPr>
        <w:rPr>
          <w:rFonts w:ascii="Arial" w:hAnsi="Arial" w:cs="Arial"/>
          <w:sz w:val="18"/>
          <w:szCs w:val="18"/>
        </w:rPr>
        <w:sectPr w:rsidR="00873393" w:rsidSect="0085109D">
          <w:footerReference w:type="even" r:id="rId99"/>
          <w:footerReference w:type="default" r:id="rId100"/>
          <w:headerReference w:type="first" r:id="rId101"/>
          <w:pgSz w:w="11906" w:h="16838" w:code="9"/>
          <w:pgMar w:top="1418" w:right="1134" w:bottom="1418" w:left="851" w:header="709" w:footer="709" w:gutter="567"/>
          <w:cols w:space="708"/>
          <w:docGrid w:linePitch="360"/>
        </w:sectPr>
      </w:pPr>
    </w:p>
    <w:p w:rsidR="00873393" w:rsidRPr="000D1B96" w:rsidRDefault="00873393" w:rsidP="00873393">
      <w:pPr>
        <w:rPr>
          <w:rFonts w:ascii="Arial" w:hAnsi="Arial" w:cs="Arial"/>
          <w:sz w:val="18"/>
          <w:szCs w:val="18"/>
        </w:rPr>
      </w:pPr>
    </w:p>
    <w:p w:rsidR="00286A2C" w:rsidRPr="000D1B96" w:rsidRDefault="00286A2C" w:rsidP="00286A2C">
      <w:pPr>
        <w:pStyle w:val="sstnromalny"/>
        <w:spacing w:line="288" w:lineRule="auto"/>
        <w:ind w:firstLine="0"/>
        <w:jc w:val="both"/>
        <w:rPr>
          <w:rFonts w:ascii="Arial" w:hAnsi="Arial" w:cs="Arial"/>
          <w:sz w:val="18"/>
        </w:rPr>
      </w:pPr>
    </w:p>
    <w:p w:rsidR="00756DAC" w:rsidRDefault="00756DAC" w:rsidP="00756DAC"/>
    <w:p w:rsidR="00756DAC" w:rsidRDefault="00756DAC" w:rsidP="00756DAC"/>
    <w:p w:rsidR="00756DAC" w:rsidRDefault="00756DAC" w:rsidP="00756DAC"/>
    <w:p w:rsidR="00756DAC" w:rsidRDefault="00756DAC" w:rsidP="00756DAC"/>
    <w:p w:rsidR="00756DAC" w:rsidRDefault="00756DAC" w:rsidP="00756DAC"/>
    <w:p w:rsidR="00756DAC" w:rsidRDefault="00756DAC" w:rsidP="00756DAC"/>
    <w:p w:rsidR="00756DAC" w:rsidRDefault="00756DAC" w:rsidP="00756DAC"/>
    <w:p w:rsidR="00756DAC" w:rsidRDefault="00756DAC" w:rsidP="00756DAC"/>
    <w:p w:rsidR="00756DAC" w:rsidRDefault="00756DAC" w:rsidP="00756DAC"/>
    <w:p w:rsidR="00756DAC" w:rsidRDefault="00756DAC" w:rsidP="00756DAC"/>
    <w:p w:rsidR="00756DAC" w:rsidRDefault="00756DAC" w:rsidP="00756DAC"/>
    <w:p w:rsidR="00756DAC" w:rsidRDefault="00756DAC" w:rsidP="00756DAC"/>
    <w:p w:rsidR="00756DAC" w:rsidRDefault="00756DAC" w:rsidP="00756DAC"/>
    <w:p w:rsidR="00756DAC" w:rsidRDefault="00756DAC" w:rsidP="00756DAC"/>
    <w:p w:rsidR="00756DAC" w:rsidRDefault="00756DAC" w:rsidP="00756DAC"/>
    <w:p w:rsidR="00756DAC" w:rsidRDefault="00756DAC" w:rsidP="00756DAC"/>
    <w:p w:rsidR="00756DAC" w:rsidRDefault="00756DAC" w:rsidP="00756DAC"/>
    <w:p w:rsidR="00756DAC" w:rsidRDefault="00756DAC" w:rsidP="00756DAC"/>
    <w:p w:rsidR="00756DAC" w:rsidRDefault="00756DAC" w:rsidP="00756DAC"/>
    <w:p w:rsidR="00756DAC" w:rsidRDefault="00756DAC" w:rsidP="00756DAC"/>
    <w:p w:rsidR="00756DAC" w:rsidRDefault="00756DAC" w:rsidP="00756DAC">
      <w:pPr>
        <w:jc w:val="center"/>
      </w:pPr>
    </w:p>
    <w:p w:rsidR="00756DAC" w:rsidRDefault="00756DAC" w:rsidP="00E52B38">
      <w:pPr>
        <w:pStyle w:val="SSTnag1"/>
        <w:rPr>
          <w:rFonts w:ascii="Arial" w:hAnsi="Arial"/>
          <w:spacing w:val="-3"/>
          <w:sz w:val="18"/>
          <w:szCs w:val="18"/>
        </w:rPr>
      </w:pPr>
      <w:bookmarkStart w:id="495" w:name="_Toc21334656"/>
      <w:r w:rsidRPr="00C704B3">
        <w:t>M.1</w:t>
      </w:r>
      <w:r>
        <w:t>1</w:t>
      </w:r>
      <w:r w:rsidRPr="00C704B3">
        <w:t>.01.0</w:t>
      </w:r>
      <w:r>
        <w:t>1</w:t>
      </w:r>
      <w:r w:rsidR="00767FA0">
        <w:t xml:space="preserve"> </w:t>
      </w:r>
      <w:r>
        <w:t>WYKOPY FUNDAMENTOWE</w:t>
      </w:r>
      <w:bookmarkEnd w:id="495"/>
      <w:r w:rsidRPr="00C20943">
        <w:t xml:space="preserve"> </w:t>
      </w:r>
      <w:r>
        <w:rPr>
          <w:rFonts w:ascii="Arial" w:hAnsi="Arial"/>
          <w:spacing w:val="-3"/>
          <w:sz w:val="18"/>
          <w:szCs w:val="18"/>
        </w:rPr>
        <w:br w:type="page"/>
      </w:r>
    </w:p>
    <w:p w:rsidR="00756DAC" w:rsidRPr="00D320F1" w:rsidRDefault="00756DAC" w:rsidP="00E52B38">
      <w:pPr>
        <w:pStyle w:val="SSTnagowek2"/>
        <w:numPr>
          <w:ilvl w:val="1"/>
          <w:numId w:val="278"/>
        </w:numPr>
      </w:pPr>
      <w:r w:rsidRPr="00D320F1">
        <w:lastRenderedPageBreak/>
        <w:t xml:space="preserve">WSTĘP </w:t>
      </w:r>
    </w:p>
    <w:p w:rsidR="00756DAC" w:rsidRPr="00D320F1" w:rsidRDefault="00756DAC" w:rsidP="00E52B38">
      <w:pPr>
        <w:pStyle w:val="SSTnag3"/>
      </w:pPr>
      <w:r w:rsidRPr="00D320F1">
        <w:t xml:space="preserve">Przedmiot STWiORB </w:t>
      </w:r>
    </w:p>
    <w:p w:rsidR="007F5E1B" w:rsidRDefault="00756DAC" w:rsidP="002A3D3F">
      <w:pPr>
        <w:ind w:firstLine="708"/>
        <w:rPr>
          <w:rFonts w:ascii="Arial" w:hAnsi="Arial" w:cs="Arial"/>
          <w:b/>
          <w:spacing w:val="-3"/>
          <w:sz w:val="18"/>
          <w:szCs w:val="18"/>
        </w:rPr>
      </w:pPr>
      <w:r w:rsidRPr="00D320F1">
        <w:rPr>
          <w:rFonts w:ascii="Arial" w:hAnsi="Arial" w:cs="Arial"/>
          <w:sz w:val="18"/>
          <w:szCs w:val="18"/>
        </w:rPr>
        <w:t>Przedmiotem niniejszej Specyfikacji Technicznej Wykonania</w:t>
      </w:r>
      <w:r w:rsidR="00AE71FA">
        <w:rPr>
          <w:rFonts w:ascii="Arial" w:hAnsi="Arial" w:cs="Arial"/>
          <w:sz w:val="18"/>
          <w:szCs w:val="18"/>
        </w:rPr>
        <w:t xml:space="preserve"> i </w:t>
      </w:r>
      <w:r w:rsidRPr="00D320F1">
        <w:rPr>
          <w:rFonts w:ascii="Arial" w:hAnsi="Arial" w:cs="Arial"/>
          <w:sz w:val="18"/>
          <w:szCs w:val="18"/>
        </w:rPr>
        <w:t>Odbioru Robót Budowlanych są wymagania dotyczące wykonania</w:t>
      </w:r>
      <w:r w:rsidR="00AE71FA">
        <w:rPr>
          <w:rFonts w:ascii="Arial" w:hAnsi="Arial" w:cs="Arial"/>
          <w:sz w:val="18"/>
          <w:szCs w:val="18"/>
        </w:rPr>
        <w:t xml:space="preserve"> i </w:t>
      </w:r>
      <w:r w:rsidRPr="00D320F1">
        <w:rPr>
          <w:rFonts w:ascii="Arial" w:hAnsi="Arial" w:cs="Arial"/>
          <w:sz w:val="18"/>
          <w:szCs w:val="18"/>
        </w:rPr>
        <w:t xml:space="preserve">odbioru </w:t>
      </w:r>
      <w:r>
        <w:rPr>
          <w:rFonts w:ascii="Arial" w:hAnsi="Arial" w:cs="Arial"/>
          <w:sz w:val="18"/>
          <w:szCs w:val="18"/>
        </w:rPr>
        <w:t>wykopów fundamentowych</w:t>
      </w:r>
      <w:r w:rsidRPr="00D320F1">
        <w:rPr>
          <w:rFonts w:ascii="Arial" w:hAnsi="Arial" w:cs="Arial"/>
          <w:sz w:val="18"/>
          <w:szCs w:val="18"/>
        </w:rPr>
        <w:t xml:space="preserve"> </w:t>
      </w:r>
      <w:r w:rsidR="007F5E1B">
        <w:rPr>
          <w:rFonts w:ascii="Arial" w:hAnsi="Arial" w:cs="Arial"/>
          <w:spacing w:val="-3"/>
          <w:sz w:val="18"/>
          <w:szCs w:val="18"/>
        </w:rPr>
        <w:t>dla zadania pn. „</w:t>
      </w:r>
      <w:r w:rsidR="007F5E1B" w:rsidRPr="0054300A">
        <w:rPr>
          <w:rFonts w:ascii="Arial" w:hAnsi="Arial" w:cs="Arial"/>
          <w:b/>
          <w:spacing w:val="-3"/>
          <w:sz w:val="18"/>
          <w:szCs w:val="18"/>
        </w:rPr>
        <w:t>Wykonanie modernizacji mostu na drodze powiatowej nr 1492D w miejscowości Niwki Kraszowskie</w:t>
      </w:r>
      <w:r w:rsidR="007F5E1B">
        <w:rPr>
          <w:rFonts w:ascii="Arial" w:hAnsi="Arial" w:cs="Arial"/>
          <w:spacing w:val="-3"/>
          <w:sz w:val="18"/>
          <w:szCs w:val="18"/>
        </w:rPr>
        <w:t>”</w:t>
      </w:r>
      <w:r w:rsidR="007F5E1B" w:rsidRPr="00E2518A">
        <w:rPr>
          <w:rFonts w:ascii="Arial" w:hAnsi="Arial" w:cs="Arial"/>
          <w:b/>
          <w:spacing w:val="-3"/>
          <w:sz w:val="18"/>
          <w:szCs w:val="18"/>
        </w:rPr>
        <w:t>.</w:t>
      </w:r>
    </w:p>
    <w:p w:rsidR="00756DAC" w:rsidRPr="00D320F1" w:rsidRDefault="00756DAC" w:rsidP="00E52B38">
      <w:pPr>
        <w:pStyle w:val="SSTnag3"/>
      </w:pPr>
      <w:r w:rsidRPr="00D320F1">
        <w:t>Zakres stosowania STWiORB</w:t>
      </w:r>
    </w:p>
    <w:p w:rsidR="00756DAC" w:rsidRPr="00D320F1" w:rsidRDefault="00756DAC" w:rsidP="002A3D3F">
      <w:pPr>
        <w:pStyle w:val="sstnromalny"/>
        <w:spacing w:line="288" w:lineRule="auto"/>
        <w:jc w:val="both"/>
        <w:rPr>
          <w:rFonts w:ascii="Arial" w:hAnsi="Arial" w:cs="Arial"/>
          <w:sz w:val="18"/>
        </w:rPr>
      </w:pPr>
      <w:r w:rsidRPr="00D320F1">
        <w:rPr>
          <w:rFonts w:ascii="Arial" w:hAnsi="Arial" w:cs="Arial"/>
          <w:sz w:val="18"/>
        </w:rPr>
        <w:t>Specyfikacja Techniczna Wykonania</w:t>
      </w:r>
      <w:r w:rsidR="00AE71FA">
        <w:rPr>
          <w:rFonts w:ascii="Arial" w:hAnsi="Arial" w:cs="Arial"/>
          <w:sz w:val="18"/>
        </w:rPr>
        <w:t xml:space="preserve"> i </w:t>
      </w:r>
      <w:r w:rsidRPr="00D320F1">
        <w:rPr>
          <w:rFonts w:ascii="Arial" w:hAnsi="Arial" w:cs="Arial"/>
          <w:sz w:val="18"/>
        </w:rPr>
        <w:t>Odbioru Robót Budowlanych jest stosowana jako dokument przetargowy</w:t>
      </w:r>
      <w:r w:rsidR="00AE71FA">
        <w:rPr>
          <w:rFonts w:ascii="Arial" w:hAnsi="Arial" w:cs="Arial"/>
          <w:sz w:val="18"/>
        </w:rPr>
        <w:t xml:space="preserve"> i </w:t>
      </w:r>
      <w:r w:rsidRPr="00D320F1">
        <w:rPr>
          <w:rFonts w:ascii="Arial" w:hAnsi="Arial" w:cs="Arial"/>
          <w:sz w:val="18"/>
        </w:rPr>
        <w:t>kontraktowy przy zlecaniu</w:t>
      </w:r>
      <w:r w:rsidR="00AE71FA">
        <w:rPr>
          <w:rFonts w:ascii="Arial" w:hAnsi="Arial" w:cs="Arial"/>
          <w:sz w:val="18"/>
        </w:rPr>
        <w:t xml:space="preserve"> i </w:t>
      </w:r>
      <w:r w:rsidRPr="00D320F1">
        <w:rPr>
          <w:rFonts w:ascii="Arial" w:hAnsi="Arial" w:cs="Arial"/>
          <w:sz w:val="18"/>
        </w:rPr>
        <w:t>realizacji robót wymienionych w punkcie 1.1.</w:t>
      </w:r>
    </w:p>
    <w:p w:rsidR="00756DAC" w:rsidRPr="00D320F1" w:rsidRDefault="00756DAC" w:rsidP="00E52B38">
      <w:pPr>
        <w:pStyle w:val="SSTnag3"/>
      </w:pPr>
      <w:r w:rsidRPr="00D320F1">
        <w:t>Zakres robót objętych STWiORB</w:t>
      </w:r>
    </w:p>
    <w:p w:rsidR="00756DAC" w:rsidRPr="00D320F1" w:rsidRDefault="00756DAC" w:rsidP="002A3D3F">
      <w:pPr>
        <w:pStyle w:val="sstnromalny"/>
        <w:jc w:val="both"/>
        <w:rPr>
          <w:rFonts w:ascii="Arial" w:hAnsi="Arial" w:cs="Arial"/>
          <w:sz w:val="18"/>
        </w:rPr>
      </w:pPr>
      <w:r w:rsidRPr="00D320F1">
        <w:rPr>
          <w:rFonts w:ascii="Arial" w:hAnsi="Arial" w:cs="Arial"/>
          <w:sz w:val="18"/>
        </w:rPr>
        <w:t>Roboty, których dotyczy Specyfikacja, obejmują wszystkie czynności umożliwiające</w:t>
      </w:r>
      <w:r w:rsidR="00AE71FA">
        <w:rPr>
          <w:rFonts w:ascii="Arial" w:hAnsi="Arial" w:cs="Arial"/>
          <w:sz w:val="18"/>
        </w:rPr>
        <w:t xml:space="preserve"> i </w:t>
      </w:r>
      <w:r w:rsidRPr="00D320F1">
        <w:rPr>
          <w:rFonts w:ascii="Arial" w:hAnsi="Arial" w:cs="Arial"/>
          <w:sz w:val="18"/>
        </w:rPr>
        <w:t xml:space="preserve">mające na celu wykonanie wykopów pod fundamenty wraz z ich zagęszczeniem. </w:t>
      </w:r>
    </w:p>
    <w:p w:rsidR="00756DAC" w:rsidRPr="00D320F1" w:rsidRDefault="00756DAC" w:rsidP="00E52B38">
      <w:pPr>
        <w:pStyle w:val="SSTnag3"/>
      </w:pPr>
      <w:r w:rsidRPr="00D320F1">
        <w:t>Określenia podstawowe</w:t>
      </w:r>
    </w:p>
    <w:p w:rsidR="00756DAC" w:rsidRPr="00D320F1" w:rsidRDefault="00756DAC" w:rsidP="002A3D3F">
      <w:pPr>
        <w:pStyle w:val="sstnromalny"/>
        <w:jc w:val="both"/>
        <w:rPr>
          <w:rFonts w:ascii="Arial" w:hAnsi="Arial" w:cs="Arial"/>
          <w:sz w:val="18"/>
        </w:rPr>
      </w:pPr>
      <w:r w:rsidRPr="00D320F1">
        <w:rPr>
          <w:rFonts w:ascii="Arial" w:hAnsi="Arial" w:cs="Arial"/>
          <w:sz w:val="18"/>
        </w:rPr>
        <w:t>Określenia podane w niniejszej STWiORB są zgodne z obowiązującymi odpowiednimi normami oraz z określeniami podanymi w STWiORB DM.00.00.00</w:t>
      </w:r>
    </w:p>
    <w:p w:rsidR="00756DAC" w:rsidRPr="00D320F1" w:rsidRDefault="00756DAC" w:rsidP="00E52B38">
      <w:pPr>
        <w:pStyle w:val="SSTnag3"/>
      </w:pPr>
      <w:r w:rsidRPr="00D320F1">
        <w:t>Ogólne wymagania dotyczące robót</w:t>
      </w:r>
    </w:p>
    <w:p w:rsidR="00756DAC" w:rsidRPr="00D320F1" w:rsidRDefault="00756DAC" w:rsidP="002A3D3F">
      <w:pPr>
        <w:pStyle w:val="sstnromalny"/>
        <w:jc w:val="both"/>
        <w:rPr>
          <w:rFonts w:ascii="Arial" w:hAnsi="Arial" w:cs="Arial"/>
          <w:sz w:val="18"/>
        </w:rPr>
      </w:pPr>
      <w:r w:rsidRPr="00D320F1">
        <w:rPr>
          <w:rFonts w:ascii="Arial" w:hAnsi="Arial" w:cs="Arial"/>
          <w:sz w:val="18"/>
        </w:rPr>
        <w:t>Wykonawca robót jest odpowiedzialny za jakość ich wykonania oraz za zgodność z Dokumentacją Projektową, STWiORB</w:t>
      </w:r>
      <w:r w:rsidR="00AE71FA">
        <w:rPr>
          <w:rFonts w:ascii="Arial" w:hAnsi="Arial" w:cs="Arial"/>
          <w:sz w:val="18"/>
        </w:rPr>
        <w:t xml:space="preserve"> i </w:t>
      </w:r>
      <w:r w:rsidRPr="00D320F1">
        <w:rPr>
          <w:rFonts w:ascii="Arial" w:hAnsi="Arial" w:cs="Arial"/>
          <w:sz w:val="18"/>
        </w:rPr>
        <w:t>poleceniami Inżyniera.</w:t>
      </w:r>
    </w:p>
    <w:p w:rsidR="00756DAC" w:rsidRPr="00D320F1" w:rsidRDefault="00756DAC" w:rsidP="002A3D3F">
      <w:pPr>
        <w:pStyle w:val="sstnromalny"/>
        <w:jc w:val="both"/>
        <w:rPr>
          <w:rFonts w:ascii="Arial" w:hAnsi="Arial" w:cs="Arial"/>
          <w:sz w:val="18"/>
        </w:rPr>
      </w:pPr>
      <w:r w:rsidRPr="00D320F1">
        <w:rPr>
          <w:rFonts w:ascii="Arial" w:hAnsi="Arial" w:cs="Arial"/>
          <w:sz w:val="18"/>
        </w:rPr>
        <w:t>Ogólne wymagania dotyczące robót podano w STWiORB DM.00.00.00 "Wymagania ogólne".</w:t>
      </w:r>
    </w:p>
    <w:p w:rsidR="00756DAC" w:rsidRPr="00D320F1" w:rsidRDefault="00756DAC" w:rsidP="00E52B38">
      <w:pPr>
        <w:pStyle w:val="SSTnagowek2"/>
      </w:pPr>
      <w:r w:rsidRPr="00D320F1">
        <w:t>Materiały</w:t>
      </w:r>
    </w:p>
    <w:p w:rsidR="00756DAC" w:rsidRPr="00D320F1" w:rsidRDefault="00756DAC" w:rsidP="002A3D3F">
      <w:pPr>
        <w:pStyle w:val="sstnromalny"/>
        <w:jc w:val="both"/>
        <w:rPr>
          <w:rFonts w:ascii="Arial" w:hAnsi="Arial" w:cs="Arial"/>
          <w:sz w:val="18"/>
        </w:rPr>
      </w:pPr>
      <w:r w:rsidRPr="00D320F1">
        <w:rPr>
          <w:rFonts w:ascii="Arial" w:hAnsi="Arial" w:cs="Arial"/>
          <w:sz w:val="18"/>
        </w:rPr>
        <w:t>Nie występują.</w:t>
      </w:r>
    </w:p>
    <w:p w:rsidR="00756DAC" w:rsidRPr="00D320F1" w:rsidRDefault="00756DAC" w:rsidP="002A3D3F">
      <w:pPr>
        <w:pStyle w:val="sstnromalny"/>
        <w:jc w:val="both"/>
        <w:rPr>
          <w:rFonts w:ascii="Arial" w:hAnsi="Arial" w:cs="Arial"/>
          <w:sz w:val="18"/>
        </w:rPr>
      </w:pPr>
      <w:r w:rsidRPr="00D320F1">
        <w:rPr>
          <w:rFonts w:ascii="Arial" w:hAnsi="Arial" w:cs="Arial"/>
          <w:sz w:val="18"/>
        </w:rPr>
        <w:t>Grunty</w:t>
      </w:r>
      <w:r w:rsidR="00AE71FA">
        <w:rPr>
          <w:rFonts w:ascii="Arial" w:hAnsi="Arial" w:cs="Arial"/>
          <w:sz w:val="18"/>
        </w:rPr>
        <w:t xml:space="preserve"> i </w:t>
      </w:r>
      <w:r w:rsidRPr="00D320F1">
        <w:rPr>
          <w:rFonts w:ascii="Arial" w:hAnsi="Arial" w:cs="Arial"/>
          <w:sz w:val="18"/>
        </w:rPr>
        <w:t>materiały nieprzydatne do wbudowania, zgodnie z dokumentacja projektową, powinny być wywiezione przez Wykonawcę na odkład.</w:t>
      </w:r>
    </w:p>
    <w:p w:rsidR="00756DAC" w:rsidRPr="00D320F1" w:rsidRDefault="00756DAC" w:rsidP="00E52B38">
      <w:pPr>
        <w:pStyle w:val="SSTnagowek2"/>
      </w:pPr>
      <w:r w:rsidRPr="00D320F1">
        <w:t>Sprzęt</w:t>
      </w:r>
    </w:p>
    <w:p w:rsidR="00756DAC" w:rsidRPr="00D320F1" w:rsidRDefault="00756DAC" w:rsidP="002A3D3F">
      <w:pPr>
        <w:pStyle w:val="sstnromalny"/>
        <w:jc w:val="both"/>
        <w:rPr>
          <w:rFonts w:ascii="Arial" w:hAnsi="Arial" w:cs="Arial"/>
          <w:sz w:val="18"/>
        </w:rPr>
      </w:pPr>
      <w:r w:rsidRPr="00D320F1">
        <w:rPr>
          <w:rFonts w:ascii="Arial" w:hAnsi="Arial" w:cs="Arial"/>
          <w:sz w:val="18"/>
        </w:rPr>
        <w:t>Roboty mogą być wykonane ręcznie lub mechanicznie. Roboty ziemne można wykonać przy użyciu dowolnego typu sprzętu zaakceptowanego przez Inżyniera.</w:t>
      </w:r>
    </w:p>
    <w:p w:rsidR="00756DAC" w:rsidRPr="00D320F1" w:rsidRDefault="00756DAC" w:rsidP="002A3D3F">
      <w:pPr>
        <w:pStyle w:val="sstnromalny"/>
        <w:jc w:val="both"/>
        <w:rPr>
          <w:rFonts w:ascii="Arial" w:hAnsi="Arial" w:cs="Arial"/>
          <w:sz w:val="18"/>
        </w:rPr>
      </w:pPr>
      <w:r w:rsidRPr="00D320F1">
        <w:rPr>
          <w:rFonts w:ascii="Arial" w:hAnsi="Arial" w:cs="Arial"/>
          <w:sz w:val="18"/>
        </w:rPr>
        <w:t xml:space="preserve">Wykonawca powinien dysponować następującym, sprawnym technicznie sprzętem: </w:t>
      </w:r>
    </w:p>
    <w:p w:rsidR="00756DAC" w:rsidRPr="00D320F1" w:rsidRDefault="00756DAC" w:rsidP="002A3D3F">
      <w:pPr>
        <w:pStyle w:val="sstnromalny"/>
        <w:jc w:val="both"/>
        <w:rPr>
          <w:rFonts w:ascii="Arial" w:hAnsi="Arial" w:cs="Arial"/>
          <w:sz w:val="18"/>
        </w:rPr>
      </w:pPr>
      <w:r w:rsidRPr="00D320F1">
        <w:rPr>
          <w:rFonts w:ascii="Arial" w:hAnsi="Arial" w:cs="Arial"/>
          <w:sz w:val="18"/>
        </w:rPr>
        <w:t xml:space="preserve">-      koparki podsiębierne, </w:t>
      </w:r>
    </w:p>
    <w:p w:rsidR="00756DAC" w:rsidRPr="00D320F1" w:rsidRDefault="00756DAC" w:rsidP="002A3D3F">
      <w:pPr>
        <w:pStyle w:val="sstnromalny"/>
        <w:jc w:val="both"/>
        <w:rPr>
          <w:rFonts w:ascii="Arial" w:hAnsi="Arial" w:cs="Arial"/>
          <w:sz w:val="18"/>
        </w:rPr>
      </w:pPr>
      <w:r w:rsidRPr="00D320F1">
        <w:rPr>
          <w:rFonts w:ascii="Arial" w:hAnsi="Arial" w:cs="Arial"/>
          <w:sz w:val="18"/>
        </w:rPr>
        <w:t xml:space="preserve">-      spycharki, </w:t>
      </w:r>
    </w:p>
    <w:p w:rsidR="00756DAC" w:rsidRPr="00D320F1" w:rsidRDefault="00756DAC" w:rsidP="002A3D3F">
      <w:pPr>
        <w:pStyle w:val="sstnromalny"/>
        <w:jc w:val="both"/>
        <w:rPr>
          <w:rFonts w:ascii="Arial" w:hAnsi="Arial" w:cs="Arial"/>
          <w:sz w:val="18"/>
        </w:rPr>
      </w:pPr>
      <w:r w:rsidRPr="00D320F1">
        <w:rPr>
          <w:rFonts w:ascii="Arial" w:hAnsi="Arial" w:cs="Arial"/>
          <w:sz w:val="18"/>
        </w:rPr>
        <w:t xml:space="preserve">-      samochody samowyładowcze, </w:t>
      </w:r>
    </w:p>
    <w:p w:rsidR="00756DAC" w:rsidRPr="00D320F1" w:rsidRDefault="00756DAC" w:rsidP="002A3D3F">
      <w:pPr>
        <w:pStyle w:val="sstnromalny"/>
        <w:jc w:val="both"/>
        <w:rPr>
          <w:rFonts w:ascii="Arial" w:hAnsi="Arial" w:cs="Arial"/>
          <w:sz w:val="18"/>
        </w:rPr>
      </w:pPr>
      <w:r w:rsidRPr="00D320F1">
        <w:rPr>
          <w:rFonts w:ascii="Arial" w:hAnsi="Arial" w:cs="Arial"/>
          <w:sz w:val="18"/>
        </w:rPr>
        <w:t>-      oskardy, drągi stalowe - sprzęt uzupełniający do odspajania gruntu.</w:t>
      </w:r>
    </w:p>
    <w:p w:rsidR="00756DAC" w:rsidRPr="00D320F1" w:rsidRDefault="00756DAC" w:rsidP="00E52B38">
      <w:pPr>
        <w:pStyle w:val="SSTnagowek2"/>
      </w:pPr>
      <w:r w:rsidRPr="00D320F1">
        <w:t>Transport</w:t>
      </w:r>
    </w:p>
    <w:p w:rsidR="00756DAC" w:rsidRPr="00D320F1" w:rsidRDefault="00756DAC" w:rsidP="002A3D3F">
      <w:pPr>
        <w:pStyle w:val="sstnromalny"/>
        <w:jc w:val="both"/>
        <w:rPr>
          <w:rFonts w:ascii="Arial" w:hAnsi="Arial" w:cs="Arial"/>
          <w:sz w:val="18"/>
        </w:rPr>
      </w:pPr>
      <w:r w:rsidRPr="00D320F1">
        <w:rPr>
          <w:rFonts w:ascii="Arial" w:hAnsi="Arial" w:cs="Arial"/>
          <w:sz w:val="18"/>
        </w:rPr>
        <w:t>Transport gruntu na odkład lub do wywiezienia dowolnymi środkami transportu zaakceptowanymi przez Inżyniera.</w:t>
      </w:r>
    </w:p>
    <w:p w:rsidR="00756DAC" w:rsidRPr="00D320F1" w:rsidRDefault="00756DAC" w:rsidP="002A3D3F">
      <w:pPr>
        <w:pStyle w:val="sstnromalny"/>
        <w:jc w:val="both"/>
        <w:rPr>
          <w:rFonts w:ascii="Arial" w:hAnsi="Arial" w:cs="Arial"/>
          <w:sz w:val="18"/>
        </w:rPr>
      </w:pPr>
      <w:r w:rsidRPr="00D320F1">
        <w:rPr>
          <w:rFonts w:ascii="Arial" w:hAnsi="Arial" w:cs="Arial"/>
          <w:sz w:val="18"/>
        </w:rPr>
        <w:t>Transport gruntu powinien być tak zorganizowany, żeby nie był hamowany dowóz materiałów do budowy</w:t>
      </w:r>
      <w:r w:rsidR="00AE71FA">
        <w:rPr>
          <w:rFonts w:ascii="Arial" w:hAnsi="Arial" w:cs="Arial"/>
          <w:sz w:val="18"/>
        </w:rPr>
        <w:t xml:space="preserve"> i </w:t>
      </w:r>
      <w:r w:rsidRPr="00D320F1">
        <w:rPr>
          <w:rFonts w:ascii="Arial" w:hAnsi="Arial" w:cs="Arial"/>
          <w:sz w:val="18"/>
        </w:rPr>
        <w:t xml:space="preserve">żeby odbywał się poza klinem odłamu.  </w:t>
      </w:r>
    </w:p>
    <w:p w:rsidR="00756DAC" w:rsidRPr="00D320F1" w:rsidRDefault="00756DAC" w:rsidP="002A3D3F">
      <w:pPr>
        <w:pStyle w:val="sstnromalny"/>
        <w:jc w:val="both"/>
        <w:rPr>
          <w:rFonts w:ascii="Arial" w:hAnsi="Arial" w:cs="Arial"/>
          <w:sz w:val="18"/>
        </w:rPr>
      </w:pPr>
      <w:r w:rsidRPr="00D320F1">
        <w:rPr>
          <w:rFonts w:ascii="Arial" w:hAnsi="Arial" w:cs="Arial"/>
          <w:sz w:val="18"/>
        </w:rPr>
        <w:t xml:space="preserve">Odległość podnóża skarpy odkładu od górnej krawędzi wykopu powinna wynosić: </w:t>
      </w:r>
    </w:p>
    <w:p w:rsidR="00756DAC" w:rsidRPr="00D320F1" w:rsidRDefault="00756DAC" w:rsidP="002A3D3F">
      <w:pPr>
        <w:pStyle w:val="sstnromalny"/>
        <w:jc w:val="both"/>
        <w:rPr>
          <w:rFonts w:ascii="Arial" w:hAnsi="Arial" w:cs="Arial"/>
          <w:sz w:val="18"/>
        </w:rPr>
      </w:pPr>
      <w:r w:rsidRPr="00D320F1">
        <w:rPr>
          <w:rFonts w:ascii="Arial" w:hAnsi="Arial" w:cs="Arial"/>
          <w:sz w:val="18"/>
        </w:rPr>
        <w:t xml:space="preserve">a)    Na gruntach przepuszczalnych  nie mniej niż 3,0 m, </w:t>
      </w:r>
    </w:p>
    <w:p w:rsidR="00756DAC" w:rsidRPr="00D320F1" w:rsidRDefault="00756DAC" w:rsidP="002A3D3F">
      <w:pPr>
        <w:pStyle w:val="sstnromalny"/>
        <w:jc w:val="both"/>
        <w:rPr>
          <w:rFonts w:ascii="Arial" w:hAnsi="Arial" w:cs="Arial"/>
          <w:sz w:val="18"/>
        </w:rPr>
      </w:pPr>
      <w:r w:rsidRPr="00D320F1">
        <w:rPr>
          <w:rFonts w:ascii="Arial" w:hAnsi="Arial" w:cs="Arial"/>
          <w:sz w:val="18"/>
        </w:rPr>
        <w:t>b)    Na gruntach nieprzepuszczalnych nie mniej niż 5,0 m.</w:t>
      </w:r>
    </w:p>
    <w:p w:rsidR="00756DAC" w:rsidRPr="00D320F1" w:rsidRDefault="00756DAC" w:rsidP="00E52B38">
      <w:pPr>
        <w:pStyle w:val="SSTnagowek2"/>
      </w:pPr>
      <w:r w:rsidRPr="00D320F1">
        <w:t>Wykonanie robót</w:t>
      </w:r>
    </w:p>
    <w:p w:rsidR="00756DAC" w:rsidRPr="00D320F1" w:rsidRDefault="00756DAC" w:rsidP="00E52B38">
      <w:pPr>
        <w:pStyle w:val="SSTnag3"/>
      </w:pPr>
      <w:r w:rsidRPr="00D320F1">
        <w:t>Projekt organizacji</w:t>
      </w:r>
      <w:r w:rsidR="00AE71FA">
        <w:t xml:space="preserve"> i </w:t>
      </w:r>
      <w:r w:rsidRPr="00D320F1">
        <w:t>harmonogram robót</w:t>
      </w:r>
    </w:p>
    <w:p w:rsidR="00756DAC" w:rsidRPr="00D320F1" w:rsidRDefault="00756DAC" w:rsidP="002A3D3F">
      <w:pPr>
        <w:pStyle w:val="sstnromalny"/>
        <w:jc w:val="both"/>
        <w:rPr>
          <w:rFonts w:ascii="Arial" w:hAnsi="Arial" w:cs="Arial"/>
          <w:sz w:val="18"/>
        </w:rPr>
      </w:pPr>
      <w:r w:rsidRPr="00D320F1">
        <w:rPr>
          <w:rFonts w:ascii="Arial" w:hAnsi="Arial" w:cs="Arial"/>
          <w:sz w:val="18"/>
        </w:rPr>
        <w:t>Wykonawca przedstawi Inżynierowi do akceptacji Projekt organizacji</w:t>
      </w:r>
      <w:r w:rsidR="00AE71FA">
        <w:rPr>
          <w:rFonts w:ascii="Arial" w:hAnsi="Arial" w:cs="Arial"/>
          <w:sz w:val="18"/>
        </w:rPr>
        <w:t xml:space="preserve"> i </w:t>
      </w:r>
      <w:r w:rsidRPr="00D320F1">
        <w:rPr>
          <w:rFonts w:ascii="Arial" w:hAnsi="Arial" w:cs="Arial"/>
          <w:sz w:val="18"/>
        </w:rPr>
        <w:t>harmonogram robót uwzględniający wszystkie warunki, w jakich będą wykonywane roboty ziemne.</w:t>
      </w:r>
    </w:p>
    <w:p w:rsidR="00756DAC" w:rsidRPr="00D320F1" w:rsidRDefault="00756DAC" w:rsidP="002A3D3F">
      <w:pPr>
        <w:pStyle w:val="sstnromalny"/>
        <w:jc w:val="both"/>
        <w:rPr>
          <w:rFonts w:ascii="Arial" w:hAnsi="Arial" w:cs="Arial"/>
          <w:sz w:val="18"/>
        </w:rPr>
      </w:pPr>
      <w:r w:rsidRPr="00D320F1">
        <w:rPr>
          <w:rFonts w:ascii="Arial" w:hAnsi="Arial" w:cs="Arial"/>
          <w:sz w:val="18"/>
        </w:rPr>
        <w:t>Roboty ziemne powinny być wykonane zgodnie ze szczegółowymi wymaganiami technicznymi wykonania oraz wymaganiami w zakresie wykonania</w:t>
      </w:r>
      <w:r w:rsidR="00AE71FA">
        <w:rPr>
          <w:rFonts w:ascii="Arial" w:hAnsi="Arial" w:cs="Arial"/>
          <w:sz w:val="18"/>
        </w:rPr>
        <w:t xml:space="preserve"> i </w:t>
      </w:r>
      <w:r w:rsidRPr="00D320F1">
        <w:rPr>
          <w:rFonts w:ascii="Arial" w:hAnsi="Arial" w:cs="Arial"/>
          <w:sz w:val="18"/>
        </w:rPr>
        <w:t>badania przy odbiorze określonym przez normę PN-B-06050.</w:t>
      </w:r>
    </w:p>
    <w:p w:rsidR="00756DAC" w:rsidRPr="00D320F1" w:rsidRDefault="00756DAC" w:rsidP="00E52B38">
      <w:pPr>
        <w:pStyle w:val="SSTnag3"/>
      </w:pPr>
      <w:r w:rsidRPr="00D320F1">
        <w:t>Prace wstępne</w:t>
      </w:r>
    </w:p>
    <w:p w:rsidR="00756DAC" w:rsidRPr="00D320F1" w:rsidRDefault="00756DAC" w:rsidP="002A3D3F">
      <w:pPr>
        <w:pStyle w:val="sstnromalny"/>
        <w:jc w:val="both"/>
        <w:rPr>
          <w:rFonts w:ascii="Arial" w:hAnsi="Arial" w:cs="Arial"/>
          <w:sz w:val="18"/>
        </w:rPr>
      </w:pPr>
      <w:r w:rsidRPr="00D320F1">
        <w:rPr>
          <w:rFonts w:ascii="Arial" w:hAnsi="Arial" w:cs="Arial"/>
          <w:sz w:val="18"/>
        </w:rPr>
        <w:t>Przed przystąpieniem do robót Wykonawca ma obowiązek sprawdzić zgodność rzędnych terenu z danymi zawartymi w dokumentacji projektowej. Wszelkie odstępstwa winny być zarejestrowane w dzienniku budowy</w:t>
      </w:r>
      <w:r w:rsidR="00AE71FA">
        <w:rPr>
          <w:rFonts w:ascii="Arial" w:hAnsi="Arial" w:cs="Arial"/>
          <w:sz w:val="18"/>
        </w:rPr>
        <w:t xml:space="preserve"> i </w:t>
      </w:r>
      <w:r w:rsidRPr="00D320F1">
        <w:rPr>
          <w:rFonts w:ascii="Arial" w:hAnsi="Arial" w:cs="Arial"/>
          <w:sz w:val="18"/>
        </w:rPr>
        <w:t>potwierdzone przez Inżyniera.</w:t>
      </w:r>
    </w:p>
    <w:p w:rsidR="00756DAC" w:rsidRPr="00D320F1" w:rsidRDefault="00756DAC" w:rsidP="002A3D3F">
      <w:pPr>
        <w:pStyle w:val="sstnromalny"/>
        <w:jc w:val="both"/>
        <w:rPr>
          <w:rFonts w:ascii="Arial" w:hAnsi="Arial" w:cs="Arial"/>
          <w:sz w:val="18"/>
        </w:rPr>
      </w:pPr>
      <w:r w:rsidRPr="00D320F1">
        <w:rPr>
          <w:rFonts w:ascii="Arial" w:hAnsi="Arial" w:cs="Arial"/>
          <w:sz w:val="18"/>
        </w:rPr>
        <w:t>Wykonawca ma obowiązek dokonywać bieżącej kontroli warunków gruntowych w trakcie wykonywania wykopów</w:t>
      </w:r>
      <w:r w:rsidR="00AE71FA">
        <w:rPr>
          <w:rFonts w:ascii="Arial" w:hAnsi="Arial" w:cs="Arial"/>
          <w:sz w:val="18"/>
        </w:rPr>
        <w:t xml:space="preserve"> i </w:t>
      </w:r>
      <w:r w:rsidRPr="00D320F1">
        <w:rPr>
          <w:rFonts w:ascii="Arial" w:hAnsi="Arial" w:cs="Arial"/>
          <w:sz w:val="18"/>
        </w:rPr>
        <w:t>ich porównywania z danymi zawartymi w dokumentacji technicznej. Niezgodności winny być odnotowane w dzienniku budowy.</w:t>
      </w:r>
    </w:p>
    <w:p w:rsidR="00756DAC" w:rsidRPr="00D320F1" w:rsidRDefault="00756DAC" w:rsidP="002A3D3F">
      <w:pPr>
        <w:pStyle w:val="sstnromalny"/>
        <w:jc w:val="both"/>
        <w:rPr>
          <w:rFonts w:ascii="Arial" w:hAnsi="Arial" w:cs="Arial"/>
          <w:sz w:val="18"/>
        </w:rPr>
      </w:pPr>
      <w:r w:rsidRPr="00D320F1">
        <w:rPr>
          <w:rFonts w:ascii="Arial" w:hAnsi="Arial" w:cs="Arial"/>
          <w:sz w:val="18"/>
        </w:rPr>
        <w:t xml:space="preserve">Bieżącej kontroli warunków gruntowych, sprawdzenia zgodności rodzaju gruntu zalegającego w podłożu </w:t>
      </w:r>
      <w:r w:rsidRPr="00D320F1">
        <w:rPr>
          <w:rFonts w:ascii="Arial" w:hAnsi="Arial" w:cs="Arial"/>
          <w:sz w:val="18"/>
        </w:rPr>
        <w:br/>
        <w:t>z przewidywanym w projekcie, powinien dokonać geolog z uprawnieniami kat. VI lub VII lub XI.</w:t>
      </w:r>
    </w:p>
    <w:p w:rsidR="00756DAC" w:rsidRPr="00D320F1" w:rsidRDefault="00756DAC" w:rsidP="002A3D3F">
      <w:pPr>
        <w:pStyle w:val="sstnromalny"/>
        <w:jc w:val="both"/>
        <w:rPr>
          <w:rFonts w:ascii="Arial" w:hAnsi="Arial" w:cs="Arial"/>
          <w:sz w:val="18"/>
        </w:rPr>
      </w:pPr>
      <w:r w:rsidRPr="00D320F1">
        <w:rPr>
          <w:rFonts w:ascii="Arial" w:hAnsi="Arial" w:cs="Arial"/>
          <w:sz w:val="18"/>
        </w:rPr>
        <w:t xml:space="preserve">Roboty ziemne należy wykonywać na podstawie następujących danych: </w:t>
      </w:r>
    </w:p>
    <w:p w:rsidR="00756DAC" w:rsidRPr="00D320F1" w:rsidRDefault="00756DAC" w:rsidP="00D41FDC">
      <w:pPr>
        <w:pStyle w:val="sstnromalny"/>
        <w:numPr>
          <w:ilvl w:val="0"/>
          <w:numId w:val="253"/>
        </w:numPr>
        <w:jc w:val="both"/>
        <w:rPr>
          <w:rFonts w:ascii="Arial" w:hAnsi="Arial" w:cs="Arial"/>
          <w:sz w:val="18"/>
        </w:rPr>
      </w:pPr>
      <w:r w:rsidRPr="00D320F1">
        <w:rPr>
          <w:rFonts w:ascii="Arial" w:hAnsi="Arial" w:cs="Arial"/>
          <w:sz w:val="18"/>
        </w:rPr>
        <w:t>stan powierzchni terenu; a w szczególności znaki wysokościowe</w:t>
      </w:r>
      <w:r w:rsidR="00AE71FA">
        <w:rPr>
          <w:rFonts w:ascii="Arial" w:hAnsi="Arial" w:cs="Arial"/>
          <w:sz w:val="18"/>
        </w:rPr>
        <w:t xml:space="preserve"> i </w:t>
      </w:r>
      <w:r w:rsidRPr="00D320F1">
        <w:rPr>
          <w:rFonts w:ascii="Arial" w:hAnsi="Arial" w:cs="Arial"/>
          <w:sz w:val="18"/>
        </w:rPr>
        <w:t>repery.</w:t>
      </w:r>
    </w:p>
    <w:p w:rsidR="00756DAC" w:rsidRPr="00D320F1" w:rsidRDefault="00756DAC" w:rsidP="00D41FDC">
      <w:pPr>
        <w:pStyle w:val="sstnromalny"/>
        <w:numPr>
          <w:ilvl w:val="0"/>
          <w:numId w:val="253"/>
        </w:numPr>
        <w:jc w:val="both"/>
        <w:rPr>
          <w:rFonts w:ascii="Arial" w:hAnsi="Arial" w:cs="Arial"/>
          <w:sz w:val="18"/>
        </w:rPr>
      </w:pPr>
      <w:r w:rsidRPr="00D320F1">
        <w:rPr>
          <w:rFonts w:ascii="Arial" w:hAnsi="Arial" w:cs="Arial"/>
          <w:sz w:val="18"/>
        </w:rPr>
        <w:t>właściwości gruntu urabianego badane na bieżąco w trakcie wykonywania wykopów.</w:t>
      </w:r>
    </w:p>
    <w:p w:rsidR="00756DAC" w:rsidRPr="00D320F1" w:rsidRDefault="00756DAC" w:rsidP="00E52B38">
      <w:pPr>
        <w:pStyle w:val="SSTnag3"/>
      </w:pPr>
      <w:r w:rsidRPr="00D320F1">
        <w:lastRenderedPageBreak/>
        <w:t>Wymagania podstawowe:</w:t>
      </w:r>
    </w:p>
    <w:p w:rsidR="00756DAC" w:rsidRPr="00D320F1" w:rsidRDefault="00756DAC" w:rsidP="00D41FDC">
      <w:pPr>
        <w:pStyle w:val="sstnromalny"/>
        <w:numPr>
          <w:ilvl w:val="0"/>
          <w:numId w:val="254"/>
        </w:numPr>
        <w:jc w:val="both"/>
        <w:rPr>
          <w:rFonts w:ascii="Arial" w:hAnsi="Arial" w:cs="Arial"/>
          <w:sz w:val="18"/>
        </w:rPr>
      </w:pPr>
      <w:r w:rsidRPr="00D320F1">
        <w:rPr>
          <w:rFonts w:ascii="Arial" w:hAnsi="Arial" w:cs="Arial"/>
          <w:sz w:val="18"/>
        </w:rPr>
        <w:t>skarpy wykopów powinny być zabezpieczone przed działaniem wód opadowych,</w:t>
      </w:r>
    </w:p>
    <w:p w:rsidR="00756DAC" w:rsidRPr="00D320F1" w:rsidRDefault="00756DAC" w:rsidP="00D41FDC">
      <w:pPr>
        <w:pStyle w:val="sstnromalny"/>
        <w:numPr>
          <w:ilvl w:val="0"/>
          <w:numId w:val="254"/>
        </w:numPr>
        <w:jc w:val="both"/>
        <w:rPr>
          <w:rFonts w:ascii="Arial" w:hAnsi="Arial" w:cs="Arial"/>
          <w:sz w:val="18"/>
        </w:rPr>
      </w:pPr>
      <w:r w:rsidRPr="00D320F1">
        <w:rPr>
          <w:rFonts w:ascii="Arial" w:hAnsi="Arial" w:cs="Arial"/>
          <w:sz w:val="18"/>
        </w:rPr>
        <w:t>ewentualne zabezpieczenie skarp powinno być dostosowane do właściwości fizycznych gruntów występujących w danym wykopie oraz do warunków miejscowych,</w:t>
      </w:r>
    </w:p>
    <w:p w:rsidR="00756DAC" w:rsidRPr="00D320F1" w:rsidRDefault="00756DAC" w:rsidP="00D41FDC">
      <w:pPr>
        <w:pStyle w:val="sstnromalny"/>
        <w:numPr>
          <w:ilvl w:val="0"/>
          <w:numId w:val="254"/>
        </w:numPr>
        <w:jc w:val="both"/>
        <w:rPr>
          <w:rFonts w:ascii="Arial" w:hAnsi="Arial" w:cs="Arial"/>
          <w:sz w:val="18"/>
        </w:rPr>
      </w:pPr>
      <w:r w:rsidRPr="00D320F1">
        <w:rPr>
          <w:rFonts w:ascii="Arial" w:hAnsi="Arial" w:cs="Arial"/>
          <w:sz w:val="18"/>
        </w:rPr>
        <w:t>wykopy powinny być wykonywane w takim okresie aby po ich zakończeniu można było przystąpić natychmiast do wykonania przewidzianych w nich robót</w:t>
      </w:r>
      <w:r w:rsidR="00AE71FA">
        <w:rPr>
          <w:rFonts w:ascii="Arial" w:hAnsi="Arial" w:cs="Arial"/>
          <w:sz w:val="18"/>
        </w:rPr>
        <w:t xml:space="preserve"> i </w:t>
      </w:r>
      <w:r w:rsidRPr="00D320F1">
        <w:rPr>
          <w:rFonts w:ascii="Arial" w:hAnsi="Arial" w:cs="Arial"/>
          <w:sz w:val="18"/>
        </w:rPr>
        <w:t>zasypania ich odpowiednim gruntem.</w:t>
      </w:r>
    </w:p>
    <w:p w:rsidR="00756DAC" w:rsidRPr="00D320F1" w:rsidRDefault="00756DAC" w:rsidP="002A3D3F">
      <w:pPr>
        <w:pStyle w:val="sstnromalny"/>
        <w:jc w:val="both"/>
        <w:rPr>
          <w:rFonts w:ascii="Arial" w:hAnsi="Arial" w:cs="Arial"/>
          <w:sz w:val="18"/>
        </w:rPr>
      </w:pPr>
      <w:r w:rsidRPr="00D320F1">
        <w:rPr>
          <w:rFonts w:ascii="Arial" w:hAnsi="Arial" w:cs="Arial"/>
          <w:sz w:val="18"/>
        </w:rPr>
        <w:t>Ręcznie można wykonywać wykopy do głębokości najwyżej 2,0m. Przy wykonywaniu robót ręcznie należy:</w:t>
      </w:r>
    </w:p>
    <w:p w:rsidR="00756DAC" w:rsidRPr="00D320F1" w:rsidRDefault="00756DAC" w:rsidP="00D41FDC">
      <w:pPr>
        <w:pStyle w:val="sstnromalny"/>
        <w:numPr>
          <w:ilvl w:val="0"/>
          <w:numId w:val="255"/>
        </w:numPr>
        <w:jc w:val="both"/>
        <w:rPr>
          <w:rFonts w:ascii="Arial" w:hAnsi="Arial" w:cs="Arial"/>
          <w:sz w:val="18"/>
        </w:rPr>
      </w:pPr>
      <w:r w:rsidRPr="00D320F1">
        <w:rPr>
          <w:rFonts w:ascii="Arial" w:hAnsi="Arial" w:cs="Arial"/>
          <w:sz w:val="18"/>
        </w:rPr>
        <w:t xml:space="preserve">używać właściwych znajdujących się w dobrym stanie narzędzi, </w:t>
      </w:r>
    </w:p>
    <w:p w:rsidR="00756DAC" w:rsidRPr="00D320F1" w:rsidRDefault="00756DAC" w:rsidP="00D41FDC">
      <w:pPr>
        <w:pStyle w:val="sstnromalny"/>
        <w:numPr>
          <w:ilvl w:val="0"/>
          <w:numId w:val="255"/>
        </w:numPr>
        <w:jc w:val="both"/>
        <w:rPr>
          <w:rFonts w:ascii="Arial" w:hAnsi="Arial" w:cs="Arial"/>
          <w:sz w:val="18"/>
        </w:rPr>
      </w:pPr>
      <w:r w:rsidRPr="00D320F1">
        <w:rPr>
          <w:rFonts w:ascii="Arial" w:hAnsi="Arial" w:cs="Arial"/>
          <w:sz w:val="18"/>
        </w:rPr>
        <w:t>zapewnić należyte odwadnianie terenu robót,</w:t>
      </w:r>
    </w:p>
    <w:p w:rsidR="00756DAC" w:rsidRPr="00D320F1" w:rsidRDefault="00756DAC" w:rsidP="00D41FDC">
      <w:pPr>
        <w:pStyle w:val="sstnromalny"/>
        <w:numPr>
          <w:ilvl w:val="0"/>
          <w:numId w:val="255"/>
        </w:numPr>
        <w:jc w:val="both"/>
        <w:rPr>
          <w:rFonts w:ascii="Arial" w:hAnsi="Arial" w:cs="Arial"/>
          <w:sz w:val="18"/>
        </w:rPr>
      </w:pPr>
      <w:r w:rsidRPr="00D320F1">
        <w:rPr>
          <w:rFonts w:ascii="Arial" w:hAnsi="Arial" w:cs="Arial"/>
          <w:sz w:val="18"/>
        </w:rPr>
        <w:t>pozostawić pas terenu co najmniej 0,5m wzdłuż krawędzi wykopu;</w:t>
      </w:r>
    </w:p>
    <w:p w:rsidR="00756DAC" w:rsidRPr="00D320F1" w:rsidRDefault="00756DAC" w:rsidP="00D41FDC">
      <w:pPr>
        <w:pStyle w:val="sstnromalny"/>
        <w:numPr>
          <w:ilvl w:val="0"/>
          <w:numId w:val="255"/>
        </w:numPr>
        <w:jc w:val="both"/>
        <w:rPr>
          <w:rFonts w:ascii="Arial" w:hAnsi="Arial" w:cs="Arial"/>
          <w:sz w:val="18"/>
        </w:rPr>
      </w:pPr>
      <w:r w:rsidRPr="00D320F1">
        <w:rPr>
          <w:rFonts w:ascii="Arial" w:hAnsi="Arial" w:cs="Arial"/>
          <w:sz w:val="18"/>
        </w:rPr>
        <w:t>środki transportowe do załadunku mas ziemnych ustawiać co najmniej 2,0m od krawędzi wykopu,</w:t>
      </w:r>
    </w:p>
    <w:p w:rsidR="00756DAC" w:rsidRPr="00D320F1" w:rsidRDefault="00756DAC" w:rsidP="002A3D3F">
      <w:pPr>
        <w:pStyle w:val="sstnromalny"/>
        <w:jc w:val="both"/>
        <w:rPr>
          <w:rFonts w:ascii="Arial" w:hAnsi="Arial" w:cs="Arial"/>
          <w:sz w:val="18"/>
        </w:rPr>
      </w:pPr>
      <w:r w:rsidRPr="00D320F1">
        <w:rPr>
          <w:rFonts w:ascii="Arial" w:hAnsi="Arial" w:cs="Arial"/>
          <w:sz w:val="18"/>
        </w:rPr>
        <w:t>Wymiary wykopów w planie powinny być dostosowane do wymiarów konstrukcji elementów; sposobu ich wykonania, głębokości wykopów, rodzaju gruntów, poziomu wody gruntowej oraz ewentualnej konieczności</w:t>
      </w:r>
      <w:r w:rsidR="00AE71FA">
        <w:rPr>
          <w:rFonts w:ascii="Arial" w:hAnsi="Arial" w:cs="Arial"/>
          <w:sz w:val="18"/>
        </w:rPr>
        <w:t xml:space="preserve"> i </w:t>
      </w:r>
      <w:r w:rsidRPr="00D320F1">
        <w:rPr>
          <w:rFonts w:ascii="Arial" w:hAnsi="Arial" w:cs="Arial"/>
          <w:sz w:val="18"/>
        </w:rPr>
        <w:t>możliwości zabezpieczenia ścian wykopów. W przypadku gdy nie ma możliwości wykonania bezpiecznego pochylenia skarp wykopu, należy uwzględnić w szerokości dna wykopu wymiary konstrukcji zabezpieczającej oraz swobodną przestrzeń na pracę ludzi pomiędzy zabezpieczeniem ściany wykopu a wykonywanym w wykopie elementem budowli. Przestrzeń ta powinna wynosić nie mniej niż 0,80 m.</w:t>
      </w:r>
    </w:p>
    <w:p w:rsidR="00756DAC" w:rsidRPr="00D320F1" w:rsidRDefault="00756DAC" w:rsidP="002A3D3F">
      <w:pPr>
        <w:pStyle w:val="sstnromalny"/>
        <w:jc w:val="both"/>
        <w:rPr>
          <w:rFonts w:ascii="Arial" w:hAnsi="Arial" w:cs="Arial"/>
          <w:sz w:val="18"/>
        </w:rPr>
      </w:pPr>
      <w:r w:rsidRPr="00D320F1">
        <w:rPr>
          <w:rFonts w:ascii="Arial" w:hAnsi="Arial" w:cs="Arial"/>
          <w:sz w:val="18"/>
        </w:rPr>
        <w:t>Nie należy wykonywać wykopów przed okresem zimy</w:t>
      </w:r>
      <w:r w:rsidR="00AE71FA">
        <w:rPr>
          <w:rFonts w:ascii="Arial" w:hAnsi="Arial" w:cs="Arial"/>
          <w:sz w:val="18"/>
        </w:rPr>
        <w:t xml:space="preserve"> i </w:t>
      </w:r>
      <w:r w:rsidRPr="00D320F1">
        <w:rPr>
          <w:rFonts w:ascii="Arial" w:hAnsi="Arial" w:cs="Arial"/>
          <w:sz w:val="18"/>
        </w:rPr>
        <w:t>pozostawiać ich na zimę. W razie nieprzewidzianej konieczności należy zabezpieczyć podłoże przed zamarznięciem lub usunąć przymarzniętą warstwę przed wznowieniem robót</w:t>
      </w:r>
      <w:r w:rsidR="00AE71FA">
        <w:rPr>
          <w:rFonts w:ascii="Arial" w:hAnsi="Arial" w:cs="Arial"/>
          <w:sz w:val="18"/>
        </w:rPr>
        <w:t xml:space="preserve"> i </w:t>
      </w:r>
      <w:r w:rsidRPr="00D320F1">
        <w:rPr>
          <w:rFonts w:ascii="Arial" w:hAnsi="Arial" w:cs="Arial"/>
          <w:sz w:val="18"/>
        </w:rPr>
        <w:t>uzupełnić ją gruntem stabilizowanym.</w:t>
      </w:r>
    </w:p>
    <w:p w:rsidR="00756DAC" w:rsidRPr="00D320F1" w:rsidRDefault="00756DAC" w:rsidP="002A3D3F">
      <w:pPr>
        <w:pStyle w:val="sstnromalny"/>
        <w:jc w:val="both"/>
        <w:rPr>
          <w:rFonts w:ascii="Arial" w:hAnsi="Arial" w:cs="Arial"/>
          <w:sz w:val="18"/>
        </w:rPr>
      </w:pPr>
      <w:r w:rsidRPr="00D320F1">
        <w:rPr>
          <w:rFonts w:ascii="Arial" w:hAnsi="Arial" w:cs="Arial"/>
          <w:sz w:val="18"/>
        </w:rPr>
        <w:t>Jeżeli na terenie robót ziemnych zostaną stwierdzone urządzenia podziemne nieprzewidziane w dokumentacji technicznej albo niewybuchy, wówczas roboty należy przerwać, powiadomić o tym Zamawiającego, a dalsze prace prowadzić dopiero po uzgodnieniu trybu postępowania z instytucjami sprawującymi nadzór nad tymi urządzeniami.</w:t>
      </w:r>
    </w:p>
    <w:p w:rsidR="00756DAC" w:rsidRPr="00D320F1" w:rsidRDefault="00756DAC" w:rsidP="00E52B38">
      <w:pPr>
        <w:pStyle w:val="SSTnag3"/>
      </w:pPr>
      <w:r w:rsidRPr="00D320F1">
        <w:t xml:space="preserve">Nienaruszalność struktury dna wykopu </w:t>
      </w:r>
    </w:p>
    <w:p w:rsidR="00756DAC" w:rsidRPr="00D320F1" w:rsidRDefault="00756DAC" w:rsidP="002A3D3F">
      <w:pPr>
        <w:pStyle w:val="sstnromalny"/>
        <w:jc w:val="both"/>
        <w:rPr>
          <w:rFonts w:ascii="Arial" w:hAnsi="Arial" w:cs="Arial"/>
          <w:sz w:val="18"/>
        </w:rPr>
      </w:pPr>
      <w:r w:rsidRPr="00D320F1">
        <w:rPr>
          <w:rFonts w:ascii="Arial" w:hAnsi="Arial" w:cs="Arial"/>
          <w:sz w:val="18"/>
        </w:rPr>
        <w:t>Sposób odwodnienia wykopów nie może powodować osłabienia lub zniszczenia naturalnej struktury gruntu.</w:t>
      </w:r>
    </w:p>
    <w:p w:rsidR="00756DAC" w:rsidRPr="00D320F1" w:rsidRDefault="00756DAC" w:rsidP="002A3D3F">
      <w:pPr>
        <w:pStyle w:val="sstnromalny"/>
        <w:jc w:val="both"/>
        <w:rPr>
          <w:rFonts w:ascii="Arial" w:hAnsi="Arial" w:cs="Arial"/>
          <w:sz w:val="18"/>
        </w:rPr>
      </w:pPr>
      <w:r w:rsidRPr="00D320F1">
        <w:rPr>
          <w:rFonts w:ascii="Arial" w:hAnsi="Arial" w:cs="Arial"/>
          <w:sz w:val="18"/>
        </w:rPr>
        <w:t xml:space="preserve">Struktura gruntu nie powinna być również </w:t>
      </w:r>
      <w:proofErr w:type="spellStart"/>
      <w:r w:rsidRPr="00D320F1">
        <w:rPr>
          <w:rFonts w:ascii="Arial" w:hAnsi="Arial" w:cs="Arial"/>
          <w:sz w:val="18"/>
        </w:rPr>
        <w:t>naruszonwa</w:t>
      </w:r>
      <w:proofErr w:type="spellEnd"/>
      <w:r w:rsidRPr="00D320F1">
        <w:rPr>
          <w:rFonts w:ascii="Arial" w:hAnsi="Arial" w:cs="Arial"/>
          <w:sz w:val="18"/>
        </w:rPr>
        <w:t xml:space="preserve"> w trakcie wykonywania wymiany gruntu.</w:t>
      </w:r>
    </w:p>
    <w:p w:rsidR="00756DAC" w:rsidRPr="00D320F1" w:rsidRDefault="00756DAC" w:rsidP="002A3D3F">
      <w:pPr>
        <w:pStyle w:val="sstnromalny"/>
        <w:jc w:val="both"/>
        <w:rPr>
          <w:rFonts w:ascii="Arial" w:hAnsi="Arial" w:cs="Arial"/>
          <w:sz w:val="18"/>
        </w:rPr>
      </w:pPr>
      <w:r w:rsidRPr="00D320F1">
        <w:rPr>
          <w:rFonts w:ascii="Arial" w:hAnsi="Arial" w:cs="Arial"/>
          <w:sz w:val="18"/>
        </w:rPr>
        <w:t>Wykopy powinny być wykonywane w takim okresie, aby po ich zakończeniu można było przystąpić   natychmiast do wykonania przewidzianych w nich robót budowlanych.</w:t>
      </w:r>
    </w:p>
    <w:p w:rsidR="00756DAC" w:rsidRPr="00D320F1" w:rsidRDefault="00756DAC" w:rsidP="002A3D3F">
      <w:pPr>
        <w:pStyle w:val="sstnromalny"/>
        <w:jc w:val="both"/>
        <w:rPr>
          <w:rFonts w:ascii="Arial" w:hAnsi="Arial" w:cs="Arial"/>
          <w:sz w:val="18"/>
        </w:rPr>
      </w:pPr>
      <w:r w:rsidRPr="00D320F1">
        <w:rPr>
          <w:rFonts w:ascii="Arial" w:hAnsi="Arial" w:cs="Arial"/>
          <w:sz w:val="18"/>
        </w:rPr>
        <w:t xml:space="preserve"> Po wykonaniu wykopu bezpośrednio pod fundamenty należy bezwzględnie wykonać korek betonowy. W przypadku, gdy przewiduje się obniżenie zwierciadła wody gruntowej poniżej dna</w:t>
      </w:r>
      <w:r w:rsidR="00AE71FA">
        <w:rPr>
          <w:rFonts w:ascii="Arial" w:hAnsi="Arial" w:cs="Arial"/>
          <w:sz w:val="18"/>
        </w:rPr>
        <w:t xml:space="preserve"> i </w:t>
      </w:r>
      <w:r w:rsidRPr="00D320F1">
        <w:rPr>
          <w:rFonts w:ascii="Arial" w:hAnsi="Arial" w:cs="Arial"/>
          <w:sz w:val="18"/>
        </w:rPr>
        <w:t>wykop wykonywany pod wodą stanowi wstępną fazę robót, należy go wykonać do głębokości około 50 cm mniejszej  niż projektowana</w:t>
      </w:r>
      <w:r w:rsidR="00AE71FA">
        <w:rPr>
          <w:rFonts w:ascii="Arial" w:hAnsi="Arial" w:cs="Arial"/>
          <w:sz w:val="18"/>
        </w:rPr>
        <w:t xml:space="preserve"> i </w:t>
      </w:r>
      <w:r w:rsidRPr="00D320F1">
        <w:rPr>
          <w:rFonts w:ascii="Arial" w:hAnsi="Arial" w:cs="Arial"/>
          <w:sz w:val="18"/>
        </w:rPr>
        <w:t xml:space="preserve">dokończyć oraz wykonać ewentualne zabezpieczenia przy obniżonym zwierciadle wody gruntowej. </w:t>
      </w:r>
    </w:p>
    <w:p w:rsidR="00756DAC" w:rsidRPr="00D320F1" w:rsidRDefault="00756DAC" w:rsidP="002A3D3F">
      <w:pPr>
        <w:pStyle w:val="sstnromalny"/>
        <w:jc w:val="both"/>
        <w:rPr>
          <w:rFonts w:ascii="Arial" w:hAnsi="Arial" w:cs="Arial"/>
          <w:sz w:val="18"/>
        </w:rPr>
      </w:pPr>
      <w:r w:rsidRPr="00D320F1">
        <w:rPr>
          <w:rFonts w:ascii="Arial" w:hAnsi="Arial" w:cs="Arial"/>
          <w:sz w:val="18"/>
        </w:rPr>
        <w:t xml:space="preserve">W celu ochrony struktury gruntu w dnie wykopu należy wykonywać wykopy do głębokości  mniejszej  niż  projektowana co najmniej o 20 cm, a w wykopach wykonywanych mechanicznie o 30 cm do 60 cm mniejszej niż projektowana (w zależności od rodzaju  gruntu).  Pozostawiona  warstwa  powinna  być  usunięta  ręcznie  bezpośrednio  przed wykonaniem fundamentów lub innych robót. W przypadku przegłębienia wykopu w stosunku do poziomu przewidzianego w projekcie, dopuszcza się wyrównanie poziomu posadowienia przez pogrubienie korka betonowego  na koszt Wykonawcy. </w:t>
      </w:r>
    </w:p>
    <w:p w:rsidR="00756DAC" w:rsidRPr="00D320F1" w:rsidRDefault="00756DAC" w:rsidP="002A3D3F">
      <w:pPr>
        <w:pStyle w:val="sstnromalny"/>
        <w:jc w:val="both"/>
        <w:rPr>
          <w:rFonts w:ascii="Arial" w:hAnsi="Arial" w:cs="Arial"/>
          <w:sz w:val="18"/>
        </w:rPr>
      </w:pPr>
      <w:r w:rsidRPr="00D320F1">
        <w:rPr>
          <w:rFonts w:ascii="Arial" w:hAnsi="Arial" w:cs="Arial"/>
          <w:sz w:val="18"/>
        </w:rPr>
        <w:t xml:space="preserve">W przypadku wykonywania robót ziemnych w czasie mrozów lub pozostawienia wykopów na czas zimy w gruntach </w:t>
      </w:r>
      <w:proofErr w:type="spellStart"/>
      <w:r w:rsidRPr="00D320F1">
        <w:rPr>
          <w:rFonts w:ascii="Arial" w:hAnsi="Arial" w:cs="Arial"/>
          <w:sz w:val="18"/>
        </w:rPr>
        <w:t>wysadzinowych</w:t>
      </w:r>
      <w:proofErr w:type="spellEnd"/>
      <w:r w:rsidRPr="00D320F1">
        <w:rPr>
          <w:rFonts w:ascii="Arial" w:hAnsi="Arial" w:cs="Arial"/>
          <w:sz w:val="18"/>
        </w:rPr>
        <w:t xml:space="preserve"> lub drobnoziarnistych należy zabezpieczyć podłoże gruntowe przed zamarznięciem lub  usunąć przemarzniętą warstwę gruntu przed wznowieniem robót. </w:t>
      </w:r>
    </w:p>
    <w:p w:rsidR="00756DAC" w:rsidRPr="00D320F1" w:rsidRDefault="00756DAC" w:rsidP="002A3D3F">
      <w:pPr>
        <w:pStyle w:val="sstnromalny"/>
        <w:jc w:val="both"/>
        <w:rPr>
          <w:rFonts w:ascii="Arial" w:hAnsi="Arial" w:cs="Arial"/>
          <w:sz w:val="18"/>
        </w:rPr>
      </w:pPr>
      <w:r w:rsidRPr="00D320F1">
        <w:rPr>
          <w:rFonts w:ascii="Arial" w:hAnsi="Arial" w:cs="Arial"/>
          <w:sz w:val="18"/>
        </w:rPr>
        <w:t xml:space="preserve">Niedopuszczalne jest pompowanie wody gruntowej bezpośrednio z dołów fundamentowych w gruntach sypkich drobnoziarnistych. </w:t>
      </w:r>
    </w:p>
    <w:p w:rsidR="00756DAC" w:rsidRPr="00D320F1" w:rsidRDefault="00756DAC" w:rsidP="002A3D3F">
      <w:pPr>
        <w:pStyle w:val="sstnromalny"/>
        <w:jc w:val="both"/>
        <w:rPr>
          <w:rFonts w:ascii="Arial" w:hAnsi="Arial" w:cs="Arial"/>
          <w:sz w:val="18"/>
        </w:rPr>
      </w:pPr>
      <w:r w:rsidRPr="00D320F1">
        <w:rPr>
          <w:rFonts w:ascii="Arial" w:hAnsi="Arial" w:cs="Arial"/>
          <w:sz w:val="18"/>
        </w:rPr>
        <w:t>Niedopuszczalne jest naruszenie struktury mieszanki betonowej przez pompowanie wody bezpośrednio z wykopu podczas betonowania.</w:t>
      </w:r>
    </w:p>
    <w:p w:rsidR="00756DAC" w:rsidRPr="00D320F1" w:rsidRDefault="00756DAC" w:rsidP="00E52B38">
      <w:pPr>
        <w:pStyle w:val="SSTnag3"/>
      </w:pPr>
      <w:r w:rsidRPr="00D320F1">
        <w:t>Bezpieczne nachylenie skarp wykopów</w:t>
      </w:r>
    </w:p>
    <w:p w:rsidR="00756DAC" w:rsidRPr="00D320F1" w:rsidRDefault="00756DAC" w:rsidP="002A3D3F">
      <w:pPr>
        <w:pStyle w:val="sstnromalny"/>
        <w:jc w:val="both"/>
        <w:rPr>
          <w:rFonts w:ascii="Arial" w:hAnsi="Arial" w:cs="Arial"/>
          <w:sz w:val="18"/>
        </w:rPr>
      </w:pPr>
      <w:r w:rsidRPr="00D320F1">
        <w:rPr>
          <w:rFonts w:ascii="Arial" w:hAnsi="Arial" w:cs="Arial"/>
          <w:sz w:val="18"/>
        </w:rPr>
        <w:t xml:space="preserve">Z uwagi na możliwość wystąpienia różnego rodzaju gruntów dopuszcza się stosowanie następujących bezpiecznych nachyleń skarp:  </w:t>
      </w:r>
    </w:p>
    <w:p w:rsidR="00756DAC" w:rsidRPr="00D320F1" w:rsidRDefault="00756DAC" w:rsidP="00D41FDC">
      <w:pPr>
        <w:pStyle w:val="sstnromalny"/>
        <w:numPr>
          <w:ilvl w:val="0"/>
          <w:numId w:val="256"/>
        </w:numPr>
        <w:jc w:val="both"/>
        <w:rPr>
          <w:rFonts w:ascii="Arial" w:hAnsi="Arial" w:cs="Arial"/>
          <w:sz w:val="18"/>
        </w:rPr>
      </w:pPr>
      <w:r w:rsidRPr="00D320F1">
        <w:rPr>
          <w:rFonts w:ascii="Arial" w:hAnsi="Arial" w:cs="Arial"/>
          <w:sz w:val="18"/>
        </w:rPr>
        <w:t xml:space="preserve">w gruntach nie spoistych słabo zagęszczonych - o nachyleniu  1 : 1,5, </w:t>
      </w:r>
    </w:p>
    <w:p w:rsidR="00756DAC" w:rsidRPr="00D320F1" w:rsidRDefault="00756DAC" w:rsidP="00D41FDC">
      <w:pPr>
        <w:pStyle w:val="sstnromalny"/>
        <w:numPr>
          <w:ilvl w:val="0"/>
          <w:numId w:val="256"/>
        </w:numPr>
        <w:jc w:val="both"/>
        <w:rPr>
          <w:rFonts w:ascii="Arial" w:hAnsi="Arial" w:cs="Arial"/>
          <w:sz w:val="18"/>
        </w:rPr>
      </w:pPr>
      <w:r w:rsidRPr="00D320F1">
        <w:rPr>
          <w:rFonts w:ascii="Arial" w:hAnsi="Arial" w:cs="Arial"/>
          <w:sz w:val="18"/>
        </w:rPr>
        <w:t>w gruntach mało spoistych</w:t>
      </w:r>
      <w:r w:rsidR="00AE71FA">
        <w:rPr>
          <w:rFonts w:ascii="Arial" w:hAnsi="Arial" w:cs="Arial"/>
          <w:sz w:val="18"/>
        </w:rPr>
        <w:t xml:space="preserve"> i </w:t>
      </w:r>
      <w:r w:rsidRPr="00D320F1">
        <w:rPr>
          <w:rFonts w:ascii="Arial" w:hAnsi="Arial" w:cs="Arial"/>
          <w:sz w:val="18"/>
        </w:rPr>
        <w:t xml:space="preserve">słabych gruntach spoistych - o nachyleniu 1 : 1,25, </w:t>
      </w:r>
    </w:p>
    <w:p w:rsidR="00756DAC" w:rsidRPr="00D320F1" w:rsidRDefault="00756DAC" w:rsidP="00D41FDC">
      <w:pPr>
        <w:pStyle w:val="sstnromalny"/>
        <w:numPr>
          <w:ilvl w:val="0"/>
          <w:numId w:val="256"/>
        </w:numPr>
        <w:jc w:val="both"/>
        <w:rPr>
          <w:rFonts w:ascii="Arial" w:hAnsi="Arial" w:cs="Arial"/>
          <w:sz w:val="18"/>
        </w:rPr>
      </w:pPr>
      <w:r w:rsidRPr="00D320F1">
        <w:rPr>
          <w:rFonts w:ascii="Arial" w:hAnsi="Arial" w:cs="Arial"/>
          <w:sz w:val="18"/>
        </w:rPr>
        <w:t>w gruntach spoistych - o nachyleniu  1 : 1,</w:t>
      </w:r>
    </w:p>
    <w:p w:rsidR="00756DAC" w:rsidRPr="00D320F1" w:rsidRDefault="00756DAC" w:rsidP="002A3D3F">
      <w:pPr>
        <w:pStyle w:val="sstnromalny"/>
        <w:jc w:val="both"/>
        <w:rPr>
          <w:rFonts w:ascii="Arial" w:hAnsi="Arial" w:cs="Arial"/>
          <w:sz w:val="18"/>
        </w:rPr>
      </w:pPr>
      <w:r w:rsidRPr="00D320F1">
        <w:rPr>
          <w:rFonts w:ascii="Arial" w:hAnsi="Arial" w:cs="Arial"/>
          <w:sz w:val="18"/>
        </w:rPr>
        <w:t xml:space="preserve"> W przypadku wykopów ze skarpami o nachyleniu bezpiecznym wykonawca powinien zastosować zabezpieczenia:</w:t>
      </w:r>
    </w:p>
    <w:p w:rsidR="00756DAC" w:rsidRPr="00D320F1" w:rsidRDefault="00756DAC" w:rsidP="00D41FDC">
      <w:pPr>
        <w:pStyle w:val="sstnromalny"/>
        <w:numPr>
          <w:ilvl w:val="0"/>
          <w:numId w:val="257"/>
        </w:numPr>
        <w:jc w:val="both"/>
        <w:rPr>
          <w:rFonts w:ascii="Arial" w:hAnsi="Arial" w:cs="Arial"/>
          <w:sz w:val="18"/>
        </w:rPr>
      </w:pPr>
      <w:r w:rsidRPr="00D320F1">
        <w:rPr>
          <w:rFonts w:ascii="Arial" w:hAnsi="Arial" w:cs="Arial"/>
          <w:sz w:val="18"/>
        </w:rPr>
        <w:t>w pasie terenu przylegającym do górnej krawędzi skarpy wykopu, na szerokości równej 3- krotnej głębokości wykopu, spadek powinien być taki aby umożliwiał odpływ wody od krawędzi wykopu,</w:t>
      </w:r>
    </w:p>
    <w:p w:rsidR="00756DAC" w:rsidRPr="00D320F1" w:rsidRDefault="00756DAC" w:rsidP="00D41FDC">
      <w:pPr>
        <w:pStyle w:val="sstnromalny"/>
        <w:numPr>
          <w:ilvl w:val="0"/>
          <w:numId w:val="257"/>
        </w:numPr>
        <w:jc w:val="both"/>
        <w:rPr>
          <w:rFonts w:ascii="Arial" w:hAnsi="Arial" w:cs="Arial"/>
          <w:sz w:val="18"/>
        </w:rPr>
      </w:pPr>
      <w:r w:rsidRPr="00D320F1">
        <w:rPr>
          <w:rFonts w:ascii="Arial" w:hAnsi="Arial" w:cs="Arial"/>
          <w:sz w:val="18"/>
        </w:rPr>
        <w:t>naruszenie stanu naturalnego gruntu dna oraz skarp wykopu np. przez rozmycie powinno być usuwane z zachowaniem bezpiecznych nachyleń skarp,</w:t>
      </w:r>
    </w:p>
    <w:p w:rsidR="00756DAC" w:rsidRPr="00D320F1" w:rsidRDefault="00756DAC" w:rsidP="00D41FDC">
      <w:pPr>
        <w:pStyle w:val="sstnromalny"/>
        <w:numPr>
          <w:ilvl w:val="0"/>
          <w:numId w:val="257"/>
        </w:numPr>
        <w:jc w:val="both"/>
        <w:rPr>
          <w:rFonts w:ascii="Arial" w:hAnsi="Arial" w:cs="Arial"/>
          <w:sz w:val="18"/>
        </w:rPr>
      </w:pPr>
      <w:r w:rsidRPr="00D320F1">
        <w:rPr>
          <w:rFonts w:ascii="Arial" w:hAnsi="Arial" w:cs="Arial"/>
          <w:sz w:val="18"/>
        </w:rPr>
        <w:t>stan skarp wykopów Wykonawca powinien sprawdzać po każdym wystąpieniu warunków mogących ten stan naruszyć (np. opady, mróz itp.)</w:t>
      </w:r>
    </w:p>
    <w:p w:rsidR="00756DAC" w:rsidRPr="00D320F1" w:rsidRDefault="00756DAC" w:rsidP="00E52B38">
      <w:pPr>
        <w:pStyle w:val="SSTnag3"/>
      </w:pPr>
      <w:r w:rsidRPr="00D320F1">
        <w:t>Pompowanie wody z wykopu</w:t>
      </w:r>
    </w:p>
    <w:p w:rsidR="00756DAC" w:rsidRPr="00D320F1" w:rsidRDefault="00756DAC" w:rsidP="002A3D3F">
      <w:pPr>
        <w:pStyle w:val="sstnromalny"/>
        <w:jc w:val="both"/>
        <w:rPr>
          <w:rFonts w:ascii="Arial" w:hAnsi="Arial" w:cs="Arial"/>
          <w:sz w:val="18"/>
        </w:rPr>
      </w:pPr>
      <w:r w:rsidRPr="00D320F1">
        <w:rPr>
          <w:rFonts w:ascii="Arial" w:hAnsi="Arial" w:cs="Arial"/>
          <w:sz w:val="18"/>
        </w:rPr>
        <w:t>Wykopy należy ochronić przed dopływem wód powierzchniowych, opadowych</w:t>
      </w:r>
      <w:r w:rsidR="00AE71FA">
        <w:rPr>
          <w:rFonts w:ascii="Arial" w:hAnsi="Arial" w:cs="Arial"/>
          <w:sz w:val="18"/>
        </w:rPr>
        <w:t xml:space="preserve"> i </w:t>
      </w:r>
      <w:r w:rsidRPr="00D320F1">
        <w:rPr>
          <w:rFonts w:ascii="Arial" w:hAnsi="Arial" w:cs="Arial"/>
          <w:sz w:val="18"/>
        </w:rPr>
        <w:t>gruntowych z uwzględnieniem pozostałych warunków ujętych w niniejszej STWiORB</w:t>
      </w:r>
      <w:r w:rsidR="00AE71FA">
        <w:rPr>
          <w:rFonts w:ascii="Arial" w:hAnsi="Arial" w:cs="Arial"/>
          <w:sz w:val="18"/>
        </w:rPr>
        <w:t xml:space="preserve"> i </w:t>
      </w:r>
      <w:r w:rsidRPr="00D320F1">
        <w:rPr>
          <w:rFonts w:ascii="Arial" w:hAnsi="Arial" w:cs="Arial"/>
          <w:sz w:val="18"/>
        </w:rPr>
        <w:t>dokumentacji projektowej.</w:t>
      </w:r>
    </w:p>
    <w:p w:rsidR="00756DAC" w:rsidRPr="00D320F1" w:rsidRDefault="00756DAC" w:rsidP="00E52B38">
      <w:pPr>
        <w:pStyle w:val="SSTnag3"/>
      </w:pPr>
      <w:r w:rsidRPr="00D320F1">
        <w:lastRenderedPageBreak/>
        <w:t>Ewentualne zabezpieczenie ścian wykopów</w:t>
      </w:r>
    </w:p>
    <w:p w:rsidR="00756DAC" w:rsidRPr="00D320F1" w:rsidRDefault="00756DAC" w:rsidP="002A3D3F">
      <w:pPr>
        <w:pStyle w:val="sstnromalny"/>
        <w:jc w:val="both"/>
        <w:rPr>
          <w:rFonts w:ascii="Arial" w:hAnsi="Arial" w:cs="Arial"/>
          <w:sz w:val="18"/>
        </w:rPr>
      </w:pPr>
      <w:r w:rsidRPr="00D320F1">
        <w:rPr>
          <w:rFonts w:ascii="Arial" w:hAnsi="Arial" w:cs="Arial"/>
          <w:sz w:val="18"/>
        </w:rPr>
        <w:t>W wykopach o ścianach podpartych lub rozpartych należy przestrzegać by:</w:t>
      </w:r>
    </w:p>
    <w:p w:rsidR="00756DAC" w:rsidRPr="00D320F1" w:rsidRDefault="00756DAC" w:rsidP="00D41FDC">
      <w:pPr>
        <w:pStyle w:val="sstnromalny"/>
        <w:numPr>
          <w:ilvl w:val="0"/>
          <w:numId w:val="258"/>
        </w:numPr>
        <w:jc w:val="both"/>
        <w:rPr>
          <w:rFonts w:ascii="Arial" w:hAnsi="Arial" w:cs="Arial"/>
          <w:sz w:val="18"/>
        </w:rPr>
      </w:pPr>
      <w:r w:rsidRPr="00D320F1">
        <w:rPr>
          <w:rFonts w:ascii="Arial" w:hAnsi="Arial" w:cs="Arial"/>
          <w:sz w:val="18"/>
        </w:rPr>
        <w:t>główne krawędzie bali przyściennych wystawały na wysokość 10 do 15 cm ponad teren,</w:t>
      </w:r>
    </w:p>
    <w:p w:rsidR="00756DAC" w:rsidRPr="00D320F1" w:rsidRDefault="00756DAC" w:rsidP="00D41FDC">
      <w:pPr>
        <w:pStyle w:val="sstnromalny"/>
        <w:numPr>
          <w:ilvl w:val="0"/>
          <w:numId w:val="258"/>
        </w:numPr>
        <w:jc w:val="both"/>
        <w:rPr>
          <w:rFonts w:ascii="Arial" w:hAnsi="Arial" w:cs="Arial"/>
          <w:sz w:val="18"/>
        </w:rPr>
      </w:pPr>
      <w:r w:rsidRPr="00D320F1">
        <w:rPr>
          <w:rFonts w:ascii="Arial" w:hAnsi="Arial" w:cs="Arial"/>
          <w:sz w:val="18"/>
        </w:rPr>
        <w:t>w przypadku przewidywanego ruchu przy wykopie krawędzie wykopu zabezpieczyć szczelnie balami lub płytami,</w:t>
      </w:r>
    </w:p>
    <w:p w:rsidR="00756DAC" w:rsidRPr="00D320F1" w:rsidRDefault="00756DAC" w:rsidP="00D41FDC">
      <w:pPr>
        <w:pStyle w:val="sstnromalny"/>
        <w:numPr>
          <w:ilvl w:val="0"/>
          <w:numId w:val="258"/>
        </w:numPr>
        <w:jc w:val="both"/>
        <w:rPr>
          <w:rFonts w:ascii="Arial" w:hAnsi="Arial" w:cs="Arial"/>
          <w:sz w:val="18"/>
        </w:rPr>
      </w:pPr>
      <w:r w:rsidRPr="00D320F1">
        <w:rPr>
          <w:rFonts w:ascii="Arial" w:hAnsi="Arial" w:cs="Arial"/>
          <w:sz w:val="18"/>
        </w:rPr>
        <w:t>rozpory miały trwałe zabezpieczenie przed opadnięciem w dół,</w:t>
      </w:r>
    </w:p>
    <w:p w:rsidR="00756DAC" w:rsidRPr="00D320F1" w:rsidRDefault="00756DAC" w:rsidP="00D41FDC">
      <w:pPr>
        <w:pStyle w:val="sstnromalny"/>
        <w:numPr>
          <w:ilvl w:val="0"/>
          <w:numId w:val="258"/>
        </w:numPr>
        <w:jc w:val="both"/>
        <w:rPr>
          <w:rFonts w:ascii="Arial" w:hAnsi="Arial" w:cs="Arial"/>
          <w:sz w:val="18"/>
        </w:rPr>
      </w:pPr>
      <w:r w:rsidRPr="00D320F1">
        <w:rPr>
          <w:rFonts w:ascii="Arial" w:hAnsi="Arial" w:cs="Arial"/>
          <w:sz w:val="18"/>
        </w:rPr>
        <w:t>w wykopie rozpartym o głębokości większej niż 1,0 m były wykonane dogodne wyjścia awaryjne. Należy sprawdzać okresowo stan zabezpieczeń.</w:t>
      </w:r>
    </w:p>
    <w:p w:rsidR="00756DAC" w:rsidRPr="00D320F1" w:rsidRDefault="00756DAC" w:rsidP="00E52B38">
      <w:pPr>
        <w:pStyle w:val="SSTnagowek2"/>
      </w:pPr>
      <w:r w:rsidRPr="00D320F1">
        <w:t>Kontrola jakości robót</w:t>
      </w:r>
    </w:p>
    <w:p w:rsidR="00756DAC" w:rsidRPr="00D320F1" w:rsidRDefault="00756DAC" w:rsidP="002A3D3F">
      <w:pPr>
        <w:pStyle w:val="sstnromalny"/>
        <w:jc w:val="both"/>
        <w:rPr>
          <w:rFonts w:ascii="Arial" w:hAnsi="Arial" w:cs="Arial"/>
          <w:sz w:val="18"/>
        </w:rPr>
      </w:pPr>
      <w:r w:rsidRPr="00D320F1">
        <w:rPr>
          <w:rFonts w:ascii="Arial" w:hAnsi="Arial" w:cs="Arial"/>
          <w:sz w:val="18"/>
        </w:rPr>
        <w:t>Musi być zgodna z powyższymi normami</w:t>
      </w:r>
      <w:r w:rsidR="00AE71FA">
        <w:rPr>
          <w:rFonts w:ascii="Arial" w:hAnsi="Arial" w:cs="Arial"/>
          <w:sz w:val="18"/>
        </w:rPr>
        <w:t xml:space="preserve"> i </w:t>
      </w:r>
      <w:r w:rsidRPr="00D320F1">
        <w:rPr>
          <w:rFonts w:ascii="Arial" w:hAnsi="Arial" w:cs="Arial"/>
          <w:sz w:val="18"/>
        </w:rPr>
        <w:t>STWiORB DM.00.00.00.</w:t>
      </w:r>
    </w:p>
    <w:p w:rsidR="00756DAC" w:rsidRPr="00D320F1" w:rsidRDefault="00756DAC" w:rsidP="002A3D3F">
      <w:pPr>
        <w:pStyle w:val="sstnromalny"/>
        <w:jc w:val="both"/>
        <w:rPr>
          <w:rFonts w:ascii="Arial" w:hAnsi="Arial" w:cs="Arial"/>
          <w:sz w:val="18"/>
        </w:rPr>
      </w:pPr>
      <w:r w:rsidRPr="00D320F1">
        <w:rPr>
          <w:rFonts w:ascii="Arial" w:hAnsi="Arial" w:cs="Arial"/>
          <w:sz w:val="18"/>
        </w:rPr>
        <w:t>Przy każdym odbiorze robót zanikających należy stwierdzić ich jakość w formie protokołów lub wpisów do dziennika budowy. Odbioru dokonuje Inżynier na podstawie zgłoszenia kierownika budowy.</w:t>
      </w:r>
    </w:p>
    <w:p w:rsidR="00756DAC" w:rsidRPr="00D320F1" w:rsidRDefault="00756DAC" w:rsidP="00E52B38">
      <w:pPr>
        <w:pStyle w:val="SSTnag3"/>
      </w:pPr>
      <w:r w:rsidRPr="00D320F1">
        <w:t>Tolerancja wykonania wykopów</w:t>
      </w:r>
    </w:p>
    <w:p w:rsidR="00756DAC" w:rsidRPr="00D320F1" w:rsidRDefault="00756DAC" w:rsidP="002A3D3F">
      <w:pPr>
        <w:pStyle w:val="sstnromalny"/>
        <w:jc w:val="both"/>
        <w:rPr>
          <w:rFonts w:ascii="Arial" w:hAnsi="Arial" w:cs="Arial"/>
          <w:sz w:val="18"/>
        </w:rPr>
      </w:pPr>
      <w:r w:rsidRPr="00D320F1">
        <w:rPr>
          <w:rFonts w:ascii="Arial" w:hAnsi="Arial" w:cs="Arial"/>
          <w:sz w:val="18"/>
        </w:rPr>
        <w:t xml:space="preserve">Wymiary wykopów w planie powinny być wykonane przy zachowaniu tolerancji: </w:t>
      </w:r>
    </w:p>
    <w:p w:rsidR="00756DAC" w:rsidRPr="00D320F1" w:rsidRDefault="00756DAC" w:rsidP="002A3D3F">
      <w:pPr>
        <w:pStyle w:val="sstnromalny"/>
        <w:jc w:val="both"/>
        <w:rPr>
          <w:rFonts w:ascii="Arial" w:hAnsi="Arial" w:cs="Arial"/>
          <w:sz w:val="18"/>
        </w:rPr>
      </w:pPr>
      <w:r w:rsidRPr="00D320F1">
        <w:rPr>
          <w:rFonts w:ascii="Arial" w:hAnsi="Arial" w:cs="Arial"/>
          <w:sz w:val="18"/>
        </w:rPr>
        <w:t>a) ± 15 cm w planie,</w:t>
      </w:r>
    </w:p>
    <w:p w:rsidR="00756DAC" w:rsidRPr="00D320F1" w:rsidRDefault="00756DAC" w:rsidP="002A3D3F">
      <w:pPr>
        <w:pStyle w:val="sstnromalny"/>
        <w:jc w:val="both"/>
        <w:rPr>
          <w:rFonts w:ascii="Arial" w:hAnsi="Arial" w:cs="Arial"/>
          <w:sz w:val="18"/>
        </w:rPr>
      </w:pPr>
      <w:r w:rsidRPr="00D320F1">
        <w:rPr>
          <w:rFonts w:ascii="Arial" w:hAnsi="Arial" w:cs="Arial"/>
          <w:sz w:val="18"/>
        </w:rPr>
        <w:t>b) ± 2 cm dla rzędnych dna wykopów</w:t>
      </w:r>
    </w:p>
    <w:p w:rsidR="00756DAC" w:rsidRPr="00D320F1" w:rsidRDefault="00756DAC" w:rsidP="00E52B38">
      <w:pPr>
        <w:pStyle w:val="SSTnag3"/>
      </w:pPr>
      <w:r w:rsidRPr="00D320F1">
        <w:t>Badania przy wykonywaniu wykopów</w:t>
      </w:r>
    </w:p>
    <w:p w:rsidR="00756DAC" w:rsidRPr="00D320F1" w:rsidRDefault="00756DAC" w:rsidP="002A3D3F">
      <w:pPr>
        <w:pStyle w:val="sstnromalny"/>
        <w:jc w:val="both"/>
        <w:rPr>
          <w:rFonts w:ascii="Arial" w:hAnsi="Arial" w:cs="Arial"/>
          <w:sz w:val="18"/>
        </w:rPr>
      </w:pPr>
      <w:r w:rsidRPr="00D320F1">
        <w:rPr>
          <w:rFonts w:ascii="Arial" w:hAnsi="Arial" w:cs="Arial"/>
          <w:sz w:val="18"/>
        </w:rPr>
        <w:t xml:space="preserve">Przy wykonywaniu wykopów powinny być przeprowadzone następujące badania: </w:t>
      </w:r>
    </w:p>
    <w:p w:rsidR="00756DAC" w:rsidRPr="00D320F1" w:rsidRDefault="00756DAC" w:rsidP="002A3D3F">
      <w:pPr>
        <w:pStyle w:val="sstnromalny"/>
        <w:jc w:val="both"/>
        <w:rPr>
          <w:rFonts w:ascii="Arial" w:hAnsi="Arial" w:cs="Arial"/>
          <w:sz w:val="18"/>
        </w:rPr>
      </w:pPr>
      <w:r w:rsidRPr="00D320F1">
        <w:rPr>
          <w:rFonts w:ascii="Arial" w:hAnsi="Arial" w:cs="Arial"/>
          <w:sz w:val="18"/>
        </w:rPr>
        <w:t>a) sprawdzenie wymiarów,</w:t>
      </w:r>
    </w:p>
    <w:p w:rsidR="00756DAC" w:rsidRPr="00D320F1" w:rsidRDefault="00756DAC" w:rsidP="002A3D3F">
      <w:pPr>
        <w:pStyle w:val="sstnromalny"/>
        <w:jc w:val="both"/>
        <w:rPr>
          <w:rFonts w:ascii="Arial" w:hAnsi="Arial" w:cs="Arial"/>
          <w:sz w:val="18"/>
        </w:rPr>
      </w:pPr>
      <w:r w:rsidRPr="00D320F1">
        <w:rPr>
          <w:rFonts w:ascii="Arial" w:hAnsi="Arial" w:cs="Arial"/>
          <w:sz w:val="18"/>
        </w:rPr>
        <w:t>b) sprawdzenie zgodności rodzaju gruntu z przewidywanym w projekcie; w czasie wykonywania wykopów kontrolę nad przebiegiem prac powinna prowadzić służba geodezyjna Wykonawcy.</w:t>
      </w:r>
    </w:p>
    <w:p w:rsidR="00756DAC" w:rsidRPr="00D320F1" w:rsidRDefault="00756DAC" w:rsidP="002A3D3F">
      <w:pPr>
        <w:pStyle w:val="sstnromalny"/>
        <w:jc w:val="both"/>
        <w:rPr>
          <w:rFonts w:ascii="Arial" w:hAnsi="Arial" w:cs="Arial"/>
          <w:sz w:val="18"/>
        </w:rPr>
      </w:pPr>
      <w:r w:rsidRPr="00D320F1">
        <w:rPr>
          <w:rFonts w:ascii="Arial" w:hAnsi="Arial" w:cs="Arial"/>
          <w:sz w:val="18"/>
        </w:rPr>
        <w:t xml:space="preserve">Bieżącej kontroli warunków gruntowych, sprawdzenia zgodności rodzaju gruntu zalegającego w podłożu </w:t>
      </w:r>
      <w:r w:rsidRPr="00D320F1">
        <w:rPr>
          <w:rFonts w:ascii="Arial" w:hAnsi="Arial" w:cs="Arial"/>
          <w:sz w:val="18"/>
        </w:rPr>
        <w:br/>
        <w:t>z przewidywanym w projekcie, powinien dokonać geolog z uprawnieniami kat. VI lub VII lub XI.</w:t>
      </w:r>
    </w:p>
    <w:p w:rsidR="00756DAC" w:rsidRPr="00D320F1" w:rsidRDefault="00756DAC" w:rsidP="00E52B38">
      <w:pPr>
        <w:pStyle w:val="SSTnagowek2"/>
      </w:pPr>
      <w:r w:rsidRPr="00D320F1">
        <w:t>Obmiar robót</w:t>
      </w:r>
    </w:p>
    <w:p w:rsidR="00756DAC" w:rsidRPr="00D320F1" w:rsidRDefault="00756DAC" w:rsidP="002A3D3F">
      <w:pPr>
        <w:pStyle w:val="sstnromalny"/>
        <w:jc w:val="both"/>
        <w:rPr>
          <w:rFonts w:ascii="Arial" w:hAnsi="Arial" w:cs="Arial"/>
          <w:sz w:val="18"/>
        </w:rPr>
      </w:pPr>
      <w:r w:rsidRPr="00D320F1">
        <w:rPr>
          <w:rFonts w:ascii="Arial" w:hAnsi="Arial" w:cs="Arial"/>
          <w:sz w:val="18"/>
        </w:rPr>
        <w:t>Jednostką obmiarową robót ziemnych jest 1 m</w:t>
      </w:r>
      <w:r w:rsidRPr="00D320F1">
        <w:rPr>
          <w:rFonts w:ascii="Arial" w:hAnsi="Arial" w:cs="Arial"/>
          <w:sz w:val="18"/>
          <w:vertAlign w:val="superscript"/>
        </w:rPr>
        <w:t>3</w:t>
      </w:r>
      <w:r w:rsidRPr="00D320F1">
        <w:rPr>
          <w:rFonts w:ascii="Arial" w:hAnsi="Arial" w:cs="Arial"/>
          <w:sz w:val="18"/>
        </w:rPr>
        <w:t xml:space="preserve"> (metr sześcienny). Ilość robót określa się na podstawie Dokumentacji Projektowej z uwzględnieniem zmian zaaprobowanych przez Inżyniera</w:t>
      </w:r>
      <w:r w:rsidR="00AE71FA">
        <w:rPr>
          <w:rFonts w:ascii="Arial" w:hAnsi="Arial" w:cs="Arial"/>
          <w:sz w:val="18"/>
        </w:rPr>
        <w:t xml:space="preserve"> i </w:t>
      </w:r>
      <w:r w:rsidRPr="00D320F1">
        <w:rPr>
          <w:rFonts w:ascii="Arial" w:hAnsi="Arial" w:cs="Arial"/>
          <w:sz w:val="18"/>
        </w:rPr>
        <w:t>sprawdzonych w naturze.</w:t>
      </w:r>
    </w:p>
    <w:p w:rsidR="00756DAC" w:rsidRPr="00D320F1" w:rsidRDefault="00756DAC" w:rsidP="00E52B38">
      <w:pPr>
        <w:pStyle w:val="SSTnagowek2"/>
      </w:pPr>
      <w:r w:rsidRPr="00D320F1">
        <w:t>Odbiór robót</w:t>
      </w:r>
    </w:p>
    <w:p w:rsidR="00756DAC" w:rsidRPr="00D320F1" w:rsidRDefault="00756DAC" w:rsidP="002A3D3F">
      <w:pPr>
        <w:pStyle w:val="sstnromalny"/>
        <w:jc w:val="both"/>
        <w:rPr>
          <w:rFonts w:ascii="Arial" w:hAnsi="Arial" w:cs="Arial"/>
          <w:sz w:val="18"/>
        </w:rPr>
      </w:pPr>
      <w:r w:rsidRPr="00D320F1">
        <w:rPr>
          <w:rFonts w:ascii="Arial" w:hAnsi="Arial" w:cs="Arial"/>
          <w:sz w:val="18"/>
        </w:rPr>
        <w:t>Odbiór robót zanikających</w:t>
      </w:r>
      <w:r w:rsidR="00AE71FA">
        <w:rPr>
          <w:rFonts w:ascii="Arial" w:hAnsi="Arial" w:cs="Arial"/>
          <w:sz w:val="18"/>
        </w:rPr>
        <w:t xml:space="preserve"> i </w:t>
      </w:r>
      <w:r w:rsidRPr="00D320F1">
        <w:rPr>
          <w:rFonts w:ascii="Arial" w:hAnsi="Arial" w:cs="Arial"/>
          <w:sz w:val="18"/>
        </w:rPr>
        <w:t>ulegających zakryciu wg STWiORB DM 00.00.00.</w:t>
      </w:r>
    </w:p>
    <w:p w:rsidR="00756DAC" w:rsidRPr="00D320F1" w:rsidRDefault="00756DAC" w:rsidP="002A3D3F">
      <w:pPr>
        <w:pStyle w:val="sstnromalny"/>
        <w:jc w:val="both"/>
        <w:rPr>
          <w:rFonts w:ascii="Arial" w:hAnsi="Arial" w:cs="Arial"/>
          <w:sz w:val="18"/>
        </w:rPr>
      </w:pPr>
      <w:r w:rsidRPr="00D320F1">
        <w:rPr>
          <w:rFonts w:ascii="Arial" w:hAnsi="Arial" w:cs="Arial"/>
          <w:sz w:val="18"/>
        </w:rPr>
        <w:t>Odbiór częściowy</w:t>
      </w:r>
      <w:r w:rsidR="00AE71FA">
        <w:rPr>
          <w:rFonts w:ascii="Arial" w:hAnsi="Arial" w:cs="Arial"/>
          <w:sz w:val="18"/>
        </w:rPr>
        <w:t xml:space="preserve"> i </w:t>
      </w:r>
      <w:r w:rsidRPr="00D320F1">
        <w:rPr>
          <w:rFonts w:ascii="Arial" w:hAnsi="Arial" w:cs="Arial"/>
          <w:sz w:val="18"/>
        </w:rPr>
        <w:t>końcowy wg STWiORB DM 00.00.00.</w:t>
      </w:r>
    </w:p>
    <w:p w:rsidR="00756DAC" w:rsidRPr="00D320F1" w:rsidRDefault="00756DAC" w:rsidP="002A3D3F">
      <w:pPr>
        <w:pStyle w:val="sstnromalny"/>
        <w:jc w:val="both"/>
        <w:rPr>
          <w:rFonts w:ascii="Arial" w:hAnsi="Arial" w:cs="Arial"/>
          <w:sz w:val="18"/>
        </w:rPr>
      </w:pPr>
      <w:r w:rsidRPr="00D320F1">
        <w:rPr>
          <w:rFonts w:ascii="Arial" w:hAnsi="Arial" w:cs="Arial"/>
          <w:sz w:val="18"/>
        </w:rPr>
        <w:t>W czasie odbiorów należy przeprowadzić badania</w:t>
      </w:r>
      <w:r w:rsidR="00AE71FA">
        <w:rPr>
          <w:rFonts w:ascii="Arial" w:hAnsi="Arial" w:cs="Arial"/>
          <w:sz w:val="18"/>
        </w:rPr>
        <w:t xml:space="preserve"> i </w:t>
      </w:r>
      <w:r w:rsidRPr="00D320F1">
        <w:rPr>
          <w:rFonts w:ascii="Arial" w:hAnsi="Arial" w:cs="Arial"/>
          <w:sz w:val="18"/>
        </w:rPr>
        <w:t>sprawdzenia jak w pkt. 6. STWiORB</w:t>
      </w:r>
    </w:p>
    <w:p w:rsidR="00756DAC" w:rsidRPr="00D320F1" w:rsidRDefault="00756DAC" w:rsidP="00E52B38">
      <w:pPr>
        <w:pStyle w:val="SSTnagowek2"/>
      </w:pPr>
      <w:r w:rsidRPr="00D320F1">
        <w:t>Podstawa płatności</w:t>
      </w:r>
    </w:p>
    <w:p w:rsidR="00756DAC" w:rsidRPr="00D320F1" w:rsidRDefault="00756DAC" w:rsidP="002A3D3F">
      <w:pPr>
        <w:pStyle w:val="sstnromalny"/>
        <w:jc w:val="both"/>
        <w:rPr>
          <w:rFonts w:ascii="Arial" w:hAnsi="Arial" w:cs="Arial"/>
          <w:sz w:val="18"/>
        </w:rPr>
      </w:pPr>
      <w:r w:rsidRPr="00D320F1">
        <w:rPr>
          <w:rFonts w:ascii="Arial" w:hAnsi="Arial" w:cs="Arial"/>
          <w:sz w:val="18"/>
        </w:rPr>
        <w:t>Ogólne ustalenia dotyczące podstawy płatności podano w STWiORB DM.00.00.00 „Wymagania ogólne” pkt 9.</w:t>
      </w:r>
    </w:p>
    <w:p w:rsidR="00756DAC" w:rsidRPr="00D320F1" w:rsidRDefault="00756DAC" w:rsidP="002A3D3F">
      <w:pPr>
        <w:pStyle w:val="sstnromalny"/>
        <w:jc w:val="both"/>
        <w:rPr>
          <w:rFonts w:ascii="Arial" w:hAnsi="Arial" w:cs="Arial"/>
          <w:sz w:val="18"/>
        </w:rPr>
      </w:pPr>
      <w:r w:rsidRPr="00D320F1">
        <w:rPr>
          <w:rFonts w:ascii="Arial" w:hAnsi="Arial" w:cs="Arial"/>
          <w:sz w:val="18"/>
        </w:rPr>
        <w:t>Cena wykonania 1 m</w:t>
      </w:r>
      <w:r w:rsidRPr="00D320F1">
        <w:rPr>
          <w:rFonts w:ascii="Arial" w:hAnsi="Arial" w:cs="Arial"/>
          <w:sz w:val="18"/>
          <w:vertAlign w:val="superscript"/>
        </w:rPr>
        <w:t>3</w:t>
      </w:r>
      <w:r w:rsidRPr="00D320F1">
        <w:rPr>
          <w:rFonts w:ascii="Arial" w:hAnsi="Arial" w:cs="Arial"/>
          <w:sz w:val="18"/>
        </w:rPr>
        <w:t xml:space="preserve"> wykopów w gruntach nieskalistych obejmuje:</w:t>
      </w:r>
    </w:p>
    <w:p w:rsidR="00756DAC" w:rsidRPr="00D320F1" w:rsidRDefault="00756DAC" w:rsidP="00D41FDC">
      <w:pPr>
        <w:pStyle w:val="sstnromalny"/>
        <w:numPr>
          <w:ilvl w:val="0"/>
          <w:numId w:val="259"/>
        </w:numPr>
        <w:jc w:val="both"/>
        <w:rPr>
          <w:rFonts w:ascii="Arial" w:hAnsi="Arial" w:cs="Arial"/>
          <w:sz w:val="18"/>
        </w:rPr>
      </w:pPr>
      <w:r w:rsidRPr="00D320F1">
        <w:rPr>
          <w:rFonts w:ascii="Arial" w:hAnsi="Arial" w:cs="Arial"/>
          <w:sz w:val="18"/>
        </w:rPr>
        <w:t>prace pomiarowe</w:t>
      </w:r>
      <w:r w:rsidR="00AE71FA">
        <w:rPr>
          <w:rFonts w:ascii="Arial" w:hAnsi="Arial" w:cs="Arial"/>
          <w:sz w:val="18"/>
        </w:rPr>
        <w:t xml:space="preserve"> i </w:t>
      </w:r>
      <w:r w:rsidRPr="00D320F1">
        <w:rPr>
          <w:rFonts w:ascii="Arial" w:hAnsi="Arial" w:cs="Arial"/>
          <w:sz w:val="18"/>
        </w:rPr>
        <w:t>roboty przygotowawcze,</w:t>
      </w:r>
    </w:p>
    <w:p w:rsidR="00756DAC" w:rsidRPr="00D320F1" w:rsidRDefault="00756DAC" w:rsidP="00D41FDC">
      <w:pPr>
        <w:pStyle w:val="sstnromalny"/>
        <w:numPr>
          <w:ilvl w:val="0"/>
          <w:numId w:val="259"/>
        </w:numPr>
        <w:jc w:val="both"/>
        <w:rPr>
          <w:rFonts w:ascii="Arial" w:hAnsi="Arial" w:cs="Arial"/>
          <w:sz w:val="18"/>
        </w:rPr>
      </w:pPr>
      <w:r w:rsidRPr="00D320F1">
        <w:rPr>
          <w:rFonts w:ascii="Arial" w:hAnsi="Arial" w:cs="Arial"/>
          <w:sz w:val="18"/>
        </w:rPr>
        <w:t>oznakowanie robót,</w:t>
      </w:r>
    </w:p>
    <w:p w:rsidR="00756DAC" w:rsidRPr="00D320F1" w:rsidRDefault="00756DAC" w:rsidP="00D41FDC">
      <w:pPr>
        <w:pStyle w:val="sstnromalny"/>
        <w:numPr>
          <w:ilvl w:val="0"/>
          <w:numId w:val="259"/>
        </w:numPr>
        <w:jc w:val="both"/>
        <w:rPr>
          <w:rFonts w:ascii="Arial" w:hAnsi="Arial" w:cs="Arial"/>
          <w:sz w:val="18"/>
        </w:rPr>
      </w:pPr>
      <w:r w:rsidRPr="00D320F1">
        <w:rPr>
          <w:rFonts w:ascii="Arial" w:hAnsi="Arial" w:cs="Arial"/>
          <w:sz w:val="18"/>
        </w:rPr>
        <w:t>wykonanie wykopu z transportem urobku na nasyp lub odkład, obejmujące: odspojenie, przemieszczenie, załadunek, przewiezienie, odwiezienie na wskazane przez Inżyniera miejsce</w:t>
      </w:r>
      <w:r w:rsidR="00AE71FA">
        <w:rPr>
          <w:rFonts w:ascii="Arial" w:hAnsi="Arial" w:cs="Arial"/>
          <w:sz w:val="18"/>
        </w:rPr>
        <w:t xml:space="preserve"> i </w:t>
      </w:r>
      <w:r w:rsidRPr="00D320F1">
        <w:rPr>
          <w:rFonts w:ascii="Arial" w:hAnsi="Arial" w:cs="Arial"/>
          <w:sz w:val="18"/>
        </w:rPr>
        <w:t>wyładunek,</w:t>
      </w:r>
    </w:p>
    <w:p w:rsidR="00756DAC" w:rsidRPr="00D320F1" w:rsidRDefault="00756DAC" w:rsidP="00D41FDC">
      <w:pPr>
        <w:pStyle w:val="sstnromalny"/>
        <w:numPr>
          <w:ilvl w:val="0"/>
          <w:numId w:val="259"/>
        </w:numPr>
        <w:jc w:val="both"/>
        <w:rPr>
          <w:rFonts w:ascii="Arial" w:hAnsi="Arial" w:cs="Arial"/>
          <w:sz w:val="18"/>
        </w:rPr>
      </w:pPr>
      <w:r w:rsidRPr="00D320F1">
        <w:rPr>
          <w:rFonts w:ascii="Arial" w:hAnsi="Arial" w:cs="Arial"/>
          <w:sz w:val="18"/>
        </w:rPr>
        <w:t>odwodnienie wykopu na czas jego wykonywania,</w:t>
      </w:r>
    </w:p>
    <w:p w:rsidR="00756DAC" w:rsidRPr="00D320F1" w:rsidRDefault="00756DAC" w:rsidP="00D41FDC">
      <w:pPr>
        <w:pStyle w:val="sstnromalny"/>
        <w:numPr>
          <w:ilvl w:val="0"/>
          <w:numId w:val="259"/>
        </w:numPr>
        <w:jc w:val="both"/>
        <w:rPr>
          <w:rFonts w:ascii="Arial" w:hAnsi="Arial" w:cs="Arial"/>
          <w:sz w:val="18"/>
        </w:rPr>
      </w:pPr>
      <w:r w:rsidRPr="00D320F1">
        <w:rPr>
          <w:rFonts w:ascii="Arial" w:hAnsi="Arial" w:cs="Arial"/>
          <w:sz w:val="18"/>
        </w:rPr>
        <w:t>wykonanie</w:t>
      </w:r>
      <w:r w:rsidR="00AE71FA">
        <w:rPr>
          <w:rFonts w:ascii="Arial" w:hAnsi="Arial" w:cs="Arial"/>
          <w:sz w:val="18"/>
        </w:rPr>
        <w:t xml:space="preserve"> i </w:t>
      </w:r>
      <w:r w:rsidRPr="00D320F1">
        <w:rPr>
          <w:rFonts w:ascii="Arial" w:hAnsi="Arial" w:cs="Arial"/>
          <w:sz w:val="18"/>
        </w:rPr>
        <w:t>rozbiórka ewentualnych umocnień</w:t>
      </w:r>
    </w:p>
    <w:p w:rsidR="00756DAC" w:rsidRPr="00D320F1" w:rsidRDefault="00756DAC" w:rsidP="00D41FDC">
      <w:pPr>
        <w:pStyle w:val="sstnromalny"/>
        <w:numPr>
          <w:ilvl w:val="0"/>
          <w:numId w:val="259"/>
        </w:numPr>
        <w:jc w:val="both"/>
        <w:rPr>
          <w:rFonts w:ascii="Arial" w:hAnsi="Arial" w:cs="Arial"/>
          <w:sz w:val="18"/>
        </w:rPr>
      </w:pPr>
      <w:r w:rsidRPr="00D320F1">
        <w:rPr>
          <w:rFonts w:ascii="Arial" w:hAnsi="Arial" w:cs="Arial"/>
          <w:sz w:val="18"/>
        </w:rPr>
        <w:t xml:space="preserve">profilowanie dna wykopu, rowów, skarp, </w:t>
      </w:r>
    </w:p>
    <w:p w:rsidR="00756DAC" w:rsidRPr="00D320F1" w:rsidRDefault="00756DAC" w:rsidP="00D41FDC">
      <w:pPr>
        <w:pStyle w:val="sstnromalny"/>
        <w:numPr>
          <w:ilvl w:val="0"/>
          <w:numId w:val="259"/>
        </w:numPr>
        <w:jc w:val="both"/>
        <w:rPr>
          <w:rFonts w:ascii="Arial" w:hAnsi="Arial" w:cs="Arial"/>
          <w:sz w:val="18"/>
        </w:rPr>
      </w:pPr>
      <w:r w:rsidRPr="00D320F1">
        <w:rPr>
          <w:rFonts w:ascii="Arial" w:hAnsi="Arial" w:cs="Arial"/>
          <w:sz w:val="18"/>
        </w:rPr>
        <w:t xml:space="preserve">zagęszczenie powierzchni wykopu, </w:t>
      </w:r>
    </w:p>
    <w:p w:rsidR="00756DAC" w:rsidRPr="00D320F1" w:rsidRDefault="00756DAC" w:rsidP="00D41FDC">
      <w:pPr>
        <w:pStyle w:val="sstnromalny"/>
        <w:numPr>
          <w:ilvl w:val="0"/>
          <w:numId w:val="259"/>
        </w:numPr>
        <w:jc w:val="both"/>
        <w:rPr>
          <w:rFonts w:ascii="Arial" w:hAnsi="Arial" w:cs="Arial"/>
          <w:sz w:val="18"/>
        </w:rPr>
      </w:pPr>
      <w:r w:rsidRPr="00D320F1">
        <w:rPr>
          <w:rFonts w:ascii="Arial" w:hAnsi="Arial" w:cs="Arial"/>
          <w:sz w:val="18"/>
        </w:rPr>
        <w:t>przeprowadzenie pomiarów</w:t>
      </w:r>
      <w:r w:rsidR="00AE71FA">
        <w:rPr>
          <w:rFonts w:ascii="Arial" w:hAnsi="Arial" w:cs="Arial"/>
          <w:sz w:val="18"/>
        </w:rPr>
        <w:t xml:space="preserve"> i </w:t>
      </w:r>
      <w:r w:rsidRPr="00D320F1">
        <w:rPr>
          <w:rFonts w:ascii="Arial" w:hAnsi="Arial" w:cs="Arial"/>
          <w:sz w:val="18"/>
        </w:rPr>
        <w:t>badań laboratoryjnych, wymaganych w specyfikacji technicznej,</w:t>
      </w:r>
    </w:p>
    <w:p w:rsidR="00756DAC" w:rsidRPr="00D320F1" w:rsidRDefault="00756DAC" w:rsidP="00D41FDC">
      <w:pPr>
        <w:pStyle w:val="sstnromalny"/>
        <w:numPr>
          <w:ilvl w:val="0"/>
          <w:numId w:val="259"/>
        </w:numPr>
        <w:jc w:val="both"/>
        <w:rPr>
          <w:rFonts w:ascii="Arial" w:hAnsi="Arial" w:cs="Arial"/>
          <w:sz w:val="18"/>
        </w:rPr>
      </w:pPr>
      <w:r w:rsidRPr="00D320F1">
        <w:rPr>
          <w:rFonts w:ascii="Arial" w:hAnsi="Arial" w:cs="Arial"/>
          <w:sz w:val="18"/>
        </w:rPr>
        <w:t xml:space="preserve">rozplantowanie urobku na odkładzie, </w:t>
      </w:r>
    </w:p>
    <w:p w:rsidR="00756DAC" w:rsidRPr="00D320F1" w:rsidRDefault="00756DAC" w:rsidP="00D41FDC">
      <w:pPr>
        <w:pStyle w:val="sstnromalny"/>
        <w:numPr>
          <w:ilvl w:val="0"/>
          <w:numId w:val="259"/>
        </w:numPr>
        <w:jc w:val="both"/>
        <w:rPr>
          <w:rFonts w:ascii="Arial" w:hAnsi="Arial" w:cs="Arial"/>
          <w:sz w:val="18"/>
        </w:rPr>
      </w:pPr>
      <w:r w:rsidRPr="00D320F1">
        <w:rPr>
          <w:rFonts w:ascii="Arial" w:hAnsi="Arial" w:cs="Arial"/>
          <w:sz w:val="18"/>
        </w:rPr>
        <w:t>wykonanie, a następnie rozebranie dróg dojazdowych,</w:t>
      </w:r>
    </w:p>
    <w:p w:rsidR="00756DAC" w:rsidRPr="00D320F1" w:rsidRDefault="00756DAC" w:rsidP="00D41FDC">
      <w:pPr>
        <w:pStyle w:val="sstnromalny"/>
        <w:numPr>
          <w:ilvl w:val="0"/>
          <w:numId w:val="259"/>
        </w:numPr>
        <w:jc w:val="both"/>
        <w:rPr>
          <w:rFonts w:ascii="Arial" w:hAnsi="Arial" w:cs="Arial"/>
          <w:sz w:val="18"/>
        </w:rPr>
      </w:pPr>
      <w:r w:rsidRPr="00D320F1">
        <w:rPr>
          <w:rFonts w:ascii="Arial" w:hAnsi="Arial" w:cs="Arial"/>
          <w:sz w:val="18"/>
        </w:rPr>
        <w:t>uporządkowanie miejsca budowy,</w:t>
      </w:r>
    </w:p>
    <w:p w:rsidR="00756DAC" w:rsidRPr="00D320F1" w:rsidRDefault="00756DAC" w:rsidP="00D41FDC">
      <w:pPr>
        <w:pStyle w:val="sstnromalny"/>
        <w:numPr>
          <w:ilvl w:val="0"/>
          <w:numId w:val="259"/>
        </w:numPr>
        <w:jc w:val="both"/>
        <w:rPr>
          <w:rFonts w:ascii="Arial" w:hAnsi="Arial" w:cs="Arial"/>
          <w:sz w:val="18"/>
        </w:rPr>
      </w:pPr>
      <w:r w:rsidRPr="00D320F1">
        <w:rPr>
          <w:rFonts w:ascii="Arial" w:hAnsi="Arial" w:cs="Arial"/>
          <w:sz w:val="18"/>
        </w:rPr>
        <w:t>rekultywację terenu.</w:t>
      </w:r>
      <w:r w:rsidRPr="00D320F1">
        <w:rPr>
          <w:rFonts w:ascii="Arial" w:hAnsi="Arial" w:cs="Arial"/>
          <w:sz w:val="18"/>
        </w:rPr>
        <w:tab/>
      </w:r>
    </w:p>
    <w:p w:rsidR="00756DAC" w:rsidRPr="00D320F1" w:rsidRDefault="00756DAC" w:rsidP="002A3D3F">
      <w:pPr>
        <w:pStyle w:val="sstnromalny"/>
        <w:jc w:val="both"/>
        <w:rPr>
          <w:rFonts w:ascii="Arial" w:hAnsi="Arial" w:cs="Arial"/>
          <w:sz w:val="18"/>
        </w:rPr>
      </w:pPr>
      <w:r w:rsidRPr="00D320F1">
        <w:rPr>
          <w:rFonts w:ascii="Arial" w:hAnsi="Arial" w:cs="Arial"/>
          <w:sz w:val="18"/>
        </w:rPr>
        <w:t>Do ceny należy wliczyć także dostarczenie niezbędnych narzędzi</w:t>
      </w:r>
      <w:r w:rsidR="00AE71FA">
        <w:rPr>
          <w:rFonts w:ascii="Arial" w:hAnsi="Arial" w:cs="Arial"/>
          <w:sz w:val="18"/>
        </w:rPr>
        <w:t xml:space="preserve"> i </w:t>
      </w:r>
      <w:r w:rsidRPr="00D320F1">
        <w:rPr>
          <w:rFonts w:ascii="Arial" w:hAnsi="Arial" w:cs="Arial"/>
          <w:sz w:val="18"/>
        </w:rPr>
        <w:t>materiału, wykonanie ewentualnego szalowania dostosowanego do warunków gruntowych, założenie rozpór, rozbiórkę umocnień</w:t>
      </w:r>
      <w:r w:rsidR="00AE71FA">
        <w:rPr>
          <w:rFonts w:ascii="Arial" w:hAnsi="Arial" w:cs="Arial"/>
          <w:sz w:val="18"/>
        </w:rPr>
        <w:t xml:space="preserve"> i </w:t>
      </w:r>
      <w:r w:rsidRPr="00D320F1">
        <w:rPr>
          <w:rFonts w:ascii="Arial" w:hAnsi="Arial" w:cs="Arial"/>
          <w:sz w:val="18"/>
        </w:rPr>
        <w:t>usunięcie materiałów stanowiących własność Wykonawcy poza teren pasa drogowego.</w:t>
      </w:r>
    </w:p>
    <w:p w:rsidR="00756DAC" w:rsidRPr="00D320F1" w:rsidRDefault="00756DAC" w:rsidP="002A3D3F">
      <w:pPr>
        <w:pStyle w:val="sstnromalny"/>
        <w:jc w:val="both"/>
        <w:rPr>
          <w:rFonts w:ascii="Arial" w:hAnsi="Arial" w:cs="Arial"/>
          <w:sz w:val="18"/>
        </w:rPr>
      </w:pPr>
      <w:r w:rsidRPr="00D320F1">
        <w:rPr>
          <w:rFonts w:ascii="Arial" w:hAnsi="Arial" w:cs="Arial"/>
          <w:sz w:val="18"/>
        </w:rPr>
        <w:t>Cena wykonania robót określonych niniejszą STWiORB obejmuje:</w:t>
      </w:r>
    </w:p>
    <w:p w:rsidR="00756DAC" w:rsidRPr="00D320F1" w:rsidRDefault="00756DAC" w:rsidP="00D41FDC">
      <w:pPr>
        <w:pStyle w:val="sstnromalny"/>
        <w:numPr>
          <w:ilvl w:val="0"/>
          <w:numId w:val="260"/>
        </w:numPr>
        <w:jc w:val="both"/>
        <w:rPr>
          <w:rFonts w:ascii="Arial" w:hAnsi="Arial" w:cs="Arial"/>
          <w:sz w:val="18"/>
        </w:rPr>
      </w:pPr>
      <w:r w:rsidRPr="00D320F1">
        <w:rPr>
          <w:rFonts w:ascii="Arial" w:hAnsi="Arial" w:cs="Arial"/>
          <w:sz w:val="18"/>
        </w:rPr>
        <w:t>roboty tymczasowe, które są potrzebne do wykonania robót podstawowych, ale nie są przekazywane Zamawiającemu</w:t>
      </w:r>
      <w:r w:rsidR="00AE71FA">
        <w:rPr>
          <w:rFonts w:ascii="Arial" w:hAnsi="Arial" w:cs="Arial"/>
          <w:sz w:val="18"/>
        </w:rPr>
        <w:t xml:space="preserve"> i </w:t>
      </w:r>
      <w:r w:rsidRPr="00D320F1">
        <w:rPr>
          <w:rFonts w:ascii="Arial" w:hAnsi="Arial" w:cs="Arial"/>
          <w:sz w:val="18"/>
        </w:rPr>
        <w:t>są usuwane po wykonaniu robót podstawowych,</w:t>
      </w:r>
    </w:p>
    <w:p w:rsidR="00756DAC" w:rsidRPr="00D320F1" w:rsidRDefault="00756DAC" w:rsidP="00D41FDC">
      <w:pPr>
        <w:pStyle w:val="sstnromalny"/>
        <w:numPr>
          <w:ilvl w:val="0"/>
          <w:numId w:val="260"/>
        </w:numPr>
        <w:jc w:val="both"/>
        <w:rPr>
          <w:rFonts w:ascii="Arial" w:hAnsi="Arial" w:cs="Arial"/>
          <w:sz w:val="18"/>
        </w:rPr>
      </w:pPr>
      <w:r w:rsidRPr="00D320F1">
        <w:rPr>
          <w:rFonts w:ascii="Arial" w:hAnsi="Arial" w:cs="Arial"/>
          <w:sz w:val="18"/>
        </w:rPr>
        <w:t>prace towarzyszące, które są niezbędne do wykonania robót podstawowych, niezaliczane do robót tymczasowych, jak geodezyjna obsługa robót itd.</w:t>
      </w:r>
    </w:p>
    <w:p w:rsidR="00756DAC" w:rsidRPr="00D320F1" w:rsidRDefault="00756DAC" w:rsidP="00E52B38">
      <w:pPr>
        <w:pStyle w:val="SSTnagowek2"/>
      </w:pPr>
      <w:r w:rsidRPr="00D320F1">
        <w:t>Przepisy związane</w:t>
      </w:r>
    </w:p>
    <w:p w:rsidR="00756DAC" w:rsidRPr="00D320F1" w:rsidRDefault="00756DAC" w:rsidP="002A3D3F">
      <w:pPr>
        <w:pStyle w:val="sstnromalny"/>
        <w:ind w:firstLine="0"/>
        <w:jc w:val="both"/>
        <w:rPr>
          <w:rFonts w:ascii="Arial" w:hAnsi="Arial" w:cs="Arial"/>
          <w:sz w:val="18"/>
        </w:rPr>
      </w:pPr>
      <w:r w:rsidRPr="00D320F1">
        <w:rPr>
          <w:rFonts w:ascii="Arial" w:hAnsi="Arial" w:cs="Arial"/>
          <w:sz w:val="18"/>
        </w:rPr>
        <w:t>PN-B-06050</w:t>
      </w:r>
      <w:r w:rsidRPr="00D320F1">
        <w:rPr>
          <w:rFonts w:ascii="Arial" w:hAnsi="Arial" w:cs="Arial"/>
          <w:sz w:val="18"/>
        </w:rPr>
        <w:tab/>
        <w:t>Geotechnika - Roboty ziemne - Wymagania ogólne.</w:t>
      </w:r>
    </w:p>
    <w:p w:rsidR="00756DAC" w:rsidRPr="00D320F1" w:rsidRDefault="00756DAC" w:rsidP="002A3D3F">
      <w:pPr>
        <w:pStyle w:val="sstnromalny"/>
        <w:ind w:firstLine="0"/>
        <w:jc w:val="both"/>
        <w:rPr>
          <w:rFonts w:ascii="Arial" w:hAnsi="Arial" w:cs="Arial"/>
          <w:sz w:val="18"/>
        </w:rPr>
      </w:pPr>
      <w:r w:rsidRPr="00D320F1">
        <w:rPr>
          <w:rFonts w:ascii="Arial" w:hAnsi="Arial" w:cs="Arial"/>
          <w:sz w:val="18"/>
        </w:rPr>
        <w:lastRenderedPageBreak/>
        <w:t xml:space="preserve">PN-EN 13242 </w:t>
      </w:r>
      <w:r w:rsidRPr="00D320F1">
        <w:rPr>
          <w:rFonts w:ascii="Arial" w:hAnsi="Arial" w:cs="Arial"/>
          <w:sz w:val="18"/>
        </w:rPr>
        <w:tab/>
        <w:t>Kruszywa dla niezwiązanych</w:t>
      </w:r>
      <w:r w:rsidR="00AE71FA">
        <w:rPr>
          <w:rFonts w:ascii="Arial" w:hAnsi="Arial" w:cs="Arial"/>
          <w:sz w:val="18"/>
        </w:rPr>
        <w:t xml:space="preserve"> i </w:t>
      </w:r>
      <w:r w:rsidRPr="00D320F1">
        <w:rPr>
          <w:rFonts w:ascii="Arial" w:hAnsi="Arial" w:cs="Arial"/>
          <w:sz w:val="18"/>
        </w:rPr>
        <w:t>związanych hydraulicznie materiałów stosowanych w obiektach budowlanych</w:t>
      </w:r>
      <w:r w:rsidR="00AE71FA">
        <w:rPr>
          <w:rFonts w:ascii="Arial" w:hAnsi="Arial" w:cs="Arial"/>
          <w:sz w:val="18"/>
        </w:rPr>
        <w:t xml:space="preserve"> i </w:t>
      </w:r>
      <w:r w:rsidRPr="00D320F1">
        <w:rPr>
          <w:rFonts w:ascii="Arial" w:hAnsi="Arial" w:cs="Arial"/>
          <w:sz w:val="18"/>
        </w:rPr>
        <w:t xml:space="preserve">budownictwie drogowym </w:t>
      </w:r>
    </w:p>
    <w:p w:rsidR="00756DAC" w:rsidRPr="00D320F1" w:rsidRDefault="00756DAC" w:rsidP="002A3D3F">
      <w:pPr>
        <w:pStyle w:val="sstnromalny"/>
        <w:ind w:firstLine="0"/>
        <w:jc w:val="both"/>
        <w:rPr>
          <w:rFonts w:ascii="Arial" w:hAnsi="Arial" w:cs="Arial"/>
          <w:sz w:val="18"/>
        </w:rPr>
      </w:pPr>
      <w:r w:rsidRPr="00D320F1">
        <w:rPr>
          <w:rFonts w:ascii="Arial" w:hAnsi="Arial" w:cs="Arial"/>
          <w:sz w:val="18"/>
        </w:rPr>
        <w:t>PN-B-04452</w:t>
      </w:r>
      <w:r w:rsidRPr="00D320F1">
        <w:rPr>
          <w:rFonts w:ascii="Arial" w:hAnsi="Arial" w:cs="Arial"/>
          <w:sz w:val="18"/>
        </w:rPr>
        <w:tab/>
        <w:t>Geotechnika. Badania polowe,</w:t>
      </w:r>
    </w:p>
    <w:p w:rsidR="00756DAC" w:rsidRPr="00D320F1" w:rsidRDefault="00756DAC" w:rsidP="002A3D3F">
      <w:pPr>
        <w:pStyle w:val="sstnromalny"/>
        <w:ind w:firstLine="0"/>
        <w:jc w:val="both"/>
        <w:rPr>
          <w:rFonts w:ascii="Arial" w:hAnsi="Arial" w:cs="Arial"/>
          <w:sz w:val="18"/>
        </w:rPr>
      </w:pPr>
      <w:r w:rsidRPr="00D320F1">
        <w:rPr>
          <w:rFonts w:ascii="Arial" w:hAnsi="Arial" w:cs="Arial"/>
          <w:sz w:val="18"/>
        </w:rPr>
        <w:t>PN-EN 1997-2</w:t>
      </w:r>
      <w:r w:rsidRPr="00D320F1">
        <w:rPr>
          <w:rFonts w:ascii="Arial" w:hAnsi="Arial" w:cs="Arial"/>
          <w:sz w:val="18"/>
        </w:rPr>
        <w:tab/>
        <w:t xml:space="preserve">Projektowanie geotechniczne. Część 2: Rozpoznanie </w:t>
      </w:r>
      <w:r w:rsidR="00AE71FA">
        <w:rPr>
          <w:rFonts w:ascii="Arial" w:hAnsi="Arial" w:cs="Arial"/>
          <w:sz w:val="18"/>
        </w:rPr>
        <w:t xml:space="preserve"> i </w:t>
      </w:r>
      <w:r w:rsidRPr="00D320F1">
        <w:rPr>
          <w:rFonts w:ascii="Arial" w:hAnsi="Arial" w:cs="Arial"/>
          <w:sz w:val="18"/>
        </w:rPr>
        <w:t>badanie podłoża gruntowego,</w:t>
      </w:r>
    </w:p>
    <w:p w:rsidR="00756DAC" w:rsidRPr="00D320F1" w:rsidRDefault="00756DAC" w:rsidP="002A3D3F">
      <w:pPr>
        <w:pStyle w:val="sstnromalny"/>
        <w:ind w:firstLine="0"/>
        <w:jc w:val="both"/>
        <w:rPr>
          <w:rFonts w:ascii="Arial" w:hAnsi="Arial" w:cs="Arial"/>
          <w:sz w:val="18"/>
        </w:rPr>
      </w:pPr>
      <w:r w:rsidRPr="00D320F1">
        <w:rPr>
          <w:rFonts w:ascii="Arial" w:hAnsi="Arial" w:cs="Arial"/>
          <w:sz w:val="18"/>
        </w:rPr>
        <w:t>PN-88/B-04481</w:t>
      </w:r>
      <w:r w:rsidRPr="00D320F1">
        <w:rPr>
          <w:rFonts w:ascii="Arial" w:hAnsi="Arial" w:cs="Arial"/>
          <w:sz w:val="18"/>
        </w:rPr>
        <w:tab/>
        <w:t xml:space="preserve"> </w:t>
      </w:r>
      <w:r w:rsidRPr="00D320F1">
        <w:rPr>
          <w:rFonts w:ascii="Arial" w:hAnsi="Arial" w:cs="Arial"/>
          <w:sz w:val="18"/>
        </w:rPr>
        <w:tab/>
        <w:t>Grunty budowlane. Badania próbek gruntów</w:t>
      </w:r>
    </w:p>
    <w:p w:rsidR="00756DAC" w:rsidRDefault="00756DAC" w:rsidP="002A3D3F">
      <w:pPr>
        <w:ind w:left="426" w:firstLine="709"/>
        <w:rPr>
          <w:rFonts w:ascii="Arial" w:hAnsi="Arial" w:cs="Arial"/>
          <w:sz w:val="18"/>
          <w:szCs w:val="18"/>
        </w:rPr>
      </w:pPr>
    </w:p>
    <w:p w:rsidR="00756DAC" w:rsidRPr="000D1B96" w:rsidRDefault="00756DAC" w:rsidP="002A3D3F">
      <w:pPr>
        <w:pStyle w:val="sstnromalny"/>
        <w:spacing w:line="288" w:lineRule="auto"/>
        <w:ind w:firstLine="0"/>
        <w:jc w:val="both"/>
        <w:rPr>
          <w:rFonts w:ascii="Arial" w:hAnsi="Arial" w:cs="Arial"/>
          <w:sz w:val="18"/>
        </w:rPr>
      </w:pPr>
    </w:p>
    <w:p w:rsidR="00756DAC" w:rsidRPr="000D1B96" w:rsidRDefault="00756DAC" w:rsidP="002A3D3F">
      <w:pPr>
        <w:rPr>
          <w:rFonts w:ascii="Arial" w:hAnsi="Arial" w:cs="Arial"/>
          <w:sz w:val="18"/>
          <w:szCs w:val="18"/>
        </w:rPr>
      </w:pPr>
    </w:p>
    <w:p w:rsidR="00756DAC" w:rsidRDefault="00756DAC" w:rsidP="002A3D3F">
      <w:pPr>
        <w:rPr>
          <w:rFonts w:ascii="Arial" w:hAnsi="Arial" w:cs="Arial"/>
          <w:sz w:val="18"/>
          <w:szCs w:val="18"/>
        </w:rPr>
        <w:sectPr w:rsidR="00756DAC" w:rsidSect="007F5E1B">
          <w:footerReference w:type="even" r:id="rId102"/>
          <w:footerReference w:type="default" r:id="rId103"/>
          <w:headerReference w:type="first" r:id="rId104"/>
          <w:pgSz w:w="11906" w:h="16838" w:code="9"/>
          <w:pgMar w:top="1418" w:right="1134" w:bottom="1418" w:left="851" w:header="709" w:footer="709" w:gutter="567"/>
          <w:cols w:space="708"/>
          <w:docGrid w:linePitch="360"/>
        </w:sectPr>
      </w:pPr>
    </w:p>
    <w:p w:rsidR="00AD08E8" w:rsidRDefault="00AD08E8" w:rsidP="00AD08E8"/>
    <w:p w:rsidR="00AD08E8" w:rsidRDefault="00AD08E8" w:rsidP="00AD08E8"/>
    <w:p w:rsidR="00AD08E8" w:rsidRDefault="00AD08E8" w:rsidP="00AD08E8"/>
    <w:p w:rsidR="00AD08E8" w:rsidRDefault="00AD08E8" w:rsidP="00AD08E8"/>
    <w:p w:rsidR="00AD08E8" w:rsidRDefault="00AD08E8" w:rsidP="00AD08E8"/>
    <w:p w:rsidR="00AD08E8" w:rsidRDefault="00AD08E8" w:rsidP="00AD08E8"/>
    <w:p w:rsidR="00AD08E8" w:rsidRDefault="00AD08E8" w:rsidP="00AD08E8"/>
    <w:p w:rsidR="00AD08E8" w:rsidRDefault="00AD08E8" w:rsidP="00AD08E8"/>
    <w:p w:rsidR="00AD08E8" w:rsidRDefault="00AD08E8" w:rsidP="00AD08E8"/>
    <w:p w:rsidR="00AD08E8" w:rsidRDefault="00AD08E8" w:rsidP="00AD08E8"/>
    <w:p w:rsidR="00AD08E8" w:rsidRDefault="00AD08E8" w:rsidP="00AD08E8"/>
    <w:p w:rsidR="00AD08E8" w:rsidRDefault="00AD08E8" w:rsidP="00AD08E8"/>
    <w:p w:rsidR="00AD08E8" w:rsidRDefault="00AD08E8" w:rsidP="00AD08E8"/>
    <w:p w:rsidR="00AD08E8" w:rsidRDefault="00AD08E8" w:rsidP="00AD08E8"/>
    <w:p w:rsidR="00AD08E8" w:rsidRDefault="00AD08E8" w:rsidP="00AD08E8"/>
    <w:p w:rsidR="00AD08E8" w:rsidRDefault="00AD08E8" w:rsidP="00AD08E8"/>
    <w:p w:rsidR="00AD08E8" w:rsidRDefault="00AD08E8" w:rsidP="00AD08E8"/>
    <w:p w:rsidR="00AD08E8" w:rsidRDefault="00AD08E8" w:rsidP="00AD08E8"/>
    <w:p w:rsidR="00AD08E8" w:rsidRDefault="00AD08E8" w:rsidP="00AD08E8"/>
    <w:p w:rsidR="00AD08E8" w:rsidRDefault="00AD08E8" w:rsidP="00AD08E8"/>
    <w:p w:rsidR="00AD08E8" w:rsidRDefault="00AD08E8" w:rsidP="00AD08E8"/>
    <w:p w:rsidR="00AD08E8" w:rsidRDefault="00AD08E8" w:rsidP="00E52B38">
      <w:pPr>
        <w:pStyle w:val="SSTnag1"/>
        <w:rPr>
          <w:rFonts w:ascii="Arial" w:hAnsi="Arial"/>
          <w:spacing w:val="-3"/>
          <w:sz w:val="18"/>
          <w:szCs w:val="18"/>
        </w:rPr>
      </w:pPr>
      <w:bookmarkStart w:id="496" w:name="_Toc21334657"/>
      <w:r w:rsidRPr="00C704B3">
        <w:t>M.1</w:t>
      </w:r>
      <w:r>
        <w:t>1</w:t>
      </w:r>
      <w:r w:rsidRPr="00C704B3">
        <w:t>.01.0</w:t>
      </w:r>
      <w:r>
        <w:t>4</w:t>
      </w:r>
      <w:r w:rsidR="00F42F3A">
        <w:t xml:space="preserve"> </w:t>
      </w:r>
      <w:r>
        <w:t>ZASYPY FUNDAMENTOWE</w:t>
      </w:r>
      <w:bookmarkEnd w:id="496"/>
      <w:r w:rsidRPr="00C20943">
        <w:t xml:space="preserve"> </w:t>
      </w:r>
      <w:r>
        <w:rPr>
          <w:rFonts w:ascii="Arial" w:hAnsi="Arial"/>
          <w:spacing w:val="-3"/>
          <w:sz w:val="18"/>
          <w:szCs w:val="18"/>
        </w:rPr>
        <w:br w:type="page"/>
      </w:r>
    </w:p>
    <w:p w:rsidR="00AD08E8" w:rsidRPr="00D320F1" w:rsidRDefault="00AD08E8" w:rsidP="00E52B38">
      <w:pPr>
        <w:pStyle w:val="SSTnagowek2"/>
        <w:numPr>
          <w:ilvl w:val="1"/>
          <w:numId w:val="300"/>
        </w:numPr>
      </w:pPr>
      <w:r w:rsidRPr="00D320F1">
        <w:lastRenderedPageBreak/>
        <w:t xml:space="preserve">WSTĘP </w:t>
      </w:r>
    </w:p>
    <w:p w:rsidR="00AD08E8" w:rsidRPr="00D320F1" w:rsidRDefault="00AD08E8" w:rsidP="00E52B38">
      <w:pPr>
        <w:pStyle w:val="SSTnag3"/>
      </w:pPr>
      <w:r w:rsidRPr="00D320F1">
        <w:t xml:space="preserve">Przedmiot STWiORB </w:t>
      </w:r>
    </w:p>
    <w:p w:rsidR="00AD08E8" w:rsidRPr="00D320F1" w:rsidRDefault="00AD08E8" w:rsidP="00AD08E8">
      <w:pPr>
        <w:pStyle w:val="sstnromalny"/>
        <w:spacing w:line="288" w:lineRule="auto"/>
        <w:jc w:val="both"/>
        <w:rPr>
          <w:rFonts w:ascii="Arial" w:hAnsi="Arial" w:cs="Arial"/>
          <w:sz w:val="18"/>
        </w:rPr>
      </w:pPr>
      <w:r w:rsidRPr="00D320F1">
        <w:rPr>
          <w:rFonts w:ascii="Arial" w:hAnsi="Arial" w:cs="Arial"/>
          <w:sz w:val="18"/>
        </w:rPr>
        <w:t>Przedmiotem niniejszej Specyfikacji Technicznej Wykonania</w:t>
      </w:r>
      <w:r w:rsidR="00AE71FA">
        <w:rPr>
          <w:rFonts w:ascii="Arial" w:hAnsi="Arial" w:cs="Arial"/>
          <w:sz w:val="18"/>
        </w:rPr>
        <w:t xml:space="preserve"> i </w:t>
      </w:r>
      <w:r w:rsidRPr="00D320F1">
        <w:rPr>
          <w:rFonts w:ascii="Arial" w:hAnsi="Arial" w:cs="Arial"/>
          <w:sz w:val="18"/>
        </w:rPr>
        <w:t>Odbioru Robót Budowlanych są wymagania dotyczące wykonania</w:t>
      </w:r>
      <w:r w:rsidR="00AE71FA">
        <w:rPr>
          <w:rFonts w:ascii="Arial" w:hAnsi="Arial" w:cs="Arial"/>
          <w:sz w:val="18"/>
        </w:rPr>
        <w:t xml:space="preserve"> i </w:t>
      </w:r>
      <w:r w:rsidRPr="00D320F1">
        <w:rPr>
          <w:rFonts w:ascii="Arial" w:hAnsi="Arial" w:cs="Arial"/>
          <w:sz w:val="18"/>
        </w:rPr>
        <w:t xml:space="preserve">odbioru </w:t>
      </w:r>
      <w:r>
        <w:rPr>
          <w:rFonts w:ascii="Arial" w:hAnsi="Arial" w:cs="Arial"/>
          <w:sz w:val="18"/>
        </w:rPr>
        <w:t>zasypanie wykopów</w:t>
      </w:r>
      <w:r w:rsidRPr="00D320F1">
        <w:rPr>
          <w:rFonts w:ascii="Arial" w:hAnsi="Arial" w:cs="Arial"/>
          <w:sz w:val="18"/>
        </w:rPr>
        <w:t xml:space="preserve"> </w:t>
      </w:r>
      <w:r>
        <w:rPr>
          <w:rFonts w:ascii="Arial" w:hAnsi="Arial" w:cs="Arial"/>
          <w:spacing w:val="-3"/>
          <w:sz w:val="18"/>
        </w:rPr>
        <w:t>dla zadania pn. „</w:t>
      </w:r>
      <w:r w:rsidRPr="0054300A">
        <w:rPr>
          <w:rFonts w:ascii="Arial" w:hAnsi="Arial" w:cs="Arial"/>
          <w:b/>
          <w:spacing w:val="-3"/>
          <w:sz w:val="18"/>
        </w:rPr>
        <w:t>Wykonanie modernizacji mostu na drodze powiatowej nr 1492D w miejscowości Niwki Kraszowskie</w:t>
      </w:r>
      <w:r>
        <w:rPr>
          <w:rFonts w:ascii="Arial" w:hAnsi="Arial" w:cs="Arial"/>
          <w:spacing w:val="-3"/>
          <w:sz w:val="18"/>
        </w:rPr>
        <w:t>”</w:t>
      </w:r>
      <w:r w:rsidRPr="00E2518A">
        <w:rPr>
          <w:rFonts w:ascii="Arial" w:hAnsi="Arial" w:cs="Arial"/>
          <w:b/>
          <w:spacing w:val="-3"/>
          <w:sz w:val="18"/>
        </w:rPr>
        <w:t>.</w:t>
      </w:r>
    </w:p>
    <w:p w:rsidR="00AD08E8" w:rsidRPr="00D320F1" w:rsidRDefault="00AD08E8" w:rsidP="00E52B38">
      <w:pPr>
        <w:pStyle w:val="SSTnag3"/>
      </w:pPr>
      <w:r w:rsidRPr="00D320F1">
        <w:t>Zakres stosowania STWiORB</w:t>
      </w:r>
    </w:p>
    <w:p w:rsidR="00AD08E8" w:rsidRPr="00D320F1" w:rsidRDefault="00AD08E8" w:rsidP="00AD08E8">
      <w:pPr>
        <w:pStyle w:val="sstnromalny"/>
        <w:spacing w:line="288" w:lineRule="auto"/>
        <w:jc w:val="both"/>
        <w:rPr>
          <w:rFonts w:ascii="Arial" w:hAnsi="Arial" w:cs="Arial"/>
          <w:sz w:val="18"/>
        </w:rPr>
      </w:pPr>
      <w:r w:rsidRPr="00D320F1">
        <w:rPr>
          <w:rFonts w:ascii="Arial" w:hAnsi="Arial" w:cs="Arial"/>
          <w:sz w:val="18"/>
        </w:rPr>
        <w:t>Specyfikacja Techniczna Wykonania</w:t>
      </w:r>
      <w:r w:rsidR="00AE71FA">
        <w:rPr>
          <w:rFonts w:ascii="Arial" w:hAnsi="Arial" w:cs="Arial"/>
          <w:sz w:val="18"/>
        </w:rPr>
        <w:t xml:space="preserve"> i </w:t>
      </w:r>
      <w:r w:rsidRPr="00D320F1">
        <w:rPr>
          <w:rFonts w:ascii="Arial" w:hAnsi="Arial" w:cs="Arial"/>
          <w:sz w:val="18"/>
        </w:rPr>
        <w:t>Odbioru Robót Budowlanych jest stosowana jako dokument przetargowy</w:t>
      </w:r>
      <w:r w:rsidR="00AE71FA">
        <w:rPr>
          <w:rFonts w:ascii="Arial" w:hAnsi="Arial" w:cs="Arial"/>
          <w:sz w:val="18"/>
        </w:rPr>
        <w:t xml:space="preserve"> i </w:t>
      </w:r>
      <w:r w:rsidRPr="00D320F1">
        <w:rPr>
          <w:rFonts w:ascii="Arial" w:hAnsi="Arial" w:cs="Arial"/>
          <w:sz w:val="18"/>
        </w:rPr>
        <w:t>kontraktowy przy zlecaniu</w:t>
      </w:r>
      <w:r w:rsidR="00AE71FA">
        <w:rPr>
          <w:rFonts w:ascii="Arial" w:hAnsi="Arial" w:cs="Arial"/>
          <w:sz w:val="18"/>
        </w:rPr>
        <w:t xml:space="preserve"> i </w:t>
      </w:r>
      <w:r w:rsidRPr="00D320F1">
        <w:rPr>
          <w:rFonts w:ascii="Arial" w:hAnsi="Arial" w:cs="Arial"/>
          <w:sz w:val="18"/>
        </w:rPr>
        <w:t>realizacji robót wymienionych w punkcie 1.1.</w:t>
      </w:r>
    </w:p>
    <w:p w:rsidR="00AD08E8" w:rsidRPr="00D320F1" w:rsidRDefault="00AD08E8" w:rsidP="00E52B38">
      <w:pPr>
        <w:pStyle w:val="SSTnag3"/>
      </w:pPr>
      <w:r w:rsidRPr="00D320F1">
        <w:t>Zakres robót objętych STWiORB</w:t>
      </w:r>
    </w:p>
    <w:p w:rsidR="00AD08E8" w:rsidRPr="008E2531" w:rsidRDefault="00AD08E8" w:rsidP="00AD08E8">
      <w:pPr>
        <w:pStyle w:val="sstnromalny"/>
        <w:jc w:val="both"/>
        <w:rPr>
          <w:rFonts w:ascii="Arial" w:hAnsi="Arial" w:cs="Arial"/>
          <w:sz w:val="18"/>
        </w:rPr>
      </w:pPr>
      <w:r w:rsidRPr="008E2531">
        <w:rPr>
          <w:rFonts w:ascii="Arial" w:hAnsi="Arial" w:cs="Arial"/>
          <w:sz w:val="18"/>
        </w:rPr>
        <w:t>Roboty, których dotyczy Specyfikacja, obejmują wszystkie czynności umożliwiające</w:t>
      </w:r>
      <w:r w:rsidR="00AE71FA">
        <w:rPr>
          <w:rFonts w:ascii="Arial" w:hAnsi="Arial" w:cs="Arial"/>
          <w:sz w:val="18"/>
        </w:rPr>
        <w:t xml:space="preserve"> i </w:t>
      </w:r>
      <w:r w:rsidRPr="008E2531">
        <w:rPr>
          <w:rFonts w:ascii="Arial" w:hAnsi="Arial" w:cs="Arial"/>
          <w:sz w:val="18"/>
        </w:rPr>
        <w:t>mające na celu wykonanie</w:t>
      </w:r>
      <w:r>
        <w:rPr>
          <w:rFonts w:ascii="Arial" w:hAnsi="Arial" w:cs="Arial"/>
          <w:sz w:val="18"/>
        </w:rPr>
        <w:t xml:space="preserve"> zasypek za obiektem.</w:t>
      </w:r>
    </w:p>
    <w:p w:rsidR="00AD08E8" w:rsidRPr="008E2531" w:rsidRDefault="00AD08E8" w:rsidP="00E52B38">
      <w:pPr>
        <w:pStyle w:val="SSTnag3"/>
      </w:pPr>
      <w:r w:rsidRPr="008E2531">
        <w:t xml:space="preserve"> Określenia podstawowe</w:t>
      </w:r>
    </w:p>
    <w:p w:rsidR="00AD08E8" w:rsidRPr="008E2531" w:rsidRDefault="00AD08E8" w:rsidP="00AD08E8">
      <w:pPr>
        <w:pStyle w:val="sstnromalny"/>
        <w:jc w:val="both"/>
        <w:rPr>
          <w:rFonts w:ascii="Arial" w:hAnsi="Arial" w:cs="Arial"/>
          <w:sz w:val="18"/>
        </w:rPr>
      </w:pPr>
      <w:r w:rsidRPr="008E2531">
        <w:rPr>
          <w:rFonts w:ascii="Arial" w:hAnsi="Arial" w:cs="Arial"/>
          <w:sz w:val="18"/>
        </w:rPr>
        <w:t xml:space="preserve">Określenia podane w niniejszej </w:t>
      </w:r>
      <w:r>
        <w:rPr>
          <w:rFonts w:ascii="Arial" w:hAnsi="Arial" w:cs="Arial"/>
          <w:sz w:val="18"/>
        </w:rPr>
        <w:t>STWiORB</w:t>
      </w:r>
      <w:r w:rsidRPr="008E2531">
        <w:rPr>
          <w:rFonts w:ascii="Arial" w:hAnsi="Arial" w:cs="Arial"/>
          <w:sz w:val="18"/>
        </w:rPr>
        <w:t xml:space="preserve"> są zgodne z obowiązującymi odpowiednimi normami oraz z określeniami podanymi w </w:t>
      </w:r>
      <w:r>
        <w:rPr>
          <w:rFonts w:ascii="Arial" w:hAnsi="Arial" w:cs="Arial"/>
          <w:sz w:val="18"/>
        </w:rPr>
        <w:t>STWiORB</w:t>
      </w:r>
      <w:r w:rsidRPr="008E2531">
        <w:rPr>
          <w:rFonts w:ascii="Arial" w:hAnsi="Arial" w:cs="Arial"/>
          <w:sz w:val="18"/>
        </w:rPr>
        <w:t xml:space="preserve"> DM.00.00.00</w:t>
      </w:r>
    </w:p>
    <w:p w:rsidR="00AD08E8" w:rsidRPr="008E2531" w:rsidRDefault="00AD08E8" w:rsidP="00D41FDC">
      <w:pPr>
        <w:numPr>
          <w:ilvl w:val="0"/>
          <w:numId w:val="295"/>
        </w:numPr>
        <w:tabs>
          <w:tab w:val="left" w:pos="360"/>
        </w:tabs>
        <w:autoSpaceDE w:val="0"/>
        <w:autoSpaceDN w:val="0"/>
        <w:adjustRightInd w:val="0"/>
        <w:rPr>
          <w:rFonts w:ascii="Arial" w:hAnsi="Arial" w:cs="Arial"/>
          <w:sz w:val="18"/>
          <w:szCs w:val="18"/>
        </w:rPr>
      </w:pPr>
      <w:r w:rsidRPr="008E2531">
        <w:rPr>
          <w:rFonts w:ascii="Arial" w:hAnsi="Arial" w:cs="Arial"/>
          <w:b/>
          <w:sz w:val="18"/>
          <w:szCs w:val="18"/>
        </w:rPr>
        <w:t>Bagno</w:t>
      </w:r>
      <w:r w:rsidRPr="008E2531">
        <w:rPr>
          <w:rFonts w:ascii="Arial" w:hAnsi="Arial" w:cs="Arial"/>
          <w:sz w:val="18"/>
          <w:szCs w:val="18"/>
        </w:rPr>
        <w:t xml:space="preserve"> - grunt organiczny nasycony wodą, o małej nośności, charakteryzujący się znacznym</w:t>
      </w:r>
      <w:r w:rsidR="00AE71FA">
        <w:rPr>
          <w:rFonts w:ascii="Arial" w:hAnsi="Arial" w:cs="Arial"/>
          <w:sz w:val="18"/>
          <w:szCs w:val="18"/>
        </w:rPr>
        <w:t xml:space="preserve"> i </w:t>
      </w:r>
      <w:r w:rsidRPr="008E2531">
        <w:rPr>
          <w:rFonts w:ascii="Arial" w:hAnsi="Arial" w:cs="Arial"/>
          <w:sz w:val="18"/>
          <w:szCs w:val="18"/>
        </w:rPr>
        <w:t>długotrwałym osiadaniem pod obciążeniem.</w:t>
      </w:r>
    </w:p>
    <w:p w:rsidR="00AD08E8" w:rsidRPr="008E2531" w:rsidRDefault="00AD08E8" w:rsidP="00D41FDC">
      <w:pPr>
        <w:numPr>
          <w:ilvl w:val="0"/>
          <w:numId w:val="295"/>
        </w:numPr>
        <w:tabs>
          <w:tab w:val="left" w:pos="360"/>
        </w:tabs>
        <w:autoSpaceDE w:val="0"/>
        <w:autoSpaceDN w:val="0"/>
        <w:adjustRightInd w:val="0"/>
        <w:rPr>
          <w:rFonts w:ascii="Arial" w:hAnsi="Arial" w:cs="Arial"/>
          <w:sz w:val="18"/>
          <w:szCs w:val="18"/>
        </w:rPr>
      </w:pPr>
      <w:r w:rsidRPr="008E2531">
        <w:rPr>
          <w:rFonts w:ascii="Arial" w:hAnsi="Arial" w:cs="Arial"/>
          <w:b/>
          <w:sz w:val="18"/>
          <w:szCs w:val="18"/>
        </w:rPr>
        <w:t>Grunt nieskalisty</w:t>
      </w:r>
      <w:r w:rsidRPr="008E2531">
        <w:rPr>
          <w:rFonts w:ascii="Arial" w:hAnsi="Arial" w:cs="Arial"/>
          <w:sz w:val="18"/>
          <w:szCs w:val="18"/>
        </w:rPr>
        <w:t xml:space="preserve"> - każdy grunt rodzimy, nie określony w punkcie 1.4.12 jako grunt skalisty.</w:t>
      </w:r>
    </w:p>
    <w:p w:rsidR="00AD08E8" w:rsidRPr="008E2531" w:rsidRDefault="00AD08E8" w:rsidP="00D41FDC">
      <w:pPr>
        <w:numPr>
          <w:ilvl w:val="0"/>
          <w:numId w:val="295"/>
        </w:numPr>
        <w:tabs>
          <w:tab w:val="left" w:pos="360"/>
        </w:tabs>
        <w:autoSpaceDE w:val="0"/>
        <w:autoSpaceDN w:val="0"/>
        <w:adjustRightInd w:val="0"/>
        <w:rPr>
          <w:rFonts w:ascii="Arial" w:hAnsi="Arial" w:cs="Arial"/>
          <w:sz w:val="18"/>
          <w:szCs w:val="18"/>
        </w:rPr>
      </w:pPr>
      <w:r w:rsidRPr="008E2531">
        <w:rPr>
          <w:rFonts w:ascii="Arial" w:hAnsi="Arial" w:cs="Arial"/>
          <w:b/>
          <w:sz w:val="18"/>
          <w:szCs w:val="18"/>
        </w:rPr>
        <w:t>Grunt skalisty</w:t>
      </w:r>
      <w:r w:rsidRPr="008E2531">
        <w:rPr>
          <w:rFonts w:ascii="Arial" w:hAnsi="Arial" w:cs="Arial"/>
          <w:sz w:val="18"/>
          <w:szCs w:val="18"/>
        </w:rPr>
        <w:t xml:space="preserve"> - grunt rodzimy, lity lub spękany o nieprzesuniętych blokach, którego próbki nie wykazują zmian objętości ani nie rozpadają się pod działaniem wody destylowanej; mają wytrzymałość na ściskanie </w:t>
      </w:r>
      <w:proofErr w:type="spellStart"/>
      <w:r w:rsidRPr="008E2531">
        <w:rPr>
          <w:rFonts w:ascii="Arial" w:hAnsi="Arial" w:cs="Arial"/>
          <w:sz w:val="18"/>
          <w:szCs w:val="18"/>
        </w:rPr>
        <w:t>Rc</w:t>
      </w:r>
      <w:proofErr w:type="spellEnd"/>
      <w:r w:rsidRPr="008E2531">
        <w:rPr>
          <w:rFonts w:ascii="Arial" w:hAnsi="Arial" w:cs="Arial"/>
          <w:sz w:val="18"/>
          <w:szCs w:val="18"/>
        </w:rPr>
        <w:t xml:space="preserve"> ponad 0,2 MPa; wymaga użycia środków wybuchowych albo narzędzi pneumatycznych lub hydraulicznych do odspojenia.</w:t>
      </w:r>
    </w:p>
    <w:p w:rsidR="00AD08E8" w:rsidRPr="008E2531" w:rsidRDefault="00AD08E8" w:rsidP="00D41FDC">
      <w:pPr>
        <w:numPr>
          <w:ilvl w:val="0"/>
          <w:numId w:val="295"/>
        </w:numPr>
        <w:tabs>
          <w:tab w:val="left" w:pos="360"/>
        </w:tabs>
        <w:autoSpaceDE w:val="0"/>
        <w:autoSpaceDN w:val="0"/>
        <w:adjustRightInd w:val="0"/>
        <w:rPr>
          <w:rFonts w:ascii="Arial" w:hAnsi="Arial" w:cs="Arial"/>
          <w:sz w:val="18"/>
          <w:szCs w:val="18"/>
        </w:rPr>
      </w:pPr>
      <w:r w:rsidRPr="008E2531">
        <w:rPr>
          <w:rFonts w:ascii="Arial" w:hAnsi="Arial" w:cs="Arial"/>
          <w:b/>
          <w:sz w:val="18"/>
          <w:szCs w:val="18"/>
        </w:rPr>
        <w:t xml:space="preserve">Odkład </w:t>
      </w:r>
      <w:r w:rsidRPr="008E2531">
        <w:rPr>
          <w:rFonts w:ascii="Arial" w:hAnsi="Arial" w:cs="Arial"/>
          <w:sz w:val="18"/>
          <w:szCs w:val="18"/>
        </w:rPr>
        <w:t>- miejsce wbudowania lub składowania (odwiezienia) gruntów pozyskanych w czasie wykonywania wykopów, a nie wykorzystanych do budowy nasypów oraz innych prac związanych z trasą drogową.</w:t>
      </w:r>
    </w:p>
    <w:p w:rsidR="00AD08E8" w:rsidRPr="008E2531" w:rsidRDefault="00AD08E8" w:rsidP="00D41FDC">
      <w:pPr>
        <w:numPr>
          <w:ilvl w:val="0"/>
          <w:numId w:val="295"/>
        </w:numPr>
        <w:tabs>
          <w:tab w:val="left" w:pos="360"/>
        </w:tabs>
        <w:autoSpaceDE w:val="0"/>
        <w:autoSpaceDN w:val="0"/>
        <w:adjustRightInd w:val="0"/>
        <w:rPr>
          <w:rFonts w:ascii="Arial" w:hAnsi="Arial" w:cs="Arial"/>
          <w:sz w:val="18"/>
          <w:szCs w:val="18"/>
        </w:rPr>
      </w:pPr>
      <w:r w:rsidRPr="008E2531">
        <w:rPr>
          <w:rFonts w:ascii="Arial" w:hAnsi="Arial" w:cs="Arial"/>
          <w:b/>
          <w:sz w:val="18"/>
          <w:szCs w:val="18"/>
        </w:rPr>
        <w:t>Wskaźnik zagęszczenia gruntu</w:t>
      </w:r>
      <w:r w:rsidRPr="008E2531">
        <w:rPr>
          <w:rFonts w:ascii="Arial" w:hAnsi="Arial" w:cs="Arial"/>
          <w:sz w:val="18"/>
          <w:szCs w:val="18"/>
        </w:rPr>
        <w:t xml:space="preserve"> - wielkość charakteryzująca stan zagęszczenia gruntu, określona wg wzoru: </w:t>
      </w:r>
    </w:p>
    <w:p w:rsidR="00AD08E8" w:rsidRPr="008E2531" w:rsidRDefault="00AD08E8" w:rsidP="00AD08E8">
      <w:pPr>
        <w:pStyle w:val="Standardowytekst"/>
        <w:spacing w:before="120"/>
        <w:rPr>
          <w:rFonts w:ascii="Arial" w:hAnsi="Arial" w:cs="Arial"/>
          <w:sz w:val="18"/>
          <w:szCs w:val="18"/>
        </w:rPr>
      </w:pPr>
      <w:r w:rsidRPr="008E2531">
        <w:rPr>
          <w:rFonts w:ascii="Arial" w:hAnsi="Arial" w:cs="Arial"/>
          <w:position w:val="-26"/>
          <w:sz w:val="18"/>
          <w:szCs w:val="18"/>
        </w:rPr>
        <w:object w:dxaOrig="780" w:dyaOrig="600">
          <v:shape id="_x0000_i1028" type="#_x0000_t75" style="width:35.55pt;height:28.6pt" o:ole="">
            <v:imagedata r:id="rId105" o:title=""/>
          </v:shape>
          <o:OLEObject Type="Embed" ProgID="Equation.3" ShapeID="_x0000_i1028" DrawAspect="Content" ObjectID="_1631947464" r:id="rId106"/>
        </w:object>
      </w:r>
    </w:p>
    <w:p w:rsidR="00AD08E8" w:rsidRPr="008E2531" w:rsidRDefault="00AD08E8" w:rsidP="00AD08E8">
      <w:pPr>
        <w:pStyle w:val="Standardowytekst"/>
        <w:ind w:firstLine="708"/>
        <w:rPr>
          <w:rFonts w:ascii="Arial" w:hAnsi="Arial" w:cs="Arial"/>
          <w:sz w:val="18"/>
          <w:szCs w:val="18"/>
        </w:rPr>
      </w:pPr>
      <w:r w:rsidRPr="008E2531">
        <w:rPr>
          <w:rFonts w:ascii="Arial" w:hAnsi="Arial" w:cs="Arial"/>
          <w:sz w:val="18"/>
          <w:szCs w:val="18"/>
        </w:rPr>
        <w:t>gdzie:</w:t>
      </w:r>
    </w:p>
    <w:p w:rsidR="00AD08E8" w:rsidRPr="008E2531" w:rsidRDefault="00AD08E8" w:rsidP="00AD08E8">
      <w:pPr>
        <w:pStyle w:val="Standardowytekst"/>
        <w:tabs>
          <w:tab w:val="left" w:pos="426"/>
          <w:tab w:val="left" w:pos="709"/>
        </w:tabs>
        <w:ind w:left="709" w:hanging="709"/>
        <w:rPr>
          <w:rFonts w:ascii="Arial" w:hAnsi="Arial" w:cs="Arial"/>
          <w:sz w:val="18"/>
          <w:szCs w:val="18"/>
        </w:rPr>
      </w:pPr>
      <w:r w:rsidRPr="008E2531">
        <w:rPr>
          <w:rFonts w:ascii="Arial" w:hAnsi="Arial" w:cs="Arial"/>
          <w:sz w:val="18"/>
          <w:szCs w:val="18"/>
        </w:rPr>
        <w:tab/>
      </w:r>
      <w:r w:rsidRPr="008E2531">
        <w:rPr>
          <w:rFonts w:ascii="Arial" w:hAnsi="Arial" w:cs="Arial"/>
          <w:sz w:val="18"/>
          <w:szCs w:val="18"/>
        </w:rPr>
        <w:tab/>
      </w:r>
      <w:r w:rsidRPr="008E2531">
        <w:rPr>
          <w:rFonts w:ascii="Arial" w:hAnsi="Arial" w:cs="Arial"/>
          <w:sz w:val="18"/>
          <w:szCs w:val="18"/>
        </w:rPr>
        <w:sym w:font="Symbol" w:char="F072"/>
      </w:r>
      <w:r w:rsidRPr="008E2531">
        <w:rPr>
          <w:rFonts w:ascii="Arial" w:hAnsi="Arial" w:cs="Arial"/>
          <w:sz w:val="18"/>
          <w:szCs w:val="18"/>
          <w:vertAlign w:val="subscript"/>
        </w:rPr>
        <w:t>d </w:t>
      </w:r>
      <w:r w:rsidRPr="008E2531">
        <w:rPr>
          <w:rFonts w:ascii="Arial" w:hAnsi="Arial" w:cs="Arial"/>
          <w:sz w:val="18"/>
          <w:szCs w:val="18"/>
        </w:rPr>
        <w:t>- gęstość objętościowa szkieletu zagęszczonego gruntu, zgodnie z BN-8931-12, (Mg/m</w:t>
      </w:r>
      <w:r w:rsidRPr="008E2531">
        <w:rPr>
          <w:rFonts w:ascii="Arial" w:hAnsi="Arial" w:cs="Arial"/>
          <w:sz w:val="18"/>
          <w:szCs w:val="18"/>
          <w:vertAlign w:val="superscript"/>
        </w:rPr>
        <w:t>3</w:t>
      </w:r>
      <w:r w:rsidRPr="008E2531">
        <w:rPr>
          <w:rFonts w:ascii="Arial" w:hAnsi="Arial" w:cs="Arial"/>
          <w:sz w:val="18"/>
          <w:szCs w:val="18"/>
        </w:rPr>
        <w:t>),</w:t>
      </w:r>
    </w:p>
    <w:p w:rsidR="00AD08E8" w:rsidRPr="008E2531" w:rsidRDefault="00AD08E8" w:rsidP="00AD08E8">
      <w:pPr>
        <w:pStyle w:val="Standardowytekst"/>
        <w:tabs>
          <w:tab w:val="left" w:pos="426"/>
          <w:tab w:val="left" w:pos="709"/>
        </w:tabs>
        <w:ind w:left="709" w:hanging="709"/>
        <w:rPr>
          <w:rFonts w:ascii="Arial" w:hAnsi="Arial" w:cs="Arial"/>
          <w:sz w:val="18"/>
          <w:szCs w:val="18"/>
        </w:rPr>
      </w:pPr>
      <w:r w:rsidRPr="008E2531">
        <w:rPr>
          <w:rFonts w:ascii="Arial" w:hAnsi="Arial" w:cs="Arial"/>
          <w:sz w:val="18"/>
          <w:szCs w:val="18"/>
        </w:rPr>
        <w:tab/>
      </w:r>
      <w:r w:rsidRPr="008E2531">
        <w:rPr>
          <w:rFonts w:ascii="Arial" w:hAnsi="Arial" w:cs="Arial"/>
          <w:sz w:val="18"/>
          <w:szCs w:val="18"/>
        </w:rPr>
        <w:tab/>
      </w:r>
      <w:r w:rsidRPr="008E2531">
        <w:rPr>
          <w:rFonts w:ascii="Arial" w:hAnsi="Arial" w:cs="Arial"/>
          <w:sz w:val="18"/>
          <w:szCs w:val="18"/>
        </w:rPr>
        <w:sym w:font="Symbol" w:char="F072"/>
      </w:r>
      <w:r w:rsidRPr="008E2531">
        <w:rPr>
          <w:rFonts w:ascii="Arial" w:hAnsi="Arial" w:cs="Arial"/>
          <w:sz w:val="18"/>
          <w:szCs w:val="18"/>
          <w:vertAlign w:val="subscript"/>
        </w:rPr>
        <w:t>ds. </w:t>
      </w:r>
      <w:r w:rsidRPr="008E2531">
        <w:rPr>
          <w:rFonts w:ascii="Arial" w:hAnsi="Arial" w:cs="Arial"/>
          <w:sz w:val="18"/>
          <w:szCs w:val="18"/>
        </w:rPr>
        <w:t>- maksymalna gęstość objętościowa szkieletu gruntowego przy wilgotności optymalnej, zgodnie z PN-B-04481, służąca do oceny zagęszczenia gruntu w robotach ziemnych, (Mg/m</w:t>
      </w:r>
      <w:r w:rsidRPr="008E2531">
        <w:rPr>
          <w:rFonts w:ascii="Arial" w:hAnsi="Arial" w:cs="Arial"/>
          <w:sz w:val="18"/>
          <w:szCs w:val="18"/>
          <w:vertAlign w:val="superscript"/>
        </w:rPr>
        <w:t>3</w:t>
      </w:r>
      <w:r w:rsidRPr="008E2531">
        <w:rPr>
          <w:rFonts w:ascii="Arial" w:hAnsi="Arial" w:cs="Arial"/>
          <w:sz w:val="18"/>
          <w:szCs w:val="18"/>
        </w:rPr>
        <w:t>).</w:t>
      </w:r>
    </w:p>
    <w:p w:rsidR="00AD08E8" w:rsidRPr="008E2531" w:rsidRDefault="00AD08E8" w:rsidP="00D41FDC">
      <w:pPr>
        <w:numPr>
          <w:ilvl w:val="0"/>
          <w:numId w:val="295"/>
        </w:numPr>
        <w:tabs>
          <w:tab w:val="left" w:pos="360"/>
        </w:tabs>
        <w:autoSpaceDE w:val="0"/>
        <w:autoSpaceDN w:val="0"/>
        <w:adjustRightInd w:val="0"/>
        <w:rPr>
          <w:rFonts w:ascii="Arial" w:hAnsi="Arial" w:cs="Arial"/>
          <w:sz w:val="18"/>
          <w:szCs w:val="18"/>
        </w:rPr>
      </w:pPr>
      <w:r w:rsidRPr="008E2531">
        <w:rPr>
          <w:rFonts w:ascii="Arial" w:hAnsi="Arial" w:cs="Arial"/>
          <w:b/>
          <w:sz w:val="18"/>
          <w:szCs w:val="18"/>
        </w:rPr>
        <w:t>Wskaźnik różnoziarnistości</w:t>
      </w:r>
      <w:r w:rsidRPr="008E2531">
        <w:rPr>
          <w:rFonts w:ascii="Arial" w:hAnsi="Arial" w:cs="Arial"/>
          <w:sz w:val="18"/>
          <w:szCs w:val="18"/>
        </w:rPr>
        <w:t xml:space="preserve"> - wielkość charakteryzująca </w:t>
      </w:r>
      <w:proofErr w:type="spellStart"/>
      <w:r w:rsidRPr="008E2531">
        <w:rPr>
          <w:rFonts w:ascii="Arial" w:hAnsi="Arial" w:cs="Arial"/>
          <w:sz w:val="18"/>
          <w:szCs w:val="18"/>
        </w:rPr>
        <w:t>zagęszczalność</w:t>
      </w:r>
      <w:proofErr w:type="spellEnd"/>
      <w:r w:rsidRPr="008E2531">
        <w:rPr>
          <w:rFonts w:ascii="Arial" w:hAnsi="Arial" w:cs="Arial"/>
          <w:sz w:val="18"/>
          <w:szCs w:val="18"/>
        </w:rPr>
        <w:t xml:space="preserve"> gruntów niespoistych, określona wg wzoru:</w:t>
      </w:r>
    </w:p>
    <w:p w:rsidR="00AD08E8" w:rsidRPr="008E2531" w:rsidRDefault="00AD08E8" w:rsidP="00AD08E8">
      <w:pPr>
        <w:tabs>
          <w:tab w:val="left" w:pos="360"/>
        </w:tabs>
        <w:autoSpaceDE w:val="0"/>
        <w:autoSpaceDN w:val="0"/>
        <w:adjustRightInd w:val="0"/>
        <w:rPr>
          <w:rFonts w:ascii="Arial" w:hAnsi="Arial" w:cs="Arial"/>
          <w:sz w:val="18"/>
          <w:szCs w:val="18"/>
        </w:rPr>
      </w:pPr>
      <w:r w:rsidRPr="008E2531">
        <w:rPr>
          <w:rFonts w:ascii="Arial" w:hAnsi="Arial" w:cs="Arial"/>
          <w:position w:val="-26"/>
          <w:sz w:val="18"/>
          <w:szCs w:val="18"/>
        </w:rPr>
        <w:object w:dxaOrig="780" w:dyaOrig="600">
          <v:shape id="_x0000_i1029" type="#_x0000_t75" style="width:35.55pt;height:28.6pt" o:ole="">
            <v:imagedata r:id="rId107" o:title=""/>
          </v:shape>
          <o:OLEObject Type="Embed" ProgID="Equation.3" ShapeID="_x0000_i1029" DrawAspect="Content" ObjectID="_1631947465" r:id="rId108"/>
        </w:object>
      </w:r>
    </w:p>
    <w:p w:rsidR="00AD08E8" w:rsidRPr="008E2531" w:rsidRDefault="00AD08E8" w:rsidP="00AD08E8">
      <w:pPr>
        <w:tabs>
          <w:tab w:val="left" w:pos="360"/>
        </w:tabs>
        <w:autoSpaceDE w:val="0"/>
        <w:autoSpaceDN w:val="0"/>
        <w:adjustRightInd w:val="0"/>
        <w:rPr>
          <w:rFonts w:ascii="Arial" w:hAnsi="Arial" w:cs="Arial"/>
          <w:sz w:val="18"/>
          <w:szCs w:val="18"/>
        </w:rPr>
      </w:pPr>
      <w:r w:rsidRPr="008E2531">
        <w:rPr>
          <w:rFonts w:ascii="Arial" w:hAnsi="Arial" w:cs="Arial"/>
          <w:sz w:val="18"/>
          <w:szCs w:val="18"/>
        </w:rPr>
        <w:tab/>
      </w:r>
      <w:r w:rsidRPr="008E2531">
        <w:rPr>
          <w:rFonts w:ascii="Arial" w:hAnsi="Arial" w:cs="Arial"/>
          <w:sz w:val="18"/>
          <w:szCs w:val="18"/>
        </w:rPr>
        <w:tab/>
        <w:t>gdzie:</w:t>
      </w:r>
    </w:p>
    <w:p w:rsidR="00AD08E8" w:rsidRPr="008E2531" w:rsidRDefault="00AD08E8" w:rsidP="00AD08E8">
      <w:pPr>
        <w:tabs>
          <w:tab w:val="left" w:pos="360"/>
        </w:tabs>
        <w:autoSpaceDE w:val="0"/>
        <w:autoSpaceDN w:val="0"/>
        <w:adjustRightInd w:val="0"/>
        <w:rPr>
          <w:rFonts w:ascii="Arial" w:hAnsi="Arial" w:cs="Arial"/>
          <w:sz w:val="18"/>
          <w:szCs w:val="18"/>
        </w:rPr>
      </w:pPr>
      <w:r w:rsidRPr="008E2531">
        <w:rPr>
          <w:rFonts w:ascii="Arial" w:hAnsi="Arial" w:cs="Arial"/>
          <w:sz w:val="18"/>
          <w:szCs w:val="18"/>
        </w:rPr>
        <w:tab/>
      </w:r>
      <w:r w:rsidRPr="008E2531">
        <w:rPr>
          <w:rFonts w:ascii="Arial" w:hAnsi="Arial" w:cs="Arial"/>
          <w:sz w:val="18"/>
          <w:szCs w:val="18"/>
        </w:rPr>
        <w:tab/>
        <w:t>d</w:t>
      </w:r>
      <w:r w:rsidRPr="008E2531">
        <w:rPr>
          <w:rFonts w:ascii="Arial" w:hAnsi="Arial" w:cs="Arial"/>
          <w:sz w:val="18"/>
          <w:szCs w:val="18"/>
          <w:vertAlign w:val="subscript"/>
        </w:rPr>
        <w:t>60</w:t>
      </w:r>
      <w:r w:rsidRPr="008E2531">
        <w:rPr>
          <w:rFonts w:ascii="Arial" w:hAnsi="Arial" w:cs="Arial"/>
          <w:sz w:val="18"/>
          <w:szCs w:val="18"/>
        </w:rPr>
        <w:t>    -     średnica oczek sita, przez które przechodzi 60% gruntu, (mm),</w:t>
      </w:r>
    </w:p>
    <w:p w:rsidR="00AD08E8" w:rsidRPr="008E2531" w:rsidRDefault="00AD08E8" w:rsidP="00AD08E8">
      <w:pPr>
        <w:tabs>
          <w:tab w:val="left" w:pos="360"/>
        </w:tabs>
        <w:autoSpaceDE w:val="0"/>
        <w:autoSpaceDN w:val="0"/>
        <w:adjustRightInd w:val="0"/>
        <w:rPr>
          <w:rFonts w:ascii="Arial" w:hAnsi="Arial" w:cs="Arial"/>
          <w:sz w:val="18"/>
          <w:szCs w:val="18"/>
        </w:rPr>
      </w:pPr>
      <w:r w:rsidRPr="008E2531">
        <w:rPr>
          <w:rFonts w:ascii="Arial" w:hAnsi="Arial" w:cs="Arial"/>
          <w:sz w:val="18"/>
          <w:szCs w:val="18"/>
        </w:rPr>
        <w:tab/>
      </w:r>
      <w:r w:rsidRPr="008E2531">
        <w:rPr>
          <w:rFonts w:ascii="Arial" w:hAnsi="Arial" w:cs="Arial"/>
          <w:sz w:val="18"/>
          <w:szCs w:val="18"/>
        </w:rPr>
        <w:tab/>
        <w:t>d</w:t>
      </w:r>
      <w:r w:rsidRPr="008E2531">
        <w:rPr>
          <w:rFonts w:ascii="Arial" w:hAnsi="Arial" w:cs="Arial"/>
          <w:sz w:val="18"/>
          <w:szCs w:val="18"/>
          <w:vertAlign w:val="subscript"/>
        </w:rPr>
        <w:t>10</w:t>
      </w:r>
      <w:r w:rsidRPr="008E2531">
        <w:rPr>
          <w:rFonts w:ascii="Arial" w:hAnsi="Arial" w:cs="Arial"/>
          <w:sz w:val="18"/>
          <w:szCs w:val="18"/>
        </w:rPr>
        <w:t>    -     średnica oczek sita, przez które przechodzi 10% gruntu, (mm).</w:t>
      </w:r>
    </w:p>
    <w:p w:rsidR="00AD08E8" w:rsidRPr="008E2531" w:rsidRDefault="00AD08E8" w:rsidP="00AD08E8">
      <w:pPr>
        <w:pStyle w:val="sstnromalny"/>
        <w:jc w:val="both"/>
        <w:rPr>
          <w:rFonts w:ascii="Arial" w:hAnsi="Arial" w:cs="Arial"/>
          <w:sz w:val="18"/>
        </w:rPr>
      </w:pPr>
    </w:p>
    <w:p w:rsidR="00AD08E8" w:rsidRPr="008E2531" w:rsidRDefault="00AD08E8" w:rsidP="00E52B38">
      <w:pPr>
        <w:pStyle w:val="SSTnag3"/>
      </w:pPr>
      <w:r w:rsidRPr="008E2531">
        <w:t>Ogólne wymagania dotyczące robót</w:t>
      </w:r>
    </w:p>
    <w:p w:rsidR="00AD08E8" w:rsidRPr="008E2531" w:rsidRDefault="00AD08E8" w:rsidP="00AD08E8">
      <w:pPr>
        <w:pStyle w:val="sstnromalny"/>
        <w:jc w:val="both"/>
        <w:rPr>
          <w:rFonts w:ascii="Arial" w:hAnsi="Arial" w:cs="Arial"/>
          <w:sz w:val="18"/>
        </w:rPr>
      </w:pPr>
      <w:r w:rsidRPr="008E2531">
        <w:rPr>
          <w:rFonts w:ascii="Arial" w:hAnsi="Arial" w:cs="Arial"/>
          <w:sz w:val="18"/>
        </w:rPr>
        <w:t xml:space="preserve">Wykonawca robót jest odpowiedzialny za jakość ich wykonania oraz za zgodność z Dokumentacją Projektową, </w:t>
      </w:r>
      <w:r>
        <w:rPr>
          <w:rFonts w:ascii="Arial" w:hAnsi="Arial" w:cs="Arial"/>
          <w:sz w:val="18"/>
        </w:rPr>
        <w:t>STWiORB</w:t>
      </w:r>
      <w:r w:rsidR="00AE71FA">
        <w:rPr>
          <w:rFonts w:ascii="Arial" w:hAnsi="Arial" w:cs="Arial"/>
          <w:sz w:val="18"/>
        </w:rPr>
        <w:t xml:space="preserve"> i </w:t>
      </w:r>
      <w:r w:rsidRPr="008E2531">
        <w:rPr>
          <w:rFonts w:ascii="Arial" w:hAnsi="Arial" w:cs="Arial"/>
          <w:sz w:val="18"/>
        </w:rPr>
        <w:t>poleceniami Inżyniera.</w:t>
      </w:r>
    </w:p>
    <w:p w:rsidR="00AD08E8" w:rsidRPr="008E2531" w:rsidRDefault="00AD08E8" w:rsidP="00AD08E8">
      <w:pPr>
        <w:pStyle w:val="sstnromalny"/>
        <w:jc w:val="both"/>
        <w:rPr>
          <w:rFonts w:ascii="Arial" w:hAnsi="Arial" w:cs="Arial"/>
          <w:sz w:val="18"/>
        </w:rPr>
      </w:pPr>
      <w:r w:rsidRPr="008E2531">
        <w:rPr>
          <w:rFonts w:ascii="Arial" w:hAnsi="Arial" w:cs="Arial"/>
          <w:sz w:val="18"/>
        </w:rPr>
        <w:t xml:space="preserve">Ogólne wymagania dotyczące robót podano w </w:t>
      </w:r>
      <w:r>
        <w:rPr>
          <w:rFonts w:ascii="Arial" w:hAnsi="Arial" w:cs="Arial"/>
          <w:sz w:val="18"/>
        </w:rPr>
        <w:t>STWiORB</w:t>
      </w:r>
      <w:r w:rsidRPr="008E2531">
        <w:rPr>
          <w:rFonts w:ascii="Arial" w:hAnsi="Arial" w:cs="Arial"/>
          <w:sz w:val="18"/>
        </w:rPr>
        <w:t xml:space="preserve"> DM.00.00.00 "Wymagania ogólne".</w:t>
      </w:r>
    </w:p>
    <w:p w:rsidR="00AD08E8" w:rsidRPr="008E2531" w:rsidRDefault="00AD08E8" w:rsidP="00E52B38">
      <w:pPr>
        <w:pStyle w:val="SSTnagowek2"/>
      </w:pPr>
      <w:r w:rsidRPr="008E2531">
        <w:t>Materiały</w:t>
      </w:r>
    </w:p>
    <w:p w:rsidR="00AD08E8" w:rsidRPr="008E2531" w:rsidRDefault="00AD08E8" w:rsidP="00AD08E8">
      <w:pPr>
        <w:pStyle w:val="sstnromalny"/>
        <w:jc w:val="both"/>
        <w:rPr>
          <w:rFonts w:ascii="Arial" w:hAnsi="Arial" w:cs="Arial"/>
          <w:sz w:val="18"/>
        </w:rPr>
      </w:pPr>
      <w:r w:rsidRPr="008E2531">
        <w:rPr>
          <w:rFonts w:ascii="Arial" w:hAnsi="Arial" w:cs="Arial"/>
          <w:sz w:val="18"/>
        </w:rPr>
        <w:t>Do zasypywania wykopów może być użyty tylko grunt zgodny z dokumentacją projektową.</w:t>
      </w:r>
    </w:p>
    <w:p w:rsidR="00AD08E8" w:rsidRPr="008E2531" w:rsidRDefault="00AD08E8" w:rsidP="00AD08E8">
      <w:pPr>
        <w:pStyle w:val="sstnromalny"/>
        <w:jc w:val="both"/>
        <w:rPr>
          <w:rFonts w:ascii="Arial" w:hAnsi="Arial" w:cs="Arial"/>
          <w:sz w:val="18"/>
        </w:rPr>
      </w:pPr>
      <w:r w:rsidRPr="008E2531">
        <w:rPr>
          <w:rFonts w:ascii="Arial" w:hAnsi="Arial" w:cs="Arial"/>
          <w:sz w:val="18"/>
        </w:rPr>
        <w:t>Grunty przeznaczone na wymianę gruntu muszą spełniać wymagania dokumentacji projektowej.</w:t>
      </w:r>
    </w:p>
    <w:p w:rsidR="00AD08E8" w:rsidRPr="008E2531" w:rsidRDefault="00AD08E8" w:rsidP="00AD08E8">
      <w:pPr>
        <w:pStyle w:val="sstnromalny"/>
        <w:jc w:val="both"/>
        <w:rPr>
          <w:rFonts w:ascii="Arial" w:hAnsi="Arial" w:cs="Arial"/>
          <w:sz w:val="18"/>
        </w:rPr>
      </w:pPr>
      <w:r w:rsidRPr="008E2531">
        <w:rPr>
          <w:rFonts w:ascii="Arial" w:hAnsi="Arial" w:cs="Arial"/>
          <w:sz w:val="18"/>
        </w:rPr>
        <w:t xml:space="preserve">Materiałem stosowanym do zasypania wykopów fundamentowych filarów  mogą być grunty wydobyte z wykopów fundamentowych, o ile są to grunty niezanieczyszczone gruntami organicznymi (zawartość części organicznych nie powinna przekraczać 2%), materiałami agresywnymi w stosunku do budowli, gruntami </w:t>
      </w:r>
      <w:proofErr w:type="spellStart"/>
      <w:r w:rsidRPr="008E2531">
        <w:rPr>
          <w:rFonts w:ascii="Arial" w:hAnsi="Arial" w:cs="Arial"/>
          <w:sz w:val="18"/>
        </w:rPr>
        <w:t>wysadzinowymi</w:t>
      </w:r>
      <w:proofErr w:type="spellEnd"/>
      <w:r w:rsidRPr="008E2531">
        <w:rPr>
          <w:rFonts w:ascii="Arial" w:hAnsi="Arial" w:cs="Arial"/>
          <w:sz w:val="18"/>
        </w:rPr>
        <w:t xml:space="preserve">, ani odpadami chemicznymi. </w:t>
      </w:r>
    </w:p>
    <w:p w:rsidR="00AD08E8" w:rsidRPr="008E2531" w:rsidRDefault="00AD08E8" w:rsidP="00AD08E8">
      <w:pPr>
        <w:pStyle w:val="sstnromalny"/>
        <w:jc w:val="both"/>
        <w:rPr>
          <w:rFonts w:ascii="Arial" w:hAnsi="Arial" w:cs="Arial"/>
          <w:sz w:val="18"/>
        </w:rPr>
      </w:pPr>
      <w:r w:rsidRPr="008E2531">
        <w:rPr>
          <w:rFonts w:ascii="Arial" w:hAnsi="Arial" w:cs="Arial"/>
          <w:sz w:val="18"/>
        </w:rPr>
        <w:t>Do zasypywania wykopów wykonywanych w gruntach spoistych należy stosować grunt rodzimy lub inny grunt o podobnych właściwościach jak grunt pochodzący z wykopu. Do zasypywania fundamentów w gruntach niespoistych należy stosować grunt niespoisty.</w:t>
      </w:r>
    </w:p>
    <w:p w:rsidR="00AD08E8" w:rsidRPr="008E2531" w:rsidRDefault="00AD08E8" w:rsidP="00AD08E8">
      <w:pPr>
        <w:pStyle w:val="sstnromalny"/>
        <w:jc w:val="both"/>
        <w:rPr>
          <w:rFonts w:ascii="Arial" w:hAnsi="Arial" w:cs="Arial"/>
          <w:sz w:val="18"/>
        </w:rPr>
      </w:pPr>
      <w:r w:rsidRPr="008E2531">
        <w:rPr>
          <w:rFonts w:ascii="Arial" w:hAnsi="Arial" w:cs="Arial"/>
          <w:sz w:val="18"/>
        </w:rPr>
        <w:t>Do zasypywania powinien być użyty grunt nie zamarznięty</w:t>
      </w:r>
      <w:r w:rsidR="00AE71FA">
        <w:rPr>
          <w:rFonts w:ascii="Arial" w:hAnsi="Arial" w:cs="Arial"/>
          <w:sz w:val="18"/>
        </w:rPr>
        <w:t xml:space="preserve"> i </w:t>
      </w:r>
      <w:r w:rsidRPr="008E2531">
        <w:rPr>
          <w:rFonts w:ascii="Arial" w:hAnsi="Arial" w:cs="Arial"/>
          <w:sz w:val="18"/>
        </w:rPr>
        <w:t>bez jakichkolwiek zanieczyszczeń (np. torfu, darniny, korzeni, odpadków budowlanych lub innych materiałów), nie może to być w żadnym wypadku namuł.</w:t>
      </w:r>
    </w:p>
    <w:p w:rsidR="00AD08E8" w:rsidRPr="008E2531" w:rsidRDefault="00AD08E8" w:rsidP="00AD08E8">
      <w:pPr>
        <w:pStyle w:val="sstnromalny"/>
        <w:jc w:val="both"/>
        <w:rPr>
          <w:rFonts w:ascii="Arial" w:hAnsi="Arial" w:cs="Arial"/>
          <w:sz w:val="18"/>
        </w:rPr>
      </w:pPr>
      <w:r w:rsidRPr="008E2531">
        <w:rPr>
          <w:rFonts w:ascii="Arial" w:hAnsi="Arial" w:cs="Arial"/>
          <w:sz w:val="18"/>
        </w:rPr>
        <w:t xml:space="preserve">Materiał do zasypki wykopów fundamentowych przyczółków/murów oporowych, zasypki za przyczółkami/murami oporowymi </w:t>
      </w:r>
      <w:r w:rsidR="00AE71FA">
        <w:rPr>
          <w:rFonts w:ascii="Arial" w:hAnsi="Arial" w:cs="Arial"/>
          <w:sz w:val="18"/>
        </w:rPr>
        <w:t xml:space="preserve"> i </w:t>
      </w:r>
      <w:r w:rsidRPr="008E2531">
        <w:rPr>
          <w:rFonts w:ascii="Arial" w:hAnsi="Arial" w:cs="Arial"/>
          <w:sz w:val="18"/>
        </w:rPr>
        <w:t xml:space="preserve">stożków przyczółków/nasypów (skarp) przy obiekcie </w:t>
      </w:r>
    </w:p>
    <w:p w:rsidR="00AD08E8" w:rsidRPr="008E2531" w:rsidRDefault="00AD08E8" w:rsidP="00AD08E8">
      <w:pPr>
        <w:pStyle w:val="sstnromalny"/>
        <w:jc w:val="both"/>
        <w:rPr>
          <w:rFonts w:ascii="Arial" w:hAnsi="Arial" w:cs="Arial"/>
          <w:sz w:val="18"/>
        </w:rPr>
      </w:pPr>
      <w:r w:rsidRPr="008E2531">
        <w:rPr>
          <w:rFonts w:ascii="Arial" w:hAnsi="Arial" w:cs="Arial"/>
          <w:sz w:val="18"/>
        </w:rPr>
        <w:lastRenderedPageBreak/>
        <w:t>Jako materiał służący do zasypki wykopów fundamentowych przyczółków/murów oporowych, zasypki za przyczółkami/murami oporowymi</w:t>
      </w:r>
      <w:r w:rsidR="00AE71FA">
        <w:rPr>
          <w:rFonts w:ascii="Arial" w:hAnsi="Arial" w:cs="Arial"/>
          <w:sz w:val="18"/>
        </w:rPr>
        <w:t xml:space="preserve"> i </w:t>
      </w:r>
      <w:r w:rsidRPr="008E2531">
        <w:rPr>
          <w:rFonts w:ascii="Arial" w:hAnsi="Arial" w:cs="Arial"/>
          <w:sz w:val="18"/>
        </w:rPr>
        <w:t>stożków przyczółków/nasypów (skarp) przy obiektach należy stosować żwiry, mieszanki</w:t>
      </w:r>
      <w:r w:rsidR="00AE71FA">
        <w:rPr>
          <w:rFonts w:ascii="Arial" w:hAnsi="Arial" w:cs="Arial"/>
          <w:sz w:val="18"/>
        </w:rPr>
        <w:t xml:space="preserve"> i </w:t>
      </w:r>
      <w:r w:rsidRPr="008E2531">
        <w:rPr>
          <w:rFonts w:ascii="Arial" w:hAnsi="Arial" w:cs="Arial"/>
          <w:sz w:val="18"/>
        </w:rPr>
        <w:t>piaski co najmniej średnioziarniste o wskaźniku różnoziarnistości nie mniejszym od 5</w:t>
      </w:r>
      <w:r w:rsidR="00AE71FA">
        <w:rPr>
          <w:rFonts w:ascii="Arial" w:hAnsi="Arial" w:cs="Arial"/>
          <w:sz w:val="18"/>
        </w:rPr>
        <w:t xml:space="preserve"> i </w:t>
      </w:r>
      <w:r w:rsidRPr="008E2531">
        <w:rPr>
          <w:rFonts w:ascii="Arial" w:hAnsi="Arial" w:cs="Arial"/>
          <w:sz w:val="18"/>
        </w:rPr>
        <w:t xml:space="preserve">współczynniku filtracji k10 </w:t>
      </w:r>
      <w:r w:rsidRPr="008E2531">
        <w:rPr>
          <w:rFonts w:ascii="Arial" w:hAnsi="Arial" w:cs="Arial"/>
          <w:sz w:val="18"/>
        </w:rPr>
        <w:sym w:font="Symbol" w:char="F0B3"/>
      </w:r>
      <w:r w:rsidRPr="008E2531">
        <w:rPr>
          <w:rFonts w:ascii="Arial" w:hAnsi="Arial" w:cs="Arial"/>
          <w:sz w:val="18"/>
        </w:rPr>
        <w:t xml:space="preserve"> 6 × 10-5 m/s. Grunty nie mogą być zanieczyszczone gruntami organicznymi (zawartość części organicznych nie powinna przekraczać 2%). Nie może to być w żadnym wypadku namuł</w:t>
      </w:r>
    </w:p>
    <w:p w:rsidR="00AD08E8" w:rsidRPr="008E2531" w:rsidRDefault="00AD08E8" w:rsidP="00AD08E8">
      <w:pPr>
        <w:pStyle w:val="sstnromalny"/>
        <w:jc w:val="both"/>
        <w:rPr>
          <w:rFonts w:ascii="Arial" w:hAnsi="Arial" w:cs="Arial"/>
          <w:sz w:val="18"/>
        </w:rPr>
      </w:pPr>
      <w:r w:rsidRPr="008E2531">
        <w:rPr>
          <w:rFonts w:ascii="Arial" w:hAnsi="Arial" w:cs="Arial"/>
          <w:sz w:val="18"/>
        </w:rPr>
        <w:t xml:space="preserve">Wykopy na instalacje (np. rury kanalizacyjne w gruncie) do wysokości 30 cm powyżej wysokości przewodu lub jego obudowy należy zasypywać gruntem piaszczystym lub pospółką o ziarnach nie większych niż 20 mm. </w:t>
      </w:r>
    </w:p>
    <w:p w:rsidR="00AD08E8" w:rsidRPr="008E2531" w:rsidRDefault="00AD08E8" w:rsidP="00AD08E8">
      <w:pPr>
        <w:pStyle w:val="sstnromalny"/>
        <w:jc w:val="both"/>
        <w:rPr>
          <w:rFonts w:ascii="Arial" w:hAnsi="Arial" w:cs="Arial"/>
          <w:sz w:val="18"/>
        </w:rPr>
      </w:pPr>
      <w:r w:rsidRPr="008E2531">
        <w:rPr>
          <w:rFonts w:ascii="Arial" w:hAnsi="Arial" w:cs="Arial"/>
          <w:sz w:val="18"/>
        </w:rPr>
        <w:t xml:space="preserve">Trudno dostępne miejsca przestrzeni zasypywanej mogą być wypełnione gruntem stabilizowanym cementem. </w:t>
      </w:r>
    </w:p>
    <w:p w:rsidR="00AD08E8" w:rsidRPr="008E2531" w:rsidRDefault="00AD08E8" w:rsidP="00AD08E8">
      <w:pPr>
        <w:pStyle w:val="sstnromalny"/>
        <w:jc w:val="both"/>
        <w:rPr>
          <w:rFonts w:ascii="Arial" w:hAnsi="Arial" w:cs="Arial"/>
          <w:sz w:val="18"/>
        </w:rPr>
      </w:pPr>
      <w:r w:rsidRPr="008E2531">
        <w:rPr>
          <w:rFonts w:ascii="Arial" w:hAnsi="Arial" w:cs="Arial"/>
          <w:sz w:val="18"/>
        </w:rPr>
        <w:t xml:space="preserve">Materiał do wymiany gruntu ma spełniać jak powyżej.  </w:t>
      </w:r>
    </w:p>
    <w:p w:rsidR="00AD08E8" w:rsidRPr="008E2531" w:rsidRDefault="00AD08E8" w:rsidP="00E52B38">
      <w:pPr>
        <w:pStyle w:val="SSTnagowek2"/>
      </w:pPr>
      <w:r w:rsidRPr="008E2531">
        <w:t>Sprzęt</w:t>
      </w:r>
    </w:p>
    <w:p w:rsidR="00AD08E8" w:rsidRPr="008E2531" w:rsidRDefault="00AD08E8" w:rsidP="00AD08E8">
      <w:pPr>
        <w:pStyle w:val="sstnromalny"/>
        <w:jc w:val="both"/>
        <w:rPr>
          <w:rFonts w:ascii="Arial" w:hAnsi="Arial" w:cs="Arial"/>
          <w:sz w:val="18"/>
        </w:rPr>
      </w:pPr>
      <w:r w:rsidRPr="008E2531">
        <w:rPr>
          <w:rFonts w:ascii="Arial" w:hAnsi="Arial" w:cs="Arial"/>
          <w:sz w:val="18"/>
        </w:rPr>
        <w:t>Roboty mogą być wykonane ręcznie lub mechanicznie. Roboty ziemne można wykonać przy użyciu dowolnego typu sprzętu zaakceptowanego przez Inżyniera.</w:t>
      </w:r>
    </w:p>
    <w:p w:rsidR="00AD08E8" w:rsidRPr="008E2531" w:rsidRDefault="00AD08E8" w:rsidP="00AD08E8">
      <w:pPr>
        <w:pStyle w:val="sstnromalny"/>
        <w:jc w:val="both"/>
        <w:rPr>
          <w:rFonts w:ascii="Arial" w:hAnsi="Arial" w:cs="Arial"/>
          <w:sz w:val="18"/>
        </w:rPr>
      </w:pPr>
      <w:r w:rsidRPr="008E2531">
        <w:rPr>
          <w:rFonts w:ascii="Arial" w:hAnsi="Arial" w:cs="Arial"/>
          <w:sz w:val="18"/>
        </w:rPr>
        <w:t>Do zagęszczania zasypek można stosować:</w:t>
      </w:r>
    </w:p>
    <w:p w:rsidR="00AD08E8" w:rsidRPr="008E2531" w:rsidRDefault="00AD08E8" w:rsidP="00D41FDC">
      <w:pPr>
        <w:pStyle w:val="sstnromalny"/>
        <w:numPr>
          <w:ilvl w:val="0"/>
          <w:numId w:val="294"/>
        </w:numPr>
        <w:jc w:val="both"/>
        <w:rPr>
          <w:rFonts w:ascii="Arial" w:hAnsi="Arial" w:cs="Arial"/>
          <w:sz w:val="18"/>
        </w:rPr>
      </w:pPr>
      <w:r w:rsidRPr="008E2531">
        <w:rPr>
          <w:rFonts w:ascii="Arial" w:hAnsi="Arial" w:cs="Arial"/>
          <w:sz w:val="18"/>
        </w:rPr>
        <w:t>gładkie walce stalowe,</w:t>
      </w:r>
    </w:p>
    <w:p w:rsidR="00AD08E8" w:rsidRPr="008E2531" w:rsidRDefault="00AD08E8" w:rsidP="00D41FDC">
      <w:pPr>
        <w:pStyle w:val="sstnromalny"/>
        <w:numPr>
          <w:ilvl w:val="0"/>
          <w:numId w:val="294"/>
        </w:numPr>
        <w:jc w:val="both"/>
        <w:rPr>
          <w:rFonts w:ascii="Arial" w:hAnsi="Arial" w:cs="Arial"/>
          <w:sz w:val="18"/>
        </w:rPr>
      </w:pPr>
      <w:r w:rsidRPr="008E2531">
        <w:rPr>
          <w:rFonts w:ascii="Arial" w:hAnsi="Arial" w:cs="Arial"/>
          <w:sz w:val="18"/>
        </w:rPr>
        <w:t>walce ogumione,</w:t>
      </w:r>
    </w:p>
    <w:p w:rsidR="00AD08E8" w:rsidRPr="008E2531" w:rsidRDefault="00AD08E8" w:rsidP="00D41FDC">
      <w:pPr>
        <w:pStyle w:val="sstnromalny"/>
        <w:numPr>
          <w:ilvl w:val="0"/>
          <w:numId w:val="294"/>
        </w:numPr>
        <w:jc w:val="both"/>
        <w:rPr>
          <w:rFonts w:ascii="Arial" w:hAnsi="Arial" w:cs="Arial"/>
          <w:sz w:val="18"/>
        </w:rPr>
      </w:pPr>
      <w:r w:rsidRPr="008E2531">
        <w:rPr>
          <w:rFonts w:ascii="Arial" w:hAnsi="Arial" w:cs="Arial"/>
          <w:sz w:val="18"/>
        </w:rPr>
        <w:t>lekkie, średnie</w:t>
      </w:r>
      <w:r w:rsidR="00AE71FA">
        <w:rPr>
          <w:rFonts w:ascii="Arial" w:hAnsi="Arial" w:cs="Arial"/>
          <w:sz w:val="18"/>
        </w:rPr>
        <w:t xml:space="preserve"> i </w:t>
      </w:r>
      <w:r w:rsidRPr="008E2531">
        <w:rPr>
          <w:rFonts w:ascii="Arial" w:hAnsi="Arial" w:cs="Arial"/>
          <w:sz w:val="18"/>
        </w:rPr>
        <w:t>ciężkie walce wibracyjne,</w:t>
      </w:r>
    </w:p>
    <w:p w:rsidR="00AD08E8" w:rsidRPr="008E2531" w:rsidRDefault="00AD08E8" w:rsidP="00D41FDC">
      <w:pPr>
        <w:pStyle w:val="sstnromalny"/>
        <w:numPr>
          <w:ilvl w:val="0"/>
          <w:numId w:val="294"/>
        </w:numPr>
        <w:jc w:val="both"/>
        <w:rPr>
          <w:rFonts w:ascii="Arial" w:hAnsi="Arial" w:cs="Arial"/>
          <w:sz w:val="18"/>
        </w:rPr>
      </w:pPr>
      <w:r w:rsidRPr="008E2531">
        <w:rPr>
          <w:rFonts w:ascii="Arial" w:hAnsi="Arial" w:cs="Arial"/>
          <w:sz w:val="18"/>
        </w:rPr>
        <w:t>ubijaki,</w:t>
      </w:r>
    </w:p>
    <w:p w:rsidR="00AD08E8" w:rsidRPr="008E2531" w:rsidRDefault="00AD08E8" w:rsidP="00D41FDC">
      <w:pPr>
        <w:pStyle w:val="sstnromalny"/>
        <w:numPr>
          <w:ilvl w:val="0"/>
          <w:numId w:val="294"/>
        </w:numPr>
        <w:jc w:val="both"/>
        <w:rPr>
          <w:rFonts w:ascii="Arial" w:hAnsi="Arial" w:cs="Arial"/>
          <w:sz w:val="18"/>
        </w:rPr>
      </w:pPr>
      <w:r w:rsidRPr="008E2531">
        <w:rPr>
          <w:rFonts w:ascii="Arial" w:hAnsi="Arial" w:cs="Arial"/>
          <w:sz w:val="18"/>
        </w:rPr>
        <w:t>lekkie</w:t>
      </w:r>
      <w:r w:rsidR="00AE71FA">
        <w:rPr>
          <w:rFonts w:ascii="Arial" w:hAnsi="Arial" w:cs="Arial"/>
          <w:sz w:val="18"/>
        </w:rPr>
        <w:t xml:space="preserve"> i </w:t>
      </w:r>
      <w:r w:rsidRPr="008E2531">
        <w:rPr>
          <w:rFonts w:ascii="Arial" w:hAnsi="Arial" w:cs="Arial"/>
          <w:sz w:val="18"/>
        </w:rPr>
        <w:t>ciężkie płyty wibracyjne.</w:t>
      </w:r>
    </w:p>
    <w:p w:rsidR="00AD08E8" w:rsidRPr="008E2531" w:rsidRDefault="00AD08E8" w:rsidP="00AD08E8">
      <w:pPr>
        <w:pStyle w:val="sstnromalny"/>
        <w:jc w:val="both"/>
        <w:rPr>
          <w:rFonts w:ascii="Arial" w:hAnsi="Arial" w:cs="Arial"/>
          <w:sz w:val="18"/>
        </w:rPr>
      </w:pPr>
      <w:r w:rsidRPr="008E2531">
        <w:rPr>
          <w:rFonts w:ascii="Arial" w:hAnsi="Arial" w:cs="Arial"/>
          <w:sz w:val="18"/>
        </w:rPr>
        <w:t>Dobór sprzętu zagęszczającego zależy od rodzaju gruntu</w:t>
      </w:r>
      <w:r w:rsidR="00AE71FA">
        <w:rPr>
          <w:rFonts w:ascii="Arial" w:hAnsi="Arial" w:cs="Arial"/>
          <w:sz w:val="18"/>
        </w:rPr>
        <w:t xml:space="preserve"> i </w:t>
      </w:r>
      <w:r w:rsidRPr="008E2531">
        <w:rPr>
          <w:rFonts w:ascii="Arial" w:hAnsi="Arial" w:cs="Arial"/>
          <w:sz w:val="18"/>
        </w:rPr>
        <w:t>grubości zagęszczanej warstwy. Dobór sprzętu zagęszczającego Wykonawca ustali doświadczalnie przed przystąpieniem do wykonywania zasypek.</w:t>
      </w:r>
    </w:p>
    <w:p w:rsidR="00AD08E8" w:rsidRPr="008E2531" w:rsidRDefault="00AD08E8" w:rsidP="00E52B38">
      <w:pPr>
        <w:pStyle w:val="SSTnagowek2"/>
      </w:pPr>
      <w:r w:rsidRPr="008E2531">
        <w:t>Transport</w:t>
      </w:r>
    </w:p>
    <w:p w:rsidR="00AD08E8" w:rsidRPr="008E2531" w:rsidRDefault="00AD08E8" w:rsidP="00AD08E8">
      <w:pPr>
        <w:pStyle w:val="sstnromalny"/>
        <w:jc w:val="both"/>
        <w:rPr>
          <w:rFonts w:ascii="Arial" w:hAnsi="Arial" w:cs="Arial"/>
          <w:sz w:val="18"/>
        </w:rPr>
      </w:pPr>
      <w:r w:rsidRPr="008E2531">
        <w:rPr>
          <w:rFonts w:ascii="Arial" w:hAnsi="Arial" w:cs="Arial"/>
          <w:sz w:val="18"/>
        </w:rPr>
        <w:t>Transport gruntu z odkładu dowolnymi środkami transportu zaakceptowanymi przez Inżyniera.</w:t>
      </w:r>
    </w:p>
    <w:p w:rsidR="00AD08E8" w:rsidRPr="008E2531" w:rsidRDefault="00AD08E8" w:rsidP="00E52B38">
      <w:pPr>
        <w:pStyle w:val="SSTnagowek2"/>
      </w:pPr>
      <w:r w:rsidRPr="008E2531">
        <w:t>Wykonanie robót</w:t>
      </w:r>
    </w:p>
    <w:p w:rsidR="00AD08E8" w:rsidRPr="008E2531" w:rsidRDefault="00AD08E8" w:rsidP="00E52B38">
      <w:pPr>
        <w:pStyle w:val="SSTnag3"/>
      </w:pPr>
      <w:r w:rsidRPr="008E2531">
        <w:t>Projekt organizacji</w:t>
      </w:r>
      <w:r w:rsidR="00AE71FA">
        <w:t xml:space="preserve"> i </w:t>
      </w:r>
      <w:r w:rsidRPr="008E2531">
        <w:t>harmonogram robót</w:t>
      </w:r>
    </w:p>
    <w:p w:rsidR="00AD08E8" w:rsidRPr="008E2531" w:rsidRDefault="00AD08E8" w:rsidP="00AD08E8">
      <w:pPr>
        <w:pStyle w:val="sstnromalny"/>
        <w:jc w:val="both"/>
        <w:rPr>
          <w:rFonts w:ascii="Arial" w:hAnsi="Arial" w:cs="Arial"/>
          <w:sz w:val="18"/>
        </w:rPr>
      </w:pPr>
      <w:r w:rsidRPr="008E2531">
        <w:rPr>
          <w:rFonts w:ascii="Arial" w:hAnsi="Arial" w:cs="Arial"/>
          <w:sz w:val="18"/>
        </w:rPr>
        <w:t xml:space="preserve">Ogólne zasady wykonywania robót podano w </w:t>
      </w:r>
      <w:r>
        <w:rPr>
          <w:rFonts w:ascii="Arial" w:hAnsi="Arial" w:cs="Arial"/>
          <w:sz w:val="18"/>
        </w:rPr>
        <w:t>STWiORB</w:t>
      </w:r>
      <w:r w:rsidRPr="008E2531">
        <w:rPr>
          <w:rFonts w:ascii="Arial" w:hAnsi="Arial" w:cs="Arial"/>
          <w:sz w:val="18"/>
        </w:rPr>
        <w:t xml:space="preserve">  DM.00.00.00 „Wymagania ogólne”, pkt 5.</w:t>
      </w:r>
    </w:p>
    <w:p w:rsidR="00AD08E8" w:rsidRPr="008E2531" w:rsidRDefault="00AD08E8" w:rsidP="00AD08E8">
      <w:pPr>
        <w:pStyle w:val="sstnromalny"/>
        <w:jc w:val="both"/>
        <w:rPr>
          <w:rFonts w:ascii="Arial" w:hAnsi="Arial" w:cs="Arial"/>
          <w:sz w:val="18"/>
        </w:rPr>
      </w:pPr>
      <w:r w:rsidRPr="008E2531">
        <w:rPr>
          <w:rFonts w:ascii="Arial" w:hAnsi="Arial" w:cs="Arial"/>
          <w:sz w:val="18"/>
        </w:rPr>
        <w:t>Roboty ziemne powinny być wykonane zgodnie ze szczegółowymi wymaganiami technicznymi wykonania</w:t>
      </w:r>
      <w:r w:rsidR="00AE71FA">
        <w:rPr>
          <w:rFonts w:ascii="Arial" w:hAnsi="Arial" w:cs="Arial"/>
          <w:sz w:val="18"/>
        </w:rPr>
        <w:t xml:space="preserve"> i </w:t>
      </w:r>
      <w:r w:rsidRPr="008E2531">
        <w:rPr>
          <w:rFonts w:ascii="Arial" w:hAnsi="Arial" w:cs="Arial"/>
          <w:sz w:val="18"/>
        </w:rPr>
        <w:t>badania określonymi w normie PN-S- 02205.</w:t>
      </w:r>
    </w:p>
    <w:p w:rsidR="00AD08E8" w:rsidRPr="008E2531" w:rsidRDefault="00AD08E8" w:rsidP="00E52B38">
      <w:pPr>
        <w:pStyle w:val="SSTnag3"/>
      </w:pPr>
      <w:r w:rsidRPr="008E2531">
        <w:t>Zasady wykonywania robót</w:t>
      </w:r>
    </w:p>
    <w:p w:rsidR="00AD08E8" w:rsidRPr="008E2531" w:rsidRDefault="00AD08E8" w:rsidP="00AD08E8">
      <w:pPr>
        <w:pStyle w:val="sstnromalny"/>
        <w:jc w:val="both"/>
        <w:rPr>
          <w:rFonts w:ascii="Arial" w:hAnsi="Arial" w:cs="Arial"/>
          <w:sz w:val="18"/>
        </w:rPr>
      </w:pPr>
      <w:r w:rsidRPr="008E2531">
        <w:rPr>
          <w:rFonts w:ascii="Arial" w:hAnsi="Arial" w:cs="Arial"/>
          <w:sz w:val="18"/>
        </w:rPr>
        <w:t>Sposób wykonania robót powinien być zgodny z dokumentacja projektową.</w:t>
      </w:r>
    </w:p>
    <w:p w:rsidR="00AD08E8" w:rsidRPr="008E2531" w:rsidRDefault="00AD08E8" w:rsidP="00AD08E8">
      <w:pPr>
        <w:pStyle w:val="sstnromalny"/>
        <w:jc w:val="both"/>
        <w:rPr>
          <w:rFonts w:ascii="Arial" w:hAnsi="Arial" w:cs="Arial"/>
          <w:sz w:val="18"/>
        </w:rPr>
      </w:pPr>
      <w:r w:rsidRPr="008E2531">
        <w:rPr>
          <w:rFonts w:ascii="Arial" w:hAnsi="Arial" w:cs="Arial"/>
          <w:sz w:val="18"/>
        </w:rPr>
        <w:t>Podstawowe czynności przy wykonywaniu robót obejmują:</w:t>
      </w:r>
    </w:p>
    <w:p w:rsidR="00AD08E8" w:rsidRPr="008E2531" w:rsidRDefault="00AD08E8" w:rsidP="00D41FDC">
      <w:pPr>
        <w:pStyle w:val="sstnromalny"/>
        <w:numPr>
          <w:ilvl w:val="0"/>
          <w:numId w:val="296"/>
        </w:numPr>
        <w:jc w:val="both"/>
        <w:rPr>
          <w:rFonts w:ascii="Arial" w:hAnsi="Arial" w:cs="Arial"/>
          <w:sz w:val="18"/>
        </w:rPr>
      </w:pPr>
      <w:r w:rsidRPr="008E2531">
        <w:rPr>
          <w:rFonts w:ascii="Arial" w:hAnsi="Arial" w:cs="Arial"/>
          <w:sz w:val="18"/>
        </w:rPr>
        <w:t>roboty przygotowawcze,</w:t>
      </w:r>
    </w:p>
    <w:p w:rsidR="00AD08E8" w:rsidRPr="008E2531" w:rsidRDefault="00AD08E8" w:rsidP="00D41FDC">
      <w:pPr>
        <w:pStyle w:val="sstnromalny"/>
        <w:numPr>
          <w:ilvl w:val="0"/>
          <w:numId w:val="296"/>
        </w:numPr>
        <w:jc w:val="both"/>
        <w:rPr>
          <w:rFonts w:ascii="Arial" w:hAnsi="Arial" w:cs="Arial"/>
          <w:sz w:val="18"/>
        </w:rPr>
      </w:pPr>
      <w:r w:rsidRPr="008E2531">
        <w:rPr>
          <w:rFonts w:ascii="Arial" w:hAnsi="Arial" w:cs="Arial"/>
          <w:sz w:val="18"/>
        </w:rPr>
        <w:t>transport materiału wraz z załadunkiem</w:t>
      </w:r>
      <w:r w:rsidR="00AE71FA">
        <w:rPr>
          <w:rFonts w:ascii="Arial" w:hAnsi="Arial" w:cs="Arial"/>
          <w:sz w:val="18"/>
        </w:rPr>
        <w:t xml:space="preserve"> i </w:t>
      </w:r>
      <w:r w:rsidRPr="008E2531">
        <w:rPr>
          <w:rFonts w:ascii="Arial" w:hAnsi="Arial" w:cs="Arial"/>
          <w:sz w:val="18"/>
        </w:rPr>
        <w:t>rozładunkiem,</w:t>
      </w:r>
    </w:p>
    <w:p w:rsidR="00AD08E8" w:rsidRPr="008E2531" w:rsidRDefault="00AD08E8" w:rsidP="00D41FDC">
      <w:pPr>
        <w:pStyle w:val="sstnromalny"/>
        <w:numPr>
          <w:ilvl w:val="0"/>
          <w:numId w:val="296"/>
        </w:numPr>
        <w:jc w:val="both"/>
        <w:rPr>
          <w:rFonts w:ascii="Arial" w:hAnsi="Arial" w:cs="Arial"/>
          <w:sz w:val="18"/>
        </w:rPr>
      </w:pPr>
      <w:r w:rsidRPr="008E2531">
        <w:rPr>
          <w:rFonts w:ascii="Arial" w:hAnsi="Arial" w:cs="Arial"/>
          <w:sz w:val="18"/>
        </w:rPr>
        <w:t>wykonanie zasypki,</w:t>
      </w:r>
    </w:p>
    <w:p w:rsidR="00AD08E8" w:rsidRPr="008E2531" w:rsidRDefault="00AD08E8" w:rsidP="00D41FDC">
      <w:pPr>
        <w:pStyle w:val="sstnromalny"/>
        <w:numPr>
          <w:ilvl w:val="0"/>
          <w:numId w:val="296"/>
        </w:numPr>
        <w:jc w:val="both"/>
        <w:rPr>
          <w:rFonts w:ascii="Arial" w:hAnsi="Arial" w:cs="Arial"/>
          <w:sz w:val="18"/>
        </w:rPr>
      </w:pPr>
      <w:r w:rsidRPr="008E2531">
        <w:rPr>
          <w:rFonts w:ascii="Arial" w:hAnsi="Arial" w:cs="Arial"/>
          <w:sz w:val="18"/>
        </w:rPr>
        <w:t>zagęszczenie zasypki,</w:t>
      </w:r>
    </w:p>
    <w:p w:rsidR="00AD08E8" w:rsidRPr="008E2531" w:rsidRDefault="00AD08E8" w:rsidP="00D41FDC">
      <w:pPr>
        <w:pStyle w:val="sstnromalny"/>
        <w:numPr>
          <w:ilvl w:val="0"/>
          <w:numId w:val="296"/>
        </w:numPr>
        <w:jc w:val="both"/>
        <w:rPr>
          <w:rFonts w:ascii="Arial" w:hAnsi="Arial" w:cs="Arial"/>
          <w:sz w:val="18"/>
        </w:rPr>
      </w:pPr>
      <w:r w:rsidRPr="008E2531">
        <w:rPr>
          <w:rFonts w:ascii="Arial" w:hAnsi="Arial" w:cs="Arial"/>
          <w:sz w:val="18"/>
        </w:rPr>
        <w:t>roboty wykończeniowe.</w:t>
      </w:r>
    </w:p>
    <w:p w:rsidR="00AD08E8" w:rsidRPr="008E2531" w:rsidRDefault="00AD08E8" w:rsidP="00E52B38">
      <w:pPr>
        <w:pStyle w:val="SSTnag3"/>
      </w:pPr>
      <w:r w:rsidRPr="008E2531">
        <w:t>Roboty przygotowawcze</w:t>
      </w:r>
    </w:p>
    <w:p w:rsidR="00AD08E8" w:rsidRPr="008E2531" w:rsidRDefault="00AD08E8" w:rsidP="00AD08E8">
      <w:pPr>
        <w:pStyle w:val="sstnromalny"/>
        <w:jc w:val="both"/>
        <w:rPr>
          <w:rFonts w:ascii="Arial" w:hAnsi="Arial" w:cs="Arial"/>
          <w:sz w:val="18"/>
        </w:rPr>
      </w:pPr>
      <w:r w:rsidRPr="008E2531">
        <w:rPr>
          <w:rFonts w:ascii="Arial" w:hAnsi="Arial" w:cs="Arial"/>
          <w:sz w:val="18"/>
        </w:rPr>
        <w:t>Przed przystąpieniem do robót należy:</w:t>
      </w:r>
    </w:p>
    <w:p w:rsidR="00AD08E8" w:rsidRPr="008E2531" w:rsidRDefault="00AD08E8" w:rsidP="00D41FDC">
      <w:pPr>
        <w:pStyle w:val="sstnromalny"/>
        <w:numPr>
          <w:ilvl w:val="0"/>
          <w:numId w:val="297"/>
        </w:numPr>
        <w:jc w:val="both"/>
        <w:rPr>
          <w:rFonts w:ascii="Arial" w:hAnsi="Arial" w:cs="Arial"/>
          <w:sz w:val="18"/>
        </w:rPr>
      </w:pPr>
      <w:r w:rsidRPr="008E2531">
        <w:rPr>
          <w:rFonts w:ascii="Arial" w:hAnsi="Arial" w:cs="Arial"/>
          <w:sz w:val="18"/>
        </w:rPr>
        <w:t>ustalić materiały</w:t>
      </w:r>
      <w:r w:rsidR="00AE71FA">
        <w:rPr>
          <w:rFonts w:ascii="Arial" w:hAnsi="Arial" w:cs="Arial"/>
          <w:sz w:val="18"/>
        </w:rPr>
        <w:t xml:space="preserve"> i </w:t>
      </w:r>
      <w:r w:rsidRPr="008E2531">
        <w:rPr>
          <w:rFonts w:ascii="Arial" w:hAnsi="Arial" w:cs="Arial"/>
          <w:sz w:val="18"/>
        </w:rPr>
        <w:t>sprzęt niezbędne do wykonania robót,</w:t>
      </w:r>
    </w:p>
    <w:p w:rsidR="00AD08E8" w:rsidRPr="008E2531" w:rsidRDefault="00AD08E8" w:rsidP="00D41FDC">
      <w:pPr>
        <w:pStyle w:val="sstnromalny"/>
        <w:numPr>
          <w:ilvl w:val="0"/>
          <w:numId w:val="297"/>
        </w:numPr>
        <w:jc w:val="both"/>
        <w:rPr>
          <w:rFonts w:ascii="Arial" w:hAnsi="Arial" w:cs="Arial"/>
          <w:sz w:val="18"/>
        </w:rPr>
      </w:pPr>
      <w:r w:rsidRPr="008E2531">
        <w:rPr>
          <w:rFonts w:ascii="Arial" w:hAnsi="Arial" w:cs="Arial"/>
          <w:sz w:val="18"/>
        </w:rPr>
        <w:t>określić kolejność, sposób</w:t>
      </w:r>
      <w:r w:rsidR="00AE71FA">
        <w:rPr>
          <w:rFonts w:ascii="Arial" w:hAnsi="Arial" w:cs="Arial"/>
          <w:sz w:val="18"/>
        </w:rPr>
        <w:t xml:space="preserve"> i </w:t>
      </w:r>
      <w:r w:rsidRPr="008E2531">
        <w:rPr>
          <w:rFonts w:ascii="Arial" w:hAnsi="Arial" w:cs="Arial"/>
          <w:sz w:val="18"/>
        </w:rPr>
        <w:t>termin wykonania robót.</w:t>
      </w:r>
    </w:p>
    <w:p w:rsidR="00AD08E8" w:rsidRPr="008E2531" w:rsidRDefault="00AD08E8" w:rsidP="00E52B38">
      <w:pPr>
        <w:pStyle w:val="SSTnag3"/>
      </w:pPr>
      <w:r w:rsidRPr="008E2531">
        <w:t>Wykonanie zasypek</w:t>
      </w:r>
    </w:p>
    <w:p w:rsidR="00AD08E8" w:rsidRPr="008E2531" w:rsidRDefault="00AD08E8" w:rsidP="00AD08E8">
      <w:pPr>
        <w:pStyle w:val="sstnag4"/>
        <w:spacing w:before="120" w:after="120" w:line="240" w:lineRule="auto"/>
        <w:ind w:left="357" w:hanging="357"/>
      </w:pPr>
      <w:r w:rsidRPr="008E2531">
        <w:t>Projekt organizacji</w:t>
      </w:r>
      <w:r w:rsidR="00AE71FA">
        <w:t xml:space="preserve"> i </w:t>
      </w:r>
      <w:r w:rsidRPr="008E2531">
        <w:t>harmonogram robót</w:t>
      </w:r>
    </w:p>
    <w:p w:rsidR="00AD08E8" w:rsidRPr="008E2531" w:rsidRDefault="00AD08E8" w:rsidP="00AD08E8">
      <w:pPr>
        <w:pStyle w:val="sstnromalny"/>
        <w:jc w:val="both"/>
        <w:rPr>
          <w:rFonts w:ascii="Arial" w:hAnsi="Arial" w:cs="Arial"/>
          <w:sz w:val="18"/>
        </w:rPr>
      </w:pPr>
      <w:r w:rsidRPr="008E2531">
        <w:rPr>
          <w:rFonts w:ascii="Arial" w:hAnsi="Arial" w:cs="Arial"/>
          <w:sz w:val="18"/>
        </w:rPr>
        <w:t>Zasypywanie wykopów należy prowadzić zgodnie z ustaloną kolejnością robót, na podstawie harmonogramu robót opracowanego przez Wykonawcę</w:t>
      </w:r>
      <w:r w:rsidR="00AE71FA">
        <w:rPr>
          <w:rFonts w:ascii="Arial" w:hAnsi="Arial" w:cs="Arial"/>
          <w:sz w:val="18"/>
        </w:rPr>
        <w:t xml:space="preserve"> i </w:t>
      </w:r>
      <w:r w:rsidRPr="008E2531">
        <w:rPr>
          <w:rFonts w:ascii="Arial" w:hAnsi="Arial" w:cs="Arial"/>
          <w:sz w:val="18"/>
        </w:rPr>
        <w:t xml:space="preserve">zaakceptowanego przez Inżyniera. Harmonogram musi uwzględniać etapowanie robót.  </w:t>
      </w:r>
    </w:p>
    <w:p w:rsidR="00AD08E8" w:rsidRPr="008E2531" w:rsidRDefault="00AD08E8" w:rsidP="00AD08E8">
      <w:pPr>
        <w:pStyle w:val="sstnag4"/>
        <w:spacing w:before="120" w:after="120" w:line="240" w:lineRule="auto"/>
        <w:ind w:left="357" w:hanging="357"/>
      </w:pPr>
      <w:r w:rsidRPr="008E2531">
        <w:t>Ułożenie zasypek</w:t>
      </w:r>
    </w:p>
    <w:p w:rsidR="00AD08E8" w:rsidRPr="008E2531" w:rsidRDefault="00AD08E8" w:rsidP="00AD08E8">
      <w:pPr>
        <w:pStyle w:val="sstnromalny"/>
        <w:jc w:val="both"/>
        <w:rPr>
          <w:rFonts w:ascii="Arial" w:hAnsi="Arial" w:cs="Arial"/>
          <w:sz w:val="18"/>
        </w:rPr>
      </w:pPr>
      <w:r w:rsidRPr="008E2531">
        <w:rPr>
          <w:rFonts w:ascii="Arial" w:hAnsi="Arial" w:cs="Arial"/>
          <w:sz w:val="18"/>
        </w:rPr>
        <w:t>Zasypywanie wykopów powinno być przeprowadzone bezpośrednio po wykonaniu w nich</w:t>
      </w:r>
      <w:r w:rsidR="00AE71FA">
        <w:rPr>
          <w:rFonts w:ascii="Arial" w:hAnsi="Arial" w:cs="Arial"/>
          <w:sz w:val="18"/>
        </w:rPr>
        <w:t xml:space="preserve"> i </w:t>
      </w:r>
      <w:r w:rsidRPr="008E2531">
        <w:rPr>
          <w:rFonts w:ascii="Arial" w:hAnsi="Arial" w:cs="Arial"/>
          <w:sz w:val="18"/>
        </w:rPr>
        <w:t>odbiorze projektowanych robót, po uzyskaniu zgody Inżyniera. Przed rozpoczęciem zasypania wykopów ich dno powinno być oczyszczone z torfów, gytii</w:t>
      </w:r>
      <w:r w:rsidR="00AE71FA">
        <w:rPr>
          <w:rFonts w:ascii="Arial" w:hAnsi="Arial" w:cs="Arial"/>
          <w:sz w:val="18"/>
        </w:rPr>
        <w:t xml:space="preserve"> i </w:t>
      </w:r>
      <w:r w:rsidRPr="008E2531">
        <w:rPr>
          <w:rFonts w:ascii="Arial" w:hAnsi="Arial" w:cs="Arial"/>
          <w:sz w:val="18"/>
        </w:rPr>
        <w:t xml:space="preserve">namułów oraz ewentualnych innych zanieczyszczeń obcych, a w przypadku potrzeby odwodnione.  </w:t>
      </w:r>
    </w:p>
    <w:p w:rsidR="00AD08E8" w:rsidRPr="008E2531" w:rsidRDefault="00AD08E8" w:rsidP="00AD08E8">
      <w:pPr>
        <w:pStyle w:val="sstnromalny"/>
        <w:jc w:val="both"/>
        <w:rPr>
          <w:rFonts w:ascii="Arial" w:hAnsi="Arial" w:cs="Arial"/>
          <w:sz w:val="18"/>
        </w:rPr>
      </w:pPr>
      <w:r w:rsidRPr="008E2531">
        <w:rPr>
          <w:rFonts w:ascii="Arial" w:hAnsi="Arial" w:cs="Arial"/>
          <w:sz w:val="18"/>
        </w:rPr>
        <w:t>Ławy fundamentowe</w:t>
      </w:r>
      <w:r w:rsidR="00AE71FA">
        <w:rPr>
          <w:rFonts w:ascii="Arial" w:hAnsi="Arial" w:cs="Arial"/>
          <w:sz w:val="18"/>
        </w:rPr>
        <w:t xml:space="preserve"> i </w:t>
      </w:r>
      <w:r w:rsidRPr="008E2531">
        <w:rPr>
          <w:rFonts w:ascii="Arial" w:hAnsi="Arial" w:cs="Arial"/>
          <w:sz w:val="18"/>
        </w:rPr>
        <w:t>ściany przyczółków można zasypywać po ich zaizolowaniu</w:t>
      </w:r>
      <w:r w:rsidR="00AE71FA">
        <w:rPr>
          <w:rFonts w:ascii="Arial" w:hAnsi="Arial" w:cs="Arial"/>
          <w:sz w:val="18"/>
        </w:rPr>
        <w:t xml:space="preserve"> i </w:t>
      </w:r>
      <w:r w:rsidRPr="008E2531">
        <w:rPr>
          <w:rFonts w:ascii="Arial" w:hAnsi="Arial" w:cs="Arial"/>
          <w:sz w:val="18"/>
        </w:rPr>
        <w:t xml:space="preserve">wykonaniu warstwy filtracyjnej za przyczółkiem. </w:t>
      </w:r>
    </w:p>
    <w:p w:rsidR="00AD08E8" w:rsidRPr="008E2531" w:rsidRDefault="00AD08E8" w:rsidP="00AD08E8">
      <w:pPr>
        <w:pStyle w:val="sstnromalny"/>
        <w:jc w:val="both"/>
        <w:rPr>
          <w:rFonts w:ascii="Arial" w:hAnsi="Arial" w:cs="Arial"/>
          <w:sz w:val="18"/>
        </w:rPr>
      </w:pPr>
      <w:r w:rsidRPr="008E2531">
        <w:rPr>
          <w:rFonts w:ascii="Arial" w:hAnsi="Arial" w:cs="Arial"/>
          <w:sz w:val="18"/>
        </w:rPr>
        <w:t xml:space="preserve">Grunt zasypowy, w zależności od miejsca wbudowania,  powinien spełniać wymagania podane w </w:t>
      </w:r>
      <w:proofErr w:type="spellStart"/>
      <w:r w:rsidRPr="008E2531">
        <w:rPr>
          <w:rFonts w:ascii="Arial" w:hAnsi="Arial" w:cs="Arial"/>
          <w:sz w:val="18"/>
        </w:rPr>
        <w:t>pkcie</w:t>
      </w:r>
      <w:proofErr w:type="spellEnd"/>
      <w:r w:rsidRPr="008E2531">
        <w:rPr>
          <w:rFonts w:ascii="Arial" w:hAnsi="Arial" w:cs="Arial"/>
          <w:sz w:val="18"/>
        </w:rPr>
        <w:t xml:space="preserve"> 2.</w:t>
      </w:r>
    </w:p>
    <w:p w:rsidR="00AD08E8" w:rsidRPr="008E2531" w:rsidRDefault="00AD08E8" w:rsidP="00E52B38">
      <w:pPr>
        <w:pStyle w:val="SSTnag3"/>
      </w:pPr>
      <w:r w:rsidRPr="008E2531">
        <w:t>Zasypywanie wykopów</w:t>
      </w:r>
    </w:p>
    <w:p w:rsidR="00AD08E8" w:rsidRPr="008E2531" w:rsidRDefault="00AD08E8" w:rsidP="00AD08E8">
      <w:pPr>
        <w:pStyle w:val="sstnromalny"/>
        <w:jc w:val="both"/>
        <w:rPr>
          <w:rFonts w:ascii="Arial" w:hAnsi="Arial" w:cs="Arial"/>
          <w:sz w:val="18"/>
        </w:rPr>
      </w:pPr>
      <w:r w:rsidRPr="008E2531">
        <w:rPr>
          <w:rFonts w:ascii="Arial" w:hAnsi="Arial" w:cs="Arial"/>
          <w:sz w:val="18"/>
        </w:rPr>
        <w:t>Wykonawca może przystąpić do zasypywania wykopów po uzyskaniu zezwolenia Inżyniera co powinno być potwierdzone wpisem do Dziennika Budowy. Zasypywanie wykopów należy wykonać do poziomu istniejącego terenu lub do poziomu określonego w Dokumentacji Projektowej.</w:t>
      </w:r>
    </w:p>
    <w:p w:rsidR="00AD08E8" w:rsidRPr="008E2531" w:rsidRDefault="00AD08E8" w:rsidP="00AD08E8">
      <w:pPr>
        <w:pStyle w:val="sstnromalny"/>
        <w:jc w:val="both"/>
        <w:rPr>
          <w:rFonts w:ascii="Arial" w:hAnsi="Arial" w:cs="Arial"/>
          <w:sz w:val="18"/>
        </w:rPr>
      </w:pPr>
      <w:r w:rsidRPr="008E2531">
        <w:rPr>
          <w:rFonts w:ascii="Arial" w:hAnsi="Arial" w:cs="Arial"/>
          <w:sz w:val="18"/>
        </w:rPr>
        <w:lastRenderedPageBreak/>
        <w:t>Zasypywanie wykopów po wymianie gruntu powinno być wykonane bezpośrednio po zakończeniu wykopów</w:t>
      </w:r>
      <w:r w:rsidR="00AE71FA">
        <w:rPr>
          <w:rFonts w:ascii="Arial" w:hAnsi="Arial" w:cs="Arial"/>
          <w:sz w:val="18"/>
        </w:rPr>
        <w:t xml:space="preserve"> i </w:t>
      </w:r>
      <w:r w:rsidRPr="008E2531">
        <w:rPr>
          <w:rFonts w:ascii="Arial" w:hAnsi="Arial" w:cs="Arial"/>
          <w:sz w:val="18"/>
        </w:rPr>
        <w:t>zagęszczone do Is ≥ 1.00 Proctora.</w:t>
      </w:r>
    </w:p>
    <w:p w:rsidR="00AD08E8" w:rsidRPr="008E2531" w:rsidRDefault="00AD08E8" w:rsidP="00AD08E8">
      <w:pPr>
        <w:pStyle w:val="sstnromalny"/>
        <w:jc w:val="both"/>
        <w:rPr>
          <w:rFonts w:ascii="Arial" w:hAnsi="Arial" w:cs="Arial"/>
          <w:sz w:val="18"/>
        </w:rPr>
      </w:pPr>
      <w:r w:rsidRPr="008E2531">
        <w:rPr>
          <w:rFonts w:ascii="Arial" w:hAnsi="Arial" w:cs="Arial"/>
          <w:sz w:val="18"/>
        </w:rPr>
        <w:t>Zasypywanie wykopów powinno być wykonane bezpośrednio po zakończeniu przewidzianych w nich robót.</w:t>
      </w:r>
    </w:p>
    <w:p w:rsidR="00AD08E8" w:rsidRPr="008E2531" w:rsidRDefault="00AD08E8" w:rsidP="00AD08E8">
      <w:pPr>
        <w:pStyle w:val="sstnromalny"/>
        <w:jc w:val="both"/>
        <w:rPr>
          <w:rFonts w:ascii="Arial" w:hAnsi="Arial" w:cs="Arial"/>
          <w:sz w:val="18"/>
        </w:rPr>
      </w:pPr>
      <w:r w:rsidRPr="008E2531">
        <w:rPr>
          <w:rFonts w:ascii="Arial" w:hAnsi="Arial" w:cs="Arial"/>
          <w:sz w:val="18"/>
        </w:rPr>
        <w:t xml:space="preserve">Przed rozpoczęciem zasypywania dno wykopu oraz fundament powinny być oczyszczone z odpadków materiałów budowlanych, a powierzchnie betonowe zabezpieczone preparatami izolacyjnymi wg oddzielnej </w:t>
      </w:r>
      <w:r>
        <w:rPr>
          <w:rFonts w:ascii="Arial" w:hAnsi="Arial" w:cs="Arial"/>
          <w:sz w:val="18"/>
        </w:rPr>
        <w:t>STWiORB</w:t>
      </w:r>
      <w:r w:rsidRPr="008E2531">
        <w:rPr>
          <w:rFonts w:ascii="Arial" w:hAnsi="Arial" w:cs="Arial"/>
          <w:sz w:val="18"/>
        </w:rPr>
        <w:t>.</w:t>
      </w:r>
    </w:p>
    <w:p w:rsidR="00AD08E8" w:rsidRPr="008E2531" w:rsidRDefault="00AD08E8" w:rsidP="00AD08E8">
      <w:pPr>
        <w:pStyle w:val="sstnromalny"/>
        <w:jc w:val="both"/>
        <w:rPr>
          <w:rFonts w:ascii="Arial" w:hAnsi="Arial" w:cs="Arial"/>
          <w:sz w:val="18"/>
        </w:rPr>
      </w:pPr>
      <w:r w:rsidRPr="008E2531">
        <w:rPr>
          <w:rFonts w:ascii="Arial" w:hAnsi="Arial" w:cs="Arial"/>
          <w:sz w:val="18"/>
        </w:rPr>
        <w:t>Układanie</w:t>
      </w:r>
      <w:r w:rsidR="00AE71FA">
        <w:rPr>
          <w:rFonts w:ascii="Arial" w:hAnsi="Arial" w:cs="Arial"/>
          <w:sz w:val="18"/>
        </w:rPr>
        <w:t xml:space="preserve"> i </w:t>
      </w:r>
      <w:r w:rsidRPr="008E2531">
        <w:rPr>
          <w:rFonts w:ascii="Arial" w:hAnsi="Arial" w:cs="Arial"/>
          <w:sz w:val="18"/>
        </w:rPr>
        <w:t>zagęszczanie gruntu pobranego z odkładu powinno być wykonywane warstwami o grubości:</w:t>
      </w:r>
    </w:p>
    <w:p w:rsidR="00AD08E8" w:rsidRPr="008E2531" w:rsidRDefault="00AD08E8" w:rsidP="00D41FDC">
      <w:pPr>
        <w:pStyle w:val="sstnromalny"/>
        <w:numPr>
          <w:ilvl w:val="0"/>
          <w:numId w:val="298"/>
        </w:numPr>
        <w:jc w:val="both"/>
        <w:rPr>
          <w:rFonts w:ascii="Arial" w:hAnsi="Arial" w:cs="Arial"/>
          <w:sz w:val="18"/>
        </w:rPr>
      </w:pPr>
      <w:r w:rsidRPr="008E2531">
        <w:rPr>
          <w:rFonts w:ascii="Arial" w:hAnsi="Arial" w:cs="Arial"/>
          <w:sz w:val="18"/>
        </w:rPr>
        <w:t>0,25 m - przy stosowaniu ubijaków ręcznych</w:t>
      </w:r>
      <w:r w:rsidR="00AE71FA">
        <w:rPr>
          <w:rFonts w:ascii="Arial" w:hAnsi="Arial" w:cs="Arial"/>
          <w:sz w:val="18"/>
        </w:rPr>
        <w:t xml:space="preserve"> i </w:t>
      </w:r>
      <w:r w:rsidRPr="008E2531">
        <w:rPr>
          <w:rFonts w:ascii="Arial" w:hAnsi="Arial" w:cs="Arial"/>
          <w:sz w:val="18"/>
        </w:rPr>
        <w:t>wałowania</w:t>
      </w:r>
    </w:p>
    <w:p w:rsidR="00AD08E8" w:rsidRPr="008E2531" w:rsidRDefault="00AD08E8" w:rsidP="00D41FDC">
      <w:pPr>
        <w:pStyle w:val="sstnromalny"/>
        <w:numPr>
          <w:ilvl w:val="0"/>
          <w:numId w:val="298"/>
        </w:numPr>
        <w:jc w:val="both"/>
        <w:rPr>
          <w:rFonts w:ascii="Arial" w:hAnsi="Arial" w:cs="Arial"/>
          <w:sz w:val="18"/>
        </w:rPr>
      </w:pPr>
      <w:r w:rsidRPr="008E2531">
        <w:rPr>
          <w:rFonts w:ascii="Arial" w:hAnsi="Arial" w:cs="Arial"/>
          <w:sz w:val="18"/>
        </w:rPr>
        <w:t>0,40 m - przy zagęszczaniu urządzeniami wibracyjnymi</w:t>
      </w:r>
    </w:p>
    <w:p w:rsidR="00AD08E8" w:rsidRPr="008E2531" w:rsidRDefault="00AD08E8" w:rsidP="00AD08E8">
      <w:pPr>
        <w:pStyle w:val="sstnromalny"/>
        <w:jc w:val="both"/>
        <w:rPr>
          <w:rFonts w:ascii="Arial" w:hAnsi="Arial" w:cs="Arial"/>
          <w:sz w:val="18"/>
        </w:rPr>
      </w:pPr>
      <w:r w:rsidRPr="008E2531">
        <w:rPr>
          <w:rFonts w:ascii="Arial" w:hAnsi="Arial" w:cs="Arial"/>
          <w:sz w:val="18"/>
        </w:rPr>
        <w:t>Wskaźnik zagęszczenia gruntu nie powinien wynosić mniej niż Is = 1,03 wg Proctora</w:t>
      </w:r>
    </w:p>
    <w:p w:rsidR="00AD08E8" w:rsidRPr="008E2531" w:rsidRDefault="00AD08E8" w:rsidP="00AD08E8">
      <w:pPr>
        <w:pStyle w:val="sstnromalny"/>
        <w:jc w:val="both"/>
        <w:rPr>
          <w:rFonts w:ascii="Arial" w:hAnsi="Arial" w:cs="Arial"/>
          <w:sz w:val="18"/>
        </w:rPr>
      </w:pPr>
      <w:r w:rsidRPr="008E2531">
        <w:rPr>
          <w:rFonts w:ascii="Arial" w:hAnsi="Arial" w:cs="Arial"/>
          <w:sz w:val="18"/>
        </w:rPr>
        <w:t>W miejscach gdzie jest możliwe wprowadzenie przeciwwagi należy wykonać pomiary nośności</w:t>
      </w:r>
      <w:r w:rsidR="00AE71FA">
        <w:rPr>
          <w:rFonts w:ascii="Arial" w:hAnsi="Arial" w:cs="Arial"/>
          <w:sz w:val="18"/>
        </w:rPr>
        <w:t xml:space="preserve"> i </w:t>
      </w:r>
      <w:r w:rsidRPr="008E2531">
        <w:rPr>
          <w:rFonts w:ascii="Arial" w:hAnsi="Arial" w:cs="Arial"/>
          <w:sz w:val="18"/>
        </w:rPr>
        <w:t>zagęszczenia zgodnie z PN-S-02205, zał. B. Dopuszcza się wykonywanie badań</w:t>
      </w:r>
      <w:r w:rsidR="00AE71FA">
        <w:rPr>
          <w:rFonts w:ascii="Arial" w:hAnsi="Arial" w:cs="Arial"/>
          <w:sz w:val="18"/>
        </w:rPr>
        <w:t xml:space="preserve"> i </w:t>
      </w:r>
      <w:r w:rsidRPr="008E2531">
        <w:rPr>
          <w:rFonts w:ascii="Arial" w:hAnsi="Arial" w:cs="Arial"/>
          <w:sz w:val="18"/>
        </w:rPr>
        <w:t>ustalenie zależności za pomocą sondy wbijanej lub płyty dynamicznej zamiennie do badań nośności za pomocą płyty statycznej VSS. Do ustalenia wyników (kalibracji) płyty dynamicznej należy odnieść się do opracowania IBDiM ,,Badanie</w:t>
      </w:r>
      <w:r w:rsidR="00AE71FA">
        <w:rPr>
          <w:rFonts w:ascii="Arial" w:hAnsi="Arial" w:cs="Arial"/>
          <w:sz w:val="18"/>
        </w:rPr>
        <w:t xml:space="preserve"> i </w:t>
      </w:r>
      <w:r w:rsidRPr="008E2531">
        <w:rPr>
          <w:rFonts w:ascii="Arial" w:hAnsi="Arial" w:cs="Arial"/>
          <w:sz w:val="18"/>
        </w:rPr>
        <w:t>ustalenie zależności korelacyjnych dla oceny stanu zagęszczenia</w:t>
      </w:r>
      <w:r w:rsidR="00AE71FA">
        <w:rPr>
          <w:rFonts w:ascii="Arial" w:hAnsi="Arial" w:cs="Arial"/>
          <w:sz w:val="18"/>
        </w:rPr>
        <w:t xml:space="preserve"> i </w:t>
      </w:r>
      <w:r w:rsidRPr="008E2531">
        <w:rPr>
          <w:rFonts w:ascii="Arial" w:hAnsi="Arial" w:cs="Arial"/>
          <w:sz w:val="18"/>
        </w:rPr>
        <w:t xml:space="preserve">nośności gruntów niespoistych płytą dynamiczną", Warszawa 2005, instrukcji producenta płyty dynamicznej oraz wykonanie własnej kalibracji. Moduł wtórnego odkształcenia powinien wynosić E2=120 MPa. Wartość wskaźnika odkształcenia </w:t>
      </w:r>
      <w:proofErr w:type="spellStart"/>
      <w:r w:rsidRPr="008E2531">
        <w:rPr>
          <w:rFonts w:ascii="Arial" w:hAnsi="Arial" w:cs="Arial"/>
          <w:sz w:val="18"/>
        </w:rPr>
        <w:t>Io</w:t>
      </w:r>
      <w:proofErr w:type="spellEnd"/>
      <w:r w:rsidRPr="008E2531">
        <w:rPr>
          <w:rFonts w:ascii="Arial" w:hAnsi="Arial" w:cs="Arial"/>
          <w:sz w:val="18"/>
        </w:rPr>
        <w:t xml:space="preserve"> nie powinien być większy niż 2,2.</w:t>
      </w:r>
    </w:p>
    <w:p w:rsidR="00AD08E8" w:rsidRPr="008E2531" w:rsidRDefault="00AD08E8" w:rsidP="00AD08E8">
      <w:pPr>
        <w:pStyle w:val="sstnromalny"/>
        <w:jc w:val="both"/>
        <w:rPr>
          <w:rFonts w:ascii="Arial" w:hAnsi="Arial" w:cs="Arial"/>
          <w:sz w:val="18"/>
        </w:rPr>
      </w:pPr>
      <w:r w:rsidRPr="008E2531">
        <w:rPr>
          <w:rFonts w:ascii="Arial" w:hAnsi="Arial" w:cs="Arial"/>
          <w:sz w:val="18"/>
        </w:rPr>
        <w:t>Jeśli dookoła budowli założono urządzenia lub warstwy odwadniające (drenaż) to warstwa gruntu do wysokości około 0,30 m powyżej urządzenia lub warstw odwadniających powinna być zagęszczona ręcznie w sposób nie wpływający na prawidłowe odprowadzenie wody</w:t>
      </w:r>
    </w:p>
    <w:p w:rsidR="00AD08E8" w:rsidRPr="008E2531" w:rsidRDefault="00AD08E8" w:rsidP="00AD08E8">
      <w:pPr>
        <w:pStyle w:val="sstnromalny"/>
        <w:jc w:val="both"/>
        <w:rPr>
          <w:rFonts w:ascii="Arial" w:hAnsi="Arial" w:cs="Arial"/>
          <w:sz w:val="18"/>
        </w:rPr>
      </w:pPr>
      <w:r w:rsidRPr="008E2531">
        <w:rPr>
          <w:rFonts w:ascii="Arial" w:hAnsi="Arial" w:cs="Arial"/>
          <w:sz w:val="18"/>
        </w:rPr>
        <w:t>Nasypywanie warstw gruntu</w:t>
      </w:r>
      <w:r w:rsidR="00AE71FA">
        <w:rPr>
          <w:rFonts w:ascii="Arial" w:hAnsi="Arial" w:cs="Arial"/>
          <w:sz w:val="18"/>
        </w:rPr>
        <w:t xml:space="preserve"> i </w:t>
      </w:r>
      <w:r w:rsidRPr="008E2531">
        <w:rPr>
          <w:rFonts w:ascii="Arial" w:hAnsi="Arial" w:cs="Arial"/>
          <w:sz w:val="18"/>
        </w:rPr>
        <w:t>ich zagęszczanie w pobliżu ścian obiektów powinno być dokonywane w taki sposób, aby nie spowodowało uszkodzenia izolacji wodochronnej.</w:t>
      </w:r>
    </w:p>
    <w:p w:rsidR="00AD08E8" w:rsidRPr="008E2531" w:rsidRDefault="00AD08E8" w:rsidP="00E52B38">
      <w:pPr>
        <w:pStyle w:val="SSTnag3"/>
      </w:pPr>
      <w:r w:rsidRPr="008E2531">
        <w:t>Wykonywanie zasypek w okresie mrozów</w:t>
      </w:r>
    </w:p>
    <w:p w:rsidR="00AD08E8" w:rsidRPr="008E2531" w:rsidRDefault="00AD08E8" w:rsidP="00AD08E8">
      <w:pPr>
        <w:pStyle w:val="sstnromalny"/>
        <w:jc w:val="both"/>
        <w:rPr>
          <w:rFonts w:ascii="Arial" w:hAnsi="Arial" w:cs="Arial"/>
          <w:sz w:val="18"/>
        </w:rPr>
      </w:pPr>
      <w:r w:rsidRPr="008E2531">
        <w:rPr>
          <w:rFonts w:ascii="Arial" w:hAnsi="Arial" w:cs="Arial"/>
          <w:sz w:val="18"/>
        </w:rPr>
        <w:t>Niedopuszczalne jest wykonywanie zasypek w temperaturze, przy której nie jest możliwe osiągnięcie w zasypce wymaganego wskaźnika zagęszczenia gruntów. Nie dopuszcza się wbudowania gruntów zamarzniętych lub gruntów przemieszanych ze śniegiem lub lodem. W czasie dużych opadów śniegu wykonywanie zasypek powinno być przerwane. Przed wznowieniem prac należy usunąć śnieg z powierzchni wykonanej już zasypki.</w:t>
      </w:r>
    </w:p>
    <w:p w:rsidR="00AD08E8" w:rsidRPr="008E2531" w:rsidRDefault="00AD08E8" w:rsidP="00AD08E8">
      <w:pPr>
        <w:pStyle w:val="sstnromalny"/>
        <w:jc w:val="both"/>
        <w:rPr>
          <w:rFonts w:ascii="Arial" w:hAnsi="Arial" w:cs="Arial"/>
          <w:sz w:val="18"/>
        </w:rPr>
      </w:pPr>
      <w:r w:rsidRPr="008E2531">
        <w:rPr>
          <w:rFonts w:ascii="Arial" w:hAnsi="Arial" w:cs="Arial"/>
          <w:sz w:val="18"/>
        </w:rPr>
        <w:t>Jeżeli warstwa niezagęszczonego gruntu zamarzła, to nie należy jej przed rozmarznięciem zagęszczać ani układać na niej następnych warstw.</w:t>
      </w:r>
    </w:p>
    <w:p w:rsidR="00AD08E8" w:rsidRPr="008E2531" w:rsidRDefault="00AD08E8" w:rsidP="00E52B38">
      <w:pPr>
        <w:pStyle w:val="SSTnag3"/>
      </w:pPr>
      <w:r w:rsidRPr="008E2531">
        <w:t>Roboty wykończeniowe</w:t>
      </w:r>
    </w:p>
    <w:p w:rsidR="00AD08E8" w:rsidRPr="008E2531" w:rsidRDefault="00AD08E8" w:rsidP="00AD08E8">
      <w:pPr>
        <w:pStyle w:val="sstnromalny"/>
        <w:jc w:val="both"/>
        <w:rPr>
          <w:rFonts w:ascii="Arial" w:hAnsi="Arial" w:cs="Arial"/>
          <w:sz w:val="18"/>
        </w:rPr>
      </w:pPr>
      <w:r w:rsidRPr="008E2531">
        <w:rPr>
          <w:rFonts w:ascii="Arial" w:hAnsi="Arial" w:cs="Arial"/>
          <w:sz w:val="18"/>
        </w:rPr>
        <w:t>Roboty wykończeniowe powinny być zgodne z dokumentacją projektową. Do robót wykończeniowych należą prace związane z dostosowaniem wykonanych robót do warunków budowy obiektu</w:t>
      </w:r>
      <w:r w:rsidR="00AE71FA">
        <w:rPr>
          <w:rFonts w:ascii="Arial" w:hAnsi="Arial" w:cs="Arial"/>
          <w:sz w:val="18"/>
        </w:rPr>
        <w:t xml:space="preserve"> i </w:t>
      </w:r>
      <w:r w:rsidRPr="008E2531">
        <w:rPr>
          <w:rFonts w:ascii="Arial" w:hAnsi="Arial" w:cs="Arial"/>
          <w:sz w:val="18"/>
        </w:rPr>
        <w:t xml:space="preserve">roboty porządkujące. </w:t>
      </w:r>
    </w:p>
    <w:p w:rsidR="00AD08E8" w:rsidRPr="008E2531" w:rsidRDefault="00AD08E8" w:rsidP="00E52B38">
      <w:pPr>
        <w:pStyle w:val="SSTnagowek2"/>
      </w:pPr>
      <w:r w:rsidRPr="008E2531">
        <w:t>Kontrola jakości</w:t>
      </w:r>
    </w:p>
    <w:p w:rsidR="00AD08E8" w:rsidRPr="008E2531" w:rsidRDefault="00AD08E8" w:rsidP="00E52B38">
      <w:pPr>
        <w:pStyle w:val="SSTnag3"/>
      </w:pPr>
      <w:r w:rsidRPr="008E2531">
        <w:t>Ogólne zasady kontroli jakości robót</w:t>
      </w:r>
    </w:p>
    <w:p w:rsidR="00AD08E8" w:rsidRPr="008E2531" w:rsidRDefault="00AD08E8" w:rsidP="00AD08E8">
      <w:pPr>
        <w:pStyle w:val="sstnromalny"/>
        <w:jc w:val="both"/>
        <w:rPr>
          <w:rFonts w:ascii="Arial" w:hAnsi="Arial" w:cs="Arial"/>
          <w:sz w:val="18"/>
        </w:rPr>
      </w:pPr>
      <w:r w:rsidRPr="008E2531">
        <w:rPr>
          <w:rFonts w:ascii="Arial" w:hAnsi="Arial" w:cs="Arial"/>
          <w:sz w:val="18"/>
        </w:rPr>
        <w:t xml:space="preserve">Ogólne zasady kontroli jakości robót podano w </w:t>
      </w:r>
      <w:r>
        <w:rPr>
          <w:rFonts w:ascii="Arial" w:hAnsi="Arial" w:cs="Arial"/>
          <w:sz w:val="18"/>
        </w:rPr>
        <w:t>STWiORB</w:t>
      </w:r>
      <w:r w:rsidRPr="008E2531">
        <w:rPr>
          <w:rFonts w:ascii="Arial" w:hAnsi="Arial" w:cs="Arial"/>
          <w:sz w:val="18"/>
        </w:rPr>
        <w:t xml:space="preserve"> DM.00.00.00 „Wymagania ogólne”, pkt 6.</w:t>
      </w:r>
    </w:p>
    <w:p w:rsidR="00AD08E8" w:rsidRPr="008E2531" w:rsidRDefault="00AD08E8" w:rsidP="00AD08E8">
      <w:pPr>
        <w:pStyle w:val="sstnromalny"/>
        <w:jc w:val="both"/>
        <w:rPr>
          <w:rFonts w:ascii="Arial" w:hAnsi="Arial" w:cs="Arial"/>
          <w:sz w:val="18"/>
        </w:rPr>
      </w:pPr>
      <w:r w:rsidRPr="008E2531">
        <w:rPr>
          <w:rFonts w:ascii="Arial" w:hAnsi="Arial" w:cs="Arial"/>
          <w:sz w:val="18"/>
        </w:rPr>
        <w:t>Sprawdzenie</w:t>
      </w:r>
      <w:r w:rsidR="00AE71FA">
        <w:rPr>
          <w:rFonts w:ascii="Arial" w:hAnsi="Arial" w:cs="Arial"/>
          <w:sz w:val="18"/>
        </w:rPr>
        <w:t xml:space="preserve"> i </w:t>
      </w:r>
      <w:r w:rsidRPr="008E2531">
        <w:rPr>
          <w:rFonts w:ascii="Arial" w:hAnsi="Arial" w:cs="Arial"/>
          <w:sz w:val="18"/>
        </w:rPr>
        <w:t>odbiór robót ziemnych powinny być wykonane zgodnie z normą: PN-B-06050 Geotechnika - Roboty ziemne - Wymagania ogólne.</w:t>
      </w:r>
    </w:p>
    <w:p w:rsidR="00AD08E8" w:rsidRPr="008E2531" w:rsidRDefault="00AD08E8" w:rsidP="00E52B38">
      <w:pPr>
        <w:pStyle w:val="SSTnag3"/>
      </w:pPr>
      <w:r w:rsidRPr="008E2531">
        <w:t>Kontrola wykopu przed wykonaniem zasypki</w:t>
      </w:r>
    </w:p>
    <w:p w:rsidR="00AD08E8" w:rsidRPr="008E2531" w:rsidRDefault="00AD08E8" w:rsidP="00AD08E8">
      <w:pPr>
        <w:pStyle w:val="sstnromalny"/>
        <w:jc w:val="both"/>
        <w:rPr>
          <w:rFonts w:ascii="Arial" w:hAnsi="Arial" w:cs="Arial"/>
          <w:sz w:val="18"/>
        </w:rPr>
      </w:pPr>
      <w:r w:rsidRPr="008E2531">
        <w:rPr>
          <w:rFonts w:ascii="Arial" w:hAnsi="Arial" w:cs="Arial"/>
          <w:sz w:val="18"/>
        </w:rPr>
        <w:t>Przed przystąpieniem do zasypania wykopów należy sprawdzić ich stan (czy są oczyszczone ze śmieci, torfów, gytii, namułów, wody).</w:t>
      </w:r>
    </w:p>
    <w:p w:rsidR="00AD08E8" w:rsidRPr="008E2531" w:rsidRDefault="00AD08E8" w:rsidP="00E52B38">
      <w:pPr>
        <w:pStyle w:val="SSTnag3"/>
      </w:pPr>
      <w:r w:rsidRPr="008E2531">
        <w:t>Badanie gruntu do wykonania zasypek</w:t>
      </w:r>
    </w:p>
    <w:p w:rsidR="00AD08E8" w:rsidRPr="008E2531" w:rsidRDefault="00AD08E8" w:rsidP="00AD08E8">
      <w:pPr>
        <w:pStyle w:val="sstnromalny"/>
        <w:jc w:val="both"/>
        <w:rPr>
          <w:rFonts w:ascii="Arial" w:hAnsi="Arial" w:cs="Arial"/>
          <w:sz w:val="18"/>
        </w:rPr>
      </w:pPr>
      <w:r w:rsidRPr="008E2531">
        <w:rPr>
          <w:rFonts w:ascii="Arial" w:hAnsi="Arial" w:cs="Arial"/>
          <w:sz w:val="18"/>
        </w:rPr>
        <w:t>a) analizy granulometrycznej, w tym wskaźnika różnoziarnistości U – wg PN-EN ISO 17892-4;</w:t>
      </w:r>
    </w:p>
    <w:p w:rsidR="00AD08E8" w:rsidRPr="008E2531" w:rsidRDefault="00AD08E8" w:rsidP="00AD08E8">
      <w:pPr>
        <w:pStyle w:val="sstnromalny"/>
        <w:jc w:val="both"/>
        <w:rPr>
          <w:rFonts w:ascii="Arial" w:hAnsi="Arial" w:cs="Arial"/>
          <w:sz w:val="18"/>
        </w:rPr>
      </w:pPr>
      <w:r w:rsidRPr="008E2531">
        <w:rPr>
          <w:rFonts w:ascii="Arial" w:hAnsi="Arial" w:cs="Arial"/>
          <w:sz w:val="18"/>
        </w:rPr>
        <w:t>b) zawartości części organicznych metodą utleniania wg PN-B-04481;</w:t>
      </w:r>
    </w:p>
    <w:p w:rsidR="00AD08E8" w:rsidRPr="008E2531" w:rsidRDefault="00AD08E8" w:rsidP="00AD08E8">
      <w:pPr>
        <w:pStyle w:val="sstnromalny"/>
        <w:jc w:val="both"/>
        <w:rPr>
          <w:rFonts w:ascii="Arial" w:hAnsi="Arial" w:cs="Arial"/>
          <w:sz w:val="18"/>
        </w:rPr>
      </w:pPr>
      <w:r w:rsidRPr="008E2531">
        <w:rPr>
          <w:rFonts w:ascii="Arial" w:hAnsi="Arial" w:cs="Arial"/>
          <w:sz w:val="18"/>
        </w:rPr>
        <w:t>c) wilgotności naturalnej gruntów zgodnie z PN-EN 1097-5;</w:t>
      </w:r>
    </w:p>
    <w:p w:rsidR="00AD08E8" w:rsidRPr="008E2531" w:rsidRDefault="00AD08E8" w:rsidP="00AD08E8">
      <w:pPr>
        <w:pStyle w:val="sstnromalny"/>
        <w:jc w:val="both"/>
        <w:rPr>
          <w:rFonts w:ascii="Arial" w:hAnsi="Arial" w:cs="Arial"/>
          <w:sz w:val="18"/>
        </w:rPr>
      </w:pPr>
      <w:r w:rsidRPr="008E2531">
        <w:rPr>
          <w:rFonts w:ascii="Arial" w:hAnsi="Arial" w:cs="Arial"/>
          <w:sz w:val="18"/>
        </w:rPr>
        <w:t>d) wilgotność optymalną</w:t>
      </w:r>
      <w:r w:rsidR="00AE71FA">
        <w:rPr>
          <w:rFonts w:ascii="Arial" w:hAnsi="Arial" w:cs="Arial"/>
          <w:sz w:val="18"/>
        </w:rPr>
        <w:t xml:space="preserve"> i </w:t>
      </w:r>
      <w:r w:rsidRPr="008E2531">
        <w:rPr>
          <w:rFonts w:ascii="Arial" w:hAnsi="Arial" w:cs="Arial"/>
          <w:sz w:val="18"/>
        </w:rPr>
        <w:t>maksymalną gęstość objętościową szkieletu gruntu zgodnie z PN-B-04481;</w:t>
      </w:r>
    </w:p>
    <w:p w:rsidR="00AD08E8" w:rsidRPr="008E2531" w:rsidRDefault="00AD08E8" w:rsidP="00AD08E8">
      <w:pPr>
        <w:pStyle w:val="sstnromalny"/>
        <w:jc w:val="both"/>
        <w:rPr>
          <w:rFonts w:ascii="Arial" w:hAnsi="Arial" w:cs="Arial"/>
          <w:sz w:val="18"/>
        </w:rPr>
      </w:pPr>
      <w:r w:rsidRPr="008E2531">
        <w:rPr>
          <w:rFonts w:ascii="Arial" w:hAnsi="Arial" w:cs="Arial"/>
          <w:sz w:val="18"/>
        </w:rPr>
        <w:t>e) wskaźnik piaskowy (SE) wg  BN--8931-01;</w:t>
      </w:r>
    </w:p>
    <w:p w:rsidR="00AD08E8" w:rsidRPr="008E2531" w:rsidRDefault="00AD08E8" w:rsidP="00AD08E8">
      <w:pPr>
        <w:pStyle w:val="sstnromalny"/>
        <w:jc w:val="both"/>
        <w:rPr>
          <w:rFonts w:ascii="Arial" w:hAnsi="Arial" w:cs="Arial"/>
          <w:sz w:val="18"/>
        </w:rPr>
      </w:pPr>
      <w:r w:rsidRPr="008E2531">
        <w:rPr>
          <w:rFonts w:ascii="Arial" w:hAnsi="Arial" w:cs="Arial"/>
          <w:sz w:val="18"/>
        </w:rPr>
        <w:t>f)  wskaźnik nośności (CBR) zgodnie z PN-S-02205, zał. A, na „sucho”</w:t>
      </w:r>
      <w:r w:rsidR="00AE71FA">
        <w:rPr>
          <w:rFonts w:ascii="Arial" w:hAnsi="Arial" w:cs="Arial"/>
          <w:sz w:val="18"/>
        </w:rPr>
        <w:t xml:space="preserve"> i </w:t>
      </w:r>
      <w:r w:rsidRPr="008E2531">
        <w:rPr>
          <w:rFonts w:ascii="Arial" w:hAnsi="Arial" w:cs="Arial"/>
          <w:sz w:val="18"/>
        </w:rPr>
        <w:t>po 4 dobach nasycenia wodą;</w:t>
      </w:r>
    </w:p>
    <w:p w:rsidR="00AD08E8" w:rsidRPr="008E2531" w:rsidRDefault="00AD08E8" w:rsidP="00AD08E8">
      <w:pPr>
        <w:pStyle w:val="sstnromalny"/>
        <w:jc w:val="both"/>
        <w:rPr>
          <w:rFonts w:ascii="Arial" w:hAnsi="Arial" w:cs="Arial"/>
          <w:sz w:val="18"/>
        </w:rPr>
      </w:pPr>
      <w:r w:rsidRPr="008E2531">
        <w:rPr>
          <w:rFonts w:ascii="Arial" w:hAnsi="Arial" w:cs="Arial"/>
          <w:sz w:val="18"/>
        </w:rPr>
        <w:t>g) kapilarność bierna (</w:t>
      </w:r>
      <w:proofErr w:type="spellStart"/>
      <w:r w:rsidRPr="008E2531">
        <w:rPr>
          <w:rFonts w:ascii="Arial" w:hAnsi="Arial" w:cs="Arial"/>
          <w:sz w:val="18"/>
        </w:rPr>
        <w:t>Hkb</w:t>
      </w:r>
      <w:proofErr w:type="spellEnd"/>
      <w:r w:rsidRPr="008E2531">
        <w:rPr>
          <w:rFonts w:ascii="Arial" w:hAnsi="Arial" w:cs="Arial"/>
          <w:sz w:val="18"/>
        </w:rPr>
        <w:t>), wg PN-B-04493.</w:t>
      </w:r>
    </w:p>
    <w:p w:rsidR="00AD08E8" w:rsidRPr="008E2531" w:rsidRDefault="00AD08E8" w:rsidP="00AD08E8">
      <w:pPr>
        <w:pStyle w:val="sstnromalny"/>
        <w:jc w:val="both"/>
        <w:rPr>
          <w:rFonts w:ascii="Arial" w:hAnsi="Arial" w:cs="Arial"/>
          <w:sz w:val="18"/>
        </w:rPr>
      </w:pPr>
    </w:p>
    <w:p w:rsidR="00AD08E8" w:rsidRPr="008E2531" w:rsidRDefault="00AD08E8" w:rsidP="00AD08E8">
      <w:pPr>
        <w:pStyle w:val="sstnromalny"/>
        <w:jc w:val="both"/>
        <w:rPr>
          <w:rFonts w:ascii="Arial" w:hAnsi="Arial" w:cs="Arial"/>
          <w:sz w:val="18"/>
        </w:rPr>
      </w:pPr>
      <w:r w:rsidRPr="008E2531">
        <w:rPr>
          <w:rFonts w:ascii="Arial" w:hAnsi="Arial" w:cs="Arial"/>
          <w:sz w:val="18"/>
        </w:rPr>
        <w:t>Współczynnik filtracji dla gruntów do zasypywania wykopów fundamentowych przyczółków, zasypek za przyczółkami</w:t>
      </w:r>
      <w:r w:rsidR="00AE71FA">
        <w:rPr>
          <w:rFonts w:ascii="Arial" w:hAnsi="Arial" w:cs="Arial"/>
          <w:sz w:val="18"/>
        </w:rPr>
        <w:t xml:space="preserve"> i </w:t>
      </w:r>
      <w:r w:rsidRPr="008E2531">
        <w:rPr>
          <w:rFonts w:ascii="Arial" w:hAnsi="Arial" w:cs="Arial"/>
          <w:sz w:val="18"/>
        </w:rPr>
        <w:t>stożków przyczółków powinien wynosić k10 ≥ 6 × 10-5 m/s</w:t>
      </w:r>
      <w:r w:rsidR="00AE71FA">
        <w:rPr>
          <w:rFonts w:ascii="Arial" w:hAnsi="Arial" w:cs="Arial"/>
          <w:sz w:val="18"/>
        </w:rPr>
        <w:t xml:space="preserve"> i </w:t>
      </w:r>
      <w:r w:rsidRPr="008E2531">
        <w:rPr>
          <w:rFonts w:ascii="Arial" w:hAnsi="Arial" w:cs="Arial"/>
          <w:sz w:val="18"/>
        </w:rPr>
        <w:t xml:space="preserve">należy go ustalić wg normy PN-55/04492 lub ISO/TS 17892-11, w zależności od </w:t>
      </w:r>
      <w:proofErr w:type="spellStart"/>
      <w:r w:rsidRPr="008E2531">
        <w:rPr>
          <w:rFonts w:ascii="Arial" w:hAnsi="Arial" w:cs="Arial"/>
          <w:sz w:val="18"/>
        </w:rPr>
        <w:t>uzarnienia</w:t>
      </w:r>
      <w:proofErr w:type="spellEnd"/>
      <w:r w:rsidRPr="008E2531">
        <w:rPr>
          <w:rFonts w:ascii="Arial" w:hAnsi="Arial" w:cs="Arial"/>
          <w:sz w:val="18"/>
        </w:rPr>
        <w:t>.</w:t>
      </w:r>
    </w:p>
    <w:p w:rsidR="00AD08E8" w:rsidRPr="008E2531" w:rsidRDefault="00AD08E8" w:rsidP="00E52B38">
      <w:pPr>
        <w:pStyle w:val="SSTnag3"/>
      </w:pPr>
      <w:r w:rsidRPr="008E2531">
        <w:t xml:space="preserve">Badanie stanu zagęszczenia wykonania zasypek </w:t>
      </w:r>
    </w:p>
    <w:p w:rsidR="00AD08E8" w:rsidRPr="008E2531" w:rsidRDefault="00AD08E8" w:rsidP="00AD08E8">
      <w:pPr>
        <w:pStyle w:val="sstnromalny"/>
        <w:jc w:val="both"/>
        <w:rPr>
          <w:rFonts w:ascii="Arial" w:hAnsi="Arial" w:cs="Arial"/>
          <w:sz w:val="18"/>
        </w:rPr>
      </w:pPr>
      <w:r w:rsidRPr="008E2531">
        <w:rPr>
          <w:rFonts w:ascii="Arial" w:hAnsi="Arial" w:cs="Arial"/>
          <w:sz w:val="18"/>
        </w:rPr>
        <w:t xml:space="preserve">Badanie wskaźnika zagęszczenia, wg </w:t>
      </w:r>
      <w:proofErr w:type="spellStart"/>
      <w:r w:rsidRPr="008E2531">
        <w:rPr>
          <w:rFonts w:ascii="Arial" w:hAnsi="Arial" w:cs="Arial"/>
          <w:sz w:val="18"/>
        </w:rPr>
        <w:t>pktu</w:t>
      </w:r>
      <w:proofErr w:type="spellEnd"/>
      <w:r w:rsidRPr="008E2531">
        <w:rPr>
          <w:rFonts w:ascii="Arial" w:hAnsi="Arial" w:cs="Arial"/>
          <w:sz w:val="18"/>
        </w:rPr>
        <w:t xml:space="preserve"> 1.4 należy wykonywać co najmniej 3 razy na 500 m</w:t>
      </w:r>
      <w:r w:rsidRPr="008E2531">
        <w:rPr>
          <w:rFonts w:ascii="Arial" w:hAnsi="Arial" w:cs="Arial"/>
          <w:sz w:val="18"/>
          <w:vertAlign w:val="superscript"/>
        </w:rPr>
        <w:t>3</w:t>
      </w:r>
      <w:r w:rsidRPr="008E2531">
        <w:rPr>
          <w:rFonts w:ascii="Arial" w:hAnsi="Arial" w:cs="Arial"/>
          <w:sz w:val="18"/>
        </w:rPr>
        <w:t xml:space="preserve"> objętości zasypki, lecz nie rzadziej niż 3 razy dla każdej podpory, przy czym wskaźnik zagęszczenia gruntu powinien  być zgodny z  </w:t>
      </w:r>
      <w:proofErr w:type="spellStart"/>
      <w:r w:rsidRPr="008E2531">
        <w:rPr>
          <w:rFonts w:ascii="Arial" w:hAnsi="Arial" w:cs="Arial"/>
          <w:sz w:val="18"/>
        </w:rPr>
        <w:t>pktem</w:t>
      </w:r>
      <w:proofErr w:type="spellEnd"/>
      <w:r w:rsidRPr="008E2531">
        <w:rPr>
          <w:rFonts w:ascii="Arial" w:hAnsi="Arial" w:cs="Arial"/>
          <w:sz w:val="18"/>
        </w:rPr>
        <w:t xml:space="preserve"> 5 z tolerancją ±2%.</w:t>
      </w:r>
    </w:p>
    <w:p w:rsidR="00AD08E8" w:rsidRPr="008E2531" w:rsidRDefault="00AD08E8" w:rsidP="00AD08E8">
      <w:pPr>
        <w:pStyle w:val="sstnromalny"/>
        <w:jc w:val="both"/>
        <w:rPr>
          <w:rFonts w:ascii="Arial" w:hAnsi="Arial" w:cs="Arial"/>
          <w:sz w:val="18"/>
        </w:rPr>
      </w:pPr>
      <w:r w:rsidRPr="008E2531">
        <w:rPr>
          <w:rFonts w:ascii="Arial" w:hAnsi="Arial" w:cs="Arial"/>
          <w:sz w:val="18"/>
        </w:rPr>
        <w:lastRenderedPageBreak/>
        <w:t>Jeżeli badania kontrolne wykażą, że zagęszczenie warstwy nie jest wystarczające, to Wykonawca powinien spulchnić warstwę, doprowadzić grunt do wilgotności optymalnej</w:t>
      </w:r>
      <w:r w:rsidR="00AE71FA">
        <w:rPr>
          <w:rFonts w:ascii="Arial" w:hAnsi="Arial" w:cs="Arial"/>
          <w:sz w:val="18"/>
        </w:rPr>
        <w:t xml:space="preserve"> i </w:t>
      </w:r>
      <w:r w:rsidRPr="008E2531">
        <w:rPr>
          <w:rFonts w:ascii="Arial" w:hAnsi="Arial" w:cs="Arial"/>
          <w:sz w:val="18"/>
        </w:rPr>
        <w:t>powtórnie zagęścić. Jeżeli powtórne zagęszczenie nie spowoduje uzyskania wymaganego wskaźnika zagęszczenia, Wykonawca powinien usunąć warstwę</w:t>
      </w:r>
      <w:r w:rsidR="00AE71FA">
        <w:rPr>
          <w:rFonts w:ascii="Arial" w:hAnsi="Arial" w:cs="Arial"/>
          <w:sz w:val="18"/>
        </w:rPr>
        <w:t xml:space="preserve"> i </w:t>
      </w:r>
      <w:r w:rsidRPr="008E2531">
        <w:rPr>
          <w:rFonts w:ascii="Arial" w:hAnsi="Arial" w:cs="Arial"/>
          <w:sz w:val="18"/>
        </w:rPr>
        <w:t>wbudować nowy materiał, o ile Inżynier nie zezwoli na ponowienie próby prawidłowego zagęszczenia warstwy. Wyniki kontroli zagęszczenia robót Wykonawca powinien wpisywać do dokumentów laboratoryjnych. Prawidłowość zagęszczenia konkretnej warstwy nasypu lub podłoża pod nasypem powinna być potwierdzona przez Inżyniera wpisem w dzienniku budowy.</w:t>
      </w:r>
    </w:p>
    <w:p w:rsidR="00AD08E8" w:rsidRPr="008E2531" w:rsidRDefault="00AD08E8" w:rsidP="00AD08E8">
      <w:pPr>
        <w:pStyle w:val="sstnromalny"/>
        <w:jc w:val="both"/>
        <w:rPr>
          <w:rFonts w:ascii="Arial" w:hAnsi="Arial" w:cs="Arial"/>
          <w:sz w:val="18"/>
        </w:rPr>
      </w:pPr>
      <w:r w:rsidRPr="008E2531">
        <w:rPr>
          <w:rFonts w:ascii="Arial" w:hAnsi="Arial" w:cs="Arial"/>
          <w:sz w:val="18"/>
        </w:rPr>
        <w:t>Wilgotność optymalną należy oznaczać na podstawie próby normalnej metodą</w:t>
      </w:r>
      <w:r w:rsidR="00AE71FA">
        <w:rPr>
          <w:rFonts w:ascii="Arial" w:hAnsi="Arial" w:cs="Arial"/>
          <w:sz w:val="18"/>
        </w:rPr>
        <w:t xml:space="preserve"> i </w:t>
      </w:r>
      <w:r w:rsidRPr="008E2531">
        <w:rPr>
          <w:rFonts w:ascii="Arial" w:hAnsi="Arial" w:cs="Arial"/>
          <w:sz w:val="18"/>
        </w:rPr>
        <w:t xml:space="preserve">wg PN-B-04481. Odchylenia od wilgotności optymalnej w trakcie zagęszczania zasypki nie powinny przekraczać </w:t>
      </w:r>
      <w:r w:rsidRPr="008E2531">
        <w:rPr>
          <w:rFonts w:ascii="Arial" w:hAnsi="Arial" w:cs="Arial"/>
          <w:sz w:val="18"/>
        </w:rPr>
        <w:sym w:font="Symbol" w:char="F0B1"/>
      </w:r>
      <w:r w:rsidRPr="008E2531">
        <w:rPr>
          <w:rFonts w:ascii="Arial" w:hAnsi="Arial" w:cs="Arial"/>
          <w:sz w:val="18"/>
        </w:rPr>
        <w:t xml:space="preserve"> 2%.</w:t>
      </w:r>
    </w:p>
    <w:p w:rsidR="00AD08E8" w:rsidRPr="008E2531" w:rsidRDefault="00AD08E8" w:rsidP="00AD08E8">
      <w:pPr>
        <w:pStyle w:val="sstnromalny"/>
        <w:jc w:val="both"/>
        <w:rPr>
          <w:rFonts w:ascii="Arial" w:hAnsi="Arial" w:cs="Arial"/>
          <w:sz w:val="18"/>
        </w:rPr>
      </w:pPr>
      <w:r w:rsidRPr="008E2531">
        <w:rPr>
          <w:rFonts w:ascii="Arial" w:hAnsi="Arial" w:cs="Arial"/>
          <w:sz w:val="18"/>
        </w:rPr>
        <w:t>Sprawdzenie</w:t>
      </w:r>
      <w:r w:rsidR="00AE71FA">
        <w:rPr>
          <w:rFonts w:ascii="Arial" w:hAnsi="Arial" w:cs="Arial"/>
          <w:sz w:val="18"/>
        </w:rPr>
        <w:t xml:space="preserve"> i </w:t>
      </w:r>
      <w:r w:rsidRPr="008E2531">
        <w:rPr>
          <w:rFonts w:ascii="Arial" w:hAnsi="Arial" w:cs="Arial"/>
          <w:sz w:val="18"/>
        </w:rPr>
        <w:t>kontrola w czasie wykonywania robót oraz po ich zakończeniu powinny podlegać następujące sprawy: zgodność wykonania robót z Dokumentacją Projektową, rodzaj</w:t>
      </w:r>
      <w:r w:rsidR="00AE71FA">
        <w:rPr>
          <w:rFonts w:ascii="Arial" w:hAnsi="Arial" w:cs="Arial"/>
          <w:sz w:val="18"/>
        </w:rPr>
        <w:t xml:space="preserve"> i </w:t>
      </w:r>
      <w:r w:rsidRPr="008E2531">
        <w:rPr>
          <w:rFonts w:ascii="Arial" w:hAnsi="Arial" w:cs="Arial"/>
          <w:sz w:val="18"/>
        </w:rPr>
        <w:t xml:space="preserve">stan gruntu służącego do zasypania wykopów, zgodność prowadzenia robót z zasadami podanymi w punkcie 5 </w:t>
      </w:r>
      <w:r>
        <w:rPr>
          <w:rFonts w:ascii="Arial" w:hAnsi="Arial" w:cs="Arial"/>
          <w:sz w:val="18"/>
        </w:rPr>
        <w:t>STWiORB</w:t>
      </w:r>
      <w:r w:rsidRPr="008E2531">
        <w:rPr>
          <w:rFonts w:ascii="Arial" w:hAnsi="Arial" w:cs="Arial"/>
          <w:sz w:val="18"/>
        </w:rPr>
        <w:t>.</w:t>
      </w:r>
    </w:p>
    <w:p w:rsidR="00AD08E8" w:rsidRPr="008E2531" w:rsidRDefault="00AD08E8" w:rsidP="00AD08E8">
      <w:pPr>
        <w:pStyle w:val="sstnromalny"/>
        <w:jc w:val="both"/>
        <w:rPr>
          <w:rFonts w:ascii="Arial" w:hAnsi="Arial" w:cs="Arial"/>
          <w:sz w:val="18"/>
        </w:rPr>
      </w:pPr>
      <w:r w:rsidRPr="008E2531">
        <w:rPr>
          <w:rFonts w:ascii="Arial" w:hAnsi="Arial" w:cs="Arial"/>
          <w:sz w:val="18"/>
        </w:rPr>
        <w:t>Badania należy przeprowadzać w czasie odbioru częściowego</w:t>
      </w:r>
      <w:r w:rsidR="00AE71FA">
        <w:rPr>
          <w:rFonts w:ascii="Arial" w:hAnsi="Arial" w:cs="Arial"/>
          <w:sz w:val="18"/>
        </w:rPr>
        <w:t xml:space="preserve"> i </w:t>
      </w:r>
      <w:r w:rsidRPr="008E2531">
        <w:rPr>
          <w:rFonts w:ascii="Arial" w:hAnsi="Arial" w:cs="Arial"/>
          <w:sz w:val="18"/>
        </w:rPr>
        <w:t>końcowego robót. Badania w czasie odbioru częściowego należy przeprowadzać w odniesieniu do tych robót, do których późniejszy dostęp jest niemożliwy.</w:t>
      </w:r>
    </w:p>
    <w:p w:rsidR="00AD08E8" w:rsidRPr="008E2531" w:rsidRDefault="00AD08E8" w:rsidP="00AD08E8">
      <w:pPr>
        <w:pStyle w:val="sstnromalny"/>
        <w:jc w:val="both"/>
        <w:rPr>
          <w:rFonts w:ascii="Arial" w:hAnsi="Arial" w:cs="Arial"/>
          <w:sz w:val="18"/>
        </w:rPr>
      </w:pPr>
      <w:r w:rsidRPr="008E2531">
        <w:rPr>
          <w:rFonts w:ascii="Arial" w:hAnsi="Arial" w:cs="Arial"/>
          <w:sz w:val="18"/>
        </w:rPr>
        <w:t>Na podstawie wyników badań należy sporządzić protokoły odbioru robót częściowych</w:t>
      </w:r>
      <w:r w:rsidR="00AE71FA">
        <w:rPr>
          <w:rFonts w:ascii="Arial" w:hAnsi="Arial" w:cs="Arial"/>
          <w:sz w:val="18"/>
        </w:rPr>
        <w:t xml:space="preserve"> i </w:t>
      </w:r>
      <w:r w:rsidRPr="008E2531">
        <w:rPr>
          <w:rFonts w:ascii="Arial" w:hAnsi="Arial" w:cs="Arial"/>
          <w:sz w:val="18"/>
        </w:rPr>
        <w:t>końcowych. Odbiory robót zanikających należy wpisać do Dziennika Budowy.</w:t>
      </w:r>
    </w:p>
    <w:p w:rsidR="00AD08E8" w:rsidRPr="008E2531" w:rsidRDefault="00AD08E8" w:rsidP="00AD08E8">
      <w:pPr>
        <w:pStyle w:val="sstnromalny"/>
        <w:jc w:val="both"/>
        <w:rPr>
          <w:rFonts w:ascii="Arial" w:hAnsi="Arial" w:cs="Arial"/>
          <w:sz w:val="18"/>
        </w:rPr>
      </w:pPr>
      <w:r w:rsidRPr="008E2531">
        <w:rPr>
          <w:rFonts w:ascii="Arial" w:hAnsi="Arial" w:cs="Arial"/>
          <w:sz w:val="18"/>
        </w:rPr>
        <w:t>Sprawdzenie zagęszczenia gruntów polega na systematycznej kontroli zgodności z pkt. 5 w czasie wykonywania robót ziemnych.</w:t>
      </w:r>
    </w:p>
    <w:p w:rsidR="00AD08E8" w:rsidRPr="008E2531" w:rsidRDefault="00AD08E8" w:rsidP="00E52B38">
      <w:pPr>
        <w:pStyle w:val="SSTnag3"/>
      </w:pPr>
      <w:r w:rsidRPr="008E2531">
        <w:t>Kontrola rzędnych skarp</w:t>
      </w:r>
      <w:r w:rsidR="00AE71FA">
        <w:t xml:space="preserve"> i </w:t>
      </w:r>
      <w:r w:rsidRPr="008E2531">
        <w:t xml:space="preserve">stożków </w:t>
      </w:r>
    </w:p>
    <w:p w:rsidR="00AD08E8" w:rsidRPr="008E2531" w:rsidRDefault="00AD08E8" w:rsidP="00AD08E8">
      <w:pPr>
        <w:pStyle w:val="sstnromalny"/>
        <w:jc w:val="both"/>
        <w:rPr>
          <w:rFonts w:ascii="Arial" w:hAnsi="Arial" w:cs="Arial"/>
          <w:sz w:val="18"/>
        </w:rPr>
      </w:pPr>
      <w:r w:rsidRPr="008E2531">
        <w:rPr>
          <w:rFonts w:ascii="Arial" w:hAnsi="Arial" w:cs="Arial"/>
          <w:sz w:val="18"/>
        </w:rPr>
        <w:t>Rzędne wykonanych nasypów</w:t>
      </w:r>
      <w:r w:rsidR="00AE71FA">
        <w:rPr>
          <w:rFonts w:ascii="Arial" w:hAnsi="Arial" w:cs="Arial"/>
          <w:sz w:val="18"/>
        </w:rPr>
        <w:t xml:space="preserve"> i </w:t>
      </w:r>
      <w:r w:rsidRPr="008E2531">
        <w:rPr>
          <w:rFonts w:ascii="Arial" w:hAnsi="Arial" w:cs="Arial"/>
          <w:sz w:val="18"/>
        </w:rPr>
        <w:t>ich spadki powinny być zgodne z dokumentacją projektową. Jeżeli dokumentacja projektowa nie podaje inaczej dopuszczalne odchyłki od ustaleń dokumentacji projektowej nie powinny przekraczać:</w:t>
      </w:r>
    </w:p>
    <w:p w:rsidR="00AD08E8" w:rsidRPr="008E2531" w:rsidRDefault="00AD08E8" w:rsidP="00AD08E8">
      <w:pPr>
        <w:pStyle w:val="sstnromalny"/>
        <w:jc w:val="both"/>
        <w:rPr>
          <w:rFonts w:ascii="Arial" w:hAnsi="Arial" w:cs="Arial"/>
          <w:sz w:val="18"/>
        </w:rPr>
      </w:pPr>
      <w:r w:rsidRPr="008E2531">
        <w:rPr>
          <w:rFonts w:ascii="Arial" w:hAnsi="Arial" w:cs="Arial"/>
          <w:sz w:val="18"/>
        </w:rPr>
        <w:t>- 0,002 dla spadków,</w:t>
      </w:r>
    </w:p>
    <w:p w:rsidR="00AD08E8" w:rsidRPr="008E2531" w:rsidRDefault="00AD08E8" w:rsidP="00AD08E8">
      <w:pPr>
        <w:pStyle w:val="sstnromalny"/>
        <w:jc w:val="both"/>
        <w:rPr>
          <w:rFonts w:ascii="Arial" w:hAnsi="Arial" w:cs="Arial"/>
          <w:sz w:val="18"/>
        </w:rPr>
      </w:pPr>
      <w:r w:rsidRPr="008E2531">
        <w:rPr>
          <w:rFonts w:ascii="Arial" w:hAnsi="Arial" w:cs="Arial"/>
          <w:sz w:val="18"/>
        </w:rPr>
        <w:t xml:space="preserve">- </w:t>
      </w:r>
      <w:r w:rsidRPr="008E2531">
        <w:rPr>
          <w:rFonts w:ascii="Arial" w:hAnsi="Arial" w:cs="Arial"/>
          <w:sz w:val="18"/>
        </w:rPr>
        <w:sym w:font="Symbol" w:char="F0B1"/>
      </w:r>
      <w:r w:rsidRPr="008E2531">
        <w:rPr>
          <w:rFonts w:ascii="Arial" w:hAnsi="Arial" w:cs="Arial"/>
          <w:sz w:val="18"/>
        </w:rPr>
        <w:t xml:space="preserve"> 2 cm dla rzędnych.</w:t>
      </w:r>
    </w:p>
    <w:p w:rsidR="00AD08E8" w:rsidRPr="008E2531" w:rsidRDefault="00AD08E8" w:rsidP="00AD08E8">
      <w:pPr>
        <w:pStyle w:val="sstnromalny"/>
        <w:jc w:val="both"/>
        <w:rPr>
          <w:rFonts w:ascii="Arial" w:hAnsi="Arial" w:cs="Arial"/>
          <w:sz w:val="18"/>
        </w:rPr>
      </w:pPr>
      <w:r w:rsidRPr="008E2531">
        <w:rPr>
          <w:rFonts w:ascii="Arial" w:hAnsi="Arial" w:cs="Arial"/>
          <w:sz w:val="18"/>
        </w:rPr>
        <w:t>Nierówność powierzchni wykonanego stożka lub skarpy (wybrzuszenia</w:t>
      </w:r>
      <w:r w:rsidR="00AE71FA">
        <w:rPr>
          <w:rFonts w:ascii="Arial" w:hAnsi="Arial" w:cs="Arial"/>
          <w:sz w:val="18"/>
        </w:rPr>
        <w:t xml:space="preserve"> i </w:t>
      </w:r>
      <w:r w:rsidRPr="008E2531">
        <w:rPr>
          <w:rFonts w:ascii="Arial" w:hAnsi="Arial" w:cs="Arial"/>
          <w:sz w:val="18"/>
        </w:rPr>
        <w:t xml:space="preserve">wklęśnięcia) mierzona łatą długości 3 m nie powinna przekraczać </w:t>
      </w:r>
      <w:r w:rsidRPr="008E2531">
        <w:rPr>
          <w:rFonts w:ascii="Arial" w:hAnsi="Arial" w:cs="Arial"/>
          <w:sz w:val="18"/>
        </w:rPr>
        <w:sym w:font="Symbol" w:char="F0B1"/>
      </w:r>
      <w:r w:rsidRPr="008E2531">
        <w:rPr>
          <w:rFonts w:ascii="Arial" w:hAnsi="Arial" w:cs="Arial"/>
          <w:sz w:val="18"/>
        </w:rPr>
        <w:t xml:space="preserve"> 2 cm.</w:t>
      </w:r>
    </w:p>
    <w:p w:rsidR="00AD08E8" w:rsidRPr="008E2531" w:rsidRDefault="00AD08E8" w:rsidP="00AD08E8">
      <w:pPr>
        <w:pStyle w:val="sstnromalny"/>
        <w:jc w:val="both"/>
        <w:rPr>
          <w:rFonts w:ascii="Arial" w:hAnsi="Arial" w:cs="Arial"/>
          <w:sz w:val="18"/>
        </w:rPr>
      </w:pPr>
    </w:p>
    <w:p w:rsidR="00AD08E8" w:rsidRPr="008E2531" w:rsidRDefault="00AD08E8" w:rsidP="00AD08E8">
      <w:pPr>
        <w:pStyle w:val="sstnromalny"/>
        <w:jc w:val="both"/>
        <w:rPr>
          <w:rFonts w:ascii="Arial" w:hAnsi="Arial" w:cs="Arial"/>
          <w:sz w:val="18"/>
        </w:rPr>
      </w:pPr>
      <w:r w:rsidRPr="008E2531">
        <w:rPr>
          <w:rFonts w:ascii="Arial" w:hAnsi="Arial" w:cs="Arial"/>
          <w:sz w:val="18"/>
        </w:rPr>
        <w:t>Jeżeli wszystkie przewidziane badania dały wynik pozytywny, wykonane roboty ziemne należy uznać za zgodne z wymaganiami normy. W przypadku gdy chociaż jedno badania dało wynik negatywny, wykonane roboty lub ich część należy uznać za niezgodne z wymaganiami normy. W tym przypadku wykonawca obowiązany jest na własny koszt doprowadzić roboty ziemne do zgodności z normą</w:t>
      </w:r>
      <w:r w:rsidR="00AE71FA">
        <w:rPr>
          <w:rFonts w:ascii="Arial" w:hAnsi="Arial" w:cs="Arial"/>
          <w:sz w:val="18"/>
        </w:rPr>
        <w:t xml:space="preserve"> i </w:t>
      </w:r>
      <w:r w:rsidRPr="008E2531">
        <w:rPr>
          <w:rFonts w:ascii="Arial" w:hAnsi="Arial" w:cs="Arial"/>
          <w:sz w:val="18"/>
        </w:rPr>
        <w:t>przedstawić je do ponownego odbioru.</w:t>
      </w:r>
    </w:p>
    <w:p w:rsidR="00AD08E8" w:rsidRPr="008E2531" w:rsidRDefault="00AD08E8" w:rsidP="00E52B38">
      <w:pPr>
        <w:pStyle w:val="SSTnagowek2"/>
      </w:pPr>
      <w:r w:rsidRPr="008E2531">
        <w:t>Obmiar robót</w:t>
      </w:r>
    </w:p>
    <w:p w:rsidR="00AD08E8" w:rsidRPr="008E2531" w:rsidRDefault="00AD08E8" w:rsidP="00AD08E8">
      <w:pPr>
        <w:pStyle w:val="sstnromalny"/>
        <w:jc w:val="both"/>
        <w:rPr>
          <w:rFonts w:ascii="Arial" w:hAnsi="Arial" w:cs="Arial"/>
          <w:sz w:val="18"/>
        </w:rPr>
      </w:pPr>
      <w:r w:rsidRPr="008E2531">
        <w:rPr>
          <w:rFonts w:ascii="Arial" w:hAnsi="Arial" w:cs="Arial"/>
          <w:sz w:val="18"/>
        </w:rPr>
        <w:t>Jednostką obmiarową robót ziemnych jest 1 m</w:t>
      </w:r>
      <w:r w:rsidRPr="008E2531">
        <w:rPr>
          <w:rFonts w:ascii="Arial" w:hAnsi="Arial" w:cs="Arial"/>
          <w:sz w:val="18"/>
          <w:vertAlign w:val="superscript"/>
        </w:rPr>
        <w:t xml:space="preserve">3 </w:t>
      </w:r>
      <w:r w:rsidRPr="008E2531">
        <w:rPr>
          <w:rFonts w:ascii="Arial" w:hAnsi="Arial" w:cs="Arial"/>
          <w:sz w:val="18"/>
        </w:rPr>
        <w:t>(metr sześcienny). Ilość robót określa się na podstawie Dokumentacji Projektowej z uwzględnieniem zmian zaaprobowanych przez Inżyniera</w:t>
      </w:r>
      <w:r w:rsidR="00AE71FA">
        <w:rPr>
          <w:rFonts w:ascii="Arial" w:hAnsi="Arial" w:cs="Arial"/>
          <w:sz w:val="18"/>
        </w:rPr>
        <w:t xml:space="preserve"> i </w:t>
      </w:r>
      <w:r w:rsidRPr="008E2531">
        <w:rPr>
          <w:rFonts w:ascii="Arial" w:hAnsi="Arial" w:cs="Arial"/>
          <w:sz w:val="18"/>
        </w:rPr>
        <w:t>sprawdzonych w naturze. Ilość zasypki określa się w m</w:t>
      </w:r>
      <w:r w:rsidRPr="008E2531">
        <w:rPr>
          <w:rFonts w:ascii="Arial" w:hAnsi="Arial" w:cs="Arial"/>
          <w:sz w:val="18"/>
          <w:vertAlign w:val="superscript"/>
        </w:rPr>
        <w:t>3</w:t>
      </w:r>
      <w:r w:rsidRPr="008E2531">
        <w:rPr>
          <w:rFonts w:ascii="Arial" w:hAnsi="Arial" w:cs="Arial"/>
          <w:sz w:val="18"/>
        </w:rPr>
        <w:t xml:space="preserve"> przestrzeni wypełnienia wykopu. Objętość robót podana jest w Przedmiarze.</w:t>
      </w:r>
    </w:p>
    <w:p w:rsidR="00AD08E8" w:rsidRPr="008E2531" w:rsidRDefault="00AD08E8" w:rsidP="00E52B38">
      <w:pPr>
        <w:pStyle w:val="SSTnagowek2"/>
      </w:pPr>
      <w:r w:rsidRPr="008E2531">
        <w:t>Odbiór robót</w:t>
      </w:r>
    </w:p>
    <w:p w:rsidR="00AD08E8" w:rsidRPr="008E2531" w:rsidRDefault="00AD08E8" w:rsidP="00AD08E8">
      <w:pPr>
        <w:pStyle w:val="sstnromalny"/>
        <w:jc w:val="both"/>
        <w:rPr>
          <w:rFonts w:ascii="Arial" w:hAnsi="Arial" w:cs="Arial"/>
          <w:sz w:val="18"/>
        </w:rPr>
      </w:pPr>
      <w:r w:rsidRPr="008E2531">
        <w:rPr>
          <w:rFonts w:ascii="Arial" w:hAnsi="Arial" w:cs="Arial"/>
          <w:sz w:val="18"/>
        </w:rPr>
        <w:t>Odbiór robót zanikających</w:t>
      </w:r>
      <w:r w:rsidR="00AE71FA">
        <w:rPr>
          <w:rFonts w:ascii="Arial" w:hAnsi="Arial" w:cs="Arial"/>
          <w:sz w:val="18"/>
        </w:rPr>
        <w:t xml:space="preserve"> i </w:t>
      </w:r>
      <w:r w:rsidRPr="008E2531">
        <w:rPr>
          <w:rFonts w:ascii="Arial" w:hAnsi="Arial" w:cs="Arial"/>
          <w:sz w:val="18"/>
        </w:rPr>
        <w:t xml:space="preserve">ulegających zakryciu wg </w:t>
      </w:r>
      <w:r>
        <w:rPr>
          <w:rFonts w:ascii="Arial" w:hAnsi="Arial" w:cs="Arial"/>
          <w:sz w:val="18"/>
        </w:rPr>
        <w:t>STWiORB</w:t>
      </w:r>
      <w:r w:rsidRPr="008E2531">
        <w:rPr>
          <w:rFonts w:ascii="Arial" w:hAnsi="Arial" w:cs="Arial"/>
          <w:sz w:val="18"/>
        </w:rPr>
        <w:t xml:space="preserve"> DM 00.00.00.</w:t>
      </w:r>
    </w:p>
    <w:p w:rsidR="00AD08E8" w:rsidRPr="008E2531" w:rsidRDefault="00AD08E8" w:rsidP="00AD08E8">
      <w:pPr>
        <w:pStyle w:val="sstnromalny"/>
        <w:jc w:val="both"/>
        <w:rPr>
          <w:rFonts w:ascii="Arial" w:hAnsi="Arial" w:cs="Arial"/>
          <w:sz w:val="18"/>
        </w:rPr>
      </w:pPr>
      <w:r w:rsidRPr="008E2531">
        <w:rPr>
          <w:rFonts w:ascii="Arial" w:hAnsi="Arial" w:cs="Arial"/>
          <w:sz w:val="18"/>
        </w:rPr>
        <w:t>Odbiór częściowy</w:t>
      </w:r>
      <w:r w:rsidR="00AE71FA">
        <w:rPr>
          <w:rFonts w:ascii="Arial" w:hAnsi="Arial" w:cs="Arial"/>
          <w:sz w:val="18"/>
        </w:rPr>
        <w:t xml:space="preserve"> i </w:t>
      </w:r>
      <w:r w:rsidRPr="008E2531">
        <w:rPr>
          <w:rFonts w:ascii="Arial" w:hAnsi="Arial" w:cs="Arial"/>
          <w:sz w:val="18"/>
        </w:rPr>
        <w:t xml:space="preserve">końcowy wg </w:t>
      </w:r>
      <w:r>
        <w:rPr>
          <w:rFonts w:ascii="Arial" w:hAnsi="Arial" w:cs="Arial"/>
          <w:sz w:val="18"/>
        </w:rPr>
        <w:t>STWiORB</w:t>
      </w:r>
      <w:r w:rsidRPr="008E2531">
        <w:rPr>
          <w:rFonts w:ascii="Arial" w:hAnsi="Arial" w:cs="Arial"/>
          <w:sz w:val="18"/>
        </w:rPr>
        <w:t xml:space="preserve"> DM 00.00.00.</w:t>
      </w:r>
    </w:p>
    <w:p w:rsidR="00AD08E8" w:rsidRPr="008E2531" w:rsidRDefault="00AD08E8" w:rsidP="00AD08E8">
      <w:pPr>
        <w:pStyle w:val="sstnromalny"/>
        <w:jc w:val="both"/>
        <w:rPr>
          <w:rFonts w:ascii="Arial" w:hAnsi="Arial" w:cs="Arial"/>
          <w:sz w:val="18"/>
        </w:rPr>
      </w:pPr>
      <w:r w:rsidRPr="008E2531">
        <w:rPr>
          <w:rFonts w:ascii="Arial" w:hAnsi="Arial" w:cs="Arial"/>
          <w:sz w:val="18"/>
        </w:rPr>
        <w:t>Odbiorowi częściowemu podlega wymiana gruntu pod fundament.</w:t>
      </w:r>
    </w:p>
    <w:p w:rsidR="00AD08E8" w:rsidRPr="008E2531" w:rsidRDefault="00AD08E8" w:rsidP="00AD08E8">
      <w:pPr>
        <w:pStyle w:val="sstnromalny"/>
        <w:jc w:val="both"/>
        <w:rPr>
          <w:rFonts w:ascii="Arial" w:hAnsi="Arial" w:cs="Arial"/>
          <w:sz w:val="18"/>
        </w:rPr>
      </w:pPr>
      <w:r w:rsidRPr="008E2531">
        <w:rPr>
          <w:rFonts w:ascii="Arial" w:hAnsi="Arial" w:cs="Arial"/>
          <w:sz w:val="18"/>
        </w:rPr>
        <w:t>W czasie odbiorów należy przeprowadzić badania</w:t>
      </w:r>
      <w:r w:rsidR="00AE71FA">
        <w:rPr>
          <w:rFonts w:ascii="Arial" w:hAnsi="Arial" w:cs="Arial"/>
          <w:sz w:val="18"/>
        </w:rPr>
        <w:t xml:space="preserve"> i </w:t>
      </w:r>
      <w:r w:rsidRPr="008E2531">
        <w:rPr>
          <w:rFonts w:ascii="Arial" w:hAnsi="Arial" w:cs="Arial"/>
          <w:sz w:val="18"/>
        </w:rPr>
        <w:t xml:space="preserve">sprawdzenia jak w pkt. 6. </w:t>
      </w:r>
      <w:r>
        <w:rPr>
          <w:rFonts w:ascii="Arial" w:hAnsi="Arial" w:cs="Arial"/>
          <w:sz w:val="18"/>
        </w:rPr>
        <w:t>STWiORB</w:t>
      </w:r>
    </w:p>
    <w:p w:rsidR="00AD08E8" w:rsidRPr="008E2531" w:rsidRDefault="00AD08E8" w:rsidP="00E52B38">
      <w:pPr>
        <w:pStyle w:val="SSTnagowek2"/>
      </w:pPr>
      <w:r w:rsidRPr="008E2531">
        <w:t>Podstawa płatności</w:t>
      </w:r>
    </w:p>
    <w:p w:rsidR="00AD08E8" w:rsidRPr="008E2531" w:rsidRDefault="00AD08E8" w:rsidP="00AD08E8">
      <w:pPr>
        <w:pStyle w:val="sstnromalny"/>
        <w:jc w:val="both"/>
        <w:rPr>
          <w:rFonts w:ascii="Arial" w:hAnsi="Arial" w:cs="Arial"/>
          <w:sz w:val="18"/>
        </w:rPr>
      </w:pPr>
      <w:r w:rsidRPr="008E2531">
        <w:rPr>
          <w:rFonts w:ascii="Arial" w:hAnsi="Arial" w:cs="Arial"/>
          <w:sz w:val="18"/>
        </w:rPr>
        <w:t xml:space="preserve">Ogólne ustalenia dotyczące podstawy płatności podano w </w:t>
      </w:r>
      <w:r>
        <w:rPr>
          <w:rFonts w:ascii="Arial" w:hAnsi="Arial" w:cs="Arial"/>
          <w:sz w:val="18"/>
        </w:rPr>
        <w:t>STWiORB</w:t>
      </w:r>
      <w:r w:rsidRPr="008E2531">
        <w:rPr>
          <w:rFonts w:ascii="Arial" w:hAnsi="Arial" w:cs="Arial"/>
          <w:sz w:val="18"/>
        </w:rPr>
        <w:t xml:space="preserve"> DM.00.00.00 „Wymagania ogólne” pkt 9.</w:t>
      </w:r>
    </w:p>
    <w:p w:rsidR="00AD08E8" w:rsidRPr="008E2531" w:rsidRDefault="00AD08E8" w:rsidP="00AD08E8">
      <w:pPr>
        <w:pStyle w:val="sstnromalny"/>
        <w:jc w:val="both"/>
        <w:rPr>
          <w:rFonts w:ascii="Arial" w:hAnsi="Arial" w:cs="Arial"/>
          <w:sz w:val="18"/>
        </w:rPr>
      </w:pPr>
      <w:r w:rsidRPr="008E2531">
        <w:rPr>
          <w:rFonts w:ascii="Arial" w:hAnsi="Arial" w:cs="Arial"/>
          <w:sz w:val="18"/>
        </w:rPr>
        <w:t>Cena jednostkowa  obejmuje:</w:t>
      </w:r>
    </w:p>
    <w:p w:rsidR="00AD08E8" w:rsidRPr="008E2531" w:rsidRDefault="00AD08E8" w:rsidP="00AD08E8">
      <w:pPr>
        <w:pStyle w:val="sstnromalny"/>
        <w:numPr>
          <w:ilvl w:val="0"/>
          <w:numId w:val="151"/>
        </w:numPr>
        <w:jc w:val="both"/>
        <w:rPr>
          <w:rFonts w:ascii="Arial" w:hAnsi="Arial" w:cs="Arial"/>
          <w:sz w:val="18"/>
        </w:rPr>
      </w:pPr>
      <w:r w:rsidRPr="008E2531">
        <w:rPr>
          <w:rFonts w:ascii="Arial" w:hAnsi="Arial" w:cs="Arial"/>
          <w:sz w:val="18"/>
        </w:rPr>
        <w:t>prace pomiarowe</w:t>
      </w:r>
      <w:r w:rsidR="00AE71FA">
        <w:rPr>
          <w:rFonts w:ascii="Arial" w:hAnsi="Arial" w:cs="Arial"/>
          <w:sz w:val="18"/>
        </w:rPr>
        <w:t xml:space="preserve"> i </w:t>
      </w:r>
      <w:r w:rsidRPr="008E2531">
        <w:rPr>
          <w:rFonts w:ascii="Arial" w:hAnsi="Arial" w:cs="Arial"/>
          <w:sz w:val="18"/>
        </w:rPr>
        <w:t>przygotowawcze,</w:t>
      </w:r>
    </w:p>
    <w:p w:rsidR="00AD08E8" w:rsidRPr="008E2531" w:rsidRDefault="00AD08E8" w:rsidP="00AD08E8">
      <w:pPr>
        <w:pStyle w:val="sstnromalny"/>
        <w:numPr>
          <w:ilvl w:val="0"/>
          <w:numId w:val="151"/>
        </w:numPr>
        <w:jc w:val="both"/>
        <w:rPr>
          <w:rFonts w:ascii="Arial" w:hAnsi="Arial" w:cs="Arial"/>
          <w:sz w:val="18"/>
        </w:rPr>
      </w:pPr>
      <w:r w:rsidRPr="008E2531">
        <w:rPr>
          <w:rFonts w:ascii="Arial" w:hAnsi="Arial" w:cs="Arial"/>
          <w:sz w:val="18"/>
        </w:rPr>
        <w:t>dostarczenie gruntu z odkładu lub z dokopu (zakup), pozyskanie tego gruntu (odspojenie) wraz z transportem na miejsce wbudowania,</w:t>
      </w:r>
    </w:p>
    <w:p w:rsidR="00AD08E8" w:rsidRPr="008E2531" w:rsidRDefault="00AD08E8" w:rsidP="00AD08E8">
      <w:pPr>
        <w:pStyle w:val="sstnromalny"/>
        <w:numPr>
          <w:ilvl w:val="0"/>
          <w:numId w:val="151"/>
        </w:numPr>
        <w:jc w:val="both"/>
        <w:rPr>
          <w:rFonts w:ascii="Arial" w:hAnsi="Arial" w:cs="Arial"/>
          <w:sz w:val="18"/>
        </w:rPr>
      </w:pPr>
      <w:r w:rsidRPr="008E2531">
        <w:rPr>
          <w:rFonts w:ascii="Arial" w:hAnsi="Arial" w:cs="Arial"/>
          <w:sz w:val="18"/>
        </w:rPr>
        <w:t>oczyszczenie wykopów z zanieczyszczeń,</w:t>
      </w:r>
    </w:p>
    <w:p w:rsidR="00AD08E8" w:rsidRPr="008E2531" w:rsidRDefault="00AD08E8" w:rsidP="00AD08E8">
      <w:pPr>
        <w:pStyle w:val="sstnromalny"/>
        <w:numPr>
          <w:ilvl w:val="0"/>
          <w:numId w:val="151"/>
        </w:numPr>
        <w:jc w:val="both"/>
        <w:rPr>
          <w:rFonts w:ascii="Arial" w:hAnsi="Arial" w:cs="Arial"/>
          <w:sz w:val="18"/>
        </w:rPr>
      </w:pPr>
      <w:r w:rsidRPr="008E2531">
        <w:rPr>
          <w:rFonts w:ascii="Arial" w:hAnsi="Arial" w:cs="Arial"/>
          <w:sz w:val="18"/>
        </w:rPr>
        <w:t xml:space="preserve">przygotowanie gruntu z godnego z </w:t>
      </w:r>
      <w:r>
        <w:rPr>
          <w:rFonts w:ascii="Arial" w:hAnsi="Arial" w:cs="Arial"/>
          <w:sz w:val="18"/>
        </w:rPr>
        <w:t>STWiORB</w:t>
      </w:r>
      <w:r w:rsidR="00AE71FA">
        <w:rPr>
          <w:rFonts w:ascii="Arial" w:hAnsi="Arial" w:cs="Arial"/>
          <w:sz w:val="18"/>
        </w:rPr>
        <w:t xml:space="preserve"> i </w:t>
      </w:r>
      <w:r w:rsidRPr="008E2531">
        <w:rPr>
          <w:rFonts w:ascii="Arial" w:hAnsi="Arial" w:cs="Arial"/>
          <w:sz w:val="18"/>
        </w:rPr>
        <w:t>dokumentacja projektową o optymalnej wilgotności do wbudowania w wykopy,</w:t>
      </w:r>
    </w:p>
    <w:p w:rsidR="00AD08E8" w:rsidRPr="008E2531" w:rsidRDefault="00AD08E8" w:rsidP="00AD08E8">
      <w:pPr>
        <w:pStyle w:val="sstnromalny"/>
        <w:numPr>
          <w:ilvl w:val="0"/>
          <w:numId w:val="151"/>
        </w:numPr>
        <w:jc w:val="both"/>
        <w:rPr>
          <w:rFonts w:ascii="Arial" w:hAnsi="Arial" w:cs="Arial"/>
          <w:sz w:val="18"/>
        </w:rPr>
      </w:pPr>
      <w:r w:rsidRPr="008E2531">
        <w:rPr>
          <w:rFonts w:ascii="Arial" w:hAnsi="Arial" w:cs="Arial"/>
          <w:sz w:val="18"/>
        </w:rPr>
        <w:t xml:space="preserve">wymianę gruntu zgodnie z </w:t>
      </w:r>
      <w:r>
        <w:rPr>
          <w:rFonts w:ascii="Arial" w:hAnsi="Arial" w:cs="Arial"/>
          <w:sz w:val="18"/>
        </w:rPr>
        <w:t>STWiORB</w:t>
      </w:r>
      <w:r w:rsidR="00AE71FA">
        <w:rPr>
          <w:rFonts w:ascii="Arial" w:hAnsi="Arial" w:cs="Arial"/>
          <w:sz w:val="18"/>
        </w:rPr>
        <w:t xml:space="preserve"> i </w:t>
      </w:r>
      <w:r w:rsidRPr="008E2531">
        <w:rPr>
          <w:rFonts w:ascii="Arial" w:hAnsi="Arial" w:cs="Arial"/>
          <w:sz w:val="18"/>
        </w:rPr>
        <w:t>dokumentacją projektową,</w:t>
      </w:r>
    </w:p>
    <w:p w:rsidR="00AD08E8" w:rsidRPr="008E2531" w:rsidRDefault="00AD08E8" w:rsidP="00AD08E8">
      <w:pPr>
        <w:pStyle w:val="sstnromalny"/>
        <w:numPr>
          <w:ilvl w:val="0"/>
          <w:numId w:val="151"/>
        </w:numPr>
        <w:jc w:val="both"/>
        <w:rPr>
          <w:rFonts w:ascii="Arial" w:hAnsi="Arial" w:cs="Arial"/>
          <w:sz w:val="18"/>
        </w:rPr>
      </w:pPr>
      <w:r w:rsidRPr="008E2531">
        <w:rPr>
          <w:rFonts w:ascii="Arial" w:hAnsi="Arial" w:cs="Arial"/>
          <w:sz w:val="18"/>
        </w:rPr>
        <w:t xml:space="preserve">wykonanie podsypki pod konstrukcję w miejscach wskazanych w dokumentacji </w:t>
      </w:r>
      <w:proofErr w:type="spellStart"/>
      <w:r w:rsidRPr="008E2531">
        <w:rPr>
          <w:rFonts w:ascii="Arial" w:hAnsi="Arial" w:cs="Arial"/>
          <w:sz w:val="18"/>
        </w:rPr>
        <w:t>proejtkowej</w:t>
      </w:r>
      <w:proofErr w:type="spellEnd"/>
    </w:p>
    <w:p w:rsidR="00AD08E8" w:rsidRPr="008E2531" w:rsidRDefault="00AD08E8" w:rsidP="00AD08E8">
      <w:pPr>
        <w:pStyle w:val="sstnromalny"/>
        <w:numPr>
          <w:ilvl w:val="0"/>
          <w:numId w:val="151"/>
        </w:numPr>
        <w:jc w:val="both"/>
        <w:rPr>
          <w:rFonts w:ascii="Arial" w:hAnsi="Arial" w:cs="Arial"/>
          <w:sz w:val="18"/>
        </w:rPr>
      </w:pPr>
      <w:r w:rsidRPr="008E2531">
        <w:rPr>
          <w:rFonts w:ascii="Arial" w:hAnsi="Arial" w:cs="Arial"/>
          <w:sz w:val="18"/>
        </w:rPr>
        <w:t>wbudowanie zaakceptowanego przez Inżyniera materiału z jego zagęszczeniem do poziomu określonego w dokumentacji projektowej,</w:t>
      </w:r>
    </w:p>
    <w:p w:rsidR="00AD08E8" w:rsidRPr="008E2531" w:rsidRDefault="00AD08E8" w:rsidP="00AD08E8">
      <w:pPr>
        <w:pStyle w:val="sstnromalny"/>
        <w:numPr>
          <w:ilvl w:val="0"/>
          <w:numId w:val="151"/>
        </w:numPr>
        <w:jc w:val="both"/>
        <w:rPr>
          <w:rFonts w:ascii="Arial" w:hAnsi="Arial" w:cs="Arial"/>
          <w:sz w:val="18"/>
        </w:rPr>
      </w:pPr>
      <w:r w:rsidRPr="008E2531">
        <w:rPr>
          <w:rFonts w:ascii="Arial" w:hAnsi="Arial" w:cs="Arial"/>
          <w:sz w:val="18"/>
        </w:rPr>
        <w:t>profilowanie skarp z nadaniem im spadków</w:t>
      </w:r>
      <w:r w:rsidR="00AE71FA">
        <w:rPr>
          <w:rFonts w:ascii="Arial" w:hAnsi="Arial" w:cs="Arial"/>
          <w:sz w:val="18"/>
        </w:rPr>
        <w:t xml:space="preserve"> i </w:t>
      </w:r>
      <w:r w:rsidRPr="008E2531">
        <w:rPr>
          <w:rFonts w:ascii="Arial" w:hAnsi="Arial" w:cs="Arial"/>
          <w:sz w:val="18"/>
        </w:rPr>
        <w:t>pochyleń zgodnie z dokumentacją projektową,</w:t>
      </w:r>
    </w:p>
    <w:p w:rsidR="00AD08E8" w:rsidRPr="008E2531" w:rsidRDefault="00AD08E8" w:rsidP="00AD08E8">
      <w:pPr>
        <w:pStyle w:val="sstnromalny"/>
        <w:numPr>
          <w:ilvl w:val="0"/>
          <w:numId w:val="151"/>
        </w:numPr>
        <w:jc w:val="both"/>
        <w:rPr>
          <w:rFonts w:ascii="Arial" w:hAnsi="Arial" w:cs="Arial"/>
          <w:sz w:val="18"/>
        </w:rPr>
      </w:pPr>
      <w:r w:rsidRPr="008E2531">
        <w:rPr>
          <w:rFonts w:ascii="Arial" w:hAnsi="Arial" w:cs="Arial"/>
          <w:sz w:val="18"/>
        </w:rPr>
        <w:t>odwodnienie terenu w czasie wykonywania robót,</w:t>
      </w:r>
    </w:p>
    <w:p w:rsidR="00AD08E8" w:rsidRPr="008E2531" w:rsidRDefault="00AD08E8" w:rsidP="00AD08E8">
      <w:pPr>
        <w:pStyle w:val="sstnromalny"/>
        <w:numPr>
          <w:ilvl w:val="0"/>
          <w:numId w:val="151"/>
        </w:numPr>
        <w:jc w:val="both"/>
        <w:rPr>
          <w:rFonts w:ascii="Arial" w:hAnsi="Arial" w:cs="Arial"/>
          <w:sz w:val="18"/>
        </w:rPr>
      </w:pPr>
      <w:r w:rsidRPr="008E2531">
        <w:rPr>
          <w:rFonts w:ascii="Arial" w:hAnsi="Arial" w:cs="Arial"/>
          <w:sz w:val="18"/>
        </w:rPr>
        <w:t xml:space="preserve">prowadzenie badań w trakcie zagęszczania zasypki wg </w:t>
      </w:r>
      <w:proofErr w:type="spellStart"/>
      <w:r w:rsidRPr="008E2531">
        <w:rPr>
          <w:rFonts w:ascii="Arial" w:hAnsi="Arial" w:cs="Arial"/>
          <w:sz w:val="18"/>
        </w:rPr>
        <w:t>pktu</w:t>
      </w:r>
      <w:proofErr w:type="spellEnd"/>
      <w:r w:rsidRPr="008E2531">
        <w:rPr>
          <w:rFonts w:ascii="Arial" w:hAnsi="Arial" w:cs="Arial"/>
          <w:sz w:val="18"/>
        </w:rPr>
        <w:t xml:space="preserve"> 6,</w:t>
      </w:r>
    </w:p>
    <w:p w:rsidR="00AD08E8" w:rsidRPr="008E2531" w:rsidRDefault="00AD08E8" w:rsidP="00AD08E8">
      <w:pPr>
        <w:pStyle w:val="sstnromalny"/>
        <w:numPr>
          <w:ilvl w:val="0"/>
          <w:numId w:val="151"/>
        </w:numPr>
        <w:jc w:val="both"/>
        <w:rPr>
          <w:rFonts w:ascii="Arial" w:hAnsi="Arial" w:cs="Arial"/>
          <w:sz w:val="18"/>
        </w:rPr>
      </w:pPr>
      <w:r w:rsidRPr="008E2531">
        <w:rPr>
          <w:rFonts w:ascii="Arial" w:hAnsi="Arial" w:cs="Arial"/>
          <w:sz w:val="18"/>
        </w:rPr>
        <w:t>wykonanie</w:t>
      </w:r>
      <w:r w:rsidR="00AE71FA">
        <w:rPr>
          <w:rFonts w:ascii="Arial" w:hAnsi="Arial" w:cs="Arial"/>
          <w:sz w:val="18"/>
        </w:rPr>
        <w:t xml:space="preserve"> i </w:t>
      </w:r>
      <w:r w:rsidRPr="008E2531">
        <w:rPr>
          <w:rFonts w:ascii="Arial" w:hAnsi="Arial" w:cs="Arial"/>
          <w:sz w:val="18"/>
        </w:rPr>
        <w:t>rozbiórka wszelkich urządzeń zabezpieczających roboty,</w:t>
      </w:r>
    </w:p>
    <w:p w:rsidR="00AD08E8" w:rsidRPr="008E2531" w:rsidRDefault="00AD08E8" w:rsidP="00AD08E8">
      <w:pPr>
        <w:pStyle w:val="sstnromalny"/>
        <w:numPr>
          <w:ilvl w:val="0"/>
          <w:numId w:val="151"/>
        </w:numPr>
        <w:jc w:val="both"/>
        <w:rPr>
          <w:rFonts w:ascii="Arial" w:hAnsi="Arial" w:cs="Arial"/>
          <w:sz w:val="18"/>
        </w:rPr>
      </w:pPr>
      <w:r w:rsidRPr="008E2531">
        <w:rPr>
          <w:rFonts w:ascii="Arial" w:hAnsi="Arial" w:cs="Arial"/>
          <w:sz w:val="18"/>
        </w:rPr>
        <w:t xml:space="preserve">uporządkowanie terenu </w:t>
      </w:r>
      <w:r w:rsidR="00AE71FA">
        <w:rPr>
          <w:rFonts w:ascii="Arial" w:hAnsi="Arial" w:cs="Arial"/>
          <w:sz w:val="18"/>
        </w:rPr>
        <w:t xml:space="preserve"> i </w:t>
      </w:r>
      <w:r w:rsidRPr="008E2531">
        <w:rPr>
          <w:rFonts w:ascii="Arial" w:hAnsi="Arial" w:cs="Arial"/>
          <w:sz w:val="18"/>
        </w:rPr>
        <w:t>doprowadzenie terenu do stanu pierwotnego.</w:t>
      </w:r>
    </w:p>
    <w:p w:rsidR="00AD08E8" w:rsidRPr="008E2531" w:rsidRDefault="00AD08E8" w:rsidP="00AD08E8">
      <w:pPr>
        <w:pStyle w:val="sstnromalny"/>
        <w:jc w:val="both"/>
        <w:rPr>
          <w:rFonts w:ascii="Arial" w:hAnsi="Arial" w:cs="Arial"/>
          <w:sz w:val="18"/>
        </w:rPr>
      </w:pPr>
      <w:r w:rsidRPr="008E2531">
        <w:rPr>
          <w:rFonts w:ascii="Arial" w:hAnsi="Arial" w:cs="Arial"/>
          <w:sz w:val="18"/>
        </w:rPr>
        <w:t xml:space="preserve">Cena wykonania robót określonych niniejszą </w:t>
      </w:r>
      <w:r>
        <w:rPr>
          <w:rFonts w:ascii="Arial" w:hAnsi="Arial" w:cs="Arial"/>
          <w:sz w:val="18"/>
        </w:rPr>
        <w:t>STWiORB</w:t>
      </w:r>
      <w:r w:rsidRPr="008E2531">
        <w:rPr>
          <w:rFonts w:ascii="Arial" w:hAnsi="Arial" w:cs="Arial"/>
          <w:sz w:val="18"/>
        </w:rPr>
        <w:t xml:space="preserve"> obejmuje:</w:t>
      </w:r>
    </w:p>
    <w:p w:rsidR="00AD08E8" w:rsidRPr="008E2531" w:rsidRDefault="00AD08E8" w:rsidP="00D41FDC">
      <w:pPr>
        <w:pStyle w:val="sstnromalny"/>
        <w:numPr>
          <w:ilvl w:val="0"/>
          <w:numId w:val="299"/>
        </w:numPr>
        <w:jc w:val="both"/>
        <w:rPr>
          <w:rFonts w:ascii="Arial" w:hAnsi="Arial" w:cs="Arial"/>
          <w:sz w:val="18"/>
        </w:rPr>
      </w:pPr>
      <w:r w:rsidRPr="008E2531">
        <w:rPr>
          <w:rFonts w:ascii="Arial" w:hAnsi="Arial" w:cs="Arial"/>
          <w:sz w:val="18"/>
        </w:rPr>
        <w:t>roboty tymczasowe, które są potrzebne do wykonania robót podstawowych, ale nie są przekazywane Zamawiającemu</w:t>
      </w:r>
      <w:r w:rsidR="00AE71FA">
        <w:rPr>
          <w:rFonts w:ascii="Arial" w:hAnsi="Arial" w:cs="Arial"/>
          <w:sz w:val="18"/>
        </w:rPr>
        <w:t xml:space="preserve"> i </w:t>
      </w:r>
      <w:r w:rsidRPr="008E2531">
        <w:rPr>
          <w:rFonts w:ascii="Arial" w:hAnsi="Arial" w:cs="Arial"/>
          <w:sz w:val="18"/>
        </w:rPr>
        <w:t>są usuwane po wykonaniu robót podstawowych,</w:t>
      </w:r>
    </w:p>
    <w:p w:rsidR="00AD08E8" w:rsidRPr="008E2531" w:rsidRDefault="00AD08E8" w:rsidP="00D41FDC">
      <w:pPr>
        <w:pStyle w:val="sstnromalny"/>
        <w:numPr>
          <w:ilvl w:val="0"/>
          <w:numId w:val="299"/>
        </w:numPr>
        <w:jc w:val="both"/>
        <w:rPr>
          <w:rFonts w:ascii="Arial" w:hAnsi="Arial" w:cs="Arial"/>
          <w:sz w:val="18"/>
        </w:rPr>
      </w:pPr>
      <w:r w:rsidRPr="008E2531">
        <w:rPr>
          <w:rFonts w:ascii="Arial" w:hAnsi="Arial" w:cs="Arial"/>
          <w:sz w:val="18"/>
        </w:rPr>
        <w:lastRenderedPageBreak/>
        <w:t>prace towarzyszące, które są niezbędne do wykonania robót podstawowych, niezaliczane do robót tymczasowych, jak geodezyjna obsługa robót itd.</w:t>
      </w:r>
    </w:p>
    <w:p w:rsidR="00AD08E8" w:rsidRPr="008E2531" w:rsidRDefault="00AD08E8" w:rsidP="00E52B38">
      <w:pPr>
        <w:pStyle w:val="SSTnagowek2"/>
      </w:pPr>
      <w:r w:rsidRPr="008E2531">
        <w:t>Przepisy związane</w:t>
      </w:r>
    </w:p>
    <w:p w:rsidR="00AD08E8" w:rsidRPr="008E2531" w:rsidRDefault="00AD08E8" w:rsidP="00AD08E8">
      <w:pPr>
        <w:pStyle w:val="sstnromalny"/>
        <w:ind w:firstLine="0"/>
        <w:jc w:val="both"/>
        <w:rPr>
          <w:rFonts w:ascii="Arial" w:hAnsi="Arial" w:cs="Arial"/>
          <w:sz w:val="18"/>
        </w:rPr>
      </w:pPr>
      <w:r w:rsidRPr="008E2531">
        <w:rPr>
          <w:rFonts w:ascii="Arial" w:hAnsi="Arial" w:cs="Arial"/>
          <w:sz w:val="18"/>
        </w:rPr>
        <w:t>PN-B-06050</w:t>
      </w:r>
      <w:r w:rsidRPr="008E2531">
        <w:rPr>
          <w:rFonts w:ascii="Arial" w:hAnsi="Arial" w:cs="Arial"/>
          <w:sz w:val="18"/>
        </w:rPr>
        <w:tab/>
      </w:r>
      <w:r w:rsidRPr="008E2531">
        <w:rPr>
          <w:rFonts w:ascii="Arial" w:hAnsi="Arial" w:cs="Arial"/>
          <w:sz w:val="18"/>
        </w:rPr>
        <w:tab/>
        <w:t>Geotechnika - Roboty ziemne - Wymagania ogólne.</w:t>
      </w:r>
    </w:p>
    <w:p w:rsidR="00AD08E8" w:rsidRPr="008E2531" w:rsidRDefault="00AD08E8" w:rsidP="00AD08E8">
      <w:pPr>
        <w:pStyle w:val="sstnromalny"/>
        <w:ind w:firstLine="0"/>
        <w:jc w:val="both"/>
        <w:rPr>
          <w:rFonts w:ascii="Arial" w:hAnsi="Arial" w:cs="Arial"/>
          <w:sz w:val="18"/>
        </w:rPr>
      </w:pPr>
      <w:r w:rsidRPr="008E2531">
        <w:rPr>
          <w:rFonts w:ascii="Arial" w:hAnsi="Arial" w:cs="Arial"/>
          <w:sz w:val="18"/>
        </w:rPr>
        <w:t xml:space="preserve">PN-EN 13242 </w:t>
      </w:r>
      <w:r w:rsidRPr="008E2531">
        <w:rPr>
          <w:rFonts w:ascii="Arial" w:hAnsi="Arial" w:cs="Arial"/>
          <w:sz w:val="18"/>
        </w:rPr>
        <w:tab/>
        <w:t>Kruszywa dla niezwiązanych</w:t>
      </w:r>
      <w:r w:rsidR="00AE71FA">
        <w:rPr>
          <w:rFonts w:ascii="Arial" w:hAnsi="Arial" w:cs="Arial"/>
          <w:sz w:val="18"/>
        </w:rPr>
        <w:t xml:space="preserve"> i </w:t>
      </w:r>
      <w:r w:rsidRPr="008E2531">
        <w:rPr>
          <w:rFonts w:ascii="Arial" w:hAnsi="Arial" w:cs="Arial"/>
          <w:sz w:val="18"/>
        </w:rPr>
        <w:t>związanych hydraulicznie materiałów stosowanych w obiektach budowlanych</w:t>
      </w:r>
      <w:r w:rsidR="00AE71FA">
        <w:rPr>
          <w:rFonts w:ascii="Arial" w:hAnsi="Arial" w:cs="Arial"/>
          <w:sz w:val="18"/>
        </w:rPr>
        <w:t xml:space="preserve"> i </w:t>
      </w:r>
      <w:r w:rsidRPr="008E2531">
        <w:rPr>
          <w:rFonts w:ascii="Arial" w:hAnsi="Arial" w:cs="Arial"/>
          <w:sz w:val="18"/>
        </w:rPr>
        <w:t xml:space="preserve">budownictwie drogowym </w:t>
      </w:r>
    </w:p>
    <w:p w:rsidR="00AD08E8" w:rsidRPr="008E2531" w:rsidRDefault="00AD08E8" w:rsidP="00AD08E8">
      <w:pPr>
        <w:pStyle w:val="sstnromalny"/>
        <w:ind w:firstLine="0"/>
        <w:jc w:val="both"/>
        <w:rPr>
          <w:rFonts w:ascii="Arial" w:hAnsi="Arial" w:cs="Arial"/>
          <w:sz w:val="18"/>
        </w:rPr>
      </w:pPr>
      <w:r w:rsidRPr="008E2531">
        <w:rPr>
          <w:rFonts w:ascii="Arial" w:hAnsi="Arial" w:cs="Arial"/>
          <w:sz w:val="18"/>
        </w:rPr>
        <w:t>PN-S- 02205</w:t>
      </w:r>
      <w:r w:rsidRPr="008E2531">
        <w:rPr>
          <w:rFonts w:ascii="Arial" w:hAnsi="Arial" w:cs="Arial"/>
          <w:sz w:val="18"/>
        </w:rPr>
        <w:tab/>
        <w:t>Drogi samochodowe. Roboty ziemne. Wymagania</w:t>
      </w:r>
      <w:r w:rsidR="00AE71FA">
        <w:rPr>
          <w:rFonts w:ascii="Arial" w:hAnsi="Arial" w:cs="Arial"/>
          <w:sz w:val="18"/>
        </w:rPr>
        <w:t xml:space="preserve"> i </w:t>
      </w:r>
      <w:r w:rsidRPr="008E2531">
        <w:rPr>
          <w:rFonts w:ascii="Arial" w:hAnsi="Arial" w:cs="Arial"/>
          <w:sz w:val="18"/>
        </w:rPr>
        <w:t>badania</w:t>
      </w:r>
    </w:p>
    <w:p w:rsidR="00AD08E8" w:rsidRPr="008E2531" w:rsidRDefault="00AD08E8" w:rsidP="00AD08E8">
      <w:pPr>
        <w:pStyle w:val="sstnromalny"/>
        <w:ind w:firstLine="0"/>
        <w:jc w:val="both"/>
        <w:rPr>
          <w:rFonts w:ascii="Arial" w:hAnsi="Arial" w:cs="Arial"/>
          <w:sz w:val="18"/>
        </w:rPr>
      </w:pPr>
      <w:r w:rsidRPr="008E2531">
        <w:rPr>
          <w:rFonts w:ascii="Arial" w:hAnsi="Arial" w:cs="Arial"/>
          <w:sz w:val="18"/>
        </w:rPr>
        <w:t>BN-8931-01</w:t>
      </w:r>
      <w:r w:rsidRPr="008E2531">
        <w:rPr>
          <w:rFonts w:ascii="Arial" w:hAnsi="Arial" w:cs="Arial"/>
          <w:sz w:val="18"/>
        </w:rPr>
        <w:tab/>
      </w:r>
      <w:r w:rsidRPr="008E2531">
        <w:rPr>
          <w:rFonts w:ascii="Arial" w:hAnsi="Arial" w:cs="Arial"/>
          <w:sz w:val="18"/>
        </w:rPr>
        <w:tab/>
        <w:t>Drogi samochodowe. Oznaczanie wskaźnika piaskowego</w:t>
      </w:r>
    </w:p>
    <w:p w:rsidR="00AD08E8" w:rsidRPr="008E2531" w:rsidRDefault="00AD08E8" w:rsidP="00AD08E8">
      <w:pPr>
        <w:pStyle w:val="sstnromalny"/>
        <w:ind w:firstLine="0"/>
        <w:jc w:val="both"/>
        <w:rPr>
          <w:rFonts w:ascii="Arial" w:hAnsi="Arial" w:cs="Arial"/>
          <w:sz w:val="18"/>
        </w:rPr>
      </w:pPr>
      <w:r w:rsidRPr="008E2531">
        <w:rPr>
          <w:rFonts w:ascii="Arial" w:hAnsi="Arial" w:cs="Arial"/>
          <w:sz w:val="18"/>
        </w:rPr>
        <w:t> Instrukcja ITB nr 339, 1996 r. Badanie szczelności izolacji mineralnych składowisk odpadów</w:t>
      </w:r>
    </w:p>
    <w:p w:rsidR="00AD08E8" w:rsidRPr="008E2531" w:rsidRDefault="00AD08E8" w:rsidP="00AD08E8">
      <w:pPr>
        <w:pStyle w:val="sstnromalny"/>
        <w:ind w:firstLine="0"/>
        <w:jc w:val="both"/>
        <w:rPr>
          <w:rFonts w:ascii="Arial" w:hAnsi="Arial" w:cs="Arial"/>
          <w:sz w:val="18"/>
        </w:rPr>
      </w:pPr>
      <w:r w:rsidRPr="008E2531">
        <w:rPr>
          <w:rFonts w:ascii="Arial" w:hAnsi="Arial" w:cs="Arial"/>
          <w:sz w:val="18"/>
        </w:rPr>
        <w:t xml:space="preserve">BN-8950-03 </w:t>
      </w:r>
      <w:r w:rsidRPr="008E2531">
        <w:rPr>
          <w:rFonts w:ascii="Arial" w:hAnsi="Arial" w:cs="Arial"/>
          <w:sz w:val="18"/>
        </w:rPr>
        <w:tab/>
      </w:r>
      <w:r w:rsidRPr="008E2531">
        <w:rPr>
          <w:rFonts w:ascii="Arial" w:hAnsi="Arial" w:cs="Arial"/>
          <w:sz w:val="18"/>
        </w:rPr>
        <w:tab/>
        <w:t>Budownictwo hydrotechniczne. Obliczanie współczynnika filtracji gruntów niespoistych na podstawie uziarnienia</w:t>
      </w:r>
      <w:r w:rsidR="00AE71FA">
        <w:rPr>
          <w:rFonts w:ascii="Arial" w:hAnsi="Arial" w:cs="Arial"/>
          <w:sz w:val="18"/>
        </w:rPr>
        <w:t xml:space="preserve"> i </w:t>
      </w:r>
      <w:r w:rsidRPr="008E2531">
        <w:rPr>
          <w:rFonts w:ascii="Arial" w:hAnsi="Arial" w:cs="Arial"/>
          <w:sz w:val="18"/>
        </w:rPr>
        <w:t>porowatości.</w:t>
      </w:r>
    </w:p>
    <w:p w:rsidR="00AD08E8" w:rsidRPr="008E2531" w:rsidRDefault="00AD08E8" w:rsidP="00AD08E8">
      <w:pPr>
        <w:pStyle w:val="sstnromalny"/>
        <w:ind w:firstLine="0"/>
        <w:jc w:val="both"/>
        <w:rPr>
          <w:rFonts w:ascii="Arial" w:hAnsi="Arial" w:cs="Arial"/>
          <w:sz w:val="18"/>
        </w:rPr>
      </w:pPr>
      <w:r w:rsidRPr="008E2531">
        <w:rPr>
          <w:rFonts w:ascii="Arial" w:hAnsi="Arial" w:cs="Arial"/>
          <w:sz w:val="18"/>
        </w:rPr>
        <w:t xml:space="preserve">PN-B-04492 </w:t>
      </w:r>
      <w:r w:rsidRPr="008E2531">
        <w:rPr>
          <w:rFonts w:ascii="Arial" w:hAnsi="Arial" w:cs="Arial"/>
          <w:sz w:val="18"/>
        </w:rPr>
        <w:tab/>
      </w:r>
      <w:r w:rsidRPr="008E2531">
        <w:rPr>
          <w:rFonts w:ascii="Arial" w:hAnsi="Arial" w:cs="Arial"/>
          <w:sz w:val="18"/>
        </w:rPr>
        <w:tab/>
        <w:t>Grunty budowlane. Badania właściwości fizycznych. Oznaczenia wskaźnika wodoprzepuszczalności.</w:t>
      </w:r>
    </w:p>
    <w:p w:rsidR="00AD08E8" w:rsidRPr="008E2531" w:rsidRDefault="00AD08E8" w:rsidP="00AD08E8">
      <w:pPr>
        <w:pStyle w:val="sstnromalny"/>
        <w:ind w:firstLine="0"/>
        <w:jc w:val="both"/>
        <w:rPr>
          <w:rFonts w:ascii="Arial" w:hAnsi="Arial" w:cs="Arial"/>
          <w:sz w:val="18"/>
        </w:rPr>
      </w:pPr>
      <w:r w:rsidRPr="008E2531">
        <w:rPr>
          <w:rFonts w:ascii="Arial" w:hAnsi="Arial" w:cs="Arial"/>
          <w:sz w:val="18"/>
        </w:rPr>
        <w:t xml:space="preserve">PN-B-04481 </w:t>
      </w:r>
      <w:r w:rsidRPr="008E2531">
        <w:rPr>
          <w:rFonts w:ascii="Arial" w:hAnsi="Arial" w:cs="Arial"/>
          <w:sz w:val="18"/>
        </w:rPr>
        <w:tab/>
      </w:r>
      <w:r w:rsidRPr="008E2531">
        <w:rPr>
          <w:rFonts w:ascii="Arial" w:hAnsi="Arial" w:cs="Arial"/>
          <w:sz w:val="18"/>
        </w:rPr>
        <w:tab/>
        <w:t>Grunty budowlane. Badania próbek gruntów</w:t>
      </w:r>
    </w:p>
    <w:p w:rsidR="00AD08E8" w:rsidRDefault="00AD08E8" w:rsidP="00AD08E8">
      <w:pPr>
        <w:pStyle w:val="sstnromalny"/>
        <w:jc w:val="both"/>
        <w:rPr>
          <w:rFonts w:ascii="Arial" w:hAnsi="Arial" w:cs="Arial"/>
          <w:sz w:val="18"/>
        </w:rPr>
      </w:pPr>
    </w:p>
    <w:p w:rsidR="00AD08E8" w:rsidRDefault="00AD08E8" w:rsidP="00AD08E8">
      <w:pPr>
        <w:pStyle w:val="sstnromalny"/>
        <w:jc w:val="both"/>
        <w:rPr>
          <w:rFonts w:ascii="Arial" w:hAnsi="Arial" w:cs="Arial"/>
          <w:sz w:val="18"/>
        </w:rPr>
      </w:pPr>
    </w:p>
    <w:p w:rsidR="00AD08E8" w:rsidRDefault="00AD08E8" w:rsidP="00AD08E8">
      <w:pPr>
        <w:pStyle w:val="sstnromalny"/>
        <w:jc w:val="both"/>
        <w:rPr>
          <w:rFonts w:ascii="Arial" w:hAnsi="Arial" w:cs="Arial"/>
          <w:sz w:val="18"/>
        </w:rPr>
      </w:pPr>
    </w:p>
    <w:p w:rsidR="00AD08E8" w:rsidRDefault="00AD08E8" w:rsidP="00AD08E8">
      <w:pPr>
        <w:ind w:left="426" w:firstLine="709"/>
        <w:rPr>
          <w:rFonts w:ascii="Arial" w:hAnsi="Arial" w:cs="Arial"/>
          <w:sz w:val="18"/>
          <w:szCs w:val="18"/>
        </w:rPr>
      </w:pPr>
    </w:p>
    <w:p w:rsidR="00AD08E8" w:rsidRPr="000D1B96" w:rsidRDefault="00AD08E8" w:rsidP="00AD08E8">
      <w:pPr>
        <w:pStyle w:val="sstnromalny"/>
        <w:spacing w:line="288" w:lineRule="auto"/>
        <w:ind w:firstLine="0"/>
        <w:jc w:val="both"/>
        <w:rPr>
          <w:rFonts w:ascii="Arial" w:hAnsi="Arial" w:cs="Arial"/>
          <w:sz w:val="18"/>
        </w:rPr>
      </w:pPr>
    </w:p>
    <w:p w:rsidR="00AD08E8" w:rsidRPr="000D1B96" w:rsidRDefault="00AD08E8" w:rsidP="00AD08E8">
      <w:pPr>
        <w:rPr>
          <w:rFonts w:ascii="Arial" w:hAnsi="Arial" w:cs="Arial"/>
          <w:sz w:val="18"/>
          <w:szCs w:val="18"/>
        </w:rPr>
      </w:pPr>
    </w:p>
    <w:p w:rsidR="00AD08E8" w:rsidRDefault="00AD08E8" w:rsidP="00AD08E8">
      <w:pPr>
        <w:rPr>
          <w:rFonts w:ascii="Arial" w:hAnsi="Arial" w:cs="Arial"/>
          <w:sz w:val="18"/>
          <w:szCs w:val="18"/>
        </w:rPr>
        <w:sectPr w:rsidR="00AD08E8" w:rsidSect="00F42F3A">
          <w:footerReference w:type="even" r:id="rId109"/>
          <w:footerReference w:type="default" r:id="rId110"/>
          <w:headerReference w:type="first" r:id="rId111"/>
          <w:pgSz w:w="11906" w:h="16838" w:code="9"/>
          <w:pgMar w:top="1418" w:right="1134" w:bottom="1418" w:left="851" w:header="709" w:footer="709" w:gutter="567"/>
          <w:cols w:space="708"/>
          <w:docGrid w:linePitch="360"/>
        </w:sectPr>
      </w:pPr>
    </w:p>
    <w:p w:rsidR="00AD08E8" w:rsidRPr="000D1B96" w:rsidRDefault="00AD08E8" w:rsidP="00AD08E8">
      <w:pPr>
        <w:rPr>
          <w:rFonts w:ascii="Arial" w:hAnsi="Arial" w:cs="Arial"/>
          <w:sz w:val="18"/>
          <w:szCs w:val="18"/>
        </w:rPr>
      </w:pPr>
    </w:p>
    <w:p w:rsidR="00AD08E8" w:rsidRPr="000D1B96" w:rsidRDefault="00AD08E8" w:rsidP="00AD08E8">
      <w:pPr>
        <w:rPr>
          <w:rFonts w:ascii="Arial" w:hAnsi="Arial" w:cs="Arial"/>
          <w:sz w:val="18"/>
          <w:szCs w:val="18"/>
        </w:rPr>
      </w:pPr>
    </w:p>
    <w:p w:rsidR="00756DAC" w:rsidRDefault="00756DAC" w:rsidP="00756DAC"/>
    <w:p w:rsidR="00756DAC" w:rsidRDefault="00756DAC" w:rsidP="00756DAC"/>
    <w:p w:rsidR="00756DAC" w:rsidRDefault="00756DAC" w:rsidP="00756DAC"/>
    <w:p w:rsidR="00756DAC" w:rsidRDefault="00756DAC" w:rsidP="00756DAC"/>
    <w:p w:rsidR="00756DAC" w:rsidRDefault="00756DAC" w:rsidP="00756DAC"/>
    <w:p w:rsidR="00756DAC" w:rsidRDefault="00756DAC" w:rsidP="00756DAC"/>
    <w:p w:rsidR="00756DAC" w:rsidRDefault="00756DAC" w:rsidP="00756DAC"/>
    <w:p w:rsidR="00756DAC" w:rsidRDefault="00756DAC" w:rsidP="00756DAC"/>
    <w:p w:rsidR="00756DAC" w:rsidRDefault="00756DAC" w:rsidP="00756DAC"/>
    <w:p w:rsidR="00756DAC" w:rsidRDefault="00756DAC" w:rsidP="00756DAC"/>
    <w:p w:rsidR="00756DAC" w:rsidRDefault="00756DAC" w:rsidP="00756DAC"/>
    <w:p w:rsidR="00756DAC" w:rsidRDefault="00756DAC" w:rsidP="00756DAC"/>
    <w:p w:rsidR="00756DAC" w:rsidRDefault="00756DAC" w:rsidP="00756DAC"/>
    <w:p w:rsidR="00756DAC" w:rsidRDefault="00756DAC" w:rsidP="00756DAC"/>
    <w:p w:rsidR="00756DAC" w:rsidRDefault="00756DAC" w:rsidP="00756DAC"/>
    <w:p w:rsidR="00756DAC" w:rsidRDefault="00756DAC" w:rsidP="00756DAC"/>
    <w:p w:rsidR="00756DAC" w:rsidRDefault="00756DAC" w:rsidP="00756DAC"/>
    <w:p w:rsidR="00756DAC" w:rsidRDefault="00756DAC" w:rsidP="00756DAC"/>
    <w:p w:rsidR="00756DAC" w:rsidRDefault="00756DAC" w:rsidP="00756DAC"/>
    <w:p w:rsidR="00756DAC" w:rsidRDefault="00756DAC" w:rsidP="00756DAC"/>
    <w:p w:rsidR="00756DAC" w:rsidRDefault="00756DAC" w:rsidP="00756DAC">
      <w:pPr>
        <w:jc w:val="center"/>
      </w:pPr>
    </w:p>
    <w:p w:rsidR="00756DAC" w:rsidRDefault="00756DAC" w:rsidP="00E52B38">
      <w:pPr>
        <w:pStyle w:val="SSTnag1"/>
        <w:rPr>
          <w:rFonts w:ascii="Arial" w:hAnsi="Arial"/>
          <w:spacing w:val="-3"/>
          <w:sz w:val="18"/>
          <w:szCs w:val="18"/>
        </w:rPr>
      </w:pPr>
      <w:bookmarkStart w:id="497" w:name="_Toc21334658"/>
      <w:r w:rsidRPr="00C704B3">
        <w:t>M.1</w:t>
      </w:r>
      <w:r>
        <w:t>1</w:t>
      </w:r>
      <w:r w:rsidRPr="00C704B3">
        <w:t>.0</w:t>
      </w:r>
      <w:r>
        <w:t>4</w:t>
      </w:r>
      <w:r w:rsidRPr="00C704B3">
        <w:t>.0</w:t>
      </w:r>
      <w:r>
        <w:t>1</w:t>
      </w:r>
      <w:r w:rsidR="00767FA0">
        <w:t xml:space="preserve"> </w:t>
      </w:r>
      <w:r w:rsidRPr="00C05774">
        <w:t>WYKONANIE ŚCIANKI SZCZELNEJ</w:t>
      </w:r>
      <w:bookmarkEnd w:id="497"/>
      <w:r w:rsidRPr="00C05774">
        <w:t xml:space="preserve"> </w:t>
      </w:r>
      <w:r>
        <w:rPr>
          <w:rFonts w:ascii="Arial" w:hAnsi="Arial"/>
          <w:spacing w:val="-3"/>
          <w:sz w:val="18"/>
          <w:szCs w:val="18"/>
        </w:rPr>
        <w:br w:type="page"/>
      </w:r>
    </w:p>
    <w:p w:rsidR="00756DAC" w:rsidRPr="00D320F1" w:rsidRDefault="00756DAC" w:rsidP="00E52B38">
      <w:pPr>
        <w:pStyle w:val="SSTnagowek2"/>
        <w:numPr>
          <w:ilvl w:val="1"/>
          <w:numId w:val="279"/>
        </w:numPr>
      </w:pPr>
      <w:r w:rsidRPr="00D320F1">
        <w:lastRenderedPageBreak/>
        <w:t xml:space="preserve">WSTĘP </w:t>
      </w:r>
    </w:p>
    <w:p w:rsidR="00756DAC" w:rsidRPr="00D320F1" w:rsidRDefault="00756DAC" w:rsidP="00E52B38">
      <w:pPr>
        <w:pStyle w:val="SSTnag3"/>
      </w:pPr>
      <w:r w:rsidRPr="00D320F1">
        <w:t xml:space="preserve">Przedmiot STWiORB </w:t>
      </w:r>
    </w:p>
    <w:p w:rsidR="00756DAC" w:rsidRPr="00D320F1" w:rsidRDefault="00756DAC" w:rsidP="00FD4875">
      <w:pPr>
        <w:pStyle w:val="sstnromalny"/>
        <w:spacing w:line="288" w:lineRule="auto"/>
        <w:jc w:val="both"/>
        <w:rPr>
          <w:rFonts w:ascii="Arial" w:hAnsi="Arial" w:cs="Arial"/>
          <w:sz w:val="18"/>
        </w:rPr>
      </w:pPr>
      <w:r w:rsidRPr="00D320F1">
        <w:rPr>
          <w:rFonts w:ascii="Arial" w:hAnsi="Arial" w:cs="Arial"/>
          <w:sz w:val="18"/>
        </w:rPr>
        <w:t>Przedmiotem niniejszej Specyfikacji Technicznej Wykonania</w:t>
      </w:r>
      <w:r w:rsidR="00AE71FA">
        <w:rPr>
          <w:rFonts w:ascii="Arial" w:hAnsi="Arial" w:cs="Arial"/>
          <w:sz w:val="18"/>
        </w:rPr>
        <w:t xml:space="preserve"> i </w:t>
      </w:r>
      <w:r w:rsidRPr="00D320F1">
        <w:rPr>
          <w:rFonts w:ascii="Arial" w:hAnsi="Arial" w:cs="Arial"/>
          <w:sz w:val="18"/>
        </w:rPr>
        <w:t>Odbioru Robót Budowlanych są wymagania dotyczące wykonania</w:t>
      </w:r>
      <w:r w:rsidR="00AE71FA">
        <w:rPr>
          <w:rFonts w:ascii="Arial" w:hAnsi="Arial" w:cs="Arial"/>
          <w:sz w:val="18"/>
        </w:rPr>
        <w:t xml:space="preserve"> i </w:t>
      </w:r>
      <w:r w:rsidRPr="00D320F1">
        <w:rPr>
          <w:rFonts w:ascii="Arial" w:hAnsi="Arial" w:cs="Arial"/>
          <w:sz w:val="18"/>
        </w:rPr>
        <w:t xml:space="preserve">odbioru </w:t>
      </w:r>
      <w:r>
        <w:rPr>
          <w:rFonts w:ascii="Arial" w:hAnsi="Arial" w:cs="Arial"/>
          <w:sz w:val="18"/>
        </w:rPr>
        <w:t>ścianki szczelnej</w:t>
      </w:r>
      <w:r w:rsidRPr="00D320F1">
        <w:rPr>
          <w:rFonts w:ascii="Arial" w:hAnsi="Arial" w:cs="Arial"/>
          <w:sz w:val="18"/>
        </w:rPr>
        <w:t xml:space="preserve"> </w:t>
      </w:r>
      <w:r w:rsidR="0091508E">
        <w:rPr>
          <w:rFonts w:ascii="Arial" w:hAnsi="Arial" w:cs="Arial"/>
          <w:sz w:val="18"/>
        </w:rPr>
        <w:t xml:space="preserve"> </w:t>
      </w:r>
      <w:r w:rsidR="00FD4875">
        <w:rPr>
          <w:rFonts w:ascii="Arial" w:hAnsi="Arial" w:cs="Arial"/>
          <w:spacing w:val="-3"/>
          <w:sz w:val="18"/>
        </w:rPr>
        <w:t>dla zadania pn. „</w:t>
      </w:r>
      <w:r w:rsidR="00FD4875" w:rsidRPr="0054300A">
        <w:rPr>
          <w:rFonts w:ascii="Arial" w:hAnsi="Arial" w:cs="Arial"/>
          <w:b/>
          <w:spacing w:val="-3"/>
          <w:sz w:val="18"/>
        </w:rPr>
        <w:t>Wykonanie modernizacji mostu na drodze powiatowej nr 1492D w miejscowości Niwki Kraszowskie</w:t>
      </w:r>
      <w:r w:rsidR="00FD4875">
        <w:rPr>
          <w:rFonts w:ascii="Arial" w:hAnsi="Arial" w:cs="Arial"/>
          <w:spacing w:val="-3"/>
          <w:sz w:val="18"/>
        </w:rPr>
        <w:t>”</w:t>
      </w:r>
      <w:r w:rsidR="00FD4875" w:rsidRPr="00E2518A">
        <w:rPr>
          <w:rFonts w:ascii="Arial" w:hAnsi="Arial" w:cs="Arial"/>
          <w:b/>
          <w:spacing w:val="-3"/>
          <w:sz w:val="18"/>
        </w:rPr>
        <w:t>.</w:t>
      </w:r>
      <w:r w:rsidRPr="00D320F1">
        <w:rPr>
          <w:rFonts w:ascii="Arial" w:eastAsia="Arial Unicode MS" w:hAnsi="Arial" w:cs="Arial"/>
          <w:sz w:val="18"/>
        </w:rPr>
        <w:t xml:space="preserve"> </w:t>
      </w:r>
    </w:p>
    <w:p w:rsidR="00756DAC" w:rsidRPr="00D320F1" w:rsidRDefault="00756DAC" w:rsidP="00E52B38">
      <w:pPr>
        <w:pStyle w:val="SSTnag3"/>
      </w:pPr>
      <w:r w:rsidRPr="00D320F1">
        <w:t>Zakres stosowania STWiORB</w:t>
      </w:r>
    </w:p>
    <w:p w:rsidR="00756DAC" w:rsidRPr="00D320F1" w:rsidRDefault="00756DAC" w:rsidP="00FD4875">
      <w:pPr>
        <w:pStyle w:val="sstnromalny"/>
        <w:spacing w:line="288" w:lineRule="auto"/>
        <w:jc w:val="both"/>
        <w:rPr>
          <w:rFonts w:ascii="Arial" w:hAnsi="Arial" w:cs="Arial"/>
          <w:sz w:val="18"/>
        </w:rPr>
      </w:pPr>
      <w:r w:rsidRPr="00D320F1">
        <w:rPr>
          <w:rFonts w:ascii="Arial" w:hAnsi="Arial" w:cs="Arial"/>
          <w:sz w:val="18"/>
        </w:rPr>
        <w:t>Specyfikacja Techniczna Wykonania</w:t>
      </w:r>
      <w:r w:rsidR="00AE71FA">
        <w:rPr>
          <w:rFonts w:ascii="Arial" w:hAnsi="Arial" w:cs="Arial"/>
          <w:sz w:val="18"/>
        </w:rPr>
        <w:t xml:space="preserve"> i </w:t>
      </w:r>
      <w:r w:rsidRPr="00D320F1">
        <w:rPr>
          <w:rFonts w:ascii="Arial" w:hAnsi="Arial" w:cs="Arial"/>
          <w:sz w:val="18"/>
        </w:rPr>
        <w:t>Odbioru Robót Budowlanych jest stosowana jako dokument przetargowy</w:t>
      </w:r>
      <w:r w:rsidR="00AE71FA">
        <w:rPr>
          <w:rFonts w:ascii="Arial" w:hAnsi="Arial" w:cs="Arial"/>
          <w:sz w:val="18"/>
        </w:rPr>
        <w:t xml:space="preserve"> i </w:t>
      </w:r>
      <w:r w:rsidRPr="00D320F1">
        <w:rPr>
          <w:rFonts w:ascii="Arial" w:hAnsi="Arial" w:cs="Arial"/>
          <w:sz w:val="18"/>
        </w:rPr>
        <w:t>kontraktowy przy zlecaniu</w:t>
      </w:r>
      <w:r w:rsidR="00AE71FA">
        <w:rPr>
          <w:rFonts w:ascii="Arial" w:hAnsi="Arial" w:cs="Arial"/>
          <w:sz w:val="18"/>
        </w:rPr>
        <w:t xml:space="preserve"> i </w:t>
      </w:r>
      <w:r w:rsidRPr="00D320F1">
        <w:rPr>
          <w:rFonts w:ascii="Arial" w:hAnsi="Arial" w:cs="Arial"/>
          <w:sz w:val="18"/>
        </w:rPr>
        <w:t>realizacji robót wymienionych w punkcie 1.1.</w:t>
      </w:r>
    </w:p>
    <w:p w:rsidR="00756DAC" w:rsidRPr="00D320F1" w:rsidRDefault="00756DAC" w:rsidP="00E52B38">
      <w:pPr>
        <w:pStyle w:val="SSTnag3"/>
      </w:pPr>
      <w:r w:rsidRPr="00D320F1">
        <w:t>Zakres robót objętych STWiORB</w:t>
      </w:r>
    </w:p>
    <w:p w:rsidR="00756DAC" w:rsidRPr="00C05774" w:rsidRDefault="00756DAC" w:rsidP="00FD4875">
      <w:pPr>
        <w:pStyle w:val="sstnromalny"/>
        <w:jc w:val="both"/>
        <w:rPr>
          <w:rFonts w:ascii="Arial" w:hAnsi="Arial" w:cs="Arial"/>
          <w:sz w:val="18"/>
        </w:rPr>
      </w:pPr>
      <w:r w:rsidRPr="00C05774">
        <w:rPr>
          <w:rFonts w:ascii="Arial" w:hAnsi="Arial" w:cs="Arial"/>
          <w:sz w:val="18"/>
        </w:rPr>
        <w:t>Ustalenia zawarte w niniejszej STWiORB dotyczą zasad wykonania</w:t>
      </w:r>
      <w:r w:rsidR="00AE71FA">
        <w:rPr>
          <w:rFonts w:ascii="Arial" w:hAnsi="Arial" w:cs="Arial"/>
          <w:sz w:val="18"/>
        </w:rPr>
        <w:t xml:space="preserve"> i </w:t>
      </w:r>
      <w:r w:rsidRPr="00C05774">
        <w:rPr>
          <w:rFonts w:ascii="Arial" w:hAnsi="Arial" w:cs="Arial"/>
          <w:sz w:val="18"/>
        </w:rPr>
        <w:t>odbioru robót związanych z pogrążaniem/wyrywaniem ścianek szczelnych z grodzic stalowych zgodnie z Dokumentacja Projektową Zamawiającego lub/i Wykonawcy.</w:t>
      </w:r>
    </w:p>
    <w:p w:rsidR="00756DAC" w:rsidRPr="00C05774" w:rsidRDefault="00756DAC" w:rsidP="00FD4875">
      <w:pPr>
        <w:pStyle w:val="sstnromalny"/>
        <w:jc w:val="both"/>
        <w:rPr>
          <w:rFonts w:ascii="Arial" w:hAnsi="Arial" w:cs="Arial"/>
          <w:sz w:val="18"/>
        </w:rPr>
      </w:pPr>
      <w:r w:rsidRPr="00C05774">
        <w:rPr>
          <w:rFonts w:ascii="Arial" w:hAnsi="Arial" w:cs="Arial"/>
          <w:sz w:val="18"/>
        </w:rPr>
        <w:t>STWiORB swoim zakresem obejmuje:</w:t>
      </w:r>
    </w:p>
    <w:p w:rsidR="00756DAC" w:rsidRPr="00C05774" w:rsidRDefault="00756DAC" w:rsidP="00D41FDC">
      <w:pPr>
        <w:pStyle w:val="sstnromalny"/>
        <w:numPr>
          <w:ilvl w:val="1"/>
          <w:numId w:val="262"/>
        </w:numPr>
        <w:jc w:val="both"/>
        <w:rPr>
          <w:rFonts w:ascii="Arial" w:hAnsi="Arial" w:cs="Arial"/>
          <w:sz w:val="18"/>
        </w:rPr>
      </w:pPr>
      <w:r w:rsidRPr="00C05774">
        <w:rPr>
          <w:rFonts w:ascii="Arial" w:hAnsi="Arial" w:cs="Arial"/>
          <w:sz w:val="18"/>
        </w:rPr>
        <w:t>prace przygotowawcze, pomiarowe</w:t>
      </w:r>
      <w:r w:rsidR="00AE71FA">
        <w:rPr>
          <w:rFonts w:ascii="Arial" w:hAnsi="Arial" w:cs="Arial"/>
          <w:sz w:val="18"/>
        </w:rPr>
        <w:t xml:space="preserve"> i </w:t>
      </w:r>
      <w:r w:rsidRPr="00C05774">
        <w:rPr>
          <w:rFonts w:ascii="Arial" w:hAnsi="Arial" w:cs="Arial"/>
          <w:sz w:val="18"/>
        </w:rPr>
        <w:t>porządkowe:</w:t>
      </w:r>
    </w:p>
    <w:p w:rsidR="00756DAC" w:rsidRPr="00C05774" w:rsidRDefault="00756DAC" w:rsidP="00D41FDC">
      <w:pPr>
        <w:pStyle w:val="sstnromalny"/>
        <w:numPr>
          <w:ilvl w:val="1"/>
          <w:numId w:val="262"/>
        </w:numPr>
        <w:jc w:val="both"/>
        <w:rPr>
          <w:rFonts w:ascii="Arial" w:hAnsi="Arial" w:cs="Arial"/>
          <w:sz w:val="18"/>
        </w:rPr>
      </w:pPr>
      <w:r w:rsidRPr="00C05774">
        <w:rPr>
          <w:rFonts w:ascii="Arial" w:hAnsi="Arial" w:cs="Arial"/>
          <w:sz w:val="18"/>
        </w:rPr>
        <w:t>zakup</w:t>
      </w:r>
      <w:r w:rsidR="00AE71FA">
        <w:rPr>
          <w:rFonts w:ascii="Arial" w:hAnsi="Arial" w:cs="Arial"/>
          <w:sz w:val="18"/>
        </w:rPr>
        <w:t xml:space="preserve"> i </w:t>
      </w:r>
      <w:r w:rsidRPr="00C05774">
        <w:rPr>
          <w:rFonts w:ascii="Arial" w:hAnsi="Arial" w:cs="Arial"/>
          <w:sz w:val="18"/>
        </w:rPr>
        <w:t>transport grodzic stalowych w miejsce wbudowania;</w:t>
      </w:r>
    </w:p>
    <w:p w:rsidR="00756DAC" w:rsidRPr="00C05774" w:rsidRDefault="00756DAC" w:rsidP="00D41FDC">
      <w:pPr>
        <w:pStyle w:val="sstnromalny"/>
        <w:numPr>
          <w:ilvl w:val="1"/>
          <w:numId w:val="262"/>
        </w:numPr>
        <w:jc w:val="both"/>
        <w:rPr>
          <w:rFonts w:ascii="Arial" w:hAnsi="Arial" w:cs="Arial"/>
          <w:sz w:val="18"/>
        </w:rPr>
      </w:pPr>
      <w:r w:rsidRPr="00C05774">
        <w:rPr>
          <w:rFonts w:ascii="Arial" w:hAnsi="Arial" w:cs="Arial"/>
          <w:sz w:val="18"/>
        </w:rPr>
        <w:t>wytyczenie osi projektowanej ścianki w terenie;</w:t>
      </w:r>
    </w:p>
    <w:p w:rsidR="00756DAC" w:rsidRPr="00C05774" w:rsidRDefault="00756DAC" w:rsidP="00D41FDC">
      <w:pPr>
        <w:pStyle w:val="sstnromalny"/>
        <w:numPr>
          <w:ilvl w:val="1"/>
          <w:numId w:val="262"/>
        </w:numPr>
        <w:jc w:val="both"/>
        <w:rPr>
          <w:rFonts w:ascii="Arial" w:hAnsi="Arial" w:cs="Arial"/>
          <w:sz w:val="18"/>
        </w:rPr>
      </w:pPr>
      <w:r w:rsidRPr="00C05774">
        <w:rPr>
          <w:rFonts w:ascii="Arial" w:hAnsi="Arial" w:cs="Arial"/>
          <w:sz w:val="18"/>
        </w:rPr>
        <w:t>wykonanie pali stalowych zgodnie z dokumentacją projektową,</w:t>
      </w:r>
    </w:p>
    <w:p w:rsidR="00756DAC" w:rsidRPr="00C05774" w:rsidRDefault="00756DAC" w:rsidP="00D41FDC">
      <w:pPr>
        <w:pStyle w:val="sstnromalny"/>
        <w:numPr>
          <w:ilvl w:val="1"/>
          <w:numId w:val="262"/>
        </w:numPr>
        <w:jc w:val="both"/>
        <w:rPr>
          <w:rFonts w:ascii="Arial" w:hAnsi="Arial" w:cs="Arial"/>
          <w:sz w:val="18"/>
        </w:rPr>
      </w:pPr>
      <w:r w:rsidRPr="00C05774">
        <w:rPr>
          <w:rFonts w:ascii="Arial" w:hAnsi="Arial" w:cs="Arial"/>
          <w:sz w:val="18"/>
        </w:rPr>
        <w:t>wykonanie</w:t>
      </w:r>
      <w:r w:rsidR="00AE71FA">
        <w:rPr>
          <w:rFonts w:ascii="Arial" w:hAnsi="Arial" w:cs="Arial"/>
          <w:sz w:val="18"/>
        </w:rPr>
        <w:t xml:space="preserve"> i </w:t>
      </w:r>
      <w:r w:rsidRPr="00C05774">
        <w:rPr>
          <w:rFonts w:ascii="Arial" w:hAnsi="Arial" w:cs="Arial"/>
          <w:sz w:val="18"/>
        </w:rPr>
        <w:t>rozbiórkę niezbędnych zabezpieczeń;</w:t>
      </w:r>
    </w:p>
    <w:p w:rsidR="00756DAC" w:rsidRPr="00C05774" w:rsidRDefault="00756DAC" w:rsidP="00D41FDC">
      <w:pPr>
        <w:pStyle w:val="sstnromalny"/>
        <w:numPr>
          <w:ilvl w:val="1"/>
          <w:numId w:val="262"/>
        </w:numPr>
        <w:jc w:val="both"/>
        <w:rPr>
          <w:rFonts w:ascii="Arial" w:hAnsi="Arial" w:cs="Arial"/>
          <w:sz w:val="18"/>
        </w:rPr>
      </w:pPr>
      <w:r w:rsidRPr="00C05774">
        <w:rPr>
          <w:rFonts w:ascii="Arial" w:hAnsi="Arial" w:cs="Arial"/>
          <w:sz w:val="18"/>
        </w:rPr>
        <w:t>wykonanie platform roboczych</w:t>
      </w:r>
      <w:r w:rsidR="00AE71FA">
        <w:rPr>
          <w:rFonts w:ascii="Arial" w:hAnsi="Arial" w:cs="Arial"/>
          <w:sz w:val="18"/>
        </w:rPr>
        <w:t xml:space="preserve"> i </w:t>
      </w:r>
      <w:r w:rsidRPr="00C05774">
        <w:rPr>
          <w:rFonts w:ascii="Arial" w:hAnsi="Arial" w:cs="Arial"/>
          <w:sz w:val="18"/>
        </w:rPr>
        <w:t>startowych*;</w:t>
      </w:r>
    </w:p>
    <w:p w:rsidR="00756DAC" w:rsidRPr="00C05774" w:rsidRDefault="00756DAC" w:rsidP="00D41FDC">
      <w:pPr>
        <w:pStyle w:val="sstnromalny"/>
        <w:numPr>
          <w:ilvl w:val="1"/>
          <w:numId w:val="262"/>
        </w:numPr>
        <w:jc w:val="both"/>
        <w:rPr>
          <w:rFonts w:ascii="Arial" w:hAnsi="Arial" w:cs="Arial"/>
          <w:sz w:val="18"/>
        </w:rPr>
      </w:pPr>
      <w:r w:rsidRPr="00C05774">
        <w:rPr>
          <w:rFonts w:ascii="Arial" w:hAnsi="Arial" w:cs="Arial"/>
          <w:sz w:val="18"/>
        </w:rPr>
        <w:t>montaż</w:t>
      </w:r>
      <w:r w:rsidR="00AE71FA">
        <w:rPr>
          <w:rFonts w:ascii="Arial" w:hAnsi="Arial" w:cs="Arial"/>
          <w:sz w:val="18"/>
        </w:rPr>
        <w:t xml:space="preserve"> i </w:t>
      </w:r>
      <w:r w:rsidRPr="00C05774">
        <w:rPr>
          <w:rFonts w:ascii="Arial" w:hAnsi="Arial" w:cs="Arial"/>
          <w:sz w:val="18"/>
        </w:rPr>
        <w:t xml:space="preserve">demontaż konstrukcji pomocniczych; </w:t>
      </w:r>
    </w:p>
    <w:p w:rsidR="00756DAC" w:rsidRPr="00C05774" w:rsidRDefault="00756DAC" w:rsidP="00D41FDC">
      <w:pPr>
        <w:pStyle w:val="sstnromalny"/>
        <w:numPr>
          <w:ilvl w:val="1"/>
          <w:numId w:val="262"/>
        </w:numPr>
        <w:jc w:val="both"/>
        <w:rPr>
          <w:rFonts w:ascii="Arial" w:hAnsi="Arial" w:cs="Arial"/>
          <w:sz w:val="18"/>
        </w:rPr>
      </w:pPr>
      <w:r w:rsidRPr="00C05774">
        <w:rPr>
          <w:rFonts w:ascii="Arial" w:hAnsi="Arial" w:cs="Arial"/>
          <w:sz w:val="18"/>
        </w:rPr>
        <w:t>kotwienie grodzic zgodnie z dokumentacją projektową</w:t>
      </w:r>
    </w:p>
    <w:p w:rsidR="00756DAC" w:rsidRPr="00C05774" w:rsidRDefault="00756DAC" w:rsidP="00D41FDC">
      <w:pPr>
        <w:pStyle w:val="sstnromalny"/>
        <w:numPr>
          <w:ilvl w:val="1"/>
          <w:numId w:val="262"/>
        </w:numPr>
        <w:jc w:val="both"/>
        <w:rPr>
          <w:rFonts w:ascii="Arial" w:hAnsi="Arial" w:cs="Arial"/>
          <w:sz w:val="18"/>
        </w:rPr>
      </w:pPr>
      <w:r w:rsidRPr="00C05774">
        <w:rPr>
          <w:rFonts w:ascii="Arial" w:hAnsi="Arial" w:cs="Arial"/>
          <w:sz w:val="18"/>
        </w:rPr>
        <w:t>uprzątnięcie terenu po zakończeniu robót;</w:t>
      </w:r>
    </w:p>
    <w:p w:rsidR="00756DAC" w:rsidRPr="00C05774" w:rsidRDefault="00756DAC" w:rsidP="00D41FDC">
      <w:pPr>
        <w:pStyle w:val="sstnromalny"/>
        <w:numPr>
          <w:ilvl w:val="1"/>
          <w:numId w:val="262"/>
        </w:numPr>
        <w:jc w:val="both"/>
        <w:rPr>
          <w:rFonts w:ascii="Arial" w:hAnsi="Arial" w:cs="Arial"/>
          <w:sz w:val="18"/>
        </w:rPr>
      </w:pPr>
      <w:r w:rsidRPr="00C05774">
        <w:rPr>
          <w:rFonts w:ascii="Arial" w:hAnsi="Arial" w:cs="Arial"/>
          <w:sz w:val="18"/>
        </w:rPr>
        <w:t>pogrążanie/wyrywanie grodzic stalowych.</w:t>
      </w:r>
    </w:p>
    <w:p w:rsidR="00756DAC" w:rsidRPr="00C05774" w:rsidRDefault="00756DAC" w:rsidP="00FD4875">
      <w:pPr>
        <w:pStyle w:val="sstnromalny"/>
        <w:jc w:val="both"/>
        <w:rPr>
          <w:rFonts w:ascii="Arial" w:hAnsi="Arial" w:cs="Arial"/>
          <w:sz w:val="18"/>
        </w:rPr>
      </w:pPr>
      <w:r w:rsidRPr="00C05774">
        <w:rPr>
          <w:rFonts w:ascii="Arial" w:hAnsi="Arial" w:cs="Arial"/>
          <w:sz w:val="18"/>
        </w:rPr>
        <w:t>* platforma startowa do rozpoczęcia instalacji ścianki o ile Dokumentacja Projektowa przewiduje stosowanie bezwibracyjnej metody instalacji ścianki, dla której konieczne jest wykonanie platformy startowej.</w:t>
      </w:r>
    </w:p>
    <w:p w:rsidR="00756DAC" w:rsidRPr="00C05774" w:rsidRDefault="00756DAC" w:rsidP="00FD4875">
      <w:pPr>
        <w:pStyle w:val="sstnromalny"/>
        <w:jc w:val="both"/>
        <w:rPr>
          <w:rFonts w:ascii="Arial" w:hAnsi="Arial" w:cs="Arial"/>
          <w:sz w:val="18"/>
        </w:rPr>
      </w:pPr>
      <w:r w:rsidRPr="00C05774">
        <w:rPr>
          <w:rFonts w:ascii="Arial" w:hAnsi="Arial" w:cs="Arial"/>
          <w:sz w:val="18"/>
        </w:rPr>
        <w:t>Roboty nie objęte niniejszą STWiORB należy realizować zgodnie z wymaganiami zawartymi w Dokumentacji Projektowej.</w:t>
      </w:r>
    </w:p>
    <w:p w:rsidR="00756DAC" w:rsidRPr="00C05774" w:rsidRDefault="00756DAC" w:rsidP="00E52B38">
      <w:pPr>
        <w:pStyle w:val="SSTnag3"/>
      </w:pPr>
      <w:r w:rsidRPr="00C05774">
        <w:t>Określenia podstawowe</w:t>
      </w:r>
    </w:p>
    <w:p w:rsidR="00756DAC" w:rsidRPr="00C05774" w:rsidRDefault="00756DAC" w:rsidP="00FD4875">
      <w:pPr>
        <w:pStyle w:val="sstnromalny"/>
        <w:jc w:val="both"/>
        <w:rPr>
          <w:rFonts w:ascii="Arial" w:hAnsi="Arial" w:cs="Arial"/>
          <w:sz w:val="18"/>
        </w:rPr>
      </w:pPr>
      <w:r w:rsidRPr="00C05774">
        <w:rPr>
          <w:rFonts w:ascii="Arial" w:hAnsi="Arial" w:cs="Arial"/>
          <w:sz w:val="18"/>
        </w:rPr>
        <w:t>Określenia podane w niniejszej STWiORB są zgodne z odpowiednimi Polskimi Normami</w:t>
      </w:r>
      <w:r w:rsidR="00AE71FA">
        <w:rPr>
          <w:rFonts w:ascii="Arial" w:hAnsi="Arial" w:cs="Arial"/>
          <w:sz w:val="18"/>
        </w:rPr>
        <w:t xml:space="preserve"> i </w:t>
      </w:r>
      <w:r w:rsidRPr="00C05774">
        <w:rPr>
          <w:rFonts w:ascii="Arial" w:hAnsi="Arial" w:cs="Arial"/>
          <w:sz w:val="18"/>
        </w:rPr>
        <w:t>warunkami kontraktu lub/i podanymi w STWiORB DM.00.00.00. “Wymagania Ogólne”.</w:t>
      </w:r>
    </w:p>
    <w:p w:rsidR="00756DAC" w:rsidRPr="00C05774" w:rsidRDefault="00756DAC" w:rsidP="00D41FDC">
      <w:pPr>
        <w:numPr>
          <w:ilvl w:val="0"/>
          <w:numId w:val="261"/>
        </w:numPr>
        <w:tabs>
          <w:tab w:val="left" w:pos="360"/>
        </w:tabs>
        <w:autoSpaceDE w:val="0"/>
        <w:autoSpaceDN w:val="0"/>
        <w:adjustRightInd w:val="0"/>
        <w:rPr>
          <w:rFonts w:ascii="Arial" w:hAnsi="Arial" w:cs="Arial"/>
          <w:sz w:val="18"/>
          <w:szCs w:val="18"/>
        </w:rPr>
      </w:pPr>
      <w:r w:rsidRPr="00C05774">
        <w:rPr>
          <w:rFonts w:ascii="Arial" w:hAnsi="Arial" w:cs="Arial"/>
          <w:sz w:val="18"/>
          <w:szCs w:val="18"/>
        </w:rPr>
        <w:t>Zakotwienie - system zakotwienia ścianki szczelnej, np. zakotwienie z płyt lub ścian kotwiących łącznie ze ściągiem, kotwami wkręcanymi</w:t>
      </w:r>
      <w:r w:rsidR="00AE71FA">
        <w:rPr>
          <w:rFonts w:ascii="Arial" w:hAnsi="Arial" w:cs="Arial"/>
          <w:sz w:val="18"/>
          <w:szCs w:val="18"/>
        </w:rPr>
        <w:t xml:space="preserve"> i </w:t>
      </w:r>
      <w:r w:rsidRPr="00C05774">
        <w:rPr>
          <w:rFonts w:ascii="Arial" w:hAnsi="Arial" w:cs="Arial"/>
          <w:sz w:val="18"/>
          <w:szCs w:val="18"/>
        </w:rPr>
        <w:t xml:space="preserve">skalnymi, zapuszczanymi kotwami gruntowymi, pale kotwiące oraz zakotwienia w postaci bryły </w:t>
      </w:r>
      <w:proofErr w:type="spellStart"/>
      <w:r w:rsidRPr="00C05774">
        <w:rPr>
          <w:rFonts w:ascii="Arial" w:hAnsi="Arial" w:cs="Arial"/>
          <w:sz w:val="18"/>
          <w:szCs w:val="18"/>
        </w:rPr>
        <w:t>zainiektowanej</w:t>
      </w:r>
      <w:proofErr w:type="spellEnd"/>
      <w:r w:rsidRPr="00C05774">
        <w:rPr>
          <w:rFonts w:ascii="Arial" w:hAnsi="Arial" w:cs="Arial"/>
          <w:sz w:val="18"/>
          <w:szCs w:val="18"/>
        </w:rPr>
        <w:t xml:space="preserve"> lub rozpartej.</w:t>
      </w:r>
    </w:p>
    <w:p w:rsidR="00756DAC" w:rsidRPr="00C05774" w:rsidRDefault="00756DAC" w:rsidP="00D41FDC">
      <w:pPr>
        <w:numPr>
          <w:ilvl w:val="0"/>
          <w:numId w:val="261"/>
        </w:numPr>
        <w:tabs>
          <w:tab w:val="left" w:pos="360"/>
        </w:tabs>
        <w:autoSpaceDE w:val="0"/>
        <w:autoSpaceDN w:val="0"/>
        <w:adjustRightInd w:val="0"/>
        <w:rPr>
          <w:rFonts w:ascii="Arial" w:hAnsi="Arial" w:cs="Arial"/>
          <w:sz w:val="18"/>
          <w:szCs w:val="18"/>
        </w:rPr>
      </w:pPr>
      <w:r w:rsidRPr="00C05774">
        <w:rPr>
          <w:rFonts w:ascii="Arial" w:hAnsi="Arial" w:cs="Arial"/>
          <w:sz w:val="18"/>
          <w:szCs w:val="18"/>
        </w:rPr>
        <w:t>Konstrukcje pomocnicze - wszystkie konstrukcje potrzebne do bezpiecznego wykonywania ścianek szczelnych.</w:t>
      </w:r>
    </w:p>
    <w:p w:rsidR="00756DAC" w:rsidRPr="00C05774" w:rsidRDefault="00756DAC" w:rsidP="00D41FDC">
      <w:pPr>
        <w:numPr>
          <w:ilvl w:val="0"/>
          <w:numId w:val="261"/>
        </w:numPr>
        <w:tabs>
          <w:tab w:val="left" w:pos="360"/>
        </w:tabs>
        <w:autoSpaceDE w:val="0"/>
        <w:autoSpaceDN w:val="0"/>
        <w:adjustRightInd w:val="0"/>
        <w:rPr>
          <w:rFonts w:ascii="Arial" w:hAnsi="Arial" w:cs="Arial"/>
          <w:sz w:val="18"/>
          <w:szCs w:val="18"/>
        </w:rPr>
      </w:pPr>
      <w:r w:rsidRPr="00C05774">
        <w:rPr>
          <w:rFonts w:ascii="Arial" w:hAnsi="Arial" w:cs="Arial"/>
          <w:sz w:val="18"/>
          <w:szCs w:val="18"/>
        </w:rPr>
        <w:t>Podparcie - Zestaw kleszczy</w:t>
      </w:r>
      <w:r w:rsidR="00AE71FA">
        <w:rPr>
          <w:rFonts w:ascii="Arial" w:hAnsi="Arial" w:cs="Arial"/>
          <w:sz w:val="18"/>
          <w:szCs w:val="18"/>
        </w:rPr>
        <w:t xml:space="preserve"> i </w:t>
      </w:r>
      <w:r w:rsidRPr="00C05774">
        <w:rPr>
          <w:rFonts w:ascii="Arial" w:hAnsi="Arial" w:cs="Arial"/>
          <w:sz w:val="18"/>
          <w:szCs w:val="18"/>
        </w:rPr>
        <w:t xml:space="preserve">rozpór do podparcia konstrukcji. </w:t>
      </w:r>
    </w:p>
    <w:p w:rsidR="00756DAC" w:rsidRPr="00C05774" w:rsidRDefault="00756DAC" w:rsidP="00D41FDC">
      <w:pPr>
        <w:numPr>
          <w:ilvl w:val="0"/>
          <w:numId w:val="261"/>
        </w:numPr>
        <w:tabs>
          <w:tab w:val="left" w:pos="360"/>
        </w:tabs>
        <w:autoSpaceDE w:val="0"/>
        <w:autoSpaceDN w:val="0"/>
        <w:adjustRightInd w:val="0"/>
        <w:rPr>
          <w:rFonts w:ascii="Arial" w:hAnsi="Arial" w:cs="Arial"/>
          <w:sz w:val="18"/>
          <w:szCs w:val="18"/>
        </w:rPr>
      </w:pPr>
      <w:r w:rsidRPr="00C05774">
        <w:rPr>
          <w:rFonts w:ascii="Arial" w:hAnsi="Arial" w:cs="Arial"/>
          <w:sz w:val="18"/>
          <w:szCs w:val="18"/>
        </w:rPr>
        <w:t>Kombinowana ścianka szczelna - Ścianka szczelna złożona z elementów nośnych</w:t>
      </w:r>
      <w:r w:rsidR="00AE71FA">
        <w:rPr>
          <w:rFonts w:ascii="Arial" w:hAnsi="Arial" w:cs="Arial"/>
          <w:sz w:val="18"/>
          <w:szCs w:val="18"/>
        </w:rPr>
        <w:t xml:space="preserve"> i </w:t>
      </w:r>
      <w:r w:rsidRPr="00C05774">
        <w:rPr>
          <w:rFonts w:ascii="Arial" w:hAnsi="Arial" w:cs="Arial"/>
          <w:sz w:val="18"/>
          <w:szCs w:val="18"/>
        </w:rPr>
        <w:t xml:space="preserve">uzupełniających. Elementami nośnymi mogą być stalowe rury, belki lub pale skrzyniowe. Elementami uzupełniającymi są stalowe grodzice korytkowe lub </w:t>
      </w:r>
      <w:proofErr w:type="spellStart"/>
      <w:r w:rsidRPr="00C05774">
        <w:rPr>
          <w:rFonts w:ascii="Arial" w:hAnsi="Arial" w:cs="Arial"/>
          <w:sz w:val="18"/>
          <w:szCs w:val="18"/>
        </w:rPr>
        <w:t>zetowe</w:t>
      </w:r>
      <w:proofErr w:type="spellEnd"/>
      <w:r w:rsidRPr="00C05774">
        <w:rPr>
          <w:rFonts w:ascii="Arial" w:hAnsi="Arial" w:cs="Arial"/>
          <w:sz w:val="18"/>
          <w:szCs w:val="18"/>
        </w:rPr>
        <w:t xml:space="preserve">. </w:t>
      </w:r>
    </w:p>
    <w:p w:rsidR="00756DAC" w:rsidRPr="00C05774" w:rsidRDefault="00756DAC" w:rsidP="00D41FDC">
      <w:pPr>
        <w:numPr>
          <w:ilvl w:val="0"/>
          <w:numId w:val="261"/>
        </w:numPr>
        <w:tabs>
          <w:tab w:val="left" w:pos="360"/>
        </w:tabs>
        <w:autoSpaceDE w:val="0"/>
        <w:autoSpaceDN w:val="0"/>
        <w:adjustRightInd w:val="0"/>
        <w:rPr>
          <w:rFonts w:ascii="Arial" w:hAnsi="Arial" w:cs="Arial"/>
          <w:sz w:val="18"/>
          <w:szCs w:val="18"/>
        </w:rPr>
      </w:pPr>
      <w:r w:rsidRPr="00C05774">
        <w:rPr>
          <w:rFonts w:ascii="Arial" w:hAnsi="Arial" w:cs="Arial"/>
          <w:sz w:val="18"/>
          <w:szCs w:val="18"/>
        </w:rPr>
        <w:t>Doświadczenia porównywalne - Udokumentowane lub inne jasno określone informacje dotyczące warunków gruntowych oraz warunków wykonawstwa, odniesione do podobnych rodzajów gruntów</w:t>
      </w:r>
      <w:r w:rsidR="00AE71FA">
        <w:rPr>
          <w:rFonts w:ascii="Arial" w:hAnsi="Arial" w:cs="Arial"/>
          <w:sz w:val="18"/>
          <w:szCs w:val="18"/>
        </w:rPr>
        <w:t xml:space="preserve"> i </w:t>
      </w:r>
      <w:r w:rsidRPr="00C05774">
        <w:rPr>
          <w:rFonts w:ascii="Arial" w:hAnsi="Arial" w:cs="Arial"/>
          <w:sz w:val="18"/>
          <w:szCs w:val="18"/>
        </w:rPr>
        <w:t>skał, dla których spodziewane są podobne oddziaływania. Doświadczenia miejscowe uważane są za szczególnie przydatne.</w:t>
      </w:r>
    </w:p>
    <w:p w:rsidR="00756DAC" w:rsidRPr="00C05774" w:rsidRDefault="00756DAC" w:rsidP="00D41FDC">
      <w:pPr>
        <w:numPr>
          <w:ilvl w:val="0"/>
          <w:numId w:val="261"/>
        </w:numPr>
        <w:tabs>
          <w:tab w:val="left" w:pos="360"/>
        </w:tabs>
        <w:autoSpaceDE w:val="0"/>
        <w:autoSpaceDN w:val="0"/>
        <w:adjustRightInd w:val="0"/>
        <w:rPr>
          <w:rFonts w:ascii="Arial" w:hAnsi="Arial" w:cs="Arial"/>
          <w:sz w:val="18"/>
          <w:szCs w:val="18"/>
        </w:rPr>
      </w:pPr>
      <w:r w:rsidRPr="00C05774">
        <w:rPr>
          <w:rFonts w:ascii="Arial" w:hAnsi="Arial" w:cs="Arial"/>
          <w:sz w:val="18"/>
          <w:szCs w:val="18"/>
        </w:rPr>
        <w:t>Poduszka - Tworzywo wypełniające ściśle wnękę kołpaku, które łagodzi siłę uderzenia spadającego młotka na kołpak</w:t>
      </w:r>
      <w:r w:rsidR="00AE71FA">
        <w:rPr>
          <w:rFonts w:ascii="Arial" w:hAnsi="Arial" w:cs="Arial"/>
          <w:sz w:val="18"/>
          <w:szCs w:val="18"/>
        </w:rPr>
        <w:t xml:space="preserve"> i </w:t>
      </w:r>
      <w:r w:rsidRPr="00C05774">
        <w:rPr>
          <w:rFonts w:ascii="Arial" w:hAnsi="Arial" w:cs="Arial"/>
          <w:sz w:val="18"/>
          <w:szCs w:val="18"/>
        </w:rPr>
        <w:t>głowicę brusa (grodzicy)</w:t>
      </w:r>
    </w:p>
    <w:p w:rsidR="00756DAC" w:rsidRPr="00C05774" w:rsidRDefault="00756DAC" w:rsidP="00D41FDC">
      <w:pPr>
        <w:numPr>
          <w:ilvl w:val="0"/>
          <w:numId w:val="261"/>
        </w:numPr>
        <w:tabs>
          <w:tab w:val="left" w:pos="360"/>
        </w:tabs>
        <w:autoSpaceDE w:val="0"/>
        <w:autoSpaceDN w:val="0"/>
        <w:adjustRightInd w:val="0"/>
        <w:rPr>
          <w:rFonts w:ascii="Arial" w:hAnsi="Arial" w:cs="Arial"/>
          <w:sz w:val="18"/>
          <w:szCs w:val="18"/>
        </w:rPr>
      </w:pPr>
      <w:r w:rsidRPr="00C05774">
        <w:rPr>
          <w:rFonts w:ascii="Arial" w:hAnsi="Arial" w:cs="Arial"/>
          <w:sz w:val="18"/>
          <w:szCs w:val="18"/>
        </w:rPr>
        <w:t>Rozejście zamków - Rozerwanie się zamka podczas zagłębiania grodzicy.</w:t>
      </w:r>
    </w:p>
    <w:p w:rsidR="00756DAC" w:rsidRPr="00C05774" w:rsidRDefault="00756DAC" w:rsidP="00D41FDC">
      <w:pPr>
        <w:numPr>
          <w:ilvl w:val="0"/>
          <w:numId w:val="261"/>
        </w:numPr>
        <w:tabs>
          <w:tab w:val="left" w:pos="360"/>
        </w:tabs>
        <w:autoSpaceDE w:val="0"/>
        <w:autoSpaceDN w:val="0"/>
        <w:adjustRightInd w:val="0"/>
        <w:rPr>
          <w:rFonts w:ascii="Arial" w:hAnsi="Arial" w:cs="Arial"/>
          <w:sz w:val="18"/>
          <w:szCs w:val="18"/>
        </w:rPr>
      </w:pPr>
      <w:r w:rsidRPr="00C05774">
        <w:rPr>
          <w:rFonts w:ascii="Arial" w:hAnsi="Arial" w:cs="Arial"/>
          <w:sz w:val="18"/>
          <w:szCs w:val="18"/>
        </w:rPr>
        <w:t>Wskaźnik rozejścia zamków - Urządzenie do określenia, czy połączenia zamków sąsiednich grodzic podczas zagłębiania są miedzy sobą szczepione całkowicie</w:t>
      </w:r>
    </w:p>
    <w:p w:rsidR="00756DAC" w:rsidRPr="00C05774" w:rsidRDefault="00756DAC" w:rsidP="00D41FDC">
      <w:pPr>
        <w:numPr>
          <w:ilvl w:val="0"/>
          <w:numId w:val="261"/>
        </w:numPr>
        <w:tabs>
          <w:tab w:val="left" w:pos="360"/>
        </w:tabs>
        <w:autoSpaceDE w:val="0"/>
        <w:autoSpaceDN w:val="0"/>
        <w:adjustRightInd w:val="0"/>
        <w:rPr>
          <w:rFonts w:ascii="Arial" w:hAnsi="Arial" w:cs="Arial"/>
          <w:sz w:val="18"/>
          <w:szCs w:val="18"/>
        </w:rPr>
      </w:pPr>
      <w:r w:rsidRPr="00C05774">
        <w:rPr>
          <w:rFonts w:ascii="Arial" w:hAnsi="Arial" w:cs="Arial"/>
          <w:sz w:val="18"/>
          <w:szCs w:val="18"/>
        </w:rPr>
        <w:t>Kołpak - Urządzenie osadzone na głowicy brusa (grodzicy), które rozdziela uderzenie młota równomiernie na brusy zapobiegając dzięki temu uszkodzeniom głowicy brusa.</w:t>
      </w:r>
    </w:p>
    <w:p w:rsidR="00756DAC" w:rsidRPr="00C05774" w:rsidRDefault="00756DAC" w:rsidP="00D41FDC">
      <w:pPr>
        <w:numPr>
          <w:ilvl w:val="0"/>
          <w:numId w:val="261"/>
        </w:numPr>
        <w:tabs>
          <w:tab w:val="left" w:pos="360"/>
        </w:tabs>
        <w:autoSpaceDE w:val="0"/>
        <w:autoSpaceDN w:val="0"/>
        <w:adjustRightInd w:val="0"/>
        <w:rPr>
          <w:rFonts w:ascii="Arial" w:hAnsi="Arial" w:cs="Arial"/>
          <w:sz w:val="18"/>
          <w:szCs w:val="18"/>
        </w:rPr>
      </w:pPr>
      <w:r w:rsidRPr="00C05774">
        <w:rPr>
          <w:rFonts w:ascii="Arial" w:hAnsi="Arial" w:cs="Arial"/>
          <w:sz w:val="18"/>
          <w:szCs w:val="18"/>
        </w:rPr>
        <w:t>Zagłębianie - Działanie pozwalające na wprowadzenie brusa do wymaganej głębokości w grunt. Zagłębianie bardzo często jest też nazywane pogrążaniem.</w:t>
      </w:r>
    </w:p>
    <w:p w:rsidR="00756DAC" w:rsidRPr="00C05774" w:rsidRDefault="00756DAC" w:rsidP="00D41FDC">
      <w:pPr>
        <w:numPr>
          <w:ilvl w:val="0"/>
          <w:numId w:val="261"/>
        </w:numPr>
        <w:tabs>
          <w:tab w:val="left" w:pos="360"/>
        </w:tabs>
        <w:autoSpaceDE w:val="0"/>
        <w:autoSpaceDN w:val="0"/>
        <w:adjustRightInd w:val="0"/>
        <w:rPr>
          <w:rFonts w:ascii="Arial" w:hAnsi="Arial" w:cs="Arial"/>
          <w:sz w:val="18"/>
          <w:szCs w:val="18"/>
        </w:rPr>
      </w:pPr>
      <w:r w:rsidRPr="00C05774">
        <w:rPr>
          <w:rFonts w:ascii="Arial" w:hAnsi="Arial" w:cs="Arial"/>
          <w:sz w:val="18"/>
          <w:szCs w:val="18"/>
        </w:rPr>
        <w:t>Metoda zagłębiania - Wszystkie metody zagłębiania, takie jak: pogrążanie ciągłe pojedynczych elementów od razu na projektowaną głębokość, pogrążanie panelowe lub naprzemienne, pogrążanie etapowe za pomocą wbijania, wibrowania, wciskania lub kombinacja tych metod.</w:t>
      </w:r>
    </w:p>
    <w:p w:rsidR="00756DAC" w:rsidRPr="00C05774" w:rsidRDefault="00756DAC" w:rsidP="00D41FDC">
      <w:pPr>
        <w:numPr>
          <w:ilvl w:val="0"/>
          <w:numId w:val="261"/>
        </w:numPr>
        <w:tabs>
          <w:tab w:val="left" w:pos="360"/>
        </w:tabs>
        <w:autoSpaceDE w:val="0"/>
        <w:autoSpaceDN w:val="0"/>
        <w:adjustRightInd w:val="0"/>
        <w:rPr>
          <w:rFonts w:ascii="Arial" w:hAnsi="Arial" w:cs="Arial"/>
          <w:sz w:val="18"/>
          <w:szCs w:val="18"/>
        </w:rPr>
      </w:pPr>
      <w:r w:rsidRPr="00C05774">
        <w:rPr>
          <w:rFonts w:ascii="Arial" w:hAnsi="Arial" w:cs="Arial"/>
          <w:sz w:val="18"/>
          <w:szCs w:val="18"/>
        </w:rPr>
        <w:t>Wspomaganie zagłębiania - Metoda mająca na celu zmniejszenie oporu zagłębiania podczas zagłębiania, np. wpłukiwanie lub wstępne rozwiercanie.</w:t>
      </w:r>
    </w:p>
    <w:p w:rsidR="00756DAC" w:rsidRPr="00C05774" w:rsidRDefault="00756DAC" w:rsidP="00D41FDC">
      <w:pPr>
        <w:numPr>
          <w:ilvl w:val="0"/>
          <w:numId w:val="261"/>
        </w:numPr>
        <w:tabs>
          <w:tab w:val="left" w:pos="360"/>
        </w:tabs>
        <w:autoSpaceDE w:val="0"/>
        <w:autoSpaceDN w:val="0"/>
        <w:adjustRightInd w:val="0"/>
        <w:rPr>
          <w:rFonts w:ascii="Arial" w:hAnsi="Arial" w:cs="Arial"/>
          <w:sz w:val="18"/>
          <w:szCs w:val="18"/>
        </w:rPr>
      </w:pPr>
      <w:r w:rsidRPr="00C05774">
        <w:rPr>
          <w:rFonts w:ascii="Arial" w:hAnsi="Arial" w:cs="Arial"/>
          <w:sz w:val="18"/>
          <w:szCs w:val="18"/>
        </w:rPr>
        <w:t>Nakładka - Płyta stalowa, która łączy razem dwa odcinki grodzic</w:t>
      </w:r>
    </w:p>
    <w:p w:rsidR="00756DAC" w:rsidRPr="00C05774" w:rsidRDefault="00756DAC" w:rsidP="00D41FDC">
      <w:pPr>
        <w:numPr>
          <w:ilvl w:val="0"/>
          <w:numId w:val="261"/>
        </w:numPr>
        <w:tabs>
          <w:tab w:val="left" w:pos="360"/>
        </w:tabs>
        <w:autoSpaceDE w:val="0"/>
        <w:autoSpaceDN w:val="0"/>
        <w:adjustRightInd w:val="0"/>
        <w:rPr>
          <w:rFonts w:ascii="Arial" w:hAnsi="Arial" w:cs="Arial"/>
          <w:sz w:val="18"/>
          <w:szCs w:val="18"/>
        </w:rPr>
      </w:pPr>
      <w:r w:rsidRPr="00C05774">
        <w:rPr>
          <w:rFonts w:ascii="Arial" w:hAnsi="Arial" w:cs="Arial"/>
          <w:sz w:val="18"/>
          <w:szCs w:val="18"/>
        </w:rPr>
        <w:t xml:space="preserve">Rama prowadząca - Rama składająca się z jednej lub kilku sztywnych belek </w:t>
      </w:r>
      <w:proofErr w:type="spellStart"/>
      <w:r w:rsidRPr="00C05774">
        <w:rPr>
          <w:rFonts w:ascii="Arial" w:hAnsi="Arial" w:cs="Arial"/>
          <w:sz w:val="18"/>
          <w:szCs w:val="18"/>
        </w:rPr>
        <w:t>prowadnicowych</w:t>
      </w:r>
      <w:proofErr w:type="spellEnd"/>
      <w:r w:rsidRPr="00C05774">
        <w:rPr>
          <w:rFonts w:ascii="Arial" w:hAnsi="Arial" w:cs="Arial"/>
          <w:sz w:val="18"/>
          <w:szCs w:val="18"/>
        </w:rPr>
        <w:t>, zwykle ze stali lub drewna, stosowana w celu pozycjonowania brusa podczas ustawiania</w:t>
      </w:r>
      <w:r w:rsidR="00AE71FA">
        <w:rPr>
          <w:rFonts w:ascii="Arial" w:hAnsi="Arial" w:cs="Arial"/>
          <w:sz w:val="18"/>
          <w:szCs w:val="18"/>
        </w:rPr>
        <w:t xml:space="preserve"> i </w:t>
      </w:r>
      <w:r w:rsidRPr="00C05774">
        <w:rPr>
          <w:rFonts w:ascii="Arial" w:hAnsi="Arial" w:cs="Arial"/>
          <w:sz w:val="18"/>
          <w:szCs w:val="18"/>
        </w:rPr>
        <w:t>utrzymywania osiowości brusów w czasie łączenia</w:t>
      </w:r>
      <w:r w:rsidR="00AE71FA">
        <w:rPr>
          <w:rFonts w:ascii="Arial" w:hAnsi="Arial" w:cs="Arial"/>
          <w:sz w:val="18"/>
          <w:szCs w:val="18"/>
        </w:rPr>
        <w:t xml:space="preserve"> i </w:t>
      </w:r>
      <w:r w:rsidRPr="00C05774">
        <w:rPr>
          <w:rFonts w:ascii="Arial" w:hAnsi="Arial" w:cs="Arial"/>
          <w:sz w:val="18"/>
          <w:szCs w:val="18"/>
        </w:rPr>
        <w:t>zagłębiania.</w:t>
      </w:r>
    </w:p>
    <w:p w:rsidR="00756DAC" w:rsidRPr="00C05774" w:rsidRDefault="00756DAC" w:rsidP="00D41FDC">
      <w:pPr>
        <w:numPr>
          <w:ilvl w:val="0"/>
          <w:numId w:val="261"/>
        </w:numPr>
        <w:tabs>
          <w:tab w:val="left" w:pos="360"/>
        </w:tabs>
        <w:autoSpaceDE w:val="0"/>
        <w:autoSpaceDN w:val="0"/>
        <w:adjustRightInd w:val="0"/>
        <w:rPr>
          <w:rFonts w:ascii="Arial" w:hAnsi="Arial" w:cs="Arial"/>
          <w:sz w:val="18"/>
          <w:szCs w:val="18"/>
        </w:rPr>
      </w:pPr>
      <w:r w:rsidRPr="00C05774">
        <w:rPr>
          <w:rFonts w:ascii="Arial" w:hAnsi="Arial" w:cs="Arial"/>
          <w:sz w:val="18"/>
          <w:szCs w:val="18"/>
        </w:rPr>
        <w:lastRenderedPageBreak/>
        <w:t>Młot - Część wyposażenia kafara, zapewniająca poprzez energię uderzenia zagłębienie brusa do określonej głębokości. Młotem jest też bardzo często nazywane urządzenie do wbijania grodzic w grunt.</w:t>
      </w:r>
    </w:p>
    <w:p w:rsidR="00756DAC" w:rsidRPr="00C05774" w:rsidRDefault="00756DAC" w:rsidP="00D41FDC">
      <w:pPr>
        <w:numPr>
          <w:ilvl w:val="0"/>
          <w:numId w:val="261"/>
        </w:numPr>
        <w:tabs>
          <w:tab w:val="left" w:pos="360"/>
        </w:tabs>
        <w:autoSpaceDE w:val="0"/>
        <w:autoSpaceDN w:val="0"/>
        <w:adjustRightInd w:val="0"/>
        <w:rPr>
          <w:rFonts w:ascii="Arial" w:hAnsi="Arial" w:cs="Arial"/>
          <w:sz w:val="18"/>
          <w:szCs w:val="18"/>
        </w:rPr>
      </w:pPr>
      <w:r w:rsidRPr="00C05774">
        <w:rPr>
          <w:rFonts w:ascii="Arial" w:hAnsi="Arial" w:cs="Arial"/>
          <w:sz w:val="18"/>
          <w:szCs w:val="18"/>
        </w:rPr>
        <w:t>Prowadnica - Dźwigar lub podobny element zamocowany do wieży w celu prowadzenia brusa</w:t>
      </w:r>
      <w:r w:rsidR="00AE71FA">
        <w:rPr>
          <w:rFonts w:ascii="Arial" w:hAnsi="Arial" w:cs="Arial"/>
          <w:sz w:val="18"/>
          <w:szCs w:val="18"/>
        </w:rPr>
        <w:t xml:space="preserve"> i </w:t>
      </w:r>
      <w:r w:rsidRPr="00C05774">
        <w:rPr>
          <w:rFonts w:ascii="Arial" w:hAnsi="Arial" w:cs="Arial"/>
          <w:sz w:val="18"/>
          <w:szCs w:val="18"/>
        </w:rPr>
        <w:t>młota (lub wibratora) podczas zagłębiania</w:t>
      </w:r>
    </w:p>
    <w:p w:rsidR="00756DAC" w:rsidRPr="00C05774" w:rsidRDefault="00756DAC" w:rsidP="00D41FDC">
      <w:pPr>
        <w:numPr>
          <w:ilvl w:val="0"/>
          <w:numId w:val="261"/>
        </w:numPr>
        <w:tabs>
          <w:tab w:val="left" w:pos="360"/>
        </w:tabs>
        <w:autoSpaceDE w:val="0"/>
        <w:autoSpaceDN w:val="0"/>
        <w:adjustRightInd w:val="0"/>
        <w:rPr>
          <w:rFonts w:ascii="Arial" w:hAnsi="Arial" w:cs="Arial"/>
          <w:sz w:val="18"/>
          <w:szCs w:val="18"/>
        </w:rPr>
      </w:pPr>
      <w:r w:rsidRPr="00C05774">
        <w:rPr>
          <w:rFonts w:ascii="Arial" w:hAnsi="Arial" w:cs="Arial"/>
          <w:sz w:val="18"/>
          <w:szCs w:val="18"/>
        </w:rPr>
        <w:t xml:space="preserve">Kierownica - Urządzenie kierujące łączące kołpak lub/i młot z prowadnicą </w:t>
      </w:r>
    </w:p>
    <w:p w:rsidR="00756DAC" w:rsidRPr="00C05774" w:rsidRDefault="00756DAC" w:rsidP="00D41FDC">
      <w:pPr>
        <w:numPr>
          <w:ilvl w:val="0"/>
          <w:numId w:val="261"/>
        </w:numPr>
        <w:tabs>
          <w:tab w:val="left" w:pos="360"/>
        </w:tabs>
        <w:autoSpaceDE w:val="0"/>
        <w:autoSpaceDN w:val="0"/>
        <w:adjustRightInd w:val="0"/>
        <w:rPr>
          <w:rFonts w:ascii="Arial" w:hAnsi="Arial" w:cs="Arial"/>
          <w:sz w:val="18"/>
          <w:szCs w:val="18"/>
        </w:rPr>
      </w:pPr>
      <w:r w:rsidRPr="00C05774">
        <w:rPr>
          <w:rFonts w:ascii="Arial" w:hAnsi="Arial" w:cs="Arial"/>
          <w:sz w:val="18"/>
          <w:szCs w:val="18"/>
        </w:rPr>
        <w:t>System prowadzący - Kompletny układ do prowadzenia brusa</w:t>
      </w:r>
      <w:r w:rsidR="00AE71FA">
        <w:rPr>
          <w:rFonts w:ascii="Arial" w:hAnsi="Arial" w:cs="Arial"/>
          <w:sz w:val="18"/>
          <w:szCs w:val="18"/>
        </w:rPr>
        <w:t xml:space="preserve"> i </w:t>
      </w:r>
      <w:r w:rsidRPr="00C05774">
        <w:rPr>
          <w:rFonts w:ascii="Arial" w:hAnsi="Arial" w:cs="Arial"/>
          <w:sz w:val="18"/>
          <w:szCs w:val="18"/>
        </w:rPr>
        <w:t>młota (lub wibratora) podczas zagłębiania</w:t>
      </w:r>
    </w:p>
    <w:p w:rsidR="00756DAC" w:rsidRPr="00C05774" w:rsidRDefault="00756DAC" w:rsidP="00D41FDC">
      <w:pPr>
        <w:numPr>
          <w:ilvl w:val="0"/>
          <w:numId w:val="261"/>
        </w:numPr>
        <w:tabs>
          <w:tab w:val="left" w:pos="360"/>
        </w:tabs>
        <w:autoSpaceDE w:val="0"/>
        <w:autoSpaceDN w:val="0"/>
        <w:adjustRightInd w:val="0"/>
        <w:rPr>
          <w:rFonts w:ascii="Arial" w:hAnsi="Arial" w:cs="Arial"/>
          <w:sz w:val="18"/>
          <w:szCs w:val="18"/>
        </w:rPr>
      </w:pPr>
      <w:r w:rsidRPr="00C05774">
        <w:rPr>
          <w:rFonts w:ascii="Arial" w:hAnsi="Arial" w:cs="Arial"/>
          <w:sz w:val="18"/>
          <w:szCs w:val="18"/>
        </w:rPr>
        <w:t>Bolec kotwiący - Pręt wystający z podstawy grodzicy używany do połączenia grodzicy z podłożem skalnym</w:t>
      </w:r>
    </w:p>
    <w:p w:rsidR="00756DAC" w:rsidRPr="00C05774" w:rsidRDefault="00756DAC" w:rsidP="00D41FDC">
      <w:pPr>
        <w:numPr>
          <w:ilvl w:val="0"/>
          <w:numId w:val="261"/>
        </w:numPr>
        <w:tabs>
          <w:tab w:val="left" w:pos="360"/>
        </w:tabs>
        <w:autoSpaceDE w:val="0"/>
        <w:autoSpaceDN w:val="0"/>
        <w:adjustRightInd w:val="0"/>
        <w:rPr>
          <w:rFonts w:ascii="Arial" w:hAnsi="Arial" w:cs="Arial"/>
          <w:sz w:val="18"/>
          <w:szCs w:val="18"/>
        </w:rPr>
      </w:pPr>
      <w:r w:rsidRPr="00C05774">
        <w:rPr>
          <w:rFonts w:ascii="Arial" w:hAnsi="Arial" w:cs="Arial"/>
          <w:sz w:val="18"/>
          <w:szCs w:val="18"/>
        </w:rPr>
        <w:t>Kotwa wkręcana - Pręt zakończony gwintowanym ostrzem, który jako element kotwiący zostaje wkręcany w naturalne podłoże za grodzicami</w:t>
      </w:r>
    </w:p>
    <w:p w:rsidR="00756DAC" w:rsidRPr="00C05774" w:rsidRDefault="00756DAC" w:rsidP="00D41FDC">
      <w:pPr>
        <w:numPr>
          <w:ilvl w:val="0"/>
          <w:numId w:val="261"/>
        </w:numPr>
        <w:tabs>
          <w:tab w:val="left" w:pos="360"/>
        </w:tabs>
        <w:autoSpaceDE w:val="0"/>
        <w:autoSpaceDN w:val="0"/>
        <w:adjustRightInd w:val="0"/>
        <w:rPr>
          <w:rFonts w:ascii="Arial" w:hAnsi="Arial" w:cs="Arial"/>
          <w:sz w:val="18"/>
          <w:szCs w:val="18"/>
        </w:rPr>
      </w:pPr>
      <w:r w:rsidRPr="00C05774">
        <w:rPr>
          <w:rFonts w:ascii="Arial" w:hAnsi="Arial" w:cs="Arial"/>
          <w:sz w:val="18"/>
          <w:szCs w:val="18"/>
        </w:rPr>
        <w:t>Szakla - Osprzęt do podnoszenia grodzic z podłoża</w:t>
      </w:r>
      <w:r w:rsidR="00AE71FA">
        <w:rPr>
          <w:rFonts w:ascii="Arial" w:hAnsi="Arial" w:cs="Arial"/>
          <w:sz w:val="18"/>
          <w:szCs w:val="18"/>
        </w:rPr>
        <w:t xml:space="preserve"> i </w:t>
      </w:r>
      <w:r w:rsidRPr="00C05774">
        <w:rPr>
          <w:rFonts w:ascii="Arial" w:hAnsi="Arial" w:cs="Arial"/>
          <w:sz w:val="18"/>
          <w:szCs w:val="18"/>
        </w:rPr>
        <w:t>ustawiania ich w pozycji pionowej.</w:t>
      </w:r>
    </w:p>
    <w:p w:rsidR="00756DAC" w:rsidRPr="00C05774" w:rsidRDefault="00756DAC" w:rsidP="00D41FDC">
      <w:pPr>
        <w:numPr>
          <w:ilvl w:val="0"/>
          <w:numId w:val="261"/>
        </w:numPr>
        <w:tabs>
          <w:tab w:val="left" w:pos="360"/>
        </w:tabs>
        <w:autoSpaceDE w:val="0"/>
        <w:autoSpaceDN w:val="0"/>
        <w:adjustRightInd w:val="0"/>
        <w:rPr>
          <w:rFonts w:ascii="Arial" w:hAnsi="Arial" w:cs="Arial"/>
          <w:sz w:val="18"/>
          <w:szCs w:val="18"/>
        </w:rPr>
      </w:pPr>
      <w:r w:rsidRPr="00C05774">
        <w:rPr>
          <w:rFonts w:ascii="Arial" w:hAnsi="Arial" w:cs="Arial"/>
          <w:sz w:val="18"/>
          <w:szCs w:val="18"/>
        </w:rPr>
        <w:t>Brus (grodzica) - Jednostkowy element ścianki szczelnej (pojedyncza, zespolona podwójna bądź wieloprofilowa).</w:t>
      </w:r>
    </w:p>
    <w:p w:rsidR="00756DAC" w:rsidRPr="00C05774" w:rsidRDefault="00756DAC" w:rsidP="00D41FDC">
      <w:pPr>
        <w:numPr>
          <w:ilvl w:val="0"/>
          <w:numId w:val="261"/>
        </w:numPr>
        <w:tabs>
          <w:tab w:val="left" w:pos="360"/>
        </w:tabs>
        <w:autoSpaceDE w:val="0"/>
        <w:autoSpaceDN w:val="0"/>
        <w:adjustRightInd w:val="0"/>
        <w:rPr>
          <w:rFonts w:ascii="Arial" w:hAnsi="Arial" w:cs="Arial"/>
          <w:sz w:val="18"/>
          <w:szCs w:val="18"/>
        </w:rPr>
      </w:pPr>
      <w:r w:rsidRPr="00C05774">
        <w:rPr>
          <w:rFonts w:ascii="Arial" w:hAnsi="Arial" w:cs="Arial"/>
          <w:sz w:val="18"/>
          <w:szCs w:val="18"/>
        </w:rPr>
        <w:t>Ścianka szczelna - Ściana ciągła składająca się z brusów. W przypadku stalowych grodzic ciągłość ścianki zapewniona jest poprzez wzajemne połączenie zamków, spasowanie podłużnych wypustów lub poprzez specjalne łączniki.</w:t>
      </w:r>
    </w:p>
    <w:p w:rsidR="00756DAC" w:rsidRPr="00C05774" w:rsidRDefault="00756DAC" w:rsidP="00D41FDC">
      <w:pPr>
        <w:numPr>
          <w:ilvl w:val="0"/>
          <w:numId w:val="261"/>
        </w:numPr>
        <w:tabs>
          <w:tab w:val="left" w:pos="360"/>
        </w:tabs>
        <w:autoSpaceDE w:val="0"/>
        <w:autoSpaceDN w:val="0"/>
        <w:adjustRightInd w:val="0"/>
        <w:rPr>
          <w:rFonts w:ascii="Arial" w:hAnsi="Arial" w:cs="Arial"/>
          <w:sz w:val="18"/>
          <w:szCs w:val="18"/>
        </w:rPr>
      </w:pPr>
      <w:r w:rsidRPr="00C05774">
        <w:rPr>
          <w:rFonts w:ascii="Arial" w:hAnsi="Arial" w:cs="Arial"/>
          <w:sz w:val="18"/>
          <w:szCs w:val="18"/>
        </w:rPr>
        <w:t>Konstrukcja ścianki szczelnej - Konstrukcja, do podtrzymania gruntu</w:t>
      </w:r>
      <w:r w:rsidR="00AE71FA">
        <w:rPr>
          <w:rFonts w:ascii="Arial" w:hAnsi="Arial" w:cs="Arial"/>
          <w:sz w:val="18"/>
          <w:szCs w:val="18"/>
        </w:rPr>
        <w:t xml:space="preserve"> i </w:t>
      </w:r>
      <w:r w:rsidRPr="00C05774">
        <w:rPr>
          <w:rFonts w:ascii="Arial" w:hAnsi="Arial" w:cs="Arial"/>
          <w:sz w:val="18"/>
          <w:szCs w:val="18"/>
        </w:rPr>
        <w:t>wody, składająca się z brusów, gruntu</w:t>
      </w:r>
      <w:r w:rsidR="00AE71FA">
        <w:rPr>
          <w:rFonts w:ascii="Arial" w:hAnsi="Arial" w:cs="Arial"/>
          <w:sz w:val="18"/>
          <w:szCs w:val="18"/>
        </w:rPr>
        <w:t xml:space="preserve"> i </w:t>
      </w:r>
      <w:r w:rsidRPr="00C05774">
        <w:rPr>
          <w:rFonts w:ascii="Arial" w:hAnsi="Arial" w:cs="Arial"/>
          <w:sz w:val="18"/>
          <w:szCs w:val="18"/>
        </w:rPr>
        <w:t>skały, zakotwień, podparć</w:t>
      </w:r>
      <w:r w:rsidR="00AE71FA">
        <w:rPr>
          <w:rFonts w:ascii="Arial" w:hAnsi="Arial" w:cs="Arial"/>
          <w:sz w:val="18"/>
          <w:szCs w:val="18"/>
        </w:rPr>
        <w:t xml:space="preserve"> i </w:t>
      </w:r>
      <w:r w:rsidRPr="00C05774">
        <w:rPr>
          <w:rFonts w:ascii="Arial" w:hAnsi="Arial" w:cs="Arial"/>
          <w:sz w:val="18"/>
          <w:szCs w:val="18"/>
        </w:rPr>
        <w:t>kleszczy.</w:t>
      </w:r>
    </w:p>
    <w:p w:rsidR="00756DAC" w:rsidRPr="00C05774" w:rsidRDefault="00756DAC" w:rsidP="00D41FDC">
      <w:pPr>
        <w:numPr>
          <w:ilvl w:val="0"/>
          <w:numId w:val="261"/>
        </w:numPr>
        <w:tabs>
          <w:tab w:val="left" w:pos="360"/>
        </w:tabs>
        <w:autoSpaceDE w:val="0"/>
        <w:autoSpaceDN w:val="0"/>
        <w:adjustRightInd w:val="0"/>
        <w:rPr>
          <w:rFonts w:ascii="Arial" w:hAnsi="Arial" w:cs="Arial"/>
          <w:sz w:val="18"/>
          <w:szCs w:val="18"/>
        </w:rPr>
      </w:pPr>
      <w:r w:rsidRPr="00C05774">
        <w:rPr>
          <w:rFonts w:ascii="Arial" w:hAnsi="Arial" w:cs="Arial"/>
          <w:sz w:val="18"/>
          <w:szCs w:val="18"/>
        </w:rPr>
        <w:t>Kontrola na placu budowy - Kontrola na placu budowy</w:t>
      </w:r>
      <w:r w:rsidR="00AE71FA">
        <w:rPr>
          <w:rFonts w:ascii="Arial" w:hAnsi="Arial" w:cs="Arial"/>
          <w:sz w:val="18"/>
          <w:szCs w:val="18"/>
        </w:rPr>
        <w:t xml:space="preserve"> i </w:t>
      </w:r>
      <w:r w:rsidRPr="00C05774">
        <w:rPr>
          <w:rFonts w:ascii="Arial" w:hAnsi="Arial" w:cs="Arial"/>
          <w:sz w:val="18"/>
          <w:szCs w:val="18"/>
        </w:rPr>
        <w:t>w jego otoczeniu.</w:t>
      </w:r>
    </w:p>
    <w:p w:rsidR="00756DAC" w:rsidRPr="00C05774" w:rsidRDefault="00756DAC" w:rsidP="00D41FDC">
      <w:pPr>
        <w:numPr>
          <w:ilvl w:val="0"/>
          <w:numId w:val="261"/>
        </w:numPr>
        <w:tabs>
          <w:tab w:val="left" w:pos="360"/>
        </w:tabs>
        <w:autoSpaceDE w:val="0"/>
        <w:autoSpaceDN w:val="0"/>
        <w:adjustRightInd w:val="0"/>
        <w:rPr>
          <w:rFonts w:ascii="Arial" w:hAnsi="Arial" w:cs="Arial"/>
          <w:sz w:val="18"/>
          <w:szCs w:val="18"/>
        </w:rPr>
      </w:pPr>
      <w:r w:rsidRPr="00C05774">
        <w:rPr>
          <w:rFonts w:ascii="Arial" w:hAnsi="Arial" w:cs="Arial"/>
          <w:sz w:val="18"/>
          <w:szCs w:val="18"/>
        </w:rPr>
        <w:t>Badanie terenowe - Badania geotechniczne na terenie budowy</w:t>
      </w:r>
      <w:r w:rsidR="00AE71FA">
        <w:rPr>
          <w:rFonts w:ascii="Arial" w:hAnsi="Arial" w:cs="Arial"/>
          <w:sz w:val="18"/>
          <w:szCs w:val="18"/>
        </w:rPr>
        <w:t xml:space="preserve"> i </w:t>
      </w:r>
      <w:r w:rsidRPr="00C05774">
        <w:rPr>
          <w:rFonts w:ascii="Arial" w:hAnsi="Arial" w:cs="Arial"/>
          <w:sz w:val="18"/>
          <w:szCs w:val="18"/>
        </w:rPr>
        <w:t>w jego sąsiedztwie.</w:t>
      </w:r>
    </w:p>
    <w:p w:rsidR="00756DAC" w:rsidRPr="00C05774" w:rsidRDefault="00756DAC" w:rsidP="00D41FDC">
      <w:pPr>
        <w:numPr>
          <w:ilvl w:val="0"/>
          <w:numId w:val="261"/>
        </w:numPr>
        <w:tabs>
          <w:tab w:val="left" w:pos="360"/>
        </w:tabs>
        <w:autoSpaceDE w:val="0"/>
        <w:autoSpaceDN w:val="0"/>
        <w:adjustRightInd w:val="0"/>
        <w:rPr>
          <w:rFonts w:ascii="Arial" w:hAnsi="Arial" w:cs="Arial"/>
          <w:sz w:val="18"/>
          <w:szCs w:val="18"/>
        </w:rPr>
      </w:pPr>
      <w:r w:rsidRPr="00C05774">
        <w:rPr>
          <w:rFonts w:ascii="Arial" w:hAnsi="Arial" w:cs="Arial"/>
          <w:sz w:val="18"/>
          <w:szCs w:val="18"/>
        </w:rPr>
        <w:t>Przesuw - Względne przemieszczenie między zamkami sąsiednich grodzic w kierunku podłużnym.</w:t>
      </w:r>
    </w:p>
    <w:p w:rsidR="00756DAC" w:rsidRPr="00C05774" w:rsidRDefault="00756DAC" w:rsidP="00D41FDC">
      <w:pPr>
        <w:numPr>
          <w:ilvl w:val="0"/>
          <w:numId w:val="261"/>
        </w:numPr>
        <w:tabs>
          <w:tab w:val="left" w:pos="360"/>
        </w:tabs>
        <w:autoSpaceDE w:val="0"/>
        <w:autoSpaceDN w:val="0"/>
        <w:adjustRightInd w:val="0"/>
        <w:rPr>
          <w:rFonts w:ascii="Arial" w:hAnsi="Arial" w:cs="Arial"/>
          <w:sz w:val="18"/>
          <w:szCs w:val="18"/>
        </w:rPr>
      </w:pPr>
      <w:r w:rsidRPr="00C05774">
        <w:rPr>
          <w:rFonts w:ascii="Arial" w:hAnsi="Arial" w:cs="Arial"/>
          <w:sz w:val="18"/>
          <w:szCs w:val="18"/>
        </w:rPr>
        <w:t>Rozpora - Podłużny element ściskany, zwykle ze stali, drewna lub żelbetu, do podparcia ścianki szczelnej najczęściej połączony z kleszczami.</w:t>
      </w:r>
    </w:p>
    <w:p w:rsidR="00756DAC" w:rsidRPr="00C05774" w:rsidRDefault="00756DAC" w:rsidP="00D41FDC">
      <w:pPr>
        <w:numPr>
          <w:ilvl w:val="0"/>
          <w:numId w:val="261"/>
        </w:numPr>
        <w:tabs>
          <w:tab w:val="left" w:pos="360"/>
        </w:tabs>
        <w:autoSpaceDE w:val="0"/>
        <w:autoSpaceDN w:val="0"/>
        <w:adjustRightInd w:val="0"/>
        <w:rPr>
          <w:rFonts w:ascii="Arial" w:hAnsi="Arial" w:cs="Arial"/>
          <w:sz w:val="18"/>
          <w:szCs w:val="18"/>
        </w:rPr>
      </w:pPr>
      <w:r w:rsidRPr="00C05774">
        <w:rPr>
          <w:rFonts w:ascii="Arial" w:hAnsi="Arial" w:cs="Arial"/>
          <w:sz w:val="18"/>
          <w:szCs w:val="18"/>
        </w:rPr>
        <w:t>Szablon - Specjalny rodzaj ram prowadzących używanych do ustawiania zakrzywionych lub załamanych w planie ścianek szczelnych. Często stanowią one platformę roboczą lub pomost dojściowy przy prowadzonych robotach kafarowych.</w:t>
      </w:r>
    </w:p>
    <w:p w:rsidR="00756DAC" w:rsidRPr="00C05774" w:rsidRDefault="00756DAC" w:rsidP="00D41FDC">
      <w:pPr>
        <w:numPr>
          <w:ilvl w:val="0"/>
          <w:numId w:val="261"/>
        </w:numPr>
        <w:tabs>
          <w:tab w:val="left" w:pos="360"/>
        </w:tabs>
        <w:autoSpaceDE w:val="0"/>
        <w:autoSpaceDN w:val="0"/>
        <w:adjustRightInd w:val="0"/>
        <w:rPr>
          <w:rFonts w:ascii="Arial" w:hAnsi="Arial" w:cs="Arial"/>
          <w:sz w:val="18"/>
          <w:szCs w:val="18"/>
        </w:rPr>
      </w:pPr>
      <w:proofErr w:type="spellStart"/>
      <w:r w:rsidRPr="00C05774">
        <w:rPr>
          <w:rFonts w:ascii="Arial" w:hAnsi="Arial" w:cs="Arial"/>
          <w:sz w:val="18"/>
          <w:szCs w:val="18"/>
        </w:rPr>
        <w:t>Nanizacz</w:t>
      </w:r>
      <w:proofErr w:type="spellEnd"/>
      <w:r w:rsidRPr="00C05774">
        <w:rPr>
          <w:rFonts w:ascii="Arial" w:hAnsi="Arial" w:cs="Arial"/>
          <w:sz w:val="18"/>
          <w:szCs w:val="18"/>
        </w:rPr>
        <w:t xml:space="preserve"> - Urządzenie zamocowane w podstawie grodzicy w celu naprowadzenia grodzicy na zamek grodzicy wcześniej umieszczonej w ramie prowadzącej</w:t>
      </w:r>
    </w:p>
    <w:p w:rsidR="00756DAC" w:rsidRPr="00C05774" w:rsidRDefault="00756DAC" w:rsidP="00D41FDC">
      <w:pPr>
        <w:numPr>
          <w:ilvl w:val="0"/>
          <w:numId w:val="261"/>
        </w:numPr>
        <w:tabs>
          <w:tab w:val="left" w:pos="360"/>
        </w:tabs>
        <w:autoSpaceDE w:val="0"/>
        <w:autoSpaceDN w:val="0"/>
        <w:adjustRightInd w:val="0"/>
        <w:rPr>
          <w:rFonts w:ascii="Arial" w:hAnsi="Arial" w:cs="Arial"/>
          <w:sz w:val="18"/>
          <w:szCs w:val="18"/>
        </w:rPr>
      </w:pPr>
      <w:r w:rsidRPr="00C05774">
        <w:rPr>
          <w:rFonts w:ascii="Arial" w:hAnsi="Arial" w:cs="Arial"/>
          <w:sz w:val="18"/>
          <w:szCs w:val="18"/>
        </w:rPr>
        <w:t>Wibrator - Urządzenie służące do zagłębiania</w:t>
      </w:r>
      <w:r w:rsidR="00AE71FA">
        <w:rPr>
          <w:rFonts w:ascii="Arial" w:hAnsi="Arial" w:cs="Arial"/>
          <w:sz w:val="18"/>
          <w:szCs w:val="18"/>
        </w:rPr>
        <w:t xml:space="preserve"> i </w:t>
      </w:r>
      <w:r w:rsidRPr="00C05774">
        <w:rPr>
          <w:rFonts w:ascii="Arial" w:hAnsi="Arial" w:cs="Arial"/>
          <w:sz w:val="18"/>
          <w:szCs w:val="18"/>
        </w:rPr>
        <w:t>wyrywania brusów oraz elementów nośnych</w:t>
      </w:r>
      <w:r w:rsidR="00AE71FA">
        <w:rPr>
          <w:rFonts w:ascii="Arial" w:hAnsi="Arial" w:cs="Arial"/>
          <w:sz w:val="18"/>
          <w:szCs w:val="18"/>
        </w:rPr>
        <w:t xml:space="preserve"> i </w:t>
      </w:r>
      <w:r w:rsidRPr="00C05774">
        <w:rPr>
          <w:rFonts w:ascii="Arial" w:hAnsi="Arial" w:cs="Arial"/>
          <w:sz w:val="18"/>
          <w:szCs w:val="18"/>
        </w:rPr>
        <w:t>uzupełniających kombinowanych ścianek szczelnych.</w:t>
      </w:r>
    </w:p>
    <w:p w:rsidR="00756DAC" w:rsidRPr="00C05774" w:rsidRDefault="00756DAC" w:rsidP="00D41FDC">
      <w:pPr>
        <w:numPr>
          <w:ilvl w:val="0"/>
          <w:numId w:val="261"/>
        </w:numPr>
        <w:tabs>
          <w:tab w:val="left" w:pos="360"/>
        </w:tabs>
        <w:autoSpaceDE w:val="0"/>
        <w:autoSpaceDN w:val="0"/>
        <w:adjustRightInd w:val="0"/>
        <w:rPr>
          <w:rFonts w:ascii="Arial" w:hAnsi="Arial" w:cs="Arial"/>
          <w:sz w:val="18"/>
          <w:szCs w:val="18"/>
        </w:rPr>
      </w:pPr>
      <w:r w:rsidRPr="00C05774">
        <w:rPr>
          <w:rFonts w:ascii="Arial" w:hAnsi="Arial" w:cs="Arial"/>
          <w:sz w:val="18"/>
          <w:szCs w:val="18"/>
        </w:rPr>
        <w:t>Prasa hydrauliczna - Urządzenie służące do statycznego zagłębiania lub wyrywania brusów oraz elementów nośnych</w:t>
      </w:r>
      <w:r w:rsidR="00AE71FA">
        <w:rPr>
          <w:rFonts w:ascii="Arial" w:hAnsi="Arial" w:cs="Arial"/>
          <w:sz w:val="18"/>
          <w:szCs w:val="18"/>
        </w:rPr>
        <w:t xml:space="preserve"> i </w:t>
      </w:r>
      <w:r w:rsidRPr="00C05774">
        <w:rPr>
          <w:rFonts w:ascii="Arial" w:hAnsi="Arial" w:cs="Arial"/>
          <w:sz w:val="18"/>
          <w:szCs w:val="18"/>
        </w:rPr>
        <w:t>uzupełniających kombinowanych ścianek szczelnych metodą bezwibracyjną przy wykorzystaniu siłowników hydraulicznych, a w przypadku gdy zastosowane urządzenie do statycznego zagłębiania brusów tego wymaga, przy wykorzystaniu zainstalowanych wcześniej brusów lub elementów startowych.</w:t>
      </w:r>
    </w:p>
    <w:p w:rsidR="00756DAC" w:rsidRPr="00C05774" w:rsidRDefault="00756DAC" w:rsidP="00D41FDC">
      <w:pPr>
        <w:numPr>
          <w:ilvl w:val="0"/>
          <w:numId w:val="261"/>
        </w:numPr>
        <w:tabs>
          <w:tab w:val="left" w:pos="360"/>
        </w:tabs>
        <w:autoSpaceDE w:val="0"/>
        <w:autoSpaceDN w:val="0"/>
        <w:adjustRightInd w:val="0"/>
        <w:rPr>
          <w:rFonts w:ascii="Arial" w:hAnsi="Arial" w:cs="Arial"/>
          <w:sz w:val="18"/>
          <w:szCs w:val="18"/>
        </w:rPr>
      </w:pPr>
      <w:r w:rsidRPr="00C05774">
        <w:rPr>
          <w:rFonts w:ascii="Arial" w:hAnsi="Arial" w:cs="Arial"/>
          <w:sz w:val="18"/>
          <w:szCs w:val="18"/>
        </w:rPr>
        <w:t>Kleszcze - Pozioma belka, zwykle stalowa lub żelbetowa, przymocowana do ścianki szczelnej</w:t>
      </w:r>
      <w:r w:rsidR="00AE71FA">
        <w:rPr>
          <w:rFonts w:ascii="Arial" w:hAnsi="Arial" w:cs="Arial"/>
          <w:sz w:val="18"/>
          <w:szCs w:val="18"/>
        </w:rPr>
        <w:t xml:space="preserve"> i </w:t>
      </w:r>
      <w:r w:rsidRPr="00C05774">
        <w:rPr>
          <w:rFonts w:ascii="Arial" w:hAnsi="Arial" w:cs="Arial"/>
          <w:sz w:val="18"/>
          <w:szCs w:val="18"/>
        </w:rPr>
        <w:t>połączona z zakotwieniem lub rozporami, stosowana w celu równomiernego rozłożenia działających sił na całą ściankę szczelną.</w:t>
      </w:r>
    </w:p>
    <w:p w:rsidR="00756DAC" w:rsidRPr="00C05774" w:rsidRDefault="00756DAC" w:rsidP="00D41FDC">
      <w:pPr>
        <w:numPr>
          <w:ilvl w:val="0"/>
          <w:numId w:val="261"/>
        </w:numPr>
        <w:tabs>
          <w:tab w:val="left" w:pos="360"/>
        </w:tabs>
        <w:autoSpaceDE w:val="0"/>
        <w:autoSpaceDN w:val="0"/>
        <w:adjustRightInd w:val="0"/>
        <w:rPr>
          <w:rFonts w:ascii="Arial" w:hAnsi="Arial" w:cs="Arial"/>
          <w:sz w:val="18"/>
          <w:szCs w:val="18"/>
        </w:rPr>
      </w:pPr>
      <w:r w:rsidRPr="00C05774">
        <w:rPr>
          <w:rFonts w:ascii="Arial" w:hAnsi="Arial" w:cs="Arial"/>
          <w:sz w:val="18"/>
          <w:szCs w:val="18"/>
        </w:rPr>
        <w:t>Monitorowanie - Prowadzenie obserwacji w ramach kontroli jakości technicznej procesu zagłębiania.</w:t>
      </w:r>
    </w:p>
    <w:p w:rsidR="00756DAC" w:rsidRPr="00C05774" w:rsidRDefault="00756DAC" w:rsidP="00D41FDC">
      <w:pPr>
        <w:numPr>
          <w:ilvl w:val="0"/>
          <w:numId w:val="261"/>
        </w:numPr>
        <w:tabs>
          <w:tab w:val="left" w:pos="360"/>
        </w:tabs>
        <w:autoSpaceDE w:val="0"/>
        <w:autoSpaceDN w:val="0"/>
        <w:adjustRightInd w:val="0"/>
        <w:rPr>
          <w:rFonts w:ascii="Arial" w:hAnsi="Arial" w:cs="Arial"/>
          <w:sz w:val="18"/>
          <w:szCs w:val="18"/>
        </w:rPr>
      </w:pPr>
      <w:r w:rsidRPr="00C05774">
        <w:rPr>
          <w:rFonts w:ascii="Arial" w:hAnsi="Arial" w:cs="Arial"/>
          <w:sz w:val="18"/>
          <w:szCs w:val="18"/>
        </w:rPr>
        <w:t>Nadzór - Aktywna funkcja w nadzorowaniu</w:t>
      </w:r>
      <w:r w:rsidR="00AE71FA">
        <w:rPr>
          <w:rFonts w:ascii="Arial" w:hAnsi="Arial" w:cs="Arial"/>
          <w:sz w:val="18"/>
          <w:szCs w:val="18"/>
        </w:rPr>
        <w:t xml:space="preserve"> i </w:t>
      </w:r>
      <w:r w:rsidRPr="00C05774">
        <w:rPr>
          <w:rFonts w:ascii="Arial" w:hAnsi="Arial" w:cs="Arial"/>
          <w:sz w:val="18"/>
          <w:szCs w:val="18"/>
        </w:rPr>
        <w:t>kierowaniu wykonaniem konstrukcji ścianki szczelnej.</w:t>
      </w:r>
    </w:p>
    <w:p w:rsidR="00756DAC" w:rsidRPr="00C05774" w:rsidRDefault="00756DAC" w:rsidP="00756DAC">
      <w:pPr>
        <w:tabs>
          <w:tab w:val="left" w:pos="360"/>
        </w:tabs>
        <w:autoSpaceDE w:val="0"/>
        <w:autoSpaceDN w:val="0"/>
        <w:adjustRightInd w:val="0"/>
        <w:rPr>
          <w:rFonts w:ascii="Arial" w:hAnsi="Arial" w:cs="Arial"/>
          <w:sz w:val="18"/>
          <w:szCs w:val="18"/>
        </w:rPr>
      </w:pPr>
    </w:p>
    <w:p w:rsidR="00756DAC" w:rsidRPr="00C05774" w:rsidRDefault="00756DAC" w:rsidP="00E52B38">
      <w:pPr>
        <w:pStyle w:val="SSTnag3"/>
      </w:pPr>
      <w:r w:rsidRPr="00C05774">
        <w:t>Ogólne wymagania dotyczące robót</w:t>
      </w:r>
    </w:p>
    <w:p w:rsidR="00756DAC" w:rsidRPr="00C05774" w:rsidRDefault="00756DAC" w:rsidP="00756DAC">
      <w:pPr>
        <w:pStyle w:val="sstnromalny"/>
        <w:rPr>
          <w:rFonts w:ascii="Arial" w:hAnsi="Arial" w:cs="Arial"/>
          <w:sz w:val="18"/>
        </w:rPr>
      </w:pPr>
      <w:r w:rsidRPr="00C05774">
        <w:rPr>
          <w:rFonts w:ascii="Arial" w:hAnsi="Arial" w:cs="Arial"/>
          <w:sz w:val="18"/>
        </w:rPr>
        <w:t>Ogólne wymagania dotyczące prowadzenia robót podano w warunkach kontraktu lub/i DM.00.00.00. “Wymagania Ogólne”.</w:t>
      </w:r>
    </w:p>
    <w:p w:rsidR="00756DAC" w:rsidRPr="00C05774" w:rsidRDefault="00756DAC" w:rsidP="00756DAC">
      <w:pPr>
        <w:pStyle w:val="sstnromalny"/>
        <w:rPr>
          <w:rFonts w:ascii="Arial" w:hAnsi="Arial" w:cs="Arial"/>
          <w:sz w:val="18"/>
        </w:rPr>
      </w:pPr>
      <w:r w:rsidRPr="00C05774">
        <w:rPr>
          <w:rFonts w:ascii="Arial" w:hAnsi="Arial" w:cs="Arial"/>
          <w:sz w:val="18"/>
        </w:rPr>
        <w:t xml:space="preserve"> Wykonawca jest odpowiedzialny za jakość wykonania robót oraz za ich zgodność z Dokumentacją Projektową, Polskimi Normami, niniejszą STWiORB oraz poleceniami Nadzoru. </w:t>
      </w:r>
    </w:p>
    <w:p w:rsidR="00756DAC" w:rsidRPr="00C05774" w:rsidRDefault="00756DAC" w:rsidP="00E52B38">
      <w:pPr>
        <w:pStyle w:val="SSTnag3"/>
      </w:pPr>
      <w:r w:rsidRPr="00C05774">
        <w:t>Wymagania szczegółowe dla Projektu Technologicznego Pogrążania Grodzic</w:t>
      </w:r>
    </w:p>
    <w:p w:rsidR="00756DAC" w:rsidRPr="00C05774" w:rsidRDefault="00756DAC" w:rsidP="00756DAC">
      <w:pPr>
        <w:rPr>
          <w:rFonts w:ascii="Arial" w:hAnsi="Arial" w:cs="Arial"/>
          <w:sz w:val="18"/>
          <w:szCs w:val="18"/>
        </w:rPr>
      </w:pPr>
      <w:r w:rsidRPr="00C05774">
        <w:rPr>
          <w:rFonts w:ascii="Arial" w:hAnsi="Arial" w:cs="Arial"/>
          <w:sz w:val="18"/>
          <w:szCs w:val="18"/>
        </w:rPr>
        <w:t>Roboty należy prowadzić na podstawie zatwierdzonego Projektu Technologicznego Pogrążania Grodzic, który powinien zawierać następujące informacje ogólne:</w:t>
      </w:r>
    </w:p>
    <w:p w:rsidR="00756DAC" w:rsidRPr="00C05774" w:rsidRDefault="00756DAC" w:rsidP="00D41FDC">
      <w:pPr>
        <w:widowControl w:val="0"/>
        <w:numPr>
          <w:ilvl w:val="0"/>
          <w:numId w:val="275"/>
        </w:numPr>
        <w:autoSpaceDE w:val="0"/>
        <w:autoSpaceDN w:val="0"/>
        <w:rPr>
          <w:rFonts w:ascii="Arial" w:hAnsi="Arial" w:cs="Arial"/>
          <w:sz w:val="18"/>
          <w:szCs w:val="18"/>
        </w:rPr>
      </w:pPr>
      <w:r w:rsidRPr="00C05774">
        <w:rPr>
          <w:rFonts w:ascii="Arial" w:hAnsi="Arial" w:cs="Arial"/>
          <w:sz w:val="18"/>
          <w:szCs w:val="18"/>
        </w:rPr>
        <w:t>plan sytuacyjny z zaznaczonymi drogami dojazdowymi oraz możliwymi utrudnieniami;</w:t>
      </w:r>
    </w:p>
    <w:p w:rsidR="00756DAC" w:rsidRPr="00C05774" w:rsidRDefault="00756DAC" w:rsidP="00D41FDC">
      <w:pPr>
        <w:widowControl w:val="0"/>
        <w:numPr>
          <w:ilvl w:val="0"/>
          <w:numId w:val="275"/>
        </w:numPr>
        <w:autoSpaceDE w:val="0"/>
        <w:autoSpaceDN w:val="0"/>
        <w:rPr>
          <w:rFonts w:ascii="Arial" w:hAnsi="Arial" w:cs="Arial"/>
          <w:sz w:val="18"/>
          <w:szCs w:val="18"/>
        </w:rPr>
      </w:pPr>
      <w:r w:rsidRPr="00C05774">
        <w:rPr>
          <w:rFonts w:ascii="Arial" w:hAnsi="Arial" w:cs="Arial"/>
          <w:sz w:val="18"/>
          <w:szCs w:val="18"/>
        </w:rPr>
        <w:t>ograniczenia dotyczące dowozu sprzętu lub/i materiałów;</w:t>
      </w:r>
    </w:p>
    <w:p w:rsidR="00756DAC" w:rsidRPr="00C05774" w:rsidRDefault="00756DAC" w:rsidP="00D41FDC">
      <w:pPr>
        <w:widowControl w:val="0"/>
        <w:numPr>
          <w:ilvl w:val="0"/>
          <w:numId w:val="275"/>
        </w:numPr>
        <w:autoSpaceDE w:val="0"/>
        <w:autoSpaceDN w:val="0"/>
        <w:rPr>
          <w:rFonts w:ascii="Arial" w:hAnsi="Arial" w:cs="Arial"/>
          <w:sz w:val="18"/>
          <w:szCs w:val="18"/>
        </w:rPr>
      </w:pPr>
      <w:r w:rsidRPr="00C05774">
        <w:rPr>
          <w:rFonts w:ascii="Arial" w:hAnsi="Arial" w:cs="Arial"/>
          <w:sz w:val="18"/>
          <w:szCs w:val="18"/>
        </w:rPr>
        <w:t>lokalizację reperów na terenie lub w sąsiedztwie budowy wraz z opisem wysokościowym;</w:t>
      </w:r>
    </w:p>
    <w:p w:rsidR="00756DAC" w:rsidRPr="00C05774" w:rsidRDefault="00756DAC" w:rsidP="00D41FDC">
      <w:pPr>
        <w:widowControl w:val="0"/>
        <w:numPr>
          <w:ilvl w:val="0"/>
          <w:numId w:val="275"/>
        </w:numPr>
        <w:autoSpaceDE w:val="0"/>
        <w:autoSpaceDN w:val="0"/>
        <w:rPr>
          <w:rFonts w:ascii="Arial" w:hAnsi="Arial" w:cs="Arial"/>
          <w:sz w:val="18"/>
          <w:szCs w:val="18"/>
        </w:rPr>
      </w:pPr>
      <w:r w:rsidRPr="00C05774">
        <w:rPr>
          <w:rFonts w:ascii="Arial" w:hAnsi="Arial" w:cs="Arial"/>
          <w:sz w:val="18"/>
          <w:szCs w:val="18"/>
        </w:rPr>
        <w:t>lokalizację wszystkich instalacji podziemnych (np. elektrycznych, telekomunikacyjnych, gazowych, wodociągowych, kanalizacyjnych)</w:t>
      </w:r>
      <w:r w:rsidR="00AE71FA">
        <w:rPr>
          <w:rFonts w:ascii="Arial" w:hAnsi="Arial" w:cs="Arial"/>
          <w:sz w:val="18"/>
          <w:szCs w:val="18"/>
        </w:rPr>
        <w:t xml:space="preserve"> i </w:t>
      </w:r>
      <w:r w:rsidRPr="00C05774">
        <w:rPr>
          <w:rFonts w:ascii="Arial" w:hAnsi="Arial" w:cs="Arial"/>
          <w:sz w:val="18"/>
          <w:szCs w:val="18"/>
        </w:rPr>
        <w:t>napowietrznych  oraz sąsiadujących budynków</w:t>
      </w:r>
      <w:r w:rsidR="00AE71FA">
        <w:rPr>
          <w:rFonts w:ascii="Arial" w:hAnsi="Arial" w:cs="Arial"/>
          <w:sz w:val="18"/>
          <w:szCs w:val="18"/>
        </w:rPr>
        <w:t xml:space="preserve"> i </w:t>
      </w:r>
      <w:r w:rsidRPr="00C05774">
        <w:rPr>
          <w:rFonts w:ascii="Arial" w:hAnsi="Arial" w:cs="Arial"/>
          <w:sz w:val="18"/>
          <w:szCs w:val="18"/>
        </w:rPr>
        <w:t xml:space="preserve">budowli wraz z określeniem podatności na uszkodzenia w trakcie prowadzenia robót; </w:t>
      </w:r>
    </w:p>
    <w:p w:rsidR="00756DAC" w:rsidRPr="00C05774" w:rsidRDefault="00756DAC" w:rsidP="00D41FDC">
      <w:pPr>
        <w:widowControl w:val="0"/>
        <w:numPr>
          <w:ilvl w:val="0"/>
          <w:numId w:val="275"/>
        </w:numPr>
        <w:autoSpaceDE w:val="0"/>
        <w:autoSpaceDN w:val="0"/>
        <w:rPr>
          <w:rFonts w:ascii="Arial" w:hAnsi="Arial" w:cs="Arial"/>
          <w:sz w:val="18"/>
          <w:szCs w:val="18"/>
        </w:rPr>
      </w:pPr>
      <w:r w:rsidRPr="00C05774">
        <w:rPr>
          <w:rFonts w:ascii="Arial" w:hAnsi="Arial" w:cs="Arial"/>
          <w:sz w:val="18"/>
          <w:szCs w:val="18"/>
        </w:rPr>
        <w:t>opis rodzaju</w:t>
      </w:r>
      <w:r w:rsidR="00AE71FA">
        <w:rPr>
          <w:rFonts w:ascii="Arial" w:hAnsi="Arial" w:cs="Arial"/>
          <w:sz w:val="18"/>
          <w:szCs w:val="18"/>
        </w:rPr>
        <w:t xml:space="preserve"> i </w:t>
      </w:r>
      <w:r w:rsidRPr="00C05774">
        <w:rPr>
          <w:rFonts w:ascii="Arial" w:hAnsi="Arial" w:cs="Arial"/>
          <w:sz w:val="18"/>
          <w:szCs w:val="18"/>
        </w:rPr>
        <w:t>parametrów/stanu gruntów, uwarstwienia podłoża na całym obszarze budowy oraz występowania</w:t>
      </w:r>
      <w:r w:rsidR="00AE71FA">
        <w:rPr>
          <w:rFonts w:ascii="Arial" w:hAnsi="Arial" w:cs="Arial"/>
          <w:sz w:val="18"/>
          <w:szCs w:val="18"/>
        </w:rPr>
        <w:t xml:space="preserve"> i </w:t>
      </w:r>
      <w:r w:rsidRPr="00C05774">
        <w:rPr>
          <w:rFonts w:ascii="Arial" w:hAnsi="Arial" w:cs="Arial"/>
          <w:sz w:val="18"/>
          <w:szCs w:val="18"/>
        </w:rPr>
        <w:t>poziomów wód gruntowych;</w:t>
      </w:r>
    </w:p>
    <w:p w:rsidR="00756DAC" w:rsidRPr="00C05774" w:rsidRDefault="00756DAC" w:rsidP="00D41FDC">
      <w:pPr>
        <w:widowControl w:val="0"/>
        <w:numPr>
          <w:ilvl w:val="0"/>
          <w:numId w:val="275"/>
        </w:numPr>
        <w:autoSpaceDE w:val="0"/>
        <w:autoSpaceDN w:val="0"/>
        <w:rPr>
          <w:rFonts w:ascii="Arial" w:hAnsi="Arial" w:cs="Arial"/>
          <w:sz w:val="18"/>
          <w:szCs w:val="18"/>
        </w:rPr>
      </w:pPr>
      <w:r w:rsidRPr="00C05774">
        <w:rPr>
          <w:rFonts w:ascii="Arial" w:hAnsi="Arial" w:cs="Arial"/>
          <w:sz w:val="18"/>
          <w:szCs w:val="18"/>
        </w:rPr>
        <w:t>możliwość występowania kamieni, głazów lub innych przeszkód naturalnych</w:t>
      </w:r>
      <w:r w:rsidR="00AE71FA">
        <w:rPr>
          <w:rFonts w:ascii="Arial" w:hAnsi="Arial" w:cs="Arial"/>
          <w:sz w:val="18"/>
          <w:szCs w:val="18"/>
        </w:rPr>
        <w:t xml:space="preserve"> i </w:t>
      </w:r>
      <w:r w:rsidRPr="00C05774">
        <w:rPr>
          <w:rFonts w:ascii="Arial" w:hAnsi="Arial" w:cs="Arial"/>
          <w:sz w:val="18"/>
          <w:szCs w:val="18"/>
        </w:rPr>
        <w:t>sztucznych w gruncie (np. starych fundamentów, kotew gruntowych, elementów ochrony katodowej, itp.);</w:t>
      </w:r>
    </w:p>
    <w:p w:rsidR="00756DAC" w:rsidRPr="00C05774" w:rsidRDefault="00756DAC" w:rsidP="00D41FDC">
      <w:pPr>
        <w:widowControl w:val="0"/>
        <w:numPr>
          <w:ilvl w:val="0"/>
          <w:numId w:val="275"/>
        </w:numPr>
        <w:autoSpaceDE w:val="0"/>
        <w:autoSpaceDN w:val="0"/>
        <w:rPr>
          <w:rFonts w:ascii="Arial" w:hAnsi="Arial" w:cs="Arial"/>
          <w:sz w:val="18"/>
          <w:szCs w:val="18"/>
        </w:rPr>
      </w:pPr>
      <w:r w:rsidRPr="00C05774">
        <w:rPr>
          <w:rFonts w:ascii="Arial" w:hAnsi="Arial" w:cs="Arial"/>
          <w:sz w:val="18"/>
          <w:szCs w:val="18"/>
        </w:rPr>
        <w:t>możliwość przyczepiania się gruntów spoistych do brusów w trakcie ew. wyrywania ścianek;</w:t>
      </w:r>
    </w:p>
    <w:p w:rsidR="00756DAC" w:rsidRPr="00C05774" w:rsidRDefault="00756DAC" w:rsidP="00D41FDC">
      <w:pPr>
        <w:widowControl w:val="0"/>
        <w:numPr>
          <w:ilvl w:val="0"/>
          <w:numId w:val="275"/>
        </w:numPr>
        <w:autoSpaceDE w:val="0"/>
        <w:autoSpaceDN w:val="0"/>
        <w:rPr>
          <w:rFonts w:ascii="Arial" w:hAnsi="Arial" w:cs="Arial"/>
          <w:sz w:val="18"/>
          <w:szCs w:val="18"/>
        </w:rPr>
      </w:pPr>
      <w:r w:rsidRPr="00C05774">
        <w:rPr>
          <w:rFonts w:ascii="Arial" w:hAnsi="Arial" w:cs="Arial"/>
          <w:sz w:val="18"/>
          <w:szCs w:val="18"/>
        </w:rPr>
        <w:t>ograniczenia poziomu hałasu</w:t>
      </w:r>
      <w:r w:rsidR="00AE71FA">
        <w:rPr>
          <w:rFonts w:ascii="Arial" w:hAnsi="Arial" w:cs="Arial"/>
          <w:sz w:val="18"/>
          <w:szCs w:val="18"/>
        </w:rPr>
        <w:t xml:space="preserve"> i </w:t>
      </w:r>
      <w:r w:rsidRPr="00C05774">
        <w:rPr>
          <w:rFonts w:ascii="Arial" w:hAnsi="Arial" w:cs="Arial"/>
          <w:sz w:val="18"/>
          <w:szCs w:val="18"/>
        </w:rPr>
        <w:t>drgań;</w:t>
      </w:r>
    </w:p>
    <w:p w:rsidR="00756DAC" w:rsidRPr="00C05774" w:rsidRDefault="00756DAC" w:rsidP="00D41FDC">
      <w:pPr>
        <w:widowControl w:val="0"/>
        <w:numPr>
          <w:ilvl w:val="0"/>
          <w:numId w:val="275"/>
        </w:numPr>
        <w:autoSpaceDE w:val="0"/>
        <w:autoSpaceDN w:val="0"/>
        <w:rPr>
          <w:rFonts w:ascii="Arial" w:hAnsi="Arial" w:cs="Arial"/>
          <w:sz w:val="18"/>
          <w:szCs w:val="18"/>
        </w:rPr>
      </w:pPr>
      <w:r w:rsidRPr="00C05774">
        <w:rPr>
          <w:rFonts w:ascii="Arial" w:hAnsi="Arial" w:cs="Arial"/>
          <w:sz w:val="18"/>
          <w:szCs w:val="18"/>
        </w:rPr>
        <w:t>ograniczenia dotyczące metody zagłębiania ścianki oraz metody wspomagającej, z uwzględnieniem bliskości terenów mieszkaniowych, budynków, sieci itp.;</w:t>
      </w:r>
    </w:p>
    <w:p w:rsidR="00756DAC" w:rsidRPr="00C05774" w:rsidRDefault="00756DAC" w:rsidP="00D41FDC">
      <w:pPr>
        <w:widowControl w:val="0"/>
        <w:numPr>
          <w:ilvl w:val="0"/>
          <w:numId w:val="275"/>
        </w:numPr>
        <w:autoSpaceDE w:val="0"/>
        <w:autoSpaceDN w:val="0"/>
        <w:rPr>
          <w:rFonts w:ascii="Arial" w:hAnsi="Arial" w:cs="Arial"/>
          <w:sz w:val="18"/>
          <w:szCs w:val="18"/>
        </w:rPr>
      </w:pPr>
      <w:r w:rsidRPr="00C05774">
        <w:rPr>
          <w:rFonts w:ascii="Arial" w:hAnsi="Arial" w:cs="Arial"/>
          <w:sz w:val="18"/>
          <w:szCs w:val="18"/>
        </w:rPr>
        <w:t>wymagania określające współczynnik przepuszczalności ścianki szczelnej w odniesieniu do wody</w:t>
      </w:r>
      <w:r w:rsidR="00AE71FA">
        <w:rPr>
          <w:rFonts w:ascii="Arial" w:hAnsi="Arial" w:cs="Arial"/>
          <w:sz w:val="18"/>
          <w:szCs w:val="18"/>
        </w:rPr>
        <w:t xml:space="preserve"> i </w:t>
      </w:r>
      <w:r w:rsidRPr="00C05774">
        <w:rPr>
          <w:rFonts w:ascii="Arial" w:hAnsi="Arial" w:cs="Arial"/>
          <w:sz w:val="18"/>
          <w:szCs w:val="18"/>
        </w:rPr>
        <w:t>innych cieczy (w razie zabezpieczania wykopu);</w:t>
      </w:r>
    </w:p>
    <w:p w:rsidR="00756DAC" w:rsidRPr="00C05774" w:rsidRDefault="00756DAC" w:rsidP="00D41FDC">
      <w:pPr>
        <w:widowControl w:val="0"/>
        <w:numPr>
          <w:ilvl w:val="0"/>
          <w:numId w:val="275"/>
        </w:numPr>
        <w:autoSpaceDE w:val="0"/>
        <w:autoSpaceDN w:val="0"/>
        <w:rPr>
          <w:rFonts w:ascii="Arial" w:hAnsi="Arial" w:cs="Arial"/>
          <w:sz w:val="18"/>
          <w:szCs w:val="18"/>
        </w:rPr>
      </w:pPr>
      <w:r w:rsidRPr="00C05774">
        <w:rPr>
          <w:rFonts w:ascii="Arial" w:hAnsi="Arial" w:cs="Arial"/>
          <w:sz w:val="18"/>
          <w:szCs w:val="18"/>
        </w:rPr>
        <w:lastRenderedPageBreak/>
        <w:t>w przypadku konstrukcji stykających się z wodą: poziom wody</w:t>
      </w:r>
      <w:r w:rsidR="00AE71FA">
        <w:rPr>
          <w:rFonts w:ascii="Arial" w:hAnsi="Arial" w:cs="Arial"/>
          <w:sz w:val="18"/>
          <w:szCs w:val="18"/>
        </w:rPr>
        <w:t xml:space="preserve"> i </w:t>
      </w:r>
      <w:r w:rsidRPr="00C05774">
        <w:rPr>
          <w:rFonts w:ascii="Arial" w:hAnsi="Arial" w:cs="Arial"/>
          <w:sz w:val="18"/>
          <w:szCs w:val="18"/>
        </w:rPr>
        <w:t>jego zmiany (amplituda, częstość zmian wraz z ich przyczyną, np. opróżnienie zbiornika piętrzącego, pływy, itp.);</w:t>
      </w:r>
    </w:p>
    <w:p w:rsidR="00756DAC" w:rsidRPr="00C05774" w:rsidRDefault="00756DAC" w:rsidP="00D41FDC">
      <w:pPr>
        <w:widowControl w:val="0"/>
        <w:numPr>
          <w:ilvl w:val="0"/>
          <w:numId w:val="275"/>
        </w:numPr>
        <w:autoSpaceDE w:val="0"/>
        <w:autoSpaceDN w:val="0"/>
        <w:rPr>
          <w:rFonts w:ascii="Arial" w:hAnsi="Arial" w:cs="Arial"/>
          <w:sz w:val="18"/>
          <w:szCs w:val="18"/>
        </w:rPr>
      </w:pPr>
      <w:r w:rsidRPr="00C05774">
        <w:rPr>
          <w:rFonts w:ascii="Arial" w:hAnsi="Arial" w:cs="Arial"/>
          <w:sz w:val="18"/>
          <w:szCs w:val="18"/>
        </w:rPr>
        <w:t>dane dotyczące możliwych zanieczyszczeń gruntów.</w:t>
      </w:r>
    </w:p>
    <w:p w:rsidR="00756DAC" w:rsidRPr="00C05774" w:rsidRDefault="00756DAC" w:rsidP="00D41FDC">
      <w:pPr>
        <w:widowControl w:val="0"/>
        <w:numPr>
          <w:ilvl w:val="0"/>
          <w:numId w:val="275"/>
        </w:numPr>
        <w:autoSpaceDE w:val="0"/>
        <w:autoSpaceDN w:val="0"/>
        <w:rPr>
          <w:rFonts w:ascii="Arial" w:hAnsi="Arial" w:cs="Arial"/>
          <w:bCs/>
          <w:sz w:val="18"/>
          <w:szCs w:val="18"/>
        </w:rPr>
      </w:pPr>
      <w:r w:rsidRPr="00C05774">
        <w:rPr>
          <w:rFonts w:ascii="Arial" w:hAnsi="Arial" w:cs="Arial"/>
          <w:bCs/>
          <w:sz w:val="18"/>
          <w:szCs w:val="18"/>
        </w:rPr>
        <w:t>osie projektowanej ścianki szczelnej;</w:t>
      </w:r>
    </w:p>
    <w:p w:rsidR="00756DAC" w:rsidRPr="00C05774" w:rsidRDefault="00756DAC" w:rsidP="00D41FDC">
      <w:pPr>
        <w:widowControl w:val="0"/>
        <w:numPr>
          <w:ilvl w:val="0"/>
          <w:numId w:val="275"/>
        </w:numPr>
        <w:autoSpaceDE w:val="0"/>
        <w:autoSpaceDN w:val="0"/>
        <w:rPr>
          <w:rFonts w:ascii="Arial" w:hAnsi="Arial" w:cs="Arial"/>
          <w:bCs/>
          <w:sz w:val="18"/>
          <w:szCs w:val="18"/>
        </w:rPr>
      </w:pPr>
      <w:r w:rsidRPr="00C05774">
        <w:rPr>
          <w:rFonts w:ascii="Arial" w:hAnsi="Arial" w:cs="Arial"/>
          <w:bCs/>
          <w:sz w:val="18"/>
          <w:szCs w:val="18"/>
        </w:rPr>
        <w:t>rozmieszczenie, rodzaj, długości</w:t>
      </w:r>
      <w:r w:rsidR="00AE71FA">
        <w:rPr>
          <w:rFonts w:ascii="Arial" w:hAnsi="Arial" w:cs="Arial"/>
          <w:bCs/>
          <w:sz w:val="18"/>
          <w:szCs w:val="18"/>
        </w:rPr>
        <w:t xml:space="preserve"> i </w:t>
      </w:r>
      <w:r w:rsidRPr="00C05774">
        <w:rPr>
          <w:rFonts w:ascii="Arial" w:hAnsi="Arial" w:cs="Arial"/>
          <w:bCs/>
          <w:sz w:val="18"/>
          <w:szCs w:val="18"/>
        </w:rPr>
        <w:t>gatunek stali grodzic;</w:t>
      </w:r>
    </w:p>
    <w:p w:rsidR="00756DAC" w:rsidRPr="00C05774" w:rsidRDefault="00756DAC" w:rsidP="00D41FDC">
      <w:pPr>
        <w:widowControl w:val="0"/>
        <w:numPr>
          <w:ilvl w:val="0"/>
          <w:numId w:val="275"/>
        </w:numPr>
        <w:autoSpaceDE w:val="0"/>
        <w:autoSpaceDN w:val="0"/>
        <w:rPr>
          <w:rFonts w:ascii="Arial" w:hAnsi="Arial" w:cs="Arial"/>
          <w:sz w:val="18"/>
          <w:szCs w:val="18"/>
        </w:rPr>
      </w:pPr>
      <w:r w:rsidRPr="00C05774">
        <w:rPr>
          <w:rFonts w:ascii="Arial" w:hAnsi="Arial" w:cs="Arial"/>
          <w:bCs/>
          <w:sz w:val="18"/>
          <w:szCs w:val="18"/>
        </w:rPr>
        <w:t>projektowane rzędne korony</w:t>
      </w:r>
      <w:r w:rsidR="00AE71FA">
        <w:rPr>
          <w:rFonts w:ascii="Arial" w:hAnsi="Arial" w:cs="Arial"/>
          <w:bCs/>
          <w:sz w:val="18"/>
          <w:szCs w:val="18"/>
        </w:rPr>
        <w:t xml:space="preserve"> i </w:t>
      </w:r>
      <w:r w:rsidRPr="00C05774">
        <w:rPr>
          <w:rFonts w:ascii="Arial" w:hAnsi="Arial" w:cs="Arial"/>
          <w:bCs/>
          <w:sz w:val="18"/>
          <w:szCs w:val="18"/>
        </w:rPr>
        <w:t>spodu ściany;</w:t>
      </w:r>
    </w:p>
    <w:p w:rsidR="00756DAC" w:rsidRPr="00C05774" w:rsidRDefault="00756DAC" w:rsidP="00D41FDC">
      <w:pPr>
        <w:widowControl w:val="0"/>
        <w:numPr>
          <w:ilvl w:val="0"/>
          <w:numId w:val="275"/>
        </w:numPr>
        <w:autoSpaceDE w:val="0"/>
        <w:autoSpaceDN w:val="0"/>
        <w:rPr>
          <w:rFonts w:ascii="Arial" w:hAnsi="Arial" w:cs="Arial"/>
          <w:sz w:val="18"/>
          <w:szCs w:val="18"/>
        </w:rPr>
      </w:pPr>
      <w:r w:rsidRPr="00C05774">
        <w:rPr>
          <w:rFonts w:ascii="Arial" w:hAnsi="Arial" w:cs="Arial"/>
          <w:sz w:val="18"/>
          <w:szCs w:val="18"/>
        </w:rPr>
        <w:t>sposób zabezpieczenia przed korozją lub system konserwujący, jeżeli były takie wymagania w dokumentacji projektowej;</w:t>
      </w:r>
    </w:p>
    <w:p w:rsidR="00756DAC" w:rsidRPr="00C05774" w:rsidRDefault="00756DAC" w:rsidP="00D41FDC">
      <w:pPr>
        <w:widowControl w:val="0"/>
        <w:numPr>
          <w:ilvl w:val="0"/>
          <w:numId w:val="275"/>
        </w:numPr>
        <w:autoSpaceDE w:val="0"/>
        <w:autoSpaceDN w:val="0"/>
        <w:rPr>
          <w:rFonts w:ascii="Arial" w:hAnsi="Arial" w:cs="Arial"/>
          <w:sz w:val="18"/>
          <w:szCs w:val="18"/>
        </w:rPr>
      </w:pPr>
      <w:r w:rsidRPr="00C05774">
        <w:rPr>
          <w:rFonts w:ascii="Arial" w:hAnsi="Arial" w:cs="Arial"/>
          <w:sz w:val="18"/>
          <w:szCs w:val="18"/>
        </w:rPr>
        <w:t>informacje, czy konieczne jest zespawanie zamków dla przenoszenia obciążenia ścinającego w kierunku podłużnym;</w:t>
      </w:r>
    </w:p>
    <w:p w:rsidR="00756DAC" w:rsidRPr="00C05774" w:rsidRDefault="00756DAC" w:rsidP="00D41FDC">
      <w:pPr>
        <w:widowControl w:val="0"/>
        <w:numPr>
          <w:ilvl w:val="0"/>
          <w:numId w:val="275"/>
        </w:numPr>
        <w:autoSpaceDE w:val="0"/>
        <w:autoSpaceDN w:val="0"/>
        <w:rPr>
          <w:rFonts w:ascii="Arial" w:hAnsi="Arial" w:cs="Arial"/>
          <w:sz w:val="18"/>
          <w:szCs w:val="18"/>
        </w:rPr>
      </w:pPr>
      <w:r w:rsidRPr="00C05774">
        <w:rPr>
          <w:rFonts w:ascii="Arial" w:hAnsi="Arial" w:cs="Arial"/>
          <w:sz w:val="18"/>
          <w:szCs w:val="18"/>
        </w:rPr>
        <w:t>różne etapy wykonania konstrukcji ścianki szczelnej.</w:t>
      </w:r>
    </w:p>
    <w:p w:rsidR="00756DAC" w:rsidRPr="00C05774" w:rsidRDefault="00756DAC" w:rsidP="00D41FDC">
      <w:pPr>
        <w:widowControl w:val="0"/>
        <w:numPr>
          <w:ilvl w:val="0"/>
          <w:numId w:val="276"/>
        </w:numPr>
        <w:autoSpaceDE w:val="0"/>
        <w:autoSpaceDN w:val="0"/>
        <w:rPr>
          <w:rFonts w:ascii="Arial" w:hAnsi="Arial" w:cs="Arial"/>
          <w:sz w:val="18"/>
          <w:szCs w:val="18"/>
        </w:rPr>
      </w:pPr>
      <w:r w:rsidRPr="00C05774">
        <w:rPr>
          <w:rFonts w:ascii="Arial" w:hAnsi="Arial" w:cs="Arial"/>
          <w:sz w:val="18"/>
          <w:szCs w:val="18"/>
        </w:rPr>
        <w:t>porównywalne doświadczenia z robót przeprowadzonych na terenach przyległych lub z robót podobnych przeprowadzonych w podobnych warunkach;</w:t>
      </w:r>
    </w:p>
    <w:p w:rsidR="00756DAC" w:rsidRPr="00C05774" w:rsidRDefault="00756DAC" w:rsidP="00D41FDC">
      <w:pPr>
        <w:widowControl w:val="0"/>
        <w:numPr>
          <w:ilvl w:val="0"/>
          <w:numId w:val="276"/>
        </w:numPr>
        <w:autoSpaceDE w:val="0"/>
        <w:autoSpaceDN w:val="0"/>
        <w:rPr>
          <w:rFonts w:ascii="Arial" w:hAnsi="Arial" w:cs="Arial"/>
          <w:sz w:val="18"/>
          <w:szCs w:val="18"/>
        </w:rPr>
      </w:pPr>
      <w:r w:rsidRPr="00C05774">
        <w:rPr>
          <w:rFonts w:ascii="Arial" w:hAnsi="Arial" w:cs="Arial"/>
          <w:sz w:val="18"/>
          <w:szCs w:val="18"/>
        </w:rPr>
        <w:t>stan istniejących budowli, konstrukcji</w:t>
      </w:r>
      <w:r w:rsidR="00AE71FA">
        <w:rPr>
          <w:rFonts w:ascii="Arial" w:hAnsi="Arial" w:cs="Arial"/>
          <w:sz w:val="18"/>
          <w:szCs w:val="18"/>
        </w:rPr>
        <w:t xml:space="preserve"> i </w:t>
      </w:r>
      <w:r w:rsidRPr="00C05774">
        <w:rPr>
          <w:rFonts w:ascii="Arial" w:hAnsi="Arial" w:cs="Arial"/>
          <w:sz w:val="18"/>
          <w:szCs w:val="18"/>
        </w:rPr>
        <w:t>instalacji zlokalizowanych na terenach przyległych wraz z określeniem rodzaju</w:t>
      </w:r>
      <w:r w:rsidR="00AE71FA">
        <w:rPr>
          <w:rFonts w:ascii="Arial" w:hAnsi="Arial" w:cs="Arial"/>
          <w:sz w:val="18"/>
          <w:szCs w:val="18"/>
        </w:rPr>
        <w:t xml:space="preserve"> i </w:t>
      </w:r>
      <w:r w:rsidRPr="00C05774">
        <w:rPr>
          <w:rFonts w:ascii="Arial" w:hAnsi="Arial" w:cs="Arial"/>
          <w:sz w:val="18"/>
          <w:szCs w:val="18"/>
        </w:rPr>
        <w:t>głębokości posadowienia;</w:t>
      </w:r>
    </w:p>
    <w:p w:rsidR="00756DAC" w:rsidRPr="00C05774" w:rsidRDefault="00756DAC" w:rsidP="00D41FDC">
      <w:pPr>
        <w:widowControl w:val="0"/>
        <w:numPr>
          <w:ilvl w:val="0"/>
          <w:numId w:val="276"/>
        </w:numPr>
        <w:autoSpaceDE w:val="0"/>
        <w:autoSpaceDN w:val="0"/>
        <w:rPr>
          <w:rFonts w:ascii="Arial" w:hAnsi="Arial" w:cs="Arial"/>
          <w:sz w:val="18"/>
          <w:szCs w:val="18"/>
        </w:rPr>
      </w:pPr>
      <w:r w:rsidRPr="00C05774">
        <w:rPr>
          <w:rFonts w:ascii="Arial" w:hAnsi="Arial" w:cs="Arial"/>
          <w:sz w:val="18"/>
          <w:szCs w:val="18"/>
        </w:rPr>
        <w:t>dane dotyczące niesprzyjających warunków pogodowych (np. silne wiatry</w:t>
      </w:r>
      <w:r w:rsidR="00AE71FA">
        <w:rPr>
          <w:rFonts w:ascii="Arial" w:hAnsi="Arial" w:cs="Arial"/>
          <w:sz w:val="18"/>
          <w:szCs w:val="18"/>
        </w:rPr>
        <w:t xml:space="preserve"> i </w:t>
      </w:r>
      <w:r w:rsidRPr="00C05774">
        <w:rPr>
          <w:rFonts w:ascii="Arial" w:hAnsi="Arial" w:cs="Arial"/>
          <w:sz w:val="18"/>
          <w:szCs w:val="18"/>
        </w:rPr>
        <w:t>ich częstotliwość);</w:t>
      </w:r>
    </w:p>
    <w:p w:rsidR="00756DAC" w:rsidRPr="00C05774" w:rsidRDefault="00756DAC" w:rsidP="00D41FDC">
      <w:pPr>
        <w:widowControl w:val="0"/>
        <w:numPr>
          <w:ilvl w:val="0"/>
          <w:numId w:val="276"/>
        </w:numPr>
        <w:autoSpaceDE w:val="0"/>
        <w:autoSpaceDN w:val="0"/>
        <w:rPr>
          <w:rFonts w:ascii="Arial" w:hAnsi="Arial" w:cs="Arial"/>
          <w:sz w:val="18"/>
          <w:szCs w:val="18"/>
        </w:rPr>
      </w:pPr>
      <w:r w:rsidRPr="00C05774">
        <w:rPr>
          <w:rFonts w:ascii="Arial" w:hAnsi="Arial" w:cs="Arial"/>
          <w:sz w:val="18"/>
          <w:szCs w:val="18"/>
        </w:rPr>
        <w:t xml:space="preserve">silne przemarzanie gruntu wówczas, gdy może prowadzić do przekroczenia </w:t>
      </w:r>
      <w:proofErr w:type="spellStart"/>
      <w:r w:rsidRPr="00C05774">
        <w:rPr>
          <w:rFonts w:ascii="Arial" w:hAnsi="Arial" w:cs="Arial"/>
          <w:sz w:val="18"/>
          <w:szCs w:val="18"/>
        </w:rPr>
        <w:t>naprężeń</w:t>
      </w:r>
      <w:proofErr w:type="spellEnd"/>
      <w:r w:rsidRPr="00C05774">
        <w:rPr>
          <w:rFonts w:ascii="Arial" w:hAnsi="Arial" w:cs="Arial"/>
          <w:sz w:val="18"/>
          <w:szCs w:val="18"/>
        </w:rPr>
        <w:t xml:space="preserve"> w elementach ścianki szczelnej.</w:t>
      </w:r>
    </w:p>
    <w:p w:rsidR="00756DAC" w:rsidRPr="00C05774" w:rsidRDefault="00756DAC" w:rsidP="00D41FDC">
      <w:pPr>
        <w:widowControl w:val="0"/>
        <w:numPr>
          <w:ilvl w:val="0"/>
          <w:numId w:val="277"/>
        </w:numPr>
        <w:autoSpaceDE w:val="0"/>
        <w:autoSpaceDN w:val="0"/>
        <w:rPr>
          <w:rFonts w:ascii="Arial" w:hAnsi="Arial" w:cs="Arial"/>
          <w:sz w:val="18"/>
          <w:szCs w:val="18"/>
        </w:rPr>
      </w:pPr>
      <w:r w:rsidRPr="00C05774">
        <w:rPr>
          <w:rFonts w:ascii="Arial" w:hAnsi="Arial" w:cs="Arial"/>
          <w:sz w:val="18"/>
          <w:szCs w:val="18"/>
        </w:rPr>
        <w:t>jakość spawania, jeżeli występuje;</w:t>
      </w:r>
    </w:p>
    <w:p w:rsidR="00756DAC" w:rsidRPr="00C05774" w:rsidRDefault="00756DAC" w:rsidP="00D41FDC">
      <w:pPr>
        <w:widowControl w:val="0"/>
        <w:numPr>
          <w:ilvl w:val="0"/>
          <w:numId w:val="277"/>
        </w:numPr>
        <w:autoSpaceDE w:val="0"/>
        <w:autoSpaceDN w:val="0"/>
        <w:rPr>
          <w:rFonts w:ascii="Arial" w:hAnsi="Arial" w:cs="Arial"/>
          <w:sz w:val="18"/>
          <w:szCs w:val="18"/>
        </w:rPr>
      </w:pPr>
      <w:r w:rsidRPr="00C05774">
        <w:rPr>
          <w:rFonts w:ascii="Arial" w:hAnsi="Arial" w:cs="Arial"/>
          <w:sz w:val="18"/>
          <w:szCs w:val="18"/>
        </w:rPr>
        <w:t>metoda zaryglowania zamków;</w:t>
      </w:r>
    </w:p>
    <w:p w:rsidR="00756DAC" w:rsidRPr="00C05774" w:rsidRDefault="00756DAC" w:rsidP="00D41FDC">
      <w:pPr>
        <w:widowControl w:val="0"/>
        <w:numPr>
          <w:ilvl w:val="0"/>
          <w:numId w:val="277"/>
        </w:numPr>
        <w:autoSpaceDE w:val="0"/>
        <w:autoSpaceDN w:val="0"/>
        <w:rPr>
          <w:rFonts w:ascii="Arial" w:hAnsi="Arial" w:cs="Arial"/>
          <w:sz w:val="18"/>
          <w:szCs w:val="18"/>
        </w:rPr>
      </w:pPr>
      <w:r w:rsidRPr="00C05774">
        <w:rPr>
          <w:rFonts w:ascii="Arial" w:hAnsi="Arial" w:cs="Arial"/>
          <w:sz w:val="18"/>
          <w:szCs w:val="18"/>
        </w:rPr>
        <w:t>metodę cięcia elementów stalowych;</w:t>
      </w:r>
    </w:p>
    <w:p w:rsidR="00756DAC" w:rsidRPr="00C05774" w:rsidRDefault="00756DAC" w:rsidP="00D41FDC">
      <w:pPr>
        <w:widowControl w:val="0"/>
        <w:numPr>
          <w:ilvl w:val="0"/>
          <w:numId w:val="277"/>
        </w:numPr>
        <w:autoSpaceDE w:val="0"/>
        <w:autoSpaceDN w:val="0"/>
        <w:rPr>
          <w:rFonts w:ascii="Arial" w:hAnsi="Arial" w:cs="Arial"/>
          <w:sz w:val="18"/>
          <w:szCs w:val="18"/>
        </w:rPr>
      </w:pPr>
      <w:r w:rsidRPr="00C05774">
        <w:rPr>
          <w:rFonts w:ascii="Arial" w:hAnsi="Arial" w:cs="Arial"/>
          <w:sz w:val="18"/>
          <w:szCs w:val="18"/>
        </w:rPr>
        <w:t>metodę wspomagania zagłębiania brusów</w:t>
      </w:r>
      <w:r w:rsidR="00AE71FA">
        <w:rPr>
          <w:rFonts w:ascii="Arial" w:hAnsi="Arial" w:cs="Arial"/>
          <w:sz w:val="18"/>
          <w:szCs w:val="18"/>
        </w:rPr>
        <w:t xml:space="preserve"> i </w:t>
      </w:r>
      <w:r w:rsidRPr="00C05774">
        <w:rPr>
          <w:rFonts w:ascii="Arial" w:hAnsi="Arial" w:cs="Arial"/>
          <w:sz w:val="18"/>
          <w:szCs w:val="18"/>
        </w:rPr>
        <w:t>głębokość do której może być zastosowana;</w:t>
      </w:r>
    </w:p>
    <w:p w:rsidR="00756DAC" w:rsidRPr="00C05774" w:rsidRDefault="00756DAC" w:rsidP="00D41FDC">
      <w:pPr>
        <w:widowControl w:val="0"/>
        <w:numPr>
          <w:ilvl w:val="0"/>
          <w:numId w:val="277"/>
        </w:numPr>
        <w:autoSpaceDE w:val="0"/>
        <w:autoSpaceDN w:val="0"/>
        <w:rPr>
          <w:rFonts w:ascii="Arial" w:hAnsi="Arial" w:cs="Arial"/>
          <w:sz w:val="18"/>
          <w:szCs w:val="18"/>
        </w:rPr>
      </w:pPr>
      <w:r w:rsidRPr="00C05774">
        <w:rPr>
          <w:rFonts w:ascii="Arial" w:hAnsi="Arial" w:cs="Arial"/>
          <w:sz w:val="18"/>
          <w:szCs w:val="18"/>
        </w:rPr>
        <w:t>kształt buta oraz innych zabiegów wymaganych dla zabezpieczenia ostrza grodzicy w podłożu skalnym, jeżeli występuje podłoże skalne;</w:t>
      </w:r>
    </w:p>
    <w:p w:rsidR="00756DAC" w:rsidRPr="00C05774" w:rsidRDefault="00756DAC" w:rsidP="00D41FDC">
      <w:pPr>
        <w:widowControl w:val="0"/>
        <w:numPr>
          <w:ilvl w:val="0"/>
          <w:numId w:val="277"/>
        </w:numPr>
        <w:autoSpaceDE w:val="0"/>
        <w:autoSpaceDN w:val="0"/>
        <w:rPr>
          <w:rFonts w:ascii="Arial" w:hAnsi="Arial" w:cs="Arial"/>
          <w:sz w:val="18"/>
          <w:szCs w:val="18"/>
        </w:rPr>
      </w:pPr>
      <w:r w:rsidRPr="00C05774">
        <w:rPr>
          <w:rFonts w:ascii="Arial" w:hAnsi="Arial" w:cs="Arial"/>
          <w:sz w:val="18"/>
          <w:szCs w:val="18"/>
        </w:rPr>
        <w:t>jakość zasypu gruntowego lub/i metoda jego wykonywania;</w:t>
      </w:r>
    </w:p>
    <w:p w:rsidR="00756DAC" w:rsidRPr="00C05774" w:rsidRDefault="00756DAC" w:rsidP="00D41FDC">
      <w:pPr>
        <w:widowControl w:val="0"/>
        <w:numPr>
          <w:ilvl w:val="0"/>
          <w:numId w:val="277"/>
        </w:numPr>
        <w:autoSpaceDE w:val="0"/>
        <w:autoSpaceDN w:val="0"/>
        <w:rPr>
          <w:rFonts w:ascii="Arial" w:hAnsi="Arial" w:cs="Arial"/>
          <w:sz w:val="18"/>
          <w:szCs w:val="18"/>
        </w:rPr>
      </w:pPr>
      <w:r w:rsidRPr="00C05774">
        <w:rPr>
          <w:rFonts w:ascii="Arial" w:hAnsi="Arial" w:cs="Arial"/>
          <w:sz w:val="18"/>
          <w:szCs w:val="18"/>
        </w:rPr>
        <w:t>wstępne sprężenie rozpór lub zakotwień w celu zmniejszenia przemieszczeń gruntu za ścianką szczelną;</w:t>
      </w:r>
    </w:p>
    <w:p w:rsidR="00756DAC" w:rsidRPr="00C05774" w:rsidRDefault="00756DAC" w:rsidP="00D41FDC">
      <w:pPr>
        <w:widowControl w:val="0"/>
        <w:numPr>
          <w:ilvl w:val="0"/>
          <w:numId w:val="277"/>
        </w:numPr>
        <w:autoSpaceDE w:val="0"/>
        <w:autoSpaceDN w:val="0"/>
        <w:rPr>
          <w:rFonts w:ascii="Arial" w:hAnsi="Arial" w:cs="Arial"/>
          <w:sz w:val="18"/>
          <w:szCs w:val="18"/>
        </w:rPr>
      </w:pPr>
      <w:r w:rsidRPr="00C05774">
        <w:rPr>
          <w:rFonts w:ascii="Arial" w:hAnsi="Arial" w:cs="Arial"/>
          <w:sz w:val="18"/>
          <w:szCs w:val="18"/>
        </w:rPr>
        <w:t>ograniczenia czasowe podczas krytycznych etapów wykonawstwa;</w:t>
      </w:r>
    </w:p>
    <w:p w:rsidR="00756DAC" w:rsidRPr="00C05774" w:rsidRDefault="00756DAC" w:rsidP="00D41FDC">
      <w:pPr>
        <w:widowControl w:val="0"/>
        <w:numPr>
          <w:ilvl w:val="0"/>
          <w:numId w:val="277"/>
        </w:numPr>
        <w:autoSpaceDE w:val="0"/>
        <w:autoSpaceDN w:val="0"/>
        <w:rPr>
          <w:rFonts w:ascii="Arial" w:hAnsi="Arial" w:cs="Arial"/>
          <w:sz w:val="18"/>
          <w:szCs w:val="18"/>
        </w:rPr>
      </w:pPr>
      <w:r w:rsidRPr="00C05774">
        <w:rPr>
          <w:rFonts w:ascii="Arial" w:hAnsi="Arial" w:cs="Arial"/>
          <w:sz w:val="18"/>
          <w:szCs w:val="18"/>
        </w:rPr>
        <w:t>metody</w:t>
      </w:r>
      <w:r w:rsidR="00AE71FA">
        <w:rPr>
          <w:rFonts w:ascii="Arial" w:hAnsi="Arial" w:cs="Arial"/>
          <w:sz w:val="18"/>
          <w:szCs w:val="18"/>
        </w:rPr>
        <w:t xml:space="preserve"> i </w:t>
      </w:r>
      <w:r w:rsidRPr="00C05774">
        <w:rPr>
          <w:rFonts w:ascii="Arial" w:hAnsi="Arial" w:cs="Arial"/>
          <w:sz w:val="18"/>
          <w:szCs w:val="18"/>
        </w:rPr>
        <w:t>poziomy obniżania zwierciadła wody gruntowej;</w:t>
      </w:r>
    </w:p>
    <w:p w:rsidR="00756DAC" w:rsidRPr="00C05774" w:rsidRDefault="00756DAC" w:rsidP="00D41FDC">
      <w:pPr>
        <w:widowControl w:val="0"/>
        <w:numPr>
          <w:ilvl w:val="0"/>
          <w:numId w:val="277"/>
        </w:numPr>
        <w:autoSpaceDE w:val="0"/>
        <w:autoSpaceDN w:val="0"/>
        <w:rPr>
          <w:rFonts w:ascii="Arial" w:hAnsi="Arial" w:cs="Arial"/>
          <w:sz w:val="18"/>
          <w:szCs w:val="18"/>
        </w:rPr>
      </w:pPr>
      <w:r w:rsidRPr="00C05774">
        <w:rPr>
          <w:rFonts w:ascii="Arial" w:hAnsi="Arial" w:cs="Arial"/>
          <w:sz w:val="18"/>
          <w:szCs w:val="18"/>
        </w:rPr>
        <w:t>typ, rodzaj</w:t>
      </w:r>
      <w:r w:rsidR="00AE71FA">
        <w:rPr>
          <w:rFonts w:ascii="Arial" w:hAnsi="Arial" w:cs="Arial"/>
          <w:sz w:val="18"/>
          <w:szCs w:val="18"/>
        </w:rPr>
        <w:t xml:space="preserve"> i </w:t>
      </w:r>
      <w:r w:rsidRPr="00C05774">
        <w:rPr>
          <w:rFonts w:ascii="Arial" w:hAnsi="Arial" w:cs="Arial"/>
          <w:sz w:val="18"/>
          <w:szCs w:val="18"/>
        </w:rPr>
        <w:t>metoda nakładania powłok na elementy stalowe;</w:t>
      </w:r>
    </w:p>
    <w:p w:rsidR="00756DAC" w:rsidRPr="00C05774" w:rsidRDefault="00756DAC" w:rsidP="00D41FDC">
      <w:pPr>
        <w:widowControl w:val="0"/>
        <w:numPr>
          <w:ilvl w:val="0"/>
          <w:numId w:val="277"/>
        </w:numPr>
        <w:autoSpaceDE w:val="0"/>
        <w:autoSpaceDN w:val="0"/>
        <w:rPr>
          <w:rFonts w:ascii="Arial" w:hAnsi="Arial" w:cs="Arial"/>
          <w:sz w:val="18"/>
          <w:szCs w:val="18"/>
        </w:rPr>
      </w:pPr>
      <w:r w:rsidRPr="00C05774">
        <w:rPr>
          <w:rFonts w:ascii="Arial" w:hAnsi="Arial" w:cs="Arial"/>
          <w:sz w:val="18"/>
          <w:szCs w:val="18"/>
        </w:rPr>
        <w:t>metody ochrony katodowej;</w:t>
      </w:r>
    </w:p>
    <w:p w:rsidR="00756DAC" w:rsidRPr="00C05774" w:rsidRDefault="00756DAC" w:rsidP="00D41FDC">
      <w:pPr>
        <w:widowControl w:val="0"/>
        <w:numPr>
          <w:ilvl w:val="0"/>
          <w:numId w:val="277"/>
        </w:numPr>
        <w:autoSpaceDE w:val="0"/>
        <w:autoSpaceDN w:val="0"/>
        <w:rPr>
          <w:rFonts w:ascii="Arial" w:hAnsi="Arial" w:cs="Arial"/>
          <w:sz w:val="18"/>
          <w:szCs w:val="18"/>
        </w:rPr>
      </w:pPr>
      <w:r w:rsidRPr="00C05774">
        <w:rPr>
          <w:rFonts w:ascii="Arial" w:hAnsi="Arial" w:cs="Arial"/>
          <w:sz w:val="18"/>
          <w:szCs w:val="18"/>
        </w:rPr>
        <w:t>wzajemna zgodność między materiałami uszczelniającymi zamki</w:t>
      </w:r>
      <w:r w:rsidR="00AE71FA">
        <w:rPr>
          <w:rFonts w:ascii="Arial" w:hAnsi="Arial" w:cs="Arial"/>
          <w:sz w:val="18"/>
          <w:szCs w:val="18"/>
        </w:rPr>
        <w:t xml:space="preserve"> i </w:t>
      </w:r>
      <w:r w:rsidRPr="00C05774">
        <w:rPr>
          <w:rFonts w:ascii="Arial" w:hAnsi="Arial" w:cs="Arial"/>
          <w:sz w:val="18"/>
          <w:szCs w:val="18"/>
        </w:rPr>
        <w:t>powłokami ochronnymi;</w:t>
      </w:r>
    </w:p>
    <w:p w:rsidR="00756DAC" w:rsidRPr="00C05774" w:rsidRDefault="00756DAC" w:rsidP="00D41FDC">
      <w:pPr>
        <w:widowControl w:val="0"/>
        <w:numPr>
          <w:ilvl w:val="0"/>
          <w:numId w:val="277"/>
        </w:numPr>
        <w:autoSpaceDE w:val="0"/>
        <w:autoSpaceDN w:val="0"/>
        <w:rPr>
          <w:rFonts w:ascii="Arial" w:hAnsi="Arial" w:cs="Arial"/>
          <w:sz w:val="18"/>
          <w:szCs w:val="18"/>
        </w:rPr>
      </w:pPr>
      <w:r w:rsidRPr="00C05774">
        <w:rPr>
          <w:rFonts w:ascii="Arial" w:hAnsi="Arial" w:cs="Arial"/>
          <w:sz w:val="18"/>
          <w:szCs w:val="18"/>
        </w:rPr>
        <w:t>specjalne wymagania dotyczące przepuszczalności lub szczelności stalowych ścianek szczelnych;</w:t>
      </w:r>
    </w:p>
    <w:p w:rsidR="00756DAC" w:rsidRPr="00C05774" w:rsidRDefault="00756DAC" w:rsidP="00D41FDC">
      <w:pPr>
        <w:widowControl w:val="0"/>
        <w:numPr>
          <w:ilvl w:val="0"/>
          <w:numId w:val="277"/>
        </w:numPr>
        <w:autoSpaceDE w:val="0"/>
        <w:autoSpaceDN w:val="0"/>
        <w:rPr>
          <w:rFonts w:ascii="Arial" w:hAnsi="Arial" w:cs="Arial"/>
          <w:sz w:val="18"/>
          <w:szCs w:val="18"/>
        </w:rPr>
      </w:pPr>
      <w:r w:rsidRPr="00C05774">
        <w:rPr>
          <w:rFonts w:ascii="Arial" w:hAnsi="Arial" w:cs="Arial"/>
          <w:sz w:val="18"/>
          <w:szCs w:val="18"/>
        </w:rPr>
        <w:t>metoda zabezpieczająca położenie podstawy grodzicy podczas wykonywania przyległego wykopu w podłożu skalnym;</w:t>
      </w:r>
    </w:p>
    <w:p w:rsidR="00756DAC" w:rsidRPr="00C05774" w:rsidRDefault="00756DAC" w:rsidP="00D41FDC">
      <w:pPr>
        <w:widowControl w:val="0"/>
        <w:numPr>
          <w:ilvl w:val="0"/>
          <w:numId w:val="277"/>
        </w:numPr>
        <w:autoSpaceDE w:val="0"/>
        <w:autoSpaceDN w:val="0"/>
        <w:rPr>
          <w:rFonts w:ascii="Arial" w:hAnsi="Arial" w:cs="Arial"/>
          <w:sz w:val="18"/>
          <w:szCs w:val="18"/>
        </w:rPr>
      </w:pPr>
      <w:r w:rsidRPr="00C05774">
        <w:rPr>
          <w:rFonts w:ascii="Arial" w:hAnsi="Arial" w:cs="Arial"/>
          <w:sz w:val="18"/>
          <w:szCs w:val="18"/>
        </w:rPr>
        <w:t>wpływ wyrywania brusów na wytworzenie połączeń hydraulicznych między warstwami gruntów mających różne poziomy wodonośne;</w:t>
      </w:r>
    </w:p>
    <w:p w:rsidR="00756DAC" w:rsidRPr="00C05774" w:rsidRDefault="00756DAC" w:rsidP="00756DAC">
      <w:pPr>
        <w:widowControl w:val="0"/>
        <w:rPr>
          <w:rFonts w:ascii="Arial" w:hAnsi="Arial" w:cs="Arial"/>
          <w:sz w:val="18"/>
          <w:szCs w:val="18"/>
        </w:rPr>
      </w:pPr>
    </w:p>
    <w:p w:rsidR="00756DAC" w:rsidRPr="00C05774" w:rsidRDefault="00756DAC" w:rsidP="00756DAC">
      <w:pPr>
        <w:rPr>
          <w:rFonts w:ascii="Arial" w:hAnsi="Arial" w:cs="Arial"/>
          <w:sz w:val="18"/>
          <w:szCs w:val="18"/>
        </w:rPr>
      </w:pPr>
      <w:r w:rsidRPr="00C05774">
        <w:rPr>
          <w:rFonts w:ascii="Arial" w:hAnsi="Arial" w:cs="Arial"/>
          <w:sz w:val="18"/>
          <w:szCs w:val="18"/>
        </w:rPr>
        <w:t>Jeżeli w sąsiedztwie placu budowy znajdują się obiekty, które mogą znajdować się w strefie oddziaływania na nie wibracji</w:t>
      </w:r>
      <w:r w:rsidR="00AE71FA">
        <w:rPr>
          <w:rFonts w:ascii="Arial" w:hAnsi="Arial" w:cs="Arial"/>
          <w:sz w:val="18"/>
          <w:szCs w:val="18"/>
        </w:rPr>
        <w:t xml:space="preserve"> i </w:t>
      </w:r>
      <w:r w:rsidRPr="00C05774">
        <w:rPr>
          <w:rFonts w:ascii="Arial" w:hAnsi="Arial" w:cs="Arial"/>
          <w:sz w:val="18"/>
          <w:szCs w:val="18"/>
        </w:rPr>
        <w:t>hałasu wywoływanych przez sprzęt budowlany w trakcie pogrążania grodzic to projekt technologiczny powinien zawierać następujące informacje:</w:t>
      </w:r>
    </w:p>
    <w:p w:rsidR="00756DAC" w:rsidRPr="00C05774" w:rsidRDefault="00756DAC" w:rsidP="00D41FDC">
      <w:pPr>
        <w:widowControl w:val="0"/>
        <w:numPr>
          <w:ilvl w:val="0"/>
          <w:numId w:val="277"/>
        </w:numPr>
        <w:autoSpaceDE w:val="0"/>
        <w:autoSpaceDN w:val="0"/>
        <w:rPr>
          <w:rFonts w:ascii="Arial" w:hAnsi="Arial" w:cs="Arial"/>
          <w:sz w:val="18"/>
          <w:szCs w:val="18"/>
        </w:rPr>
      </w:pPr>
      <w:r w:rsidRPr="00C05774">
        <w:rPr>
          <w:rFonts w:ascii="Arial" w:hAnsi="Arial" w:cs="Arial"/>
          <w:sz w:val="18"/>
          <w:szCs w:val="18"/>
        </w:rPr>
        <w:t>zasięgi stref oddziaływania sprzętu do pogrążania grodzic;</w:t>
      </w:r>
    </w:p>
    <w:p w:rsidR="00756DAC" w:rsidRPr="00C05774" w:rsidRDefault="00756DAC" w:rsidP="00D41FDC">
      <w:pPr>
        <w:widowControl w:val="0"/>
        <w:numPr>
          <w:ilvl w:val="0"/>
          <w:numId w:val="277"/>
        </w:numPr>
        <w:autoSpaceDE w:val="0"/>
        <w:autoSpaceDN w:val="0"/>
        <w:rPr>
          <w:rFonts w:ascii="Arial" w:hAnsi="Arial" w:cs="Arial"/>
          <w:sz w:val="18"/>
          <w:szCs w:val="18"/>
        </w:rPr>
      </w:pPr>
      <w:r w:rsidRPr="00C05774">
        <w:rPr>
          <w:rFonts w:ascii="Arial" w:hAnsi="Arial" w:cs="Arial"/>
          <w:sz w:val="18"/>
          <w:szCs w:val="18"/>
        </w:rPr>
        <w:t>wpływ pogrążania</w:t>
      </w:r>
      <w:r w:rsidR="00AE71FA">
        <w:rPr>
          <w:rFonts w:ascii="Arial" w:hAnsi="Arial" w:cs="Arial"/>
          <w:sz w:val="18"/>
          <w:szCs w:val="18"/>
        </w:rPr>
        <w:t xml:space="preserve"> i </w:t>
      </w:r>
      <w:r w:rsidRPr="00C05774">
        <w:rPr>
          <w:rFonts w:ascii="Arial" w:hAnsi="Arial" w:cs="Arial"/>
          <w:sz w:val="18"/>
          <w:szCs w:val="18"/>
        </w:rPr>
        <w:t>wyrywania brusów na sąsiednie budynki, instalacje</w:t>
      </w:r>
      <w:r w:rsidR="00AE71FA">
        <w:rPr>
          <w:rFonts w:ascii="Arial" w:hAnsi="Arial" w:cs="Arial"/>
          <w:sz w:val="18"/>
          <w:szCs w:val="18"/>
        </w:rPr>
        <w:t xml:space="preserve"> i </w:t>
      </w:r>
      <w:r w:rsidRPr="00C05774">
        <w:rPr>
          <w:rFonts w:ascii="Arial" w:hAnsi="Arial" w:cs="Arial"/>
          <w:sz w:val="18"/>
          <w:szCs w:val="18"/>
        </w:rPr>
        <w:t>urządzenia, na osiadanie powierzchni gruntu</w:t>
      </w:r>
    </w:p>
    <w:p w:rsidR="00756DAC" w:rsidRPr="00C05774" w:rsidRDefault="00756DAC" w:rsidP="00D41FDC">
      <w:pPr>
        <w:widowControl w:val="0"/>
        <w:numPr>
          <w:ilvl w:val="0"/>
          <w:numId w:val="277"/>
        </w:numPr>
        <w:autoSpaceDE w:val="0"/>
        <w:autoSpaceDN w:val="0"/>
        <w:rPr>
          <w:rFonts w:ascii="Arial" w:hAnsi="Arial" w:cs="Arial"/>
          <w:sz w:val="18"/>
          <w:szCs w:val="18"/>
        </w:rPr>
      </w:pPr>
      <w:r w:rsidRPr="00C05774">
        <w:rPr>
          <w:rFonts w:ascii="Arial" w:hAnsi="Arial" w:cs="Arial"/>
          <w:sz w:val="18"/>
          <w:szCs w:val="18"/>
        </w:rPr>
        <w:t>informacje o stanie technicznym</w:t>
      </w:r>
      <w:r w:rsidR="00AE71FA">
        <w:rPr>
          <w:rFonts w:ascii="Arial" w:hAnsi="Arial" w:cs="Arial"/>
          <w:sz w:val="18"/>
          <w:szCs w:val="18"/>
        </w:rPr>
        <w:t xml:space="preserve"> i </w:t>
      </w:r>
      <w:r w:rsidRPr="00C05774">
        <w:rPr>
          <w:rFonts w:ascii="Arial" w:hAnsi="Arial" w:cs="Arial"/>
          <w:sz w:val="18"/>
          <w:szCs w:val="18"/>
        </w:rPr>
        <w:t>typie konstrukcji obiektów znajdujących się w strefie tych oddziaływań,</w:t>
      </w:r>
    </w:p>
    <w:p w:rsidR="00756DAC" w:rsidRPr="00C05774" w:rsidRDefault="00756DAC" w:rsidP="00D41FDC">
      <w:pPr>
        <w:widowControl w:val="0"/>
        <w:numPr>
          <w:ilvl w:val="0"/>
          <w:numId w:val="277"/>
        </w:numPr>
        <w:autoSpaceDE w:val="0"/>
        <w:autoSpaceDN w:val="0"/>
        <w:rPr>
          <w:rFonts w:ascii="Arial" w:hAnsi="Arial" w:cs="Arial"/>
          <w:sz w:val="18"/>
          <w:szCs w:val="18"/>
        </w:rPr>
      </w:pPr>
      <w:r w:rsidRPr="00C05774">
        <w:rPr>
          <w:rFonts w:ascii="Arial" w:hAnsi="Arial" w:cs="Arial"/>
          <w:sz w:val="18"/>
          <w:szCs w:val="18"/>
        </w:rPr>
        <w:t>zalecenia co do prowadzenia pomiaru drgań na tych obiektach</w:t>
      </w:r>
      <w:r w:rsidR="00AE71FA">
        <w:rPr>
          <w:rFonts w:ascii="Arial" w:hAnsi="Arial" w:cs="Arial"/>
          <w:sz w:val="18"/>
          <w:szCs w:val="18"/>
        </w:rPr>
        <w:t xml:space="preserve"> i </w:t>
      </w:r>
      <w:r w:rsidRPr="00C05774">
        <w:rPr>
          <w:rFonts w:ascii="Arial" w:hAnsi="Arial" w:cs="Arial"/>
          <w:sz w:val="18"/>
          <w:szCs w:val="18"/>
        </w:rPr>
        <w:t>rozmieszczeniu punktów pomiarowych oraz co do maksymalnych dopuszczalnych wartości przyspieszeń mierzonych na obiektach.</w:t>
      </w:r>
    </w:p>
    <w:p w:rsidR="00756DAC" w:rsidRPr="00C05774" w:rsidRDefault="00756DAC" w:rsidP="00756DAC">
      <w:pPr>
        <w:rPr>
          <w:rFonts w:ascii="Arial" w:hAnsi="Arial" w:cs="Arial"/>
          <w:sz w:val="18"/>
          <w:szCs w:val="18"/>
        </w:rPr>
      </w:pPr>
    </w:p>
    <w:p w:rsidR="00756DAC" w:rsidRPr="00C05774" w:rsidRDefault="00756DAC" w:rsidP="00756DAC">
      <w:pPr>
        <w:rPr>
          <w:rFonts w:ascii="Arial" w:hAnsi="Arial" w:cs="Arial"/>
          <w:sz w:val="18"/>
          <w:szCs w:val="18"/>
        </w:rPr>
      </w:pPr>
      <w:r w:rsidRPr="00C05774">
        <w:rPr>
          <w:rFonts w:ascii="Arial" w:hAnsi="Arial" w:cs="Arial"/>
          <w:sz w:val="18"/>
          <w:szCs w:val="18"/>
        </w:rPr>
        <w:t>Natomiast jeżeli w sąsiedztwie placu budowy znajdują się obiekty znajdujące się w zasięgu stref oddziaływania wykopu to projekt technologiczny powinien zawierać następujące informacje:</w:t>
      </w:r>
    </w:p>
    <w:p w:rsidR="00756DAC" w:rsidRPr="00C05774" w:rsidRDefault="00756DAC" w:rsidP="00D41FDC">
      <w:pPr>
        <w:widowControl w:val="0"/>
        <w:numPr>
          <w:ilvl w:val="0"/>
          <w:numId w:val="277"/>
        </w:numPr>
        <w:autoSpaceDE w:val="0"/>
        <w:autoSpaceDN w:val="0"/>
        <w:rPr>
          <w:rFonts w:ascii="Arial" w:hAnsi="Arial" w:cs="Arial"/>
          <w:sz w:val="18"/>
          <w:szCs w:val="18"/>
        </w:rPr>
      </w:pPr>
      <w:r w:rsidRPr="00C05774">
        <w:rPr>
          <w:rFonts w:ascii="Arial" w:hAnsi="Arial" w:cs="Arial"/>
          <w:sz w:val="18"/>
          <w:szCs w:val="18"/>
        </w:rPr>
        <w:t>zasięgi stref oddziaływania wykopu,</w:t>
      </w:r>
    </w:p>
    <w:p w:rsidR="00756DAC" w:rsidRPr="00C05774" w:rsidRDefault="00756DAC" w:rsidP="00D41FDC">
      <w:pPr>
        <w:widowControl w:val="0"/>
        <w:numPr>
          <w:ilvl w:val="0"/>
          <w:numId w:val="277"/>
        </w:numPr>
        <w:autoSpaceDE w:val="0"/>
        <w:autoSpaceDN w:val="0"/>
        <w:rPr>
          <w:rFonts w:ascii="Arial" w:hAnsi="Arial" w:cs="Arial"/>
          <w:sz w:val="18"/>
          <w:szCs w:val="18"/>
        </w:rPr>
      </w:pPr>
      <w:r w:rsidRPr="00C05774">
        <w:rPr>
          <w:rFonts w:ascii="Arial" w:hAnsi="Arial" w:cs="Arial"/>
          <w:sz w:val="18"/>
          <w:szCs w:val="18"/>
        </w:rPr>
        <w:t>informacje o stanie technicznym</w:t>
      </w:r>
      <w:r w:rsidR="00AE71FA">
        <w:rPr>
          <w:rFonts w:ascii="Arial" w:hAnsi="Arial" w:cs="Arial"/>
          <w:sz w:val="18"/>
          <w:szCs w:val="18"/>
        </w:rPr>
        <w:t xml:space="preserve"> i </w:t>
      </w:r>
      <w:r w:rsidRPr="00C05774">
        <w:rPr>
          <w:rFonts w:ascii="Arial" w:hAnsi="Arial" w:cs="Arial"/>
          <w:sz w:val="18"/>
          <w:szCs w:val="18"/>
        </w:rPr>
        <w:t>typie konstrukcji obiektów znajdujących się w strefie tych oddziaływań,</w:t>
      </w:r>
    </w:p>
    <w:p w:rsidR="00756DAC" w:rsidRPr="00C05774" w:rsidRDefault="00756DAC" w:rsidP="00D41FDC">
      <w:pPr>
        <w:widowControl w:val="0"/>
        <w:numPr>
          <w:ilvl w:val="0"/>
          <w:numId w:val="277"/>
        </w:numPr>
        <w:autoSpaceDE w:val="0"/>
        <w:autoSpaceDN w:val="0"/>
        <w:rPr>
          <w:rFonts w:ascii="Arial" w:hAnsi="Arial" w:cs="Arial"/>
          <w:sz w:val="18"/>
          <w:szCs w:val="18"/>
        </w:rPr>
      </w:pPr>
      <w:r w:rsidRPr="00C05774">
        <w:rPr>
          <w:rFonts w:ascii="Arial" w:hAnsi="Arial" w:cs="Arial"/>
          <w:sz w:val="18"/>
          <w:szCs w:val="18"/>
        </w:rPr>
        <w:t>zalecenia co do montażu reperów, plomb</w:t>
      </w:r>
      <w:r w:rsidR="00AE71FA">
        <w:rPr>
          <w:rFonts w:ascii="Arial" w:hAnsi="Arial" w:cs="Arial"/>
          <w:sz w:val="18"/>
          <w:szCs w:val="18"/>
        </w:rPr>
        <w:t xml:space="preserve"> i </w:t>
      </w:r>
      <w:r w:rsidRPr="00C05774">
        <w:rPr>
          <w:rFonts w:ascii="Arial" w:hAnsi="Arial" w:cs="Arial"/>
          <w:sz w:val="18"/>
          <w:szCs w:val="18"/>
        </w:rPr>
        <w:t>piezometrów przed wykonaniem wykopu,</w:t>
      </w:r>
    </w:p>
    <w:p w:rsidR="00756DAC" w:rsidRPr="00C05774" w:rsidRDefault="00756DAC" w:rsidP="00D41FDC">
      <w:pPr>
        <w:widowControl w:val="0"/>
        <w:numPr>
          <w:ilvl w:val="0"/>
          <w:numId w:val="277"/>
        </w:numPr>
        <w:autoSpaceDE w:val="0"/>
        <w:autoSpaceDN w:val="0"/>
        <w:rPr>
          <w:rFonts w:ascii="Arial" w:hAnsi="Arial" w:cs="Arial"/>
          <w:sz w:val="18"/>
          <w:szCs w:val="18"/>
        </w:rPr>
      </w:pPr>
      <w:r w:rsidRPr="00C05774">
        <w:rPr>
          <w:rFonts w:ascii="Arial" w:hAnsi="Arial" w:cs="Arial"/>
          <w:sz w:val="18"/>
          <w:szCs w:val="18"/>
        </w:rPr>
        <w:t>zalecenia co do częstotliwości wykonywania pomiarów geodezyjnych, badania stanu plomb</w:t>
      </w:r>
      <w:r w:rsidR="00AE71FA">
        <w:rPr>
          <w:rFonts w:ascii="Arial" w:hAnsi="Arial" w:cs="Arial"/>
          <w:sz w:val="18"/>
          <w:szCs w:val="18"/>
        </w:rPr>
        <w:t xml:space="preserve"> i </w:t>
      </w:r>
      <w:r w:rsidRPr="00C05774">
        <w:rPr>
          <w:rFonts w:ascii="Arial" w:hAnsi="Arial" w:cs="Arial"/>
          <w:sz w:val="18"/>
          <w:szCs w:val="18"/>
        </w:rPr>
        <w:t>sprawdzania wahań poziomu wody gruntowej,</w:t>
      </w:r>
    </w:p>
    <w:p w:rsidR="00756DAC" w:rsidRPr="00C05774" w:rsidRDefault="00756DAC" w:rsidP="00D41FDC">
      <w:pPr>
        <w:widowControl w:val="0"/>
        <w:numPr>
          <w:ilvl w:val="0"/>
          <w:numId w:val="277"/>
        </w:numPr>
        <w:autoSpaceDE w:val="0"/>
        <w:autoSpaceDN w:val="0"/>
        <w:rPr>
          <w:rFonts w:ascii="Arial" w:hAnsi="Arial" w:cs="Arial"/>
          <w:sz w:val="18"/>
          <w:szCs w:val="18"/>
        </w:rPr>
      </w:pPr>
      <w:r w:rsidRPr="00C05774">
        <w:rPr>
          <w:rFonts w:ascii="Arial" w:hAnsi="Arial" w:cs="Arial"/>
          <w:sz w:val="18"/>
          <w:szCs w:val="18"/>
        </w:rPr>
        <w:t>zalecenia co do ewentualnego wzmocnienia konstrukcji, fundamentów, podłoża gruntowego pod sąsiadującymi z wykopem obiektami.</w:t>
      </w:r>
    </w:p>
    <w:p w:rsidR="00756DAC" w:rsidRPr="00C05774" w:rsidRDefault="00756DAC" w:rsidP="00E52B38">
      <w:pPr>
        <w:pStyle w:val="SSTnagowek2"/>
      </w:pPr>
      <w:bookmarkStart w:id="498" w:name="_Ref191256428"/>
      <w:r w:rsidRPr="00C05774">
        <w:t>MATERIAŁY</w:t>
      </w:r>
      <w:bookmarkEnd w:id="498"/>
    </w:p>
    <w:p w:rsidR="00756DAC" w:rsidRPr="00C05774" w:rsidRDefault="00756DAC" w:rsidP="00E52B38">
      <w:pPr>
        <w:pStyle w:val="SSTnag3"/>
      </w:pPr>
      <w:r w:rsidRPr="00C05774">
        <w:t>Ogólne wymagania dotyczące robót</w:t>
      </w:r>
    </w:p>
    <w:p w:rsidR="00756DAC" w:rsidRPr="00C05774" w:rsidRDefault="00756DAC" w:rsidP="00FD4875">
      <w:pPr>
        <w:pStyle w:val="sstnromalny"/>
        <w:jc w:val="both"/>
        <w:rPr>
          <w:rFonts w:ascii="Arial" w:hAnsi="Arial" w:cs="Arial"/>
          <w:sz w:val="18"/>
        </w:rPr>
      </w:pPr>
      <w:r w:rsidRPr="00C05774">
        <w:rPr>
          <w:rFonts w:ascii="Arial" w:hAnsi="Arial" w:cs="Arial"/>
          <w:sz w:val="18"/>
        </w:rPr>
        <w:t>Ogólne wymagania dotyczące materiałów podano w warunkach kontraktu lub/i DM.00.00.00. “Wymagania Ogólne”.</w:t>
      </w:r>
    </w:p>
    <w:p w:rsidR="00756DAC" w:rsidRPr="00C05774" w:rsidRDefault="00756DAC" w:rsidP="00E52B38">
      <w:pPr>
        <w:pStyle w:val="SSTnag3"/>
      </w:pPr>
      <w:r w:rsidRPr="00C05774">
        <w:t>Wymagania szczegółowe dotyczące materiałów</w:t>
      </w:r>
    </w:p>
    <w:p w:rsidR="00756DAC" w:rsidRPr="00C05774" w:rsidRDefault="00756DAC" w:rsidP="00FD4875">
      <w:pPr>
        <w:pStyle w:val="sstnromalny"/>
        <w:jc w:val="both"/>
        <w:rPr>
          <w:rFonts w:ascii="Arial" w:hAnsi="Arial" w:cs="Arial"/>
          <w:sz w:val="18"/>
        </w:rPr>
      </w:pPr>
      <w:r w:rsidRPr="00C05774">
        <w:rPr>
          <w:rFonts w:ascii="Arial" w:hAnsi="Arial" w:cs="Arial"/>
          <w:sz w:val="18"/>
        </w:rPr>
        <w:t>Materiały stosowane do wykonania stalowych ścianek szczelnych to grodzice stalowe ze stali</w:t>
      </w:r>
      <w:r w:rsidR="003678AC">
        <w:rPr>
          <w:rFonts w:ascii="Arial" w:hAnsi="Arial" w:cs="Arial"/>
          <w:sz w:val="18"/>
        </w:rPr>
        <w:t xml:space="preserve"> oraz z PVC (winylowe) </w:t>
      </w:r>
      <w:r w:rsidRPr="00C05774">
        <w:rPr>
          <w:rFonts w:ascii="Arial" w:hAnsi="Arial" w:cs="Arial"/>
          <w:sz w:val="18"/>
        </w:rPr>
        <w:t>zgo</w:t>
      </w:r>
      <w:r w:rsidR="003678AC">
        <w:rPr>
          <w:rFonts w:ascii="Arial" w:hAnsi="Arial" w:cs="Arial"/>
          <w:sz w:val="18"/>
        </w:rPr>
        <w:t>dne z Dokumentacją Projektową ora</w:t>
      </w:r>
    </w:p>
    <w:p w:rsidR="00756DAC" w:rsidRPr="00C05774" w:rsidRDefault="00756DAC" w:rsidP="00FD4875">
      <w:pPr>
        <w:pStyle w:val="sstnromalny"/>
        <w:jc w:val="both"/>
        <w:rPr>
          <w:rFonts w:ascii="Arial" w:hAnsi="Arial" w:cs="Arial"/>
          <w:sz w:val="18"/>
        </w:rPr>
      </w:pPr>
      <w:r w:rsidRPr="00C05774">
        <w:rPr>
          <w:rFonts w:ascii="Arial" w:hAnsi="Arial" w:cs="Arial"/>
          <w:sz w:val="18"/>
        </w:rPr>
        <w:lastRenderedPageBreak/>
        <w:t>Należy stosować materiały, które są oznakowane CE  lub B,  dla których Wykonawca przedstawi deklarację zgodności z Polską Normą, normą zharmonizowaną,  aprobatą techniczną wydaną przez IBDiM lub europejską aprobatą techniczną.</w:t>
      </w:r>
    </w:p>
    <w:p w:rsidR="00756DAC" w:rsidRPr="00C05774" w:rsidRDefault="00756DAC" w:rsidP="00E52B38">
      <w:pPr>
        <w:pStyle w:val="SSTnag3"/>
      </w:pPr>
      <w:r w:rsidRPr="00C05774">
        <w:t>Grodzice stalowe</w:t>
      </w:r>
    </w:p>
    <w:p w:rsidR="00756DAC" w:rsidRPr="00C05774" w:rsidRDefault="00756DAC" w:rsidP="00FD4875">
      <w:pPr>
        <w:pStyle w:val="sstnromalny"/>
        <w:jc w:val="both"/>
        <w:rPr>
          <w:rFonts w:ascii="Arial" w:hAnsi="Arial" w:cs="Arial"/>
          <w:sz w:val="18"/>
        </w:rPr>
      </w:pPr>
      <w:bookmarkStart w:id="499" w:name="OLE_LINK5"/>
      <w:bookmarkStart w:id="500" w:name="OLE_LINK6"/>
      <w:r w:rsidRPr="00C05774">
        <w:rPr>
          <w:rFonts w:ascii="Arial" w:hAnsi="Arial" w:cs="Arial"/>
          <w:sz w:val="18"/>
        </w:rPr>
        <w:t>Do wykonania stalowej ścianki szczelnej należy użyć nowych grodzic stalowych zgodnych z wymaganiami Dokumentacji Projektowej.</w:t>
      </w:r>
    </w:p>
    <w:p w:rsidR="00756DAC" w:rsidRPr="00C05774" w:rsidRDefault="00756DAC" w:rsidP="00FD4875">
      <w:pPr>
        <w:pStyle w:val="sstnromalny"/>
        <w:jc w:val="both"/>
        <w:rPr>
          <w:rFonts w:ascii="Arial" w:hAnsi="Arial" w:cs="Arial"/>
          <w:sz w:val="18"/>
        </w:rPr>
      </w:pPr>
      <w:r w:rsidRPr="00C05774">
        <w:rPr>
          <w:rFonts w:ascii="Arial" w:hAnsi="Arial" w:cs="Arial"/>
          <w:sz w:val="18"/>
        </w:rPr>
        <w:t>Materiały do kotew, ich typ</w:t>
      </w:r>
      <w:r w:rsidR="00AE71FA">
        <w:rPr>
          <w:rFonts w:ascii="Arial" w:hAnsi="Arial" w:cs="Arial"/>
          <w:sz w:val="18"/>
        </w:rPr>
        <w:t xml:space="preserve"> i </w:t>
      </w:r>
      <w:r w:rsidRPr="00C05774">
        <w:rPr>
          <w:rFonts w:ascii="Arial" w:hAnsi="Arial" w:cs="Arial"/>
          <w:sz w:val="18"/>
        </w:rPr>
        <w:t>rodzaj muszą być zgodne z dokumentacją projektową.</w:t>
      </w:r>
    </w:p>
    <w:bookmarkEnd w:id="499"/>
    <w:bookmarkEnd w:id="500"/>
    <w:p w:rsidR="00756DAC" w:rsidRPr="00C05774" w:rsidRDefault="00756DAC" w:rsidP="00FD4875">
      <w:pPr>
        <w:pStyle w:val="sstnromalny"/>
        <w:jc w:val="both"/>
        <w:rPr>
          <w:rFonts w:ascii="Arial" w:hAnsi="Arial" w:cs="Arial"/>
          <w:sz w:val="18"/>
        </w:rPr>
      </w:pPr>
      <w:r w:rsidRPr="00C05774">
        <w:rPr>
          <w:rFonts w:ascii="Arial" w:hAnsi="Arial" w:cs="Arial"/>
          <w:sz w:val="18"/>
        </w:rPr>
        <w:t>Wszystkie materiały</w:t>
      </w:r>
      <w:r w:rsidR="00AE71FA">
        <w:rPr>
          <w:rFonts w:ascii="Arial" w:hAnsi="Arial" w:cs="Arial"/>
          <w:sz w:val="18"/>
        </w:rPr>
        <w:t xml:space="preserve"> i </w:t>
      </w:r>
      <w:r w:rsidRPr="00C05774">
        <w:rPr>
          <w:rFonts w:ascii="Arial" w:hAnsi="Arial" w:cs="Arial"/>
          <w:sz w:val="18"/>
        </w:rPr>
        <w:t>wyroby nie wymienione w niniejszej STWiORB, a przewidziane do wykorzystania w trakcie realizacji robót powinny posiadać deklarację zgodności z Polską Normą lub Aprobatą Techniczną oraz być zgodne z wymaganiami Dokumentacji Projektowej.</w:t>
      </w:r>
    </w:p>
    <w:p w:rsidR="00756DAC" w:rsidRPr="00C05774" w:rsidRDefault="00756DAC" w:rsidP="00E52B38">
      <w:pPr>
        <w:pStyle w:val="SSTnagowek2"/>
      </w:pPr>
      <w:bookmarkStart w:id="501" w:name="_Ref191256408"/>
      <w:r w:rsidRPr="00C05774">
        <w:t>SPRZĘT</w:t>
      </w:r>
      <w:bookmarkEnd w:id="501"/>
    </w:p>
    <w:p w:rsidR="00756DAC" w:rsidRPr="00C05774" w:rsidRDefault="00756DAC" w:rsidP="00FD4875">
      <w:pPr>
        <w:pStyle w:val="sstnromalny"/>
        <w:jc w:val="both"/>
        <w:rPr>
          <w:rFonts w:ascii="Arial" w:hAnsi="Arial" w:cs="Arial"/>
          <w:sz w:val="18"/>
        </w:rPr>
      </w:pPr>
      <w:r w:rsidRPr="00C05774">
        <w:rPr>
          <w:rFonts w:ascii="Arial" w:hAnsi="Arial" w:cs="Arial"/>
          <w:sz w:val="18"/>
        </w:rPr>
        <w:t xml:space="preserve">Ogólne wymagania dotyczące sprzętu podano w warunkach kontraktu lub/i DM.00.00.00. “Wymagania Ogólne” oraz w Polskiej Normie. </w:t>
      </w:r>
    </w:p>
    <w:p w:rsidR="00756DAC" w:rsidRPr="00C05774" w:rsidRDefault="00756DAC" w:rsidP="00FD4875">
      <w:pPr>
        <w:pStyle w:val="sstnromalny"/>
        <w:jc w:val="both"/>
        <w:rPr>
          <w:rFonts w:ascii="Arial" w:hAnsi="Arial" w:cs="Arial"/>
          <w:sz w:val="18"/>
        </w:rPr>
      </w:pPr>
      <w:r w:rsidRPr="00C05774">
        <w:rPr>
          <w:rFonts w:ascii="Arial" w:hAnsi="Arial" w:cs="Arial"/>
          <w:sz w:val="18"/>
        </w:rPr>
        <w:t xml:space="preserve">Roboty powinny być wykonane specjalistycznym sprzętem do pogrążania/wyrywania grodzic (wibromłotów, urządzeń hydraulicznych do statycznego wciskania grodzic) zgodnym z wymaganiami Dokumentacji Projektowej oraz zaakceptowanym przez Inżyniera. </w:t>
      </w:r>
    </w:p>
    <w:p w:rsidR="00756DAC" w:rsidRPr="00C05774" w:rsidRDefault="00756DAC" w:rsidP="00FD4875">
      <w:pPr>
        <w:pStyle w:val="sstnromalny"/>
        <w:jc w:val="both"/>
        <w:rPr>
          <w:rFonts w:ascii="Arial" w:hAnsi="Arial" w:cs="Arial"/>
          <w:sz w:val="18"/>
        </w:rPr>
      </w:pPr>
      <w:r w:rsidRPr="00C05774">
        <w:rPr>
          <w:rFonts w:ascii="Arial" w:hAnsi="Arial" w:cs="Arial"/>
          <w:sz w:val="18"/>
        </w:rPr>
        <w:t>Zaleca się wykonanie robót metodą wciskania w celu ograniczenia wpływu na otaczające środowisko.</w:t>
      </w:r>
    </w:p>
    <w:p w:rsidR="00756DAC" w:rsidRPr="00C05774" w:rsidRDefault="00756DAC" w:rsidP="00E52B38">
      <w:pPr>
        <w:pStyle w:val="SSTnagowek2"/>
      </w:pPr>
      <w:r w:rsidRPr="00C05774">
        <w:t>TRANSPORT</w:t>
      </w:r>
    </w:p>
    <w:p w:rsidR="00756DAC" w:rsidRPr="00C05774" w:rsidRDefault="00756DAC" w:rsidP="00FD4875">
      <w:pPr>
        <w:pStyle w:val="sstnromalny"/>
        <w:jc w:val="both"/>
        <w:rPr>
          <w:rFonts w:ascii="Arial" w:hAnsi="Arial" w:cs="Arial"/>
          <w:sz w:val="18"/>
        </w:rPr>
      </w:pPr>
      <w:r w:rsidRPr="00C05774">
        <w:rPr>
          <w:rFonts w:ascii="Arial" w:hAnsi="Arial" w:cs="Arial"/>
          <w:sz w:val="18"/>
        </w:rPr>
        <w:t xml:space="preserve">Wymagania ogólne dotyczące sprzętu podano w warunkach kontraktu lub/i DM.00.00.00. “Wymagania Ogólne”. </w:t>
      </w:r>
    </w:p>
    <w:p w:rsidR="00756DAC" w:rsidRPr="00C05774" w:rsidRDefault="00756DAC" w:rsidP="00FD4875">
      <w:pPr>
        <w:pStyle w:val="sstnromalny"/>
        <w:jc w:val="both"/>
        <w:rPr>
          <w:rFonts w:ascii="Arial" w:hAnsi="Arial" w:cs="Arial"/>
          <w:sz w:val="18"/>
        </w:rPr>
      </w:pPr>
      <w:r w:rsidRPr="00C05774">
        <w:rPr>
          <w:rFonts w:ascii="Arial" w:hAnsi="Arial" w:cs="Arial"/>
          <w:sz w:val="18"/>
        </w:rPr>
        <w:t xml:space="preserve">Materiały do wykonania stalowej ścianki szczelnej (grodzice, zamki) mogą być przewożone dowolnymi środkami transportu przystosowanymi do przewozu elementów o długościach przewidzianych w Dokumentacji Projektowej. </w:t>
      </w:r>
    </w:p>
    <w:p w:rsidR="00756DAC" w:rsidRPr="00C05774" w:rsidRDefault="00756DAC" w:rsidP="00E52B38">
      <w:pPr>
        <w:pStyle w:val="SSTnagowek2"/>
      </w:pPr>
      <w:r w:rsidRPr="00C05774">
        <w:t>WYKONANIE ROBÓT</w:t>
      </w:r>
    </w:p>
    <w:p w:rsidR="00756DAC" w:rsidRPr="00C05774" w:rsidRDefault="00756DAC" w:rsidP="00E52B38">
      <w:pPr>
        <w:pStyle w:val="SSTnag3"/>
      </w:pPr>
      <w:r w:rsidRPr="00C05774">
        <w:t>Wymagania ogólne</w:t>
      </w:r>
    </w:p>
    <w:p w:rsidR="00756DAC" w:rsidRPr="00C05774" w:rsidRDefault="00756DAC" w:rsidP="00FD4875">
      <w:pPr>
        <w:pStyle w:val="sstnromalny"/>
        <w:jc w:val="both"/>
        <w:rPr>
          <w:rFonts w:ascii="Arial" w:hAnsi="Arial" w:cs="Arial"/>
          <w:sz w:val="18"/>
        </w:rPr>
      </w:pPr>
      <w:r w:rsidRPr="00C05774">
        <w:rPr>
          <w:rFonts w:ascii="Arial" w:hAnsi="Arial" w:cs="Arial"/>
          <w:sz w:val="18"/>
        </w:rPr>
        <w:t>Ogólne wymagania dotyczące wykonania robót podano w warunkach kontraktu lub/i DM.00.00.00. “Wymagania Ogólne”.</w:t>
      </w:r>
    </w:p>
    <w:p w:rsidR="00756DAC" w:rsidRPr="00C05774" w:rsidRDefault="00756DAC" w:rsidP="00E52B38">
      <w:pPr>
        <w:pStyle w:val="SSTnag3"/>
      </w:pPr>
      <w:r w:rsidRPr="00C05774">
        <w:t>Wymagania szczegółowe</w:t>
      </w:r>
    </w:p>
    <w:p w:rsidR="00756DAC" w:rsidRPr="00C05774" w:rsidRDefault="00756DAC" w:rsidP="00FD4875">
      <w:pPr>
        <w:pStyle w:val="sstnromalny"/>
        <w:jc w:val="both"/>
        <w:rPr>
          <w:rFonts w:ascii="Arial" w:hAnsi="Arial" w:cs="Arial"/>
          <w:sz w:val="18"/>
        </w:rPr>
      </w:pPr>
      <w:r w:rsidRPr="00C05774">
        <w:rPr>
          <w:rFonts w:ascii="Arial" w:hAnsi="Arial" w:cs="Arial"/>
          <w:sz w:val="18"/>
        </w:rPr>
        <w:t>Poszczególne etapy realizacji robót powinny zostać ustalone w harmonogramie robót na podstawie informacji zawartych w Dokumentacji Projektowej</w:t>
      </w:r>
      <w:r w:rsidR="00AE71FA">
        <w:rPr>
          <w:rFonts w:ascii="Arial" w:hAnsi="Arial" w:cs="Arial"/>
          <w:sz w:val="18"/>
        </w:rPr>
        <w:t xml:space="preserve"> i </w:t>
      </w:r>
      <w:r w:rsidRPr="00C05774">
        <w:rPr>
          <w:rFonts w:ascii="Arial" w:hAnsi="Arial" w:cs="Arial"/>
          <w:sz w:val="18"/>
        </w:rPr>
        <w:t xml:space="preserve">Projektu Technologicznego Pogrążania Grodzic. Przed przystąpieniem do realizacji robót jednoznacznie powinny zostać zdefiniowane kryteria przejścia z jednego etapu do następnego. </w:t>
      </w:r>
    </w:p>
    <w:p w:rsidR="00756DAC" w:rsidRPr="00C05774" w:rsidRDefault="00756DAC" w:rsidP="00FD4875">
      <w:pPr>
        <w:pStyle w:val="sstnromalny"/>
        <w:jc w:val="both"/>
        <w:rPr>
          <w:rFonts w:ascii="Arial" w:hAnsi="Arial" w:cs="Arial"/>
          <w:sz w:val="18"/>
        </w:rPr>
      </w:pPr>
      <w:r w:rsidRPr="00C05774">
        <w:rPr>
          <w:rFonts w:ascii="Arial" w:hAnsi="Arial" w:cs="Arial"/>
          <w:sz w:val="18"/>
        </w:rPr>
        <w:t>Dla każdego etapu realizacji robót ważne są następujące dane dotyczące:</w:t>
      </w:r>
    </w:p>
    <w:p w:rsidR="00756DAC" w:rsidRPr="00C05774" w:rsidRDefault="00756DAC" w:rsidP="00D41FDC">
      <w:pPr>
        <w:pStyle w:val="sstnromalny"/>
        <w:numPr>
          <w:ilvl w:val="1"/>
          <w:numId w:val="263"/>
        </w:numPr>
        <w:jc w:val="both"/>
        <w:rPr>
          <w:rFonts w:ascii="Arial" w:hAnsi="Arial" w:cs="Arial"/>
          <w:sz w:val="18"/>
        </w:rPr>
      </w:pPr>
      <w:r w:rsidRPr="00C05774">
        <w:rPr>
          <w:rFonts w:ascii="Arial" w:hAnsi="Arial" w:cs="Arial"/>
          <w:sz w:val="18"/>
        </w:rPr>
        <w:t>poziomów zasypów</w:t>
      </w:r>
      <w:r w:rsidR="00AE71FA">
        <w:rPr>
          <w:rFonts w:ascii="Arial" w:hAnsi="Arial" w:cs="Arial"/>
          <w:sz w:val="18"/>
        </w:rPr>
        <w:t xml:space="preserve"> i </w:t>
      </w:r>
      <w:r w:rsidRPr="00C05774">
        <w:rPr>
          <w:rFonts w:ascii="Arial" w:hAnsi="Arial" w:cs="Arial"/>
          <w:sz w:val="18"/>
        </w:rPr>
        <w:t>wykopów,</w:t>
      </w:r>
    </w:p>
    <w:p w:rsidR="00756DAC" w:rsidRPr="00C05774" w:rsidRDefault="00756DAC" w:rsidP="00D41FDC">
      <w:pPr>
        <w:pStyle w:val="sstnromalny"/>
        <w:numPr>
          <w:ilvl w:val="1"/>
          <w:numId w:val="263"/>
        </w:numPr>
        <w:jc w:val="both"/>
        <w:rPr>
          <w:rFonts w:ascii="Arial" w:hAnsi="Arial" w:cs="Arial"/>
          <w:sz w:val="18"/>
        </w:rPr>
      </w:pPr>
      <w:r w:rsidRPr="00C05774">
        <w:rPr>
          <w:rFonts w:ascii="Arial" w:hAnsi="Arial" w:cs="Arial"/>
          <w:sz w:val="18"/>
        </w:rPr>
        <w:t>poziomów</w:t>
      </w:r>
      <w:r w:rsidR="00AE71FA">
        <w:rPr>
          <w:rFonts w:ascii="Arial" w:hAnsi="Arial" w:cs="Arial"/>
          <w:sz w:val="18"/>
        </w:rPr>
        <w:t xml:space="preserve"> i </w:t>
      </w:r>
      <w:r w:rsidRPr="00C05774">
        <w:rPr>
          <w:rFonts w:ascii="Arial" w:hAnsi="Arial" w:cs="Arial"/>
          <w:sz w:val="18"/>
        </w:rPr>
        <w:t>zmienności poziomów wody gruntowej</w:t>
      </w:r>
      <w:r w:rsidR="00AE71FA">
        <w:rPr>
          <w:rFonts w:ascii="Arial" w:hAnsi="Arial" w:cs="Arial"/>
          <w:sz w:val="18"/>
        </w:rPr>
        <w:t xml:space="preserve"> i </w:t>
      </w:r>
      <w:r w:rsidRPr="00C05774">
        <w:rPr>
          <w:rFonts w:ascii="Arial" w:hAnsi="Arial" w:cs="Arial"/>
          <w:sz w:val="18"/>
        </w:rPr>
        <w:t>wód swobodnych w przypadku prowadzenia odwodnienia,</w:t>
      </w:r>
    </w:p>
    <w:p w:rsidR="00756DAC" w:rsidRPr="00C05774" w:rsidRDefault="00756DAC" w:rsidP="00D41FDC">
      <w:pPr>
        <w:pStyle w:val="sstnromalny"/>
        <w:numPr>
          <w:ilvl w:val="1"/>
          <w:numId w:val="263"/>
        </w:numPr>
        <w:jc w:val="both"/>
        <w:rPr>
          <w:rFonts w:ascii="Arial" w:hAnsi="Arial" w:cs="Arial"/>
          <w:sz w:val="18"/>
        </w:rPr>
      </w:pPr>
      <w:r w:rsidRPr="00C05774">
        <w:rPr>
          <w:rFonts w:ascii="Arial" w:hAnsi="Arial" w:cs="Arial"/>
          <w:sz w:val="18"/>
        </w:rPr>
        <w:t>charakterystyk materiału zasypowego</w:t>
      </w:r>
      <w:r w:rsidR="00AE71FA">
        <w:rPr>
          <w:rFonts w:ascii="Arial" w:hAnsi="Arial" w:cs="Arial"/>
          <w:sz w:val="18"/>
        </w:rPr>
        <w:t xml:space="preserve"> i </w:t>
      </w:r>
      <w:r w:rsidRPr="00C05774">
        <w:rPr>
          <w:rFonts w:ascii="Arial" w:hAnsi="Arial" w:cs="Arial"/>
          <w:sz w:val="18"/>
        </w:rPr>
        <w:t>jego jakości po obu stronach ścianki szczelnej,</w:t>
      </w:r>
    </w:p>
    <w:p w:rsidR="00756DAC" w:rsidRPr="00C05774" w:rsidRDefault="00756DAC" w:rsidP="00D41FDC">
      <w:pPr>
        <w:pStyle w:val="sstnromalny"/>
        <w:numPr>
          <w:ilvl w:val="1"/>
          <w:numId w:val="263"/>
        </w:numPr>
        <w:jc w:val="both"/>
        <w:rPr>
          <w:rFonts w:ascii="Arial" w:hAnsi="Arial" w:cs="Arial"/>
          <w:sz w:val="18"/>
        </w:rPr>
      </w:pPr>
      <w:r w:rsidRPr="00C05774">
        <w:rPr>
          <w:rFonts w:ascii="Arial" w:hAnsi="Arial" w:cs="Arial"/>
          <w:sz w:val="18"/>
        </w:rPr>
        <w:t>przemieszczeń ścianki szczelnej</w:t>
      </w:r>
      <w:r w:rsidR="00AE71FA">
        <w:rPr>
          <w:rFonts w:ascii="Arial" w:hAnsi="Arial" w:cs="Arial"/>
          <w:sz w:val="18"/>
        </w:rPr>
        <w:t xml:space="preserve"> i </w:t>
      </w:r>
      <w:r w:rsidRPr="00C05774">
        <w:rPr>
          <w:rFonts w:ascii="Arial" w:hAnsi="Arial" w:cs="Arial"/>
          <w:sz w:val="18"/>
        </w:rPr>
        <w:t>pali na końcu poszczególnych etapów,</w:t>
      </w:r>
    </w:p>
    <w:p w:rsidR="00756DAC" w:rsidRPr="00C05774" w:rsidRDefault="00756DAC" w:rsidP="00D41FDC">
      <w:pPr>
        <w:pStyle w:val="sstnromalny"/>
        <w:numPr>
          <w:ilvl w:val="1"/>
          <w:numId w:val="263"/>
        </w:numPr>
        <w:jc w:val="both"/>
        <w:rPr>
          <w:rFonts w:ascii="Arial" w:hAnsi="Arial" w:cs="Arial"/>
          <w:sz w:val="18"/>
        </w:rPr>
      </w:pPr>
      <w:r w:rsidRPr="00C05774">
        <w:rPr>
          <w:rFonts w:ascii="Arial" w:hAnsi="Arial" w:cs="Arial"/>
          <w:sz w:val="18"/>
        </w:rPr>
        <w:t>ograniczeń dotyczących obciążeń naziomu za wykonywaną ścianką.</w:t>
      </w:r>
    </w:p>
    <w:p w:rsidR="00756DAC" w:rsidRPr="00C05774" w:rsidRDefault="00756DAC" w:rsidP="00E52B38">
      <w:pPr>
        <w:pStyle w:val="SSTnag3"/>
      </w:pPr>
      <w:r w:rsidRPr="00C05774">
        <w:t>Przygotowanie terenu budowy</w:t>
      </w:r>
    </w:p>
    <w:p w:rsidR="00756DAC" w:rsidRPr="00C05774" w:rsidRDefault="00756DAC" w:rsidP="00FD4875">
      <w:pPr>
        <w:pStyle w:val="sstnromalny"/>
        <w:jc w:val="both"/>
        <w:rPr>
          <w:rFonts w:ascii="Arial" w:hAnsi="Arial" w:cs="Arial"/>
          <w:sz w:val="18"/>
        </w:rPr>
      </w:pPr>
      <w:r w:rsidRPr="00C05774">
        <w:rPr>
          <w:rFonts w:ascii="Arial" w:hAnsi="Arial" w:cs="Arial"/>
          <w:sz w:val="18"/>
        </w:rPr>
        <w:t>Teren budowy należy tak przygotować, aby prace można było wykonywać w sposób zapewniający bezpieczeństwo</w:t>
      </w:r>
      <w:r w:rsidR="00AE71FA">
        <w:rPr>
          <w:rFonts w:ascii="Arial" w:hAnsi="Arial" w:cs="Arial"/>
          <w:sz w:val="18"/>
        </w:rPr>
        <w:t xml:space="preserve"> i </w:t>
      </w:r>
      <w:r w:rsidRPr="00C05774">
        <w:rPr>
          <w:rFonts w:ascii="Arial" w:hAnsi="Arial" w:cs="Arial"/>
          <w:sz w:val="18"/>
        </w:rPr>
        <w:t>założoną wydajność prowadzonych robót. Przygotowanie</w:t>
      </w:r>
      <w:r w:rsidR="00AE71FA">
        <w:rPr>
          <w:rFonts w:ascii="Arial" w:hAnsi="Arial" w:cs="Arial"/>
          <w:sz w:val="18"/>
        </w:rPr>
        <w:t xml:space="preserve"> i </w:t>
      </w:r>
      <w:r w:rsidRPr="00C05774">
        <w:rPr>
          <w:rFonts w:ascii="Arial" w:hAnsi="Arial" w:cs="Arial"/>
          <w:sz w:val="18"/>
        </w:rPr>
        <w:t>wykorzystanie konstrukcji pomocniczych powinno odbywać się zgodnie z Dokumentacją Projektową.</w:t>
      </w:r>
    </w:p>
    <w:p w:rsidR="00756DAC" w:rsidRPr="00C05774" w:rsidRDefault="00756DAC" w:rsidP="00FD4875">
      <w:pPr>
        <w:pStyle w:val="sstnromalny"/>
        <w:jc w:val="both"/>
        <w:rPr>
          <w:rFonts w:ascii="Arial" w:hAnsi="Arial" w:cs="Arial"/>
          <w:sz w:val="18"/>
        </w:rPr>
      </w:pPr>
      <w:r w:rsidRPr="00C05774">
        <w:rPr>
          <w:rFonts w:ascii="Arial" w:hAnsi="Arial" w:cs="Arial"/>
          <w:sz w:val="18"/>
        </w:rPr>
        <w:t>Przygotowanie terenu budowy obejmuje:</w:t>
      </w:r>
    </w:p>
    <w:p w:rsidR="00756DAC" w:rsidRPr="00C05774" w:rsidRDefault="00756DAC" w:rsidP="00D41FDC">
      <w:pPr>
        <w:pStyle w:val="sstnromalny"/>
        <w:numPr>
          <w:ilvl w:val="1"/>
          <w:numId w:val="264"/>
        </w:numPr>
        <w:jc w:val="both"/>
        <w:rPr>
          <w:rFonts w:ascii="Arial" w:hAnsi="Arial" w:cs="Arial"/>
          <w:sz w:val="18"/>
        </w:rPr>
      </w:pPr>
      <w:r w:rsidRPr="00C05774">
        <w:rPr>
          <w:rFonts w:ascii="Arial" w:hAnsi="Arial" w:cs="Arial"/>
          <w:sz w:val="18"/>
        </w:rPr>
        <w:t>wytyczenie w sposób trwały osi ścianki oraz miejsca wbicia w terenie,</w:t>
      </w:r>
    </w:p>
    <w:p w:rsidR="00756DAC" w:rsidRPr="00C05774" w:rsidRDefault="00756DAC" w:rsidP="00D41FDC">
      <w:pPr>
        <w:pStyle w:val="sstnromalny"/>
        <w:numPr>
          <w:ilvl w:val="1"/>
          <w:numId w:val="264"/>
        </w:numPr>
        <w:jc w:val="both"/>
        <w:rPr>
          <w:rFonts w:ascii="Arial" w:hAnsi="Arial" w:cs="Arial"/>
          <w:sz w:val="18"/>
        </w:rPr>
      </w:pPr>
      <w:r w:rsidRPr="00C05774">
        <w:rPr>
          <w:rFonts w:ascii="Arial" w:hAnsi="Arial" w:cs="Arial"/>
          <w:sz w:val="18"/>
        </w:rPr>
        <w:t>wykonanie ewentualnych wykopów wstępnych lub/i ewentualnych platform roboczych</w:t>
      </w:r>
      <w:r w:rsidR="00AE71FA">
        <w:rPr>
          <w:rFonts w:ascii="Arial" w:hAnsi="Arial" w:cs="Arial"/>
          <w:sz w:val="18"/>
        </w:rPr>
        <w:t xml:space="preserve"> i </w:t>
      </w:r>
      <w:r w:rsidRPr="00C05774">
        <w:rPr>
          <w:rFonts w:ascii="Arial" w:hAnsi="Arial" w:cs="Arial"/>
          <w:sz w:val="18"/>
        </w:rPr>
        <w:t>startowych,</w:t>
      </w:r>
    </w:p>
    <w:p w:rsidR="00756DAC" w:rsidRPr="00C05774" w:rsidRDefault="00756DAC" w:rsidP="00D41FDC">
      <w:pPr>
        <w:pStyle w:val="sstnromalny"/>
        <w:numPr>
          <w:ilvl w:val="1"/>
          <w:numId w:val="264"/>
        </w:numPr>
        <w:jc w:val="both"/>
        <w:rPr>
          <w:rFonts w:ascii="Arial" w:hAnsi="Arial" w:cs="Arial"/>
          <w:sz w:val="18"/>
        </w:rPr>
      </w:pPr>
      <w:r w:rsidRPr="00C05774">
        <w:rPr>
          <w:rFonts w:ascii="Arial" w:hAnsi="Arial" w:cs="Arial"/>
          <w:sz w:val="18"/>
        </w:rPr>
        <w:t>ewentualne spawanie, cięcie</w:t>
      </w:r>
      <w:r w:rsidR="00AE71FA">
        <w:rPr>
          <w:rFonts w:ascii="Arial" w:hAnsi="Arial" w:cs="Arial"/>
          <w:sz w:val="18"/>
        </w:rPr>
        <w:t xml:space="preserve"> i </w:t>
      </w:r>
      <w:r w:rsidRPr="00C05774">
        <w:rPr>
          <w:rFonts w:ascii="Arial" w:hAnsi="Arial" w:cs="Arial"/>
          <w:sz w:val="18"/>
        </w:rPr>
        <w:t>malowanie powierzchni grodzic zgodnie z Polską Normą oraz odpowiednią STWiORB.</w:t>
      </w:r>
    </w:p>
    <w:p w:rsidR="00756DAC" w:rsidRPr="00C05774" w:rsidRDefault="00756DAC" w:rsidP="00FD4875">
      <w:pPr>
        <w:pStyle w:val="sstnromalny"/>
        <w:jc w:val="both"/>
        <w:rPr>
          <w:rFonts w:ascii="Arial" w:hAnsi="Arial" w:cs="Arial"/>
          <w:sz w:val="18"/>
        </w:rPr>
      </w:pPr>
      <w:r w:rsidRPr="00C05774">
        <w:rPr>
          <w:rFonts w:ascii="Arial" w:hAnsi="Arial" w:cs="Arial"/>
          <w:sz w:val="18"/>
        </w:rPr>
        <w:t>Zaleca się, aby przed przystąpieniem do pogrążania grodzic wykonać niezbędne urządzenia pomocnicze: kleszcze drewniane lub kleszcze z belek stalowych. Kleszcze drewniane są rozparte wkładkami drewnianymi</w:t>
      </w:r>
      <w:r w:rsidR="00AE71FA">
        <w:rPr>
          <w:rFonts w:ascii="Arial" w:hAnsi="Arial" w:cs="Arial"/>
          <w:sz w:val="18"/>
        </w:rPr>
        <w:t xml:space="preserve"> i </w:t>
      </w:r>
      <w:r w:rsidRPr="00C05774">
        <w:rPr>
          <w:rFonts w:ascii="Arial" w:hAnsi="Arial" w:cs="Arial"/>
          <w:sz w:val="18"/>
        </w:rPr>
        <w:t>ściągnięte śrubami. Zabiegi te wykonuje się w celu utrzymania należytego kierunku zgodnego z liniami wytyczonej osi ścianki. Podczas pogrążania grodzic w grunt żwirowaty zaleca się doczepiać od dołu sworznie ochronne, które zabezpieczają przed wtłaczaniem kamyków</w:t>
      </w:r>
      <w:r w:rsidR="00AE71FA">
        <w:rPr>
          <w:rFonts w:ascii="Arial" w:hAnsi="Arial" w:cs="Arial"/>
          <w:sz w:val="18"/>
        </w:rPr>
        <w:t xml:space="preserve"> i </w:t>
      </w:r>
      <w:r w:rsidRPr="00C05774">
        <w:rPr>
          <w:rFonts w:ascii="Arial" w:hAnsi="Arial" w:cs="Arial"/>
          <w:sz w:val="18"/>
        </w:rPr>
        <w:t xml:space="preserve">zatykaniem zamka. </w:t>
      </w:r>
    </w:p>
    <w:p w:rsidR="00756DAC" w:rsidRPr="00C05774" w:rsidRDefault="00756DAC" w:rsidP="00E52B38">
      <w:pPr>
        <w:pStyle w:val="SSTnag3"/>
      </w:pPr>
      <w:r w:rsidRPr="00C05774">
        <w:t>Ochrona instalacji naziemnych</w:t>
      </w:r>
      <w:r w:rsidR="00AE71FA">
        <w:t xml:space="preserve"> i </w:t>
      </w:r>
      <w:r w:rsidRPr="00C05774">
        <w:t>podziemnych</w:t>
      </w:r>
    </w:p>
    <w:p w:rsidR="00FD4875" w:rsidRDefault="00756DAC" w:rsidP="00FD4875">
      <w:pPr>
        <w:pStyle w:val="sstnromalny"/>
        <w:jc w:val="both"/>
        <w:rPr>
          <w:rFonts w:ascii="Arial" w:hAnsi="Arial" w:cs="Arial"/>
          <w:sz w:val="18"/>
        </w:rPr>
      </w:pPr>
      <w:r w:rsidRPr="00C05774">
        <w:rPr>
          <w:rFonts w:ascii="Arial" w:hAnsi="Arial" w:cs="Arial"/>
          <w:sz w:val="18"/>
        </w:rPr>
        <w:t>Wykonawca na terenie prowadzenia robót odpowiada za ochronę wszystkich instalacji na powierzchni ziemi</w:t>
      </w:r>
      <w:r w:rsidR="00AE71FA">
        <w:rPr>
          <w:rFonts w:ascii="Arial" w:hAnsi="Arial" w:cs="Arial"/>
          <w:sz w:val="18"/>
        </w:rPr>
        <w:t xml:space="preserve"> i </w:t>
      </w:r>
      <w:r w:rsidRPr="00C05774">
        <w:rPr>
          <w:rFonts w:ascii="Arial" w:hAnsi="Arial" w:cs="Arial"/>
          <w:sz w:val="18"/>
        </w:rPr>
        <w:t>urządzeń podziemnych wykazanych w Dokumentacji Projektowej dostarczonej przez Zamawiającego. Wykonawca zapewni ich właściwe oznaczenie</w:t>
      </w:r>
      <w:r w:rsidR="00AE71FA">
        <w:rPr>
          <w:rFonts w:ascii="Arial" w:hAnsi="Arial" w:cs="Arial"/>
          <w:sz w:val="18"/>
        </w:rPr>
        <w:t xml:space="preserve"> i </w:t>
      </w:r>
      <w:r w:rsidRPr="00C05774">
        <w:rPr>
          <w:rFonts w:ascii="Arial" w:hAnsi="Arial" w:cs="Arial"/>
          <w:sz w:val="18"/>
        </w:rPr>
        <w:t xml:space="preserve">zabezpieczenie. </w:t>
      </w:r>
    </w:p>
    <w:p w:rsidR="00756DAC" w:rsidRPr="00C05774" w:rsidRDefault="00756DAC" w:rsidP="00FD4875">
      <w:pPr>
        <w:pStyle w:val="sstnromalny"/>
        <w:jc w:val="both"/>
        <w:rPr>
          <w:rFonts w:ascii="Arial" w:hAnsi="Arial" w:cs="Arial"/>
          <w:sz w:val="18"/>
        </w:rPr>
      </w:pPr>
      <w:r w:rsidRPr="00C05774">
        <w:rPr>
          <w:rFonts w:ascii="Arial" w:hAnsi="Arial" w:cs="Arial"/>
          <w:sz w:val="18"/>
        </w:rPr>
        <w:t>Zaleca się, aby Wykonawca uzyskał od odpowiednich władz potwierdzenie informacji dostarczonych mu przez Zamawiającego. W przypadku natrafienia w trakcie realizacji robót na niezinwentaryzowane urządzenie podziemne, należy niezwłocznie przerwać roboty, zabezpieczyć urządzenie, wezwać Kierownika Budowy, Nadzór, Projektanta oraz właściciela urządzenia w celu ustalenia dalszego trybu postępowania.</w:t>
      </w:r>
    </w:p>
    <w:p w:rsidR="00756DAC" w:rsidRPr="00C05774" w:rsidRDefault="00756DAC" w:rsidP="00FD4875">
      <w:pPr>
        <w:pStyle w:val="sstnromalny"/>
        <w:jc w:val="both"/>
        <w:rPr>
          <w:rFonts w:ascii="Arial" w:hAnsi="Arial" w:cs="Arial"/>
          <w:b/>
          <w:sz w:val="18"/>
        </w:rPr>
      </w:pPr>
      <w:r w:rsidRPr="00C05774">
        <w:rPr>
          <w:rFonts w:ascii="Arial" w:hAnsi="Arial" w:cs="Arial"/>
          <w:b/>
          <w:sz w:val="18"/>
        </w:rPr>
        <w:lastRenderedPageBreak/>
        <w:t xml:space="preserve">Uwaga! </w:t>
      </w:r>
    </w:p>
    <w:p w:rsidR="00756DAC" w:rsidRPr="00C05774" w:rsidRDefault="00756DAC" w:rsidP="00FD4875">
      <w:pPr>
        <w:pStyle w:val="sstnromalny"/>
        <w:jc w:val="both"/>
        <w:rPr>
          <w:rFonts w:ascii="Arial" w:hAnsi="Arial" w:cs="Arial"/>
          <w:sz w:val="18"/>
        </w:rPr>
      </w:pPr>
      <w:r w:rsidRPr="00C05774">
        <w:rPr>
          <w:rFonts w:ascii="Arial" w:hAnsi="Arial" w:cs="Arial"/>
          <w:sz w:val="18"/>
        </w:rPr>
        <w:t>Ze względu na bliskość budynków mieszkalnych należy sąsiednie budynki</w:t>
      </w:r>
      <w:r w:rsidR="00AE71FA">
        <w:rPr>
          <w:rFonts w:ascii="Arial" w:hAnsi="Arial" w:cs="Arial"/>
          <w:sz w:val="18"/>
        </w:rPr>
        <w:t xml:space="preserve"> i </w:t>
      </w:r>
      <w:r w:rsidRPr="00C05774">
        <w:rPr>
          <w:rFonts w:ascii="Arial" w:hAnsi="Arial" w:cs="Arial"/>
          <w:sz w:val="18"/>
        </w:rPr>
        <w:t>urządzenia podziemne zinwentaryzować przed przystąpieniem do pogrążania grodzic. W trakcie pogrążania należy prowadzić monitoring, w tym monitoring fotograficzny sąsiednich budników. Z inwentaryzacji</w:t>
      </w:r>
      <w:r w:rsidR="00AE71FA">
        <w:rPr>
          <w:rFonts w:ascii="Arial" w:hAnsi="Arial" w:cs="Arial"/>
          <w:sz w:val="18"/>
        </w:rPr>
        <w:t xml:space="preserve"> i </w:t>
      </w:r>
      <w:r w:rsidRPr="00C05774">
        <w:rPr>
          <w:rFonts w:ascii="Arial" w:hAnsi="Arial" w:cs="Arial"/>
          <w:sz w:val="18"/>
        </w:rPr>
        <w:t>monitoringu należy sporządzić raport zawierający m.in.:</w:t>
      </w:r>
    </w:p>
    <w:p w:rsidR="00756DAC" w:rsidRPr="00C05774" w:rsidRDefault="00756DAC" w:rsidP="00FD4875">
      <w:pPr>
        <w:pStyle w:val="sstnromalny"/>
        <w:jc w:val="both"/>
        <w:rPr>
          <w:rFonts w:ascii="Arial" w:hAnsi="Arial" w:cs="Arial"/>
          <w:sz w:val="18"/>
        </w:rPr>
      </w:pPr>
      <w:r w:rsidRPr="00C05774">
        <w:rPr>
          <w:rFonts w:ascii="Arial" w:hAnsi="Arial" w:cs="Arial"/>
          <w:sz w:val="18"/>
        </w:rPr>
        <w:t xml:space="preserve">Dokumentację fotograficzną stanu zastanego, etapowania pogrążania, stanu po pogrążeniu oraz po ew. wyciągnięciu ścianek szczelnych.  </w:t>
      </w:r>
    </w:p>
    <w:p w:rsidR="00756DAC" w:rsidRPr="00C05774" w:rsidRDefault="00756DAC" w:rsidP="00FD4875">
      <w:pPr>
        <w:pStyle w:val="sstnromalny"/>
        <w:jc w:val="both"/>
        <w:rPr>
          <w:rFonts w:ascii="Arial" w:hAnsi="Arial" w:cs="Arial"/>
          <w:sz w:val="18"/>
        </w:rPr>
      </w:pPr>
      <w:r w:rsidRPr="00C05774">
        <w:rPr>
          <w:rFonts w:ascii="Arial" w:hAnsi="Arial" w:cs="Arial"/>
          <w:sz w:val="18"/>
        </w:rPr>
        <w:t>Zapis z czujników drgań,</w:t>
      </w:r>
    </w:p>
    <w:p w:rsidR="00756DAC" w:rsidRPr="00C05774" w:rsidRDefault="00756DAC" w:rsidP="00FD4875">
      <w:pPr>
        <w:pStyle w:val="sstnromalny"/>
        <w:jc w:val="both"/>
        <w:rPr>
          <w:rFonts w:ascii="Arial" w:hAnsi="Arial" w:cs="Arial"/>
          <w:sz w:val="18"/>
        </w:rPr>
      </w:pPr>
      <w:r w:rsidRPr="00C05774">
        <w:rPr>
          <w:rFonts w:ascii="Arial" w:hAnsi="Arial" w:cs="Arial"/>
          <w:sz w:val="18"/>
        </w:rPr>
        <w:t>Zapisy poziomu hałasu w trakcie robót.</w:t>
      </w:r>
    </w:p>
    <w:p w:rsidR="00756DAC" w:rsidRPr="00C05774" w:rsidRDefault="00756DAC" w:rsidP="00FD4875">
      <w:pPr>
        <w:pStyle w:val="sstnromalny"/>
        <w:jc w:val="both"/>
        <w:rPr>
          <w:rFonts w:ascii="Arial" w:hAnsi="Arial" w:cs="Arial"/>
          <w:sz w:val="18"/>
        </w:rPr>
      </w:pPr>
      <w:r w:rsidRPr="00C05774">
        <w:rPr>
          <w:rFonts w:ascii="Arial" w:hAnsi="Arial" w:cs="Arial"/>
          <w:sz w:val="18"/>
        </w:rPr>
        <w:t xml:space="preserve">Raport należy przekazać Zamawiającemu. </w:t>
      </w:r>
    </w:p>
    <w:p w:rsidR="00756DAC" w:rsidRPr="00C05774" w:rsidRDefault="00756DAC" w:rsidP="00FD4875">
      <w:pPr>
        <w:pStyle w:val="sstnromalny"/>
        <w:jc w:val="both"/>
        <w:rPr>
          <w:rFonts w:ascii="Arial" w:hAnsi="Arial" w:cs="Arial"/>
          <w:sz w:val="18"/>
        </w:rPr>
      </w:pPr>
      <w:r w:rsidRPr="00C05774">
        <w:rPr>
          <w:rFonts w:ascii="Arial" w:hAnsi="Arial" w:cs="Arial"/>
          <w:sz w:val="18"/>
        </w:rPr>
        <w:t>Za wszystkie uszkodzenia powstałe w trakcie pogrążania/wyrywania grodzic odpowiada Wykonawca</w:t>
      </w:r>
      <w:r w:rsidR="00AE71FA">
        <w:rPr>
          <w:rFonts w:ascii="Arial" w:hAnsi="Arial" w:cs="Arial"/>
          <w:sz w:val="18"/>
        </w:rPr>
        <w:t xml:space="preserve"> i </w:t>
      </w:r>
      <w:r w:rsidRPr="00C05774">
        <w:rPr>
          <w:rFonts w:ascii="Arial" w:hAnsi="Arial" w:cs="Arial"/>
          <w:sz w:val="18"/>
        </w:rPr>
        <w:t>muszą być one na jego koszt bezzwłocznie usunięte.</w:t>
      </w:r>
    </w:p>
    <w:p w:rsidR="00756DAC" w:rsidRPr="00C05774" w:rsidRDefault="00756DAC" w:rsidP="00E52B38">
      <w:pPr>
        <w:pStyle w:val="SSTnag3"/>
      </w:pPr>
      <w:r w:rsidRPr="00C05774">
        <w:t xml:space="preserve">Pogrążanie grodzic </w:t>
      </w:r>
    </w:p>
    <w:p w:rsidR="00756DAC" w:rsidRPr="00C05774" w:rsidRDefault="00756DAC" w:rsidP="00FD4875">
      <w:pPr>
        <w:pStyle w:val="sstnromalny"/>
        <w:keepLines w:val="0"/>
        <w:spacing w:before="240" w:after="120"/>
        <w:ind w:firstLine="0"/>
        <w:jc w:val="both"/>
        <w:outlineLvl w:val="4"/>
        <w:rPr>
          <w:rFonts w:ascii="Arial" w:hAnsi="Arial" w:cs="Arial"/>
          <w:b/>
          <w:sz w:val="18"/>
        </w:rPr>
      </w:pPr>
      <w:r w:rsidRPr="00C05774">
        <w:rPr>
          <w:rFonts w:ascii="Arial" w:hAnsi="Arial" w:cs="Arial"/>
          <w:b/>
          <w:sz w:val="18"/>
        </w:rPr>
        <w:t>5.5.1. Metody pogrążania</w:t>
      </w:r>
    </w:p>
    <w:p w:rsidR="00756DAC" w:rsidRPr="00C05774" w:rsidRDefault="00756DAC" w:rsidP="00FD4875">
      <w:pPr>
        <w:pStyle w:val="sstnromalny"/>
        <w:jc w:val="both"/>
        <w:rPr>
          <w:rFonts w:ascii="Arial" w:hAnsi="Arial" w:cs="Arial"/>
          <w:sz w:val="18"/>
        </w:rPr>
      </w:pPr>
      <w:r w:rsidRPr="00C05774">
        <w:rPr>
          <w:rFonts w:ascii="Arial" w:hAnsi="Arial" w:cs="Arial"/>
          <w:sz w:val="18"/>
        </w:rPr>
        <w:t>Metoda zagłębiania grodzic, sprzęt</w:t>
      </w:r>
      <w:r w:rsidR="00AE71FA">
        <w:rPr>
          <w:rFonts w:ascii="Arial" w:hAnsi="Arial" w:cs="Arial"/>
          <w:sz w:val="18"/>
        </w:rPr>
        <w:t xml:space="preserve"> i </w:t>
      </w:r>
      <w:r w:rsidRPr="00C05774">
        <w:rPr>
          <w:rFonts w:ascii="Arial" w:hAnsi="Arial" w:cs="Arial"/>
          <w:sz w:val="18"/>
        </w:rPr>
        <w:t>metoda wspomagania zagłębiania mają zostać dobrane przez Wykonawcę na etapie wykonywania Projektu Technologicznego Pogrążania Grodzic</w:t>
      </w:r>
      <w:r w:rsidR="00AE71FA">
        <w:rPr>
          <w:rFonts w:ascii="Arial" w:hAnsi="Arial" w:cs="Arial"/>
          <w:sz w:val="18"/>
        </w:rPr>
        <w:t xml:space="preserve"> i </w:t>
      </w:r>
      <w:r w:rsidRPr="00C05774">
        <w:rPr>
          <w:rFonts w:ascii="Arial" w:hAnsi="Arial" w:cs="Arial"/>
          <w:sz w:val="18"/>
        </w:rPr>
        <w:t xml:space="preserve">należy je dobrać na podstawie doświadczeń uzyskanych w porównywalnych warunkach. Jeżeli nie istnieją porównywalne doświadczenia lub są one niewystarczające, zaleca się przeprowadzenie próbnego pogrążania grodzic. Dane uzyskane z przeprowadzonych próbnych pogrążeń grodzic mogą być wykorzystane do zwiększenia efektywności zagłębiania grodzic oraz potwierdzenia poprawności wyboru profilu grodzicy. </w:t>
      </w:r>
    </w:p>
    <w:p w:rsidR="00756DAC" w:rsidRPr="00C05774" w:rsidRDefault="00756DAC" w:rsidP="00FD4875">
      <w:pPr>
        <w:pStyle w:val="sstnromalny"/>
        <w:keepLines w:val="0"/>
        <w:spacing w:before="240" w:after="120"/>
        <w:ind w:firstLine="0"/>
        <w:jc w:val="both"/>
        <w:outlineLvl w:val="4"/>
        <w:rPr>
          <w:rFonts w:ascii="Arial" w:hAnsi="Arial" w:cs="Arial"/>
          <w:b/>
          <w:sz w:val="18"/>
        </w:rPr>
      </w:pPr>
      <w:r w:rsidRPr="00C05774">
        <w:rPr>
          <w:rFonts w:ascii="Arial" w:hAnsi="Arial" w:cs="Arial"/>
          <w:b/>
          <w:sz w:val="18"/>
        </w:rPr>
        <w:t>5.5.2. Wykonanie robót</w:t>
      </w:r>
    </w:p>
    <w:p w:rsidR="00756DAC" w:rsidRPr="00C05774" w:rsidRDefault="00756DAC" w:rsidP="00FD4875">
      <w:pPr>
        <w:pStyle w:val="sstnromalny"/>
        <w:jc w:val="both"/>
        <w:rPr>
          <w:rFonts w:ascii="Arial" w:hAnsi="Arial" w:cs="Arial"/>
          <w:sz w:val="18"/>
        </w:rPr>
      </w:pPr>
      <w:r w:rsidRPr="00C05774">
        <w:rPr>
          <w:rFonts w:ascii="Arial" w:hAnsi="Arial" w:cs="Arial"/>
          <w:sz w:val="18"/>
        </w:rPr>
        <w:t xml:space="preserve">Grodzice można instalować w gruncie parami lub pojedynczo. Grodzice instalowane parami łączy się na terenie budowy przed instalacją - zwykle w pewnej odległości od miejsca pogrążania w gruncie. </w:t>
      </w:r>
    </w:p>
    <w:p w:rsidR="00756DAC" w:rsidRPr="00C05774" w:rsidRDefault="00756DAC" w:rsidP="00FD4875">
      <w:pPr>
        <w:pStyle w:val="sstnromalny"/>
        <w:jc w:val="both"/>
        <w:rPr>
          <w:rFonts w:ascii="Arial" w:hAnsi="Arial" w:cs="Arial"/>
          <w:sz w:val="18"/>
        </w:rPr>
      </w:pPr>
      <w:r w:rsidRPr="00C05774">
        <w:rPr>
          <w:rFonts w:ascii="Arial" w:hAnsi="Arial" w:cs="Arial"/>
          <w:sz w:val="18"/>
        </w:rPr>
        <w:t>Jeśli grodzice nie były dostarczone jako sparowane z zaciśniętymi zamkami przed wbiciem zamek łączący dwa elementy należy zacisnąć lub zespawać, aby uniemożliwić ich rozłączenie w czasie pogrążania. Nowo wyprodukowane grodzice mogą być dostarczone przez producenta jako sparowane z zaciśniętymi zamkami (Uwaga! Grodzice sparowane przez producenta charakteryzują się mniejszą zdolnością do obrotu w zamkach, co jest szczególnie istotne dla ścianek o skomplikowanej geometrii w planie. W przypadku ścianek o wymaganej szczelności zaleca się część grodzic (zwykle do 10%) dostarczać na budowę jako pojedyncze</w:t>
      </w:r>
      <w:r w:rsidR="00AE71FA">
        <w:rPr>
          <w:rFonts w:ascii="Arial" w:hAnsi="Arial" w:cs="Arial"/>
          <w:sz w:val="18"/>
        </w:rPr>
        <w:t xml:space="preserve"> i </w:t>
      </w:r>
      <w:r w:rsidRPr="00C05774">
        <w:rPr>
          <w:rFonts w:ascii="Arial" w:hAnsi="Arial" w:cs="Arial"/>
          <w:sz w:val="18"/>
        </w:rPr>
        <w:t>łączyć w miarę potrzeb w pary na placu budowy). Sparowane grodzice przywożone są w miejsce pogrążania</w:t>
      </w:r>
      <w:r w:rsidR="00AE71FA">
        <w:rPr>
          <w:rFonts w:ascii="Arial" w:hAnsi="Arial" w:cs="Arial"/>
          <w:sz w:val="18"/>
        </w:rPr>
        <w:t xml:space="preserve"> i </w:t>
      </w:r>
      <w:r w:rsidRPr="00C05774">
        <w:rPr>
          <w:rFonts w:ascii="Arial" w:hAnsi="Arial" w:cs="Arial"/>
          <w:sz w:val="18"/>
        </w:rPr>
        <w:t xml:space="preserve">podnoszone jako całość. </w:t>
      </w:r>
    </w:p>
    <w:p w:rsidR="00756DAC" w:rsidRPr="00C05774" w:rsidRDefault="00756DAC" w:rsidP="00FD4875">
      <w:pPr>
        <w:pStyle w:val="sstnromalny"/>
        <w:jc w:val="both"/>
        <w:rPr>
          <w:rFonts w:ascii="Arial" w:hAnsi="Arial" w:cs="Arial"/>
          <w:sz w:val="18"/>
        </w:rPr>
      </w:pPr>
      <w:r w:rsidRPr="00C05774">
        <w:rPr>
          <w:rFonts w:ascii="Arial" w:hAnsi="Arial" w:cs="Arial"/>
          <w:sz w:val="18"/>
        </w:rPr>
        <w:t>Ścianką stalową można przebić się przez kłody drewniane w gruncie, przez żwiry</w:t>
      </w:r>
      <w:r w:rsidR="00AE71FA">
        <w:rPr>
          <w:rFonts w:ascii="Arial" w:hAnsi="Arial" w:cs="Arial"/>
          <w:sz w:val="18"/>
        </w:rPr>
        <w:t xml:space="preserve"> i </w:t>
      </w:r>
      <w:r w:rsidRPr="00C05774">
        <w:rPr>
          <w:rFonts w:ascii="Arial" w:hAnsi="Arial" w:cs="Arial"/>
          <w:sz w:val="18"/>
        </w:rPr>
        <w:t>pospółki, a nawet przez gruzowiska</w:t>
      </w:r>
      <w:r w:rsidR="00AE71FA">
        <w:rPr>
          <w:rFonts w:ascii="Arial" w:hAnsi="Arial" w:cs="Arial"/>
          <w:sz w:val="18"/>
        </w:rPr>
        <w:t xml:space="preserve"> i </w:t>
      </w:r>
      <w:r w:rsidRPr="00C05774">
        <w:rPr>
          <w:rFonts w:ascii="Arial" w:hAnsi="Arial" w:cs="Arial"/>
          <w:sz w:val="18"/>
        </w:rPr>
        <w:t xml:space="preserve">słabe betony. Jeżeli spodziewamy się napotkania przeszkód w trakcie pogrążania zaleca się wzmocnić podstawę pala. </w:t>
      </w:r>
    </w:p>
    <w:p w:rsidR="00756DAC" w:rsidRPr="00C05774" w:rsidRDefault="00756DAC" w:rsidP="00FD4875">
      <w:pPr>
        <w:pStyle w:val="sstnromalny"/>
        <w:jc w:val="both"/>
        <w:rPr>
          <w:rFonts w:ascii="Arial" w:hAnsi="Arial" w:cs="Arial"/>
          <w:sz w:val="18"/>
        </w:rPr>
      </w:pPr>
      <w:r w:rsidRPr="00C05774">
        <w:rPr>
          <w:rFonts w:ascii="Arial" w:hAnsi="Arial" w:cs="Arial"/>
          <w:sz w:val="18"/>
        </w:rPr>
        <w:t>W przypadku gdy osie ścianki w rzucie pionowym się przecinają pogrążanie grodzic rozpoczyna się od narożnika. Narożne grodzice zespawane ze sobą (zalecenia dotyczące spawania grodzic wg p. 8.4 Polskiej Normy), pogrąża się bardzo starannie na taką głębokość, aby były należycie umocowane w gruncie. Następnie tuż przed nimi na ziemi zaleca się ułożyć ramy prowadzące drewniane długości 3-5 m w takim rozstawie, aby pomiędzy nimi można było wstawić grodzice. Parę lub pojedynczą grodzicę nanizuje się na zamek grodzicy narożnej</w:t>
      </w:r>
      <w:r w:rsidR="00AE71FA">
        <w:rPr>
          <w:rFonts w:ascii="Arial" w:hAnsi="Arial" w:cs="Arial"/>
          <w:sz w:val="18"/>
        </w:rPr>
        <w:t xml:space="preserve"> i </w:t>
      </w:r>
      <w:r w:rsidRPr="00C05774">
        <w:rPr>
          <w:rFonts w:ascii="Arial" w:hAnsi="Arial" w:cs="Arial"/>
          <w:sz w:val="18"/>
        </w:rPr>
        <w:t xml:space="preserve">pogrąża w grunt na głębokość 2-4m. Kolejno pogrąża się następne pary lub pojedyncze grodzice na odcinku objętym ramami prowadzącymi. Jeżeli grodzice podczas pogrążania wykazują nieregularne odchylenie od osi ścianki, wskazane jest założyć górne kleszcze, które będą się opuszczać razem z grodzicami. </w:t>
      </w:r>
    </w:p>
    <w:p w:rsidR="00756DAC" w:rsidRPr="00C05774" w:rsidRDefault="00756DAC" w:rsidP="00FD4875">
      <w:pPr>
        <w:pStyle w:val="sstnromalny"/>
        <w:jc w:val="both"/>
        <w:rPr>
          <w:rFonts w:ascii="Arial" w:hAnsi="Arial" w:cs="Arial"/>
          <w:sz w:val="18"/>
        </w:rPr>
      </w:pPr>
      <w:r w:rsidRPr="00C05774">
        <w:rPr>
          <w:rFonts w:ascii="Arial" w:hAnsi="Arial" w:cs="Arial"/>
          <w:sz w:val="18"/>
        </w:rPr>
        <w:t>Ścianki szczelne stalowe przy napotkaniu podczas pogrążania w grunt na przeszkody w formie dużych głazów mogą ulec uszkodzeniu. Uszkodzenia te mogą mieć różne formy, np.:</w:t>
      </w:r>
    </w:p>
    <w:p w:rsidR="00756DAC" w:rsidRPr="00C05774" w:rsidRDefault="00756DAC" w:rsidP="00D41FDC">
      <w:pPr>
        <w:pStyle w:val="sstnromalny"/>
        <w:numPr>
          <w:ilvl w:val="1"/>
          <w:numId w:val="265"/>
        </w:numPr>
        <w:jc w:val="both"/>
        <w:rPr>
          <w:rFonts w:ascii="Arial" w:hAnsi="Arial" w:cs="Arial"/>
          <w:sz w:val="18"/>
        </w:rPr>
      </w:pPr>
      <w:r w:rsidRPr="00C05774">
        <w:rPr>
          <w:rFonts w:ascii="Arial" w:hAnsi="Arial" w:cs="Arial"/>
          <w:sz w:val="18"/>
        </w:rPr>
        <w:t>rozerwanie blachy ścianki między zamkami;</w:t>
      </w:r>
    </w:p>
    <w:p w:rsidR="00756DAC" w:rsidRPr="00C05774" w:rsidRDefault="00756DAC" w:rsidP="00D41FDC">
      <w:pPr>
        <w:pStyle w:val="sstnromalny"/>
        <w:numPr>
          <w:ilvl w:val="1"/>
          <w:numId w:val="265"/>
        </w:numPr>
        <w:jc w:val="both"/>
        <w:rPr>
          <w:rFonts w:ascii="Arial" w:hAnsi="Arial" w:cs="Arial"/>
          <w:sz w:val="18"/>
        </w:rPr>
      </w:pPr>
      <w:r w:rsidRPr="00C05774">
        <w:rPr>
          <w:rFonts w:ascii="Arial" w:hAnsi="Arial" w:cs="Arial"/>
          <w:sz w:val="18"/>
        </w:rPr>
        <w:t>zgniecenie dolnego końca ścianki.</w:t>
      </w:r>
    </w:p>
    <w:p w:rsidR="00756DAC" w:rsidRPr="00C05774" w:rsidRDefault="00756DAC" w:rsidP="00FD4875">
      <w:pPr>
        <w:pStyle w:val="sstnromalny"/>
        <w:jc w:val="both"/>
        <w:rPr>
          <w:rFonts w:ascii="Arial" w:hAnsi="Arial" w:cs="Arial"/>
          <w:sz w:val="18"/>
        </w:rPr>
      </w:pPr>
      <w:r w:rsidRPr="00C05774">
        <w:rPr>
          <w:rFonts w:ascii="Arial" w:hAnsi="Arial" w:cs="Arial"/>
          <w:sz w:val="18"/>
        </w:rPr>
        <w:t xml:space="preserve">Można zmniejszyć prawdopodobieństwo ich wystąpienia przez wzmocnienie podstawy pala. Uszkodzenie te dadzą się łatwo wyczuć podczas pogrążania. Oznaką tego jest dalsze powolne zagłębianie się grodzicy oraz to, że podczas uderzeń młot odskakuje. </w:t>
      </w:r>
    </w:p>
    <w:p w:rsidR="00756DAC" w:rsidRPr="00C05774" w:rsidRDefault="00756DAC" w:rsidP="00FD4875">
      <w:pPr>
        <w:pStyle w:val="sstnromalny"/>
        <w:keepLines w:val="0"/>
        <w:spacing w:before="240" w:after="120"/>
        <w:ind w:firstLine="0"/>
        <w:jc w:val="both"/>
        <w:outlineLvl w:val="4"/>
        <w:rPr>
          <w:rFonts w:ascii="Arial" w:hAnsi="Arial" w:cs="Arial"/>
          <w:b/>
          <w:sz w:val="18"/>
        </w:rPr>
      </w:pPr>
      <w:r w:rsidRPr="00C05774">
        <w:rPr>
          <w:rFonts w:ascii="Arial" w:hAnsi="Arial" w:cs="Arial"/>
          <w:b/>
          <w:sz w:val="18"/>
        </w:rPr>
        <w:t>5.5.3. Wpływ technologii pogrążania na otoczenie</w:t>
      </w:r>
    </w:p>
    <w:p w:rsidR="00756DAC" w:rsidRPr="00C05774" w:rsidRDefault="00756DAC" w:rsidP="00FD4875">
      <w:pPr>
        <w:pStyle w:val="sstnromalny"/>
        <w:jc w:val="both"/>
        <w:rPr>
          <w:rFonts w:ascii="Arial" w:hAnsi="Arial" w:cs="Arial"/>
          <w:sz w:val="18"/>
        </w:rPr>
      </w:pPr>
      <w:r w:rsidRPr="00C05774">
        <w:rPr>
          <w:rFonts w:ascii="Arial" w:hAnsi="Arial" w:cs="Arial"/>
          <w:sz w:val="18"/>
        </w:rPr>
        <w:t xml:space="preserve">Zaleca się pogrążanie z użyciem wibromłotów </w:t>
      </w:r>
      <w:proofErr w:type="spellStart"/>
      <w:r w:rsidRPr="00C05774">
        <w:rPr>
          <w:rFonts w:ascii="Arial" w:hAnsi="Arial" w:cs="Arial"/>
          <w:sz w:val="18"/>
        </w:rPr>
        <w:t>bezrezonansowych</w:t>
      </w:r>
      <w:proofErr w:type="spellEnd"/>
      <w:r w:rsidRPr="00C05774">
        <w:rPr>
          <w:rFonts w:ascii="Arial" w:hAnsi="Arial" w:cs="Arial"/>
          <w:sz w:val="18"/>
        </w:rPr>
        <w:t xml:space="preserve">  wibromłotów o dużej częstotliwości drgań, by w sposób znaczący zredukować niekorzystny wpływ drgań hałasu.</w:t>
      </w:r>
    </w:p>
    <w:p w:rsidR="00756DAC" w:rsidRPr="00C05774" w:rsidRDefault="00756DAC" w:rsidP="00FD4875">
      <w:pPr>
        <w:pStyle w:val="sstnromalny"/>
        <w:jc w:val="both"/>
        <w:rPr>
          <w:rFonts w:ascii="Arial" w:hAnsi="Arial" w:cs="Arial"/>
          <w:sz w:val="18"/>
        </w:rPr>
      </w:pPr>
      <w:r w:rsidRPr="00C05774">
        <w:rPr>
          <w:rFonts w:ascii="Arial" w:hAnsi="Arial" w:cs="Arial"/>
          <w:sz w:val="18"/>
        </w:rPr>
        <w:t>Tam gdzie hałas lub drgania podlegają ograniczeniu, rozwiązaniem może stać się metoda statycznego wciskania grodzic.</w:t>
      </w:r>
    </w:p>
    <w:p w:rsidR="00756DAC" w:rsidRPr="00C05774" w:rsidRDefault="00756DAC" w:rsidP="00FD4875">
      <w:pPr>
        <w:pStyle w:val="sstnromalny"/>
        <w:jc w:val="both"/>
        <w:rPr>
          <w:rFonts w:ascii="Arial" w:hAnsi="Arial" w:cs="Arial"/>
          <w:sz w:val="18"/>
        </w:rPr>
      </w:pPr>
      <w:r w:rsidRPr="00C05774">
        <w:rPr>
          <w:rFonts w:ascii="Arial" w:hAnsi="Arial" w:cs="Arial"/>
          <w:sz w:val="18"/>
        </w:rPr>
        <w:t xml:space="preserve">Zastosowanie w trakcie pogrążania grodzic zabiegu </w:t>
      </w:r>
      <w:proofErr w:type="spellStart"/>
      <w:r w:rsidRPr="00C05774">
        <w:rPr>
          <w:rFonts w:ascii="Arial" w:hAnsi="Arial" w:cs="Arial"/>
          <w:sz w:val="18"/>
        </w:rPr>
        <w:t>podpłukiwania</w:t>
      </w:r>
      <w:proofErr w:type="spellEnd"/>
      <w:r w:rsidRPr="00C05774">
        <w:rPr>
          <w:rFonts w:ascii="Arial" w:hAnsi="Arial" w:cs="Arial"/>
          <w:sz w:val="18"/>
        </w:rPr>
        <w:t xml:space="preserve"> zmniejsza mierzone przyspieszenia. Sytuacja ta dotyczy w głównej mierze gruntów spoistych.</w:t>
      </w:r>
    </w:p>
    <w:p w:rsidR="00756DAC" w:rsidRPr="00C05774" w:rsidRDefault="00756DAC" w:rsidP="00E52B38">
      <w:pPr>
        <w:pStyle w:val="SSTnag3"/>
      </w:pPr>
      <w:r w:rsidRPr="00C05774">
        <w:t xml:space="preserve">Wyrywanie grodzic </w:t>
      </w:r>
    </w:p>
    <w:p w:rsidR="00756DAC" w:rsidRPr="00C05774" w:rsidRDefault="00756DAC" w:rsidP="00FD4875">
      <w:pPr>
        <w:pStyle w:val="sstnromalny"/>
        <w:jc w:val="both"/>
        <w:rPr>
          <w:rFonts w:ascii="Arial" w:hAnsi="Arial" w:cs="Arial"/>
          <w:sz w:val="18"/>
        </w:rPr>
      </w:pPr>
      <w:r w:rsidRPr="00C05774">
        <w:rPr>
          <w:rFonts w:ascii="Arial" w:hAnsi="Arial" w:cs="Arial"/>
          <w:sz w:val="18"/>
        </w:rPr>
        <w:t>W trakcie planowania wyrywania grodzic należy uwzględnić:</w:t>
      </w:r>
    </w:p>
    <w:p w:rsidR="00756DAC" w:rsidRPr="00C05774" w:rsidRDefault="00756DAC" w:rsidP="00D41FDC">
      <w:pPr>
        <w:pStyle w:val="sstnromalny"/>
        <w:numPr>
          <w:ilvl w:val="0"/>
          <w:numId w:val="266"/>
        </w:numPr>
        <w:jc w:val="both"/>
        <w:rPr>
          <w:rFonts w:ascii="Arial" w:hAnsi="Arial" w:cs="Arial"/>
          <w:sz w:val="18"/>
        </w:rPr>
      </w:pPr>
      <w:r w:rsidRPr="00C05774">
        <w:rPr>
          <w:rFonts w:ascii="Arial" w:hAnsi="Arial" w:cs="Arial"/>
          <w:sz w:val="18"/>
        </w:rPr>
        <w:t>pionowe</w:t>
      </w:r>
      <w:r w:rsidR="00AE71FA">
        <w:rPr>
          <w:rFonts w:ascii="Arial" w:hAnsi="Arial" w:cs="Arial"/>
          <w:sz w:val="18"/>
        </w:rPr>
        <w:t xml:space="preserve"> i </w:t>
      </w:r>
      <w:r w:rsidRPr="00C05774">
        <w:rPr>
          <w:rFonts w:ascii="Arial" w:hAnsi="Arial" w:cs="Arial"/>
          <w:sz w:val="18"/>
        </w:rPr>
        <w:t>poziome odkształcenia otaczającego gruntu;</w:t>
      </w:r>
    </w:p>
    <w:p w:rsidR="00756DAC" w:rsidRPr="00C05774" w:rsidRDefault="00756DAC" w:rsidP="00D41FDC">
      <w:pPr>
        <w:pStyle w:val="sstnromalny"/>
        <w:numPr>
          <w:ilvl w:val="0"/>
          <w:numId w:val="266"/>
        </w:numPr>
        <w:jc w:val="both"/>
        <w:rPr>
          <w:rFonts w:ascii="Arial" w:hAnsi="Arial" w:cs="Arial"/>
          <w:sz w:val="18"/>
        </w:rPr>
      </w:pPr>
      <w:r w:rsidRPr="00C05774">
        <w:rPr>
          <w:rFonts w:ascii="Arial" w:hAnsi="Arial" w:cs="Arial"/>
          <w:sz w:val="18"/>
        </w:rPr>
        <w:t>możliwość połączenia różnych poziomów wodonośnych w gruncie.</w:t>
      </w:r>
    </w:p>
    <w:p w:rsidR="00756DAC" w:rsidRPr="00C05774" w:rsidRDefault="00756DAC" w:rsidP="00FD4875">
      <w:pPr>
        <w:pStyle w:val="sstnromalny"/>
        <w:jc w:val="both"/>
        <w:rPr>
          <w:rFonts w:ascii="Arial" w:hAnsi="Arial" w:cs="Arial"/>
          <w:sz w:val="18"/>
        </w:rPr>
      </w:pPr>
      <w:r w:rsidRPr="00C05774">
        <w:rPr>
          <w:rFonts w:ascii="Arial" w:hAnsi="Arial" w:cs="Arial"/>
          <w:sz w:val="18"/>
        </w:rPr>
        <w:lastRenderedPageBreak/>
        <w:t>W przypadkach uzasadnionych dopuszcza się możliwość rezygnacji z wyrywania grodzic po uzgodnieniu tego z Projektantem.</w:t>
      </w:r>
    </w:p>
    <w:p w:rsidR="00756DAC" w:rsidRPr="00C05774" w:rsidRDefault="00756DAC" w:rsidP="00FD4875">
      <w:pPr>
        <w:pStyle w:val="sstnromalny"/>
        <w:jc w:val="both"/>
        <w:rPr>
          <w:rFonts w:ascii="Arial" w:hAnsi="Arial" w:cs="Arial"/>
          <w:sz w:val="18"/>
        </w:rPr>
      </w:pPr>
      <w:r w:rsidRPr="00C05774">
        <w:rPr>
          <w:rFonts w:ascii="Arial" w:hAnsi="Arial" w:cs="Arial"/>
          <w:sz w:val="18"/>
        </w:rPr>
        <w:t>W trakcie wyrywania grodzic szczególnie grunty spoiste mogą przywierać do powierzchni brusów, tworząc w ten sposób puste przestrzenie w gruncie.</w:t>
      </w:r>
    </w:p>
    <w:p w:rsidR="00756DAC" w:rsidRPr="00C05774" w:rsidRDefault="00756DAC" w:rsidP="00FD4875">
      <w:pPr>
        <w:pStyle w:val="sstnromalny"/>
        <w:jc w:val="both"/>
        <w:rPr>
          <w:rFonts w:ascii="Arial" w:hAnsi="Arial" w:cs="Arial"/>
          <w:sz w:val="18"/>
        </w:rPr>
      </w:pPr>
      <w:r w:rsidRPr="00C05774">
        <w:rPr>
          <w:rFonts w:ascii="Arial" w:hAnsi="Arial" w:cs="Arial"/>
          <w:sz w:val="18"/>
        </w:rPr>
        <w:t>W trakcie wyrywania brusów należy wziąć pod uwagę:</w:t>
      </w:r>
    </w:p>
    <w:p w:rsidR="00756DAC" w:rsidRPr="00C05774" w:rsidRDefault="00756DAC" w:rsidP="00D41FDC">
      <w:pPr>
        <w:pStyle w:val="sstnromalny"/>
        <w:numPr>
          <w:ilvl w:val="0"/>
          <w:numId w:val="266"/>
        </w:numPr>
        <w:jc w:val="both"/>
        <w:rPr>
          <w:rFonts w:ascii="Arial" w:hAnsi="Arial" w:cs="Arial"/>
          <w:sz w:val="18"/>
        </w:rPr>
      </w:pPr>
      <w:r w:rsidRPr="00C05774">
        <w:rPr>
          <w:rFonts w:ascii="Arial" w:hAnsi="Arial" w:cs="Arial"/>
          <w:sz w:val="18"/>
        </w:rPr>
        <w:t>pionowe</w:t>
      </w:r>
      <w:r w:rsidR="00AE71FA">
        <w:rPr>
          <w:rFonts w:ascii="Arial" w:hAnsi="Arial" w:cs="Arial"/>
          <w:sz w:val="18"/>
        </w:rPr>
        <w:t xml:space="preserve"> i </w:t>
      </w:r>
      <w:r w:rsidRPr="00C05774">
        <w:rPr>
          <w:rFonts w:ascii="Arial" w:hAnsi="Arial" w:cs="Arial"/>
          <w:sz w:val="18"/>
        </w:rPr>
        <w:t>poziome odkształcenia otaczającego gruntu</w:t>
      </w:r>
    </w:p>
    <w:p w:rsidR="00756DAC" w:rsidRPr="00C05774" w:rsidRDefault="00756DAC" w:rsidP="00D41FDC">
      <w:pPr>
        <w:pStyle w:val="sstnromalny"/>
        <w:numPr>
          <w:ilvl w:val="0"/>
          <w:numId w:val="266"/>
        </w:numPr>
        <w:jc w:val="both"/>
        <w:rPr>
          <w:rFonts w:ascii="Arial" w:hAnsi="Arial" w:cs="Arial"/>
          <w:sz w:val="18"/>
        </w:rPr>
      </w:pPr>
      <w:r w:rsidRPr="00C05774">
        <w:rPr>
          <w:rFonts w:ascii="Arial" w:hAnsi="Arial" w:cs="Arial"/>
          <w:sz w:val="18"/>
        </w:rPr>
        <w:t>możliwość połączenia różnych poziomów wodonośnych w gruncie.</w:t>
      </w:r>
    </w:p>
    <w:p w:rsidR="00756DAC" w:rsidRPr="00C05774" w:rsidRDefault="00756DAC" w:rsidP="00FD4875">
      <w:pPr>
        <w:pStyle w:val="sstnromalny"/>
        <w:jc w:val="both"/>
        <w:rPr>
          <w:rFonts w:ascii="Arial" w:hAnsi="Arial" w:cs="Arial"/>
          <w:sz w:val="18"/>
        </w:rPr>
      </w:pPr>
      <w:r w:rsidRPr="00C05774">
        <w:rPr>
          <w:rFonts w:ascii="Arial" w:hAnsi="Arial" w:cs="Arial"/>
          <w:sz w:val="18"/>
        </w:rPr>
        <w:t>Tam, gdzie brusy znajdują się w pobliżu konstrukcji podatnych na uszkodzenie, zakładów chemicznych, podatnych na uszkodzenie instalacji miedzy konstrukcjami</w:t>
      </w:r>
      <w:r w:rsidR="00AE71FA">
        <w:rPr>
          <w:rFonts w:ascii="Arial" w:hAnsi="Arial" w:cs="Arial"/>
          <w:sz w:val="18"/>
        </w:rPr>
        <w:t xml:space="preserve"> i </w:t>
      </w:r>
      <w:r w:rsidRPr="00C05774">
        <w:rPr>
          <w:rFonts w:ascii="Arial" w:hAnsi="Arial" w:cs="Arial"/>
          <w:sz w:val="18"/>
        </w:rPr>
        <w:t>w konstrukcjach, podziemnych linii kolejowych itd., wyrywanie brusów należy wykonywać ze szczególną ostrożnością.</w:t>
      </w:r>
    </w:p>
    <w:p w:rsidR="00756DAC" w:rsidRPr="00C05774" w:rsidRDefault="00756DAC" w:rsidP="00E52B38">
      <w:pPr>
        <w:pStyle w:val="SSTnag3"/>
      </w:pPr>
      <w:r w:rsidRPr="00C05774">
        <w:t>Inne roboty</w:t>
      </w:r>
    </w:p>
    <w:p w:rsidR="00756DAC" w:rsidRPr="00C05774" w:rsidRDefault="00756DAC" w:rsidP="00FD4875">
      <w:pPr>
        <w:pStyle w:val="sstnromalny"/>
        <w:jc w:val="both"/>
        <w:rPr>
          <w:rFonts w:ascii="Arial" w:hAnsi="Arial" w:cs="Arial"/>
          <w:sz w:val="18"/>
        </w:rPr>
      </w:pPr>
      <w:r w:rsidRPr="00C05774">
        <w:rPr>
          <w:rFonts w:ascii="Arial" w:hAnsi="Arial" w:cs="Arial"/>
          <w:sz w:val="18"/>
        </w:rPr>
        <w:t>Inne roboty takie jak:</w:t>
      </w:r>
    </w:p>
    <w:p w:rsidR="00756DAC" w:rsidRPr="00C05774" w:rsidRDefault="00756DAC" w:rsidP="00D41FDC">
      <w:pPr>
        <w:pStyle w:val="sstnromalny"/>
        <w:numPr>
          <w:ilvl w:val="1"/>
          <w:numId w:val="267"/>
        </w:numPr>
        <w:jc w:val="both"/>
        <w:rPr>
          <w:rFonts w:ascii="Arial" w:hAnsi="Arial" w:cs="Arial"/>
          <w:sz w:val="18"/>
        </w:rPr>
      </w:pPr>
      <w:r w:rsidRPr="00C05774">
        <w:rPr>
          <w:rFonts w:ascii="Arial" w:hAnsi="Arial" w:cs="Arial"/>
          <w:sz w:val="18"/>
        </w:rPr>
        <w:t>montaż kleszczy, zakotwień, rozpór</w:t>
      </w:r>
      <w:r w:rsidR="00AE71FA">
        <w:rPr>
          <w:rFonts w:ascii="Arial" w:hAnsi="Arial" w:cs="Arial"/>
          <w:sz w:val="18"/>
        </w:rPr>
        <w:t xml:space="preserve"> i </w:t>
      </w:r>
      <w:r w:rsidRPr="00C05774">
        <w:rPr>
          <w:rFonts w:ascii="Arial" w:hAnsi="Arial" w:cs="Arial"/>
          <w:sz w:val="18"/>
        </w:rPr>
        <w:t>podparć;</w:t>
      </w:r>
    </w:p>
    <w:p w:rsidR="00756DAC" w:rsidRPr="00C05774" w:rsidRDefault="00756DAC" w:rsidP="00D41FDC">
      <w:pPr>
        <w:pStyle w:val="sstnromalny"/>
        <w:numPr>
          <w:ilvl w:val="1"/>
          <w:numId w:val="267"/>
        </w:numPr>
        <w:jc w:val="both"/>
        <w:rPr>
          <w:rFonts w:ascii="Arial" w:hAnsi="Arial" w:cs="Arial"/>
          <w:sz w:val="18"/>
        </w:rPr>
      </w:pPr>
      <w:r w:rsidRPr="00C05774">
        <w:rPr>
          <w:rFonts w:ascii="Arial" w:hAnsi="Arial" w:cs="Arial"/>
          <w:sz w:val="18"/>
        </w:rPr>
        <w:t>wykop, zasyp, drenaż</w:t>
      </w:r>
      <w:r w:rsidR="00AE71FA">
        <w:rPr>
          <w:rFonts w:ascii="Arial" w:hAnsi="Arial" w:cs="Arial"/>
          <w:sz w:val="18"/>
        </w:rPr>
        <w:t xml:space="preserve"> i </w:t>
      </w:r>
      <w:r w:rsidRPr="00C05774">
        <w:rPr>
          <w:rFonts w:ascii="Arial" w:hAnsi="Arial" w:cs="Arial"/>
          <w:sz w:val="18"/>
        </w:rPr>
        <w:t>odwodnienie;</w:t>
      </w:r>
    </w:p>
    <w:p w:rsidR="00756DAC" w:rsidRPr="00C05774" w:rsidRDefault="00756DAC" w:rsidP="00D41FDC">
      <w:pPr>
        <w:pStyle w:val="sstnromalny"/>
        <w:numPr>
          <w:ilvl w:val="1"/>
          <w:numId w:val="267"/>
        </w:numPr>
        <w:jc w:val="both"/>
        <w:rPr>
          <w:rFonts w:ascii="Arial" w:hAnsi="Arial" w:cs="Arial"/>
          <w:sz w:val="18"/>
        </w:rPr>
      </w:pPr>
      <w:r w:rsidRPr="00C05774">
        <w:rPr>
          <w:rFonts w:ascii="Arial" w:hAnsi="Arial" w:cs="Arial"/>
          <w:sz w:val="18"/>
        </w:rPr>
        <w:t>montaż zakotwień ścianek;</w:t>
      </w:r>
    </w:p>
    <w:p w:rsidR="00756DAC" w:rsidRPr="00C05774" w:rsidRDefault="00756DAC" w:rsidP="00D41FDC">
      <w:pPr>
        <w:pStyle w:val="sstnromalny"/>
        <w:numPr>
          <w:ilvl w:val="1"/>
          <w:numId w:val="267"/>
        </w:numPr>
        <w:jc w:val="both"/>
        <w:rPr>
          <w:rFonts w:ascii="Arial" w:hAnsi="Arial" w:cs="Arial"/>
          <w:sz w:val="18"/>
        </w:rPr>
      </w:pPr>
      <w:r w:rsidRPr="00C05774">
        <w:rPr>
          <w:rFonts w:ascii="Arial" w:hAnsi="Arial" w:cs="Arial"/>
          <w:sz w:val="18"/>
        </w:rPr>
        <w:t>powinny być prowadzone zgodnie z wymaganiami Dokumentacji Projektowej.</w:t>
      </w:r>
    </w:p>
    <w:p w:rsidR="00756DAC" w:rsidRPr="00C05774" w:rsidRDefault="00756DAC" w:rsidP="00FD4875">
      <w:pPr>
        <w:pStyle w:val="sstnromalny"/>
        <w:jc w:val="both"/>
        <w:rPr>
          <w:rFonts w:ascii="Arial" w:hAnsi="Arial" w:cs="Arial"/>
          <w:sz w:val="18"/>
        </w:rPr>
      </w:pPr>
      <w:r w:rsidRPr="00C05774">
        <w:rPr>
          <w:rFonts w:ascii="Arial" w:hAnsi="Arial" w:cs="Arial"/>
          <w:sz w:val="18"/>
        </w:rPr>
        <w:t>Należy przygotować projekt</w:t>
      </w:r>
      <w:r w:rsidR="00AE71FA">
        <w:rPr>
          <w:rFonts w:ascii="Arial" w:hAnsi="Arial" w:cs="Arial"/>
          <w:sz w:val="18"/>
        </w:rPr>
        <w:t xml:space="preserve"> i </w:t>
      </w:r>
      <w:r w:rsidRPr="00C05774">
        <w:rPr>
          <w:rFonts w:ascii="Arial" w:hAnsi="Arial" w:cs="Arial"/>
          <w:sz w:val="18"/>
        </w:rPr>
        <w:t>wykonać próbne obciążania ścianek szczelnych. Projekt musi być uzgodniony z Inżynierem</w:t>
      </w:r>
      <w:r w:rsidR="00AE71FA">
        <w:rPr>
          <w:rFonts w:ascii="Arial" w:hAnsi="Arial" w:cs="Arial"/>
          <w:sz w:val="18"/>
        </w:rPr>
        <w:t xml:space="preserve"> i </w:t>
      </w:r>
      <w:r w:rsidRPr="00C05774">
        <w:rPr>
          <w:rFonts w:ascii="Arial" w:hAnsi="Arial" w:cs="Arial"/>
          <w:sz w:val="18"/>
        </w:rPr>
        <w:t>Projektantem.</w:t>
      </w:r>
    </w:p>
    <w:p w:rsidR="00756DAC" w:rsidRPr="00C05774" w:rsidRDefault="00756DAC" w:rsidP="00E52B38">
      <w:pPr>
        <w:pStyle w:val="SSTnagowek2"/>
      </w:pPr>
      <w:r w:rsidRPr="00C05774">
        <w:t>KONTROLA JAKOŚCI</w:t>
      </w:r>
    </w:p>
    <w:p w:rsidR="00756DAC" w:rsidRPr="00C05774" w:rsidRDefault="00756DAC" w:rsidP="00E52B38">
      <w:pPr>
        <w:pStyle w:val="SSTnag3"/>
      </w:pPr>
      <w:r w:rsidRPr="00C05774">
        <w:t>Wymagania ogólne</w:t>
      </w:r>
    </w:p>
    <w:p w:rsidR="00756DAC" w:rsidRPr="00C05774" w:rsidRDefault="00756DAC" w:rsidP="00FD4875">
      <w:pPr>
        <w:pStyle w:val="sstnromalny"/>
        <w:jc w:val="both"/>
        <w:rPr>
          <w:rFonts w:ascii="Arial" w:hAnsi="Arial" w:cs="Arial"/>
          <w:sz w:val="18"/>
        </w:rPr>
      </w:pPr>
      <w:r w:rsidRPr="00C05774">
        <w:rPr>
          <w:rFonts w:ascii="Arial" w:hAnsi="Arial" w:cs="Arial"/>
          <w:sz w:val="18"/>
        </w:rPr>
        <w:t>Wymagania ogólne dotyczące kontroli jakości robót podano w warunkach kontraktu lub/i DM.00.00.00. “Wymagania Ogólne”.</w:t>
      </w:r>
    </w:p>
    <w:p w:rsidR="00756DAC" w:rsidRPr="00C05774" w:rsidRDefault="00756DAC" w:rsidP="00E52B38">
      <w:pPr>
        <w:pStyle w:val="SSTnag3"/>
      </w:pPr>
      <w:r w:rsidRPr="00C05774">
        <w:t xml:space="preserve">Wymagania szczegółowe </w:t>
      </w:r>
    </w:p>
    <w:p w:rsidR="00756DAC" w:rsidRPr="00C05774" w:rsidRDefault="00756DAC" w:rsidP="00FD4875">
      <w:pPr>
        <w:pStyle w:val="sstnromalny"/>
        <w:jc w:val="both"/>
        <w:rPr>
          <w:rFonts w:ascii="Arial" w:hAnsi="Arial" w:cs="Arial"/>
          <w:sz w:val="18"/>
        </w:rPr>
      </w:pPr>
      <w:r w:rsidRPr="00C05774">
        <w:rPr>
          <w:rFonts w:ascii="Arial" w:hAnsi="Arial" w:cs="Arial"/>
          <w:sz w:val="18"/>
        </w:rPr>
        <w:t>Przed przystąpieniem do instalacji ścianki należy sprawdzić:</w:t>
      </w:r>
    </w:p>
    <w:p w:rsidR="00756DAC" w:rsidRPr="00C05774" w:rsidRDefault="00756DAC" w:rsidP="00D41FDC">
      <w:pPr>
        <w:pStyle w:val="sstnromalny"/>
        <w:numPr>
          <w:ilvl w:val="1"/>
          <w:numId w:val="268"/>
        </w:numPr>
        <w:jc w:val="both"/>
        <w:rPr>
          <w:rFonts w:ascii="Arial" w:hAnsi="Arial" w:cs="Arial"/>
          <w:sz w:val="18"/>
        </w:rPr>
      </w:pPr>
      <w:r w:rsidRPr="00C05774">
        <w:rPr>
          <w:rFonts w:ascii="Arial" w:hAnsi="Arial" w:cs="Arial"/>
          <w:sz w:val="18"/>
        </w:rPr>
        <w:t>poprawność wytyczenia osi ścianki;</w:t>
      </w:r>
    </w:p>
    <w:p w:rsidR="00756DAC" w:rsidRPr="00C05774" w:rsidRDefault="00756DAC" w:rsidP="00D41FDC">
      <w:pPr>
        <w:pStyle w:val="sstnromalny"/>
        <w:numPr>
          <w:ilvl w:val="1"/>
          <w:numId w:val="268"/>
        </w:numPr>
        <w:jc w:val="both"/>
        <w:rPr>
          <w:rFonts w:ascii="Arial" w:hAnsi="Arial" w:cs="Arial"/>
          <w:sz w:val="18"/>
        </w:rPr>
      </w:pPr>
      <w:r w:rsidRPr="00C05774">
        <w:rPr>
          <w:rFonts w:ascii="Arial" w:hAnsi="Arial" w:cs="Arial"/>
          <w:sz w:val="18"/>
        </w:rPr>
        <w:t>ewentualne kolizje ścianki z istniejącym uzbrojeniem terenu;</w:t>
      </w:r>
    </w:p>
    <w:p w:rsidR="00756DAC" w:rsidRPr="00C05774" w:rsidRDefault="00756DAC" w:rsidP="00D41FDC">
      <w:pPr>
        <w:pStyle w:val="sstnromalny"/>
        <w:numPr>
          <w:ilvl w:val="1"/>
          <w:numId w:val="268"/>
        </w:numPr>
        <w:jc w:val="both"/>
        <w:rPr>
          <w:rFonts w:ascii="Arial" w:hAnsi="Arial" w:cs="Arial"/>
          <w:sz w:val="18"/>
        </w:rPr>
      </w:pPr>
      <w:r w:rsidRPr="00C05774">
        <w:rPr>
          <w:rFonts w:ascii="Arial" w:hAnsi="Arial" w:cs="Arial"/>
          <w:sz w:val="18"/>
        </w:rPr>
        <w:t xml:space="preserve">przygotowanie platformy roboczej; </w:t>
      </w:r>
    </w:p>
    <w:p w:rsidR="00756DAC" w:rsidRPr="00C05774" w:rsidRDefault="00756DAC" w:rsidP="00D41FDC">
      <w:pPr>
        <w:pStyle w:val="sstnromalny"/>
        <w:numPr>
          <w:ilvl w:val="1"/>
          <w:numId w:val="268"/>
        </w:numPr>
        <w:jc w:val="both"/>
        <w:rPr>
          <w:rFonts w:ascii="Arial" w:hAnsi="Arial" w:cs="Arial"/>
          <w:sz w:val="18"/>
        </w:rPr>
      </w:pPr>
      <w:r w:rsidRPr="00C05774">
        <w:rPr>
          <w:rFonts w:ascii="Arial" w:hAnsi="Arial" w:cs="Arial"/>
          <w:sz w:val="18"/>
        </w:rPr>
        <w:t>zgodność rzędnych terenu z podanymi w Dokumentacji Projektowej;</w:t>
      </w:r>
    </w:p>
    <w:p w:rsidR="00756DAC" w:rsidRPr="00C05774" w:rsidRDefault="00756DAC" w:rsidP="00D41FDC">
      <w:pPr>
        <w:pStyle w:val="sstnromalny"/>
        <w:numPr>
          <w:ilvl w:val="1"/>
          <w:numId w:val="268"/>
        </w:numPr>
        <w:jc w:val="both"/>
        <w:rPr>
          <w:rFonts w:ascii="Arial" w:hAnsi="Arial" w:cs="Arial"/>
          <w:sz w:val="18"/>
        </w:rPr>
      </w:pPr>
      <w:r w:rsidRPr="00C05774">
        <w:rPr>
          <w:rFonts w:ascii="Arial" w:hAnsi="Arial" w:cs="Arial"/>
          <w:sz w:val="18"/>
        </w:rPr>
        <w:t xml:space="preserve">sprzęt zgodnie z p. </w:t>
      </w:r>
      <w:r w:rsidRPr="00C05774">
        <w:rPr>
          <w:rFonts w:ascii="Arial" w:hAnsi="Arial" w:cs="Arial"/>
          <w:sz w:val="18"/>
        </w:rPr>
        <w:fldChar w:fldCharType="begin"/>
      </w:r>
      <w:r w:rsidRPr="00C05774">
        <w:rPr>
          <w:rFonts w:ascii="Arial" w:hAnsi="Arial" w:cs="Arial"/>
          <w:sz w:val="18"/>
        </w:rPr>
        <w:instrText xml:space="preserve"> REF _Ref191256408 \w \h  \* MERGEFORMAT </w:instrText>
      </w:r>
      <w:r w:rsidRPr="00C05774">
        <w:rPr>
          <w:rFonts w:ascii="Arial" w:hAnsi="Arial" w:cs="Arial"/>
          <w:sz w:val="18"/>
        </w:rPr>
      </w:r>
      <w:r w:rsidRPr="00C05774">
        <w:rPr>
          <w:rFonts w:ascii="Arial" w:hAnsi="Arial" w:cs="Arial"/>
          <w:sz w:val="18"/>
        </w:rPr>
        <w:fldChar w:fldCharType="separate"/>
      </w:r>
      <w:r w:rsidR="00E52B38">
        <w:rPr>
          <w:rFonts w:ascii="Arial" w:hAnsi="Arial" w:cs="Arial"/>
          <w:sz w:val="18"/>
        </w:rPr>
        <w:t>1.3</w:t>
      </w:r>
      <w:r w:rsidRPr="00C05774">
        <w:rPr>
          <w:rFonts w:ascii="Arial" w:hAnsi="Arial" w:cs="Arial"/>
          <w:sz w:val="18"/>
        </w:rPr>
        <w:fldChar w:fldCharType="end"/>
      </w:r>
      <w:r w:rsidRPr="00C05774">
        <w:rPr>
          <w:rFonts w:ascii="Arial" w:hAnsi="Arial" w:cs="Arial"/>
          <w:sz w:val="18"/>
        </w:rPr>
        <w:t xml:space="preserve"> STWiORB;</w:t>
      </w:r>
    </w:p>
    <w:p w:rsidR="00756DAC" w:rsidRPr="00C05774" w:rsidRDefault="00756DAC" w:rsidP="00D41FDC">
      <w:pPr>
        <w:pStyle w:val="sstnromalny"/>
        <w:numPr>
          <w:ilvl w:val="1"/>
          <w:numId w:val="268"/>
        </w:numPr>
        <w:jc w:val="both"/>
        <w:rPr>
          <w:rFonts w:ascii="Arial" w:hAnsi="Arial" w:cs="Arial"/>
          <w:sz w:val="18"/>
        </w:rPr>
      </w:pPr>
      <w:r w:rsidRPr="00C05774">
        <w:rPr>
          <w:rFonts w:ascii="Arial" w:hAnsi="Arial" w:cs="Arial"/>
          <w:sz w:val="18"/>
        </w:rPr>
        <w:t>materiały zgodnie z p. 2 STWiORB.</w:t>
      </w:r>
    </w:p>
    <w:p w:rsidR="00756DAC" w:rsidRPr="00C05774" w:rsidRDefault="00756DAC" w:rsidP="00FD4875">
      <w:pPr>
        <w:pStyle w:val="sstnromalny"/>
        <w:jc w:val="both"/>
        <w:rPr>
          <w:rFonts w:ascii="Arial" w:hAnsi="Arial" w:cs="Arial"/>
          <w:sz w:val="18"/>
        </w:rPr>
      </w:pPr>
    </w:p>
    <w:p w:rsidR="00756DAC" w:rsidRPr="00C05774" w:rsidRDefault="00756DAC" w:rsidP="00FD4875">
      <w:pPr>
        <w:pStyle w:val="sstnromalny"/>
        <w:jc w:val="both"/>
        <w:rPr>
          <w:rFonts w:ascii="Arial" w:hAnsi="Arial" w:cs="Arial"/>
          <w:sz w:val="18"/>
        </w:rPr>
      </w:pPr>
      <w:r w:rsidRPr="00C05774">
        <w:rPr>
          <w:rFonts w:ascii="Arial" w:hAnsi="Arial" w:cs="Arial"/>
          <w:sz w:val="18"/>
        </w:rPr>
        <w:t>Nadzór powinien obejmować również kontrole</w:t>
      </w:r>
      <w:r w:rsidR="00AE71FA">
        <w:rPr>
          <w:rFonts w:ascii="Arial" w:hAnsi="Arial" w:cs="Arial"/>
          <w:sz w:val="18"/>
        </w:rPr>
        <w:t xml:space="preserve"> i </w:t>
      </w:r>
      <w:r w:rsidRPr="00C05774">
        <w:rPr>
          <w:rFonts w:ascii="Arial" w:hAnsi="Arial" w:cs="Arial"/>
          <w:sz w:val="18"/>
        </w:rPr>
        <w:t>obserwacje, w czasie których należy sprawdzić:</w:t>
      </w:r>
    </w:p>
    <w:p w:rsidR="00756DAC" w:rsidRPr="00C05774" w:rsidRDefault="00756DAC" w:rsidP="00D41FDC">
      <w:pPr>
        <w:pStyle w:val="sstnromalny"/>
        <w:numPr>
          <w:ilvl w:val="1"/>
          <w:numId w:val="269"/>
        </w:numPr>
        <w:jc w:val="both"/>
        <w:rPr>
          <w:rFonts w:ascii="Arial" w:hAnsi="Arial" w:cs="Arial"/>
          <w:sz w:val="18"/>
        </w:rPr>
      </w:pPr>
      <w:r w:rsidRPr="00C05774">
        <w:rPr>
          <w:rFonts w:ascii="Arial" w:hAnsi="Arial" w:cs="Arial"/>
          <w:sz w:val="18"/>
        </w:rPr>
        <w:t>zgodność warunków na placu budowy w zakresie danych dotyczących gruntu, wody gruntowej z założeniami przyjętymi w projekcie;</w:t>
      </w:r>
    </w:p>
    <w:p w:rsidR="00756DAC" w:rsidRPr="00C05774" w:rsidRDefault="00756DAC" w:rsidP="00D41FDC">
      <w:pPr>
        <w:pStyle w:val="sstnromalny"/>
        <w:numPr>
          <w:ilvl w:val="1"/>
          <w:numId w:val="269"/>
        </w:numPr>
        <w:jc w:val="both"/>
        <w:rPr>
          <w:rFonts w:ascii="Arial" w:hAnsi="Arial" w:cs="Arial"/>
          <w:sz w:val="18"/>
        </w:rPr>
      </w:pPr>
      <w:r w:rsidRPr="00C05774">
        <w:rPr>
          <w:rFonts w:ascii="Arial" w:hAnsi="Arial" w:cs="Arial"/>
          <w:sz w:val="18"/>
        </w:rPr>
        <w:t>zgodność z założeniami Dokumentacji Projektowej w zakresie kolejności</w:t>
      </w:r>
      <w:r w:rsidR="00AE71FA">
        <w:rPr>
          <w:rFonts w:ascii="Arial" w:hAnsi="Arial" w:cs="Arial"/>
          <w:sz w:val="18"/>
        </w:rPr>
        <w:t xml:space="preserve"> i </w:t>
      </w:r>
      <w:r w:rsidRPr="00C05774">
        <w:rPr>
          <w:rFonts w:ascii="Arial" w:hAnsi="Arial" w:cs="Arial"/>
          <w:sz w:val="18"/>
        </w:rPr>
        <w:t>metody wykonania robót;</w:t>
      </w:r>
    </w:p>
    <w:p w:rsidR="00756DAC" w:rsidRPr="00C05774" w:rsidRDefault="00756DAC" w:rsidP="00D41FDC">
      <w:pPr>
        <w:pStyle w:val="sstnromalny"/>
        <w:numPr>
          <w:ilvl w:val="1"/>
          <w:numId w:val="269"/>
        </w:numPr>
        <w:jc w:val="both"/>
        <w:rPr>
          <w:rFonts w:ascii="Arial" w:hAnsi="Arial" w:cs="Arial"/>
          <w:sz w:val="18"/>
        </w:rPr>
      </w:pPr>
      <w:r w:rsidRPr="00C05774">
        <w:rPr>
          <w:rFonts w:ascii="Arial" w:hAnsi="Arial" w:cs="Arial"/>
          <w:sz w:val="18"/>
        </w:rPr>
        <w:t>zgodność z Dokumentacją Projektową w zakresie sposobu podparcia ściany,  kleszczy</w:t>
      </w:r>
      <w:r w:rsidR="00AE71FA">
        <w:rPr>
          <w:rFonts w:ascii="Arial" w:hAnsi="Arial" w:cs="Arial"/>
          <w:sz w:val="18"/>
        </w:rPr>
        <w:t xml:space="preserve"> i </w:t>
      </w:r>
      <w:r w:rsidRPr="00C05774">
        <w:rPr>
          <w:rFonts w:ascii="Arial" w:hAnsi="Arial" w:cs="Arial"/>
          <w:sz w:val="18"/>
        </w:rPr>
        <w:t>rozpór, ich klasy stali</w:t>
      </w:r>
      <w:r w:rsidR="00AE71FA">
        <w:rPr>
          <w:rFonts w:ascii="Arial" w:hAnsi="Arial" w:cs="Arial"/>
          <w:sz w:val="18"/>
        </w:rPr>
        <w:t xml:space="preserve"> i </w:t>
      </w:r>
      <w:r w:rsidRPr="00C05774">
        <w:rPr>
          <w:rFonts w:ascii="Arial" w:hAnsi="Arial" w:cs="Arial"/>
          <w:sz w:val="18"/>
        </w:rPr>
        <w:t>wymiarów, długości, typu</w:t>
      </w:r>
      <w:r w:rsidR="00AE71FA">
        <w:rPr>
          <w:rFonts w:ascii="Arial" w:hAnsi="Arial" w:cs="Arial"/>
          <w:sz w:val="18"/>
        </w:rPr>
        <w:t xml:space="preserve"> i </w:t>
      </w:r>
      <w:r w:rsidRPr="00C05774">
        <w:rPr>
          <w:rFonts w:ascii="Arial" w:hAnsi="Arial" w:cs="Arial"/>
          <w:sz w:val="18"/>
        </w:rPr>
        <w:t>nośności kotew na poszczególnych etapach robót;</w:t>
      </w:r>
    </w:p>
    <w:p w:rsidR="00756DAC" w:rsidRPr="00C05774" w:rsidRDefault="00756DAC" w:rsidP="00D41FDC">
      <w:pPr>
        <w:pStyle w:val="sstnromalny"/>
        <w:numPr>
          <w:ilvl w:val="1"/>
          <w:numId w:val="269"/>
        </w:numPr>
        <w:jc w:val="both"/>
        <w:rPr>
          <w:rFonts w:ascii="Arial" w:hAnsi="Arial" w:cs="Arial"/>
          <w:sz w:val="18"/>
        </w:rPr>
      </w:pPr>
      <w:r w:rsidRPr="00C05774">
        <w:rPr>
          <w:rFonts w:ascii="Arial" w:hAnsi="Arial" w:cs="Arial"/>
          <w:sz w:val="18"/>
        </w:rPr>
        <w:t>dokładność metod pomiarowych stosowanych przy instalacji grodzic;</w:t>
      </w:r>
    </w:p>
    <w:p w:rsidR="00756DAC" w:rsidRPr="00C05774" w:rsidRDefault="00756DAC" w:rsidP="00D41FDC">
      <w:pPr>
        <w:pStyle w:val="sstnromalny"/>
        <w:numPr>
          <w:ilvl w:val="1"/>
          <w:numId w:val="269"/>
        </w:numPr>
        <w:jc w:val="both"/>
        <w:rPr>
          <w:rFonts w:ascii="Arial" w:hAnsi="Arial" w:cs="Arial"/>
          <w:sz w:val="18"/>
        </w:rPr>
      </w:pPr>
      <w:r w:rsidRPr="00C05774">
        <w:rPr>
          <w:rFonts w:ascii="Arial" w:hAnsi="Arial" w:cs="Arial"/>
          <w:sz w:val="18"/>
        </w:rPr>
        <w:t>zakres ewentualnych uszkodzeń w sąsiadujących budynkach, urządzeniach lub podziemnych instalacjach przed</w:t>
      </w:r>
      <w:r w:rsidR="00AE71FA">
        <w:rPr>
          <w:rFonts w:ascii="Arial" w:hAnsi="Arial" w:cs="Arial"/>
          <w:sz w:val="18"/>
        </w:rPr>
        <w:t xml:space="preserve"> i </w:t>
      </w:r>
      <w:r w:rsidRPr="00C05774">
        <w:rPr>
          <w:rFonts w:ascii="Arial" w:hAnsi="Arial" w:cs="Arial"/>
          <w:sz w:val="18"/>
        </w:rPr>
        <w:t>po instalacji ściany w celu identyfikacji tych uszkodzeń, które mogłyby być spowodowane wykonywanymi pracami;</w:t>
      </w:r>
    </w:p>
    <w:p w:rsidR="00756DAC" w:rsidRPr="00C05774" w:rsidRDefault="00756DAC" w:rsidP="00D41FDC">
      <w:pPr>
        <w:pStyle w:val="sstnromalny"/>
        <w:numPr>
          <w:ilvl w:val="1"/>
          <w:numId w:val="269"/>
        </w:numPr>
        <w:jc w:val="both"/>
        <w:rPr>
          <w:rFonts w:ascii="Arial" w:hAnsi="Arial" w:cs="Arial"/>
          <w:sz w:val="18"/>
        </w:rPr>
      </w:pPr>
      <w:r w:rsidRPr="00C05774">
        <w:rPr>
          <w:rFonts w:ascii="Arial" w:hAnsi="Arial" w:cs="Arial"/>
          <w:sz w:val="18"/>
        </w:rPr>
        <w:t>jeżeli poziomy wody gruntowej</w:t>
      </w:r>
      <w:r w:rsidR="00AE71FA">
        <w:rPr>
          <w:rFonts w:ascii="Arial" w:hAnsi="Arial" w:cs="Arial"/>
          <w:sz w:val="18"/>
        </w:rPr>
        <w:t xml:space="preserve"> i </w:t>
      </w:r>
      <w:r w:rsidRPr="00C05774">
        <w:rPr>
          <w:rFonts w:ascii="Arial" w:hAnsi="Arial" w:cs="Arial"/>
          <w:sz w:val="18"/>
        </w:rPr>
        <w:t>wody swobodnej są według Dokumentacji Projektowej parametrami krytycznymi, to należy je kontrolować w odpowiednio krótkich odstępach czasu, aby otrzymać wiarygodne dane do ich odwzorowania;</w:t>
      </w:r>
    </w:p>
    <w:p w:rsidR="00756DAC" w:rsidRPr="00C05774" w:rsidRDefault="00756DAC" w:rsidP="00D41FDC">
      <w:pPr>
        <w:pStyle w:val="sstnromalny"/>
        <w:numPr>
          <w:ilvl w:val="1"/>
          <w:numId w:val="269"/>
        </w:numPr>
        <w:jc w:val="both"/>
        <w:rPr>
          <w:rFonts w:ascii="Arial" w:hAnsi="Arial" w:cs="Arial"/>
          <w:sz w:val="18"/>
        </w:rPr>
      </w:pPr>
      <w:r w:rsidRPr="00C05774">
        <w:rPr>
          <w:rFonts w:ascii="Arial" w:hAnsi="Arial" w:cs="Arial"/>
          <w:sz w:val="18"/>
        </w:rPr>
        <w:t>głębokość wbicia ścianki.</w:t>
      </w:r>
    </w:p>
    <w:p w:rsidR="00756DAC" w:rsidRPr="00C05774" w:rsidRDefault="00756DAC" w:rsidP="00FD4875">
      <w:pPr>
        <w:pStyle w:val="sstnromalny"/>
        <w:jc w:val="both"/>
        <w:rPr>
          <w:rFonts w:ascii="Arial" w:hAnsi="Arial" w:cs="Arial"/>
          <w:sz w:val="18"/>
        </w:rPr>
      </w:pPr>
    </w:p>
    <w:p w:rsidR="00756DAC" w:rsidRPr="00C05774" w:rsidRDefault="00756DAC" w:rsidP="00FD4875">
      <w:pPr>
        <w:pStyle w:val="sstnromalny"/>
        <w:jc w:val="both"/>
        <w:rPr>
          <w:rFonts w:ascii="Arial" w:hAnsi="Arial" w:cs="Arial"/>
          <w:sz w:val="18"/>
        </w:rPr>
      </w:pPr>
      <w:r w:rsidRPr="00C05774">
        <w:rPr>
          <w:rFonts w:ascii="Arial" w:hAnsi="Arial" w:cs="Arial"/>
          <w:sz w:val="18"/>
        </w:rPr>
        <w:t>Jeżeli prace realizowane są na terenie zabudowanym, to zaleca się rejestrowanie okresowo drgań</w:t>
      </w:r>
      <w:r w:rsidR="00AE71FA">
        <w:rPr>
          <w:rFonts w:ascii="Arial" w:hAnsi="Arial" w:cs="Arial"/>
          <w:sz w:val="18"/>
        </w:rPr>
        <w:t xml:space="preserve"> i </w:t>
      </w:r>
      <w:r w:rsidRPr="00C05774">
        <w:rPr>
          <w:rFonts w:ascii="Arial" w:hAnsi="Arial" w:cs="Arial"/>
          <w:sz w:val="18"/>
        </w:rPr>
        <w:t>poziomów hałasu na terenie budowy oraz w najbardziej narażonych budynkach. Zaleca się, aby takie pomiary były wykonywane zgodnie z miejscową praktyką w celu porównania wyników z kryteriami, które są odpowiednie dla tego rejonu.</w:t>
      </w:r>
    </w:p>
    <w:p w:rsidR="00756DAC" w:rsidRPr="00C05774" w:rsidRDefault="00756DAC" w:rsidP="00FD4875">
      <w:pPr>
        <w:pStyle w:val="sstnromalny"/>
        <w:jc w:val="both"/>
        <w:rPr>
          <w:rFonts w:ascii="Arial" w:hAnsi="Arial" w:cs="Arial"/>
          <w:sz w:val="18"/>
        </w:rPr>
      </w:pPr>
      <w:r w:rsidRPr="00C05774">
        <w:rPr>
          <w:rFonts w:ascii="Arial" w:hAnsi="Arial" w:cs="Arial"/>
          <w:sz w:val="18"/>
        </w:rPr>
        <w:t>W przypadkach uzasadnionych zaleca się przeprowadzanie, z odpowiednią dokładnością, okresowych pomiarów przemieszczeń poziomych reperów na koronie ścianki szczelnej, w sposób pozwalający na ich porównanie z wartościami przemieszczeń przewidywanych w Dokumentacji Projektowej.</w:t>
      </w:r>
    </w:p>
    <w:p w:rsidR="00756DAC" w:rsidRPr="00C05774" w:rsidRDefault="00756DAC" w:rsidP="00FD4875">
      <w:pPr>
        <w:pStyle w:val="sstnromalny"/>
        <w:jc w:val="both"/>
        <w:rPr>
          <w:rFonts w:ascii="Arial" w:hAnsi="Arial" w:cs="Arial"/>
          <w:sz w:val="18"/>
        </w:rPr>
      </w:pPr>
      <w:r w:rsidRPr="00C05774">
        <w:rPr>
          <w:rFonts w:ascii="Arial" w:hAnsi="Arial" w:cs="Arial"/>
          <w:sz w:val="18"/>
        </w:rPr>
        <w:t>Jeśli w sąsiedztwie konstrukcji ścianki szczelnej znajdują się budynki lub instalacje podatne na uszkodzenia, to oprócz pomiarów opisanych powyżej zaleca się uwzględnienie co najmniej:</w:t>
      </w:r>
    </w:p>
    <w:p w:rsidR="00756DAC" w:rsidRPr="00C05774" w:rsidRDefault="00756DAC" w:rsidP="00D41FDC">
      <w:pPr>
        <w:pStyle w:val="sstnromalny"/>
        <w:numPr>
          <w:ilvl w:val="1"/>
          <w:numId w:val="270"/>
        </w:numPr>
        <w:jc w:val="both"/>
        <w:rPr>
          <w:rFonts w:ascii="Arial" w:hAnsi="Arial" w:cs="Arial"/>
          <w:sz w:val="18"/>
        </w:rPr>
      </w:pPr>
      <w:r w:rsidRPr="00C05774">
        <w:rPr>
          <w:rFonts w:ascii="Arial" w:hAnsi="Arial" w:cs="Arial"/>
          <w:sz w:val="18"/>
        </w:rPr>
        <w:t>pomiarów przemieszczeń na wybranej głębokości;</w:t>
      </w:r>
    </w:p>
    <w:p w:rsidR="00756DAC" w:rsidRPr="00C05774" w:rsidRDefault="00756DAC" w:rsidP="00D41FDC">
      <w:pPr>
        <w:pStyle w:val="sstnromalny"/>
        <w:numPr>
          <w:ilvl w:val="1"/>
          <w:numId w:val="270"/>
        </w:numPr>
        <w:jc w:val="both"/>
        <w:rPr>
          <w:rFonts w:ascii="Arial" w:hAnsi="Arial" w:cs="Arial"/>
          <w:sz w:val="18"/>
        </w:rPr>
      </w:pPr>
      <w:r w:rsidRPr="00C05774">
        <w:rPr>
          <w:rFonts w:ascii="Arial" w:hAnsi="Arial" w:cs="Arial"/>
          <w:sz w:val="18"/>
        </w:rPr>
        <w:t>pomiarów osiadań budynków</w:t>
      </w:r>
      <w:r w:rsidR="00AE71FA">
        <w:rPr>
          <w:rFonts w:ascii="Arial" w:hAnsi="Arial" w:cs="Arial"/>
          <w:sz w:val="18"/>
        </w:rPr>
        <w:t xml:space="preserve"> i </w:t>
      </w:r>
      <w:r w:rsidRPr="00C05774">
        <w:rPr>
          <w:rFonts w:ascii="Arial" w:hAnsi="Arial" w:cs="Arial"/>
          <w:sz w:val="18"/>
        </w:rPr>
        <w:t>instalacji.</w:t>
      </w:r>
    </w:p>
    <w:p w:rsidR="00756DAC" w:rsidRPr="00C05774" w:rsidRDefault="00756DAC" w:rsidP="00E52B38">
      <w:pPr>
        <w:pStyle w:val="SSTnag3"/>
      </w:pPr>
      <w:r w:rsidRPr="00C05774">
        <w:t>Tolerancje wykonania.</w:t>
      </w:r>
    </w:p>
    <w:p w:rsidR="00756DAC" w:rsidRPr="00C05774" w:rsidRDefault="00756DAC" w:rsidP="00FD4875">
      <w:pPr>
        <w:pStyle w:val="sstnromalny"/>
        <w:jc w:val="both"/>
        <w:rPr>
          <w:rFonts w:ascii="Arial" w:hAnsi="Arial" w:cs="Arial"/>
          <w:sz w:val="18"/>
        </w:rPr>
      </w:pPr>
      <w:r w:rsidRPr="00C05774">
        <w:rPr>
          <w:rFonts w:ascii="Arial" w:hAnsi="Arial" w:cs="Arial"/>
          <w:sz w:val="18"/>
        </w:rPr>
        <w:t xml:space="preserve">O ile w Dokumentacji Projektowej nie ustalono inaczej, to tolerancje wykonania ścianki szczelnej z grodzic stalowych wynoszą: </w:t>
      </w:r>
    </w:p>
    <w:p w:rsidR="00756DAC" w:rsidRPr="00C05774" w:rsidRDefault="00756DAC" w:rsidP="00D41FDC">
      <w:pPr>
        <w:pStyle w:val="sstnromalny"/>
        <w:numPr>
          <w:ilvl w:val="1"/>
          <w:numId w:val="271"/>
        </w:numPr>
        <w:jc w:val="both"/>
        <w:rPr>
          <w:rFonts w:ascii="Arial" w:hAnsi="Arial" w:cs="Arial"/>
          <w:sz w:val="18"/>
        </w:rPr>
      </w:pPr>
      <w:r w:rsidRPr="00C05774">
        <w:rPr>
          <w:rFonts w:ascii="Arial" w:hAnsi="Arial" w:cs="Arial"/>
          <w:sz w:val="18"/>
        </w:rPr>
        <w:t xml:space="preserve">położenie głowic grodzic według planu pogrążania (w kierunku prostopadłym do osi ścianki: </w:t>
      </w:r>
    </w:p>
    <w:p w:rsidR="00756DAC" w:rsidRPr="00C05774" w:rsidRDefault="00756DAC" w:rsidP="00D41FDC">
      <w:pPr>
        <w:pStyle w:val="sstnromalny"/>
        <w:numPr>
          <w:ilvl w:val="1"/>
          <w:numId w:val="271"/>
        </w:numPr>
        <w:jc w:val="both"/>
        <w:rPr>
          <w:rFonts w:ascii="Arial" w:hAnsi="Arial" w:cs="Arial"/>
          <w:sz w:val="18"/>
        </w:rPr>
      </w:pPr>
      <w:r w:rsidRPr="00C05774">
        <w:rPr>
          <w:rFonts w:ascii="Arial" w:hAnsi="Arial" w:cs="Arial"/>
          <w:sz w:val="18"/>
        </w:rPr>
        <w:t xml:space="preserve">na lądzie: e </w:t>
      </w:r>
      <w:r w:rsidRPr="00C05774">
        <w:rPr>
          <w:rFonts w:ascii="Arial" w:hAnsi="Arial" w:cs="Arial"/>
          <w:sz w:val="18"/>
        </w:rPr>
        <w:sym w:font="Symbol" w:char="F0A3"/>
      </w:r>
      <w:r w:rsidRPr="00C05774">
        <w:rPr>
          <w:rFonts w:ascii="Arial" w:hAnsi="Arial" w:cs="Arial"/>
          <w:sz w:val="18"/>
        </w:rPr>
        <w:t xml:space="preserve"> 75mm;</w:t>
      </w:r>
    </w:p>
    <w:p w:rsidR="00756DAC" w:rsidRPr="00C05774" w:rsidRDefault="00756DAC" w:rsidP="00D41FDC">
      <w:pPr>
        <w:pStyle w:val="sstnromalny"/>
        <w:numPr>
          <w:ilvl w:val="1"/>
          <w:numId w:val="271"/>
        </w:numPr>
        <w:jc w:val="both"/>
        <w:rPr>
          <w:rFonts w:ascii="Arial" w:hAnsi="Arial" w:cs="Arial"/>
          <w:sz w:val="18"/>
        </w:rPr>
      </w:pPr>
      <w:r w:rsidRPr="00C05774">
        <w:rPr>
          <w:rFonts w:ascii="Arial" w:hAnsi="Arial" w:cs="Arial"/>
          <w:sz w:val="18"/>
        </w:rPr>
        <w:t>pochylenie grodzic od pionu:</w:t>
      </w:r>
    </w:p>
    <w:p w:rsidR="00756DAC" w:rsidRPr="00C05774" w:rsidRDefault="00756DAC" w:rsidP="00D41FDC">
      <w:pPr>
        <w:pStyle w:val="sstnromalny"/>
        <w:numPr>
          <w:ilvl w:val="1"/>
          <w:numId w:val="271"/>
        </w:numPr>
        <w:jc w:val="both"/>
        <w:rPr>
          <w:rFonts w:ascii="Arial" w:hAnsi="Arial" w:cs="Arial"/>
          <w:sz w:val="18"/>
        </w:rPr>
      </w:pPr>
      <w:r w:rsidRPr="00C05774">
        <w:rPr>
          <w:rFonts w:ascii="Arial" w:hAnsi="Arial" w:cs="Arial"/>
          <w:sz w:val="18"/>
        </w:rPr>
        <w:lastRenderedPageBreak/>
        <w:t>na lądzie:</w:t>
      </w:r>
      <w:r w:rsidR="00AE71FA">
        <w:rPr>
          <w:rFonts w:ascii="Arial" w:hAnsi="Arial" w:cs="Arial"/>
          <w:sz w:val="18"/>
        </w:rPr>
        <w:t xml:space="preserve"> i </w:t>
      </w:r>
      <w:r w:rsidRPr="00C05774">
        <w:rPr>
          <w:rFonts w:ascii="Arial" w:hAnsi="Arial" w:cs="Arial"/>
          <w:sz w:val="18"/>
        </w:rPr>
        <w:sym w:font="Symbol" w:char="F0A3"/>
      </w:r>
      <w:r w:rsidRPr="00C05774">
        <w:rPr>
          <w:rFonts w:ascii="Arial" w:hAnsi="Arial" w:cs="Arial"/>
          <w:sz w:val="18"/>
        </w:rPr>
        <w:t xml:space="preserve"> </w:t>
      </w:r>
      <w:proofErr w:type="spellStart"/>
      <w:r w:rsidRPr="00C05774">
        <w:rPr>
          <w:rFonts w:ascii="Arial" w:hAnsi="Arial" w:cs="Arial"/>
          <w:sz w:val="18"/>
        </w:rPr>
        <w:t>imax</w:t>
      </w:r>
      <w:proofErr w:type="spellEnd"/>
      <w:r w:rsidRPr="00C05774">
        <w:rPr>
          <w:rFonts w:ascii="Arial" w:hAnsi="Arial" w:cs="Arial"/>
          <w:sz w:val="18"/>
        </w:rPr>
        <w:t xml:space="preserve">  = 1% (0,01m/m);</w:t>
      </w:r>
    </w:p>
    <w:p w:rsidR="00756DAC" w:rsidRPr="00C05774" w:rsidRDefault="00756DAC" w:rsidP="00FD4875">
      <w:pPr>
        <w:pStyle w:val="sstnromalny"/>
        <w:jc w:val="both"/>
        <w:rPr>
          <w:rFonts w:ascii="Arial" w:hAnsi="Arial" w:cs="Arial"/>
          <w:sz w:val="18"/>
        </w:rPr>
      </w:pPr>
      <w:r w:rsidRPr="00C05774">
        <w:rPr>
          <w:rFonts w:ascii="Arial" w:hAnsi="Arial" w:cs="Arial"/>
          <w:sz w:val="18"/>
        </w:rPr>
        <w:t>Tam gdzie w Dokumentacji Projektowej wymaga zagłębienia grodzic w nachyleniu, podane tolerancje pochylenia mają zastosowanie w odniesieniu do zakładanego kierunku.</w:t>
      </w:r>
    </w:p>
    <w:p w:rsidR="00756DAC" w:rsidRPr="00C05774" w:rsidRDefault="00756DAC" w:rsidP="00FD4875">
      <w:pPr>
        <w:pStyle w:val="sstnromalny"/>
        <w:jc w:val="both"/>
        <w:rPr>
          <w:rFonts w:ascii="Arial" w:hAnsi="Arial" w:cs="Arial"/>
          <w:sz w:val="18"/>
        </w:rPr>
      </w:pPr>
      <w:r w:rsidRPr="00C05774">
        <w:rPr>
          <w:rFonts w:ascii="Arial" w:hAnsi="Arial" w:cs="Arial"/>
          <w:sz w:val="18"/>
        </w:rPr>
        <w:t>Odchylenie grodzic od pionu może wynosić 2% w gruntach trudnych ze względu na pogrążanie, pod warunkiem, że żadne ścisłe kryteria nie zostały określone np. w odniesieniu do szczelności. Nie dopuszcza się natomiast możliwości rozejścia się zamków.</w:t>
      </w:r>
    </w:p>
    <w:p w:rsidR="00756DAC" w:rsidRPr="00C05774" w:rsidRDefault="00756DAC" w:rsidP="00FD4875">
      <w:pPr>
        <w:pStyle w:val="sstnromalny"/>
        <w:jc w:val="both"/>
        <w:rPr>
          <w:rFonts w:ascii="Arial" w:hAnsi="Arial" w:cs="Arial"/>
          <w:sz w:val="18"/>
        </w:rPr>
      </w:pPr>
      <w:r w:rsidRPr="00C05774">
        <w:rPr>
          <w:rFonts w:ascii="Arial" w:hAnsi="Arial" w:cs="Arial"/>
          <w:sz w:val="18"/>
        </w:rPr>
        <w:t>Geometryczne odchyłki pogrążania są zwykle uwzględnione w projekcie. Jeżeli określone odchyłki zostaną przekroczone, to należy zbadać zakres możliwego przeciążenia jakiegokolwiek elementu konstrukcyjnego oraz w przypadku konieczności podjąć odpowiednie działania naprawcze. Decyzję w tym zakresie podejmuje Projektant.</w:t>
      </w:r>
    </w:p>
    <w:p w:rsidR="00756DAC" w:rsidRPr="00C05774" w:rsidRDefault="00756DAC" w:rsidP="00E52B38">
      <w:pPr>
        <w:pStyle w:val="SSTnagowek2"/>
      </w:pPr>
      <w:r w:rsidRPr="00C05774">
        <w:t>OBMIAR ROBÓT</w:t>
      </w:r>
    </w:p>
    <w:p w:rsidR="00756DAC" w:rsidRPr="00C05774" w:rsidRDefault="00756DAC" w:rsidP="00FD4875">
      <w:pPr>
        <w:pStyle w:val="sstnromalny"/>
        <w:jc w:val="both"/>
        <w:rPr>
          <w:rFonts w:ascii="Arial" w:hAnsi="Arial" w:cs="Arial"/>
          <w:sz w:val="18"/>
        </w:rPr>
      </w:pPr>
      <w:r w:rsidRPr="00C05774">
        <w:rPr>
          <w:rFonts w:ascii="Arial" w:hAnsi="Arial" w:cs="Arial"/>
          <w:sz w:val="18"/>
        </w:rPr>
        <w:t>Ogólne zasady obmiaru robót podano w podano w warunkach kontraktu lub/i DM.00.00.00. “Wymagania Ogólne”.</w:t>
      </w:r>
    </w:p>
    <w:p w:rsidR="00756DAC" w:rsidRPr="00C05774" w:rsidRDefault="00756DAC" w:rsidP="00FD4875">
      <w:pPr>
        <w:pStyle w:val="sstnromalny"/>
        <w:jc w:val="both"/>
        <w:rPr>
          <w:rFonts w:ascii="Arial" w:hAnsi="Arial" w:cs="Arial"/>
          <w:sz w:val="18"/>
        </w:rPr>
      </w:pPr>
      <w:r w:rsidRPr="00C05774">
        <w:rPr>
          <w:rFonts w:ascii="Arial" w:hAnsi="Arial" w:cs="Arial"/>
          <w:sz w:val="18"/>
        </w:rPr>
        <w:t>Jednostka obmiarową jest metr kwadratowy (m</w:t>
      </w:r>
      <w:r w:rsidRPr="00C05774">
        <w:rPr>
          <w:rFonts w:ascii="Arial" w:hAnsi="Arial" w:cs="Arial"/>
          <w:sz w:val="18"/>
          <w:vertAlign w:val="superscript"/>
        </w:rPr>
        <w:t>2</w:t>
      </w:r>
      <w:r w:rsidRPr="00C05774">
        <w:rPr>
          <w:rFonts w:ascii="Arial" w:hAnsi="Arial" w:cs="Arial"/>
          <w:sz w:val="18"/>
        </w:rPr>
        <w:t>) wykonanej ścianki szczelnej. Kotwienie ścianki zgodnie z przedmiarem. Dla wykonania próbnego obciążenia jednostką jest komplet.</w:t>
      </w:r>
    </w:p>
    <w:p w:rsidR="00756DAC" w:rsidRPr="00C05774" w:rsidRDefault="00756DAC" w:rsidP="00E52B38">
      <w:pPr>
        <w:pStyle w:val="SSTnagowek2"/>
      </w:pPr>
      <w:r w:rsidRPr="00C05774">
        <w:t>ODBIÓR ROBÓT</w:t>
      </w:r>
    </w:p>
    <w:p w:rsidR="00756DAC" w:rsidRPr="00C05774" w:rsidRDefault="00756DAC" w:rsidP="00FD4875">
      <w:pPr>
        <w:pStyle w:val="sstnromalny"/>
        <w:jc w:val="both"/>
        <w:rPr>
          <w:rFonts w:ascii="Arial" w:hAnsi="Arial" w:cs="Arial"/>
          <w:sz w:val="18"/>
        </w:rPr>
      </w:pPr>
      <w:r w:rsidRPr="00C05774">
        <w:rPr>
          <w:rFonts w:ascii="Arial" w:hAnsi="Arial" w:cs="Arial"/>
          <w:sz w:val="18"/>
        </w:rPr>
        <w:t>Ogólne zasady odbioru robót podano w podano w warunkach kontraktu lub/i DM.00.00.00. “Wymagania Ogólne”.</w:t>
      </w:r>
    </w:p>
    <w:p w:rsidR="00756DAC" w:rsidRPr="00C05774" w:rsidRDefault="00756DAC" w:rsidP="00FD4875">
      <w:pPr>
        <w:pStyle w:val="sstnromalny"/>
        <w:jc w:val="both"/>
        <w:rPr>
          <w:rFonts w:ascii="Arial" w:hAnsi="Arial" w:cs="Arial"/>
          <w:sz w:val="18"/>
        </w:rPr>
      </w:pPr>
      <w:r w:rsidRPr="00C05774">
        <w:rPr>
          <w:rFonts w:ascii="Arial" w:hAnsi="Arial" w:cs="Arial"/>
          <w:sz w:val="18"/>
        </w:rPr>
        <w:t>Odbioru robót dokonuje się na podstawie:</w:t>
      </w:r>
    </w:p>
    <w:p w:rsidR="00756DAC" w:rsidRPr="00C05774" w:rsidRDefault="00756DAC" w:rsidP="00D41FDC">
      <w:pPr>
        <w:pStyle w:val="sstnromalny"/>
        <w:numPr>
          <w:ilvl w:val="1"/>
          <w:numId w:val="272"/>
        </w:numPr>
        <w:jc w:val="both"/>
        <w:rPr>
          <w:rFonts w:ascii="Arial" w:hAnsi="Arial" w:cs="Arial"/>
          <w:sz w:val="18"/>
        </w:rPr>
      </w:pPr>
      <w:r w:rsidRPr="00C05774">
        <w:rPr>
          <w:rFonts w:ascii="Arial" w:hAnsi="Arial" w:cs="Arial"/>
          <w:sz w:val="18"/>
        </w:rPr>
        <w:t xml:space="preserve">obserwacji przebiegu pogrążania grodzic, </w:t>
      </w:r>
    </w:p>
    <w:p w:rsidR="00756DAC" w:rsidRPr="00C05774" w:rsidRDefault="00756DAC" w:rsidP="00D41FDC">
      <w:pPr>
        <w:pStyle w:val="sstnromalny"/>
        <w:numPr>
          <w:ilvl w:val="1"/>
          <w:numId w:val="272"/>
        </w:numPr>
        <w:jc w:val="both"/>
        <w:rPr>
          <w:rFonts w:ascii="Arial" w:hAnsi="Arial" w:cs="Arial"/>
          <w:sz w:val="18"/>
        </w:rPr>
      </w:pPr>
      <w:r w:rsidRPr="00C05774">
        <w:rPr>
          <w:rFonts w:ascii="Arial" w:hAnsi="Arial" w:cs="Arial"/>
          <w:sz w:val="18"/>
        </w:rPr>
        <w:t>zgodności wykonanych robót z Dokumentacją Projektową, wymaganiami STWiORB</w:t>
      </w:r>
      <w:r w:rsidR="00AE71FA">
        <w:rPr>
          <w:rFonts w:ascii="Arial" w:hAnsi="Arial" w:cs="Arial"/>
          <w:sz w:val="18"/>
        </w:rPr>
        <w:t xml:space="preserve"> i </w:t>
      </w:r>
      <w:r w:rsidRPr="00C05774">
        <w:rPr>
          <w:rFonts w:ascii="Arial" w:hAnsi="Arial" w:cs="Arial"/>
          <w:sz w:val="18"/>
        </w:rPr>
        <w:t xml:space="preserve">uzgodnionym sposobem wykonania, </w:t>
      </w:r>
    </w:p>
    <w:p w:rsidR="00756DAC" w:rsidRPr="00C05774" w:rsidRDefault="00756DAC" w:rsidP="00D41FDC">
      <w:pPr>
        <w:pStyle w:val="sstnromalny"/>
        <w:numPr>
          <w:ilvl w:val="1"/>
          <w:numId w:val="272"/>
        </w:numPr>
        <w:jc w:val="both"/>
        <w:rPr>
          <w:rFonts w:ascii="Arial" w:hAnsi="Arial" w:cs="Arial"/>
          <w:sz w:val="18"/>
        </w:rPr>
      </w:pPr>
      <w:r w:rsidRPr="00C05774">
        <w:rPr>
          <w:rFonts w:ascii="Arial" w:hAnsi="Arial" w:cs="Arial"/>
          <w:sz w:val="18"/>
        </w:rPr>
        <w:t>deklaracji zgodności wbudowanych materiałów z Polską Normą;</w:t>
      </w:r>
    </w:p>
    <w:p w:rsidR="00756DAC" w:rsidRPr="00C05774" w:rsidRDefault="00756DAC" w:rsidP="00D41FDC">
      <w:pPr>
        <w:pStyle w:val="sstnromalny"/>
        <w:numPr>
          <w:ilvl w:val="1"/>
          <w:numId w:val="272"/>
        </w:numPr>
        <w:jc w:val="both"/>
        <w:rPr>
          <w:rFonts w:ascii="Arial" w:hAnsi="Arial" w:cs="Arial"/>
          <w:sz w:val="18"/>
        </w:rPr>
      </w:pPr>
      <w:r w:rsidRPr="00C05774">
        <w:rPr>
          <w:rFonts w:ascii="Arial" w:hAnsi="Arial" w:cs="Arial"/>
          <w:sz w:val="18"/>
        </w:rPr>
        <w:t>wyniki pomiarów geodezyjnych wykonywanych przez służbę geodezyjną Wykonawcy</w:t>
      </w:r>
      <w:r w:rsidR="00AE71FA">
        <w:rPr>
          <w:rFonts w:ascii="Arial" w:hAnsi="Arial" w:cs="Arial"/>
          <w:sz w:val="18"/>
        </w:rPr>
        <w:t xml:space="preserve"> i </w:t>
      </w:r>
      <w:r w:rsidRPr="00C05774">
        <w:rPr>
          <w:rFonts w:ascii="Arial" w:hAnsi="Arial" w:cs="Arial"/>
          <w:sz w:val="18"/>
        </w:rPr>
        <w:t>sprawdzonych przez służbę geodezyjną Nadzoru,</w:t>
      </w:r>
    </w:p>
    <w:p w:rsidR="00756DAC" w:rsidRPr="00C05774" w:rsidRDefault="00756DAC" w:rsidP="00D41FDC">
      <w:pPr>
        <w:pStyle w:val="sstnromalny"/>
        <w:numPr>
          <w:ilvl w:val="1"/>
          <w:numId w:val="272"/>
        </w:numPr>
        <w:jc w:val="both"/>
        <w:rPr>
          <w:rFonts w:ascii="Arial" w:hAnsi="Arial" w:cs="Arial"/>
          <w:sz w:val="18"/>
        </w:rPr>
      </w:pPr>
      <w:r w:rsidRPr="00C05774">
        <w:rPr>
          <w:rFonts w:ascii="Arial" w:hAnsi="Arial" w:cs="Arial"/>
          <w:sz w:val="18"/>
        </w:rPr>
        <w:t>wyników innych badań rutynowych</w:t>
      </w:r>
      <w:r w:rsidR="00AE71FA">
        <w:rPr>
          <w:rFonts w:ascii="Arial" w:hAnsi="Arial" w:cs="Arial"/>
          <w:sz w:val="18"/>
        </w:rPr>
        <w:t xml:space="preserve"> i </w:t>
      </w:r>
      <w:r w:rsidRPr="00C05774">
        <w:rPr>
          <w:rFonts w:ascii="Arial" w:hAnsi="Arial" w:cs="Arial"/>
          <w:sz w:val="18"/>
        </w:rPr>
        <w:t>dodatkowych wymaganych w Dokumentacji Projektowej lub zleconych przez Nadzór.</w:t>
      </w:r>
    </w:p>
    <w:p w:rsidR="00756DAC" w:rsidRPr="00C05774" w:rsidRDefault="00756DAC" w:rsidP="00D41FDC">
      <w:pPr>
        <w:pStyle w:val="sstnromalny"/>
        <w:numPr>
          <w:ilvl w:val="1"/>
          <w:numId w:val="272"/>
        </w:numPr>
        <w:jc w:val="both"/>
        <w:rPr>
          <w:rFonts w:ascii="Arial" w:hAnsi="Arial" w:cs="Arial"/>
          <w:sz w:val="18"/>
        </w:rPr>
      </w:pPr>
      <w:r w:rsidRPr="00C05774">
        <w:rPr>
          <w:rFonts w:ascii="Arial" w:hAnsi="Arial" w:cs="Arial"/>
          <w:sz w:val="18"/>
        </w:rPr>
        <w:t xml:space="preserve">Dokumentacji Projektowej z naniesionymi zmianami wprowadzonymi w trakcie realizacji robót; </w:t>
      </w:r>
    </w:p>
    <w:p w:rsidR="00756DAC" w:rsidRPr="00C05774" w:rsidRDefault="00756DAC" w:rsidP="00D41FDC">
      <w:pPr>
        <w:pStyle w:val="sstnromalny"/>
        <w:numPr>
          <w:ilvl w:val="1"/>
          <w:numId w:val="272"/>
        </w:numPr>
        <w:jc w:val="both"/>
        <w:rPr>
          <w:rFonts w:ascii="Arial" w:hAnsi="Arial" w:cs="Arial"/>
          <w:sz w:val="18"/>
        </w:rPr>
      </w:pPr>
      <w:r w:rsidRPr="00C05774">
        <w:rPr>
          <w:rFonts w:ascii="Arial" w:hAnsi="Arial" w:cs="Arial"/>
          <w:sz w:val="18"/>
        </w:rPr>
        <w:t xml:space="preserve">zapisów w Dzienniku Budowy, </w:t>
      </w:r>
    </w:p>
    <w:p w:rsidR="00756DAC" w:rsidRPr="00C05774" w:rsidRDefault="00756DAC" w:rsidP="00FD4875">
      <w:pPr>
        <w:pStyle w:val="sstnromalny"/>
        <w:jc w:val="both"/>
        <w:rPr>
          <w:rFonts w:ascii="Arial" w:hAnsi="Arial" w:cs="Arial"/>
          <w:sz w:val="18"/>
        </w:rPr>
      </w:pPr>
      <w:r w:rsidRPr="00C05774">
        <w:rPr>
          <w:rFonts w:ascii="Arial" w:hAnsi="Arial" w:cs="Arial"/>
          <w:sz w:val="18"/>
        </w:rPr>
        <w:t>Wszystkie badania</w:t>
      </w:r>
      <w:r w:rsidR="00AE71FA">
        <w:rPr>
          <w:rFonts w:ascii="Arial" w:hAnsi="Arial" w:cs="Arial"/>
          <w:sz w:val="18"/>
        </w:rPr>
        <w:t xml:space="preserve"> i </w:t>
      </w:r>
      <w:r w:rsidRPr="00C05774">
        <w:rPr>
          <w:rFonts w:ascii="Arial" w:hAnsi="Arial" w:cs="Arial"/>
          <w:sz w:val="18"/>
        </w:rPr>
        <w:t>próby powinny dać wynik pozytywny. Jeżeli którekolwiek badanie lub próba dała wynik negatywny należy usunąć zaistniałą wadę</w:t>
      </w:r>
      <w:r w:rsidR="00AE71FA">
        <w:rPr>
          <w:rFonts w:ascii="Arial" w:hAnsi="Arial" w:cs="Arial"/>
          <w:sz w:val="18"/>
        </w:rPr>
        <w:t xml:space="preserve"> i </w:t>
      </w:r>
      <w:r w:rsidRPr="00C05774">
        <w:rPr>
          <w:rFonts w:ascii="Arial" w:hAnsi="Arial" w:cs="Arial"/>
          <w:sz w:val="18"/>
        </w:rPr>
        <w:t>przedstawić roboty do ponownego odbioru.</w:t>
      </w:r>
    </w:p>
    <w:p w:rsidR="00756DAC" w:rsidRPr="00C05774" w:rsidRDefault="00756DAC" w:rsidP="00E52B38">
      <w:pPr>
        <w:pStyle w:val="SSTnagowek2"/>
      </w:pPr>
      <w:r w:rsidRPr="00C05774">
        <w:t>PODSTAWA PŁATNOŚCI</w:t>
      </w:r>
    </w:p>
    <w:p w:rsidR="00756DAC" w:rsidRPr="00C05774" w:rsidRDefault="00756DAC" w:rsidP="00FD4875">
      <w:pPr>
        <w:pStyle w:val="sstnromalny"/>
        <w:jc w:val="both"/>
        <w:rPr>
          <w:rFonts w:ascii="Arial" w:hAnsi="Arial" w:cs="Arial"/>
          <w:sz w:val="18"/>
        </w:rPr>
      </w:pPr>
      <w:r w:rsidRPr="00C05774">
        <w:rPr>
          <w:rFonts w:ascii="Arial" w:hAnsi="Arial" w:cs="Arial"/>
          <w:sz w:val="18"/>
        </w:rPr>
        <w:t>Ogólne wymagania dotyczące płatności podane zostały w warunkach kontraktu lub/i DM.00.00.00. “Wymagania Ogólne”.</w:t>
      </w:r>
    </w:p>
    <w:p w:rsidR="00756DAC" w:rsidRPr="00C05774" w:rsidRDefault="00756DAC" w:rsidP="00FD4875">
      <w:pPr>
        <w:pStyle w:val="sstnromalny"/>
        <w:jc w:val="both"/>
        <w:rPr>
          <w:rFonts w:ascii="Arial" w:hAnsi="Arial" w:cs="Arial"/>
          <w:sz w:val="18"/>
        </w:rPr>
      </w:pPr>
      <w:r w:rsidRPr="00C05774">
        <w:rPr>
          <w:rFonts w:ascii="Arial" w:hAnsi="Arial" w:cs="Arial"/>
          <w:sz w:val="18"/>
        </w:rPr>
        <w:t>Cena jednostki obmiarowej obejmuje:</w:t>
      </w:r>
    </w:p>
    <w:p w:rsidR="00756DAC" w:rsidRPr="00C05774" w:rsidRDefault="00756DAC" w:rsidP="00D41FDC">
      <w:pPr>
        <w:pStyle w:val="sstnromalny"/>
        <w:numPr>
          <w:ilvl w:val="1"/>
          <w:numId w:val="273"/>
        </w:numPr>
        <w:jc w:val="both"/>
        <w:rPr>
          <w:rFonts w:ascii="Arial" w:hAnsi="Arial" w:cs="Arial"/>
          <w:sz w:val="18"/>
        </w:rPr>
      </w:pPr>
      <w:r w:rsidRPr="00C05774">
        <w:rPr>
          <w:rFonts w:ascii="Arial" w:hAnsi="Arial" w:cs="Arial"/>
          <w:sz w:val="18"/>
        </w:rPr>
        <w:t>opracowanie</w:t>
      </w:r>
      <w:r w:rsidR="00AE71FA">
        <w:rPr>
          <w:rFonts w:ascii="Arial" w:hAnsi="Arial" w:cs="Arial"/>
          <w:sz w:val="18"/>
        </w:rPr>
        <w:t xml:space="preserve"> i </w:t>
      </w:r>
      <w:r w:rsidRPr="00C05774">
        <w:rPr>
          <w:rFonts w:ascii="Arial" w:hAnsi="Arial" w:cs="Arial"/>
          <w:sz w:val="18"/>
        </w:rPr>
        <w:t xml:space="preserve">przekazanie do Nadzoru wszystkich wymaganych kontraktem dokumentów poprzedzających przystąpienie do robót (projekty wykonawcze, </w:t>
      </w:r>
      <w:proofErr w:type="spellStart"/>
      <w:r w:rsidRPr="00C05774">
        <w:rPr>
          <w:rFonts w:ascii="Arial" w:hAnsi="Arial" w:cs="Arial"/>
          <w:sz w:val="18"/>
        </w:rPr>
        <w:t>technologiczn</w:t>
      </w:r>
      <w:proofErr w:type="spellEnd"/>
      <w:r w:rsidRPr="00C05774">
        <w:rPr>
          <w:rFonts w:ascii="Arial" w:hAnsi="Arial" w:cs="Arial"/>
          <w:sz w:val="18"/>
        </w:rPr>
        <w:t>, harmonogramy, programy zapewnienia jakości itp.);</w:t>
      </w:r>
    </w:p>
    <w:p w:rsidR="00756DAC" w:rsidRPr="00C05774" w:rsidRDefault="00756DAC" w:rsidP="00D41FDC">
      <w:pPr>
        <w:pStyle w:val="sstnromalny"/>
        <w:numPr>
          <w:ilvl w:val="1"/>
          <w:numId w:val="273"/>
        </w:numPr>
        <w:jc w:val="both"/>
        <w:rPr>
          <w:rFonts w:ascii="Arial" w:hAnsi="Arial" w:cs="Arial"/>
          <w:sz w:val="18"/>
        </w:rPr>
      </w:pPr>
      <w:r w:rsidRPr="00C05774">
        <w:rPr>
          <w:rFonts w:ascii="Arial" w:hAnsi="Arial" w:cs="Arial"/>
          <w:sz w:val="18"/>
        </w:rPr>
        <w:t>zakup</w:t>
      </w:r>
      <w:r w:rsidR="00AE71FA">
        <w:rPr>
          <w:rFonts w:ascii="Arial" w:hAnsi="Arial" w:cs="Arial"/>
          <w:sz w:val="18"/>
        </w:rPr>
        <w:t xml:space="preserve"> i </w:t>
      </w:r>
      <w:r w:rsidRPr="00C05774">
        <w:rPr>
          <w:rFonts w:ascii="Arial" w:hAnsi="Arial" w:cs="Arial"/>
          <w:sz w:val="18"/>
        </w:rPr>
        <w:t>transport na budowę wszystkich niezbędnych czynników produkcji;</w:t>
      </w:r>
    </w:p>
    <w:p w:rsidR="00756DAC" w:rsidRPr="00C05774" w:rsidRDefault="00756DAC" w:rsidP="00D41FDC">
      <w:pPr>
        <w:pStyle w:val="sstnromalny"/>
        <w:numPr>
          <w:ilvl w:val="1"/>
          <w:numId w:val="273"/>
        </w:numPr>
        <w:jc w:val="both"/>
        <w:rPr>
          <w:rFonts w:ascii="Arial" w:hAnsi="Arial" w:cs="Arial"/>
          <w:sz w:val="18"/>
        </w:rPr>
      </w:pPr>
      <w:r w:rsidRPr="00C05774">
        <w:rPr>
          <w:rFonts w:ascii="Arial" w:hAnsi="Arial" w:cs="Arial"/>
          <w:sz w:val="18"/>
        </w:rPr>
        <w:t>organizacja placu składowania grodzic wraz z jego likwidacją po zakończeniu robót, rozładunek, przemieszczanie elementów w obrębie placu;</w:t>
      </w:r>
    </w:p>
    <w:p w:rsidR="00756DAC" w:rsidRPr="00C05774" w:rsidRDefault="00756DAC" w:rsidP="00D41FDC">
      <w:pPr>
        <w:pStyle w:val="sstnromalny"/>
        <w:numPr>
          <w:ilvl w:val="1"/>
          <w:numId w:val="273"/>
        </w:numPr>
        <w:jc w:val="both"/>
        <w:rPr>
          <w:rFonts w:ascii="Arial" w:hAnsi="Arial" w:cs="Arial"/>
          <w:sz w:val="18"/>
        </w:rPr>
      </w:pPr>
      <w:r w:rsidRPr="00C05774">
        <w:rPr>
          <w:rFonts w:ascii="Arial" w:hAnsi="Arial" w:cs="Arial"/>
          <w:sz w:val="18"/>
        </w:rPr>
        <w:t>montaż</w:t>
      </w:r>
      <w:r w:rsidR="00AE71FA">
        <w:rPr>
          <w:rFonts w:ascii="Arial" w:hAnsi="Arial" w:cs="Arial"/>
          <w:sz w:val="18"/>
        </w:rPr>
        <w:t xml:space="preserve"> i </w:t>
      </w:r>
      <w:r w:rsidRPr="00C05774">
        <w:rPr>
          <w:rFonts w:ascii="Arial" w:hAnsi="Arial" w:cs="Arial"/>
          <w:sz w:val="18"/>
        </w:rPr>
        <w:t>demontaż oraz przemieszczenie sprzętu;</w:t>
      </w:r>
    </w:p>
    <w:p w:rsidR="00756DAC" w:rsidRPr="00C05774" w:rsidRDefault="00756DAC" w:rsidP="00D41FDC">
      <w:pPr>
        <w:pStyle w:val="sstnromalny"/>
        <w:numPr>
          <w:ilvl w:val="1"/>
          <w:numId w:val="273"/>
        </w:numPr>
        <w:jc w:val="both"/>
        <w:rPr>
          <w:rFonts w:ascii="Arial" w:hAnsi="Arial" w:cs="Arial"/>
          <w:sz w:val="18"/>
        </w:rPr>
      </w:pPr>
      <w:r w:rsidRPr="00C05774">
        <w:rPr>
          <w:rFonts w:ascii="Arial" w:hAnsi="Arial" w:cs="Arial"/>
          <w:sz w:val="18"/>
        </w:rPr>
        <w:t>wykonanie niezbędnych pomiarów, badań</w:t>
      </w:r>
      <w:r w:rsidR="00AE71FA">
        <w:rPr>
          <w:rFonts w:ascii="Arial" w:hAnsi="Arial" w:cs="Arial"/>
          <w:sz w:val="18"/>
        </w:rPr>
        <w:t xml:space="preserve"> i </w:t>
      </w:r>
      <w:r w:rsidRPr="00C05774">
        <w:rPr>
          <w:rFonts w:ascii="Arial" w:hAnsi="Arial" w:cs="Arial"/>
          <w:sz w:val="18"/>
        </w:rPr>
        <w:t>ekspertyz wymaganych w Dokumentacji Projektowej, STWiORB lub zleconych przez Nadzór;</w:t>
      </w:r>
    </w:p>
    <w:p w:rsidR="00756DAC" w:rsidRPr="00C05774" w:rsidRDefault="00756DAC" w:rsidP="00D41FDC">
      <w:pPr>
        <w:pStyle w:val="sstnromalny"/>
        <w:numPr>
          <w:ilvl w:val="1"/>
          <w:numId w:val="273"/>
        </w:numPr>
        <w:jc w:val="both"/>
        <w:rPr>
          <w:rFonts w:ascii="Arial" w:hAnsi="Arial" w:cs="Arial"/>
          <w:sz w:val="18"/>
        </w:rPr>
      </w:pPr>
      <w:r w:rsidRPr="00C05774">
        <w:rPr>
          <w:rFonts w:ascii="Arial" w:hAnsi="Arial" w:cs="Arial"/>
          <w:sz w:val="18"/>
        </w:rPr>
        <w:t>wykonanie</w:t>
      </w:r>
      <w:r w:rsidR="00AE71FA">
        <w:rPr>
          <w:rFonts w:ascii="Arial" w:hAnsi="Arial" w:cs="Arial"/>
          <w:sz w:val="18"/>
        </w:rPr>
        <w:t xml:space="preserve"> i </w:t>
      </w:r>
      <w:r w:rsidRPr="00C05774">
        <w:rPr>
          <w:rFonts w:ascii="Arial" w:hAnsi="Arial" w:cs="Arial"/>
          <w:sz w:val="18"/>
        </w:rPr>
        <w:t>montaż elementów dodatkowych,</w:t>
      </w:r>
    </w:p>
    <w:p w:rsidR="00756DAC" w:rsidRPr="00C05774" w:rsidRDefault="00756DAC" w:rsidP="00D41FDC">
      <w:pPr>
        <w:pStyle w:val="sstnromalny"/>
        <w:numPr>
          <w:ilvl w:val="1"/>
          <w:numId w:val="273"/>
        </w:numPr>
        <w:jc w:val="both"/>
        <w:rPr>
          <w:rFonts w:ascii="Arial" w:hAnsi="Arial" w:cs="Arial"/>
          <w:sz w:val="18"/>
        </w:rPr>
      </w:pPr>
      <w:r w:rsidRPr="00C05774">
        <w:rPr>
          <w:rFonts w:ascii="Arial" w:hAnsi="Arial" w:cs="Arial"/>
          <w:sz w:val="18"/>
        </w:rPr>
        <w:t>wykonanie ewentualnego pogrążania/wyrywania próbnego;</w:t>
      </w:r>
    </w:p>
    <w:p w:rsidR="00756DAC" w:rsidRPr="00C05774" w:rsidRDefault="00756DAC" w:rsidP="00D41FDC">
      <w:pPr>
        <w:pStyle w:val="sstnromalny"/>
        <w:numPr>
          <w:ilvl w:val="1"/>
          <w:numId w:val="273"/>
        </w:numPr>
        <w:jc w:val="both"/>
        <w:rPr>
          <w:rFonts w:ascii="Arial" w:hAnsi="Arial" w:cs="Arial"/>
          <w:sz w:val="18"/>
        </w:rPr>
      </w:pPr>
      <w:r w:rsidRPr="00C05774">
        <w:rPr>
          <w:rFonts w:ascii="Arial" w:hAnsi="Arial" w:cs="Arial"/>
          <w:sz w:val="18"/>
        </w:rPr>
        <w:t>pogrążanie/wyrywanie ścianki szczelnej;</w:t>
      </w:r>
    </w:p>
    <w:p w:rsidR="00756DAC" w:rsidRPr="00C05774" w:rsidRDefault="00756DAC" w:rsidP="00D41FDC">
      <w:pPr>
        <w:pStyle w:val="sstnromalny"/>
        <w:numPr>
          <w:ilvl w:val="1"/>
          <w:numId w:val="273"/>
        </w:numPr>
        <w:jc w:val="both"/>
        <w:rPr>
          <w:rFonts w:ascii="Arial" w:hAnsi="Arial" w:cs="Arial"/>
          <w:sz w:val="18"/>
        </w:rPr>
      </w:pPr>
      <w:r w:rsidRPr="00C05774">
        <w:rPr>
          <w:rFonts w:ascii="Arial" w:hAnsi="Arial" w:cs="Arial"/>
          <w:sz w:val="18"/>
        </w:rPr>
        <w:t>kotwienie ścianki,</w:t>
      </w:r>
    </w:p>
    <w:p w:rsidR="00756DAC" w:rsidRPr="00C05774" w:rsidRDefault="00756DAC" w:rsidP="00D41FDC">
      <w:pPr>
        <w:pStyle w:val="sstnromalny"/>
        <w:numPr>
          <w:ilvl w:val="1"/>
          <w:numId w:val="273"/>
        </w:numPr>
        <w:jc w:val="both"/>
        <w:rPr>
          <w:rFonts w:ascii="Arial" w:hAnsi="Arial" w:cs="Arial"/>
          <w:sz w:val="18"/>
        </w:rPr>
      </w:pPr>
      <w:r w:rsidRPr="00C05774">
        <w:rPr>
          <w:rFonts w:ascii="Arial" w:hAnsi="Arial" w:cs="Arial"/>
          <w:sz w:val="18"/>
        </w:rPr>
        <w:t>próbne obciążenie ścianki,</w:t>
      </w:r>
    </w:p>
    <w:p w:rsidR="00756DAC" w:rsidRPr="00C05774" w:rsidRDefault="00756DAC" w:rsidP="00D41FDC">
      <w:pPr>
        <w:pStyle w:val="sstnromalny"/>
        <w:numPr>
          <w:ilvl w:val="1"/>
          <w:numId w:val="273"/>
        </w:numPr>
        <w:jc w:val="both"/>
        <w:rPr>
          <w:rFonts w:ascii="Arial" w:hAnsi="Arial" w:cs="Arial"/>
          <w:sz w:val="18"/>
        </w:rPr>
      </w:pPr>
      <w:r w:rsidRPr="00C05774">
        <w:rPr>
          <w:rFonts w:ascii="Arial" w:hAnsi="Arial" w:cs="Arial"/>
          <w:sz w:val="18"/>
        </w:rPr>
        <w:t>usunięcie ewentualnych usterek ścianki szczelnej lub elementów dodatkowych,</w:t>
      </w:r>
    </w:p>
    <w:p w:rsidR="00756DAC" w:rsidRPr="00C05774" w:rsidRDefault="00756DAC" w:rsidP="00D41FDC">
      <w:pPr>
        <w:pStyle w:val="sstnromalny"/>
        <w:numPr>
          <w:ilvl w:val="1"/>
          <w:numId w:val="273"/>
        </w:numPr>
        <w:jc w:val="both"/>
        <w:rPr>
          <w:rFonts w:ascii="Arial" w:hAnsi="Arial" w:cs="Arial"/>
          <w:sz w:val="18"/>
        </w:rPr>
      </w:pPr>
      <w:r w:rsidRPr="00C05774">
        <w:rPr>
          <w:rFonts w:ascii="Arial" w:hAnsi="Arial" w:cs="Arial"/>
          <w:sz w:val="18"/>
        </w:rPr>
        <w:t>roboty pomiarowe w trakcie wykonania</w:t>
      </w:r>
      <w:r w:rsidR="00AE71FA">
        <w:rPr>
          <w:rFonts w:ascii="Arial" w:hAnsi="Arial" w:cs="Arial"/>
          <w:sz w:val="18"/>
        </w:rPr>
        <w:t xml:space="preserve"> i </w:t>
      </w:r>
      <w:r w:rsidRPr="00C05774">
        <w:rPr>
          <w:rFonts w:ascii="Arial" w:hAnsi="Arial" w:cs="Arial"/>
          <w:sz w:val="18"/>
        </w:rPr>
        <w:t>powykonawcze mające na celu określenie poziomu korony wbicia ściany oraz jej położenie w planie;</w:t>
      </w:r>
    </w:p>
    <w:p w:rsidR="00756DAC" w:rsidRPr="00C05774" w:rsidRDefault="00756DAC" w:rsidP="00D41FDC">
      <w:pPr>
        <w:pStyle w:val="sstnromalny"/>
        <w:numPr>
          <w:ilvl w:val="1"/>
          <w:numId w:val="273"/>
        </w:numPr>
        <w:jc w:val="both"/>
        <w:rPr>
          <w:rFonts w:ascii="Arial" w:hAnsi="Arial" w:cs="Arial"/>
          <w:sz w:val="18"/>
        </w:rPr>
      </w:pPr>
      <w:r w:rsidRPr="00C05774">
        <w:rPr>
          <w:rFonts w:ascii="Arial" w:hAnsi="Arial" w:cs="Arial"/>
          <w:sz w:val="18"/>
        </w:rPr>
        <w:t>w przypadkach uzasadnionych wymaganiami Dokumentacji Projektowej ucięcie grodzic do odpowiedniej rzędnej;</w:t>
      </w:r>
    </w:p>
    <w:p w:rsidR="00756DAC" w:rsidRPr="00C05774" w:rsidRDefault="00756DAC" w:rsidP="00D41FDC">
      <w:pPr>
        <w:pStyle w:val="sstnromalny"/>
        <w:numPr>
          <w:ilvl w:val="1"/>
          <w:numId w:val="273"/>
        </w:numPr>
        <w:jc w:val="both"/>
        <w:rPr>
          <w:rFonts w:ascii="Arial" w:hAnsi="Arial" w:cs="Arial"/>
          <w:sz w:val="18"/>
        </w:rPr>
      </w:pPr>
      <w:r w:rsidRPr="00C05774">
        <w:rPr>
          <w:rFonts w:ascii="Arial" w:hAnsi="Arial" w:cs="Arial"/>
          <w:sz w:val="18"/>
        </w:rPr>
        <w:t>uporządkowanie terenu robót;</w:t>
      </w:r>
    </w:p>
    <w:p w:rsidR="00756DAC" w:rsidRPr="00C05774" w:rsidRDefault="00756DAC" w:rsidP="00D41FDC">
      <w:pPr>
        <w:pStyle w:val="sstnromalny"/>
        <w:numPr>
          <w:ilvl w:val="1"/>
          <w:numId w:val="273"/>
        </w:numPr>
        <w:jc w:val="both"/>
        <w:rPr>
          <w:rFonts w:ascii="Arial" w:hAnsi="Arial" w:cs="Arial"/>
          <w:sz w:val="18"/>
        </w:rPr>
      </w:pPr>
      <w:r w:rsidRPr="00C05774">
        <w:rPr>
          <w:rFonts w:ascii="Arial" w:hAnsi="Arial" w:cs="Arial"/>
          <w:sz w:val="18"/>
        </w:rPr>
        <w:t>przygotowanie materiałów niezbędnych do dokonania odbioru robót;</w:t>
      </w:r>
    </w:p>
    <w:p w:rsidR="00756DAC" w:rsidRPr="00C05774" w:rsidRDefault="00756DAC" w:rsidP="00FD4875">
      <w:pPr>
        <w:pStyle w:val="sstnromalny"/>
        <w:jc w:val="both"/>
        <w:rPr>
          <w:rFonts w:ascii="Arial" w:hAnsi="Arial" w:cs="Arial"/>
          <w:sz w:val="18"/>
        </w:rPr>
      </w:pPr>
      <w:r w:rsidRPr="00C05774">
        <w:rPr>
          <w:rFonts w:ascii="Arial" w:hAnsi="Arial" w:cs="Arial"/>
          <w:sz w:val="18"/>
        </w:rPr>
        <w:t>Cena zawiera również zapas na chwytak urządzenia pogrążającego, odpady</w:t>
      </w:r>
      <w:r w:rsidR="00AE71FA">
        <w:rPr>
          <w:rFonts w:ascii="Arial" w:hAnsi="Arial" w:cs="Arial"/>
          <w:sz w:val="18"/>
        </w:rPr>
        <w:t xml:space="preserve"> i </w:t>
      </w:r>
      <w:r w:rsidRPr="00C05774">
        <w:rPr>
          <w:rFonts w:ascii="Arial" w:hAnsi="Arial" w:cs="Arial"/>
          <w:sz w:val="18"/>
        </w:rPr>
        <w:t>ubytki materiałowe powstałe w czasie pogrążania itp.</w:t>
      </w:r>
    </w:p>
    <w:p w:rsidR="00756DAC" w:rsidRPr="00C05774" w:rsidRDefault="00756DAC" w:rsidP="00FD4875">
      <w:pPr>
        <w:pStyle w:val="sstnromalny"/>
        <w:jc w:val="both"/>
        <w:rPr>
          <w:rFonts w:ascii="Arial" w:hAnsi="Arial" w:cs="Arial"/>
          <w:sz w:val="18"/>
        </w:rPr>
      </w:pPr>
      <w:r w:rsidRPr="00C05774">
        <w:rPr>
          <w:rFonts w:ascii="Arial" w:hAnsi="Arial" w:cs="Arial"/>
          <w:sz w:val="18"/>
        </w:rPr>
        <w:t>Wszelkie uszkodzenia budowli</w:t>
      </w:r>
      <w:r w:rsidR="00AE71FA">
        <w:rPr>
          <w:rFonts w:ascii="Arial" w:hAnsi="Arial" w:cs="Arial"/>
          <w:sz w:val="18"/>
        </w:rPr>
        <w:t xml:space="preserve"> i </w:t>
      </w:r>
      <w:r w:rsidRPr="00C05774">
        <w:rPr>
          <w:rFonts w:ascii="Arial" w:hAnsi="Arial" w:cs="Arial"/>
          <w:sz w:val="18"/>
        </w:rPr>
        <w:t>instalacji zlokalizowanych w sąsiedztwie robót, powstałe trakcie lub po wykonaniu ścianek szczelnych spowodowane robotami objętymi STWiORB Wykonawca będzie usuwać na własny koszt.</w:t>
      </w:r>
    </w:p>
    <w:p w:rsidR="00756DAC" w:rsidRPr="00C05774" w:rsidRDefault="00756DAC" w:rsidP="00FD4875">
      <w:pPr>
        <w:pStyle w:val="sstnromalny"/>
        <w:jc w:val="both"/>
        <w:rPr>
          <w:rFonts w:ascii="Arial" w:hAnsi="Arial" w:cs="Arial"/>
          <w:sz w:val="18"/>
        </w:rPr>
      </w:pPr>
      <w:r w:rsidRPr="00C05774">
        <w:rPr>
          <w:rFonts w:ascii="Arial" w:hAnsi="Arial" w:cs="Arial"/>
          <w:sz w:val="18"/>
        </w:rPr>
        <w:t>Cena wykonania robót określonych niniejszą STWiORB obejmuje:</w:t>
      </w:r>
    </w:p>
    <w:p w:rsidR="00756DAC" w:rsidRPr="00C05774" w:rsidRDefault="00756DAC" w:rsidP="00D41FDC">
      <w:pPr>
        <w:pStyle w:val="sstnromalny"/>
        <w:numPr>
          <w:ilvl w:val="1"/>
          <w:numId w:val="274"/>
        </w:numPr>
        <w:jc w:val="both"/>
        <w:rPr>
          <w:rFonts w:ascii="Arial" w:hAnsi="Arial" w:cs="Arial"/>
          <w:sz w:val="18"/>
        </w:rPr>
      </w:pPr>
      <w:r w:rsidRPr="00C05774">
        <w:rPr>
          <w:rFonts w:ascii="Arial" w:hAnsi="Arial" w:cs="Arial"/>
          <w:sz w:val="18"/>
        </w:rPr>
        <w:t>roboty tymczasowe, które są potrzebne do wykonania robót podstawowych, ale nie są przekazywane Zamawiającemu</w:t>
      </w:r>
      <w:r w:rsidR="00AE71FA">
        <w:rPr>
          <w:rFonts w:ascii="Arial" w:hAnsi="Arial" w:cs="Arial"/>
          <w:sz w:val="18"/>
        </w:rPr>
        <w:t xml:space="preserve"> i </w:t>
      </w:r>
      <w:r w:rsidRPr="00C05774">
        <w:rPr>
          <w:rFonts w:ascii="Arial" w:hAnsi="Arial" w:cs="Arial"/>
          <w:sz w:val="18"/>
        </w:rPr>
        <w:t>są usuwane po wykonaniu robót podstawowych,</w:t>
      </w:r>
    </w:p>
    <w:p w:rsidR="00756DAC" w:rsidRPr="00C05774" w:rsidRDefault="00756DAC" w:rsidP="00D41FDC">
      <w:pPr>
        <w:pStyle w:val="sstnromalny"/>
        <w:numPr>
          <w:ilvl w:val="1"/>
          <w:numId w:val="274"/>
        </w:numPr>
        <w:jc w:val="both"/>
        <w:rPr>
          <w:rFonts w:ascii="Arial" w:hAnsi="Arial" w:cs="Arial"/>
          <w:sz w:val="18"/>
        </w:rPr>
      </w:pPr>
      <w:r w:rsidRPr="00C05774">
        <w:rPr>
          <w:rFonts w:ascii="Arial" w:hAnsi="Arial" w:cs="Arial"/>
          <w:sz w:val="18"/>
        </w:rPr>
        <w:lastRenderedPageBreak/>
        <w:t>prace towarzyszące, które są niezbędne do wykonania robót podstawowych, niezaliczane do robót tymczasowych.</w:t>
      </w:r>
    </w:p>
    <w:p w:rsidR="00756DAC" w:rsidRPr="00C05774" w:rsidRDefault="00756DAC" w:rsidP="00FD4875">
      <w:pPr>
        <w:pStyle w:val="sstnromalny"/>
        <w:jc w:val="both"/>
        <w:rPr>
          <w:rFonts w:ascii="Arial" w:hAnsi="Arial" w:cs="Arial"/>
          <w:sz w:val="18"/>
        </w:rPr>
      </w:pPr>
      <w:r w:rsidRPr="00C05774">
        <w:rPr>
          <w:rFonts w:ascii="Arial" w:hAnsi="Arial" w:cs="Arial"/>
          <w:sz w:val="18"/>
        </w:rPr>
        <w:t>Koszt wykonania wszystkich robót towarzyszących ponosi Wykonawca. Wszystkie szkody powstałe w czasie wykonywania palowania muszą być usunięte, a ich koszt ponosi Wykonawca.</w:t>
      </w:r>
    </w:p>
    <w:p w:rsidR="00756DAC" w:rsidRPr="00C05774" w:rsidRDefault="00756DAC" w:rsidP="00E52B38">
      <w:pPr>
        <w:pStyle w:val="SSTnagowek2"/>
      </w:pPr>
      <w:r w:rsidRPr="00C05774">
        <w:t>PRZEPISY ZWIĄZANE</w:t>
      </w:r>
    </w:p>
    <w:p w:rsidR="00756DAC" w:rsidRPr="00C05774" w:rsidRDefault="00756DAC" w:rsidP="00FD4875">
      <w:pPr>
        <w:pStyle w:val="sstnromalny"/>
        <w:ind w:left="2693" w:hanging="2693"/>
        <w:jc w:val="both"/>
        <w:rPr>
          <w:rFonts w:ascii="Arial" w:hAnsi="Arial" w:cs="Arial"/>
          <w:sz w:val="18"/>
        </w:rPr>
      </w:pPr>
      <w:bookmarkStart w:id="502" w:name="_Ref191214921"/>
      <w:r w:rsidRPr="00C05774">
        <w:rPr>
          <w:rFonts w:ascii="Arial" w:hAnsi="Arial" w:cs="Arial"/>
          <w:sz w:val="18"/>
        </w:rPr>
        <w:t xml:space="preserve">PN-EN 12063:2001: </w:t>
      </w:r>
      <w:r w:rsidRPr="00C05774">
        <w:rPr>
          <w:rFonts w:ascii="Arial" w:hAnsi="Arial" w:cs="Arial"/>
          <w:sz w:val="18"/>
        </w:rPr>
        <w:tab/>
        <w:t>Wykonawstwo specjalnych robót geotechnicznych. Ścianki szczelne.</w:t>
      </w:r>
      <w:bookmarkEnd w:id="502"/>
    </w:p>
    <w:p w:rsidR="00756DAC" w:rsidRPr="00C05774" w:rsidRDefault="00756DAC" w:rsidP="00FD4875">
      <w:pPr>
        <w:pStyle w:val="sstnromalny"/>
        <w:ind w:left="2693" w:hanging="2693"/>
        <w:jc w:val="both"/>
        <w:rPr>
          <w:rFonts w:ascii="Arial" w:hAnsi="Arial" w:cs="Arial"/>
          <w:sz w:val="18"/>
        </w:rPr>
      </w:pPr>
      <w:bookmarkStart w:id="503" w:name="_Ref190162003"/>
      <w:r w:rsidRPr="00C05774">
        <w:rPr>
          <w:rFonts w:ascii="Arial" w:hAnsi="Arial" w:cs="Arial"/>
          <w:sz w:val="18"/>
        </w:rPr>
        <w:t>PN-EN 10248-1:1999:</w:t>
      </w:r>
      <w:r w:rsidRPr="00C05774">
        <w:rPr>
          <w:rFonts w:ascii="Arial" w:hAnsi="Arial" w:cs="Arial"/>
          <w:sz w:val="18"/>
        </w:rPr>
        <w:tab/>
        <w:t>Grodzice walcowane na gorąco ze stali niestopowych. Techniczne warunki dostawy.</w:t>
      </w:r>
      <w:bookmarkEnd w:id="503"/>
    </w:p>
    <w:p w:rsidR="00756DAC" w:rsidRPr="00C05774" w:rsidRDefault="00756DAC" w:rsidP="00FD4875">
      <w:pPr>
        <w:pStyle w:val="sstnromalny"/>
        <w:ind w:left="2693" w:hanging="2693"/>
        <w:jc w:val="both"/>
        <w:rPr>
          <w:rFonts w:ascii="Arial" w:hAnsi="Arial" w:cs="Arial"/>
          <w:sz w:val="18"/>
        </w:rPr>
      </w:pPr>
      <w:r w:rsidRPr="00C05774">
        <w:rPr>
          <w:rFonts w:ascii="Arial" w:hAnsi="Arial" w:cs="Arial"/>
          <w:sz w:val="18"/>
        </w:rPr>
        <w:t>PN-EN 12048-2:1999:</w:t>
      </w:r>
      <w:r w:rsidRPr="00C05774">
        <w:rPr>
          <w:rFonts w:ascii="Arial" w:hAnsi="Arial" w:cs="Arial"/>
          <w:sz w:val="18"/>
        </w:rPr>
        <w:tab/>
        <w:t>Grodzice walcowane na gorąco ze stali niestopowych. Tolerancje kształtu</w:t>
      </w:r>
      <w:r w:rsidR="00AE71FA">
        <w:rPr>
          <w:rFonts w:ascii="Arial" w:hAnsi="Arial" w:cs="Arial"/>
          <w:sz w:val="18"/>
        </w:rPr>
        <w:t xml:space="preserve"> i </w:t>
      </w:r>
      <w:r w:rsidRPr="00C05774">
        <w:rPr>
          <w:rFonts w:ascii="Arial" w:hAnsi="Arial" w:cs="Arial"/>
          <w:sz w:val="18"/>
        </w:rPr>
        <w:t>wymiarów.</w:t>
      </w:r>
    </w:p>
    <w:p w:rsidR="00756DAC" w:rsidRPr="00C05774" w:rsidRDefault="00756DAC" w:rsidP="00FD4875">
      <w:pPr>
        <w:pStyle w:val="sstnromalny"/>
        <w:ind w:left="2693" w:hanging="2693"/>
        <w:jc w:val="both"/>
        <w:rPr>
          <w:rFonts w:ascii="Arial" w:hAnsi="Arial" w:cs="Arial"/>
          <w:sz w:val="18"/>
        </w:rPr>
      </w:pPr>
      <w:r w:rsidRPr="00C05774">
        <w:rPr>
          <w:rFonts w:ascii="Arial" w:hAnsi="Arial" w:cs="Arial"/>
          <w:sz w:val="18"/>
        </w:rPr>
        <w:t xml:space="preserve">PN-EN 10249-1:2000: </w:t>
      </w:r>
      <w:r w:rsidRPr="00C05774">
        <w:rPr>
          <w:rFonts w:ascii="Arial" w:hAnsi="Arial" w:cs="Arial"/>
          <w:sz w:val="18"/>
        </w:rPr>
        <w:tab/>
        <w:t>Grodzice kształtowane na zimno ze stali niestopowych. Techniczne warunki dostawy.</w:t>
      </w:r>
    </w:p>
    <w:p w:rsidR="00756DAC" w:rsidRPr="00C05774" w:rsidRDefault="00756DAC" w:rsidP="00FD4875">
      <w:pPr>
        <w:pStyle w:val="sstnromalny"/>
        <w:ind w:left="2693" w:hanging="2693"/>
        <w:jc w:val="both"/>
        <w:rPr>
          <w:rFonts w:ascii="Arial" w:hAnsi="Arial" w:cs="Arial"/>
          <w:sz w:val="18"/>
        </w:rPr>
      </w:pPr>
      <w:r w:rsidRPr="00C05774">
        <w:rPr>
          <w:rFonts w:ascii="Arial" w:hAnsi="Arial" w:cs="Arial"/>
          <w:sz w:val="18"/>
        </w:rPr>
        <w:t>PN-EN 10249-2:2000:</w:t>
      </w:r>
      <w:r w:rsidRPr="00C05774">
        <w:rPr>
          <w:rFonts w:ascii="Arial" w:hAnsi="Arial" w:cs="Arial"/>
          <w:sz w:val="18"/>
        </w:rPr>
        <w:tab/>
        <w:t>Grodzice kształtowane na zimno ze stali niestopowych. Tolerancje kształtu</w:t>
      </w:r>
      <w:r w:rsidR="00AE71FA">
        <w:rPr>
          <w:rFonts w:ascii="Arial" w:hAnsi="Arial" w:cs="Arial"/>
          <w:sz w:val="18"/>
        </w:rPr>
        <w:t xml:space="preserve"> i </w:t>
      </w:r>
      <w:r w:rsidRPr="00C05774">
        <w:rPr>
          <w:rFonts w:ascii="Arial" w:hAnsi="Arial" w:cs="Arial"/>
          <w:sz w:val="18"/>
        </w:rPr>
        <w:t>wymiarów.</w:t>
      </w:r>
    </w:p>
    <w:p w:rsidR="00756DAC" w:rsidRPr="00C05774" w:rsidRDefault="00756DAC" w:rsidP="00FD4875">
      <w:pPr>
        <w:pStyle w:val="sstnromalny"/>
        <w:ind w:left="2693" w:hanging="2693"/>
        <w:jc w:val="both"/>
        <w:rPr>
          <w:rFonts w:ascii="Arial" w:hAnsi="Arial" w:cs="Arial"/>
          <w:sz w:val="18"/>
        </w:rPr>
      </w:pPr>
      <w:r w:rsidRPr="00C05774">
        <w:rPr>
          <w:rFonts w:ascii="Arial" w:hAnsi="Arial" w:cs="Arial"/>
          <w:sz w:val="18"/>
        </w:rPr>
        <w:t xml:space="preserve">PN-86/B-02480 </w:t>
      </w:r>
      <w:r w:rsidRPr="00C05774">
        <w:rPr>
          <w:rFonts w:ascii="Arial" w:hAnsi="Arial" w:cs="Arial"/>
          <w:sz w:val="18"/>
        </w:rPr>
        <w:tab/>
        <w:t>Grunty budowlane. Określenia. Symbole. Podział</w:t>
      </w:r>
      <w:r w:rsidR="00AE71FA">
        <w:rPr>
          <w:rFonts w:ascii="Arial" w:hAnsi="Arial" w:cs="Arial"/>
          <w:sz w:val="18"/>
        </w:rPr>
        <w:t xml:space="preserve"> i </w:t>
      </w:r>
      <w:r w:rsidRPr="00C05774">
        <w:rPr>
          <w:rFonts w:ascii="Arial" w:hAnsi="Arial" w:cs="Arial"/>
          <w:sz w:val="18"/>
        </w:rPr>
        <w:t>opis gruntów.</w:t>
      </w:r>
    </w:p>
    <w:p w:rsidR="00756DAC" w:rsidRPr="00C05774" w:rsidRDefault="00756DAC" w:rsidP="00FD4875">
      <w:pPr>
        <w:pStyle w:val="sstnromalny"/>
        <w:ind w:left="2693" w:hanging="2693"/>
        <w:jc w:val="both"/>
        <w:rPr>
          <w:rFonts w:ascii="Arial" w:hAnsi="Arial" w:cs="Arial"/>
          <w:sz w:val="18"/>
        </w:rPr>
      </w:pPr>
      <w:r w:rsidRPr="00C05774">
        <w:rPr>
          <w:rFonts w:ascii="Arial" w:hAnsi="Arial" w:cs="Arial"/>
          <w:sz w:val="18"/>
        </w:rPr>
        <w:t xml:space="preserve">PN-68/B-06050 </w:t>
      </w:r>
      <w:r w:rsidRPr="00C05774">
        <w:rPr>
          <w:rFonts w:ascii="Arial" w:hAnsi="Arial" w:cs="Arial"/>
          <w:sz w:val="18"/>
        </w:rPr>
        <w:tab/>
        <w:t>Roboty ziemne budowlane. Wymagania w zakresie wykonywania</w:t>
      </w:r>
      <w:r w:rsidR="00AE71FA">
        <w:rPr>
          <w:rFonts w:ascii="Arial" w:hAnsi="Arial" w:cs="Arial"/>
          <w:sz w:val="18"/>
        </w:rPr>
        <w:t xml:space="preserve"> i </w:t>
      </w:r>
      <w:r w:rsidRPr="00C05774">
        <w:rPr>
          <w:rFonts w:ascii="Arial" w:hAnsi="Arial" w:cs="Arial"/>
          <w:sz w:val="18"/>
        </w:rPr>
        <w:t>badania przy odbiorze.</w:t>
      </w:r>
    </w:p>
    <w:p w:rsidR="00756DAC" w:rsidRPr="00C05774" w:rsidRDefault="00756DAC" w:rsidP="00FD4875">
      <w:pPr>
        <w:pStyle w:val="sstnromalny"/>
        <w:ind w:left="2693" w:hanging="2693"/>
        <w:jc w:val="both"/>
        <w:rPr>
          <w:rFonts w:ascii="Arial" w:hAnsi="Arial" w:cs="Arial"/>
          <w:sz w:val="18"/>
        </w:rPr>
      </w:pPr>
      <w:r w:rsidRPr="00C05774">
        <w:rPr>
          <w:rFonts w:ascii="Arial" w:hAnsi="Arial" w:cs="Arial"/>
          <w:sz w:val="18"/>
        </w:rPr>
        <w:t xml:space="preserve">PN-88/B-04481 </w:t>
      </w:r>
      <w:r w:rsidRPr="00C05774">
        <w:rPr>
          <w:rFonts w:ascii="Arial" w:hAnsi="Arial" w:cs="Arial"/>
          <w:sz w:val="18"/>
        </w:rPr>
        <w:tab/>
        <w:t>Grunty budowlane. Badania próbek gruntu.</w:t>
      </w:r>
    </w:p>
    <w:p w:rsidR="00756DAC" w:rsidRPr="00C05774" w:rsidRDefault="00756DAC" w:rsidP="00FD4875">
      <w:pPr>
        <w:pStyle w:val="sstnromalny"/>
        <w:ind w:left="2693" w:hanging="2693"/>
        <w:jc w:val="both"/>
        <w:rPr>
          <w:rFonts w:ascii="Arial" w:hAnsi="Arial" w:cs="Arial"/>
          <w:sz w:val="18"/>
        </w:rPr>
      </w:pPr>
      <w:r w:rsidRPr="00C05774">
        <w:rPr>
          <w:rFonts w:ascii="Arial" w:hAnsi="Arial" w:cs="Arial"/>
          <w:sz w:val="18"/>
        </w:rPr>
        <w:t xml:space="preserve">PN-60/B-04493 </w:t>
      </w:r>
      <w:r w:rsidRPr="00C05774">
        <w:rPr>
          <w:rFonts w:ascii="Arial" w:hAnsi="Arial" w:cs="Arial"/>
          <w:sz w:val="18"/>
        </w:rPr>
        <w:tab/>
        <w:t>Grunty budowlane. Oznaczenie kapilarności biernej.</w:t>
      </w:r>
      <w:bookmarkStart w:id="504" w:name="_Ref97912850"/>
    </w:p>
    <w:p w:rsidR="00756DAC" w:rsidRPr="00C05774" w:rsidRDefault="00756DAC" w:rsidP="00FD4875">
      <w:pPr>
        <w:pStyle w:val="sstnromalny"/>
        <w:ind w:left="2693" w:hanging="2693"/>
        <w:jc w:val="both"/>
        <w:rPr>
          <w:rFonts w:ascii="Arial" w:hAnsi="Arial" w:cs="Arial"/>
          <w:sz w:val="18"/>
        </w:rPr>
      </w:pPr>
      <w:r w:rsidRPr="00C05774">
        <w:rPr>
          <w:rFonts w:ascii="Arial" w:hAnsi="Arial" w:cs="Arial"/>
          <w:sz w:val="18"/>
        </w:rPr>
        <w:t xml:space="preserve">PN-83/B-02482 </w:t>
      </w:r>
      <w:r w:rsidRPr="00C05774">
        <w:rPr>
          <w:rFonts w:ascii="Arial" w:hAnsi="Arial" w:cs="Arial"/>
          <w:sz w:val="18"/>
        </w:rPr>
        <w:tab/>
        <w:t>Fundamenty budowlane. Nośność pali</w:t>
      </w:r>
      <w:r w:rsidR="00AE71FA">
        <w:rPr>
          <w:rFonts w:ascii="Arial" w:hAnsi="Arial" w:cs="Arial"/>
          <w:sz w:val="18"/>
        </w:rPr>
        <w:t xml:space="preserve"> i </w:t>
      </w:r>
      <w:r w:rsidRPr="00C05774">
        <w:rPr>
          <w:rFonts w:ascii="Arial" w:hAnsi="Arial" w:cs="Arial"/>
          <w:sz w:val="18"/>
        </w:rPr>
        <w:t>fundamentów palowych.</w:t>
      </w:r>
      <w:bookmarkEnd w:id="504"/>
    </w:p>
    <w:p w:rsidR="00756DAC" w:rsidRPr="00C05774" w:rsidRDefault="00756DAC" w:rsidP="00FD4875">
      <w:pPr>
        <w:pStyle w:val="sstnromalny"/>
        <w:ind w:left="2693" w:hanging="2693"/>
        <w:jc w:val="both"/>
        <w:rPr>
          <w:rFonts w:ascii="Arial" w:hAnsi="Arial" w:cs="Arial"/>
          <w:sz w:val="18"/>
        </w:rPr>
      </w:pPr>
      <w:r w:rsidRPr="00C05774">
        <w:rPr>
          <w:rFonts w:ascii="Arial" w:hAnsi="Arial" w:cs="Arial"/>
          <w:sz w:val="18"/>
        </w:rPr>
        <w:t xml:space="preserve">PN-81/B-03020 </w:t>
      </w:r>
      <w:r w:rsidRPr="00C05774">
        <w:rPr>
          <w:rFonts w:ascii="Arial" w:hAnsi="Arial" w:cs="Arial"/>
          <w:sz w:val="18"/>
        </w:rPr>
        <w:tab/>
        <w:t>Posadowienie bezpośrednie budowli. Obliczenia statyczne</w:t>
      </w:r>
      <w:r w:rsidR="00AE71FA">
        <w:rPr>
          <w:rFonts w:ascii="Arial" w:hAnsi="Arial" w:cs="Arial"/>
          <w:sz w:val="18"/>
        </w:rPr>
        <w:t xml:space="preserve"> i </w:t>
      </w:r>
      <w:r w:rsidRPr="00C05774">
        <w:rPr>
          <w:rFonts w:ascii="Arial" w:hAnsi="Arial" w:cs="Arial"/>
          <w:sz w:val="18"/>
        </w:rPr>
        <w:t>projektowanie.</w:t>
      </w:r>
    </w:p>
    <w:p w:rsidR="00756DAC" w:rsidRPr="00C05774" w:rsidRDefault="00756DAC" w:rsidP="00FD4875">
      <w:pPr>
        <w:pStyle w:val="sstnromalny"/>
        <w:ind w:left="2693" w:hanging="2693"/>
        <w:jc w:val="both"/>
        <w:rPr>
          <w:rFonts w:ascii="Arial" w:hAnsi="Arial" w:cs="Arial"/>
          <w:sz w:val="18"/>
        </w:rPr>
      </w:pPr>
      <w:r w:rsidRPr="00C05774">
        <w:rPr>
          <w:rFonts w:ascii="Arial" w:hAnsi="Arial" w:cs="Arial"/>
          <w:sz w:val="18"/>
        </w:rPr>
        <w:t xml:space="preserve">PN-83/B-03010 </w:t>
      </w:r>
      <w:r w:rsidRPr="00C05774">
        <w:rPr>
          <w:rFonts w:ascii="Arial" w:hAnsi="Arial" w:cs="Arial"/>
          <w:sz w:val="18"/>
        </w:rPr>
        <w:tab/>
        <w:t>Ściany oporowe. Obliczenia statyczne</w:t>
      </w:r>
      <w:r w:rsidR="00AE71FA">
        <w:rPr>
          <w:rFonts w:ascii="Arial" w:hAnsi="Arial" w:cs="Arial"/>
          <w:sz w:val="18"/>
        </w:rPr>
        <w:t xml:space="preserve"> i </w:t>
      </w:r>
      <w:r w:rsidRPr="00C05774">
        <w:rPr>
          <w:rFonts w:ascii="Arial" w:hAnsi="Arial" w:cs="Arial"/>
          <w:sz w:val="18"/>
        </w:rPr>
        <w:t>projektowanie.</w:t>
      </w:r>
    </w:p>
    <w:p w:rsidR="00756DAC" w:rsidRPr="00C05774" w:rsidRDefault="00756DAC" w:rsidP="00FD4875">
      <w:pPr>
        <w:pStyle w:val="sstnromalny"/>
        <w:ind w:left="2693" w:hanging="2693"/>
        <w:jc w:val="both"/>
        <w:rPr>
          <w:rFonts w:ascii="Arial" w:hAnsi="Arial" w:cs="Arial"/>
          <w:sz w:val="18"/>
        </w:rPr>
      </w:pPr>
      <w:r w:rsidRPr="00C05774">
        <w:rPr>
          <w:rFonts w:ascii="Arial" w:hAnsi="Arial" w:cs="Arial"/>
          <w:sz w:val="18"/>
        </w:rPr>
        <w:t xml:space="preserve">PN-90/B-03200 </w:t>
      </w:r>
      <w:r w:rsidRPr="00C05774">
        <w:rPr>
          <w:rFonts w:ascii="Arial" w:hAnsi="Arial" w:cs="Arial"/>
          <w:sz w:val="18"/>
        </w:rPr>
        <w:tab/>
        <w:t>Konstrukcje stalowe. Obliczenia statyczne</w:t>
      </w:r>
      <w:r w:rsidR="00AE71FA">
        <w:rPr>
          <w:rFonts w:ascii="Arial" w:hAnsi="Arial" w:cs="Arial"/>
          <w:sz w:val="18"/>
        </w:rPr>
        <w:t xml:space="preserve"> i </w:t>
      </w:r>
      <w:r w:rsidRPr="00C05774">
        <w:rPr>
          <w:rFonts w:ascii="Arial" w:hAnsi="Arial" w:cs="Arial"/>
          <w:sz w:val="18"/>
        </w:rPr>
        <w:t>projektowanie.</w:t>
      </w:r>
    </w:p>
    <w:p w:rsidR="00756DAC" w:rsidRPr="00C05774" w:rsidRDefault="00756DAC" w:rsidP="00FD4875">
      <w:pPr>
        <w:pStyle w:val="sstnromalny"/>
        <w:ind w:left="2693" w:hanging="2693"/>
        <w:jc w:val="both"/>
        <w:rPr>
          <w:rFonts w:ascii="Arial" w:hAnsi="Arial" w:cs="Arial"/>
          <w:sz w:val="18"/>
        </w:rPr>
      </w:pPr>
      <w:bookmarkStart w:id="505" w:name="OLE_LINK1"/>
      <w:bookmarkStart w:id="506" w:name="OLE_LINK2"/>
      <w:bookmarkStart w:id="507" w:name="_Ref191033264"/>
      <w:r w:rsidRPr="00C05774">
        <w:rPr>
          <w:rFonts w:ascii="Arial" w:hAnsi="Arial" w:cs="Arial"/>
          <w:sz w:val="18"/>
        </w:rPr>
        <w:t xml:space="preserve">PN-EN 996:1998 </w:t>
      </w:r>
      <w:r w:rsidRPr="00C05774">
        <w:rPr>
          <w:rFonts w:ascii="Arial" w:hAnsi="Arial" w:cs="Arial"/>
          <w:sz w:val="18"/>
        </w:rPr>
        <w:tab/>
        <w:t>Sprzęt do palowania – Wymagania bezpieczeństwa</w:t>
      </w:r>
      <w:bookmarkEnd w:id="505"/>
      <w:bookmarkEnd w:id="506"/>
      <w:r w:rsidRPr="00C05774">
        <w:rPr>
          <w:rFonts w:ascii="Arial" w:hAnsi="Arial" w:cs="Arial"/>
          <w:sz w:val="18"/>
        </w:rPr>
        <w:t>.</w:t>
      </w:r>
      <w:bookmarkEnd w:id="507"/>
    </w:p>
    <w:p w:rsidR="00756DAC" w:rsidRPr="00C05774" w:rsidRDefault="00756DAC" w:rsidP="00FD4875">
      <w:pPr>
        <w:pStyle w:val="sstnromalny"/>
        <w:ind w:left="2693" w:hanging="2693"/>
        <w:jc w:val="both"/>
        <w:rPr>
          <w:rFonts w:ascii="Arial" w:hAnsi="Arial" w:cs="Arial"/>
          <w:sz w:val="18"/>
        </w:rPr>
      </w:pPr>
      <w:r w:rsidRPr="00C05774">
        <w:rPr>
          <w:rFonts w:ascii="Arial" w:hAnsi="Arial" w:cs="Arial"/>
          <w:sz w:val="18"/>
        </w:rPr>
        <w:t xml:space="preserve">PN-EN 1993-5:2007 (U) Eurokod 3 </w:t>
      </w:r>
      <w:r w:rsidRPr="00C05774">
        <w:rPr>
          <w:rFonts w:ascii="Arial" w:hAnsi="Arial" w:cs="Arial"/>
          <w:sz w:val="18"/>
        </w:rPr>
        <w:tab/>
        <w:t>Projektowanie konstrukcji stalowych – Część 5: Palowanie</w:t>
      </w:r>
      <w:r w:rsidR="00AE71FA">
        <w:rPr>
          <w:rFonts w:ascii="Arial" w:hAnsi="Arial" w:cs="Arial"/>
          <w:sz w:val="18"/>
        </w:rPr>
        <w:t xml:space="preserve"> i </w:t>
      </w:r>
      <w:proofErr w:type="spellStart"/>
      <w:r w:rsidRPr="00C05774">
        <w:rPr>
          <w:rFonts w:ascii="Arial" w:hAnsi="Arial" w:cs="Arial"/>
          <w:sz w:val="18"/>
        </w:rPr>
        <w:t>grodze</w:t>
      </w:r>
      <w:proofErr w:type="spellEnd"/>
    </w:p>
    <w:p w:rsidR="00756DAC" w:rsidRPr="00C05774" w:rsidRDefault="00756DAC" w:rsidP="00FD4875">
      <w:pPr>
        <w:pStyle w:val="sstnromalny"/>
        <w:ind w:left="2693" w:hanging="2693"/>
        <w:jc w:val="both"/>
        <w:rPr>
          <w:rFonts w:ascii="Arial" w:hAnsi="Arial" w:cs="Arial"/>
          <w:sz w:val="18"/>
        </w:rPr>
      </w:pPr>
      <w:r w:rsidRPr="00C05774">
        <w:rPr>
          <w:rFonts w:ascii="Arial" w:hAnsi="Arial" w:cs="Arial"/>
          <w:sz w:val="18"/>
        </w:rPr>
        <w:t xml:space="preserve">PN-EN 1997-1:2005 (U) Eurokod 7 </w:t>
      </w:r>
      <w:r w:rsidRPr="00C05774">
        <w:rPr>
          <w:rFonts w:ascii="Arial" w:hAnsi="Arial" w:cs="Arial"/>
          <w:sz w:val="18"/>
        </w:rPr>
        <w:tab/>
        <w:t>Projektowanie geotechniczne – Część 1: Zasady ogólne</w:t>
      </w:r>
    </w:p>
    <w:p w:rsidR="00756DAC" w:rsidRPr="00C05774" w:rsidRDefault="00756DAC" w:rsidP="00FD4875">
      <w:pPr>
        <w:pStyle w:val="sstnromalny"/>
        <w:ind w:left="2693" w:hanging="2693"/>
        <w:jc w:val="both"/>
        <w:rPr>
          <w:rFonts w:ascii="Arial" w:hAnsi="Arial" w:cs="Arial"/>
          <w:sz w:val="18"/>
        </w:rPr>
      </w:pPr>
      <w:r w:rsidRPr="00C05774">
        <w:rPr>
          <w:rFonts w:ascii="Arial" w:hAnsi="Arial" w:cs="Arial"/>
          <w:sz w:val="18"/>
        </w:rPr>
        <w:t xml:space="preserve">PN-EN 1997-2:2005 (U) Eurokod 7 </w:t>
      </w:r>
      <w:r w:rsidRPr="00C05774">
        <w:rPr>
          <w:rFonts w:ascii="Arial" w:hAnsi="Arial" w:cs="Arial"/>
          <w:sz w:val="18"/>
        </w:rPr>
        <w:tab/>
        <w:t xml:space="preserve">Projektowanie geotechniczne – Część 2: Badania podłoża gruntowego </w:t>
      </w:r>
    </w:p>
    <w:p w:rsidR="00756DAC" w:rsidRPr="006F1C6F" w:rsidRDefault="00756DAC" w:rsidP="00756DAC">
      <w:pPr>
        <w:pStyle w:val="sstnromalny"/>
        <w:rPr>
          <w:rFonts w:asciiTheme="minorHAnsi" w:hAnsiTheme="minorHAnsi" w:cstheme="minorHAnsi"/>
          <w:sz w:val="18"/>
        </w:rPr>
      </w:pPr>
    </w:p>
    <w:p w:rsidR="00756DAC" w:rsidRDefault="00756DAC" w:rsidP="00756DAC">
      <w:pPr>
        <w:pStyle w:val="sstnromalny"/>
        <w:rPr>
          <w:rFonts w:ascii="Arial" w:hAnsi="Arial" w:cs="Arial"/>
          <w:sz w:val="18"/>
        </w:rPr>
      </w:pPr>
    </w:p>
    <w:p w:rsidR="00756DAC" w:rsidRDefault="00756DAC" w:rsidP="00756DAC">
      <w:pPr>
        <w:pStyle w:val="sstnromalny"/>
        <w:rPr>
          <w:rFonts w:ascii="Arial" w:hAnsi="Arial" w:cs="Arial"/>
          <w:sz w:val="18"/>
        </w:rPr>
      </w:pPr>
    </w:p>
    <w:p w:rsidR="00756DAC" w:rsidRDefault="00756DAC" w:rsidP="00756DAC">
      <w:pPr>
        <w:ind w:left="426" w:firstLine="709"/>
        <w:rPr>
          <w:rFonts w:ascii="Arial" w:hAnsi="Arial" w:cs="Arial"/>
          <w:sz w:val="18"/>
          <w:szCs w:val="18"/>
        </w:rPr>
      </w:pPr>
    </w:p>
    <w:p w:rsidR="00756DAC" w:rsidRPr="000D1B96" w:rsidRDefault="00756DAC" w:rsidP="00756DAC">
      <w:pPr>
        <w:pStyle w:val="sstnromalny"/>
        <w:spacing w:line="288" w:lineRule="auto"/>
        <w:ind w:firstLine="0"/>
        <w:rPr>
          <w:rFonts w:ascii="Arial" w:hAnsi="Arial" w:cs="Arial"/>
          <w:sz w:val="18"/>
        </w:rPr>
      </w:pPr>
    </w:p>
    <w:p w:rsidR="00756DAC" w:rsidRPr="000D1B96" w:rsidRDefault="00756DAC" w:rsidP="00756DAC">
      <w:pPr>
        <w:rPr>
          <w:rFonts w:ascii="Arial" w:hAnsi="Arial" w:cs="Arial"/>
          <w:sz w:val="18"/>
          <w:szCs w:val="18"/>
        </w:rPr>
      </w:pPr>
    </w:p>
    <w:p w:rsidR="00756DAC" w:rsidRDefault="00756DAC" w:rsidP="00756DAC">
      <w:pPr>
        <w:rPr>
          <w:rFonts w:ascii="Arial" w:hAnsi="Arial" w:cs="Arial"/>
          <w:sz w:val="18"/>
          <w:szCs w:val="18"/>
        </w:rPr>
        <w:sectPr w:rsidR="00756DAC" w:rsidSect="007F5E1B">
          <w:footerReference w:type="even" r:id="rId112"/>
          <w:footerReference w:type="default" r:id="rId113"/>
          <w:headerReference w:type="first" r:id="rId114"/>
          <w:pgSz w:w="11906" w:h="16838" w:code="9"/>
          <w:pgMar w:top="1418" w:right="1134" w:bottom="1418" w:left="851" w:header="709" w:footer="709" w:gutter="567"/>
          <w:cols w:space="708"/>
          <w:docGrid w:linePitch="360"/>
        </w:sectPr>
      </w:pPr>
    </w:p>
    <w:p w:rsidR="00756DAC" w:rsidRPr="000D1B96" w:rsidRDefault="00756DAC" w:rsidP="00756DAC">
      <w:pPr>
        <w:rPr>
          <w:rFonts w:ascii="Arial" w:hAnsi="Arial" w:cs="Arial"/>
          <w:sz w:val="18"/>
          <w:szCs w:val="18"/>
        </w:rPr>
      </w:pPr>
    </w:p>
    <w:p w:rsidR="00756DAC" w:rsidRPr="000D1B96" w:rsidRDefault="00756DAC" w:rsidP="00756DAC">
      <w:pPr>
        <w:rPr>
          <w:rFonts w:ascii="Arial" w:hAnsi="Arial" w:cs="Arial"/>
          <w:sz w:val="18"/>
          <w:szCs w:val="18"/>
        </w:rPr>
      </w:pPr>
    </w:p>
    <w:p w:rsidR="00756DAC" w:rsidRPr="000D1B96" w:rsidRDefault="00756DAC" w:rsidP="00756DAC">
      <w:pPr>
        <w:rPr>
          <w:rFonts w:ascii="Arial" w:hAnsi="Arial" w:cs="Arial"/>
          <w:sz w:val="18"/>
          <w:szCs w:val="18"/>
        </w:rPr>
      </w:pPr>
    </w:p>
    <w:p w:rsidR="00756DAC" w:rsidRPr="000D1B96" w:rsidRDefault="00756DAC" w:rsidP="00756DAC">
      <w:pPr>
        <w:rPr>
          <w:rFonts w:ascii="Arial" w:hAnsi="Arial" w:cs="Arial"/>
          <w:sz w:val="18"/>
          <w:szCs w:val="18"/>
        </w:rPr>
      </w:pPr>
    </w:p>
    <w:p w:rsidR="00756DAC" w:rsidRPr="000D1B96" w:rsidRDefault="00756DAC" w:rsidP="00756DAC">
      <w:pPr>
        <w:rPr>
          <w:rFonts w:ascii="Arial" w:hAnsi="Arial" w:cs="Arial"/>
          <w:sz w:val="18"/>
          <w:szCs w:val="18"/>
        </w:rPr>
      </w:pPr>
    </w:p>
    <w:p w:rsidR="00756DAC" w:rsidRPr="000D1B96" w:rsidRDefault="00756DAC" w:rsidP="00756DAC">
      <w:pPr>
        <w:rPr>
          <w:rFonts w:ascii="Arial" w:hAnsi="Arial" w:cs="Arial"/>
          <w:sz w:val="18"/>
          <w:szCs w:val="18"/>
        </w:rPr>
      </w:pPr>
    </w:p>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Pr>
        <w:jc w:val="center"/>
      </w:pPr>
    </w:p>
    <w:p w:rsidR="00BD0550" w:rsidRDefault="00BD0550" w:rsidP="00E52B38">
      <w:pPr>
        <w:pStyle w:val="SSTnag1"/>
        <w:rPr>
          <w:rFonts w:ascii="Arial" w:hAnsi="Arial"/>
          <w:spacing w:val="-3"/>
          <w:sz w:val="18"/>
          <w:szCs w:val="18"/>
        </w:rPr>
      </w:pPr>
      <w:bookmarkStart w:id="508" w:name="_Toc15994697"/>
      <w:bookmarkStart w:id="509" w:name="_Toc21334659"/>
      <w:r w:rsidRPr="00C704B3">
        <w:t>M.12.01.03</w:t>
      </w:r>
      <w:r>
        <w:t xml:space="preserve"> </w:t>
      </w:r>
      <w:r w:rsidRPr="00C704B3">
        <w:t>STAL ZBROJENIOWA</w:t>
      </w:r>
      <w:bookmarkEnd w:id="508"/>
      <w:bookmarkEnd w:id="509"/>
      <w:r w:rsidRPr="00C20943">
        <w:t xml:space="preserve"> </w:t>
      </w:r>
      <w:r>
        <w:rPr>
          <w:rFonts w:ascii="Arial" w:hAnsi="Arial"/>
          <w:spacing w:val="-3"/>
          <w:sz w:val="18"/>
          <w:szCs w:val="18"/>
        </w:rPr>
        <w:br w:type="page"/>
      </w:r>
    </w:p>
    <w:p w:rsidR="00BD0550" w:rsidRPr="00100704" w:rsidRDefault="00BD0550" w:rsidP="00E52B38">
      <w:pPr>
        <w:pStyle w:val="SSTnagowek2"/>
        <w:numPr>
          <w:ilvl w:val="1"/>
          <w:numId w:val="280"/>
        </w:numPr>
      </w:pPr>
      <w:r w:rsidRPr="00100704">
        <w:lastRenderedPageBreak/>
        <w:t xml:space="preserve">WSTĘP </w:t>
      </w:r>
    </w:p>
    <w:p w:rsidR="00BD0550" w:rsidRPr="00100704" w:rsidRDefault="00BD0550" w:rsidP="00E52B38">
      <w:pPr>
        <w:pStyle w:val="SSTnag3"/>
      </w:pPr>
      <w:r w:rsidRPr="00100704">
        <w:t xml:space="preserve">Przedmiot </w:t>
      </w:r>
      <w:r>
        <w:t>STWiORB</w:t>
      </w:r>
      <w:r w:rsidRPr="00100704">
        <w:t xml:space="preserve"> </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Przedmiotem niniejszej Specyfikacji Technicznej Wykonania</w:t>
      </w:r>
      <w:r w:rsidR="00AE71FA">
        <w:rPr>
          <w:rFonts w:ascii="Arial" w:hAnsi="Arial" w:cs="Arial"/>
          <w:spacing w:val="10"/>
          <w:sz w:val="18"/>
        </w:rPr>
        <w:t xml:space="preserve"> i </w:t>
      </w:r>
      <w:r w:rsidRPr="00BC0D99">
        <w:rPr>
          <w:rFonts w:ascii="Arial" w:hAnsi="Arial" w:cs="Arial"/>
          <w:spacing w:val="10"/>
          <w:sz w:val="18"/>
        </w:rPr>
        <w:t>Odbioru Robót Budowlanych są wymagania dotyczące wykonania</w:t>
      </w:r>
      <w:r w:rsidR="00AE71FA">
        <w:rPr>
          <w:rFonts w:ascii="Arial" w:hAnsi="Arial" w:cs="Arial"/>
          <w:spacing w:val="10"/>
          <w:sz w:val="18"/>
        </w:rPr>
        <w:t xml:space="preserve"> i </w:t>
      </w:r>
      <w:r w:rsidRPr="00BC0D99">
        <w:rPr>
          <w:rFonts w:ascii="Arial" w:hAnsi="Arial" w:cs="Arial"/>
          <w:spacing w:val="10"/>
          <w:sz w:val="18"/>
        </w:rPr>
        <w:t xml:space="preserve">odbioru zbrojenia betonu stalą A-IIIN </w:t>
      </w:r>
      <w:r w:rsidR="00FD4875">
        <w:rPr>
          <w:rFonts w:ascii="Arial" w:hAnsi="Arial" w:cs="Arial"/>
          <w:spacing w:val="-3"/>
          <w:sz w:val="18"/>
        </w:rPr>
        <w:t xml:space="preserve">dla zadania pn. </w:t>
      </w:r>
      <w:r w:rsidR="00FD4875" w:rsidRPr="00FD4875">
        <w:rPr>
          <w:rFonts w:ascii="Arial" w:hAnsi="Arial" w:cs="Arial"/>
          <w:b/>
          <w:spacing w:val="-3"/>
          <w:sz w:val="18"/>
        </w:rPr>
        <w:t>„Wykonanie modernizacji mostu na drodze powiatowej nr 1492D w miejscowości Niwki Kraszowskie”</w:t>
      </w:r>
      <w:r w:rsidR="00FD4875">
        <w:rPr>
          <w:rFonts w:ascii="Arial" w:hAnsi="Arial" w:cs="Arial"/>
          <w:spacing w:val="-3"/>
          <w:sz w:val="18"/>
        </w:rPr>
        <w:t xml:space="preserve">. </w:t>
      </w:r>
      <w:r>
        <w:rPr>
          <w:rFonts w:ascii="Arial" w:hAnsi="Arial" w:cs="Arial"/>
          <w:b/>
          <w:spacing w:val="-3"/>
          <w:sz w:val="18"/>
        </w:rPr>
        <w:t xml:space="preserve"> </w:t>
      </w:r>
      <w:r w:rsidR="00FD4875">
        <w:rPr>
          <w:rFonts w:ascii="Arial" w:hAnsi="Arial" w:cs="Arial"/>
          <w:b/>
          <w:spacing w:val="-3"/>
          <w:sz w:val="18"/>
        </w:rPr>
        <w:t xml:space="preserve"> </w:t>
      </w:r>
    </w:p>
    <w:p w:rsidR="00BD0550" w:rsidRPr="00BC0D99" w:rsidRDefault="00BD0550" w:rsidP="00E52B38">
      <w:pPr>
        <w:pStyle w:val="SSTnag3"/>
      </w:pPr>
      <w:r w:rsidRPr="00BC0D99">
        <w:t>Zakres stosowania STWiORB</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Specyfikacja Techniczna Wykonania</w:t>
      </w:r>
      <w:r w:rsidR="00AE71FA">
        <w:rPr>
          <w:rFonts w:ascii="Arial" w:hAnsi="Arial" w:cs="Arial"/>
          <w:spacing w:val="10"/>
          <w:sz w:val="18"/>
        </w:rPr>
        <w:t xml:space="preserve"> i </w:t>
      </w:r>
      <w:r w:rsidRPr="00BC0D99">
        <w:rPr>
          <w:rFonts w:ascii="Arial" w:hAnsi="Arial" w:cs="Arial"/>
          <w:spacing w:val="10"/>
          <w:sz w:val="18"/>
        </w:rPr>
        <w:t>Odbioru Robót Budowlanych jest stosowana jako dokument przetargowy</w:t>
      </w:r>
      <w:r w:rsidR="00AE71FA">
        <w:rPr>
          <w:rFonts w:ascii="Arial" w:hAnsi="Arial" w:cs="Arial"/>
          <w:spacing w:val="10"/>
          <w:sz w:val="18"/>
        </w:rPr>
        <w:t xml:space="preserve"> i </w:t>
      </w:r>
      <w:r w:rsidRPr="00BC0D99">
        <w:rPr>
          <w:rFonts w:ascii="Arial" w:hAnsi="Arial" w:cs="Arial"/>
          <w:spacing w:val="10"/>
          <w:sz w:val="18"/>
        </w:rPr>
        <w:t>kontraktowy przy zlecaniu</w:t>
      </w:r>
      <w:r w:rsidR="00AE71FA">
        <w:rPr>
          <w:rFonts w:ascii="Arial" w:hAnsi="Arial" w:cs="Arial"/>
          <w:spacing w:val="10"/>
          <w:sz w:val="18"/>
        </w:rPr>
        <w:t xml:space="preserve"> i </w:t>
      </w:r>
      <w:r w:rsidRPr="00BC0D99">
        <w:rPr>
          <w:rFonts w:ascii="Arial" w:hAnsi="Arial" w:cs="Arial"/>
          <w:spacing w:val="10"/>
          <w:sz w:val="18"/>
        </w:rPr>
        <w:t>realizacji robót wymienionych w punkcie 1.1.</w:t>
      </w:r>
    </w:p>
    <w:p w:rsidR="00BD0550" w:rsidRPr="00BC0D99" w:rsidRDefault="00BD0550" w:rsidP="00E52B38">
      <w:pPr>
        <w:pStyle w:val="SSTnag3"/>
      </w:pPr>
      <w:r w:rsidRPr="00BC0D99">
        <w:t>Zakres robót objętych STWiORB</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Ustalenia zawarte w niniejszej specyfikacji dotyczą prowadzenia robót związanych ze zbrojeniem betonu stalą klasy A-III  elementów obiektów mostowych</w:t>
      </w:r>
      <w:r w:rsidR="00AE71FA">
        <w:rPr>
          <w:rFonts w:ascii="Arial" w:hAnsi="Arial" w:cs="Arial"/>
          <w:spacing w:val="10"/>
          <w:sz w:val="18"/>
        </w:rPr>
        <w:t xml:space="preserve"> i </w:t>
      </w:r>
      <w:r w:rsidRPr="00BC0D99">
        <w:rPr>
          <w:rFonts w:ascii="Arial" w:hAnsi="Arial" w:cs="Arial"/>
          <w:spacing w:val="10"/>
          <w:sz w:val="18"/>
        </w:rPr>
        <w:t>obejmują:</w:t>
      </w:r>
    </w:p>
    <w:p w:rsidR="00BD0550" w:rsidRPr="00BC0D99" w:rsidRDefault="00BD0550" w:rsidP="006975C0">
      <w:pPr>
        <w:pStyle w:val="sstnromalny"/>
        <w:numPr>
          <w:ilvl w:val="0"/>
          <w:numId w:val="151"/>
        </w:numPr>
        <w:spacing w:line="288" w:lineRule="auto"/>
        <w:jc w:val="both"/>
        <w:rPr>
          <w:rFonts w:ascii="Arial" w:hAnsi="Arial" w:cs="Arial"/>
          <w:spacing w:val="10"/>
          <w:sz w:val="18"/>
        </w:rPr>
      </w:pPr>
      <w:r w:rsidRPr="00BC0D99">
        <w:rPr>
          <w:rFonts w:ascii="Arial" w:hAnsi="Arial" w:cs="Arial"/>
          <w:spacing w:val="10"/>
          <w:sz w:val="18"/>
        </w:rPr>
        <w:t>przygotowanie</w:t>
      </w:r>
      <w:r w:rsidR="00AE71FA">
        <w:rPr>
          <w:rFonts w:ascii="Arial" w:hAnsi="Arial" w:cs="Arial"/>
          <w:spacing w:val="10"/>
          <w:sz w:val="18"/>
        </w:rPr>
        <w:t xml:space="preserve"> i </w:t>
      </w:r>
      <w:r w:rsidRPr="00BC0D99">
        <w:rPr>
          <w:rFonts w:ascii="Arial" w:hAnsi="Arial" w:cs="Arial"/>
          <w:spacing w:val="10"/>
          <w:sz w:val="18"/>
        </w:rPr>
        <w:t xml:space="preserve">montaż zbrojenia z prętów o średnicy jak w Dokumentacji Projektowej, </w:t>
      </w:r>
    </w:p>
    <w:p w:rsidR="00BD0550" w:rsidRPr="00BC0D99" w:rsidRDefault="00BD0550" w:rsidP="006975C0">
      <w:pPr>
        <w:pStyle w:val="sstnromalny"/>
        <w:numPr>
          <w:ilvl w:val="0"/>
          <w:numId w:val="151"/>
        </w:numPr>
        <w:spacing w:line="288" w:lineRule="auto"/>
        <w:jc w:val="both"/>
        <w:rPr>
          <w:rFonts w:ascii="Arial" w:hAnsi="Arial" w:cs="Arial"/>
          <w:spacing w:val="10"/>
          <w:sz w:val="18"/>
        </w:rPr>
      </w:pPr>
      <w:r w:rsidRPr="00BC0D99">
        <w:rPr>
          <w:rFonts w:ascii="Arial" w:hAnsi="Arial" w:cs="Arial"/>
          <w:spacing w:val="10"/>
          <w:sz w:val="18"/>
        </w:rPr>
        <w:t>przygotowanie</w:t>
      </w:r>
      <w:r w:rsidR="00AE71FA">
        <w:rPr>
          <w:rFonts w:ascii="Arial" w:hAnsi="Arial" w:cs="Arial"/>
          <w:spacing w:val="10"/>
          <w:sz w:val="18"/>
        </w:rPr>
        <w:t xml:space="preserve"> i </w:t>
      </w:r>
      <w:r w:rsidRPr="00BC0D99">
        <w:rPr>
          <w:rFonts w:ascii="Arial" w:hAnsi="Arial" w:cs="Arial"/>
          <w:spacing w:val="10"/>
          <w:sz w:val="18"/>
        </w:rPr>
        <w:t>montaż kotew talerzowych.</w:t>
      </w:r>
    </w:p>
    <w:p w:rsidR="00BD0550" w:rsidRPr="00BC0D99" w:rsidRDefault="00BD0550" w:rsidP="00E52B38">
      <w:pPr>
        <w:pStyle w:val="SSTnag3"/>
      </w:pPr>
      <w:r w:rsidRPr="00BC0D99">
        <w:t xml:space="preserve">Określenia podstawowe </w:t>
      </w:r>
    </w:p>
    <w:p w:rsidR="00BD0550" w:rsidRPr="00BC0D99" w:rsidRDefault="00BD0550" w:rsidP="006975C0">
      <w:pPr>
        <w:pStyle w:val="sstnromalny"/>
        <w:numPr>
          <w:ilvl w:val="0"/>
          <w:numId w:val="152"/>
        </w:numPr>
        <w:spacing w:line="288" w:lineRule="auto"/>
        <w:ind w:left="709" w:hanging="709"/>
        <w:jc w:val="both"/>
        <w:rPr>
          <w:rFonts w:ascii="Arial" w:hAnsi="Arial" w:cs="Arial"/>
          <w:spacing w:val="10"/>
          <w:sz w:val="18"/>
        </w:rPr>
      </w:pPr>
      <w:r w:rsidRPr="00BC0D99">
        <w:rPr>
          <w:rFonts w:ascii="Arial" w:hAnsi="Arial" w:cs="Arial"/>
          <w:b/>
          <w:spacing w:val="10"/>
          <w:sz w:val="18"/>
        </w:rPr>
        <w:t>Pręty stalowe wiotkie</w:t>
      </w:r>
      <w:r w:rsidRPr="00BC0D99">
        <w:rPr>
          <w:rFonts w:ascii="Arial" w:hAnsi="Arial" w:cs="Arial"/>
          <w:spacing w:val="10"/>
          <w:sz w:val="18"/>
        </w:rPr>
        <w:t xml:space="preserve"> – pręty stalowe o przekroju kołowym gładkie lub żebrowane o średnicy </w:t>
      </w:r>
      <w:r w:rsidRPr="00BC0D99">
        <w:rPr>
          <w:rFonts w:ascii="Arial" w:hAnsi="Arial" w:cs="Arial"/>
          <w:spacing w:val="10"/>
          <w:sz w:val="18"/>
        </w:rPr>
        <w:br/>
        <w:t>do 40 mm.</w:t>
      </w:r>
    </w:p>
    <w:p w:rsidR="00BD0550" w:rsidRPr="00BC0D99" w:rsidRDefault="00BD0550" w:rsidP="006975C0">
      <w:pPr>
        <w:pStyle w:val="sstnromalny"/>
        <w:numPr>
          <w:ilvl w:val="0"/>
          <w:numId w:val="152"/>
        </w:numPr>
        <w:spacing w:line="288" w:lineRule="auto"/>
        <w:ind w:left="709" w:hanging="709"/>
        <w:jc w:val="both"/>
        <w:rPr>
          <w:rFonts w:ascii="Arial" w:hAnsi="Arial" w:cs="Arial"/>
          <w:spacing w:val="10"/>
          <w:sz w:val="18"/>
        </w:rPr>
      </w:pPr>
      <w:r w:rsidRPr="00BC0D99">
        <w:rPr>
          <w:rFonts w:ascii="Arial" w:hAnsi="Arial" w:cs="Arial"/>
          <w:b/>
          <w:spacing w:val="10"/>
          <w:sz w:val="18"/>
        </w:rPr>
        <w:t>Stal zbrojeniowa żebrowana</w:t>
      </w:r>
      <w:r w:rsidRPr="00BC0D99">
        <w:rPr>
          <w:rFonts w:ascii="Arial" w:hAnsi="Arial" w:cs="Arial"/>
          <w:spacing w:val="10"/>
          <w:sz w:val="18"/>
        </w:rPr>
        <w:t xml:space="preserve"> - stal zbrojeniowa mająca co najmniej dwa rzędy żeber poprzecznych.</w:t>
      </w:r>
    </w:p>
    <w:p w:rsidR="00BD0550" w:rsidRPr="00BC0D99" w:rsidRDefault="00BD0550" w:rsidP="006975C0">
      <w:pPr>
        <w:pStyle w:val="sstnromalny"/>
        <w:numPr>
          <w:ilvl w:val="0"/>
          <w:numId w:val="152"/>
        </w:numPr>
        <w:spacing w:line="288" w:lineRule="auto"/>
        <w:ind w:left="709" w:hanging="709"/>
        <w:jc w:val="both"/>
        <w:rPr>
          <w:rFonts w:ascii="Arial" w:hAnsi="Arial" w:cs="Arial"/>
          <w:spacing w:val="10"/>
          <w:sz w:val="18"/>
        </w:rPr>
      </w:pPr>
      <w:r w:rsidRPr="00BC0D99">
        <w:rPr>
          <w:rFonts w:ascii="Arial" w:hAnsi="Arial" w:cs="Arial"/>
          <w:b/>
          <w:spacing w:val="10"/>
          <w:sz w:val="18"/>
        </w:rPr>
        <w:t>Stal w kręgach</w:t>
      </w:r>
      <w:r w:rsidRPr="00BC0D99">
        <w:rPr>
          <w:rFonts w:ascii="Arial" w:hAnsi="Arial" w:cs="Arial"/>
          <w:spacing w:val="10"/>
          <w:sz w:val="18"/>
        </w:rPr>
        <w:t xml:space="preserve"> - pojedyncze pasmo stali zbrojeniowej zwinięte w koncentryczne pierścienie.</w:t>
      </w:r>
    </w:p>
    <w:p w:rsidR="00BD0550" w:rsidRPr="00BC0D99" w:rsidRDefault="00BD0550" w:rsidP="006975C0">
      <w:pPr>
        <w:pStyle w:val="sstnromalny"/>
        <w:numPr>
          <w:ilvl w:val="0"/>
          <w:numId w:val="152"/>
        </w:numPr>
        <w:spacing w:line="288" w:lineRule="auto"/>
        <w:ind w:left="709" w:hanging="709"/>
        <w:jc w:val="both"/>
        <w:rPr>
          <w:rFonts w:ascii="Arial" w:hAnsi="Arial" w:cs="Arial"/>
          <w:spacing w:val="10"/>
          <w:sz w:val="18"/>
        </w:rPr>
      </w:pPr>
      <w:r w:rsidRPr="00BC0D99">
        <w:rPr>
          <w:rFonts w:ascii="Arial" w:hAnsi="Arial" w:cs="Arial"/>
          <w:b/>
          <w:spacing w:val="10"/>
          <w:sz w:val="18"/>
        </w:rPr>
        <w:t>Element zbrojarski</w:t>
      </w:r>
      <w:r w:rsidRPr="00BC0D99">
        <w:rPr>
          <w:rFonts w:ascii="Arial" w:hAnsi="Arial" w:cs="Arial"/>
          <w:spacing w:val="10"/>
          <w:sz w:val="18"/>
        </w:rPr>
        <w:t xml:space="preserve"> - najmniejsza, niepodzielna część zbrojenia konstrukcji, wykonana ze stali zbrojeniowej ciętej</w:t>
      </w:r>
      <w:r w:rsidR="00AE71FA">
        <w:rPr>
          <w:rFonts w:ascii="Arial" w:hAnsi="Arial" w:cs="Arial"/>
          <w:spacing w:val="10"/>
          <w:sz w:val="18"/>
        </w:rPr>
        <w:t xml:space="preserve"> i </w:t>
      </w:r>
      <w:r w:rsidRPr="00BC0D99">
        <w:rPr>
          <w:rFonts w:ascii="Arial" w:hAnsi="Arial" w:cs="Arial"/>
          <w:spacing w:val="10"/>
          <w:sz w:val="18"/>
        </w:rPr>
        <w:t>giętej, z prętów prostych lub kręgów, prosta lub wygięta zgodnie ze specyfikacją projektową, stanowiąca zbrojenie pojedyncze bądź wchodząca w skład szkieletu zbrojeniowego.</w:t>
      </w:r>
    </w:p>
    <w:p w:rsidR="00BD0550" w:rsidRPr="00BC0D99" w:rsidRDefault="00BD0550" w:rsidP="006975C0">
      <w:pPr>
        <w:pStyle w:val="sstnromalny"/>
        <w:numPr>
          <w:ilvl w:val="0"/>
          <w:numId w:val="152"/>
        </w:numPr>
        <w:spacing w:line="288" w:lineRule="auto"/>
        <w:ind w:left="709" w:hanging="709"/>
        <w:jc w:val="both"/>
        <w:rPr>
          <w:rFonts w:ascii="Arial" w:hAnsi="Arial" w:cs="Arial"/>
          <w:spacing w:val="10"/>
          <w:sz w:val="18"/>
        </w:rPr>
      </w:pPr>
      <w:r w:rsidRPr="00BC0D99">
        <w:rPr>
          <w:rFonts w:ascii="Arial" w:hAnsi="Arial" w:cs="Arial"/>
          <w:b/>
          <w:spacing w:val="10"/>
          <w:sz w:val="18"/>
        </w:rPr>
        <w:t>Siatki zgrzewane</w:t>
      </w:r>
      <w:r w:rsidRPr="00BC0D99">
        <w:rPr>
          <w:rFonts w:ascii="Arial" w:hAnsi="Arial" w:cs="Arial"/>
          <w:spacing w:val="10"/>
          <w:sz w:val="18"/>
        </w:rPr>
        <w:t xml:space="preserve"> - układ prętów wzdłużnych</w:t>
      </w:r>
      <w:r w:rsidR="00AE71FA">
        <w:rPr>
          <w:rFonts w:ascii="Arial" w:hAnsi="Arial" w:cs="Arial"/>
          <w:spacing w:val="10"/>
          <w:sz w:val="18"/>
        </w:rPr>
        <w:t xml:space="preserve"> i </w:t>
      </w:r>
      <w:r w:rsidRPr="00BC0D99">
        <w:rPr>
          <w:rFonts w:ascii="Arial" w:hAnsi="Arial" w:cs="Arial"/>
          <w:spacing w:val="10"/>
          <w:sz w:val="18"/>
        </w:rPr>
        <w:t>poprzecznych, walcówki lub drutów o tej samej lub różnej średnicy nominalnej</w:t>
      </w:r>
      <w:r w:rsidR="00AE71FA">
        <w:rPr>
          <w:rFonts w:ascii="Arial" w:hAnsi="Arial" w:cs="Arial"/>
          <w:spacing w:val="10"/>
          <w:sz w:val="18"/>
        </w:rPr>
        <w:t xml:space="preserve"> i </w:t>
      </w:r>
      <w:r w:rsidRPr="00BC0D99">
        <w:rPr>
          <w:rFonts w:ascii="Arial" w:hAnsi="Arial" w:cs="Arial"/>
          <w:spacing w:val="10"/>
          <w:sz w:val="18"/>
        </w:rPr>
        <w:t>długości, które są ułożone zwykle pod kątem prostym do siebie</w:t>
      </w:r>
      <w:r w:rsidR="00AE71FA">
        <w:rPr>
          <w:rFonts w:ascii="Arial" w:hAnsi="Arial" w:cs="Arial"/>
          <w:spacing w:val="10"/>
          <w:sz w:val="18"/>
        </w:rPr>
        <w:t xml:space="preserve"> i </w:t>
      </w:r>
      <w:r w:rsidRPr="00BC0D99">
        <w:rPr>
          <w:rFonts w:ascii="Arial" w:hAnsi="Arial" w:cs="Arial"/>
          <w:spacing w:val="10"/>
          <w:sz w:val="18"/>
        </w:rPr>
        <w:t>fabrycznie zgrzane oporowo ze sobą we wszystkich punktach skrzyżowania zgrzewarkami automatycznymi.</w:t>
      </w:r>
    </w:p>
    <w:p w:rsidR="00BD0550" w:rsidRPr="00BC0D99" w:rsidRDefault="00BD0550" w:rsidP="006975C0">
      <w:pPr>
        <w:pStyle w:val="sstnromalny"/>
        <w:numPr>
          <w:ilvl w:val="0"/>
          <w:numId w:val="152"/>
        </w:numPr>
        <w:spacing w:line="288" w:lineRule="auto"/>
        <w:ind w:left="709" w:hanging="709"/>
        <w:jc w:val="both"/>
        <w:rPr>
          <w:rFonts w:ascii="Arial" w:hAnsi="Arial" w:cs="Arial"/>
          <w:spacing w:val="10"/>
          <w:sz w:val="18"/>
        </w:rPr>
      </w:pPr>
      <w:r w:rsidRPr="00BC0D99">
        <w:rPr>
          <w:rFonts w:ascii="Arial" w:hAnsi="Arial" w:cs="Arial"/>
          <w:b/>
          <w:spacing w:val="10"/>
          <w:sz w:val="18"/>
        </w:rPr>
        <w:t>Kratownice</w:t>
      </w:r>
      <w:r w:rsidRPr="00BC0D99">
        <w:rPr>
          <w:rFonts w:ascii="Arial" w:hAnsi="Arial" w:cs="Arial"/>
          <w:spacing w:val="10"/>
          <w:sz w:val="18"/>
        </w:rPr>
        <w:t xml:space="preserve"> - dwu- lub trójwymiarowa konstrukcja metalowa składająca się z górnego pasa kratownicy, jednego lub więcej dolnych pasów kratownicy</w:t>
      </w:r>
      <w:r w:rsidR="00AE71FA">
        <w:rPr>
          <w:rFonts w:ascii="Arial" w:hAnsi="Arial" w:cs="Arial"/>
          <w:spacing w:val="10"/>
          <w:sz w:val="18"/>
        </w:rPr>
        <w:t xml:space="preserve"> i </w:t>
      </w:r>
      <w:r w:rsidRPr="00BC0D99">
        <w:rPr>
          <w:rFonts w:ascii="Arial" w:hAnsi="Arial" w:cs="Arial"/>
          <w:spacing w:val="10"/>
          <w:sz w:val="18"/>
        </w:rPr>
        <w:t>ciągłych lub nieciągłych krzyżulców, które są spajane lub połączone mechanicznie z pasami kratownicy.</w:t>
      </w:r>
    </w:p>
    <w:p w:rsidR="00BD0550" w:rsidRPr="00BC0D99" w:rsidRDefault="00BD0550" w:rsidP="006975C0">
      <w:pPr>
        <w:pStyle w:val="sstnromalny"/>
        <w:numPr>
          <w:ilvl w:val="0"/>
          <w:numId w:val="152"/>
        </w:numPr>
        <w:spacing w:line="288" w:lineRule="auto"/>
        <w:ind w:left="709" w:hanging="709"/>
        <w:jc w:val="both"/>
        <w:rPr>
          <w:rFonts w:ascii="Arial" w:hAnsi="Arial" w:cs="Arial"/>
          <w:spacing w:val="10"/>
          <w:sz w:val="18"/>
        </w:rPr>
      </w:pPr>
      <w:r w:rsidRPr="00BC0D99">
        <w:rPr>
          <w:rFonts w:ascii="Arial" w:hAnsi="Arial" w:cs="Arial"/>
          <w:b/>
          <w:spacing w:val="10"/>
          <w:sz w:val="18"/>
        </w:rPr>
        <w:t>Partia stali zbrojeniowej</w:t>
      </w:r>
      <w:r w:rsidRPr="00BC0D99">
        <w:rPr>
          <w:rFonts w:ascii="Arial" w:hAnsi="Arial" w:cs="Arial"/>
          <w:spacing w:val="10"/>
          <w:sz w:val="18"/>
        </w:rPr>
        <w:t xml:space="preserve"> - wiązka prętów, drutów lub wyrobów odwiniętych z kręgów, a także walcówka, o jednej średnicy nominalnej</w:t>
      </w:r>
      <w:r w:rsidR="00AE71FA">
        <w:rPr>
          <w:rFonts w:ascii="Arial" w:hAnsi="Arial" w:cs="Arial"/>
          <w:spacing w:val="10"/>
          <w:sz w:val="18"/>
        </w:rPr>
        <w:t xml:space="preserve"> i </w:t>
      </w:r>
      <w:r w:rsidRPr="00BC0D99">
        <w:rPr>
          <w:rFonts w:ascii="Arial" w:hAnsi="Arial" w:cs="Arial"/>
          <w:spacing w:val="10"/>
          <w:sz w:val="18"/>
        </w:rPr>
        <w:t>z jednego wytopu, wyprodukowane przez jednego wytwórcę</w:t>
      </w:r>
      <w:r w:rsidR="00AE71FA">
        <w:rPr>
          <w:rFonts w:ascii="Arial" w:hAnsi="Arial" w:cs="Arial"/>
          <w:spacing w:val="10"/>
          <w:sz w:val="18"/>
        </w:rPr>
        <w:t xml:space="preserve"> i </w:t>
      </w:r>
      <w:r w:rsidRPr="00BC0D99">
        <w:rPr>
          <w:rFonts w:ascii="Arial" w:hAnsi="Arial" w:cs="Arial"/>
          <w:spacing w:val="10"/>
          <w:sz w:val="18"/>
        </w:rPr>
        <w:t>każdorazowo przedstawione do badania.</w:t>
      </w:r>
    </w:p>
    <w:p w:rsidR="00BD0550" w:rsidRPr="00BC0D99" w:rsidRDefault="00BD0550" w:rsidP="006975C0">
      <w:pPr>
        <w:pStyle w:val="sstnromalny"/>
        <w:numPr>
          <w:ilvl w:val="0"/>
          <w:numId w:val="152"/>
        </w:numPr>
        <w:spacing w:line="288" w:lineRule="auto"/>
        <w:ind w:left="709" w:hanging="709"/>
        <w:jc w:val="both"/>
        <w:rPr>
          <w:rFonts w:ascii="Arial" w:hAnsi="Arial" w:cs="Arial"/>
          <w:spacing w:val="10"/>
          <w:sz w:val="18"/>
        </w:rPr>
      </w:pPr>
      <w:r w:rsidRPr="00BC0D99">
        <w:rPr>
          <w:rFonts w:ascii="Arial" w:hAnsi="Arial" w:cs="Arial"/>
          <w:b/>
          <w:spacing w:val="10"/>
          <w:sz w:val="18"/>
        </w:rPr>
        <w:t>Partia zbrojenia prefabrykowanego w zbrojami</w:t>
      </w:r>
      <w:r w:rsidRPr="00BC0D99">
        <w:rPr>
          <w:rFonts w:ascii="Arial" w:hAnsi="Arial" w:cs="Arial"/>
          <w:spacing w:val="10"/>
          <w:sz w:val="18"/>
        </w:rPr>
        <w:t xml:space="preserve"> - wydanie produkcyjne obejmujące jedną lub wiele średnic, jeden lub wiele wytopów, jeden lub wiele rodzajów materiałów (walcówka, pręty proste o różnych długościach), jeden lub wiele gatunków stali, ale posiadające jeden unikatowy numer pozwalający na śledzenie wytopów stali, z której wykonano zbrojenie oraz przygotowanie właściwych dokumentów.</w:t>
      </w:r>
    </w:p>
    <w:p w:rsidR="00BD0550" w:rsidRPr="00BC0D99" w:rsidRDefault="00BD0550" w:rsidP="006975C0">
      <w:pPr>
        <w:pStyle w:val="sstnromalny"/>
        <w:numPr>
          <w:ilvl w:val="0"/>
          <w:numId w:val="152"/>
        </w:numPr>
        <w:spacing w:line="288" w:lineRule="auto"/>
        <w:ind w:left="709" w:hanging="709"/>
        <w:jc w:val="both"/>
        <w:rPr>
          <w:rFonts w:ascii="Arial" w:hAnsi="Arial" w:cs="Arial"/>
          <w:spacing w:val="10"/>
          <w:sz w:val="18"/>
        </w:rPr>
      </w:pPr>
      <w:r w:rsidRPr="00BC0D99">
        <w:rPr>
          <w:rFonts w:ascii="Arial" w:hAnsi="Arial" w:cs="Arial"/>
          <w:b/>
          <w:spacing w:val="10"/>
          <w:sz w:val="18"/>
        </w:rPr>
        <w:t xml:space="preserve">Zbrojarnia </w:t>
      </w:r>
      <w:r w:rsidRPr="00BC0D99">
        <w:rPr>
          <w:rFonts w:ascii="Arial" w:hAnsi="Arial" w:cs="Arial"/>
          <w:spacing w:val="10"/>
          <w:sz w:val="18"/>
        </w:rPr>
        <w:t>- specjalistyczny zakład produkcji zbrojeń prefabrykowanych, wykonujący zbrojenia prefabrykowane w sposób zorganizowany</w:t>
      </w:r>
      <w:r w:rsidR="00AE71FA">
        <w:rPr>
          <w:rFonts w:ascii="Arial" w:hAnsi="Arial" w:cs="Arial"/>
          <w:spacing w:val="10"/>
          <w:sz w:val="18"/>
        </w:rPr>
        <w:t xml:space="preserve"> i </w:t>
      </w:r>
      <w:r w:rsidRPr="00BC0D99">
        <w:rPr>
          <w:rFonts w:ascii="Arial" w:hAnsi="Arial" w:cs="Arial"/>
          <w:spacing w:val="10"/>
          <w:sz w:val="18"/>
        </w:rPr>
        <w:t>na skalę przemysłową, na podstawie dokumentacji technicznej.</w:t>
      </w:r>
    </w:p>
    <w:p w:rsidR="00BD0550" w:rsidRPr="00BC0D99" w:rsidRDefault="00BD0550" w:rsidP="006975C0">
      <w:pPr>
        <w:pStyle w:val="sstnromalny"/>
        <w:numPr>
          <w:ilvl w:val="0"/>
          <w:numId w:val="152"/>
        </w:numPr>
        <w:spacing w:line="288" w:lineRule="auto"/>
        <w:ind w:left="709" w:hanging="709"/>
        <w:jc w:val="both"/>
        <w:rPr>
          <w:rFonts w:ascii="Arial" w:hAnsi="Arial" w:cs="Arial"/>
          <w:spacing w:val="10"/>
          <w:sz w:val="18"/>
        </w:rPr>
      </w:pPr>
      <w:r w:rsidRPr="00BC0D99">
        <w:rPr>
          <w:rFonts w:ascii="Arial" w:hAnsi="Arial" w:cs="Arial"/>
          <w:b/>
          <w:spacing w:val="10"/>
          <w:sz w:val="18"/>
        </w:rPr>
        <w:t>Pozycja zbrojenia</w:t>
      </w:r>
      <w:r w:rsidRPr="00BC0D99">
        <w:rPr>
          <w:rFonts w:ascii="Arial" w:hAnsi="Arial" w:cs="Arial"/>
          <w:spacing w:val="10"/>
          <w:sz w:val="18"/>
        </w:rPr>
        <w:t xml:space="preserve"> - podstawowa jednostka identyfikacji zbrojenia wytworzonego w zbrojami dostarczonego z dokumentacją techniczną. Jedna pozycja dostarczana jest w jednej lub wielu wiązkach, w zależności od liczby sztuk. Każda wiązka jest osobno oznaczona.</w:t>
      </w:r>
    </w:p>
    <w:p w:rsidR="00BD0550" w:rsidRPr="00BC0D99" w:rsidRDefault="00BD0550" w:rsidP="006975C0">
      <w:pPr>
        <w:pStyle w:val="sstnromalny"/>
        <w:numPr>
          <w:ilvl w:val="0"/>
          <w:numId w:val="152"/>
        </w:numPr>
        <w:spacing w:line="288" w:lineRule="auto"/>
        <w:ind w:left="709" w:hanging="709"/>
        <w:jc w:val="both"/>
        <w:rPr>
          <w:rFonts w:ascii="Arial" w:hAnsi="Arial" w:cs="Arial"/>
          <w:spacing w:val="10"/>
          <w:sz w:val="18"/>
        </w:rPr>
      </w:pPr>
      <w:r w:rsidRPr="00BC0D99">
        <w:rPr>
          <w:rFonts w:ascii="Arial" w:hAnsi="Arial" w:cs="Arial"/>
          <w:b/>
          <w:spacing w:val="10"/>
          <w:sz w:val="18"/>
        </w:rPr>
        <w:t>Klasa techniczna</w:t>
      </w:r>
      <w:r w:rsidRPr="00BC0D99">
        <w:rPr>
          <w:rFonts w:ascii="Arial" w:hAnsi="Arial" w:cs="Arial"/>
          <w:spacing w:val="10"/>
          <w:sz w:val="18"/>
        </w:rPr>
        <w:t xml:space="preserve"> - typ stali zbrojeniowej z określonymi własnościami użytkowymi identyfikowany jednoznacznym numerem wyrobu.</w:t>
      </w:r>
    </w:p>
    <w:p w:rsidR="00BD0550" w:rsidRPr="00BC0D99" w:rsidRDefault="00BD0550" w:rsidP="006975C0">
      <w:pPr>
        <w:pStyle w:val="sstnromalny"/>
        <w:numPr>
          <w:ilvl w:val="0"/>
          <w:numId w:val="152"/>
        </w:numPr>
        <w:spacing w:line="288" w:lineRule="auto"/>
        <w:ind w:left="709" w:hanging="709"/>
        <w:jc w:val="both"/>
        <w:rPr>
          <w:rFonts w:ascii="Arial" w:hAnsi="Arial" w:cs="Arial"/>
          <w:spacing w:val="10"/>
          <w:sz w:val="18"/>
        </w:rPr>
      </w:pPr>
      <w:r w:rsidRPr="00BC0D99">
        <w:rPr>
          <w:rFonts w:ascii="Arial" w:hAnsi="Arial" w:cs="Arial"/>
          <w:b/>
          <w:spacing w:val="10"/>
          <w:sz w:val="18"/>
        </w:rPr>
        <w:t>Ciągliwość</w:t>
      </w:r>
      <w:r w:rsidRPr="00BC0D99">
        <w:rPr>
          <w:rFonts w:ascii="Arial" w:hAnsi="Arial" w:cs="Arial"/>
          <w:spacing w:val="10"/>
          <w:sz w:val="18"/>
        </w:rPr>
        <w:t xml:space="preserve"> - zdolność stali do trwałych odkształceń bez naruszenia spójności po przekroczeniu granicy plastyczności.</w:t>
      </w:r>
    </w:p>
    <w:p w:rsidR="00BD0550" w:rsidRPr="00BC0D99" w:rsidRDefault="00BD0550" w:rsidP="006975C0">
      <w:pPr>
        <w:pStyle w:val="sstnromalny"/>
        <w:numPr>
          <w:ilvl w:val="0"/>
          <w:numId w:val="152"/>
        </w:numPr>
        <w:spacing w:line="288" w:lineRule="auto"/>
        <w:ind w:left="709" w:hanging="709"/>
        <w:jc w:val="both"/>
        <w:rPr>
          <w:rFonts w:ascii="Arial" w:hAnsi="Arial" w:cs="Arial"/>
          <w:spacing w:val="10"/>
          <w:sz w:val="18"/>
        </w:rPr>
      </w:pPr>
      <w:r w:rsidRPr="00BC0D99">
        <w:rPr>
          <w:rFonts w:ascii="Arial" w:hAnsi="Arial" w:cs="Arial"/>
          <w:b/>
          <w:bCs/>
          <w:spacing w:val="10"/>
          <w:sz w:val="18"/>
        </w:rPr>
        <w:t xml:space="preserve">Nominalna powierzchnia przekroju poprzecznego pręta żebrowanego </w:t>
      </w:r>
      <w:r w:rsidRPr="00BC0D99">
        <w:rPr>
          <w:rFonts w:ascii="Arial" w:hAnsi="Arial" w:cs="Arial"/>
          <w:spacing w:val="10"/>
          <w:sz w:val="18"/>
        </w:rPr>
        <w:t>- powierzchnia przekroju poprzecznego równoważna powierzchni przekroju poprzecznego okrągłego pręta gładkiego o tej samej średnicy nominalnej d, tj. (nd2)/4.</w:t>
      </w:r>
    </w:p>
    <w:p w:rsidR="00BD0550" w:rsidRPr="00BC0D99" w:rsidRDefault="00BD0550" w:rsidP="006975C0">
      <w:pPr>
        <w:pStyle w:val="sstnromalny"/>
        <w:numPr>
          <w:ilvl w:val="0"/>
          <w:numId w:val="152"/>
        </w:numPr>
        <w:spacing w:line="288" w:lineRule="auto"/>
        <w:ind w:left="709" w:hanging="709"/>
        <w:jc w:val="both"/>
        <w:rPr>
          <w:rFonts w:ascii="Arial" w:hAnsi="Arial" w:cs="Arial"/>
          <w:spacing w:val="10"/>
          <w:sz w:val="18"/>
        </w:rPr>
      </w:pPr>
      <w:r w:rsidRPr="00BC0D99">
        <w:rPr>
          <w:rFonts w:ascii="Arial" w:hAnsi="Arial" w:cs="Arial"/>
          <w:spacing w:val="10"/>
          <w:sz w:val="18"/>
        </w:rPr>
        <w:t>Określenia podane w niniejszej STWiORB są zgodne z obowiązującymi odpowiednimi normami</w:t>
      </w:r>
      <w:r w:rsidR="00AE71FA">
        <w:rPr>
          <w:rFonts w:ascii="Arial" w:hAnsi="Arial" w:cs="Arial"/>
          <w:spacing w:val="10"/>
          <w:sz w:val="18"/>
        </w:rPr>
        <w:t xml:space="preserve"> i </w:t>
      </w:r>
      <w:r w:rsidRPr="00BC0D99">
        <w:rPr>
          <w:rFonts w:ascii="Arial" w:hAnsi="Arial" w:cs="Arial"/>
          <w:spacing w:val="10"/>
          <w:sz w:val="18"/>
        </w:rPr>
        <w:t> STWiORB DM.00.00.00 "Wymagania ogólne".</w:t>
      </w:r>
    </w:p>
    <w:p w:rsidR="00BD0550" w:rsidRPr="00BC0D99" w:rsidRDefault="00BD0550" w:rsidP="00E52B38">
      <w:pPr>
        <w:pStyle w:val="SSTnag3"/>
      </w:pPr>
      <w:r w:rsidRPr="00BC0D99">
        <w:lastRenderedPageBreak/>
        <w:t xml:space="preserve">Ogólne wymagania dotyczące robót </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Wykonawca robót jest odpowiedzialny za jakość ich wykonania oraz za zgodność z Dokumentacją Projektową, STWiORB</w:t>
      </w:r>
      <w:r w:rsidR="00AE71FA">
        <w:rPr>
          <w:rFonts w:ascii="Arial" w:hAnsi="Arial" w:cs="Arial"/>
          <w:spacing w:val="10"/>
          <w:sz w:val="18"/>
        </w:rPr>
        <w:t xml:space="preserve"> i </w:t>
      </w:r>
      <w:r w:rsidRPr="00BC0D99">
        <w:rPr>
          <w:rFonts w:ascii="Arial" w:hAnsi="Arial" w:cs="Arial"/>
          <w:spacing w:val="10"/>
          <w:sz w:val="18"/>
        </w:rPr>
        <w:t>poleceniami Inżyniera. Ogólne wymagania dotyczące robót podano w STWiORB DM.00.00.00 "Wymagania ogólne".</w:t>
      </w:r>
    </w:p>
    <w:p w:rsidR="00BD0550" w:rsidRPr="00BC0D99" w:rsidRDefault="00BD0550" w:rsidP="00E52B38">
      <w:pPr>
        <w:pStyle w:val="SSTnagowek2"/>
      </w:pPr>
      <w:r w:rsidRPr="00BC0D99">
        <w:t>Materiały</w:t>
      </w:r>
    </w:p>
    <w:p w:rsidR="00BD0550" w:rsidRPr="00BC0D99" w:rsidRDefault="00BD0550" w:rsidP="00E52B38">
      <w:pPr>
        <w:pStyle w:val="SSTnag3"/>
      </w:pPr>
      <w:r w:rsidRPr="00BC0D99">
        <w:t>Ogólne wymagania dotyczące materiałów</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Ogólne wymagania dotyczące materiałów podano w STWiORB DM.00.00.00 "Wymagania ogólne".</w:t>
      </w:r>
    </w:p>
    <w:p w:rsidR="00BD0550" w:rsidRPr="00BC0D99" w:rsidRDefault="00BD0550" w:rsidP="00E52B38">
      <w:pPr>
        <w:pStyle w:val="SSTnag3"/>
      </w:pPr>
      <w:r w:rsidRPr="00BC0D99">
        <w:t xml:space="preserve">Pręty do zbrojenia betonu </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Do zbrojenia betonu należy stosować stal wyprodukowaną</w:t>
      </w:r>
      <w:r w:rsidR="00AE71FA">
        <w:rPr>
          <w:rFonts w:ascii="Arial" w:hAnsi="Arial" w:cs="Arial"/>
          <w:spacing w:val="10"/>
          <w:sz w:val="18"/>
        </w:rPr>
        <w:t xml:space="preserve"> i </w:t>
      </w:r>
      <w:r w:rsidRPr="00BC0D99">
        <w:rPr>
          <w:rFonts w:ascii="Arial" w:hAnsi="Arial" w:cs="Arial"/>
          <w:spacing w:val="10"/>
          <w:sz w:val="18"/>
        </w:rPr>
        <w:t>badaną zgodnie z normą PN-EN 10080 lub PN-H-93220.</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Zastosowana stal konsumpcyjna powinna:</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 charakteryzować się minimalnymi parametrami wytrzymałościowymi:</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 granica plastyczności Re (min) 500 MPa,</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 xml:space="preserve">— wytrzymałości na rozciąganie </w:t>
      </w:r>
      <w:proofErr w:type="spellStart"/>
      <w:r w:rsidRPr="00BC0D99">
        <w:rPr>
          <w:rFonts w:ascii="Arial" w:hAnsi="Arial" w:cs="Arial"/>
          <w:spacing w:val="10"/>
          <w:sz w:val="18"/>
        </w:rPr>
        <w:t>Rm</w:t>
      </w:r>
      <w:proofErr w:type="spellEnd"/>
      <w:r w:rsidRPr="00BC0D99">
        <w:rPr>
          <w:rFonts w:ascii="Arial" w:hAnsi="Arial" w:cs="Arial"/>
          <w:spacing w:val="10"/>
          <w:sz w:val="18"/>
        </w:rPr>
        <w:t xml:space="preserve"> (min) 550 MPa,</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 być spajana zgodnie z wymaganiami normy PN-EN 10080</w:t>
      </w:r>
      <w:r w:rsidR="002D3EA7">
        <w:rPr>
          <w:rFonts w:ascii="Arial" w:hAnsi="Arial" w:cs="Arial"/>
          <w:spacing w:val="10"/>
          <w:sz w:val="18"/>
        </w:rPr>
        <w:t xml:space="preserve"> </w:t>
      </w:r>
      <w:r w:rsidRPr="00BC0D99">
        <w:rPr>
          <w:rFonts w:ascii="Arial" w:hAnsi="Arial" w:cs="Arial"/>
          <w:spacing w:val="10"/>
          <w:sz w:val="18"/>
        </w:rPr>
        <w:t>[(tzn. równoważnik węgla w analizie wyrobu powinien wynosić CE50,50 oraz powinna być ograniczona zawartością pierwiastków zgodnie z</w:t>
      </w:r>
      <w:r w:rsidR="002D3EA7">
        <w:rPr>
          <w:rFonts w:ascii="Arial" w:hAnsi="Arial" w:cs="Arial"/>
          <w:spacing w:val="10"/>
          <w:sz w:val="18"/>
        </w:rPr>
        <w:t> </w:t>
      </w:r>
      <w:r w:rsidRPr="00BC0D99">
        <w:rPr>
          <w:rFonts w:ascii="Arial" w:hAnsi="Arial" w:cs="Arial"/>
          <w:spacing w:val="10"/>
          <w:sz w:val="18"/>
        </w:rPr>
        <w:t>tablicą 2 normy PN-EN 10080)</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 spełniać wymagania odnośnie ciągliwości, jak dla stali klasy stali klasy C wg PN-EN I992-1-1</w:t>
      </w:r>
      <w:r w:rsidR="00AE71FA">
        <w:rPr>
          <w:rFonts w:ascii="Arial" w:hAnsi="Arial" w:cs="Arial"/>
          <w:spacing w:val="10"/>
          <w:sz w:val="18"/>
        </w:rPr>
        <w:t xml:space="preserve"> i </w:t>
      </w:r>
      <w:r w:rsidRPr="00BC0D99">
        <w:rPr>
          <w:rFonts w:ascii="Arial" w:hAnsi="Arial" w:cs="Arial"/>
          <w:spacing w:val="10"/>
          <w:sz w:val="18"/>
        </w:rPr>
        <w:t xml:space="preserve">PN-H-93220:2006 (tzn. </w:t>
      </w:r>
      <w:proofErr w:type="spellStart"/>
      <w:r w:rsidRPr="00BC0D99">
        <w:rPr>
          <w:rFonts w:ascii="Arial" w:hAnsi="Arial" w:cs="Arial"/>
          <w:spacing w:val="10"/>
          <w:sz w:val="18"/>
        </w:rPr>
        <w:t>Rm</w:t>
      </w:r>
      <w:proofErr w:type="spellEnd"/>
      <w:r w:rsidRPr="00BC0D99">
        <w:rPr>
          <w:rFonts w:ascii="Arial" w:hAnsi="Arial" w:cs="Arial"/>
          <w:spacing w:val="10"/>
          <w:sz w:val="18"/>
        </w:rPr>
        <w:t>/Re 1,08 -1,15, wydłużenie względne A10≥10</w:t>
      </w:r>
      <w:r w:rsidR="00AE71FA">
        <w:rPr>
          <w:rFonts w:ascii="Arial" w:hAnsi="Arial" w:cs="Arial"/>
          <w:spacing w:val="10"/>
          <w:sz w:val="18"/>
        </w:rPr>
        <w:t xml:space="preserve"> i </w:t>
      </w:r>
      <w:r w:rsidRPr="00BC0D99">
        <w:rPr>
          <w:rFonts w:ascii="Arial" w:hAnsi="Arial" w:cs="Arial"/>
          <w:spacing w:val="10"/>
          <w:sz w:val="18"/>
        </w:rPr>
        <w:t>wydłużenie względne przy maksymalnej sile A528)</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 xml:space="preserve">Stal zastosowana jako zbrojenie pomocnicze powinna charakteryzować się; granicą plastyczności 400+600 MPa oraz ciągliwością przynajmniej jak dla klasy B wg PN-EN 1992-1-1  (tzn. </w:t>
      </w:r>
      <w:proofErr w:type="spellStart"/>
      <w:r w:rsidRPr="00BC0D99">
        <w:rPr>
          <w:rFonts w:ascii="Arial" w:hAnsi="Arial" w:cs="Arial"/>
          <w:spacing w:val="10"/>
          <w:sz w:val="18"/>
        </w:rPr>
        <w:t>Rm</w:t>
      </w:r>
      <w:proofErr w:type="spellEnd"/>
      <w:r w:rsidRPr="00BC0D99">
        <w:rPr>
          <w:rFonts w:ascii="Arial" w:hAnsi="Arial" w:cs="Arial"/>
          <w:spacing w:val="10"/>
          <w:sz w:val="18"/>
        </w:rPr>
        <w:t>/Re ≥ 1,08, wydłużenie względne A10≥10</w:t>
      </w:r>
      <w:r w:rsidR="00AE71FA">
        <w:rPr>
          <w:rFonts w:ascii="Arial" w:hAnsi="Arial" w:cs="Arial"/>
          <w:spacing w:val="10"/>
          <w:sz w:val="18"/>
        </w:rPr>
        <w:t xml:space="preserve"> i </w:t>
      </w:r>
      <w:r w:rsidRPr="00BC0D99">
        <w:rPr>
          <w:rFonts w:ascii="Arial" w:hAnsi="Arial" w:cs="Arial"/>
          <w:spacing w:val="10"/>
          <w:sz w:val="18"/>
        </w:rPr>
        <w:t xml:space="preserve">wydłużenie względne przy maksymalnej sile </w:t>
      </w:r>
      <w:proofErr w:type="spellStart"/>
      <w:r w:rsidRPr="00BC0D99">
        <w:rPr>
          <w:rFonts w:ascii="Arial" w:hAnsi="Arial" w:cs="Arial"/>
          <w:spacing w:val="10"/>
          <w:sz w:val="18"/>
        </w:rPr>
        <w:t>Agt</w:t>
      </w:r>
      <w:proofErr w:type="spellEnd"/>
      <w:r w:rsidRPr="00BC0D99">
        <w:rPr>
          <w:rFonts w:ascii="Arial" w:hAnsi="Arial" w:cs="Arial"/>
          <w:spacing w:val="10"/>
          <w:sz w:val="18"/>
        </w:rPr>
        <w:t xml:space="preserve"> ≥5).</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Do zbrojenia betonu możliwe jest zastosowanie zamiennie gatunków stali (innych niż określono w</w:t>
      </w:r>
      <w:r w:rsidR="002D3EA7">
        <w:rPr>
          <w:rFonts w:ascii="Arial" w:hAnsi="Arial" w:cs="Arial"/>
          <w:spacing w:val="10"/>
          <w:sz w:val="18"/>
        </w:rPr>
        <w:t> </w:t>
      </w:r>
      <w:r w:rsidRPr="00BC0D99">
        <w:rPr>
          <w:rFonts w:ascii="Arial" w:hAnsi="Arial" w:cs="Arial"/>
          <w:spacing w:val="10"/>
          <w:sz w:val="18"/>
        </w:rPr>
        <w:t>Dokumentacji Projektowej) zgodnych z odpowiednimi normami PN-EN, lub, jeśli norma nie istnieje mających Krajową Ocenę Techniczną lub Aprobatę Techniczną  – po zaakceptowaniu przez Projektanta</w:t>
      </w:r>
      <w:r w:rsidR="00AE71FA">
        <w:rPr>
          <w:rFonts w:ascii="Arial" w:hAnsi="Arial" w:cs="Arial"/>
          <w:spacing w:val="10"/>
          <w:sz w:val="18"/>
        </w:rPr>
        <w:t xml:space="preserve"> i </w:t>
      </w:r>
      <w:r w:rsidRPr="00BC0D99">
        <w:rPr>
          <w:rFonts w:ascii="Arial" w:hAnsi="Arial" w:cs="Arial"/>
          <w:spacing w:val="10"/>
          <w:sz w:val="18"/>
        </w:rPr>
        <w:t>uzgodnieniu Inżyniera.</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Dostarczona stal musi być oznaczona znakiem CE (ewentualnie budowlanym B).</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Odbiór stali na podstawie Świadectwa Odbioru atest 3.1 (Badania Hutniczego) wg PN-EN 10204:2006.</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Nowe gatunki stali mogą być stosowane pod warunkiem dopuszczenia ich przez władze administracyjne na podstawie wyników badań wykonanych przez upoważnioną jednostkę naukowo-badawczą, zgodnie z wymaganiami odpowiednich norm.</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Zastosowanie stali innych gatunków niż określono w Dokumentacji Projektowej wymaga zgody Inżyniera oraz Projektanta.</w:t>
      </w:r>
    </w:p>
    <w:p w:rsidR="00BD0550" w:rsidRPr="00BC0D99" w:rsidRDefault="00BD0550" w:rsidP="00BD0550">
      <w:pPr>
        <w:pStyle w:val="podpodpunkt"/>
        <w:spacing w:line="288" w:lineRule="auto"/>
        <w:jc w:val="both"/>
        <w:rPr>
          <w:rFonts w:ascii="Arial" w:hAnsi="Arial" w:cs="Arial"/>
          <w:b/>
          <w:i/>
          <w:spacing w:val="10"/>
          <w:sz w:val="18"/>
          <w:szCs w:val="18"/>
        </w:rPr>
      </w:pPr>
      <w:r w:rsidRPr="00BC0D99">
        <w:rPr>
          <w:rFonts w:ascii="Arial" w:hAnsi="Arial" w:cs="Arial"/>
          <w:b/>
          <w:i/>
          <w:spacing w:val="10"/>
          <w:sz w:val="18"/>
          <w:szCs w:val="18"/>
        </w:rPr>
        <w:t>Wymagania przy odbiorze – dokumenty kontroli:</w:t>
      </w:r>
    </w:p>
    <w:p w:rsidR="00BD0550" w:rsidRPr="00BC0D99" w:rsidRDefault="00BD0550" w:rsidP="00BD0550">
      <w:pPr>
        <w:pStyle w:val="podpodpunkt"/>
        <w:spacing w:line="288" w:lineRule="auto"/>
        <w:jc w:val="both"/>
        <w:rPr>
          <w:rFonts w:ascii="Arial" w:hAnsi="Arial" w:cs="Arial"/>
          <w:b/>
          <w:spacing w:val="10"/>
          <w:sz w:val="18"/>
          <w:szCs w:val="18"/>
        </w:rPr>
      </w:pPr>
      <w:r w:rsidRPr="00BC0D99">
        <w:rPr>
          <w:rFonts w:ascii="Arial" w:hAnsi="Arial" w:cs="Arial"/>
          <w:b/>
          <w:spacing w:val="10"/>
          <w:sz w:val="18"/>
          <w:szCs w:val="18"/>
        </w:rPr>
        <w:t>Świadectwo odbioru</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Wytwórca stali winien dołączyć Świadectwo Odbioru atest 3.1 (Badania Hutniczego) wg PN-EN 10204:2006, w którym ma być podane:</w:t>
      </w:r>
    </w:p>
    <w:p w:rsidR="00BD0550" w:rsidRPr="00BC0D99" w:rsidRDefault="00BD0550" w:rsidP="006975C0">
      <w:pPr>
        <w:numPr>
          <w:ilvl w:val="0"/>
          <w:numId w:val="143"/>
        </w:numPr>
        <w:tabs>
          <w:tab w:val="left" w:pos="425"/>
          <w:tab w:val="left" w:pos="851"/>
          <w:tab w:val="left" w:pos="1276"/>
          <w:tab w:val="left" w:pos="1701"/>
          <w:tab w:val="left" w:pos="2126"/>
          <w:tab w:val="left" w:pos="2552"/>
          <w:tab w:val="left" w:pos="3402"/>
          <w:tab w:val="left" w:pos="6804"/>
          <w:tab w:val="left" w:pos="7655"/>
          <w:tab w:val="left" w:pos="8505"/>
        </w:tabs>
        <w:spacing w:line="288" w:lineRule="auto"/>
        <w:rPr>
          <w:rFonts w:ascii="Arial" w:hAnsi="Arial" w:cs="Arial"/>
          <w:spacing w:val="10"/>
          <w:sz w:val="18"/>
          <w:szCs w:val="18"/>
        </w:rPr>
      </w:pPr>
      <w:r w:rsidRPr="00BC0D99">
        <w:rPr>
          <w:rFonts w:ascii="Arial" w:hAnsi="Arial" w:cs="Arial"/>
          <w:spacing w:val="10"/>
          <w:sz w:val="18"/>
          <w:szCs w:val="18"/>
        </w:rPr>
        <w:t>nazwa wytwórcy,</w:t>
      </w:r>
    </w:p>
    <w:p w:rsidR="00BD0550" w:rsidRPr="00BC0D99" w:rsidRDefault="00BD0550" w:rsidP="006975C0">
      <w:pPr>
        <w:numPr>
          <w:ilvl w:val="0"/>
          <w:numId w:val="143"/>
        </w:numPr>
        <w:tabs>
          <w:tab w:val="left" w:pos="425"/>
          <w:tab w:val="left" w:pos="851"/>
          <w:tab w:val="left" w:pos="1276"/>
          <w:tab w:val="left" w:pos="1701"/>
          <w:tab w:val="left" w:pos="2126"/>
          <w:tab w:val="left" w:pos="2552"/>
          <w:tab w:val="left" w:pos="3402"/>
          <w:tab w:val="left" w:pos="6804"/>
          <w:tab w:val="left" w:pos="7655"/>
          <w:tab w:val="left" w:pos="8505"/>
        </w:tabs>
        <w:spacing w:line="288" w:lineRule="auto"/>
        <w:rPr>
          <w:rFonts w:ascii="Arial" w:hAnsi="Arial" w:cs="Arial"/>
          <w:spacing w:val="10"/>
          <w:sz w:val="18"/>
          <w:szCs w:val="18"/>
        </w:rPr>
      </w:pPr>
      <w:r w:rsidRPr="00BC0D99">
        <w:rPr>
          <w:rFonts w:ascii="Arial" w:hAnsi="Arial" w:cs="Arial"/>
          <w:spacing w:val="10"/>
          <w:sz w:val="18"/>
          <w:szCs w:val="18"/>
        </w:rPr>
        <w:t xml:space="preserve">nazwę odbiorcy </w:t>
      </w:r>
    </w:p>
    <w:p w:rsidR="00BD0550" w:rsidRPr="00BC0D99" w:rsidRDefault="00BD0550" w:rsidP="006975C0">
      <w:pPr>
        <w:numPr>
          <w:ilvl w:val="0"/>
          <w:numId w:val="143"/>
        </w:numPr>
        <w:tabs>
          <w:tab w:val="left" w:pos="425"/>
          <w:tab w:val="left" w:pos="851"/>
          <w:tab w:val="left" w:pos="1276"/>
          <w:tab w:val="left" w:pos="1701"/>
          <w:tab w:val="left" w:pos="2126"/>
          <w:tab w:val="left" w:pos="2552"/>
          <w:tab w:val="left" w:pos="3402"/>
          <w:tab w:val="left" w:pos="6804"/>
          <w:tab w:val="left" w:pos="7655"/>
          <w:tab w:val="left" w:pos="8505"/>
        </w:tabs>
        <w:spacing w:line="288" w:lineRule="auto"/>
        <w:rPr>
          <w:rFonts w:ascii="Arial" w:hAnsi="Arial" w:cs="Arial"/>
          <w:spacing w:val="10"/>
          <w:sz w:val="18"/>
          <w:szCs w:val="18"/>
        </w:rPr>
      </w:pPr>
      <w:r w:rsidRPr="00BC0D99">
        <w:rPr>
          <w:rFonts w:ascii="Arial" w:hAnsi="Arial" w:cs="Arial"/>
          <w:spacing w:val="10"/>
          <w:sz w:val="18"/>
          <w:szCs w:val="18"/>
        </w:rPr>
        <w:t>datę wystawienia świadectwa odbioru,</w:t>
      </w:r>
    </w:p>
    <w:p w:rsidR="00BD0550" w:rsidRPr="00BC0D99" w:rsidRDefault="00BD0550" w:rsidP="006975C0">
      <w:pPr>
        <w:numPr>
          <w:ilvl w:val="0"/>
          <w:numId w:val="143"/>
        </w:numPr>
        <w:tabs>
          <w:tab w:val="left" w:pos="425"/>
          <w:tab w:val="left" w:pos="851"/>
          <w:tab w:val="left" w:pos="1276"/>
          <w:tab w:val="left" w:pos="1701"/>
          <w:tab w:val="left" w:pos="2126"/>
          <w:tab w:val="left" w:pos="2552"/>
          <w:tab w:val="left" w:pos="3402"/>
          <w:tab w:val="left" w:pos="6804"/>
          <w:tab w:val="left" w:pos="7655"/>
          <w:tab w:val="left" w:pos="8505"/>
        </w:tabs>
        <w:spacing w:line="288" w:lineRule="auto"/>
        <w:rPr>
          <w:rFonts w:ascii="Arial" w:hAnsi="Arial" w:cs="Arial"/>
          <w:spacing w:val="10"/>
          <w:sz w:val="18"/>
          <w:szCs w:val="18"/>
        </w:rPr>
      </w:pPr>
      <w:r w:rsidRPr="00BC0D99">
        <w:rPr>
          <w:rFonts w:ascii="Arial" w:hAnsi="Arial" w:cs="Arial"/>
          <w:spacing w:val="10"/>
          <w:sz w:val="18"/>
          <w:szCs w:val="18"/>
        </w:rPr>
        <w:t>gatunek stali wg odpowiedniej normy lub aprobaty technicznej,</w:t>
      </w:r>
    </w:p>
    <w:p w:rsidR="00BD0550" w:rsidRPr="00BC0D99" w:rsidRDefault="00BD0550" w:rsidP="006975C0">
      <w:pPr>
        <w:numPr>
          <w:ilvl w:val="0"/>
          <w:numId w:val="143"/>
        </w:numPr>
        <w:tabs>
          <w:tab w:val="left" w:pos="425"/>
          <w:tab w:val="left" w:pos="851"/>
          <w:tab w:val="left" w:pos="1276"/>
          <w:tab w:val="left" w:pos="1701"/>
          <w:tab w:val="left" w:pos="2126"/>
          <w:tab w:val="left" w:pos="2552"/>
          <w:tab w:val="left" w:pos="3402"/>
          <w:tab w:val="left" w:pos="6804"/>
          <w:tab w:val="left" w:pos="7655"/>
          <w:tab w:val="left" w:pos="8505"/>
        </w:tabs>
        <w:spacing w:line="288" w:lineRule="auto"/>
        <w:rPr>
          <w:rFonts w:ascii="Arial" w:hAnsi="Arial" w:cs="Arial"/>
          <w:spacing w:val="10"/>
          <w:sz w:val="18"/>
          <w:szCs w:val="18"/>
        </w:rPr>
      </w:pPr>
      <w:r w:rsidRPr="00BC0D99">
        <w:rPr>
          <w:rFonts w:ascii="Arial" w:hAnsi="Arial" w:cs="Arial"/>
          <w:spacing w:val="10"/>
          <w:sz w:val="18"/>
          <w:szCs w:val="18"/>
        </w:rPr>
        <w:t>numer wytopu lub numer partii,</w:t>
      </w:r>
    </w:p>
    <w:p w:rsidR="00BD0550" w:rsidRPr="00BC0D99" w:rsidRDefault="00BD0550" w:rsidP="006975C0">
      <w:pPr>
        <w:numPr>
          <w:ilvl w:val="0"/>
          <w:numId w:val="143"/>
        </w:numPr>
        <w:tabs>
          <w:tab w:val="left" w:pos="425"/>
          <w:tab w:val="left" w:pos="851"/>
          <w:tab w:val="left" w:pos="1276"/>
          <w:tab w:val="left" w:pos="1701"/>
          <w:tab w:val="left" w:pos="2126"/>
          <w:tab w:val="left" w:pos="2552"/>
          <w:tab w:val="left" w:pos="3402"/>
          <w:tab w:val="left" w:pos="6804"/>
          <w:tab w:val="left" w:pos="7655"/>
          <w:tab w:val="left" w:pos="8505"/>
        </w:tabs>
        <w:spacing w:line="288" w:lineRule="auto"/>
        <w:rPr>
          <w:rFonts w:ascii="Arial" w:hAnsi="Arial" w:cs="Arial"/>
          <w:spacing w:val="10"/>
          <w:sz w:val="18"/>
          <w:szCs w:val="18"/>
        </w:rPr>
      </w:pPr>
      <w:r w:rsidRPr="00BC0D99">
        <w:rPr>
          <w:rFonts w:ascii="Arial" w:hAnsi="Arial" w:cs="Arial"/>
          <w:spacing w:val="10"/>
          <w:sz w:val="18"/>
          <w:szCs w:val="18"/>
        </w:rPr>
        <w:t>wszystkie wyniki przeprowadzonych badań oraz skład chemiczny wg analizy wytopowej,</w:t>
      </w:r>
    </w:p>
    <w:p w:rsidR="00BD0550" w:rsidRPr="00BC0D99" w:rsidRDefault="00BD0550" w:rsidP="006975C0">
      <w:pPr>
        <w:numPr>
          <w:ilvl w:val="0"/>
          <w:numId w:val="143"/>
        </w:numPr>
        <w:tabs>
          <w:tab w:val="left" w:pos="425"/>
          <w:tab w:val="left" w:pos="851"/>
          <w:tab w:val="left" w:pos="1276"/>
          <w:tab w:val="left" w:pos="1701"/>
          <w:tab w:val="left" w:pos="2126"/>
          <w:tab w:val="left" w:pos="2552"/>
          <w:tab w:val="left" w:pos="3402"/>
          <w:tab w:val="left" w:pos="6804"/>
          <w:tab w:val="left" w:pos="7655"/>
          <w:tab w:val="left" w:pos="8505"/>
        </w:tabs>
        <w:spacing w:line="288" w:lineRule="auto"/>
        <w:rPr>
          <w:rFonts w:ascii="Arial" w:hAnsi="Arial" w:cs="Arial"/>
          <w:spacing w:val="10"/>
          <w:sz w:val="18"/>
          <w:szCs w:val="18"/>
        </w:rPr>
      </w:pPr>
      <w:r w:rsidRPr="00BC0D99">
        <w:rPr>
          <w:rFonts w:ascii="Arial" w:hAnsi="Arial" w:cs="Arial"/>
          <w:spacing w:val="10"/>
          <w:sz w:val="18"/>
          <w:szCs w:val="18"/>
        </w:rPr>
        <w:t>masa partii,</w:t>
      </w:r>
    </w:p>
    <w:p w:rsidR="00BD0550" w:rsidRPr="00BC0D99" w:rsidRDefault="00BD0550" w:rsidP="006975C0">
      <w:pPr>
        <w:numPr>
          <w:ilvl w:val="0"/>
          <w:numId w:val="143"/>
        </w:numPr>
        <w:tabs>
          <w:tab w:val="left" w:pos="425"/>
          <w:tab w:val="left" w:pos="851"/>
          <w:tab w:val="left" w:pos="1276"/>
          <w:tab w:val="left" w:pos="1701"/>
          <w:tab w:val="left" w:pos="2126"/>
          <w:tab w:val="left" w:pos="2552"/>
          <w:tab w:val="left" w:pos="3402"/>
          <w:tab w:val="left" w:pos="6804"/>
          <w:tab w:val="left" w:pos="7655"/>
          <w:tab w:val="left" w:pos="8505"/>
        </w:tabs>
        <w:spacing w:line="288" w:lineRule="auto"/>
        <w:rPr>
          <w:rFonts w:ascii="Arial" w:hAnsi="Arial" w:cs="Arial"/>
          <w:spacing w:val="10"/>
          <w:sz w:val="18"/>
          <w:szCs w:val="18"/>
        </w:rPr>
      </w:pPr>
      <w:r w:rsidRPr="00BC0D99">
        <w:rPr>
          <w:rFonts w:ascii="Arial" w:hAnsi="Arial" w:cs="Arial"/>
          <w:spacing w:val="10"/>
          <w:sz w:val="18"/>
          <w:szCs w:val="18"/>
        </w:rPr>
        <w:t>rodzaj obróbki cieplnej.</w:t>
      </w:r>
    </w:p>
    <w:p w:rsidR="00BD0550" w:rsidRPr="00BC0D99" w:rsidRDefault="00BD0550" w:rsidP="00BD0550">
      <w:pPr>
        <w:pStyle w:val="podpodpunkt"/>
        <w:spacing w:before="120" w:line="288" w:lineRule="auto"/>
        <w:jc w:val="both"/>
        <w:rPr>
          <w:rFonts w:ascii="Arial" w:hAnsi="Arial" w:cs="Arial"/>
          <w:b/>
          <w:spacing w:val="10"/>
          <w:sz w:val="18"/>
          <w:szCs w:val="18"/>
        </w:rPr>
      </w:pPr>
      <w:r w:rsidRPr="00BC0D99">
        <w:rPr>
          <w:rFonts w:ascii="Arial" w:hAnsi="Arial" w:cs="Arial"/>
          <w:b/>
          <w:spacing w:val="10"/>
          <w:sz w:val="18"/>
          <w:szCs w:val="18"/>
        </w:rPr>
        <w:t>Cechowanie</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Na przywieszkach metalowych przymocowanych dla każdej wiązki prętów lub kręgu prętów (po dwie dla każdej wiązki) muszą znajdować się następujące informacje:</w:t>
      </w:r>
    </w:p>
    <w:p w:rsidR="00BD0550" w:rsidRPr="00BC0D99" w:rsidRDefault="00BD0550" w:rsidP="006975C0">
      <w:pPr>
        <w:numPr>
          <w:ilvl w:val="0"/>
          <w:numId w:val="143"/>
        </w:numPr>
        <w:tabs>
          <w:tab w:val="left" w:pos="425"/>
          <w:tab w:val="left" w:pos="851"/>
          <w:tab w:val="left" w:pos="1276"/>
          <w:tab w:val="left" w:pos="1701"/>
          <w:tab w:val="left" w:pos="2126"/>
          <w:tab w:val="left" w:pos="2552"/>
          <w:tab w:val="left" w:pos="3402"/>
          <w:tab w:val="left" w:pos="6804"/>
          <w:tab w:val="left" w:pos="7655"/>
          <w:tab w:val="left" w:pos="8505"/>
        </w:tabs>
        <w:spacing w:line="288" w:lineRule="auto"/>
        <w:rPr>
          <w:rFonts w:ascii="Arial" w:hAnsi="Arial" w:cs="Arial"/>
          <w:spacing w:val="10"/>
          <w:sz w:val="18"/>
          <w:szCs w:val="18"/>
        </w:rPr>
      </w:pPr>
      <w:r w:rsidRPr="00BC0D99">
        <w:rPr>
          <w:rFonts w:ascii="Arial" w:hAnsi="Arial" w:cs="Arial"/>
          <w:spacing w:val="10"/>
          <w:sz w:val="18"/>
          <w:szCs w:val="18"/>
        </w:rPr>
        <w:t xml:space="preserve">znak wytwórcy, </w:t>
      </w:r>
    </w:p>
    <w:p w:rsidR="00BD0550" w:rsidRPr="00BC0D99" w:rsidRDefault="00BD0550" w:rsidP="006975C0">
      <w:pPr>
        <w:numPr>
          <w:ilvl w:val="0"/>
          <w:numId w:val="143"/>
        </w:numPr>
        <w:tabs>
          <w:tab w:val="left" w:pos="425"/>
          <w:tab w:val="left" w:pos="851"/>
          <w:tab w:val="left" w:pos="1276"/>
          <w:tab w:val="left" w:pos="1701"/>
          <w:tab w:val="left" w:pos="2126"/>
          <w:tab w:val="left" w:pos="2552"/>
          <w:tab w:val="left" w:pos="3402"/>
          <w:tab w:val="left" w:pos="6804"/>
          <w:tab w:val="left" w:pos="7655"/>
          <w:tab w:val="left" w:pos="8505"/>
        </w:tabs>
        <w:spacing w:line="288" w:lineRule="auto"/>
        <w:rPr>
          <w:rFonts w:ascii="Arial" w:hAnsi="Arial" w:cs="Arial"/>
          <w:spacing w:val="10"/>
          <w:sz w:val="18"/>
          <w:szCs w:val="18"/>
        </w:rPr>
      </w:pPr>
      <w:r w:rsidRPr="00BC0D99">
        <w:rPr>
          <w:rFonts w:ascii="Arial" w:hAnsi="Arial" w:cs="Arial"/>
          <w:spacing w:val="10"/>
          <w:sz w:val="18"/>
          <w:szCs w:val="18"/>
        </w:rPr>
        <w:lastRenderedPageBreak/>
        <w:t>nazwę</w:t>
      </w:r>
      <w:r w:rsidR="00AE71FA">
        <w:rPr>
          <w:rFonts w:ascii="Arial" w:hAnsi="Arial" w:cs="Arial"/>
          <w:spacing w:val="10"/>
          <w:sz w:val="18"/>
          <w:szCs w:val="18"/>
        </w:rPr>
        <w:t xml:space="preserve"> i </w:t>
      </w:r>
      <w:r w:rsidRPr="00BC0D99">
        <w:rPr>
          <w:rFonts w:ascii="Arial" w:hAnsi="Arial" w:cs="Arial"/>
          <w:spacing w:val="10"/>
          <w:sz w:val="18"/>
          <w:szCs w:val="18"/>
        </w:rPr>
        <w:t>adres producenta oraz zakładu produkcyjnego,</w:t>
      </w:r>
    </w:p>
    <w:p w:rsidR="00BD0550" w:rsidRPr="00BC0D99" w:rsidRDefault="00BD0550" w:rsidP="006975C0">
      <w:pPr>
        <w:numPr>
          <w:ilvl w:val="0"/>
          <w:numId w:val="143"/>
        </w:numPr>
        <w:tabs>
          <w:tab w:val="left" w:pos="425"/>
          <w:tab w:val="left" w:pos="851"/>
          <w:tab w:val="left" w:pos="1276"/>
          <w:tab w:val="left" w:pos="1701"/>
          <w:tab w:val="left" w:pos="2126"/>
          <w:tab w:val="left" w:pos="2552"/>
          <w:tab w:val="left" w:pos="3402"/>
          <w:tab w:val="left" w:pos="6804"/>
          <w:tab w:val="left" w:pos="7655"/>
          <w:tab w:val="left" w:pos="8505"/>
        </w:tabs>
        <w:spacing w:line="288" w:lineRule="auto"/>
        <w:rPr>
          <w:rFonts w:ascii="Arial" w:hAnsi="Arial" w:cs="Arial"/>
          <w:spacing w:val="10"/>
          <w:sz w:val="18"/>
          <w:szCs w:val="18"/>
        </w:rPr>
      </w:pPr>
      <w:r w:rsidRPr="00BC0D99">
        <w:rPr>
          <w:rFonts w:ascii="Arial" w:hAnsi="Arial" w:cs="Arial"/>
          <w:spacing w:val="10"/>
          <w:sz w:val="18"/>
          <w:szCs w:val="18"/>
        </w:rPr>
        <w:t>identyfikację wyrobu (nazwę, nazwę handlową, gatunek, średnicę nominalną masę wiązki lub kręgu, numer wytopu),</w:t>
      </w:r>
    </w:p>
    <w:p w:rsidR="00BD0550" w:rsidRPr="00BC0D99" w:rsidRDefault="00BD0550" w:rsidP="006975C0">
      <w:pPr>
        <w:numPr>
          <w:ilvl w:val="0"/>
          <w:numId w:val="143"/>
        </w:numPr>
        <w:overflowPunct w:val="0"/>
        <w:autoSpaceDE w:val="0"/>
        <w:autoSpaceDN w:val="0"/>
        <w:adjustRightInd w:val="0"/>
        <w:spacing w:line="288" w:lineRule="auto"/>
        <w:textAlignment w:val="baseline"/>
        <w:rPr>
          <w:rFonts w:ascii="Arial" w:hAnsi="Arial" w:cs="Arial"/>
          <w:spacing w:val="10"/>
          <w:sz w:val="18"/>
          <w:szCs w:val="18"/>
        </w:rPr>
      </w:pPr>
      <w:r w:rsidRPr="00BC0D99">
        <w:rPr>
          <w:rFonts w:ascii="Arial" w:hAnsi="Arial" w:cs="Arial"/>
          <w:spacing w:val="10"/>
          <w:sz w:val="18"/>
          <w:szCs w:val="18"/>
        </w:rPr>
        <w:t>numer oraz rok wydania odpowiedniej normy lub aprobaty technicznej,</w:t>
      </w:r>
    </w:p>
    <w:p w:rsidR="00BD0550" w:rsidRPr="00BC0D99" w:rsidRDefault="00BD0550" w:rsidP="006975C0">
      <w:pPr>
        <w:numPr>
          <w:ilvl w:val="0"/>
          <w:numId w:val="143"/>
        </w:numPr>
        <w:overflowPunct w:val="0"/>
        <w:autoSpaceDE w:val="0"/>
        <w:autoSpaceDN w:val="0"/>
        <w:adjustRightInd w:val="0"/>
        <w:spacing w:line="288" w:lineRule="auto"/>
        <w:textAlignment w:val="baseline"/>
        <w:rPr>
          <w:rFonts w:ascii="Arial" w:hAnsi="Arial" w:cs="Arial"/>
          <w:spacing w:val="10"/>
          <w:sz w:val="18"/>
          <w:szCs w:val="18"/>
        </w:rPr>
      </w:pPr>
      <w:r w:rsidRPr="00BC0D99">
        <w:rPr>
          <w:rFonts w:ascii="Arial" w:hAnsi="Arial" w:cs="Arial"/>
          <w:spacing w:val="10"/>
          <w:sz w:val="18"/>
          <w:szCs w:val="18"/>
        </w:rPr>
        <w:t>numer</w:t>
      </w:r>
      <w:r w:rsidR="00AE71FA">
        <w:rPr>
          <w:rFonts w:ascii="Arial" w:hAnsi="Arial" w:cs="Arial"/>
          <w:spacing w:val="10"/>
          <w:sz w:val="18"/>
          <w:szCs w:val="18"/>
        </w:rPr>
        <w:t xml:space="preserve"> i </w:t>
      </w:r>
      <w:r w:rsidRPr="00BC0D99">
        <w:rPr>
          <w:rFonts w:ascii="Arial" w:hAnsi="Arial" w:cs="Arial"/>
          <w:spacing w:val="10"/>
          <w:sz w:val="18"/>
          <w:szCs w:val="18"/>
        </w:rPr>
        <w:t>datę wystawienia certyfikatu zgodności,</w:t>
      </w:r>
    </w:p>
    <w:p w:rsidR="00BD0550" w:rsidRPr="00BC0D99" w:rsidRDefault="00BD0550" w:rsidP="006975C0">
      <w:pPr>
        <w:numPr>
          <w:ilvl w:val="0"/>
          <w:numId w:val="143"/>
        </w:numPr>
        <w:overflowPunct w:val="0"/>
        <w:autoSpaceDE w:val="0"/>
        <w:autoSpaceDN w:val="0"/>
        <w:adjustRightInd w:val="0"/>
        <w:spacing w:line="288" w:lineRule="auto"/>
        <w:textAlignment w:val="baseline"/>
        <w:rPr>
          <w:rFonts w:ascii="Arial" w:hAnsi="Arial" w:cs="Arial"/>
          <w:spacing w:val="10"/>
          <w:sz w:val="18"/>
          <w:szCs w:val="18"/>
        </w:rPr>
      </w:pPr>
      <w:r w:rsidRPr="00BC0D99">
        <w:rPr>
          <w:rFonts w:ascii="Arial" w:hAnsi="Arial" w:cs="Arial"/>
          <w:spacing w:val="10"/>
          <w:sz w:val="18"/>
          <w:szCs w:val="18"/>
        </w:rPr>
        <w:t>numer</w:t>
      </w:r>
      <w:r w:rsidR="00AE71FA">
        <w:rPr>
          <w:rFonts w:ascii="Arial" w:hAnsi="Arial" w:cs="Arial"/>
          <w:spacing w:val="10"/>
          <w:sz w:val="18"/>
          <w:szCs w:val="18"/>
        </w:rPr>
        <w:t xml:space="preserve"> i </w:t>
      </w:r>
      <w:r w:rsidRPr="00BC0D99">
        <w:rPr>
          <w:rFonts w:ascii="Arial" w:hAnsi="Arial" w:cs="Arial"/>
          <w:spacing w:val="10"/>
          <w:sz w:val="18"/>
          <w:szCs w:val="18"/>
        </w:rPr>
        <w:t xml:space="preserve">datę wystawienia krajowej deklaracji zgodności, </w:t>
      </w:r>
    </w:p>
    <w:p w:rsidR="00BD0550" w:rsidRPr="00BC0D99" w:rsidRDefault="00BD0550" w:rsidP="006975C0">
      <w:pPr>
        <w:numPr>
          <w:ilvl w:val="0"/>
          <w:numId w:val="143"/>
        </w:numPr>
        <w:overflowPunct w:val="0"/>
        <w:autoSpaceDE w:val="0"/>
        <w:autoSpaceDN w:val="0"/>
        <w:adjustRightInd w:val="0"/>
        <w:spacing w:line="288" w:lineRule="auto"/>
        <w:textAlignment w:val="baseline"/>
        <w:rPr>
          <w:rFonts w:ascii="Arial" w:hAnsi="Arial" w:cs="Arial"/>
          <w:spacing w:val="10"/>
          <w:sz w:val="18"/>
          <w:szCs w:val="18"/>
        </w:rPr>
      </w:pPr>
      <w:r w:rsidRPr="00BC0D99">
        <w:rPr>
          <w:rFonts w:ascii="Arial" w:hAnsi="Arial" w:cs="Arial"/>
          <w:spacing w:val="10"/>
          <w:sz w:val="18"/>
          <w:szCs w:val="18"/>
        </w:rPr>
        <w:t>znak budowlany B (nie dotyczy zbrojenia prefabrykowanego w zbrojarni),</w:t>
      </w:r>
    </w:p>
    <w:p w:rsidR="00BD0550" w:rsidRPr="00BC0D99" w:rsidRDefault="00BD0550" w:rsidP="006975C0">
      <w:pPr>
        <w:numPr>
          <w:ilvl w:val="0"/>
          <w:numId w:val="143"/>
        </w:numPr>
        <w:overflowPunct w:val="0"/>
        <w:autoSpaceDE w:val="0"/>
        <w:autoSpaceDN w:val="0"/>
        <w:adjustRightInd w:val="0"/>
        <w:spacing w:line="288" w:lineRule="auto"/>
        <w:textAlignment w:val="baseline"/>
        <w:rPr>
          <w:rFonts w:ascii="Arial" w:hAnsi="Arial" w:cs="Arial"/>
          <w:spacing w:val="10"/>
          <w:sz w:val="18"/>
          <w:szCs w:val="18"/>
        </w:rPr>
      </w:pPr>
      <w:r w:rsidRPr="00BC0D99">
        <w:rPr>
          <w:rFonts w:ascii="Arial" w:hAnsi="Arial" w:cs="Arial"/>
          <w:spacing w:val="10"/>
          <w:sz w:val="18"/>
          <w:szCs w:val="18"/>
        </w:rPr>
        <w:t>długość teoretyczną lub długości początkową</w:t>
      </w:r>
      <w:r w:rsidR="00AE71FA">
        <w:rPr>
          <w:rFonts w:ascii="Arial" w:hAnsi="Arial" w:cs="Arial"/>
          <w:spacing w:val="10"/>
          <w:sz w:val="18"/>
          <w:szCs w:val="18"/>
        </w:rPr>
        <w:t xml:space="preserve"> i </w:t>
      </w:r>
      <w:r w:rsidRPr="00BC0D99">
        <w:rPr>
          <w:rFonts w:ascii="Arial" w:hAnsi="Arial" w:cs="Arial"/>
          <w:spacing w:val="10"/>
          <w:sz w:val="18"/>
          <w:szCs w:val="18"/>
        </w:rPr>
        <w:t>końcową dla pozycji stopniowanych pakowanych wspólnie w wiązkę,</w:t>
      </w:r>
    </w:p>
    <w:p w:rsidR="00BD0550" w:rsidRPr="00BC0D99" w:rsidRDefault="00BD0550" w:rsidP="006975C0">
      <w:pPr>
        <w:numPr>
          <w:ilvl w:val="0"/>
          <w:numId w:val="143"/>
        </w:numPr>
        <w:overflowPunct w:val="0"/>
        <w:autoSpaceDE w:val="0"/>
        <w:autoSpaceDN w:val="0"/>
        <w:adjustRightInd w:val="0"/>
        <w:spacing w:line="288" w:lineRule="auto"/>
        <w:textAlignment w:val="baseline"/>
        <w:rPr>
          <w:rFonts w:ascii="Arial" w:hAnsi="Arial" w:cs="Arial"/>
          <w:spacing w:val="10"/>
          <w:sz w:val="18"/>
          <w:szCs w:val="18"/>
        </w:rPr>
      </w:pPr>
      <w:r w:rsidRPr="00BC0D99">
        <w:rPr>
          <w:rFonts w:ascii="Arial" w:hAnsi="Arial" w:cs="Arial"/>
          <w:spacing w:val="10"/>
          <w:sz w:val="18"/>
          <w:szCs w:val="18"/>
        </w:rPr>
        <w:t xml:space="preserve">numer </w:t>
      </w:r>
      <w:proofErr w:type="spellStart"/>
      <w:r w:rsidRPr="00BC0D99">
        <w:rPr>
          <w:rFonts w:ascii="Arial" w:hAnsi="Arial" w:cs="Arial"/>
          <w:spacing w:val="10"/>
          <w:sz w:val="18"/>
          <w:szCs w:val="18"/>
        </w:rPr>
        <w:t>stallisty</w:t>
      </w:r>
      <w:proofErr w:type="spellEnd"/>
      <w:r w:rsidRPr="00BC0D99">
        <w:rPr>
          <w:rFonts w:ascii="Arial" w:hAnsi="Arial" w:cs="Arial"/>
          <w:spacing w:val="10"/>
          <w:sz w:val="18"/>
          <w:szCs w:val="18"/>
        </w:rPr>
        <w:t xml:space="preserve"> zawierającej pozycję w przypadku zbrojenia prefabrykowanego w zbrojarni,</w:t>
      </w:r>
    </w:p>
    <w:p w:rsidR="00BD0550" w:rsidRPr="00BC0D99" w:rsidRDefault="00BD0550" w:rsidP="006975C0">
      <w:pPr>
        <w:numPr>
          <w:ilvl w:val="0"/>
          <w:numId w:val="143"/>
        </w:numPr>
        <w:overflowPunct w:val="0"/>
        <w:autoSpaceDE w:val="0"/>
        <w:autoSpaceDN w:val="0"/>
        <w:adjustRightInd w:val="0"/>
        <w:spacing w:line="288" w:lineRule="auto"/>
        <w:textAlignment w:val="baseline"/>
        <w:rPr>
          <w:rFonts w:ascii="Arial" w:hAnsi="Arial" w:cs="Arial"/>
          <w:spacing w:val="10"/>
          <w:sz w:val="18"/>
          <w:szCs w:val="18"/>
        </w:rPr>
      </w:pPr>
      <w:r w:rsidRPr="00BC0D99">
        <w:rPr>
          <w:rFonts w:ascii="Arial" w:hAnsi="Arial" w:cs="Arial"/>
          <w:spacing w:val="10"/>
          <w:sz w:val="18"/>
          <w:szCs w:val="18"/>
        </w:rPr>
        <w:t>schemat kształtu z wymiarami dla pozycji giętych w przypadku zbrojenia prefabrykowanego w zbrojarni.</w:t>
      </w:r>
    </w:p>
    <w:p w:rsidR="00BD0550" w:rsidRPr="00BC0D99" w:rsidRDefault="00BD0550" w:rsidP="006975C0">
      <w:pPr>
        <w:numPr>
          <w:ilvl w:val="0"/>
          <w:numId w:val="143"/>
        </w:numPr>
        <w:tabs>
          <w:tab w:val="left" w:pos="425"/>
          <w:tab w:val="left" w:pos="851"/>
          <w:tab w:val="left" w:pos="1276"/>
          <w:tab w:val="left" w:pos="1701"/>
          <w:tab w:val="left" w:pos="2126"/>
          <w:tab w:val="left" w:pos="2552"/>
          <w:tab w:val="left" w:pos="3402"/>
          <w:tab w:val="left" w:pos="6804"/>
          <w:tab w:val="left" w:pos="7655"/>
          <w:tab w:val="left" w:pos="8505"/>
        </w:tabs>
        <w:spacing w:line="288" w:lineRule="auto"/>
        <w:rPr>
          <w:rFonts w:ascii="Arial" w:hAnsi="Arial" w:cs="Arial"/>
          <w:spacing w:val="10"/>
          <w:sz w:val="18"/>
          <w:szCs w:val="18"/>
        </w:rPr>
      </w:pPr>
      <w:r w:rsidRPr="00BC0D99">
        <w:rPr>
          <w:rFonts w:ascii="Arial" w:hAnsi="Arial" w:cs="Arial"/>
          <w:spacing w:val="10"/>
          <w:sz w:val="18"/>
          <w:szCs w:val="18"/>
        </w:rPr>
        <w:t>znak obróbki cieplnej,</w:t>
      </w:r>
    </w:p>
    <w:p w:rsidR="00BD0550" w:rsidRPr="00BC0D99" w:rsidRDefault="00BD0550" w:rsidP="00BD0550">
      <w:pPr>
        <w:pStyle w:val="Tekstpodstawowywcity9p9"/>
        <w:spacing w:line="288" w:lineRule="auto"/>
        <w:jc w:val="both"/>
        <w:rPr>
          <w:rFonts w:ascii="Arial" w:hAnsi="Arial" w:cs="Arial"/>
          <w:spacing w:val="10"/>
          <w:sz w:val="18"/>
        </w:rPr>
      </w:pPr>
      <w:r w:rsidRPr="00BC0D99">
        <w:rPr>
          <w:rFonts w:ascii="Arial" w:hAnsi="Arial" w:cs="Arial"/>
          <w:spacing w:val="10"/>
          <w:sz w:val="18"/>
        </w:rPr>
        <w:t>Każda wiązka</w:t>
      </w:r>
      <w:r w:rsidR="00AE71FA">
        <w:rPr>
          <w:rFonts w:ascii="Arial" w:hAnsi="Arial" w:cs="Arial"/>
          <w:spacing w:val="10"/>
          <w:sz w:val="18"/>
        </w:rPr>
        <w:t xml:space="preserve"> i </w:t>
      </w:r>
      <w:r w:rsidRPr="00BC0D99">
        <w:rPr>
          <w:rFonts w:ascii="Arial" w:hAnsi="Arial" w:cs="Arial"/>
          <w:spacing w:val="10"/>
          <w:sz w:val="18"/>
        </w:rPr>
        <w:t>krąg prętów powinny mieć oznakowanie farbą olejną.</w:t>
      </w:r>
    </w:p>
    <w:p w:rsidR="00BD0550" w:rsidRPr="00BC0D99" w:rsidRDefault="00BD0550" w:rsidP="00BD0550">
      <w:pPr>
        <w:spacing w:line="288" w:lineRule="auto"/>
        <w:rPr>
          <w:rFonts w:ascii="Arial" w:hAnsi="Arial" w:cs="Arial"/>
          <w:spacing w:val="10"/>
          <w:sz w:val="18"/>
          <w:szCs w:val="18"/>
        </w:rPr>
      </w:pPr>
      <w:r w:rsidRPr="00BC0D99">
        <w:rPr>
          <w:rFonts w:ascii="Arial" w:hAnsi="Arial" w:cs="Arial"/>
          <w:spacing w:val="10"/>
          <w:sz w:val="18"/>
          <w:szCs w:val="18"/>
        </w:rPr>
        <w:t>W oznaczeniu należy podać:</w:t>
      </w:r>
    </w:p>
    <w:p w:rsidR="00BD0550" w:rsidRPr="00BC0D99" w:rsidRDefault="00BD0550" w:rsidP="006975C0">
      <w:pPr>
        <w:numPr>
          <w:ilvl w:val="0"/>
          <w:numId w:val="148"/>
        </w:numPr>
        <w:tabs>
          <w:tab w:val="left" w:pos="425"/>
          <w:tab w:val="left" w:pos="851"/>
          <w:tab w:val="left" w:pos="1276"/>
          <w:tab w:val="left" w:pos="1701"/>
          <w:tab w:val="left" w:pos="2126"/>
          <w:tab w:val="left" w:pos="2552"/>
          <w:tab w:val="left" w:pos="3402"/>
          <w:tab w:val="left" w:pos="6804"/>
          <w:tab w:val="left" w:pos="7655"/>
          <w:tab w:val="left" w:pos="8505"/>
        </w:tabs>
        <w:spacing w:line="288" w:lineRule="auto"/>
        <w:rPr>
          <w:rStyle w:val="minus"/>
          <w:rFonts w:ascii="Arial" w:hAnsi="Arial" w:cs="Arial"/>
          <w:spacing w:val="10"/>
          <w:sz w:val="18"/>
          <w:szCs w:val="18"/>
        </w:rPr>
      </w:pPr>
      <w:r w:rsidRPr="00BC0D99">
        <w:rPr>
          <w:rStyle w:val="minus"/>
          <w:rFonts w:ascii="Arial" w:hAnsi="Arial" w:cs="Arial"/>
          <w:spacing w:val="10"/>
          <w:sz w:val="18"/>
          <w:szCs w:val="18"/>
        </w:rPr>
        <w:t>nazwę wyrobu,</w:t>
      </w:r>
    </w:p>
    <w:p w:rsidR="00BD0550" w:rsidRPr="00BC0D99" w:rsidRDefault="00BD0550" w:rsidP="006975C0">
      <w:pPr>
        <w:numPr>
          <w:ilvl w:val="0"/>
          <w:numId w:val="148"/>
        </w:numPr>
        <w:tabs>
          <w:tab w:val="left" w:pos="425"/>
          <w:tab w:val="left" w:pos="851"/>
          <w:tab w:val="left" w:pos="1276"/>
          <w:tab w:val="left" w:pos="1701"/>
          <w:tab w:val="left" w:pos="2126"/>
          <w:tab w:val="left" w:pos="2552"/>
          <w:tab w:val="left" w:pos="3402"/>
          <w:tab w:val="left" w:pos="6804"/>
          <w:tab w:val="left" w:pos="7655"/>
          <w:tab w:val="left" w:pos="8505"/>
        </w:tabs>
        <w:spacing w:line="288" w:lineRule="auto"/>
        <w:rPr>
          <w:rStyle w:val="minus"/>
          <w:rFonts w:ascii="Arial" w:hAnsi="Arial" w:cs="Arial"/>
          <w:spacing w:val="10"/>
          <w:sz w:val="18"/>
          <w:szCs w:val="18"/>
        </w:rPr>
      </w:pPr>
      <w:r w:rsidRPr="00BC0D99">
        <w:rPr>
          <w:rStyle w:val="minus"/>
          <w:rFonts w:ascii="Arial" w:hAnsi="Arial" w:cs="Arial"/>
          <w:spacing w:val="10"/>
          <w:sz w:val="18"/>
          <w:szCs w:val="18"/>
        </w:rPr>
        <w:t>średnica nominalna,</w:t>
      </w:r>
    </w:p>
    <w:p w:rsidR="00BD0550" w:rsidRPr="00BC0D99" w:rsidRDefault="00BD0550" w:rsidP="006975C0">
      <w:pPr>
        <w:numPr>
          <w:ilvl w:val="0"/>
          <w:numId w:val="148"/>
        </w:numPr>
        <w:tabs>
          <w:tab w:val="left" w:pos="425"/>
          <w:tab w:val="left" w:pos="851"/>
          <w:tab w:val="left" w:pos="1276"/>
          <w:tab w:val="left" w:pos="1701"/>
          <w:tab w:val="left" w:pos="2126"/>
          <w:tab w:val="left" w:pos="2552"/>
          <w:tab w:val="left" w:pos="3402"/>
          <w:tab w:val="left" w:pos="6804"/>
          <w:tab w:val="left" w:pos="7655"/>
          <w:tab w:val="left" w:pos="8505"/>
        </w:tabs>
        <w:spacing w:line="288" w:lineRule="auto"/>
        <w:rPr>
          <w:rStyle w:val="minus"/>
          <w:rFonts w:ascii="Arial" w:hAnsi="Arial" w:cs="Arial"/>
          <w:spacing w:val="10"/>
          <w:sz w:val="18"/>
          <w:szCs w:val="18"/>
        </w:rPr>
      </w:pPr>
      <w:r w:rsidRPr="00BC0D99">
        <w:rPr>
          <w:rStyle w:val="minus"/>
          <w:rFonts w:ascii="Arial" w:hAnsi="Arial" w:cs="Arial"/>
          <w:spacing w:val="10"/>
          <w:sz w:val="18"/>
          <w:szCs w:val="18"/>
        </w:rPr>
        <w:t>długość prętów,</w:t>
      </w:r>
    </w:p>
    <w:p w:rsidR="00BD0550" w:rsidRPr="00BC0D99" w:rsidRDefault="00BD0550" w:rsidP="006975C0">
      <w:pPr>
        <w:numPr>
          <w:ilvl w:val="0"/>
          <w:numId w:val="148"/>
        </w:numPr>
        <w:tabs>
          <w:tab w:val="left" w:pos="425"/>
          <w:tab w:val="left" w:pos="851"/>
          <w:tab w:val="left" w:pos="1276"/>
          <w:tab w:val="left" w:pos="1701"/>
          <w:tab w:val="left" w:pos="2126"/>
          <w:tab w:val="left" w:pos="2552"/>
          <w:tab w:val="left" w:pos="3402"/>
          <w:tab w:val="left" w:pos="6804"/>
          <w:tab w:val="left" w:pos="7655"/>
          <w:tab w:val="left" w:pos="8505"/>
        </w:tabs>
        <w:spacing w:line="288" w:lineRule="auto"/>
        <w:rPr>
          <w:rStyle w:val="minus"/>
          <w:rFonts w:ascii="Arial" w:hAnsi="Arial" w:cs="Arial"/>
          <w:spacing w:val="10"/>
          <w:sz w:val="18"/>
          <w:szCs w:val="18"/>
        </w:rPr>
      </w:pPr>
      <w:r w:rsidRPr="00BC0D99">
        <w:rPr>
          <w:rStyle w:val="minus"/>
          <w:rFonts w:ascii="Arial" w:hAnsi="Arial" w:cs="Arial"/>
          <w:spacing w:val="10"/>
          <w:sz w:val="18"/>
          <w:szCs w:val="18"/>
        </w:rPr>
        <w:t>znak stali,</w:t>
      </w:r>
    </w:p>
    <w:p w:rsidR="00BD0550" w:rsidRPr="00BC0D99" w:rsidRDefault="00BD0550" w:rsidP="006975C0">
      <w:pPr>
        <w:numPr>
          <w:ilvl w:val="0"/>
          <w:numId w:val="148"/>
        </w:numPr>
        <w:tabs>
          <w:tab w:val="left" w:pos="425"/>
          <w:tab w:val="left" w:pos="851"/>
          <w:tab w:val="left" w:pos="1276"/>
          <w:tab w:val="left" w:pos="1701"/>
          <w:tab w:val="left" w:pos="2126"/>
          <w:tab w:val="left" w:pos="2552"/>
          <w:tab w:val="left" w:pos="3402"/>
          <w:tab w:val="left" w:pos="6804"/>
          <w:tab w:val="left" w:pos="7655"/>
          <w:tab w:val="left" w:pos="8505"/>
        </w:tabs>
        <w:spacing w:line="288" w:lineRule="auto"/>
        <w:rPr>
          <w:rStyle w:val="minus"/>
          <w:rFonts w:ascii="Arial" w:hAnsi="Arial" w:cs="Arial"/>
          <w:spacing w:val="10"/>
          <w:sz w:val="18"/>
          <w:szCs w:val="18"/>
        </w:rPr>
      </w:pPr>
      <w:r w:rsidRPr="00BC0D99">
        <w:rPr>
          <w:rStyle w:val="minus"/>
          <w:rFonts w:ascii="Arial" w:hAnsi="Arial" w:cs="Arial"/>
          <w:spacing w:val="10"/>
          <w:sz w:val="18"/>
          <w:szCs w:val="18"/>
        </w:rPr>
        <w:t>znak obróbki cieplnej,</w:t>
      </w:r>
    </w:p>
    <w:p w:rsidR="00BD0550" w:rsidRPr="00BC0D99" w:rsidRDefault="00BD0550" w:rsidP="006975C0">
      <w:pPr>
        <w:numPr>
          <w:ilvl w:val="0"/>
          <w:numId w:val="148"/>
        </w:numPr>
        <w:tabs>
          <w:tab w:val="left" w:pos="425"/>
          <w:tab w:val="left" w:pos="851"/>
          <w:tab w:val="left" w:pos="1276"/>
          <w:tab w:val="left" w:pos="1701"/>
          <w:tab w:val="left" w:pos="2126"/>
          <w:tab w:val="left" w:pos="2552"/>
          <w:tab w:val="left" w:pos="3402"/>
          <w:tab w:val="left" w:pos="6804"/>
          <w:tab w:val="left" w:pos="7655"/>
          <w:tab w:val="left" w:pos="8505"/>
        </w:tabs>
        <w:spacing w:line="288" w:lineRule="auto"/>
        <w:rPr>
          <w:rStyle w:val="minus"/>
          <w:rFonts w:ascii="Arial" w:hAnsi="Arial" w:cs="Arial"/>
          <w:spacing w:val="10"/>
          <w:sz w:val="18"/>
          <w:szCs w:val="18"/>
        </w:rPr>
      </w:pPr>
      <w:r w:rsidRPr="00BC0D99">
        <w:rPr>
          <w:rStyle w:val="minus"/>
          <w:rFonts w:ascii="Arial" w:hAnsi="Arial" w:cs="Arial"/>
          <w:spacing w:val="10"/>
          <w:sz w:val="18"/>
          <w:szCs w:val="18"/>
        </w:rPr>
        <w:t>numer normy wg której zostały wyprodukowane</w:t>
      </w:r>
    </w:p>
    <w:p w:rsidR="00BD0550" w:rsidRPr="00BC0D99" w:rsidRDefault="00BD0550" w:rsidP="00BD0550">
      <w:pPr>
        <w:pStyle w:val="podpodpunkt"/>
        <w:spacing w:before="120" w:line="288" w:lineRule="auto"/>
        <w:jc w:val="both"/>
        <w:rPr>
          <w:rFonts w:ascii="Arial" w:hAnsi="Arial" w:cs="Arial"/>
          <w:b/>
          <w:spacing w:val="10"/>
          <w:sz w:val="18"/>
          <w:szCs w:val="18"/>
        </w:rPr>
      </w:pPr>
      <w:r w:rsidRPr="00BC0D99">
        <w:rPr>
          <w:rFonts w:ascii="Arial" w:hAnsi="Arial" w:cs="Arial"/>
          <w:b/>
          <w:spacing w:val="10"/>
          <w:sz w:val="18"/>
          <w:szCs w:val="18"/>
        </w:rPr>
        <w:t>Dokumenty przy dostawie zbrojenia prefabrykowanego w zbrojarni</w:t>
      </w:r>
    </w:p>
    <w:p w:rsidR="00BD0550" w:rsidRPr="00BC0D99" w:rsidRDefault="00BD0550" w:rsidP="00BD0550">
      <w:pPr>
        <w:spacing w:line="288" w:lineRule="auto"/>
        <w:rPr>
          <w:rFonts w:ascii="Arial" w:hAnsi="Arial" w:cs="Arial"/>
          <w:spacing w:val="10"/>
          <w:sz w:val="18"/>
          <w:szCs w:val="18"/>
        </w:rPr>
      </w:pPr>
      <w:r w:rsidRPr="00BC0D99">
        <w:rPr>
          <w:rFonts w:ascii="Arial" w:hAnsi="Arial" w:cs="Arial"/>
          <w:spacing w:val="10"/>
          <w:sz w:val="18"/>
          <w:szCs w:val="18"/>
        </w:rPr>
        <w:t>Obowiązują następujące dokumenty:</w:t>
      </w:r>
    </w:p>
    <w:p w:rsidR="00BD0550" w:rsidRPr="00BC0D99" w:rsidRDefault="00BD0550" w:rsidP="006975C0">
      <w:pPr>
        <w:numPr>
          <w:ilvl w:val="0"/>
          <w:numId w:val="149"/>
        </w:numPr>
        <w:tabs>
          <w:tab w:val="left" w:pos="1276"/>
        </w:tabs>
        <w:overflowPunct w:val="0"/>
        <w:autoSpaceDE w:val="0"/>
        <w:autoSpaceDN w:val="0"/>
        <w:adjustRightInd w:val="0"/>
        <w:spacing w:line="288" w:lineRule="auto"/>
        <w:ind w:left="1276" w:hanging="425"/>
        <w:textAlignment w:val="baseline"/>
        <w:rPr>
          <w:rFonts w:ascii="Arial" w:hAnsi="Arial" w:cs="Arial"/>
          <w:spacing w:val="10"/>
          <w:sz w:val="18"/>
          <w:szCs w:val="18"/>
        </w:rPr>
      </w:pPr>
      <w:proofErr w:type="spellStart"/>
      <w:r w:rsidRPr="00BC0D99">
        <w:rPr>
          <w:rFonts w:ascii="Arial" w:hAnsi="Arial" w:cs="Arial"/>
          <w:spacing w:val="10"/>
          <w:sz w:val="18"/>
          <w:szCs w:val="18"/>
        </w:rPr>
        <w:t>stallista</w:t>
      </w:r>
      <w:proofErr w:type="spellEnd"/>
      <w:r w:rsidRPr="00BC0D99">
        <w:rPr>
          <w:rFonts w:ascii="Arial" w:hAnsi="Arial" w:cs="Arial"/>
          <w:spacing w:val="10"/>
          <w:sz w:val="18"/>
          <w:szCs w:val="18"/>
        </w:rPr>
        <w:t xml:space="preserve"> – oznaczony unikatowym numerem wykaz pozycji wraz z liczbą sztuk, średnicą, długością, odnośnikiem do rysunku z dokumentacji technicznej. Numer </w:t>
      </w:r>
      <w:proofErr w:type="spellStart"/>
      <w:r w:rsidRPr="00BC0D99">
        <w:rPr>
          <w:rFonts w:ascii="Arial" w:hAnsi="Arial" w:cs="Arial"/>
          <w:spacing w:val="10"/>
          <w:sz w:val="18"/>
          <w:szCs w:val="18"/>
        </w:rPr>
        <w:t>stallisty</w:t>
      </w:r>
      <w:proofErr w:type="spellEnd"/>
      <w:r w:rsidRPr="00BC0D99">
        <w:rPr>
          <w:rFonts w:ascii="Arial" w:hAnsi="Arial" w:cs="Arial"/>
          <w:spacing w:val="10"/>
          <w:sz w:val="18"/>
          <w:szCs w:val="18"/>
        </w:rPr>
        <w:t xml:space="preserve"> widnieje na wszystkich metkach przypiętych do pozycji ujętych w </w:t>
      </w:r>
      <w:proofErr w:type="spellStart"/>
      <w:r w:rsidRPr="00BC0D99">
        <w:rPr>
          <w:rFonts w:ascii="Arial" w:hAnsi="Arial" w:cs="Arial"/>
          <w:spacing w:val="10"/>
          <w:sz w:val="18"/>
          <w:szCs w:val="18"/>
        </w:rPr>
        <w:t>stalliście</w:t>
      </w:r>
      <w:proofErr w:type="spellEnd"/>
      <w:r w:rsidRPr="00BC0D99">
        <w:rPr>
          <w:rFonts w:ascii="Arial" w:hAnsi="Arial" w:cs="Arial"/>
          <w:spacing w:val="10"/>
          <w:sz w:val="18"/>
          <w:szCs w:val="18"/>
        </w:rPr>
        <w:t>,</w:t>
      </w:r>
    </w:p>
    <w:p w:rsidR="00BD0550" w:rsidRPr="00BC0D99" w:rsidRDefault="00BD0550" w:rsidP="006975C0">
      <w:pPr>
        <w:keepNext/>
        <w:numPr>
          <w:ilvl w:val="0"/>
          <w:numId w:val="149"/>
        </w:numPr>
        <w:tabs>
          <w:tab w:val="left" w:pos="1276"/>
        </w:tabs>
        <w:overflowPunct w:val="0"/>
        <w:autoSpaceDE w:val="0"/>
        <w:autoSpaceDN w:val="0"/>
        <w:adjustRightInd w:val="0"/>
        <w:spacing w:after="120" w:line="288" w:lineRule="auto"/>
        <w:ind w:left="1276" w:hanging="425"/>
        <w:textAlignment w:val="baseline"/>
        <w:rPr>
          <w:rFonts w:ascii="Arial" w:hAnsi="Arial" w:cs="Arial"/>
          <w:spacing w:val="10"/>
          <w:sz w:val="18"/>
          <w:szCs w:val="18"/>
        </w:rPr>
      </w:pPr>
      <w:r w:rsidRPr="00BC0D99">
        <w:rPr>
          <w:rFonts w:ascii="Arial" w:hAnsi="Arial" w:cs="Arial"/>
          <w:spacing w:val="10"/>
          <w:sz w:val="18"/>
          <w:szCs w:val="18"/>
        </w:rPr>
        <w:t>deklaracja zgodności dostawy – dokument zawierający następujące dane:</w:t>
      </w:r>
    </w:p>
    <w:p w:rsidR="00BD0550" w:rsidRPr="00BC0D99" w:rsidRDefault="00BD0550" w:rsidP="006975C0">
      <w:pPr>
        <w:numPr>
          <w:ilvl w:val="0"/>
          <w:numId w:val="150"/>
        </w:numPr>
        <w:tabs>
          <w:tab w:val="left" w:pos="1701"/>
        </w:tabs>
        <w:overflowPunct w:val="0"/>
        <w:autoSpaceDE w:val="0"/>
        <w:autoSpaceDN w:val="0"/>
        <w:adjustRightInd w:val="0"/>
        <w:spacing w:line="288" w:lineRule="auto"/>
        <w:ind w:left="1701" w:hanging="425"/>
        <w:textAlignment w:val="baseline"/>
        <w:rPr>
          <w:rFonts w:ascii="Arial" w:hAnsi="Arial" w:cs="Arial"/>
          <w:spacing w:val="10"/>
          <w:sz w:val="18"/>
          <w:szCs w:val="18"/>
        </w:rPr>
      </w:pPr>
      <w:r w:rsidRPr="00BC0D99">
        <w:rPr>
          <w:rFonts w:ascii="Arial" w:hAnsi="Arial" w:cs="Arial"/>
          <w:spacing w:val="10"/>
          <w:sz w:val="18"/>
          <w:szCs w:val="18"/>
        </w:rPr>
        <w:t>nazwa odbiorcy,</w:t>
      </w:r>
    </w:p>
    <w:p w:rsidR="00BD0550" w:rsidRPr="00BC0D99" w:rsidRDefault="00BD0550" w:rsidP="006975C0">
      <w:pPr>
        <w:numPr>
          <w:ilvl w:val="0"/>
          <w:numId w:val="150"/>
        </w:numPr>
        <w:tabs>
          <w:tab w:val="left" w:pos="1701"/>
        </w:tabs>
        <w:overflowPunct w:val="0"/>
        <w:autoSpaceDE w:val="0"/>
        <w:autoSpaceDN w:val="0"/>
        <w:adjustRightInd w:val="0"/>
        <w:spacing w:line="288" w:lineRule="auto"/>
        <w:ind w:left="1701" w:hanging="425"/>
        <w:textAlignment w:val="baseline"/>
        <w:rPr>
          <w:rFonts w:ascii="Arial" w:hAnsi="Arial" w:cs="Arial"/>
          <w:spacing w:val="10"/>
          <w:sz w:val="18"/>
          <w:szCs w:val="18"/>
        </w:rPr>
      </w:pPr>
      <w:r w:rsidRPr="00BC0D99">
        <w:rPr>
          <w:rFonts w:ascii="Arial" w:hAnsi="Arial" w:cs="Arial"/>
          <w:spacing w:val="10"/>
          <w:sz w:val="18"/>
          <w:szCs w:val="18"/>
        </w:rPr>
        <w:t>nazwa zlecenia,</w:t>
      </w:r>
    </w:p>
    <w:p w:rsidR="00BD0550" w:rsidRPr="00BC0D99" w:rsidRDefault="00BD0550" w:rsidP="006975C0">
      <w:pPr>
        <w:numPr>
          <w:ilvl w:val="0"/>
          <w:numId w:val="150"/>
        </w:numPr>
        <w:tabs>
          <w:tab w:val="left" w:pos="1701"/>
        </w:tabs>
        <w:overflowPunct w:val="0"/>
        <w:autoSpaceDE w:val="0"/>
        <w:autoSpaceDN w:val="0"/>
        <w:adjustRightInd w:val="0"/>
        <w:spacing w:line="288" w:lineRule="auto"/>
        <w:ind w:left="1701" w:hanging="425"/>
        <w:textAlignment w:val="baseline"/>
        <w:rPr>
          <w:rFonts w:ascii="Arial" w:hAnsi="Arial" w:cs="Arial"/>
          <w:spacing w:val="10"/>
          <w:sz w:val="18"/>
          <w:szCs w:val="18"/>
        </w:rPr>
      </w:pPr>
      <w:r w:rsidRPr="00BC0D99">
        <w:rPr>
          <w:rFonts w:ascii="Arial" w:hAnsi="Arial" w:cs="Arial"/>
          <w:spacing w:val="10"/>
          <w:sz w:val="18"/>
          <w:szCs w:val="18"/>
        </w:rPr>
        <w:t xml:space="preserve">wykaz </w:t>
      </w:r>
      <w:proofErr w:type="spellStart"/>
      <w:r w:rsidRPr="00BC0D99">
        <w:rPr>
          <w:rFonts w:ascii="Arial" w:hAnsi="Arial" w:cs="Arial"/>
          <w:spacing w:val="10"/>
          <w:sz w:val="18"/>
          <w:szCs w:val="18"/>
        </w:rPr>
        <w:t>stallist</w:t>
      </w:r>
      <w:proofErr w:type="spellEnd"/>
      <w:r w:rsidRPr="00BC0D99">
        <w:rPr>
          <w:rFonts w:ascii="Arial" w:hAnsi="Arial" w:cs="Arial"/>
          <w:spacing w:val="10"/>
          <w:sz w:val="18"/>
          <w:szCs w:val="18"/>
        </w:rPr>
        <w:t xml:space="preserve"> wraz z wykazem rysunków z dokumentacji technicznej,</w:t>
      </w:r>
    </w:p>
    <w:p w:rsidR="00BD0550" w:rsidRPr="00BC0D99" w:rsidRDefault="00BD0550" w:rsidP="006975C0">
      <w:pPr>
        <w:numPr>
          <w:ilvl w:val="0"/>
          <w:numId w:val="150"/>
        </w:numPr>
        <w:tabs>
          <w:tab w:val="left" w:pos="1701"/>
        </w:tabs>
        <w:overflowPunct w:val="0"/>
        <w:autoSpaceDE w:val="0"/>
        <w:autoSpaceDN w:val="0"/>
        <w:adjustRightInd w:val="0"/>
        <w:spacing w:line="288" w:lineRule="auto"/>
        <w:ind w:left="1701" w:hanging="425"/>
        <w:textAlignment w:val="baseline"/>
        <w:rPr>
          <w:rFonts w:ascii="Arial" w:hAnsi="Arial" w:cs="Arial"/>
          <w:spacing w:val="10"/>
          <w:sz w:val="18"/>
          <w:szCs w:val="18"/>
        </w:rPr>
      </w:pPr>
      <w:r w:rsidRPr="00BC0D99">
        <w:rPr>
          <w:rFonts w:ascii="Arial" w:hAnsi="Arial" w:cs="Arial"/>
          <w:spacing w:val="10"/>
          <w:sz w:val="18"/>
          <w:szCs w:val="18"/>
        </w:rPr>
        <w:t>wykaz norm i/lub aprobat dla których wystawione są deklaracje zgodności,</w:t>
      </w:r>
    </w:p>
    <w:p w:rsidR="00BD0550" w:rsidRPr="00BC0D99" w:rsidRDefault="00BD0550" w:rsidP="006975C0">
      <w:pPr>
        <w:numPr>
          <w:ilvl w:val="0"/>
          <w:numId w:val="150"/>
        </w:numPr>
        <w:tabs>
          <w:tab w:val="left" w:pos="1701"/>
        </w:tabs>
        <w:overflowPunct w:val="0"/>
        <w:autoSpaceDE w:val="0"/>
        <w:autoSpaceDN w:val="0"/>
        <w:adjustRightInd w:val="0"/>
        <w:spacing w:line="288" w:lineRule="auto"/>
        <w:ind w:left="1701" w:hanging="425"/>
        <w:textAlignment w:val="baseline"/>
        <w:rPr>
          <w:rFonts w:ascii="Arial" w:hAnsi="Arial" w:cs="Arial"/>
          <w:spacing w:val="10"/>
          <w:sz w:val="18"/>
          <w:szCs w:val="18"/>
        </w:rPr>
      </w:pPr>
      <w:r w:rsidRPr="00BC0D99">
        <w:rPr>
          <w:rFonts w:ascii="Arial" w:hAnsi="Arial" w:cs="Arial"/>
          <w:spacing w:val="10"/>
          <w:sz w:val="18"/>
          <w:szCs w:val="18"/>
        </w:rPr>
        <w:t>dane osoby wystawiającej dokument wraz z podpisem,</w:t>
      </w:r>
    </w:p>
    <w:p w:rsidR="00BD0550" w:rsidRPr="00BC0D99" w:rsidRDefault="00BD0550" w:rsidP="006975C0">
      <w:pPr>
        <w:numPr>
          <w:ilvl w:val="0"/>
          <w:numId w:val="150"/>
        </w:numPr>
        <w:tabs>
          <w:tab w:val="left" w:pos="1701"/>
        </w:tabs>
        <w:overflowPunct w:val="0"/>
        <w:autoSpaceDE w:val="0"/>
        <w:autoSpaceDN w:val="0"/>
        <w:adjustRightInd w:val="0"/>
        <w:spacing w:line="288" w:lineRule="auto"/>
        <w:ind w:left="1701" w:hanging="425"/>
        <w:textAlignment w:val="baseline"/>
        <w:rPr>
          <w:rFonts w:ascii="Arial" w:hAnsi="Arial" w:cs="Arial"/>
          <w:spacing w:val="10"/>
          <w:sz w:val="18"/>
          <w:szCs w:val="18"/>
        </w:rPr>
      </w:pPr>
      <w:r w:rsidRPr="00BC0D99">
        <w:rPr>
          <w:rFonts w:ascii="Arial" w:hAnsi="Arial" w:cs="Arial"/>
          <w:spacing w:val="10"/>
          <w:sz w:val="18"/>
          <w:szCs w:val="18"/>
        </w:rPr>
        <w:t>wykaz świadectw odbioru dla każdej średnicy</w:t>
      </w:r>
      <w:r w:rsidR="00AE71FA">
        <w:rPr>
          <w:rFonts w:ascii="Arial" w:hAnsi="Arial" w:cs="Arial"/>
          <w:spacing w:val="10"/>
          <w:sz w:val="18"/>
          <w:szCs w:val="18"/>
        </w:rPr>
        <w:t xml:space="preserve"> i </w:t>
      </w:r>
      <w:r w:rsidRPr="00BC0D99">
        <w:rPr>
          <w:rFonts w:ascii="Arial" w:hAnsi="Arial" w:cs="Arial"/>
          <w:spacing w:val="10"/>
          <w:sz w:val="18"/>
          <w:szCs w:val="18"/>
        </w:rPr>
        <w:t>dla każdego wytopu prętów</w:t>
      </w:r>
      <w:r w:rsidR="00AE71FA">
        <w:rPr>
          <w:rFonts w:ascii="Arial" w:hAnsi="Arial" w:cs="Arial"/>
          <w:spacing w:val="10"/>
          <w:sz w:val="18"/>
          <w:szCs w:val="18"/>
        </w:rPr>
        <w:t xml:space="preserve"> i </w:t>
      </w:r>
      <w:r w:rsidRPr="00BC0D99">
        <w:rPr>
          <w:rFonts w:ascii="Arial" w:hAnsi="Arial" w:cs="Arial"/>
          <w:spacing w:val="10"/>
          <w:sz w:val="18"/>
          <w:szCs w:val="18"/>
        </w:rPr>
        <w:t>walcówek użytych w procesie produkcji partii produkcyjnej (partii produkcyjnych) obejmującej (obejmujących) dostawę, dla której deklaracja zgodności dostawy jest wystawiana,</w:t>
      </w:r>
    </w:p>
    <w:p w:rsidR="00BD0550" w:rsidRPr="00BC0D99" w:rsidRDefault="00BD0550" w:rsidP="006975C0">
      <w:pPr>
        <w:numPr>
          <w:ilvl w:val="0"/>
          <w:numId w:val="150"/>
        </w:numPr>
        <w:tabs>
          <w:tab w:val="left" w:pos="1701"/>
        </w:tabs>
        <w:overflowPunct w:val="0"/>
        <w:autoSpaceDE w:val="0"/>
        <w:autoSpaceDN w:val="0"/>
        <w:adjustRightInd w:val="0"/>
        <w:spacing w:line="288" w:lineRule="auto"/>
        <w:ind w:left="1701" w:hanging="425"/>
        <w:textAlignment w:val="baseline"/>
        <w:rPr>
          <w:rFonts w:ascii="Arial" w:hAnsi="Arial" w:cs="Arial"/>
          <w:spacing w:val="10"/>
          <w:sz w:val="18"/>
          <w:szCs w:val="18"/>
        </w:rPr>
      </w:pPr>
      <w:r w:rsidRPr="00BC0D99">
        <w:rPr>
          <w:rFonts w:ascii="Arial" w:hAnsi="Arial" w:cs="Arial"/>
          <w:spacing w:val="10"/>
          <w:sz w:val="18"/>
          <w:szCs w:val="18"/>
        </w:rPr>
        <w:t>unikatowy numer,</w:t>
      </w:r>
    </w:p>
    <w:p w:rsidR="00BD0550" w:rsidRPr="00BC0D99" w:rsidRDefault="00BD0550" w:rsidP="006975C0">
      <w:pPr>
        <w:numPr>
          <w:ilvl w:val="0"/>
          <w:numId w:val="150"/>
        </w:numPr>
        <w:tabs>
          <w:tab w:val="left" w:pos="1701"/>
        </w:tabs>
        <w:overflowPunct w:val="0"/>
        <w:autoSpaceDE w:val="0"/>
        <w:autoSpaceDN w:val="0"/>
        <w:adjustRightInd w:val="0"/>
        <w:spacing w:line="288" w:lineRule="auto"/>
        <w:ind w:left="1701" w:hanging="425"/>
        <w:textAlignment w:val="baseline"/>
        <w:rPr>
          <w:rFonts w:ascii="Arial" w:hAnsi="Arial" w:cs="Arial"/>
          <w:spacing w:val="10"/>
          <w:sz w:val="18"/>
          <w:szCs w:val="18"/>
        </w:rPr>
      </w:pPr>
      <w:r w:rsidRPr="00BC0D99">
        <w:rPr>
          <w:rFonts w:ascii="Arial" w:hAnsi="Arial" w:cs="Arial"/>
          <w:spacing w:val="10"/>
          <w:sz w:val="18"/>
          <w:szCs w:val="18"/>
        </w:rPr>
        <w:t>data wystawienia,</w:t>
      </w:r>
    </w:p>
    <w:p w:rsidR="00BD0550" w:rsidRPr="00BC0D99" w:rsidRDefault="00BD0550" w:rsidP="006975C0">
      <w:pPr>
        <w:keepNext/>
        <w:numPr>
          <w:ilvl w:val="0"/>
          <w:numId w:val="149"/>
        </w:numPr>
        <w:tabs>
          <w:tab w:val="left" w:pos="1276"/>
        </w:tabs>
        <w:overflowPunct w:val="0"/>
        <w:autoSpaceDE w:val="0"/>
        <w:autoSpaceDN w:val="0"/>
        <w:adjustRightInd w:val="0"/>
        <w:spacing w:before="120" w:line="288" w:lineRule="auto"/>
        <w:ind w:left="1276" w:hanging="425"/>
        <w:textAlignment w:val="baseline"/>
        <w:rPr>
          <w:rFonts w:ascii="Arial" w:hAnsi="Arial" w:cs="Arial"/>
          <w:spacing w:val="10"/>
          <w:sz w:val="18"/>
          <w:szCs w:val="18"/>
        </w:rPr>
      </w:pPr>
      <w:r w:rsidRPr="00BC0D99">
        <w:rPr>
          <w:rFonts w:ascii="Arial" w:hAnsi="Arial" w:cs="Arial"/>
          <w:spacing w:val="10"/>
          <w:sz w:val="18"/>
          <w:szCs w:val="18"/>
        </w:rPr>
        <w:t>świadectwa odbioru na materiały użyte przy produkcji dostarczanego zbrojenia zgodnie z wykazem  świadectw odbioru ujętym w deklaracji zgodności dostawy,</w:t>
      </w:r>
    </w:p>
    <w:p w:rsidR="00BD0550" w:rsidRPr="00BC0D99" w:rsidRDefault="00BD0550" w:rsidP="006975C0">
      <w:pPr>
        <w:keepNext/>
        <w:numPr>
          <w:ilvl w:val="0"/>
          <w:numId w:val="149"/>
        </w:numPr>
        <w:tabs>
          <w:tab w:val="left" w:pos="1276"/>
        </w:tabs>
        <w:overflowPunct w:val="0"/>
        <w:autoSpaceDE w:val="0"/>
        <w:autoSpaceDN w:val="0"/>
        <w:adjustRightInd w:val="0"/>
        <w:spacing w:after="120" w:line="288" w:lineRule="auto"/>
        <w:ind w:left="1276" w:hanging="425"/>
        <w:textAlignment w:val="baseline"/>
        <w:rPr>
          <w:rFonts w:ascii="Arial" w:hAnsi="Arial" w:cs="Arial"/>
          <w:spacing w:val="10"/>
          <w:sz w:val="18"/>
          <w:szCs w:val="18"/>
        </w:rPr>
      </w:pPr>
      <w:r w:rsidRPr="00BC0D99">
        <w:rPr>
          <w:rFonts w:ascii="Arial" w:hAnsi="Arial" w:cs="Arial"/>
          <w:spacing w:val="10"/>
          <w:sz w:val="18"/>
          <w:szCs w:val="18"/>
        </w:rPr>
        <w:t>dowód dostawy.</w:t>
      </w:r>
    </w:p>
    <w:p w:rsidR="00BD0550" w:rsidRPr="00BC0D99" w:rsidRDefault="00BD0550" w:rsidP="00BD0550">
      <w:pPr>
        <w:pStyle w:val="podpodpunkt"/>
        <w:spacing w:before="120" w:line="288" w:lineRule="auto"/>
        <w:jc w:val="both"/>
        <w:rPr>
          <w:rFonts w:ascii="Arial" w:hAnsi="Arial" w:cs="Arial"/>
          <w:b/>
          <w:spacing w:val="10"/>
          <w:sz w:val="18"/>
          <w:szCs w:val="18"/>
        </w:rPr>
      </w:pPr>
      <w:r w:rsidRPr="00BC0D99">
        <w:rPr>
          <w:rFonts w:ascii="Arial" w:hAnsi="Arial" w:cs="Arial"/>
          <w:b/>
          <w:spacing w:val="10"/>
          <w:sz w:val="18"/>
          <w:szCs w:val="18"/>
        </w:rPr>
        <w:t>Dokumenty przy dostawie zbrojenia prefabrykowanego w zbrojarni</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Nie ma konieczności badania stali zbrojeniowej spełniającej wymagania Polskiej Normy, lub Krajowej Oceny Technicznej, lub posiadającej Aprobatę techniczną (z potwierdzeniem deklaracją zgodności).</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Dostarczoną na budowę stal, która:</w:t>
      </w:r>
    </w:p>
    <w:p w:rsidR="00BD0550" w:rsidRPr="00BC0D99" w:rsidRDefault="00BD0550" w:rsidP="006975C0">
      <w:pPr>
        <w:numPr>
          <w:ilvl w:val="0"/>
          <w:numId w:val="143"/>
        </w:numPr>
        <w:tabs>
          <w:tab w:val="left" w:pos="425"/>
          <w:tab w:val="left" w:pos="851"/>
          <w:tab w:val="left" w:pos="1701"/>
          <w:tab w:val="left" w:pos="2126"/>
          <w:tab w:val="left" w:pos="2552"/>
          <w:tab w:val="left" w:pos="3402"/>
          <w:tab w:val="left" w:pos="6804"/>
          <w:tab w:val="left" w:pos="7655"/>
          <w:tab w:val="left" w:pos="8505"/>
        </w:tabs>
        <w:spacing w:line="288" w:lineRule="auto"/>
        <w:rPr>
          <w:rStyle w:val="minus"/>
          <w:rFonts w:ascii="Arial" w:hAnsi="Arial" w:cs="Arial"/>
          <w:spacing w:val="10"/>
          <w:sz w:val="18"/>
          <w:szCs w:val="18"/>
        </w:rPr>
      </w:pPr>
      <w:r w:rsidRPr="00BC0D99">
        <w:rPr>
          <w:rFonts w:ascii="Arial" w:hAnsi="Arial" w:cs="Arial"/>
          <w:spacing w:val="10"/>
          <w:sz w:val="18"/>
          <w:szCs w:val="18"/>
        </w:rPr>
        <w:t>nie ma deklaracji (certyfikatu) zgodności z Polską Normą lub Krajowej Oceny Technicznej lub Aprobatą techniczną</w:t>
      </w:r>
      <w:r w:rsidRPr="00BC0D99">
        <w:rPr>
          <w:rStyle w:val="minus"/>
          <w:rFonts w:ascii="Arial" w:hAnsi="Arial" w:cs="Arial"/>
          <w:spacing w:val="10"/>
          <w:sz w:val="18"/>
          <w:szCs w:val="18"/>
        </w:rPr>
        <w:t>,</w:t>
      </w:r>
    </w:p>
    <w:p w:rsidR="00BD0550" w:rsidRPr="00BC0D99" w:rsidRDefault="00BD0550" w:rsidP="006975C0">
      <w:pPr>
        <w:numPr>
          <w:ilvl w:val="0"/>
          <w:numId w:val="143"/>
        </w:numPr>
        <w:tabs>
          <w:tab w:val="left" w:pos="425"/>
          <w:tab w:val="left" w:pos="851"/>
          <w:tab w:val="left" w:pos="1701"/>
          <w:tab w:val="left" w:pos="2126"/>
          <w:tab w:val="left" w:pos="2552"/>
          <w:tab w:val="left" w:pos="3402"/>
          <w:tab w:val="left" w:pos="6804"/>
          <w:tab w:val="left" w:pos="7655"/>
          <w:tab w:val="left" w:pos="8505"/>
        </w:tabs>
        <w:spacing w:line="288" w:lineRule="auto"/>
        <w:rPr>
          <w:rStyle w:val="minus"/>
          <w:rFonts w:ascii="Arial" w:hAnsi="Arial" w:cs="Arial"/>
          <w:spacing w:val="10"/>
          <w:sz w:val="18"/>
          <w:szCs w:val="18"/>
        </w:rPr>
      </w:pPr>
      <w:r w:rsidRPr="00BC0D99">
        <w:rPr>
          <w:rStyle w:val="minus"/>
          <w:rFonts w:ascii="Arial" w:hAnsi="Arial" w:cs="Arial"/>
          <w:spacing w:val="10"/>
          <w:sz w:val="18"/>
          <w:szCs w:val="18"/>
        </w:rPr>
        <w:t>oględziny zewnętrzne nasuwają wątpliwości co do jej własności,</w:t>
      </w:r>
    </w:p>
    <w:p w:rsidR="00BD0550" w:rsidRPr="00BC0D99" w:rsidRDefault="00BD0550" w:rsidP="006975C0">
      <w:pPr>
        <w:numPr>
          <w:ilvl w:val="0"/>
          <w:numId w:val="143"/>
        </w:numPr>
        <w:tabs>
          <w:tab w:val="left" w:pos="425"/>
          <w:tab w:val="left" w:pos="851"/>
          <w:tab w:val="left" w:pos="1701"/>
          <w:tab w:val="left" w:pos="2126"/>
          <w:tab w:val="left" w:pos="2552"/>
          <w:tab w:val="left" w:pos="3402"/>
          <w:tab w:val="left" w:pos="6804"/>
          <w:tab w:val="left" w:pos="7655"/>
          <w:tab w:val="left" w:pos="8505"/>
        </w:tabs>
        <w:spacing w:line="288" w:lineRule="auto"/>
        <w:rPr>
          <w:rStyle w:val="minus"/>
          <w:rFonts w:ascii="Arial" w:hAnsi="Arial" w:cs="Arial"/>
          <w:spacing w:val="10"/>
          <w:sz w:val="18"/>
          <w:szCs w:val="18"/>
        </w:rPr>
      </w:pPr>
      <w:r w:rsidRPr="00BC0D99">
        <w:rPr>
          <w:rStyle w:val="minus"/>
          <w:rFonts w:ascii="Arial" w:hAnsi="Arial" w:cs="Arial"/>
          <w:spacing w:val="10"/>
          <w:sz w:val="18"/>
          <w:szCs w:val="18"/>
        </w:rPr>
        <w:t>pęka przy wykonywaniu haków,</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należy odrzucić.</w:t>
      </w:r>
    </w:p>
    <w:p w:rsidR="00BD0550" w:rsidRPr="00BC0D99" w:rsidRDefault="00BD0550" w:rsidP="00BD0550">
      <w:pPr>
        <w:pStyle w:val="sstnromalny"/>
        <w:spacing w:line="288" w:lineRule="auto"/>
        <w:jc w:val="both"/>
        <w:rPr>
          <w:rFonts w:ascii="Arial" w:hAnsi="Arial" w:cs="Arial"/>
          <w:spacing w:val="10"/>
          <w:sz w:val="18"/>
        </w:rPr>
      </w:pP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Powierzchnia stali zbrojeniowej dostarczonej na budowę  w postaci prętów prostych lub kręgów oraz powierzchnia elementów,  z  których  wykonano  zbrojenie  prefabrykowane  w  zbrojarni  dostarczone  na  budowę, nie powinny wykazywać pęknięć, pęcherzy</w:t>
      </w:r>
      <w:r w:rsidR="00AE71FA">
        <w:rPr>
          <w:rFonts w:ascii="Arial" w:hAnsi="Arial" w:cs="Arial"/>
          <w:spacing w:val="10"/>
          <w:sz w:val="18"/>
        </w:rPr>
        <w:t xml:space="preserve"> i </w:t>
      </w:r>
      <w:r w:rsidRPr="00BC0D99">
        <w:rPr>
          <w:rFonts w:ascii="Arial" w:hAnsi="Arial" w:cs="Arial"/>
          <w:spacing w:val="10"/>
          <w:sz w:val="18"/>
        </w:rPr>
        <w:t>naderwań. W technologicznej próbie zginania powierzchnia próbek także nie powinna wykazywać pęknięć, naderwań</w:t>
      </w:r>
      <w:r w:rsidR="00AE71FA">
        <w:rPr>
          <w:rFonts w:ascii="Arial" w:hAnsi="Arial" w:cs="Arial"/>
          <w:spacing w:val="10"/>
          <w:sz w:val="18"/>
        </w:rPr>
        <w:t xml:space="preserve"> i </w:t>
      </w:r>
      <w:r w:rsidRPr="00BC0D99">
        <w:rPr>
          <w:rFonts w:ascii="Arial" w:hAnsi="Arial" w:cs="Arial"/>
          <w:spacing w:val="10"/>
          <w:sz w:val="18"/>
        </w:rPr>
        <w:t xml:space="preserve">rozwarstwień. </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Na powierzchni czołowej  prętów  niedopuszczalne  są  pozostałości  jamy  usadowej,  rozwarstwienia</w:t>
      </w:r>
      <w:r w:rsidR="00AE71FA">
        <w:rPr>
          <w:rFonts w:ascii="Arial" w:hAnsi="Arial" w:cs="Arial"/>
          <w:spacing w:val="10"/>
          <w:sz w:val="18"/>
        </w:rPr>
        <w:t xml:space="preserve"> i </w:t>
      </w:r>
      <w:r w:rsidRPr="00BC0D99">
        <w:rPr>
          <w:rFonts w:ascii="Arial" w:hAnsi="Arial" w:cs="Arial"/>
          <w:spacing w:val="10"/>
          <w:sz w:val="18"/>
        </w:rPr>
        <w:t xml:space="preserve">pęknięcia widoczne  nieuzbrojonym  okiem.  Wady  powierzchniowe,  takie  jak  rysy,  drobne  łuski </w:t>
      </w:r>
      <w:r w:rsidR="00AE71FA">
        <w:rPr>
          <w:rFonts w:ascii="Arial" w:hAnsi="Arial" w:cs="Arial"/>
          <w:spacing w:val="10"/>
          <w:sz w:val="18"/>
        </w:rPr>
        <w:t xml:space="preserve"> i </w:t>
      </w:r>
      <w:r w:rsidRPr="00BC0D99">
        <w:rPr>
          <w:rFonts w:ascii="Arial" w:hAnsi="Arial" w:cs="Arial"/>
          <w:spacing w:val="10"/>
          <w:sz w:val="18"/>
        </w:rPr>
        <w:t xml:space="preserve"> zawalcowania,  wtrącenia niemetaliczne, wżery, wypukłości, wgniecenia, zgorzeliny</w:t>
      </w:r>
      <w:r w:rsidR="00AE71FA">
        <w:rPr>
          <w:rFonts w:ascii="Arial" w:hAnsi="Arial" w:cs="Arial"/>
          <w:spacing w:val="10"/>
          <w:sz w:val="18"/>
        </w:rPr>
        <w:t xml:space="preserve"> i </w:t>
      </w:r>
      <w:r w:rsidRPr="00BC0D99">
        <w:rPr>
          <w:rFonts w:ascii="Arial" w:hAnsi="Arial" w:cs="Arial"/>
          <w:spacing w:val="10"/>
          <w:sz w:val="18"/>
        </w:rPr>
        <w:t xml:space="preserve">chropowatości są dopuszczalne jeśli nie przekraczają 0,5 mm licząc od średnicy rdzenia dla prętów o średnicy  nominalnej do 25 mm oraz 0,7  mm dla prętów o  większych średnicach.  </w:t>
      </w:r>
    </w:p>
    <w:p w:rsidR="00BD0550" w:rsidRPr="00BC0D99" w:rsidRDefault="00BD0550" w:rsidP="00E52B38">
      <w:pPr>
        <w:pStyle w:val="SSTnag3"/>
      </w:pPr>
      <w:r w:rsidRPr="00BC0D99">
        <w:t>Drut montażowy</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 xml:space="preserve">Do montażu prętów zbrojenia należy używać wyżarzonego drutu stalowego tzw. </w:t>
      </w:r>
      <w:proofErr w:type="spellStart"/>
      <w:r w:rsidRPr="00BC0D99">
        <w:rPr>
          <w:rFonts w:ascii="Arial" w:hAnsi="Arial" w:cs="Arial"/>
          <w:spacing w:val="10"/>
          <w:sz w:val="18"/>
        </w:rPr>
        <w:t>wiązałkowego</w:t>
      </w:r>
      <w:proofErr w:type="spellEnd"/>
      <w:r w:rsidRPr="00BC0D99">
        <w:rPr>
          <w:rFonts w:ascii="Arial" w:hAnsi="Arial" w:cs="Arial"/>
          <w:spacing w:val="10"/>
          <w:sz w:val="18"/>
        </w:rPr>
        <w:t xml:space="preserve"> o średnicy nie mniejszej niż 1,0 mm.</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Przy średnicach większych niż 12 mm stos</w:t>
      </w:r>
      <w:r>
        <w:rPr>
          <w:rFonts w:ascii="Arial" w:hAnsi="Arial" w:cs="Arial"/>
          <w:spacing w:val="10"/>
          <w:sz w:val="18"/>
        </w:rPr>
        <w:t xml:space="preserve">ować drut </w:t>
      </w:r>
      <w:proofErr w:type="spellStart"/>
      <w:r>
        <w:rPr>
          <w:rFonts w:ascii="Arial" w:hAnsi="Arial" w:cs="Arial"/>
          <w:spacing w:val="10"/>
          <w:sz w:val="18"/>
        </w:rPr>
        <w:t>wiązałkowy</w:t>
      </w:r>
      <w:proofErr w:type="spellEnd"/>
      <w:r>
        <w:rPr>
          <w:rFonts w:ascii="Arial" w:hAnsi="Arial" w:cs="Arial"/>
          <w:spacing w:val="10"/>
          <w:sz w:val="18"/>
        </w:rPr>
        <w:t xml:space="preserve"> o średnicy min. 1,5 mm.</w:t>
      </w:r>
    </w:p>
    <w:p w:rsidR="00BD0550" w:rsidRPr="00BC0D99" w:rsidRDefault="00BD0550" w:rsidP="00E52B38">
      <w:pPr>
        <w:pStyle w:val="SSTnag3"/>
      </w:pPr>
      <w:r w:rsidRPr="00BC0D99">
        <w:t>Materiały spawalnicze</w:t>
      </w:r>
    </w:p>
    <w:p w:rsidR="00BD0550" w:rsidRPr="00BC0D99" w:rsidRDefault="00BD0550" w:rsidP="00BD0550">
      <w:pPr>
        <w:pStyle w:val="Tekstpodstawowywcity9"/>
        <w:spacing w:line="288" w:lineRule="auto"/>
        <w:jc w:val="both"/>
        <w:rPr>
          <w:rFonts w:ascii="Arial" w:hAnsi="Arial" w:cs="Arial"/>
          <w:spacing w:val="10"/>
          <w:sz w:val="18"/>
        </w:rPr>
      </w:pPr>
      <w:r w:rsidRPr="00BC0D99">
        <w:rPr>
          <w:rFonts w:ascii="Arial" w:hAnsi="Arial" w:cs="Arial"/>
          <w:spacing w:val="10"/>
          <w:sz w:val="18"/>
        </w:rPr>
        <w:t>Należy stosować elektrody odpowiednie do gatunku stali łączonych prętów zbrojeniowych, po akceptacji Inżyniera.</w:t>
      </w:r>
    </w:p>
    <w:p w:rsidR="00BD0550" w:rsidRPr="00BC0D99" w:rsidRDefault="00BD0550" w:rsidP="00E52B38">
      <w:pPr>
        <w:pStyle w:val="SSTnag3"/>
      </w:pPr>
      <w:r w:rsidRPr="00BC0D99">
        <w:t>Podkładki dystansowe</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Dopuszcza się stosowanie stabilizatorów</w:t>
      </w:r>
      <w:r w:rsidR="00AE71FA">
        <w:rPr>
          <w:rFonts w:ascii="Arial" w:hAnsi="Arial" w:cs="Arial"/>
          <w:spacing w:val="10"/>
          <w:sz w:val="18"/>
        </w:rPr>
        <w:t xml:space="preserve"> i </w:t>
      </w:r>
      <w:r w:rsidRPr="00BC0D99">
        <w:rPr>
          <w:rFonts w:ascii="Arial" w:hAnsi="Arial" w:cs="Arial"/>
          <w:spacing w:val="10"/>
          <w:sz w:val="18"/>
        </w:rPr>
        <w:t>podkładek dystansowych z betonu lub zaprawy</w:t>
      </w:r>
      <w:r w:rsidR="00AE71FA">
        <w:rPr>
          <w:rFonts w:ascii="Arial" w:hAnsi="Arial" w:cs="Arial"/>
          <w:spacing w:val="10"/>
          <w:sz w:val="18"/>
        </w:rPr>
        <w:t xml:space="preserve"> i </w:t>
      </w:r>
      <w:r w:rsidRPr="00BC0D99">
        <w:rPr>
          <w:rFonts w:ascii="Arial" w:hAnsi="Arial" w:cs="Arial"/>
          <w:spacing w:val="10"/>
          <w:sz w:val="18"/>
        </w:rPr>
        <w:t>z tworzyw sztucznych.</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Podkładki dystansowe muszą być mocowane do prętów.</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Nie dopuszcza się stosowanie przekładek dystansowych z drewna, cegły lub prętów stalowych.</w:t>
      </w:r>
    </w:p>
    <w:p w:rsidR="00BD0550" w:rsidRPr="00BC0D99" w:rsidRDefault="00BD0550" w:rsidP="00E52B38">
      <w:pPr>
        <w:pStyle w:val="SSTnag3"/>
      </w:pPr>
      <w:r w:rsidRPr="00BC0D99">
        <w:t>Kotwy talerzowe</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 xml:space="preserve">Zaleca się kotwy talerzowe wg rozwiązań katalogowych. </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Gatunki stali poszczególnych elementów wg rysunków katalogowych.</w:t>
      </w:r>
    </w:p>
    <w:p w:rsidR="00BD0550" w:rsidRPr="00BC0D99" w:rsidRDefault="00BD0550" w:rsidP="00E52B38">
      <w:pPr>
        <w:pStyle w:val="SSTnagowek2"/>
      </w:pPr>
      <w:r w:rsidRPr="00BC0D99">
        <w:t>Sprzęt</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Wykonawca przystępujący do wykonania zbrojenia powinien mieć do dyspozycji następujący sprzęt:</w:t>
      </w:r>
    </w:p>
    <w:p w:rsidR="00BD0550" w:rsidRPr="00BC0D99" w:rsidRDefault="00BD0550" w:rsidP="006975C0">
      <w:pPr>
        <w:numPr>
          <w:ilvl w:val="0"/>
          <w:numId w:val="144"/>
        </w:numPr>
        <w:tabs>
          <w:tab w:val="left" w:pos="425"/>
          <w:tab w:val="left" w:pos="851"/>
          <w:tab w:val="left" w:pos="1276"/>
          <w:tab w:val="left" w:pos="1701"/>
          <w:tab w:val="left" w:pos="2126"/>
          <w:tab w:val="left" w:pos="2552"/>
          <w:tab w:val="left" w:pos="3402"/>
          <w:tab w:val="left" w:pos="6804"/>
          <w:tab w:val="left" w:pos="7655"/>
          <w:tab w:val="left" w:pos="8505"/>
        </w:tabs>
        <w:spacing w:line="288" w:lineRule="auto"/>
        <w:rPr>
          <w:rFonts w:ascii="Arial" w:hAnsi="Arial" w:cs="Arial"/>
          <w:spacing w:val="10"/>
          <w:sz w:val="18"/>
          <w:szCs w:val="18"/>
        </w:rPr>
      </w:pPr>
      <w:r w:rsidRPr="00BC0D99">
        <w:rPr>
          <w:rFonts w:ascii="Arial" w:hAnsi="Arial" w:cs="Arial"/>
          <w:spacing w:val="10"/>
          <w:sz w:val="18"/>
          <w:szCs w:val="18"/>
        </w:rPr>
        <w:t>giętarki,</w:t>
      </w:r>
    </w:p>
    <w:p w:rsidR="00BD0550" w:rsidRPr="00BC0D99" w:rsidRDefault="00BD0550" w:rsidP="006975C0">
      <w:pPr>
        <w:numPr>
          <w:ilvl w:val="0"/>
          <w:numId w:val="144"/>
        </w:numPr>
        <w:tabs>
          <w:tab w:val="left" w:pos="425"/>
          <w:tab w:val="left" w:pos="851"/>
          <w:tab w:val="left" w:pos="1276"/>
          <w:tab w:val="left" w:pos="1701"/>
          <w:tab w:val="left" w:pos="2126"/>
          <w:tab w:val="left" w:pos="2552"/>
          <w:tab w:val="left" w:pos="3402"/>
          <w:tab w:val="left" w:pos="6804"/>
          <w:tab w:val="left" w:pos="7655"/>
          <w:tab w:val="left" w:pos="8505"/>
        </w:tabs>
        <w:spacing w:line="288" w:lineRule="auto"/>
        <w:rPr>
          <w:rFonts w:ascii="Arial" w:hAnsi="Arial" w:cs="Arial"/>
          <w:spacing w:val="10"/>
          <w:sz w:val="18"/>
          <w:szCs w:val="18"/>
        </w:rPr>
      </w:pPr>
      <w:r w:rsidRPr="00BC0D99">
        <w:rPr>
          <w:rFonts w:ascii="Arial" w:hAnsi="Arial" w:cs="Arial"/>
          <w:spacing w:val="10"/>
          <w:sz w:val="18"/>
          <w:szCs w:val="18"/>
        </w:rPr>
        <w:t>prostowarki,</w:t>
      </w:r>
    </w:p>
    <w:p w:rsidR="00BD0550" w:rsidRPr="00BC0D99" w:rsidRDefault="00BD0550" w:rsidP="006975C0">
      <w:pPr>
        <w:numPr>
          <w:ilvl w:val="0"/>
          <w:numId w:val="144"/>
        </w:numPr>
        <w:tabs>
          <w:tab w:val="left" w:pos="425"/>
          <w:tab w:val="left" w:pos="851"/>
          <w:tab w:val="left" w:pos="1276"/>
          <w:tab w:val="left" w:pos="1701"/>
          <w:tab w:val="left" w:pos="2126"/>
          <w:tab w:val="left" w:pos="2552"/>
          <w:tab w:val="left" w:pos="3402"/>
          <w:tab w:val="left" w:pos="6804"/>
          <w:tab w:val="left" w:pos="7655"/>
          <w:tab w:val="left" w:pos="8505"/>
        </w:tabs>
        <w:spacing w:line="288" w:lineRule="auto"/>
        <w:rPr>
          <w:rFonts w:ascii="Arial" w:hAnsi="Arial" w:cs="Arial"/>
          <w:spacing w:val="10"/>
          <w:sz w:val="18"/>
          <w:szCs w:val="18"/>
        </w:rPr>
      </w:pPr>
      <w:r w:rsidRPr="00BC0D99">
        <w:rPr>
          <w:rFonts w:ascii="Arial" w:hAnsi="Arial" w:cs="Arial"/>
          <w:spacing w:val="10"/>
          <w:sz w:val="18"/>
          <w:szCs w:val="18"/>
        </w:rPr>
        <w:t>nożyce do cięcia prętów</w:t>
      </w:r>
    </w:p>
    <w:p w:rsidR="00BD0550" w:rsidRPr="00BC0D99" w:rsidRDefault="00BD0550" w:rsidP="006975C0">
      <w:pPr>
        <w:numPr>
          <w:ilvl w:val="0"/>
          <w:numId w:val="144"/>
        </w:numPr>
        <w:tabs>
          <w:tab w:val="left" w:pos="425"/>
          <w:tab w:val="left" w:pos="851"/>
          <w:tab w:val="left" w:pos="1276"/>
          <w:tab w:val="left" w:pos="1701"/>
          <w:tab w:val="left" w:pos="2126"/>
          <w:tab w:val="left" w:pos="2552"/>
          <w:tab w:val="left" w:pos="3402"/>
          <w:tab w:val="left" w:pos="6804"/>
          <w:tab w:val="left" w:pos="7655"/>
          <w:tab w:val="left" w:pos="8505"/>
        </w:tabs>
        <w:spacing w:line="288" w:lineRule="auto"/>
        <w:rPr>
          <w:rFonts w:ascii="Arial" w:hAnsi="Arial" w:cs="Arial"/>
          <w:spacing w:val="10"/>
          <w:sz w:val="18"/>
          <w:szCs w:val="18"/>
        </w:rPr>
      </w:pPr>
      <w:r w:rsidRPr="00BC0D99">
        <w:rPr>
          <w:rFonts w:ascii="Arial" w:hAnsi="Arial" w:cs="Arial"/>
          <w:spacing w:val="10"/>
          <w:sz w:val="18"/>
          <w:szCs w:val="18"/>
        </w:rPr>
        <w:t>spawarki,</w:t>
      </w:r>
    </w:p>
    <w:p w:rsidR="00BD0550" w:rsidRPr="00BC0D99" w:rsidRDefault="00BD0550" w:rsidP="006975C0">
      <w:pPr>
        <w:numPr>
          <w:ilvl w:val="0"/>
          <w:numId w:val="144"/>
        </w:numPr>
        <w:tabs>
          <w:tab w:val="left" w:pos="425"/>
          <w:tab w:val="left" w:pos="851"/>
          <w:tab w:val="left" w:pos="1276"/>
          <w:tab w:val="left" w:pos="1701"/>
          <w:tab w:val="left" w:pos="2126"/>
          <w:tab w:val="left" w:pos="2552"/>
          <w:tab w:val="left" w:pos="3402"/>
          <w:tab w:val="left" w:pos="6804"/>
          <w:tab w:val="left" w:pos="7655"/>
          <w:tab w:val="left" w:pos="8505"/>
        </w:tabs>
        <w:spacing w:line="288" w:lineRule="auto"/>
        <w:rPr>
          <w:rFonts w:ascii="Arial" w:hAnsi="Arial" w:cs="Arial"/>
          <w:spacing w:val="10"/>
          <w:sz w:val="18"/>
          <w:szCs w:val="18"/>
        </w:rPr>
      </w:pPr>
      <w:r w:rsidRPr="00BC0D99">
        <w:rPr>
          <w:rFonts w:ascii="Arial" w:hAnsi="Arial" w:cs="Arial"/>
          <w:spacing w:val="10"/>
          <w:sz w:val="18"/>
          <w:szCs w:val="18"/>
        </w:rPr>
        <w:t>wiertnicy lub wiertaki o odpowiedniej mocy do wykonania kotew.</w:t>
      </w:r>
    </w:p>
    <w:p w:rsidR="00BD0550" w:rsidRPr="00BC0D99" w:rsidRDefault="00BD0550" w:rsidP="006975C0">
      <w:pPr>
        <w:numPr>
          <w:ilvl w:val="0"/>
          <w:numId w:val="144"/>
        </w:numPr>
        <w:tabs>
          <w:tab w:val="left" w:pos="425"/>
          <w:tab w:val="left" w:pos="851"/>
          <w:tab w:val="left" w:pos="1276"/>
          <w:tab w:val="left" w:pos="1701"/>
          <w:tab w:val="left" w:pos="2126"/>
          <w:tab w:val="left" w:pos="2552"/>
          <w:tab w:val="left" w:pos="3402"/>
          <w:tab w:val="left" w:pos="6804"/>
          <w:tab w:val="left" w:pos="7655"/>
          <w:tab w:val="left" w:pos="8505"/>
        </w:tabs>
        <w:spacing w:line="288" w:lineRule="auto"/>
        <w:rPr>
          <w:rFonts w:ascii="Arial" w:hAnsi="Arial" w:cs="Arial"/>
          <w:spacing w:val="10"/>
          <w:sz w:val="18"/>
          <w:szCs w:val="18"/>
        </w:rPr>
      </w:pPr>
      <w:r w:rsidRPr="00BC0D99">
        <w:rPr>
          <w:rFonts w:ascii="Arial" w:hAnsi="Arial" w:cs="Arial"/>
          <w:spacing w:val="10"/>
          <w:sz w:val="18"/>
          <w:szCs w:val="18"/>
        </w:rPr>
        <w:t>lekki żuraw samochodowy,</w:t>
      </w:r>
    </w:p>
    <w:p w:rsidR="00BD0550" w:rsidRPr="00BC0D99" w:rsidRDefault="00BD0550" w:rsidP="006975C0">
      <w:pPr>
        <w:numPr>
          <w:ilvl w:val="0"/>
          <w:numId w:val="144"/>
        </w:numPr>
        <w:tabs>
          <w:tab w:val="left" w:pos="425"/>
          <w:tab w:val="left" w:pos="851"/>
          <w:tab w:val="left" w:pos="1276"/>
          <w:tab w:val="left" w:pos="1701"/>
          <w:tab w:val="left" w:pos="2126"/>
          <w:tab w:val="left" w:pos="2552"/>
          <w:tab w:val="left" w:pos="3402"/>
          <w:tab w:val="left" w:pos="6804"/>
          <w:tab w:val="left" w:pos="7655"/>
          <w:tab w:val="left" w:pos="8505"/>
        </w:tabs>
        <w:spacing w:line="288" w:lineRule="auto"/>
        <w:rPr>
          <w:rFonts w:ascii="Arial" w:hAnsi="Arial" w:cs="Arial"/>
          <w:spacing w:val="10"/>
          <w:sz w:val="18"/>
          <w:szCs w:val="18"/>
        </w:rPr>
      </w:pPr>
      <w:r w:rsidRPr="00BC0D99">
        <w:rPr>
          <w:rFonts w:ascii="Arial" w:hAnsi="Arial" w:cs="Arial"/>
          <w:spacing w:val="10"/>
          <w:sz w:val="18"/>
          <w:szCs w:val="18"/>
        </w:rPr>
        <w:t>sprzęt do transportu pomocniczego.</w:t>
      </w:r>
    </w:p>
    <w:p w:rsidR="00BD0550" w:rsidRPr="00BC0D99" w:rsidRDefault="00BD0550" w:rsidP="00BD0550">
      <w:pPr>
        <w:pStyle w:val="Tekstpodstawowywcityp9"/>
        <w:spacing w:line="288" w:lineRule="auto"/>
        <w:jc w:val="both"/>
        <w:rPr>
          <w:rFonts w:ascii="Arial" w:hAnsi="Arial" w:cs="Arial"/>
          <w:spacing w:val="10"/>
          <w:sz w:val="18"/>
        </w:rPr>
      </w:pPr>
      <w:r w:rsidRPr="00BC0D99">
        <w:rPr>
          <w:rFonts w:ascii="Arial" w:hAnsi="Arial" w:cs="Arial"/>
          <w:spacing w:val="10"/>
          <w:sz w:val="18"/>
        </w:rPr>
        <w:t>Zastosowany sprzęt wymaga akceptacji Inżyniera.</w:t>
      </w:r>
    </w:p>
    <w:p w:rsidR="00BD0550" w:rsidRPr="00BC0D99" w:rsidRDefault="00BD0550" w:rsidP="00E52B38">
      <w:pPr>
        <w:pStyle w:val="SSTnagowek2"/>
      </w:pPr>
      <w:r w:rsidRPr="00BC0D99">
        <w:t>Transport</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Materiały mogą być przewożone dowolnymi środkami transportu. Należy je ułożyć równomiernie na całej powierzchni ładunkowej, obok siebie</w:t>
      </w:r>
      <w:r w:rsidR="00AE71FA">
        <w:rPr>
          <w:rFonts w:ascii="Arial" w:hAnsi="Arial" w:cs="Arial"/>
          <w:spacing w:val="10"/>
          <w:sz w:val="18"/>
        </w:rPr>
        <w:t xml:space="preserve"> i </w:t>
      </w:r>
      <w:r w:rsidRPr="00BC0D99">
        <w:rPr>
          <w:rFonts w:ascii="Arial" w:hAnsi="Arial" w:cs="Arial"/>
          <w:spacing w:val="10"/>
          <w:sz w:val="18"/>
        </w:rPr>
        <w:t>zabezpieczyć przed możliwością przesuwania się podczas transportu. Podczas transportu przestrzegać wymagań BHP.</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Przewożenie stali na budowę powinno odbywać się w sposób zabezpieczający ją od odkształceń</w:t>
      </w:r>
      <w:r w:rsidR="00AE71FA">
        <w:rPr>
          <w:rFonts w:ascii="Arial" w:hAnsi="Arial" w:cs="Arial"/>
          <w:spacing w:val="10"/>
          <w:sz w:val="18"/>
        </w:rPr>
        <w:t xml:space="preserve"> i </w:t>
      </w:r>
      <w:r w:rsidRPr="00BC0D99">
        <w:rPr>
          <w:rFonts w:ascii="Arial" w:hAnsi="Arial" w:cs="Arial"/>
          <w:spacing w:val="10"/>
          <w:sz w:val="18"/>
        </w:rPr>
        <w:t>zanieczyszczeń. Stal zbrojeniowa nie jest zasadniczo zabezpieczana przed korozją w okresie przed wbudowaniem. Należy dążyć, by stal taka była magazynowana w miejscu nie narażonym na nadmierne zawilgocenie lub zanieczyszczenie.</w:t>
      </w:r>
    </w:p>
    <w:p w:rsidR="00BD0550" w:rsidRPr="00BC0D99" w:rsidRDefault="00BD0550" w:rsidP="00E52B38">
      <w:pPr>
        <w:pStyle w:val="SSTnagowek2"/>
      </w:pPr>
      <w:r w:rsidRPr="00BC0D99">
        <w:t>Wykonanie robót</w:t>
      </w:r>
    </w:p>
    <w:p w:rsidR="00BD0550" w:rsidRPr="00BC0D99" w:rsidRDefault="00BD0550" w:rsidP="00E52B38">
      <w:pPr>
        <w:pStyle w:val="SSTnag3"/>
      </w:pPr>
      <w:r w:rsidRPr="00BC0D99">
        <w:t xml:space="preserve"> Ogólne warunki wykonania robót</w:t>
      </w:r>
    </w:p>
    <w:p w:rsidR="00BD0550"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Ogólne warunki wykonania robót podano w STWiORB DM.00.00.00 "Wymagania ogólne".</w:t>
      </w:r>
    </w:p>
    <w:p w:rsidR="002F4E76" w:rsidRDefault="002F4E76" w:rsidP="00BD0550">
      <w:pPr>
        <w:pStyle w:val="sstnromalny"/>
        <w:spacing w:line="288" w:lineRule="auto"/>
        <w:jc w:val="both"/>
        <w:rPr>
          <w:rFonts w:ascii="Arial" w:hAnsi="Arial" w:cs="Arial"/>
          <w:spacing w:val="10"/>
          <w:sz w:val="18"/>
        </w:rPr>
      </w:pPr>
    </w:p>
    <w:p w:rsidR="002F4E76" w:rsidRDefault="002F4E76" w:rsidP="00BD0550">
      <w:pPr>
        <w:pStyle w:val="sstnromalny"/>
        <w:spacing w:line="288" w:lineRule="auto"/>
        <w:jc w:val="both"/>
        <w:rPr>
          <w:rFonts w:ascii="Arial" w:hAnsi="Arial" w:cs="Arial"/>
          <w:spacing w:val="10"/>
          <w:sz w:val="18"/>
        </w:rPr>
      </w:pPr>
    </w:p>
    <w:p w:rsidR="002F4E76" w:rsidRPr="00BC0D99" w:rsidRDefault="002F4E76" w:rsidP="00BD0550">
      <w:pPr>
        <w:pStyle w:val="sstnromalny"/>
        <w:spacing w:line="288" w:lineRule="auto"/>
        <w:jc w:val="both"/>
        <w:rPr>
          <w:rFonts w:ascii="Arial" w:hAnsi="Arial" w:cs="Arial"/>
          <w:spacing w:val="10"/>
          <w:sz w:val="18"/>
        </w:rPr>
      </w:pPr>
    </w:p>
    <w:p w:rsidR="00BD0550" w:rsidRPr="00BC0D99" w:rsidRDefault="00BD0550" w:rsidP="00E52B38">
      <w:pPr>
        <w:pStyle w:val="SSTnag3"/>
      </w:pPr>
      <w:r w:rsidRPr="00BC0D99">
        <w:lastRenderedPageBreak/>
        <w:t>Zakres wykonywanych robót</w:t>
      </w:r>
    </w:p>
    <w:p w:rsidR="00BD0550" w:rsidRPr="00BC0D99" w:rsidRDefault="00BD0550" w:rsidP="00BD0550">
      <w:pPr>
        <w:pStyle w:val="podpodpunkt"/>
        <w:spacing w:after="60" w:line="288" w:lineRule="auto"/>
        <w:jc w:val="both"/>
        <w:rPr>
          <w:rFonts w:ascii="Arial" w:hAnsi="Arial" w:cs="Arial"/>
          <w:b/>
          <w:spacing w:val="10"/>
          <w:sz w:val="18"/>
          <w:szCs w:val="18"/>
        </w:rPr>
      </w:pPr>
      <w:r w:rsidRPr="00BC0D99">
        <w:rPr>
          <w:rFonts w:ascii="Arial" w:hAnsi="Arial" w:cs="Arial"/>
          <w:b/>
          <w:spacing w:val="10"/>
          <w:sz w:val="18"/>
          <w:szCs w:val="18"/>
        </w:rPr>
        <w:t>5.2.1. Przygotowanie zbrojenia</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Przewożenie stali na budowę powinno odbywać się w sposób zabezpieczający ją od odkształceń</w:t>
      </w:r>
      <w:r w:rsidR="00AE71FA">
        <w:rPr>
          <w:rFonts w:ascii="Arial" w:hAnsi="Arial" w:cs="Arial"/>
          <w:spacing w:val="10"/>
          <w:sz w:val="18"/>
        </w:rPr>
        <w:t xml:space="preserve"> i </w:t>
      </w:r>
      <w:r w:rsidRPr="00BC0D99">
        <w:rPr>
          <w:rFonts w:ascii="Arial" w:hAnsi="Arial" w:cs="Arial"/>
          <w:spacing w:val="10"/>
          <w:sz w:val="18"/>
        </w:rPr>
        <w:t>zanieczyszczeń. Stal zbrojeniowa nie jest zasadniczo zabezpieczana przed korozją w okresie przed wbudowaniem. Należy dążyć, by stal taka była magazynowana w miejscu nie narażonym na nadmierne zawilgocenie lub zanieczyszczenie.</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Zabezpieczeniem przed nadmierną korozją stali zbrojeniowej, magazynowanej na otwartym powietrzu, może być powłoka wykonana z mleczka cementowego. Pręty zbrojenia, przed ich ułożeniem w deskowaniu, należy oczyścić z zendry, luźnych płatków rdzy, kurzu</w:t>
      </w:r>
      <w:r w:rsidR="00AE71FA">
        <w:rPr>
          <w:rFonts w:ascii="Arial" w:hAnsi="Arial" w:cs="Arial"/>
          <w:spacing w:val="10"/>
          <w:sz w:val="18"/>
        </w:rPr>
        <w:t xml:space="preserve"> i </w:t>
      </w:r>
      <w:r w:rsidRPr="00BC0D99">
        <w:rPr>
          <w:rFonts w:ascii="Arial" w:hAnsi="Arial" w:cs="Arial"/>
          <w:spacing w:val="10"/>
          <w:sz w:val="18"/>
        </w:rPr>
        <w:t>błota. Stal pokrytą rdzą oczyszcza się szczotkami ręcznie lub mechanicznie. Po oczyszczeniu należy sprawdzić wymiary przekroju poprzecznego prętów. Stal tylko zabłoconą można zmyć strumieniem wody. Pręty oblodzone odmrażać strumieniem ciepłej wody. Stal narażoną na choćby chwilowe działanie słonej wody należy zmyć wodą słodką. Pręty zbrojenia zanieczyszczone tłuszczem (smary, oliwa) lub farbą olejną, należy opalać aż do całkowitego usunięcia zanieczyszczeń. Pręty, używane do produkcji zbrojenia, powinny być proste.</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Dopuszczalna wielkość miejscowego wykrzywienia nie powinna przekraczać 4 mm, w przypadku większych odchyłek stal zbrojeniową należy prostować za pomocą kluczy, młotków, prostowarek</w:t>
      </w:r>
      <w:r w:rsidR="00AE71FA">
        <w:rPr>
          <w:rFonts w:ascii="Arial" w:hAnsi="Arial" w:cs="Arial"/>
          <w:spacing w:val="10"/>
          <w:sz w:val="18"/>
        </w:rPr>
        <w:t xml:space="preserve"> i </w:t>
      </w:r>
      <w:r w:rsidRPr="00BC0D99">
        <w:rPr>
          <w:rFonts w:ascii="Arial" w:hAnsi="Arial" w:cs="Arial"/>
          <w:spacing w:val="10"/>
          <w:sz w:val="18"/>
        </w:rPr>
        <w:t>wyciągarek.</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 xml:space="preserve">Cięcie prętów należy wykonywać przy maksymalnym wykorzystaniu materiałów. Pręty ucina się z dokładnością do 1 cm. Cięcie przeprowadza się przy pomocy mechanicznych noży, Dopuszcza się również cięcie palnikiem acetylenowym. </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 xml:space="preserve">Gięcie prętów należy wykonywać zgodnie z Dokumentacją Projektową </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Gięcie  prętów  należy  wykonywać  zgodnie  z  dokumentacją  projektową,  przy  zachowaniu  minimalnych  średnic odgięcia</w:t>
      </w:r>
      <w:r w:rsidR="00AE71FA">
        <w:rPr>
          <w:rFonts w:ascii="Arial" w:hAnsi="Arial" w:cs="Arial"/>
          <w:spacing w:val="10"/>
          <w:sz w:val="18"/>
        </w:rPr>
        <w:t xml:space="preserve"> i </w:t>
      </w:r>
      <w:r w:rsidRPr="00BC0D99">
        <w:rPr>
          <w:rFonts w:ascii="Arial" w:hAnsi="Arial" w:cs="Arial"/>
          <w:spacing w:val="10"/>
          <w:sz w:val="18"/>
        </w:rPr>
        <w:t xml:space="preserve">zagięcia (d - średnica nominalna pręta):  </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 xml:space="preserve"> −  4d dla prętów o średnicy d ≤ 10 mm;  </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 xml:space="preserve">−  5d dla prętów o średnicy 10 &lt; d ≤ 20 mm;  </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 xml:space="preserve">−  8d dla prętów o średnicy 20 &lt; d ≤ 28 mm;  </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 xml:space="preserve">−  10d dla prętów o średnicy &gt; 28mm.  </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Pręty o ze stali zwykłej (która nie jest ulepszana cieplnie) średnicy d &gt; 12 mm powinny być odginane z kontrolowanym podgrzewaniem.</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 xml:space="preserve">Dla prętów ze stali ulepszanej cieplnie (np. podczas walcowania) należy opracować technologię gięcia prętów o większych średnicach. Niedopuszczalne jest podgrzewanie prętów z takiej stali. </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Nie należy stosować spawania</w:t>
      </w:r>
      <w:r w:rsidR="00AE71FA">
        <w:rPr>
          <w:rFonts w:ascii="Arial" w:hAnsi="Arial" w:cs="Arial"/>
          <w:spacing w:val="10"/>
          <w:sz w:val="18"/>
        </w:rPr>
        <w:t xml:space="preserve"> i </w:t>
      </w:r>
      <w:r w:rsidRPr="00BC0D99">
        <w:rPr>
          <w:rFonts w:ascii="Arial" w:hAnsi="Arial" w:cs="Arial"/>
          <w:spacing w:val="10"/>
          <w:sz w:val="18"/>
        </w:rPr>
        <w:t>zgrzewania w bezpośrednim zasięgu odgięć</w:t>
      </w:r>
      <w:r w:rsidR="00AE71FA">
        <w:rPr>
          <w:rFonts w:ascii="Arial" w:hAnsi="Arial" w:cs="Arial"/>
          <w:spacing w:val="10"/>
          <w:sz w:val="18"/>
        </w:rPr>
        <w:t xml:space="preserve"> i </w:t>
      </w:r>
      <w:r w:rsidRPr="00BC0D99">
        <w:rPr>
          <w:rFonts w:ascii="Arial" w:hAnsi="Arial" w:cs="Arial"/>
          <w:spacing w:val="10"/>
          <w:sz w:val="18"/>
        </w:rPr>
        <w:t xml:space="preserve">haków. Minimalna odległość spoin od krzywizny odgięcia powinna wynosić 10d. Na zimno na budowie można wykonywać odgięcia prętów o średnicy do 12  mm.  Pręty  o  średnicy  większej  niż  12  mm  w  warunkach  budowy  powinny  być  odginane  z  kontrolowanym podgrzewaniem.  W  miejscach  zagięć </w:t>
      </w:r>
      <w:r w:rsidR="00AE71FA">
        <w:rPr>
          <w:rFonts w:ascii="Arial" w:hAnsi="Arial" w:cs="Arial"/>
          <w:spacing w:val="10"/>
          <w:sz w:val="18"/>
        </w:rPr>
        <w:t xml:space="preserve"> i </w:t>
      </w:r>
      <w:r w:rsidRPr="00BC0D99">
        <w:rPr>
          <w:rFonts w:ascii="Arial" w:hAnsi="Arial" w:cs="Arial"/>
          <w:spacing w:val="10"/>
          <w:sz w:val="18"/>
        </w:rPr>
        <w:t xml:space="preserve"> załamań  elementów  konstrukcji,  w  których  zagięciu  ulegają  jednocześnie wszystkie  pręty  zbrojenia  rozciąganego,  należy  stosować  średnicę  zagięcia  równą  co  najmniej  20d.  Wewnętrzna średnica  odgięcia  strzemion </w:t>
      </w:r>
      <w:r w:rsidR="00AE71FA">
        <w:rPr>
          <w:rFonts w:ascii="Arial" w:hAnsi="Arial" w:cs="Arial"/>
          <w:spacing w:val="10"/>
          <w:sz w:val="18"/>
        </w:rPr>
        <w:t xml:space="preserve"> i </w:t>
      </w:r>
      <w:r w:rsidRPr="00BC0D99">
        <w:rPr>
          <w:rFonts w:ascii="Arial" w:hAnsi="Arial" w:cs="Arial"/>
          <w:spacing w:val="10"/>
          <w:sz w:val="18"/>
        </w:rPr>
        <w:t xml:space="preserve"> prętów  montażowych  powinna  spełniać  warunki  podane  dla  haków.  Przy  odbiorze haków</w:t>
      </w:r>
      <w:r w:rsidR="00AE71FA">
        <w:rPr>
          <w:rFonts w:ascii="Arial" w:hAnsi="Arial" w:cs="Arial"/>
          <w:spacing w:val="10"/>
          <w:sz w:val="18"/>
        </w:rPr>
        <w:t xml:space="preserve"> i </w:t>
      </w:r>
      <w:r w:rsidRPr="00BC0D99">
        <w:rPr>
          <w:rFonts w:ascii="Arial" w:hAnsi="Arial" w:cs="Arial"/>
          <w:spacing w:val="10"/>
          <w:sz w:val="18"/>
        </w:rPr>
        <w:t xml:space="preserve">odgięć należy zwrócić uwagę na ich zewnętrzną stronę. Niedopuszczalne są tam pęknięcia powstałe podczas wyginania.  </w:t>
      </w:r>
    </w:p>
    <w:p w:rsidR="00BD0550" w:rsidRPr="00BC0D99" w:rsidRDefault="00BD0550" w:rsidP="00BD0550">
      <w:pPr>
        <w:pStyle w:val="podpodpunkt"/>
        <w:spacing w:after="60" w:line="288" w:lineRule="auto"/>
        <w:jc w:val="both"/>
        <w:rPr>
          <w:rFonts w:ascii="Arial" w:hAnsi="Arial" w:cs="Arial"/>
          <w:b/>
          <w:spacing w:val="10"/>
          <w:sz w:val="18"/>
          <w:szCs w:val="18"/>
        </w:rPr>
      </w:pPr>
      <w:r w:rsidRPr="00BC0D99">
        <w:rPr>
          <w:rFonts w:ascii="Arial" w:hAnsi="Arial" w:cs="Arial"/>
          <w:b/>
          <w:spacing w:val="10"/>
          <w:sz w:val="18"/>
          <w:szCs w:val="18"/>
        </w:rPr>
        <w:t>5.2.2. Montaż zbrojenia</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Zbrojenie przed zabetonowaniem powinno być skontrolowane</w:t>
      </w:r>
      <w:r w:rsidR="00AE71FA">
        <w:rPr>
          <w:rFonts w:ascii="Arial" w:hAnsi="Arial" w:cs="Arial"/>
          <w:spacing w:val="10"/>
          <w:sz w:val="18"/>
        </w:rPr>
        <w:t xml:space="preserve"> i </w:t>
      </w:r>
      <w:r w:rsidRPr="00BC0D99">
        <w:rPr>
          <w:rFonts w:ascii="Arial" w:hAnsi="Arial" w:cs="Arial"/>
          <w:spacing w:val="10"/>
          <w:sz w:val="18"/>
        </w:rPr>
        <w:t>odebrane przez Inżyniera.</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 xml:space="preserve">Montaż zbrojenia płyt należy wykonywać bezpośrednio na deskowaniu (blasze stalowej) lub na prefabrykacie wg naznaczonego rozstawu prętów. Montaż zbrojenia fundamentów (przyczółków) wykonać na </w:t>
      </w:r>
      <w:proofErr w:type="spellStart"/>
      <w:r w:rsidRPr="00BC0D99">
        <w:rPr>
          <w:rFonts w:ascii="Arial" w:hAnsi="Arial" w:cs="Arial"/>
          <w:spacing w:val="10"/>
          <w:sz w:val="18"/>
        </w:rPr>
        <w:t>podbetonie</w:t>
      </w:r>
      <w:proofErr w:type="spellEnd"/>
      <w:r w:rsidRPr="00BC0D99">
        <w:rPr>
          <w:rFonts w:ascii="Arial" w:hAnsi="Arial" w:cs="Arial"/>
          <w:spacing w:val="10"/>
          <w:sz w:val="18"/>
        </w:rPr>
        <w:t>. Dla zachowania właściwej grubości otulenia prętów betonem należy stosować podkładki dystansowe z tworzywa sztucznego, betonu lub zaprawy cementowej. Stosowanie innych sposobów zapewnienia otuliny, a szczególnie podkładek z prętów stalowych jest niedopuszczalne.</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Na wysokości ścian pionowych utrzymuje się konieczne otulenie za pomocą dystansów. Na dnie form powinny być stosowane podkładki dystansowe.</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 xml:space="preserve">Szkielety zbrojenia powinny być, o ile możliwe, prefabrykowane na zewnątrz. W szkieletach tych węzły na przecięciach prętów powinny być połączone przez spawanie, zgrzewanie lub wiązanie na podwójny krzyż wyżarzonym drutem </w:t>
      </w:r>
      <w:proofErr w:type="spellStart"/>
      <w:r w:rsidRPr="00BC0D99">
        <w:rPr>
          <w:rFonts w:ascii="Arial" w:hAnsi="Arial" w:cs="Arial"/>
          <w:spacing w:val="10"/>
          <w:sz w:val="18"/>
        </w:rPr>
        <w:t>wiązałkowym</w:t>
      </w:r>
      <w:proofErr w:type="spellEnd"/>
      <w:r w:rsidRPr="00BC0D99">
        <w:rPr>
          <w:rFonts w:ascii="Arial" w:hAnsi="Arial" w:cs="Arial"/>
          <w:spacing w:val="10"/>
          <w:sz w:val="18"/>
        </w:rPr>
        <w:t xml:space="preserve"> o średnicy nie mniejszej niż 1,0 mm (przy średnicy prętów powyżej 12 mm o średnicy nie mniejszej niż 1,5 mm).</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Układ zbrojenia konstrukcji musi umożliwiać jego dokładne otoczenie przez jednorodny beton.</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lastRenderedPageBreak/>
        <w:t>Po ułożeniu zbrojenia w deskowaniu, rozmieszczenie prętów względem siebie</w:t>
      </w:r>
      <w:r w:rsidR="00AE71FA">
        <w:rPr>
          <w:rFonts w:ascii="Arial" w:hAnsi="Arial" w:cs="Arial"/>
          <w:spacing w:val="10"/>
          <w:sz w:val="18"/>
        </w:rPr>
        <w:t xml:space="preserve"> i </w:t>
      </w:r>
      <w:r w:rsidRPr="00BC0D99">
        <w:rPr>
          <w:rFonts w:ascii="Arial" w:hAnsi="Arial" w:cs="Arial"/>
          <w:spacing w:val="10"/>
          <w:sz w:val="18"/>
        </w:rPr>
        <w:t>względem deskowania nie może ulec zmianie.</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Stal wbudowywana w zbrojenie powinna spełniać wymagania punktu 2</w:t>
      </w:r>
      <w:r w:rsidR="00AE71FA">
        <w:rPr>
          <w:rFonts w:ascii="Arial" w:hAnsi="Arial" w:cs="Arial"/>
          <w:spacing w:val="10"/>
          <w:sz w:val="18"/>
        </w:rPr>
        <w:t xml:space="preserve"> i </w:t>
      </w:r>
      <w:r w:rsidRPr="00BC0D99">
        <w:rPr>
          <w:rFonts w:ascii="Arial" w:hAnsi="Arial" w:cs="Arial"/>
          <w:spacing w:val="10"/>
          <w:sz w:val="18"/>
        </w:rPr>
        <w:t>punktu 5.2.1. niniejszej specyfikacji. Stan powierzchni wkładek stalowych ma być zadawalający bezpośrednio przed wbudowaniem.</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Rozstaw zbrojenia</w:t>
      </w:r>
      <w:r w:rsidR="00AE71FA">
        <w:rPr>
          <w:rFonts w:ascii="Arial" w:hAnsi="Arial" w:cs="Arial"/>
          <w:spacing w:val="10"/>
          <w:sz w:val="18"/>
        </w:rPr>
        <w:t xml:space="preserve"> i </w:t>
      </w:r>
      <w:r w:rsidRPr="00BC0D99">
        <w:rPr>
          <w:rFonts w:ascii="Arial" w:hAnsi="Arial" w:cs="Arial"/>
          <w:spacing w:val="10"/>
          <w:sz w:val="18"/>
        </w:rPr>
        <w:t>średnice powinny być zgodne z dokumentacją projektową.</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Minimalna grubość otuliny zewnętrznej w świetle prętów</w:t>
      </w:r>
      <w:r w:rsidR="00AE71FA">
        <w:rPr>
          <w:rFonts w:ascii="Arial" w:hAnsi="Arial" w:cs="Arial"/>
          <w:spacing w:val="10"/>
          <w:sz w:val="18"/>
        </w:rPr>
        <w:t xml:space="preserve"> i </w:t>
      </w:r>
      <w:r w:rsidRPr="00BC0D99">
        <w:rPr>
          <w:rFonts w:ascii="Arial" w:hAnsi="Arial" w:cs="Arial"/>
          <w:spacing w:val="10"/>
          <w:sz w:val="18"/>
        </w:rPr>
        <w:t>powierzchni przekroju elementu żelbetowego powinna wynosić co najmniej:</w:t>
      </w:r>
    </w:p>
    <w:p w:rsidR="00BD0550" w:rsidRPr="00BC0D99" w:rsidRDefault="00BD0550" w:rsidP="00BD0550">
      <w:pPr>
        <w:tabs>
          <w:tab w:val="left" w:pos="425"/>
          <w:tab w:val="left" w:pos="851"/>
          <w:tab w:val="left" w:pos="1276"/>
          <w:tab w:val="left" w:pos="1701"/>
          <w:tab w:val="left" w:pos="2126"/>
          <w:tab w:val="left" w:pos="2552"/>
          <w:tab w:val="left" w:pos="3402"/>
          <w:tab w:val="left" w:pos="6804"/>
          <w:tab w:val="left" w:pos="7655"/>
          <w:tab w:val="left" w:pos="8505"/>
        </w:tabs>
        <w:spacing w:line="288" w:lineRule="auto"/>
        <w:ind w:firstLine="681"/>
        <w:rPr>
          <w:rFonts w:ascii="Arial" w:hAnsi="Arial" w:cs="Arial"/>
          <w:spacing w:val="10"/>
          <w:sz w:val="18"/>
          <w:szCs w:val="18"/>
        </w:rPr>
      </w:pPr>
      <w:r w:rsidRPr="00BC0D99">
        <w:rPr>
          <w:rFonts w:ascii="Arial" w:hAnsi="Arial" w:cs="Arial"/>
          <w:spacing w:val="10"/>
          <w:sz w:val="18"/>
          <w:szCs w:val="18"/>
        </w:rPr>
        <w:t xml:space="preserve">0,07 m </w:t>
      </w:r>
      <w:r w:rsidRPr="00BC0D99">
        <w:rPr>
          <w:rFonts w:ascii="Arial" w:hAnsi="Arial" w:cs="Arial"/>
          <w:spacing w:val="10"/>
          <w:sz w:val="18"/>
          <w:szCs w:val="18"/>
        </w:rPr>
        <w:tab/>
        <w:t>-</w:t>
      </w:r>
      <w:r w:rsidRPr="00BC0D99">
        <w:rPr>
          <w:rFonts w:ascii="Arial" w:hAnsi="Arial" w:cs="Arial"/>
          <w:spacing w:val="10"/>
          <w:sz w:val="18"/>
          <w:szCs w:val="18"/>
        </w:rPr>
        <w:tab/>
        <w:t>dla zbrojenia głównego podpór masywnych,</w:t>
      </w:r>
    </w:p>
    <w:p w:rsidR="00BD0550" w:rsidRPr="00BC0D99" w:rsidRDefault="00BD0550" w:rsidP="00BD0550">
      <w:pPr>
        <w:tabs>
          <w:tab w:val="left" w:pos="425"/>
          <w:tab w:val="left" w:pos="851"/>
          <w:tab w:val="left" w:pos="1276"/>
          <w:tab w:val="left" w:pos="1701"/>
          <w:tab w:val="left" w:pos="2126"/>
          <w:tab w:val="left" w:pos="2552"/>
          <w:tab w:val="left" w:pos="3402"/>
          <w:tab w:val="left" w:pos="6804"/>
          <w:tab w:val="left" w:pos="7655"/>
          <w:tab w:val="left" w:pos="8505"/>
        </w:tabs>
        <w:spacing w:line="288" w:lineRule="auto"/>
        <w:ind w:firstLine="681"/>
        <w:rPr>
          <w:rFonts w:ascii="Arial" w:hAnsi="Arial" w:cs="Arial"/>
          <w:spacing w:val="10"/>
          <w:sz w:val="18"/>
          <w:szCs w:val="18"/>
        </w:rPr>
      </w:pPr>
      <w:r w:rsidRPr="00BC0D99">
        <w:rPr>
          <w:rFonts w:ascii="Arial" w:hAnsi="Arial" w:cs="Arial"/>
          <w:spacing w:val="10"/>
          <w:sz w:val="18"/>
          <w:szCs w:val="18"/>
        </w:rPr>
        <w:t>0,055 m</w:t>
      </w:r>
      <w:r w:rsidRPr="00BC0D99">
        <w:rPr>
          <w:rFonts w:ascii="Arial" w:hAnsi="Arial" w:cs="Arial"/>
          <w:spacing w:val="10"/>
          <w:sz w:val="18"/>
          <w:szCs w:val="18"/>
        </w:rPr>
        <w:tab/>
        <w:t>-</w:t>
      </w:r>
      <w:r w:rsidRPr="00BC0D99">
        <w:rPr>
          <w:rFonts w:ascii="Arial" w:hAnsi="Arial" w:cs="Arial"/>
          <w:spacing w:val="10"/>
          <w:sz w:val="18"/>
          <w:szCs w:val="18"/>
        </w:rPr>
        <w:tab/>
        <w:t>dla strzemion podpór masywnych,</w:t>
      </w:r>
    </w:p>
    <w:p w:rsidR="00BD0550" w:rsidRPr="00BC0D99" w:rsidRDefault="00BD0550" w:rsidP="00BD0550">
      <w:pPr>
        <w:tabs>
          <w:tab w:val="left" w:pos="425"/>
          <w:tab w:val="left" w:pos="851"/>
          <w:tab w:val="left" w:pos="1276"/>
          <w:tab w:val="left" w:pos="1701"/>
          <w:tab w:val="left" w:pos="2126"/>
          <w:tab w:val="left" w:pos="2552"/>
          <w:tab w:val="left" w:pos="3402"/>
          <w:tab w:val="left" w:pos="6804"/>
          <w:tab w:val="left" w:pos="7655"/>
          <w:tab w:val="left" w:pos="8505"/>
        </w:tabs>
        <w:spacing w:line="288" w:lineRule="auto"/>
        <w:ind w:firstLine="681"/>
        <w:rPr>
          <w:rFonts w:ascii="Arial" w:hAnsi="Arial" w:cs="Arial"/>
          <w:spacing w:val="10"/>
          <w:sz w:val="18"/>
          <w:szCs w:val="18"/>
        </w:rPr>
      </w:pPr>
      <w:r w:rsidRPr="00BC0D99">
        <w:rPr>
          <w:rFonts w:ascii="Arial" w:hAnsi="Arial" w:cs="Arial"/>
          <w:spacing w:val="10"/>
          <w:sz w:val="18"/>
          <w:szCs w:val="18"/>
        </w:rPr>
        <w:t xml:space="preserve">0,050 m </w:t>
      </w:r>
      <w:r w:rsidRPr="00BC0D99">
        <w:rPr>
          <w:rFonts w:ascii="Arial" w:hAnsi="Arial" w:cs="Arial"/>
          <w:spacing w:val="10"/>
          <w:sz w:val="18"/>
          <w:szCs w:val="18"/>
        </w:rPr>
        <w:tab/>
        <w:t xml:space="preserve">- </w:t>
      </w:r>
      <w:r w:rsidRPr="00BC0D99">
        <w:rPr>
          <w:rFonts w:ascii="Arial" w:hAnsi="Arial" w:cs="Arial"/>
          <w:spacing w:val="10"/>
          <w:sz w:val="18"/>
          <w:szCs w:val="18"/>
        </w:rPr>
        <w:tab/>
        <w:t>dla prętów głównych lekkich podpór</w:t>
      </w:r>
      <w:r w:rsidR="00AE71FA">
        <w:rPr>
          <w:rFonts w:ascii="Arial" w:hAnsi="Arial" w:cs="Arial"/>
          <w:spacing w:val="10"/>
          <w:sz w:val="18"/>
          <w:szCs w:val="18"/>
        </w:rPr>
        <w:t xml:space="preserve"> i </w:t>
      </w:r>
      <w:r w:rsidRPr="00BC0D99">
        <w:rPr>
          <w:rFonts w:ascii="Arial" w:hAnsi="Arial" w:cs="Arial"/>
          <w:spacing w:val="10"/>
          <w:sz w:val="18"/>
          <w:szCs w:val="18"/>
        </w:rPr>
        <w:t xml:space="preserve">pali,  </w:t>
      </w:r>
    </w:p>
    <w:p w:rsidR="00BD0550" w:rsidRPr="00BC0D99" w:rsidRDefault="00BD0550" w:rsidP="00BD0550">
      <w:pPr>
        <w:tabs>
          <w:tab w:val="left" w:pos="425"/>
          <w:tab w:val="left" w:pos="851"/>
          <w:tab w:val="left" w:pos="1276"/>
          <w:tab w:val="left" w:pos="1701"/>
          <w:tab w:val="left" w:pos="2126"/>
          <w:tab w:val="left" w:pos="2552"/>
          <w:tab w:val="left" w:pos="3402"/>
          <w:tab w:val="left" w:pos="6804"/>
          <w:tab w:val="left" w:pos="7655"/>
          <w:tab w:val="left" w:pos="8505"/>
        </w:tabs>
        <w:spacing w:line="288" w:lineRule="auto"/>
        <w:ind w:firstLine="681"/>
        <w:rPr>
          <w:rFonts w:ascii="Arial" w:hAnsi="Arial" w:cs="Arial"/>
          <w:spacing w:val="10"/>
          <w:sz w:val="18"/>
          <w:szCs w:val="18"/>
        </w:rPr>
      </w:pPr>
      <w:r w:rsidRPr="00BC0D99">
        <w:rPr>
          <w:rFonts w:ascii="Arial" w:hAnsi="Arial" w:cs="Arial"/>
          <w:spacing w:val="10"/>
          <w:sz w:val="18"/>
          <w:szCs w:val="18"/>
        </w:rPr>
        <w:t>0,03 m</w:t>
      </w:r>
      <w:r w:rsidRPr="00BC0D99">
        <w:rPr>
          <w:rFonts w:ascii="Arial" w:hAnsi="Arial" w:cs="Arial"/>
          <w:spacing w:val="10"/>
          <w:sz w:val="18"/>
          <w:szCs w:val="18"/>
        </w:rPr>
        <w:tab/>
        <w:t>-</w:t>
      </w:r>
      <w:r w:rsidRPr="00BC0D99">
        <w:rPr>
          <w:rFonts w:ascii="Arial" w:hAnsi="Arial" w:cs="Arial"/>
          <w:spacing w:val="10"/>
          <w:sz w:val="18"/>
          <w:szCs w:val="18"/>
        </w:rPr>
        <w:tab/>
        <w:t>dla zbrojenia głównego dźwigarów,</w:t>
      </w:r>
    </w:p>
    <w:p w:rsidR="00BD0550" w:rsidRPr="00BC0D99" w:rsidRDefault="00BD0550" w:rsidP="00BD0550">
      <w:pPr>
        <w:tabs>
          <w:tab w:val="left" w:pos="425"/>
          <w:tab w:val="left" w:pos="851"/>
          <w:tab w:val="left" w:pos="1276"/>
          <w:tab w:val="left" w:pos="1701"/>
          <w:tab w:val="left" w:pos="2126"/>
          <w:tab w:val="left" w:pos="2552"/>
          <w:tab w:val="left" w:pos="3402"/>
          <w:tab w:val="left" w:pos="6804"/>
          <w:tab w:val="left" w:pos="7655"/>
          <w:tab w:val="left" w:pos="8505"/>
        </w:tabs>
        <w:spacing w:line="288" w:lineRule="auto"/>
        <w:ind w:firstLine="681"/>
        <w:rPr>
          <w:rFonts w:ascii="Arial" w:hAnsi="Arial" w:cs="Arial"/>
          <w:spacing w:val="10"/>
          <w:sz w:val="18"/>
          <w:szCs w:val="18"/>
        </w:rPr>
      </w:pPr>
      <w:r w:rsidRPr="00BC0D99">
        <w:rPr>
          <w:rFonts w:ascii="Arial" w:hAnsi="Arial" w:cs="Arial"/>
          <w:spacing w:val="10"/>
          <w:sz w:val="18"/>
          <w:szCs w:val="18"/>
        </w:rPr>
        <w:t>0,025 m</w:t>
      </w:r>
      <w:r w:rsidRPr="00BC0D99">
        <w:rPr>
          <w:rFonts w:ascii="Arial" w:hAnsi="Arial" w:cs="Arial"/>
          <w:spacing w:val="10"/>
          <w:sz w:val="18"/>
          <w:szCs w:val="18"/>
        </w:rPr>
        <w:tab/>
        <w:t>-</w:t>
      </w:r>
      <w:r w:rsidRPr="00BC0D99">
        <w:rPr>
          <w:rFonts w:ascii="Arial" w:hAnsi="Arial" w:cs="Arial"/>
          <w:spacing w:val="10"/>
          <w:sz w:val="18"/>
          <w:szCs w:val="18"/>
        </w:rPr>
        <w:tab/>
        <w:t>dla strzemion dźwigarów głównych</w:t>
      </w:r>
      <w:r w:rsidR="00AE71FA">
        <w:rPr>
          <w:rFonts w:ascii="Arial" w:hAnsi="Arial" w:cs="Arial"/>
          <w:spacing w:val="10"/>
          <w:sz w:val="18"/>
          <w:szCs w:val="18"/>
        </w:rPr>
        <w:t xml:space="preserve"> i </w:t>
      </w:r>
      <w:r w:rsidRPr="00BC0D99">
        <w:rPr>
          <w:rFonts w:ascii="Arial" w:hAnsi="Arial" w:cs="Arial"/>
          <w:spacing w:val="10"/>
          <w:sz w:val="18"/>
          <w:szCs w:val="18"/>
        </w:rPr>
        <w:t>zbrojenia płyt pomostów.</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Układanie zbrojenia bezpośrednio na podłożu (deskowaniu)</w:t>
      </w:r>
      <w:r w:rsidR="00AE71FA">
        <w:rPr>
          <w:rFonts w:ascii="Arial" w:hAnsi="Arial" w:cs="Arial"/>
          <w:spacing w:val="10"/>
          <w:sz w:val="18"/>
        </w:rPr>
        <w:t xml:space="preserve"> i </w:t>
      </w:r>
      <w:r w:rsidRPr="00BC0D99">
        <w:rPr>
          <w:rFonts w:ascii="Arial" w:hAnsi="Arial" w:cs="Arial"/>
          <w:spacing w:val="10"/>
          <w:sz w:val="18"/>
        </w:rPr>
        <w:t>podnoszenie na odpowiednią wysokość w trakcie betonowania jest niedopuszczalne.</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Chodzenie</w:t>
      </w:r>
      <w:r w:rsidR="00AE71FA">
        <w:rPr>
          <w:rFonts w:ascii="Arial" w:hAnsi="Arial" w:cs="Arial"/>
          <w:spacing w:val="10"/>
          <w:sz w:val="18"/>
        </w:rPr>
        <w:t xml:space="preserve"> i </w:t>
      </w:r>
      <w:r w:rsidRPr="00BC0D99">
        <w:rPr>
          <w:rFonts w:ascii="Arial" w:hAnsi="Arial" w:cs="Arial"/>
          <w:spacing w:val="10"/>
          <w:sz w:val="18"/>
        </w:rPr>
        <w:t>transportowanie materiałów po wykonanym szkielecie zbrojeniowym jest niedopuszczalne.</w:t>
      </w:r>
    </w:p>
    <w:p w:rsidR="00BD0550" w:rsidRPr="00BC0D99" w:rsidRDefault="00BD0550" w:rsidP="00BD0550">
      <w:pPr>
        <w:spacing w:line="288" w:lineRule="auto"/>
        <w:rPr>
          <w:rFonts w:ascii="Arial" w:hAnsi="Arial" w:cs="Arial"/>
          <w:b/>
          <w:spacing w:val="10"/>
          <w:sz w:val="18"/>
          <w:szCs w:val="18"/>
          <w:u w:val="single"/>
        </w:rPr>
      </w:pPr>
      <w:r w:rsidRPr="00BC0D99">
        <w:rPr>
          <w:rFonts w:ascii="Arial" w:hAnsi="Arial" w:cs="Arial"/>
          <w:b/>
          <w:spacing w:val="10"/>
          <w:sz w:val="18"/>
          <w:szCs w:val="18"/>
          <w:u w:val="single"/>
        </w:rPr>
        <w:t>Łączenie prętów za pomocą spawania</w:t>
      </w:r>
    </w:p>
    <w:p w:rsidR="00BD0550" w:rsidRPr="00BC0D99" w:rsidRDefault="00BD0550" w:rsidP="00BD0550">
      <w:pPr>
        <w:spacing w:line="288" w:lineRule="auto"/>
        <w:rPr>
          <w:rFonts w:ascii="Arial" w:hAnsi="Arial" w:cs="Arial"/>
          <w:spacing w:val="10"/>
          <w:sz w:val="18"/>
          <w:szCs w:val="18"/>
        </w:rPr>
      </w:pPr>
      <w:r w:rsidRPr="00BC0D99">
        <w:rPr>
          <w:rFonts w:ascii="Arial" w:hAnsi="Arial" w:cs="Arial"/>
          <w:spacing w:val="10"/>
          <w:sz w:val="18"/>
          <w:szCs w:val="18"/>
        </w:rPr>
        <w:t>W mostach drogowych dopuszcza się następujące rodzaje spawanych połączeń prętów:</w:t>
      </w:r>
    </w:p>
    <w:p w:rsidR="00BD0550" w:rsidRPr="00BC0D99" w:rsidRDefault="00BD0550" w:rsidP="006975C0">
      <w:pPr>
        <w:numPr>
          <w:ilvl w:val="0"/>
          <w:numId w:val="146"/>
        </w:numPr>
        <w:tabs>
          <w:tab w:val="left" w:pos="425"/>
          <w:tab w:val="left" w:pos="851"/>
          <w:tab w:val="left" w:pos="1701"/>
          <w:tab w:val="left" w:pos="2126"/>
          <w:tab w:val="left" w:pos="2552"/>
          <w:tab w:val="left" w:pos="3402"/>
          <w:tab w:val="left" w:pos="6804"/>
          <w:tab w:val="left" w:pos="7655"/>
          <w:tab w:val="left" w:pos="8505"/>
        </w:tabs>
        <w:spacing w:line="288" w:lineRule="auto"/>
        <w:rPr>
          <w:rFonts w:ascii="Arial" w:hAnsi="Arial" w:cs="Arial"/>
          <w:spacing w:val="10"/>
          <w:sz w:val="18"/>
          <w:szCs w:val="18"/>
        </w:rPr>
      </w:pPr>
      <w:r w:rsidRPr="00BC0D99">
        <w:rPr>
          <w:rFonts w:ascii="Arial" w:hAnsi="Arial" w:cs="Arial"/>
          <w:spacing w:val="10"/>
          <w:sz w:val="18"/>
          <w:szCs w:val="18"/>
        </w:rPr>
        <w:t>czołowe, elektryczne, oporowe,</w:t>
      </w:r>
    </w:p>
    <w:p w:rsidR="00BD0550" w:rsidRPr="00BC0D99" w:rsidRDefault="00BD0550" w:rsidP="006975C0">
      <w:pPr>
        <w:numPr>
          <w:ilvl w:val="0"/>
          <w:numId w:val="146"/>
        </w:numPr>
        <w:tabs>
          <w:tab w:val="left" w:pos="425"/>
          <w:tab w:val="left" w:pos="851"/>
          <w:tab w:val="left" w:pos="1701"/>
          <w:tab w:val="left" w:pos="2126"/>
          <w:tab w:val="left" w:pos="2552"/>
          <w:tab w:val="left" w:pos="3402"/>
          <w:tab w:val="left" w:pos="5103"/>
          <w:tab w:val="left" w:pos="7655"/>
          <w:tab w:val="left" w:pos="8505"/>
        </w:tabs>
        <w:spacing w:line="288" w:lineRule="auto"/>
        <w:rPr>
          <w:rStyle w:val="minus"/>
          <w:rFonts w:ascii="Arial" w:hAnsi="Arial" w:cs="Arial"/>
          <w:spacing w:val="10"/>
          <w:sz w:val="18"/>
          <w:szCs w:val="18"/>
        </w:rPr>
      </w:pPr>
      <w:r w:rsidRPr="00BC0D99">
        <w:rPr>
          <w:rStyle w:val="minus"/>
          <w:rFonts w:ascii="Arial" w:hAnsi="Arial" w:cs="Arial"/>
          <w:spacing w:val="10"/>
          <w:sz w:val="18"/>
          <w:szCs w:val="18"/>
        </w:rPr>
        <w:t>nakładkowe spoiny dwustronne</w:t>
      </w:r>
      <w:r w:rsidRPr="00BC0D99">
        <w:rPr>
          <w:rStyle w:val="minus"/>
          <w:rFonts w:ascii="Arial" w:hAnsi="Arial" w:cs="Arial"/>
          <w:spacing w:val="10"/>
          <w:sz w:val="18"/>
          <w:szCs w:val="18"/>
        </w:rPr>
        <w:tab/>
        <w:t>- łukiem elektrycznym,</w:t>
      </w:r>
    </w:p>
    <w:p w:rsidR="00BD0550" w:rsidRPr="00BC0D99" w:rsidRDefault="00BD0550" w:rsidP="006975C0">
      <w:pPr>
        <w:numPr>
          <w:ilvl w:val="0"/>
          <w:numId w:val="146"/>
        </w:numPr>
        <w:tabs>
          <w:tab w:val="left" w:pos="425"/>
          <w:tab w:val="left" w:pos="851"/>
          <w:tab w:val="left" w:pos="1701"/>
          <w:tab w:val="left" w:pos="2126"/>
          <w:tab w:val="left" w:pos="2552"/>
          <w:tab w:val="left" w:pos="3402"/>
          <w:tab w:val="left" w:pos="5103"/>
          <w:tab w:val="left" w:pos="7655"/>
          <w:tab w:val="left" w:pos="8505"/>
        </w:tabs>
        <w:spacing w:line="288" w:lineRule="auto"/>
        <w:rPr>
          <w:rStyle w:val="minus"/>
          <w:rFonts w:ascii="Arial" w:hAnsi="Arial" w:cs="Arial"/>
          <w:spacing w:val="10"/>
          <w:sz w:val="18"/>
          <w:szCs w:val="18"/>
        </w:rPr>
      </w:pPr>
      <w:r w:rsidRPr="00BC0D99">
        <w:rPr>
          <w:rStyle w:val="minus"/>
          <w:rFonts w:ascii="Arial" w:hAnsi="Arial" w:cs="Arial"/>
          <w:spacing w:val="10"/>
          <w:sz w:val="18"/>
          <w:szCs w:val="18"/>
        </w:rPr>
        <w:t>nakładkowe spoiny jednostronne</w:t>
      </w:r>
      <w:r w:rsidRPr="00BC0D99">
        <w:rPr>
          <w:rStyle w:val="minus"/>
          <w:rFonts w:ascii="Arial" w:hAnsi="Arial" w:cs="Arial"/>
          <w:spacing w:val="10"/>
          <w:sz w:val="18"/>
          <w:szCs w:val="18"/>
        </w:rPr>
        <w:tab/>
        <w:t>- łukiem elektrycznym,</w:t>
      </w:r>
    </w:p>
    <w:p w:rsidR="00BD0550" w:rsidRPr="00BC0D99" w:rsidRDefault="00BD0550" w:rsidP="006975C0">
      <w:pPr>
        <w:numPr>
          <w:ilvl w:val="0"/>
          <w:numId w:val="146"/>
        </w:numPr>
        <w:tabs>
          <w:tab w:val="left" w:pos="425"/>
          <w:tab w:val="left" w:pos="851"/>
          <w:tab w:val="left" w:pos="1701"/>
          <w:tab w:val="left" w:pos="2126"/>
          <w:tab w:val="left" w:pos="2552"/>
          <w:tab w:val="left" w:pos="3402"/>
          <w:tab w:val="left" w:pos="5103"/>
          <w:tab w:val="left" w:pos="7655"/>
          <w:tab w:val="left" w:pos="8505"/>
        </w:tabs>
        <w:spacing w:line="288" w:lineRule="auto"/>
        <w:rPr>
          <w:rStyle w:val="minus"/>
          <w:rFonts w:ascii="Arial" w:hAnsi="Arial" w:cs="Arial"/>
          <w:spacing w:val="10"/>
          <w:sz w:val="18"/>
          <w:szCs w:val="18"/>
        </w:rPr>
      </w:pPr>
      <w:r w:rsidRPr="00BC0D99">
        <w:rPr>
          <w:rStyle w:val="minus"/>
          <w:rFonts w:ascii="Arial" w:hAnsi="Arial" w:cs="Arial"/>
          <w:spacing w:val="10"/>
          <w:sz w:val="18"/>
          <w:szCs w:val="18"/>
        </w:rPr>
        <w:t>zakładkowe spoiny dwustronne</w:t>
      </w:r>
      <w:r w:rsidRPr="00BC0D99">
        <w:rPr>
          <w:rStyle w:val="minus"/>
          <w:rFonts w:ascii="Arial" w:hAnsi="Arial" w:cs="Arial"/>
          <w:spacing w:val="10"/>
          <w:sz w:val="18"/>
          <w:szCs w:val="18"/>
        </w:rPr>
        <w:tab/>
        <w:t>- łukiem elektrycznym,</w:t>
      </w:r>
    </w:p>
    <w:p w:rsidR="00BD0550" w:rsidRPr="00BC0D99" w:rsidRDefault="00BD0550" w:rsidP="006975C0">
      <w:pPr>
        <w:numPr>
          <w:ilvl w:val="0"/>
          <w:numId w:val="146"/>
        </w:numPr>
        <w:tabs>
          <w:tab w:val="left" w:pos="425"/>
          <w:tab w:val="left" w:pos="851"/>
          <w:tab w:val="left" w:pos="1701"/>
          <w:tab w:val="left" w:pos="2126"/>
          <w:tab w:val="left" w:pos="2552"/>
          <w:tab w:val="left" w:pos="3402"/>
          <w:tab w:val="left" w:pos="5103"/>
          <w:tab w:val="left" w:pos="7655"/>
          <w:tab w:val="left" w:pos="8505"/>
        </w:tabs>
        <w:spacing w:line="288" w:lineRule="auto"/>
        <w:rPr>
          <w:rStyle w:val="minus"/>
          <w:rFonts w:ascii="Arial" w:hAnsi="Arial" w:cs="Arial"/>
          <w:spacing w:val="10"/>
          <w:sz w:val="18"/>
          <w:szCs w:val="18"/>
        </w:rPr>
      </w:pPr>
      <w:r w:rsidRPr="00BC0D99">
        <w:rPr>
          <w:rStyle w:val="minus"/>
          <w:rFonts w:ascii="Arial" w:hAnsi="Arial" w:cs="Arial"/>
          <w:spacing w:val="10"/>
          <w:sz w:val="18"/>
          <w:szCs w:val="18"/>
        </w:rPr>
        <w:t>zakładkowe spoiny jednostronne</w:t>
      </w:r>
      <w:r w:rsidRPr="00BC0D99">
        <w:rPr>
          <w:rStyle w:val="minus"/>
          <w:rFonts w:ascii="Arial" w:hAnsi="Arial" w:cs="Arial"/>
          <w:spacing w:val="10"/>
          <w:sz w:val="18"/>
          <w:szCs w:val="18"/>
        </w:rPr>
        <w:tab/>
        <w:t>- łukiem elektrycznym,</w:t>
      </w:r>
    </w:p>
    <w:p w:rsidR="00BD0550" w:rsidRPr="00BC0D99" w:rsidRDefault="00BD0550" w:rsidP="006975C0">
      <w:pPr>
        <w:numPr>
          <w:ilvl w:val="0"/>
          <w:numId w:val="146"/>
        </w:numPr>
        <w:tabs>
          <w:tab w:val="left" w:pos="425"/>
          <w:tab w:val="left" w:pos="851"/>
          <w:tab w:val="left" w:pos="1701"/>
          <w:tab w:val="left" w:pos="2126"/>
          <w:tab w:val="left" w:pos="2552"/>
          <w:tab w:val="left" w:pos="3402"/>
          <w:tab w:val="left" w:pos="6804"/>
          <w:tab w:val="left" w:pos="7655"/>
          <w:tab w:val="left" w:pos="8505"/>
        </w:tabs>
        <w:spacing w:line="288" w:lineRule="auto"/>
        <w:rPr>
          <w:rStyle w:val="minus"/>
          <w:rFonts w:ascii="Arial" w:hAnsi="Arial" w:cs="Arial"/>
          <w:spacing w:val="10"/>
          <w:sz w:val="18"/>
          <w:szCs w:val="18"/>
        </w:rPr>
      </w:pPr>
      <w:r w:rsidRPr="00BC0D99">
        <w:rPr>
          <w:rStyle w:val="minus"/>
          <w:rFonts w:ascii="Arial" w:hAnsi="Arial" w:cs="Arial"/>
          <w:spacing w:val="10"/>
          <w:sz w:val="18"/>
          <w:szCs w:val="18"/>
        </w:rPr>
        <w:t>czołowe wzmocnione spoinami bocznymi z blachą półkolistą,</w:t>
      </w:r>
    </w:p>
    <w:p w:rsidR="00BD0550" w:rsidRPr="00BC0D99" w:rsidRDefault="00BD0550" w:rsidP="006975C0">
      <w:pPr>
        <w:numPr>
          <w:ilvl w:val="0"/>
          <w:numId w:val="146"/>
        </w:numPr>
        <w:tabs>
          <w:tab w:val="left" w:pos="425"/>
          <w:tab w:val="left" w:pos="851"/>
          <w:tab w:val="left" w:pos="1701"/>
          <w:tab w:val="left" w:pos="2126"/>
          <w:tab w:val="left" w:pos="2552"/>
          <w:tab w:val="left" w:pos="3402"/>
          <w:tab w:val="left" w:pos="6804"/>
          <w:tab w:val="left" w:pos="7655"/>
          <w:tab w:val="left" w:pos="8505"/>
        </w:tabs>
        <w:spacing w:line="288" w:lineRule="auto"/>
        <w:rPr>
          <w:rStyle w:val="minus"/>
          <w:rFonts w:ascii="Arial" w:hAnsi="Arial" w:cs="Arial"/>
          <w:spacing w:val="10"/>
          <w:sz w:val="18"/>
          <w:szCs w:val="18"/>
        </w:rPr>
      </w:pPr>
      <w:r w:rsidRPr="00BC0D99">
        <w:rPr>
          <w:rStyle w:val="minus"/>
          <w:rFonts w:ascii="Arial" w:hAnsi="Arial" w:cs="Arial"/>
          <w:spacing w:val="10"/>
          <w:sz w:val="18"/>
          <w:szCs w:val="18"/>
        </w:rPr>
        <w:t>czołowe wzmocnione jednostronną spoiną z płaskownikiem,</w:t>
      </w:r>
    </w:p>
    <w:p w:rsidR="00BD0550" w:rsidRPr="00BC0D99" w:rsidRDefault="00BD0550" w:rsidP="006975C0">
      <w:pPr>
        <w:numPr>
          <w:ilvl w:val="0"/>
          <w:numId w:val="146"/>
        </w:numPr>
        <w:tabs>
          <w:tab w:val="left" w:pos="425"/>
          <w:tab w:val="left" w:pos="851"/>
          <w:tab w:val="left" w:pos="1701"/>
          <w:tab w:val="left" w:pos="2126"/>
          <w:tab w:val="left" w:pos="2552"/>
          <w:tab w:val="left" w:pos="3402"/>
          <w:tab w:val="left" w:pos="6804"/>
          <w:tab w:val="left" w:pos="7655"/>
          <w:tab w:val="left" w:pos="8505"/>
        </w:tabs>
        <w:spacing w:line="288" w:lineRule="auto"/>
        <w:rPr>
          <w:rStyle w:val="minus"/>
          <w:rFonts w:ascii="Arial" w:hAnsi="Arial" w:cs="Arial"/>
          <w:spacing w:val="10"/>
          <w:sz w:val="18"/>
          <w:szCs w:val="18"/>
        </w:rPr>
      </w:pPr>
      <w:r w:rsidRPr="00BC0D99">
        <w:rPr>
          <w:rStyle w:val="minus"/>
          <w:rFonts w:ascii="Arial" w:hAnsi="Arial" w:cs="Arial"/>
          <w:spacing w:val="10"/>
          <w:sz w:val="18"/>
          <w:szCs w:val="18"/>
        </w:rPr>
        <w:t>czołowe wzmocnione dwustronną spoiną z płaskownikiem,</w:t>
      </w:r>
    </w:p>
    <w:p w:rsidR="00BD0550" w:rsidRPr="00BC0D99" w:rsidRDefault="00BD0550" w:rsidP="006975C0">
      <w:pPr>
        <w:numPr>
          <w:ilvl w:val="0"/>
          <w:numId w:val="146"/>
        </w:numPr>
        <w:tabs>
          <w:tab w:val="left" w:pos="425"/>
          <w:tab w:val="left" w:pos="851"/>
          <w:tab w:val="left" w:pos="1701"/>
          <w:tab w:val="left" w:pos="2126"/>
          <w:tab w:val="left" w:pos="2552"/>
          <w:tab w:val="left" w:pos="3402"/>
          <w:tab w:val="left" w:pos="6804"/>
          <w:tab w:val="left" w:pos="7655"/>
          <w:tab w:val="left" w:pos="8505"/>
        </w:tabs>
        <w:spacing w:line="288" w:lineRule="auto"/>
        <w:rPr>
          <w:rStyle w:val="minus"/>
          <w:rFonts w:ascii="Arial" w:hAnsi="Arial" w:cs="Arial"/>
          <w:spacing w:val="10"/>
          <w:sz w:val="18"/>
          <w:szCs w:val="18"/>
        </w:rPr>
      </w:pPr>
      <w:r w:rsidRPr="00BC0D99">
        <w:rPr>
          <w:rStyle w:val="minus"/>
          <w:rFonts w:ascii="Arial" w:hAnsi="Arial" w:cs="Arial"/>
          <w:spacing w:val="10"/>
          <w:sz w:val="18"/>
          <w:szCs w:val="18"/>
        </w:rPr>
        <w:t>zakładkowe wzmocnione jednostronną spoiną z płaskownikiem,</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Przed przystąpieniem do spawania zbrojenia należy dokonać kwalifikacji zbrojenia do spawania zgonie z normą PN-EN 17660-1. Dla samego spawania można posłużyć się normą PN-EN 1090-2 z wymaganiami jak dla klasy EXC2.</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Nie należy spawać prętów zbrojeniowych w temperaturze niższej niż –5ºC.</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 xml:space="preserve">Miejsca spawania powinny  być  położone  poza  odcinkami  krzywizn  prętów  Do  wykonywania  prac związanych  ze  spawaniem </w:t>
      </w:r>
      <w:r w:rsidR="00AE71FA">
        <w:rPr>
          <w:rFonts w:ascii="Arial" w:hAnsi="Arial" w:cs="Arial"/>
          <w:spacing w:val="10"/>
          <w:sz w:val="18"/>
        </w:rPr>
        <w:t xml:space="preserve"> i </w:t>
      </w:r>
      <w:r w:rsidRPr="00BC0D99">
        <w:rPr>
          <w:rFonts w:ascii="Arial" w:hAnsi="Arial" w:cs="Arial"/>
          <w:spacing w:val="10"/>
          <w:sz w:val="18"/>
        </w:rPr>
        <w:t xml:space="preserve"> zgrzewaniem  prętów  mogą  być  dopuszczone  tylko  osoby  mające  odpowiednie uprawnienia.</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 xml:space="preserve">Odpowiednie spawanie musi być dostosowane do średnicy pręta a wykonywana długość spawu musi potwierdzać  trwałość połączenia. </w:t>
      </w:r>
    </w:p>
    <w:p w:rsidR="00BD0550" w:rsidRPr="00BC0D99" w:rsidRDefault="00BD0550" w:rsidP="00BD0550">
      <w:pPr>
        <w:spacing w:line="288" w:lineRule="auto"/>
        <w:rPr>
          <w:rFonts w:ascii="Arial" w:hAnsi="Arial" w:cs="Arial"/>
          <w:b/>
          <w:spacing w:val="10"/>
          <w:sz w:val="18"/>
          <w:szCs w:val="18"/>
          <w:u w:val="single"/>
        </w:rPr>
      </w:pPr>
      <w:r w:rsidRPr="00BC0D99">
        <w:rPr>
          <w:rFonts w:ascii="Arial" w:hAnsi="Arial" w:cs="Arial"/>
          <w:b/>
          <w:spacing w:val="10"/>
          <w:sz w:val="18"/>
          <w:szCs w:val="18"/>
          <w:u w:val="single"/>
        </w:rPr>
        <w:t>Łączenie prętów na zakład bez spawania.</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 xml:space="preserve">Dopuszcza się łączenie na zakład bez spawania (wiązanie drutem) pojedynczych prętów prostych, prętów z hakami oraz zbrojenia wykonanego z drutów w postaci pętlic. Długości zakładów w połączeniach zbrojenia należy obliczać w zależności od ilości łączonych prętów w przekroju oraz ich wymaganej długości kotwienia. </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Dopuszczalny procent prętów łączonych na zakład w jednym przekroju nie może być większy niż:</w:t>
      </w:r>
    </w:p>
    <w:p w:rsidR="00BD0550" w:rsidRPr="00BC0D99" w:rsidRDefault="00BD0550" w:rsidP="006975C0">
      <w:pPr>
        <w:numPr>
          <w:ilvl w:val="0"/>
          <w:numId w:val="147"/>
        </w:numPr>
        <w:spacing w:line="288" w:lineRule="auto"/>
        <w:rPr>
          <w:rFonts w:ascii="Arial" w:hAnsi="Arial" w:cs="Arial"/>
          <w:spacing w:val="10"/>
          <w:sz w:val="18"/>
          <w:szCs w:val="18"/>
        </w:rPr>
      </w:pPr>
      <w:r w:rsidRPr="00BC0D99">
        <w:rPr>
          <w:rFonts w:ascii="Arial" w:hAnsi="Arial" w:cs="Arial"/>
          <w:spacing w:val="10"/>
          <w:sz w:val="18"/>
          <w:szCs w:val="18"/>
        </w:rPr>
        <w:t xml:space="preserve">dla prętów żebrowanych </w:t>
      </w:r>
      <w:r w:rsidRPr="00BC0D99">
        <w:rPr>
          <w:rFonts w:ascii="Arial" w:hAnsi="Arial" w:cs="Arial"/>
          <w:spacing w:val="10"/>
          <w:sz w:val="18"/>
          <w:szCs w:val="18"/>
        </w:rPr>
        <w:tab/>
        <w:t>50%,</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W jednym przekroju można łączyć na zakład bez spawania 100% dodatkowego zbrojenia poprzecznego, niepracującego. Odległość w świetle prętów łączonych w jednym przekroju nie powinna być mniejsza niż 2d</w:t>
      </w:r>
      <w:r w:rsidR="00AE71FA">
        <w:rPr>
          <w:rFonts w:ascii="Arial" w:hAnsi="Arial" w:cs="Arial"/>
          <w:spacing w:val="10"/>
          <w:sz w:val="18"/>
        </w:rPr>
        <w:t xml:space="preserve"> i </w:t>
      </w:r>
      <w:r w:rsidRPr="00BC0D99">
        <w:rPr>
          <w:rFonts w:ascii="Arial" w:hAnsi="Arial" w:cs="Arial"/>
          <w:spacing w:val="10"/>
          <w:sz w:val="18"/>
        </w:rPr>
        <w:t>niż 20mm.</w:t>
      </w:r>
    </w:p>
    <w:p w:rsidR="00BD0550" w:rsidRPr="00BC0D99" w:rsidRDefault="00BD0550" w:rsidP="00BD0550">
      <w:pPr>
        <w:spacing w:line="288" w:lineRule="auto"/>
        <w:rPr>
          <w:rFonts w:ascii="Arial" w:hAnsi="Arial" w:cs="Arial"/>
          <w:b/>
          <w:spacing w:val="10"/>
          <w:sz w:val="18"/>
          <w:szCs w:val="18"/>
          <w:u w:val="single"/>
        </w:rPr>
      </w:pPr>
      <w:r w:rsidRPr="00BC0D99">
        <w:rPr>
          <w:rFonts w:ascii="Arial" w:hAnsi="Arial" w:cs="Arial"/>
          <w:b/>
          <w:spacing w:val="10"/>
          <w:sz w:val="18"/>
          <w:szCs w:val="18"/>
          <w:u w:val="single"/>
        </w:rPr>
        <w:t>Kotwienie prętów.</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Minimalne długości kotwienia prętów prostych bez haków przyjmuje się:</w:t>
      </w:r>
    </w:p>
    <w:p w:rsidR="00BD0550" w:rsidRPr="00BC0D99" w:rsidRDefault="00BD0550" w:rsidP="006975C0">
      <w:pPr>
        <w:numPr>
          <w:ilvl w:val="0"/>
          <w:numId w:val="147"/>
        </w:numPr>
        <w:spacing w:line="288" w:lineRule="auto"/>
        <w:rPr>
          <w:rFonts w:ascii="Arial" w:hAnsi="Arial" w:cs="Arial"/>
          <w:spacing w:val="10"/>
          <w:sz w:val="18"/>
          <w:szCs w:val="18"/>
        </w:rPr>
      </w:pPr>
      <w:r w:rsidRPr="00BC0D99">
        <w:rPr>
          <w:rFonts w:ascii="Arial" w:hAnsi="Arial" w:cs="Arial"/>
          <w:spacing w:val="10"/>
          <w:sz w:val="18"/>
          <w:szCs w:val="18"/>
        </w:rPr>
        <w:t>dla prętów żebrowanych ściskanych – 25 d</w:t>
      </w:r>
    </w:p>
    <w:p w:rsidR="00BD0550" w:rsidRPr="00BC0D99" w:rsidRDefault="00BD0550" w:rsidP="006975C0">
      <w:pPr>
        <w:numPr>
          <w:ilvl w:val="0"/>
          <w:numId w:val="147"/>
        </w:numPr>
        <w:spacing w:line="288" w:lineRule="auto"/>
        <w:rPr>
          <w:rFonts w:ascii="Arial" w:hAnsi="Arial" w:cs="Arial"/>
          <w:spacing w:val="10"/>
          <w:sz w:val="18"/>
          <w:szCs w:val="18"/>
        </w:rPr>
      </w:pPr>
      <w:r w:rsidRPr="00BC0D99">
        <w:rPr>
          <w:rFonts w:ascii="Arial" w:hAnsi="Arial" w:cs="Arial"/>
          <w:spacing w:val="10"/>
          <w:sz w:val="18"/>
          <w:szCs w:val="18"/>
        </w:rPr>
        <w:t>dla prętów żebrowanych rozciąganych – 40 d</w:t>
      </w:r>
    </w:p>
    <w:p w:rsidR="00BD0550" w:rsidRPr="00BC0D99" w:rsidRDefault="00BD0550" w:rsidP="00E52B38">
      <w:pPr>
        <w:pStyle w:val="SSTnag3"/>
      </w:pPr>
      <w:r w:rsidRPr="00BC0D99">
        <w:t xml:space="preserve">Kotwy talerzowe </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W celu zwiększenia stabilności kap chodnikowych należy zastosować system wklejany po ułożeniu izolacji z papy termozgrzewalnej.</w:t>
      </w:r>
    </w:p>
    <w:p w:rsidR="00BD0550" w:rsidRPr="00BC0D99" w:rsidRDefault="00BD0550" w:rsidP="00E52B38">
      <w:pPr>
        <w:pStyle w:val="SSTnagowek2"/>
      </w:pPr>
      <w:r w:rsidRPr="00BC0D99">
        <w:lastRenderedPageBreak/>
        <w:t>Kontrola jakości robót</w:t>
      </w:r>
    </w:p>
    <w:p w:rsidR="00BD0550" w:rsidRPr="00BC0D99" w:rsidRDefault="00BD0550" w:rsidP="00E52B38">
      <w:pPr>
        <w:pStyle w:val="SSTnag3"/>
      </w:pPr>
      <w:r w:rsidRPr="00BC0D99">
        <w:t>Ogólne warunki kontroli jakości robót</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Ogólne zasady kontroli jakości robót podano w Specyfikacji DM.00.00.00 "Wymagania ogólne".</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Producent powinien prowadzić zakładową kontrolę produkcji - w skrócie ZKP.</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Sporządzane</w:t>
      </w:r>
      <w:r w:rsidR="00AE71FA">
        <w:rPr>
          <w:rFonts w:ascii="Arial" w:hAnsi="Arial" w:cs="Arial"/>
          <w:spacing w:val="10"/>
          <w:sz w:val="18"/>
        </w:rPr>
        <w:t xml:space="preserve"> i </w:t>
      </w:r>
      <w:r w:rsidRPr="00BC0D99">
        <w:rPr>
          <w:rFonts w:ascii="Arial" w:hAnsi="Arial" w:cs="Arial"/>
          <w:spacing w:val="10"/>
          <w:sz w:val="18"/>
        </w:rPr>
        <w:t>przechowywane przez producenta dokumenty powinny wskazywać, jakie procedury sterowania jakością są stosowane w czasie produkcji</w:t>
      </w:r>
      <w:r w:rsidR="00AE71FA">
        <w:rPr>
          <w:rFonts w:ascii="Arial" w:hAnsi="Arial" w:cs="Arial"/>
          <w:spacing w:val="10"/>
          <w:sz w:val="18"/>
        </w:rPr>
        <w:t xml:space="preserve"> i </w:t>
      </w:r>
      <w:r w:rsidRPr="00BC0D99">
        <w:rPr>
          <w:rFonts w:ascii="Arial" w:hAnsi="Arial" w:cs="Arial"/>
          <w:spacing w:val="10"/>
          <w:sz w:val="18"/>
        </w:rPr>
        <w:t>dopuszczania poszczególnych wyrobów</w:t>
      </w:r>
      <w:r w:rsidR="00AE71FA">
        <w:rPr>
          <w:rFonts w:ascii="Arial" w:hAnsi="Arial" w:cs="Arial"/>
          <w:spacing w:val="10"/>
          <w:sz w:val="18"/>
        </w:rPr>
        <w:t xml:space="preserve"> i </w:t>
      </w:r>
      <w:r w:rsidRPr="00BC0D99">
        <w:rPr>
          <w:rFonts w:ascii="Arial" w:hAnsi="Arial" w:cs="Arial"/>
          <w:spacing w:val="10"/>
          <w:sz w:val="18"/>
        </w:rPr>
        <w:t>materiałów do obrotu.</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Zbrojenie po montażu, bezpośrednio przed zabetonowaniem powinno być skontrolowane</w:t>
      </w:r>
      <w:r w:rsidR="00AE71FA">
        <w:rPr>
          <w:rFonts w:ascii="Arial" w:hAnsi="Arial" w:cs="Arial"/>
          <w:spacing w:val="10"/>
          <w:sz w:val="18"/>
        </w:rPr>
        <w:t xml:space="preserve"> i </w:t>
      </w:r>
      <w:r w:rsidRPr="00BC0D99">
        <w:rPr>
          <w:rFonts w:ascii="Arial" w:hAnsi="Arial" w:cs="Arial"/>
          <w:spacing w:val="10"/>
          <w:sz w:val="18"/>
        </w:rPr>
        <w:t>odebrane przez Inżyniera.</w:t>
      </w:r>
    </w:p>
    <w:p w:rsidR="00BD0550" w:rsidRPr="00BC0D99" w:rsidRDefault="00BD0550" w:rsidP="00E52B38">
      <w:pPr>
        <w:pStyle w:val="SSTnag3"/>
      </w:pPr>
      <w:r w:rsidRPr="00BC0D99">
        <w:t>Kontrola zbrojenia, przed przystąpieniem do betonowania.</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 xml:space="preserve">Kontrola jakości materiałów polega na sprawdzeniu jakości materiałów na zgodność z Dokumentacją Projektową oraz podanymi poniżej wymaganiami. </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Przy odbiorze stali dostarczonej na budowę należy sprawdzić</w:t>
      </w:r>
    </w:p>
    <w:p w:rsidR="00BD0550" w:rsidRPr="00BC0D99" w:rsidRDefault="00BD0550" w:rsidP="006975C0">
      <w:pPr>
        <w:numPr>
          <w:ilvl w:val="0"/>
          <w:numId w:val="142"/>
        </w:numPr>
        <w:tabs>
          <w:tab w:val="left" w:pos="425"/>
          <w:tab w:val="left" w:pos="851"/>
          <w:tab w:val="left" w:pos="1701"/>
          <w:tab w:val="left" w:pos="2126"/>
          <w:tab w:val="left" w:pos="2552"/>
          <w:tab w:val="left" w:pos="3402"/>
          <w:tab w:val="left" w:pos="6804"/>
          <w:tab w:val="left" w:pos="7655"/>
          <w:tab w:val="left" w:pos="8505"/>
        </w:tabs>
        <w:spacing w:line="288" w:lineRule="auto"/>
        <w:rPr>
          <w:rStyle w:val="minus"/>
          <w:rFonts w:ascii="Arial" w:hAnsi="Arial" w:cs="Arial"/>
          <w:sz w:val="18"/>
          <w:szCs w:val="18"/>
        </w:rPr>
      </w:pPr>
      <w:r w:rsidRPr="00BC0D99">
        <w:rPr>
          <w:rStyle w:val="minus"/>
          <w:rFonts w:ascii="Arial" w:hAnsi="Arial" w:cs="Arial"/>
          <w:sz w:val="18"/>
          <w:szCs w:val="18"/>
        </w:rPr>
        <w:t xml:space="preserve">zgodność dostarczonego materiału z dokumentami kontroli, przytwierdzonymi etykietami oraz z zamówieniem (dokumentacją projektową);  </w:t>
      </w:r>
    </w:p>
    <w:p w:rsidR="00BD0550" w:rsidRPr="00BC0D99" w:rsidRDefault="00BD0550" w:rsidP="006975C0">
      <w:pPr>
        <w:numPr>
          <w:ilvl w:val="0"/>
          <w:numId w:val="142"/>
        </w:numPr>
        <w:tabs>
          <w:tab w:val="left" w:pos="425"/>
          <w:tab w:val="left" w:pos="851"/>
          <w:tab w:val="left" w:pos="1701"/>
          <w:tab w:val="left" w:pos="2126"/>
          <w:tab w:val="left" w:pos="2552"/>
          <w:tab w:val="left" w:pos="3402"/>
          <w:tab w:val="left" w:pos="6804"/>
          <w:tab w:val="left" w:pos="7655"/>
          <w:tab w:val="left" w:pos="8505"/>
        </w:tabs>
        <w:spacing w:line="288" w:lineRule="auto"/>
        <w:rPr>
          <w:rStyle w:val="minus"/>
          <w:rFonts w:ascii="Arial" w:hAnsi="Arial" w:cs="Arial"/>
          <w:sz w:val="18"/>
          <w:szCs w:val="18"/>
        </w:rPr>
      </w:pPr>
      <w:r w:rsidRPr="00BC0D99">
        <w:rPr>
          <w:rStyle w:val="minus"/>
          <w:rFonts w:ascii="Arial" w:hAnsi="Arial" w:cs="Arial"/>
          <w:sz w:val="18"/>
          <w:szCs w:val="18"/>
        </w:rPr>
        <w:t xml:space="preserve">zgodność  wzoru  użebrowania  dostarczonych  prętów  z  wymaganiami  odpowiedniej  Polskiej  Normy  lub Krajowej Oceny Technicznej lub Aprobaty Technicznej;  </w:t>
      </w:r>
    </w:p>
    <w:p w:rsidR="00BD0550" w:rsidRPr="00BC0D99" w:rsidRDefault="00BD0550" w:rsidP="006975C0">
      <w:pPr>
        <w:numPr>
          <w:ilvl w:val="0"/>
          <w:numId w:val="142"/>
        </w:numPr>
        <w:tabs>
          <w:tab w:val="left" w:pos="425"/>
          <w:tab w:val="left" w:pos="851"/>
          <w:tab w:val="left" w:pos="1701"/>
          <w:tab w:val="left" w:pos="2126"/>
          <w:tab w:val="left" w:pos="2552"/>
          <w:tab w:val="left" w:pos="3402"/>
          <w:tab w:val="left" w:pos="6804"/>
          <w:tab w:val="left" w:pos="7655"/>
          <w:tab w:val="left" w:pos="8505"/>
        </w:tabs>
        <w:spacing w:line="288" w:lineRule="auto"/>
        <w:rPr>
          <w:rStyle w:val="minus"/>
          <w:rFonts w:ascii="Arial" w:hAnsi="Arial" w:cs="Arial"/>
          <w:spacing w:val="10"/>
          <w:sz w:val="18"/>
          <w:szCs w:val="18"/>
        </w:rPr>
      </w:pPr>
      <w:r w:rsidRPr="00BC0D99">
        <w:rPr>
          <w:rStyle w:val="minus"/>
          <w:rFonts w:ascii="Arial" w:hAnsi="Arial" w:cs="Arial"/>
          <w:spacing w:val="10"/>
          <w:sz w:val="18"/>
          <w:szCs w:val="18"/>
        </w:rPr>
        <w:t>wyniki badań oraz atesty dostarczone przez Producenta,</w:t>
      </w:r>
    </w:p>
    <w:p w:rsidR="00BD0550" w:rsidRPr="00BC0D99" w:rsidRDefault="00BD0550" w:rsidP="006975C0">
      <w:pPr>
        <w:numPr>
          <w:ilvl w:val="0"/>
          <w:numId w:val="142"/>
        </w:numPr>
        <w:tabs>
          <w:tab w:val="left" w:pos="425"/>
          <w:tab w:val="left" w:pos="851"/>
          <w:tab w:val="left" w:pos="1701"/>
          <w:tab w:val="left" w:pos="2126"/>
          <w:tab w:val="left" w:pos="2552"/>
          <w:tab w:val="left" w:pos="3402"/>
          <w:tab w:val="left" w:pos="6804"/>
          <w:tab w:val="left" w:pos="7655"/>
          <w:tab w:val="left" w:pos="8505"/>
        </w:tabs>
        <w:spacing w:line="288" w:lineRule="auto"/>
        <w:rPr>
          <w:rStyle w:val="minus"/>
          <w:rFonts w:ascii="Arial" w:hAnsi="Arial" w:cs="Arial"/>
          <w:sz w:val="18"/>
          <w:szCs w:val="18"/>
        </w:rPr>
      </w:pPr>
      <w:r w:rsidRPr="00BC0D99">
        <w:rPr>
          <w:rStyle w:val="minus"/>
          <w:rFonts w:ascii="Arial" w:hAnsi="Arial" w:cs="Arial"/>
          <w:sz w:val="18"/>
          <w:szCs w:val="18"/>
        </w:rPr>
        <w:t xml:space="preserve">ewentualne znakowanie trwałe na prętach, jeżeli jest stosowane przez danego wytwórcę;  </w:t>
      </w:r>
    </w:p>
    <w:p w:rsidR="00BD0550" w:rsidRPr="00BC0D99" w:rsidRDefault="00BD0550" w:rsidP="006975C0">
      <w:pPr>
        <w:numPr>
          <w:ilvl w:val="0"/>
          <w:numId w:val="142"/>
        </w:numPr>
        <w:tabs>
          <w:tab w:val="left" w:pos="425"/>
          <w:tab w:val="left" w:pos="851"/>
          <w:tab w:val="left" w:pos="1701"/>
          <w:tab w:val="left" w:pos="2126"/>
          <w:tab w:val="left" w:pos="2552"/>
          <w:tab w:val="left" w:pos="3402"/>
          <w:tab w:val="left" w:pos="6804"/>
          <w:tab w:val="left" w:pos="7655"/>
          <w:tab w:val="left" w:pos="8505"/>
        </w:tabs>
        <w:spacing w:line="288" w:lineRule="auto"/>
        <w:rPr>
          <w:rStyle w:val="minus"/>
          <w:rFonts w:ascii="Arial" w:hAnsi="Arial" w:cs="Arial"/>
          <w:sz w:val="18"/>
          <w:szCs w:val="18"/>
        </w:rPr>
      </w:pPr>
      <w:r w:rsidRPr="00BC0D99">
        <w:rPr>
          <w:rStyle w:val="minus"/>
          <w:rFonts w:ascii="Arial" w:hAnsi="Arial" w:cs="Arial"/>
          <w:sz w:val="18"/>
          <w:szCs w:val="18"/>
        </w:rPr>
        <w:t xml:space="preserve">zgodność numeru wytwórcy na prętach z informacjami zawartymi w dokumentacji. Numer wytwórcy należy </w:t>
      </w:r>
    </w:p>
    <w:p w:rsidR="00BD0550" w:rsidRPr="00BC0D99" w:rsidRDefault="00BD0550" w:rsidP="006975C0">
      <w:pPr>
        <w:numPr>
          <w:ilvl w:val="0"/>
          <w:numId w:val="142"/>
        </w:numPr>
        <w:tabs>
          <w:tab w:val="left" w:pos="425"/>
          <w:tab w:val="left" w:pos="851"/>
          <w:tab w:val="left" w:pos="1701"/>
          <w:tab w:val="left" w:pos="2126"/>
          <w:tab w:val="left" w:pos="2552"/>
          <w:tab w:val="left" w:pos="3402"/>
          <w:tab w:val="left" w:pos="6804"/>
          <w:tab w:val="left" w:pos="7655"/>
          <w:tab w:val="left" w:pos="8505"/>
        </w:tabs>
        <w:spacing w:line="288" w:lineRule="auto"/>
        <w:rPr>
          <w:rStyle w:val="minus"/>
          <w:rFonts w:ascii="Arial" w:hAnsi="Arial" w:cs="Arial"/>
          <w:sz w:val="18"/>
          <w:szCs w:val="18"/>
        </w:rPr>
      </w:pPr>
      <w:r w:rsidRPr="00BC0D99">
        <w:rPr>
          <w:rStyle w:val="minus"/>
          <w:rFonts w:ascii="Arial" w:hAnsi="Arial" w:cs="Arial"/>
          <w:sz w:val="18"/>
          <w:szCs w:val="18"/>
        </w:rPr>
        <w:t>odczytać  z  powierzchni  pręta  poprzez  sprawdzenie  liczby  żeber  o  normalnej  grubości,  znajdujących  się pomiędzy żebrami pogrubionymi (wg normy PN-EN 10080)</w:t>
      </w:r>
      <w:r w:rsidR="00AE71FA">
        <w:rPr>
          <w:rStyle w:val="minus"/>
          <w:rFonts w:ascii="Arial" w:hAnsi="Arial" w:cs="Arial"/>
          <w:sz w:val="18"/>
          <w:szCs w:val="18"/>
        </w:rPr>
        <w:t xml:space="preserve"> i </w:t>
      </w:r>
      <w:r w:rsidRPr="00BC0D99">
        <w:rPr>
          <w:rStyle w:val="minus"/>
          <w:rFonts w:ascii="Arial" w:hAnsi="Arial" w:cs="Arial"/>
          <w:sz w:val="18"/>
          <w:szCs w:val="18"/>
        </w:rPr>
        <w:t xml:space="preserve">porównać go z numerem przypisanym </w:t>
      </w:r>
    </w:p>
    <w:p w:rsidR="00BD0550" w:rsidRPr="00BC0D99" w:rsidRDefault="00BD0550" w:rsidP="006975C0">
      <w:pPr>
        <w:numPr>
          <w:ilvl w:val="0"/>
          <w:numId w:val="142"/>
        </w:numPr>
        <w:tabs>
          <w:tab w:val="left" w:pos="425"/>
          <w:tab w:val="left" w:pos="851"/>
          <w:tab w:val="left" w:pos="1701"/>
          <w:tab w:val="left" w:pos="2126"/>
          <w:tab w:val="left" w:pos="2552"/>
          <w:tab w:val="left" w:pos="3402"/>
          <w:tab w:val="left" w:pos="6804"/>
          <w:tab w:val="left" w:pos="7655"/>
          <w:tab w:val="left" w:pos="8505"/>
        </w:tabs>
        <w:spacing w:line="288" w:lineRule="auto"/>
        <w:rPr>
          <w:rStyle w:val="minus"/>
          <w:rFonts w:ascii="Arial" w:hAnsi="Arial" w:cs="Arial"/>
          <w:sz w:val="18"/>
          <w:szCs w:val="18"/>
        </w:rPr>
      </w:pPr>
      <w:r w:rsidRPr="00BC0D99">
        <w:rPr>
          <w:rStyle w:val="minus"/>
          <w:rFonts w:ascii="Arial" w:hAnsi="Arial" w:cs="Arial"/>
          <w:sz w:val="18"/>
          <w:szCs w:val="18"/>
        </w:rPr>
        <w:t xml:space="preserve">wytwórcy  deklarowanemu  w  dokumentacji  (numery  poszczególnych  wytwórców  należy  sprawdzić  u  tych wytwórców);  </w:t>
      </w:r>
    </w:p>
    <w:p w:rsidR="00BD0550" w:rsidRPr="00BC0D99" w:rsidRDefault="00BD0550" w:rsidP="006975C0">
      <w:pPr>
        <w:numPr>
          <w:ilvl w:val="0"/>
          <w:numId w:val="142"/>
        </w:numPr>
        <w:tabs>
          <w:tab w:val="left" w:pos="425"/>
          <w:tab w:val="left" w:pos="851"/>
          <w:tab w:val="left" w:pos="1701"/>
          <w:tab w:val="left" w:pos="2126"/>
          <w:tab w:val="left" w:pos="2552"/>
          <w:tab w:val="left" w:pos="3402"/>
          <w:tab w:val="left" w:pos="6804"/>
          <w:tab w:val="left" w:pos="7655"/>
          <w:tab w:val="left" w:pos="8505"/>
        </w:tabs>
        <w:spacing w:line="288" w:lineRule="auto"/>
        <w:rPr>
          <w:rStyle w:val="minus"/>
          <w:rFonts w:ascii="Arial" w:hAnsi="Arial" w:cs="Arial"/>
          <w:sz w:val="18"/>
          <w:szCs w:val="18"/>
        </w:rPr>
      </w:pPr>
      <w:r w:rsidRPr="00BC0D99">
        <w:rPr>
          <w:rStyle w:val="minus"/>
          <w:rFonts w:ascii="Arial" w:hAnsi="Arial" w:cs="Arial"/>
          <w:sz w:val="18"/>
          <w:szCs w:val="18"/>
        </w:rPr>
        <w:t xml:space="preserve">stan powierzchni prętów;  </w:t>
      </w:r>
    </w:p>
    <w:p w:rsidR="00BD0550" w:rsidRPr="00BC0D99" w:rsidRDefault="00BD0550" w:rsidP="006975C0">
      <w:pPr>
        <w:numPr>
          <w:ilvl w:val="0"/>
          <w:numId w:val="142"/>
        </w:numPr>
        <w:tabs>
          <w:tab w:val="left" w:pos="425"/>
          <w:tab w:val="left" w:pos="851"/>
          <w:tab w:val="left" w:pos="1701"/>
          <w:tab w:val="left" w:pos="2126"/>
          <w:tab w:val="left" w:pos="2552"/>
          <w:tab w:val="left" w:pos="3402"/>
          <w:tab w:val="left" w:pos="6804"/>
          <w:tab w:val="left" w:pos="7655"/>
          <w:tab w:val="left" w:pos="8505"/>
        </w:tabs>
        <w:spacing w:line="288" w:lineRule="auto"/>
        <w:rPr>
          <w:rStyle w:val="minus"/>
          <w:rFonts w:ascii="Arial" w:hAnsi="Arial" w:cs="Arial"/>
          <w:sz w:val="18"/>
          <w:szCs w:val="18"/>
        </w:rPr>
      </w:pPr>
      <w:r w:rsidRPr="00BC0D99">
        <w:rPr>
          <w:rStyle w:val="minus"/>
          <w:rFonts w:ascii="Arial" w:hAnsi="Arial" w:cs="Arial"/>
          <w:sz w:val="18"/>
          <w:szCs w:val="18"/>
        </w:rPr>
        <w:t>wymiary przekroju poprzecznego</w:t>
      </w:r>
      <w:r w:rsidR="00AE71FA">
        <w:rPr>
          <w:rStyle w:val="minus"/>
          <w:rFonts w:ascii="Arial" w:hAnsi="Arial" w:cs="Arial"/>
          <w:sz w:val="18"/>
          <w:szCs w:val="18"/>
        </w:rPr>
        <w:t xml:space="preserve"> i </w:t>
      </w:r>
      <w:r w:rsidRPr="00BC0D99">
        <w:rPr>
          <w:rStyle w:val="minus"/>
          <w:rFonts w:ascii="Arial" w:hAnsi="Arial" w:cs="Arial"/>
          <w:sz w:val="18"/>
          <w:szCs w:val="18"/>
        </w:rPr>
        <w:t xml:space="preserve">długości prętów.   </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Kontrola zbrojenia, przed przystąpieniem do betonowania musi być dokonana przez Inżyniera</w:t>
      </w:r>
      <w:r w:rsidR="00AE71FA">
        <w:rPr>
          <w:rFonts w:ascii="Arial" w:hAnsi="Arial" w:cs="Arial"/>
          <w:spacing w:val="10"/>
          <w:sz w:val="18"/>
        </w:rPr>
        <w:t xml:space="preserve"> i </w:t>
      </w:r>
      <w:r w:rsidRPr="00BC0D99">
        <w:rPr>
          <w:rFonts w:ascii="Arial" w:hAnsi="Arial" w:cs="Arial"/>
          <w:spacing w:val="10"/>
          <w:sz w:val="18"/>
        </w:rPr>
        <w:t>fakt ten potwierdzony wpisem do Dziennika Budowy. Inżynier winien stwierdzić zgodność ułożonego zbrojenia z Dokumentacją Projektową</w:t>
      </w:r>
      <w:r w:rsidR="00AE71FA">
        <w:rPr>
          <w:rFonts w:ascii="Arial" w:hAnsi="Arial" w:cs="Arial"/>
          <w:spacing w:val="10"/>
          <w:sz w:val="18"/>
        </w:rPr>
        <w:t xml:space="preserve"> i </w:t>
      </w:r>
      <w:r w:rsidRPr="00BC0D99">
        <w:rPr>
          <w:rFonts w:ascii="Arial" w:hAnsi="Arial" w:cs="Arial"/>
          <w:spacing w:val="10"/>
          <w:sz w:val="18"/>
        </w:rPr>
        <w:t>odpowiednimi normami.</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Przedmiotem sprawdzenia powinny być:</w:t>
      </w:r>
    </w:p>
    <w:p w:rsidR="00BD0550" w:rsidRPr="00BC0D99" w:rsidRDefault="00BD0550" w:rsidP="006975C0">
      <w:pPr>
        <w:numPr>
          <w:ilvl w:val="0"/>
          <w:numId w:val="142"/>
        </w:numPr>
        <w:tabs>
          <w:tab w:val="left" w:pos="425"/>
          <w:tab w:val="left" w:pos="851"/>
          <w:tab w:val="left" w:pos="1276"/>
          <w:tab w:val="left" w:pos="1701"/>
          <w:tab w:val="left" w:pos="2126"/>
          <w:tab w:val="left" w:pos="2552"/>
          <w:tab w:val="left" w:pos="3402"/>
          <w:tab w:val="left" w:pos="6804"/>
          <w:tab w:val="left" w:pos="7655"/>
          <w:tab w:val="left" w:pos="8505"/>
        </w:tabs>
        <w:spacing w:line="288" w:lineRule="auto"/>
        <w:rPr>
          <w:rFonts w:ascii="Arial" w:hAnsi="Arial" w:cs="Arial"/>
          <w:spacing w:val="10"/>
          <w:sz w:val="18"/>
          <w:szCs w:val="18"/>
        </w:rPr>
      </w:pPr>
      <w:r w:rsidRPr="00BC0D99">
        <w:rPr>
          <w:rFonts w:ascii="Arial" w:hAnsi="Arial" w:cs="Arial"/>
          <w:spacing w:val="10"/>
          <w:sz w:val="18"/>
          <w:szCs w:val="18"/>
        </w:rPr>
        <w:t>średnice</w:t>
      </w:r>
      <w:r w:rsidR="00AE71FA">
        <w:rPr>
          <w:rFonts w:ascii="Arial" w:hAnsi="Arial" w:cs="Arial"/>
          <w:spacing w:val="10"/>
          <w:sz w:val="18"/>
          <w:szCs w:val="18"/>
        </w:rPr>
        <w:t xml:space="preserve"> i </w:t>
      </w:r>
      <w:r w:rsidRPr="00BC0D99">
        <w:rPr>
          <w:rFonts w:ascii="Arial" w:hAnsi="Arial" w:cs="Arial"/>
          <w:spacing w:val="10"/>
          <w:sz w:val="18"/>
          <w:szCs w:val="18"/>
        </w:rPr>
        <w:t xml:space="preserve">ilość prętów, </w:t>
      </w:r>
    </w:p>
    <w:p w:rsidR="00BD0550" w:rsidRPr="00BC0D99" w:rsidRDefault="00BD0550" w:rsidP="006975C0">
      <w:pPr>
        <w:numPr>
          <w:ilvl w:val="0"/>
          <w:numId w:val="142"/>
        </w:numPr>
        <w:tabs>
          <w:tab w:val="left" w:pos="425"/>
          <w:tab w:val="left" w:pos="851"/>
          <w:tab w:val="left" w:pos="1276"/>
          <w:tab w:val="left" w:pos="1701"/>
          <w:tab w:val="left" w:pos="2126"/>
          <w:tab w:val="left" w:pos="2552"/>
          <w:tab w:val="left" w:pos="3402"/>
          <w:tab w:val="left" w:pos="6804"/>
          <w:tab w:val="left" w:pos="7655"/>
          <w:tab w:val="left" w:pos="8505"/>
        </w:tabs>
        <w:spacing w:line="288" w:lineRule="auto"/>
        <w:rPr>
          <w:rFonts w:ascii="Arial" w:hAnsi="Arial" w:cs="Arial"/>
          <w:spacing w:val="10"/>
          <w:sz w:val="18"/>
          <w:szCs w:val="18"/>
        </w:rPr>
      </w:pPr>
      <w:r w:rsidRPr="00BC0D99">
        <w:rPr>
          <w:rFonts w:ascii="Arial" w:hAnsi="Arial" w:cs="Arial"/>
          <w:spacing w:val="10"/>
          <w:sz w:val="18"/>
          <w:szCs w:val="18"/>
        </w:rPr>
        <w:t>rozstaw prętów,</w:t>
      </w:r>
    </w:p>
    <w:p w:rsidR="00BD0550" w:rsidRPr="00BC0D99" w:rsidRDefault="00BD0550" w:rsidP="006975C0">
      <w:pPr>
        <w:numPr>
          <w:ilvl w:val="0"/>
          <w:numId w:val="142"/>
        </w:numPr>
        <w:tabs>
          <w:tab w:val="left" w:pos="425"/>
          <w:tab w:val="left" w:pos="851"/>
          <w:tab w:val="left" w:pos="1276"/>
          <w:tab w:val="left" w:pos="1701"/>
          <w:tab w:val="left" w:pos="2126"/>
          <w:tab w:val="left" w:pos="2552"/>
          <w:tab w:val="left" w:pos="3402"/>
          <w:tab w:val="left" w:pos="6804"/>
          <w:tab w:val="left" w:pos="7655"/>
          <w:tab w:val="left" w:pos="8505"/>
        </w:tabs>
        <w:spacing w:line="288" w:lineRule="auto"/>
        <w:rPr>
          <w:rFonts w:ascii="Arial" w:hAnsi="Arial" w:cs="Arial"/>
          <w:spacing w:val="10"/>
          <w:sz w:val="18"/>
          <w:szCs w:val="18"/>
        </w:rPr>
      </w:pPr>
      <w:r w:rsidRPr="00BC0D99">
        <w:rPr>
          <w:rFonts w:ascii="Arial" w:hAnsi="Arial" w:cs="Arial"/>
          <w:spacing w:val="10"/>
          <w:sz w:val="18"/>
          <w:szCs w:val="18"/>
        </w:rPr>
        <w:t>rozstaw strzemion,</w:t>
      </w:r>
    </w:p>
    <w:p w:rsidR="00BD0550" w:rsidRPr="00BC0D99" w:rsidRDefault="00BD0550" w:rsidP="006975C0">
      <w:pPr>
        <w:numPr>
          <w:ilvl w:val="0"/>
          <w:numId w:val="142"/>
        </w:numPr>
        <w:tabs>
          <w:tab w:val="left" w:pos="425"/>
          <w:tab w:val="left" w:pos="851"/>
          <w:tab w:val="left" w:pos="1276"/>
          <w:tab w:val="left" w:pos="1701"/>
          <w:tab w:val="left" w:pos="2126"/>
          <w:tab w:val="left" w:pos="2552"/>
          <w:tab w:val="left" w:pos="3402"/>
          <w:tab w:val="left" w:pos="6804"/>
          <w:tab w:val="left" w:pos="7655"/>
          <w:tab w:val="left" w:pos="8505"/>
        </w:tabs>
        <w:spacing w:line="288" w:lineRule="auto"/>
        <w:rPr>
          <w:rFonts w:ascii="Arial" w:hAnsi="Arial" w:cs="Arial"/>
          <w:spacing w:val="10"/>
          <w:sz w:val="18"/>
          <w:szCs w:val="18"/>
        </w:rPr>
      </w:pPr>
      <w:r w:rsidRPr="00BC0D99">
        <w:rPr>
          <w:rFonts w:ascii="Arial" w:hAnsi="Arial" w:cs="Arial"/>
          <w:spacing w:val="10"/>
          <w:sz w:val="18"/>
          <w:szCs w:val="18"/>
        </w:rPr>
        <w:t>odchylenie od przewidzianego projektem nachylenia,</w:t>
      </w:r>
    </w:p>
    <w:p w:rsidR="00BD0550" w:rsidRPr="00BC0D99" w:rsidRDefault="00BD0550" w:rsidP="006975C0">
      <w:pPr>
        <w:numPr>
          <w:ilvl w:val="0"/>
          <w:numId w:val="142"/>
        </w:numPr>
        <w:tabs>
          <w:tab w:val="left" w:pos="425"/>
          <w:tab w:val="left" w:pos="851"/>
          <w:tab w:val="left" w:pos="1276"/>
          <w:tab w:val="left" w:pos="1701"/>
          <w:tab w:val="left" w:pos="2126"/>
          <w:tab w:val="left" w:pos="2552"/>
          <w:tab w:val="left" w:pos="3402"/>
          <w:tab w:val="left" w:pos="6804"/>
          <w:tab w:val="left" w:pos="7655"/>
          <w:tab w:val="left" w:pos="8505"/>
        </w:tabs>
        <w:spacing w:line="288" w:lineRule="auto"/>
        <w:rPr>
          <w:rFonts w:ascii="Arial" w:hAnsi="Arial" w:cs="Arial"/>
          <w:spacing w:val="10"/>
          <w:sz w:val="18"/>
          <w:szCs w:val="18"/>
        </w:rPr>
      </w:pPr>
      <w:r w:rsidRPr="00BC0D99">
        <w:rPr>
          <w:rFonts w:ascii="Arial" w:hAnsi="Arial" w:cs="Arial"/>
          <w:spacing w:val="10"/>
          <w:sz w:val="18"/>
          <w:szCs w:val="18"/>
        </w:rPr>
        <w:t>długość prętów,</w:t>
      </w:r>
    </w:p>
    <w:p w:rsidR="00BD0550" w:rsidRPr="00BC0D99" w:rsidRDefault="00BD0550" w:rsidP="006975C0">
      <w:pPr>
        <w:numPr>
          <w:ilvl w:val="0"/>
          <w:numId w:val="142"/>
        </w:numPr>
        <w:tabs>
          <w:tab w:val="left" w:pos="425"/>
          <w:tab w:val="left" w:pos="851"/>
          <w:tab w:val="left" w:pos="1276"/>
          <w:tab w:val="left" w:pos="1701"/>
          <w:tab w:val="left" w:pos="2126"/>
          <w:tab w:val="left" w:pos="2552"/>
          <w:tab w:val="left" w:pos="3402"/>
          <w:tab w:val="left" w:pos="6804"/>
          <w:tab w:val="left" w:pos="7655"/>
          <w:tab w:val="left" w:pos="8505"/>
        </w:tabs>
        <w:spacing w:line="288" w:lineRule="auto"/>
        <w:rPr>
          <w:rFonts w:ascii="Arial" w:hAnsi="Arial" w:cs="Arial"/>
          <w:spacing w:val="10"/>
          <w:sz w:val="18"/>
          <w:szCs w:val="18"/>
        </w:rPr>
      </w:pPr>
      <w:r w:rsidRPr="00BC0D99">
        <w:rPr>
          <w:rFonts w:ascii="Arial" w:hAnsi="Arial" w:cs="Arial"/>
          <w:spacing w:val="10"/>
          <w:sz w:val="18"/>
          <w:szCs w:val="18"/>
        </w:rPr>
        <w:t>położenie miejsc zakończeń lub odgięć oraz zakotwień prętów,</w:t>
      </w:r>
    </w:p>
    <w:p w:rsidR="00BD0550" w:rsidRPr="00BC0D99" w:rsidRDefault="00BD0550" w:rsidP="006975C0">
      <w:pPr>
        <w:numPr>
          <w:ilvl w:val="0"/>
          <w:numId w:val="142"/>
        </w:numPr>
        <w:tabs>
          <w:tab w:val="left" w:pos="425"/>
          <w:tab w:val="left" w:pos="851"/>
          <w:tab w:val="left" w:pos="1276"/>
          <w:tab w:val="left" w:pos="1701"/>
          <w:tab w:val="left" w:pos="2126"/>
          <w:tab w:val="left" w:pos="2552"/>
          <w:tab w:val="left" w:pos="3402"/>
          <w:tab w:val="left" w:pos="6804"/>
          <w:tab w:val="left" w:pos="7655"/>
          <w:tab w:val="left" w:pos="8505"/>
        </w:tabs>
        <w:spacing w:line="288" w:lineRule="auto"/>
        <w:rPr>
          <w:rFonts w:ascii="Arial" w:hAnsi="Arial" w:cs="Arial"/>
          <w:spacing w:val="10"/>
          <w:sz w:val="18"/>
          <w:szCs w:val="18"/>
        </w:rPr>
      </w:pPr>
      <w:r w:rsidRPr="00BC0D99">
        <w:rPr>
          <w:rFonts w:ascii="Arial" w:hAnsi="Arial" w:cs="Arial"/>
          <w:spacing w:val="10"/>
          <w:sz w:val="18"/>
          <w:szCs w:val="18"/>
        </w:rPr>
        <w:t>wielkość otulin zewnętrznych,</w:t>
      </w:r>
    </w:p>
    <w:p w:rsidR="00BD0550" w:rsidRPr="00BC0D99" w:rsidRDefault="00BD0550" w:rsidP="006975C0">
      <w:pPr>
        <w:numPr>
          <w:ilvl w:val="0"/>
          <w:numId w:val="142"/>
        </w:numPr>
        <w:tabs>
          <w:tab w:val="left" w:pos="425"/>
          <w:tab w:val="left" w:pos="851"/>
          <w:tab w:val="left" w:pos="1276"/>
          <w:tab w:val="left" w:pos="1701"/>
          <w:tab w:val="left" w:pos="2126"/>
          <w:tab w:val="left" w:pos="2552"/>
          <w:tab w:val="left" w:pos="3402"/>
          <w:tab w:val="left" w:pos="6804"/>
          <w:tab w:val="left" w:pos="7655"/>
          <w:tab w:val="left" w:pos="8505"/>
        </w:tabs>
        <w:spacing w:line="288" w:lineRule="auto"/>
        <w:rPr>
          <w:rFonts w:ascii="Arial" w:hAnsi="Arial" w:cs="Arial"/>
          <w:spacing w:val="10"/>
          <w:sz w:val="18"/>
          <w:szCs w:val="18"/>
        </w:rPr>
      </w:pPr>
      <w:r w:rsidRPr="00BC0D99">
        <w:rPr>
          <w:rFonts w:ascii="Arial" w:hAnsi="Arial" w:cs="Arial"/>
          <w:spacing w:val="10"/>
          <w:sz w:val="18"/>
          <w:szCs w:val="18"/>
        </w:rPr>
        <w:t>gatunek stali,</w:t>
      </w:r>
    </w:p>
    <w:p w:rsidR="00BD0550" w:rsidRPr="00BC0D99" w:rsidRDefault="00BD0550" w:rsidP="006975C0">
      <w:pPr>
        <w:numPr>
          <w:ilvl w:val="0"/>
          <w:numId w:val="142"/>
        </w:numPr>
        <w:tabs>
          <w:tab w:val="left" w:pos="425"/>
          <w:tab w:val="left" w:pos="851"/>
          <w:tab w:val="left" w:pos="1276"/>
          <w:tab w:val="left" w:pos="1701"/>
          <w:tab w:val="left" w:pos="2126"/>
          <w:tab w:val="left" w:pos="2552"/>
          <w:tab w:val="left" w:pos="3402"/>
          <w:tab w:val="left" w:pos="6804"/>
          <w:tab w:val="left" w:pos="7655"/>
          <w:tab w:val="left" w:pos="8505"/>
        </w:tabs>
        <w:spacing w:line="288" w:lineRule="auto"/>
        <w:rPr>
          <w:rFonts w:ascii="Arial" w:hAnsi="Arial" w:cs="Arial"/>
          <w:spacing w:val="10"/>
          <w:sz w:val="18"/>
          <w:szCs w:val="18"/>
        </w:rPr>
      </w:pPr>
      <w:r w:rsidRPr="00BC0D99">
        <w:rPr>
          <w:rFonts w:ascii="Arial" w:hAnsi="Arial" w:cs="Arial"/>
          <w:spacing w:val="10"/>
          <w:sz w:val="18"/>
          <w:szCs w:val="18"/>
        </w:rPr>
        <w:t xml:space="preserve">powiązanie (połączenia) zbrojenia między sobą, </w:t>
      </w:r>
    </w:p>
    <w:p w:rsidR="00BD0550" w:rsidRPr="00BC0D99" w:rsidRDefault="00BD0550" w:rsidP="006975C0">
      <w:pPr>
        <w:numPr>
          <w:ilvl w:val="0"/>
          <w:numId w:val="142"/>
        </w:numPr>
        <w:tabs>
          <w:tab w:val="left" w:pos="425"/>
          <w:tab w:val="left" w:pos="851"/>
          <w:tab w:val="left" w:pos="1276"/>
          <w:tab w:val="left" w:pos="1701"/>
          <w:tab w:val="left" w:pos="2126"/>
          <w:tab w:val="left" w:pos="2552"/>
          <w:tab w:val="left" w:pos="3402"/>
          <w:tab w:val="left" w:pos="6804"/>
          <w:tab w:val="left" w:pos="7655"/>
          <w:tab w:val="left" w:pos="8505"/>
        </w:tabs>
        <w:spacing w:line="288" w:lineRule="auto"/>
        <w:rPr>
          <w:rFonts w:ascii="Arial" w:hAnsi="Arial" w:cs="Arial"/>
          <w:spacing w:val="10"/>
          <w:sz w:val="18"/>
          <w:szCs w:val="18"/>
        </w:rPr>
      </w:pPr>
      <w:r w:rsidRPr="00BC0D99">
        <w:rPr>
          <w:rFonts w:ascii="Arial" w:hAnsi="Arial" w:cs="Arial"/>
          <w:spacing w:val="10"/>
          <w:sz w:val="18"/>
          <w:szCs w:val="18"/>
        </w:rPr>
        <w:t xml:space="preserve">pewności utrzymania położenia prętów w trakcie betonowania. </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Sprawdzenie grubości otuliny może być dokonywane przez Inżyniera również po betonowaniu przy użyciu przyrządów magnetycznych.</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Dopuszczalne tolerancje:</w:t>
      </w:r>
    </w:p>
    <w:p w:rsidR="00BD0550" w:rsidRPr="00AF5B3C" w:rsidRDefault="00BD0550" w:rsidP="006975C0">
      <w:pPr>
        <w:numPr>
          <w:ilvl w:val="0"/>
          <w:numId w:val="142"/>
        </w:numPr>
        <w:tabs>
          <w:tab w:val="num" w:pos="340"/>
          <w:tab w:val="left" w:pos="425"/>
          <w:tab w:val="left" w:pos="851"/>
          <w:tab w:val="left" w:pos="1276"/>
          <w:tab w:val="left" w:pos="1701"/>
          <w:tab w:val="left" w:pos="2126"/>
          <w:tab w:val="left" w:pos="2552"/>
          <w:tab w:val="left" w:pos="3402"/>
          <w:tab w:val="left" w:pos="6804"/>
          <w:tab w:val="left" w:pos="7655"/>
          <w:tab w:val="left" w:pos="8505"/>
        </w:tabs>
        <w:spacing w:line="288" w:lineRule="auto"/>
        <w:rPr>
          <w:rFonts w:ascii="Arial" w:hAnsi="Arial" w:cs="Arial"/>
          <w:spacing w:val="10"/>
          <w:sz w:val="18"/>
          <w:szCs w:val="18"/>
        </w:rPr>
      </w:pPr>
      <w:r w:rsidRPr="00AF5B3C">
        <w:rPr>
          <w:rFonts w:ascii="Arial" w:hAnsi="Arial" w:cs="Arial"/>
          <w:spacing w:val="10"/>
          <w:sz w:val="18"/>
          <w:szCs w:val="18"/>
        </w:rPr>
        <w:t>różnice w rozstawie między prętami głównymi nie powinny przekraczać ± 0,5 cm,</w:t>
      </w:r>
    </w:p>
    <w:p w:rsidR="00BD0550" w:rsidRPr="00AF5B3C" w:rsidRDefault="00BD0550" w:rsidP="006975C0">
      <w:pPr>
        <w:numPr>
          <w:ilvl w:val="0"/>
          <w:numId w:val="142"/>
        </w:numPr>
        <w:tabs>
          <w:tab w:val="num" w:pos="340"/>
          <w:tab w:val="left" w:pos="425"/>
          <w:tab w:val="left" w:pos="851"/>
          <w:tab w:val="left" w:pos="1276"/>
          <w:tab w:val="left" w:pos="1701"/>
          <w:tab w:val="left" w:pos="2126"/>
          <w:tab w:val="left" w:pos="2552"/>
          <w:tab w:val="left" w:pos="3402"/>
          <w:tab w:val="left" w:pos="6804"/>
          <w:tab w:val="left" w:pos="7655"/>
          <w:tab w:val="left" w:pos="8505"/>
        </w:tabs>
        <w:spacing w:line="288" w:lineRule="auto"/>
        <w:rPr>
          <w:rFonts w:ascii="Arial" w:hAnsi="Arial" w:cs="Arial"/>
          <w:spacing w:val="10"/>
          <w:sz w:val="18"/>
          <w:szCs w:val="18"/>
        </w:rPr>
      </w:pPr>
      <w:r w:rsidRPr="00AF5B3C">
        <w:rPr>
          <w:rFonts w:ascii="Arial" w:hAnsi="Arial" w:cs="Arial"/>
          <w:spacing w:val="10"/>
          <w:sz w:val="18"/>
          <w:szCs w:val="18"/>
        </w:rPr>
        <w:t>różnice w rozstawie prętów w świetle nie powinny przekraczać ±  1,0 cm,</w:t>
      </w:r>
    </w:p>
    <w:p w:rsidR="00BD0550" w:rsidRPr="00AF5B3C" w:rsidRDefault="00BD0550" w:rsidP="006975C0">
      <w:pPr>
        <w:numPr>
          <w:ilvl w:val="0"/>
          <w:numId w:val="142"/>
        </w:numPr>
        <w:tabs>
          <w:tab w:val="num" w:pos="340"/>
          <w:tab w:val="left" w:pos="425"/>
          <w:tab w:val="left" w:pos="851"/>
          <w:tab w:val="left" w:pos="1276"/>
          <w:tab w:val="left" w:pos="1701"/>
          <w:tab w:val="left" w:pos="2126"/>
          <w:tab w:val="left" w:pos="2552"/>
          <w:tab w:val="left" w:pos="3402"/>
          <w:tab w:val="left" w:pos="6804"/>
          <w:tab w:val="left" w:pos="7655"/>
          <w:tab w:val="left" w:pos="8505"/>
        </w:tabs>
        <w:spacing w:line="288" w:lineRule="auto"/>
        <w:rPr>
          <w:rFonts w:ascii="Arial" w:hAnsi="Arial" w:cs="Arial"/>
          <w:spacing w:val="10"/>
          <w:sz w:val="18"/>
          <w:szCs w:val="18"/>
        </w:rPr>
      </w:pPr>
      <w:r w:rsidRPr="00AF5B3C">
        <w:rPr>
          <w:rFonts w:ascii="Arial" w:hAnsi="Arial" w:cs="Arial"/>
          <w:spacing w:val="10"/>
          <w:sz w:val="18"/>
          <w:szCs w:val="18"/>
        </w:rPr>
        <w:t>odstęp od czoła elementu lub konstrukcji nie może się różnić od projektowanego o więcej niż ± 1,0 cm,</w:t>
      </w:r>
    </w:p>
    <w:p w:rsidR="00BD0550" w:rsidRPr="00AF5B3C" w:rsidRDefault="00BD0550" w:rsidP="006975C0">
      <w:pPr>
        <w:numPr>
          <w:ilvl w:val="0"/>
          <w:numId w:val="142"/>
        </w:numPr>
        <w:tabs>
          <w:tab w:val="num" w:pos="340"/>
          <w:tab w:val="left" w:pos="425"/>
          <w:tab w:val="left" w:pos="851"/>
          <w:tab w:val="left" w:pos="1276"/>
          <w:tab w:val="left" w:pos="1701"/>
          <w:tab w:val="left" w:pos="2126"/>
          <w:tab w:val="left" w:pos="2552"/>
          <w:tab w:val="left" w:pos="3402"/>
          <w:tab w:val="left" w:pos="6804"/>
          <w:tab w:val="left" w:pos="7655"/>
          <w:tab w:val="left" w:pos="8505"/>
        </w:tabs>
        <w:spacing w:line="288" w:lineRule="auto"/>
        <w:rPr>
          <w:rFonts w:ascii="Arial" w:hAnsi="Arial" w:cs="Arial"/>
          <w:spacing w:val="10"/>
          <w:sz w:val="18"/>
          <w:szCs w:val="18"/>
        </w:rPr>
      </w:pPr>
      <w:r w:rsidRPr="00AF5B3C">
        <w:rPr>
          <w:rFonts w:ascii="Arial" w:hAnsi="Arial" w:cs="Arial"/>
          <w:spacing w:val="10"/>
          <w:sz w:val="18"/>
          <w:szCs w:val="18"/>
        </w:rPr>
        <w:t>długość pręta między odgięciami nie powinna się różnić od projektowanej o więcej niż ± 1,0 cm,</w:t>
      </w:r>
    </w:p>
    <w:p w:rsidR="00BD0550" w:rsidRPr="00AF5B3C" w:rsidRDefault="00BD0550" w:rsidP="006975C0">
      <w:pPr>
        <w:numPr>
          <w:ilvl w:val="0"/>
          <w:numId w:val="142"/>
        </w:numPr>
        <w:tabs>
          <w:tab w:val="num" w:pos="340"/>
          <w:tab w:val="left" w:pos="425"/>
          <w:tab w:val="left" w:pos="851"/>
          <w:tab w:val="left" w:pos="1276"/>
          <w:tab w:val="left" w:pos="1701"/>
          <w:tab w:val="left" w:pos="2126"/>
          <w:tab w:val="left" w:pos="2552"/>
          <w:tab w:val="left" w:pos="3402"/>
          <w:tab w:val="left" w:pos="6804"/>
          <w:tab w:val="left" w:pos="7655"/>
          <w:tab w:val="left" w:pos="8505"/>
        </w:tabs>
        <w:spacing w:line="288" w:lineRule="auto"/>
        <w:rPr>
          <w:rFonts w:ascii="Arial" w:hAnsi="Arial" w:cs="Arial"/>
          <w:spacing w:val="10"/>
          <w:sz w:val="18"/>
          <w:szCs w:val="18"/>
        </w:rPr>
      </w:pPr>
      <w:r w:rsidRPr="00AF5B3C">
        <w:rPr>
          <w:rFonts w:ascii="Arial" w:hAnsi="Arial" w:cs="Arial"/>
          <w:spacing w:val="10"/>
          <w:sz w:val="18"/>
          <w:szCs w:val="18"/>
        </w:rPr>
        <w:t>rozstaw strzemion wzdłuż belek nie powinien różnić się więcej niż ± 2,0 cm,</w:t>
      </w:r>
    </w:p>
    <w:p w:rsidR="00BD0550" w:rsidRPr="00AF5B3C" w:rsidRDefault="00BD0550" w:rsidP="006975C0">
      <w:pPr>
        <w:numPr>
          <w:ilvl w:val="0"/>
          <w:numId w:val="142"/>
        </w:numPr>
        <w:tabs>
          <w:tab w:val="num" w:pos="340"/>
          <w:tab w:val="left" w:pos="425"/>
          <w:tab w:val="left" w:pos="851"/>
          <w:tab w:val="left" w:pos="1276"/>
          <w:tab w:val="left" w:pos="1701"/>
          <w:tab w:val="left" w:pos="2126"/>
          <w:tab w:val="left" w:pos="2552"/>
          <w:tab w:val="left" w:pos="3402"/>
          <w:tab w:val="left" w:pos="6804"/>
          <w:tab w:val="left" w:pos="7655"/>
          <w:tab w:val="left" w:pos="8505"/>
        </w:tabs>
        <w:spacing w:line="288" w:lineRule="auto"/>
        <w:rPr>
          <w:rFonts w:ascii="Arial" w:hAnsi="Arial" w:cs="Arial"/>
          <w:spacing w:val="10"/>
          <w:sz w:val="18"/>
          <w:szCs w:val="18"/>
        </w:rPr>
      </w:pPr>
      <w:r w:rsidRPr="00AF5B3C">
        <w:rPr>
          <w:rFonts w:ascii="Arial" w:hAnsi="Arial" w:cs="Arial"/>
          <w:spacing w:val="10"/>
          <w:sz w:val="18"/>
          <w:szCs w:val="18"/>
        </w:rPr>
        <w:lastRenderedPageBreak/>
        <w:t>odchylenie pręta od przewidzianego nachylenia względem poziomu nie powinno przekraczać 3%,</w:t>
      </w:r>
    </w:p>
    <w:p w:rsidR="00BD0550" w:rsidRPr="00AF5B3C" w:rsidRDefault="00BD0550" w:rsidP="006975C0">
      <w:pPr>
        <w:numPr>
          <w:ilvl w:val="0"/>
          <w:numId w:val="142"/>
        </w:numPr>
        <w:tabs>
          <w:tab w:val="num" w:pos="340"/>
          <w:tab w:val="left" w:pos="425"/>
          <w:tab w:val="left" w:pos="851"/>
          <w:tab w:val="left" w:pos="1276"/>
          <w:tab w:val="left" w:pos="1701"/>
          <w:tab w:val="left" w:pos="2126"/>
          <w:tab w:val="left" w:pos="2552"/>
          <w:tab w:val="left" w:pos="3402"/>
          <w:tab w:val="left" w:pos="6804"/>
          <w:tab w:val="left" w:pos="7655"/>
          <w:tab w:val="left" w:pos="8505"/>
        </w:tabs>
        <w:spacing w:line="288" w:lineRule="auto"/>
        <w:rPr>
          <w:rFonts w:ascii="Arial" w:hAnsi="Arial" w:cs="Arial"/>
          <w:spacing w:val="10"/>
          <w:sz w:val="18"/>
          <w:szCs w:val="18"/>
        </w:rPr>
      </w:pPr>
      <w:r w:rsidRPr="00AF5B3C">
        <w:rPr>
          <w:rFonts w:ascii="Arial" w:hAnsi="Arial" w:cs="Arial"/>
          <w:spacing w:val="10"/>
          <w:sz w:val="18"/>
          <w:szCs w:val="18"/>
        </w:rPr>
        <w:t>różnica w wymiarach oczek siatki nie powinna przekraczać ± 0,5 cm,</w:t>
      </w:r>
    </w:p>
    <w:p w:rsidR="00BD0550" w:rsidRPr="00AF5B3C" w:rsidRDefault="00BD0550" w:rsidP="006975C0">
      <w:pPr>
        <w:numPr>
          <w:ilvl w:val="0"/>
          <w:numId w:val="142"/>
        </w:numPr>
        <w:tabs>
          <w:tab w:val="num" w:pos="340"/>
          <w:tab w:val="left" w:pos="425"/>
          <w:tab w:val="left" w:pos="851"/>
          <w:tab w:val="left" w:pos="1276"/>
          <w:tab w:val="left" w:pos="1701"/>
          <w:tab w:val="left" w:pos="2126"/>
          <w:tab w:val="left" w:pos="2552"/>
          <w:tab w:val="left" w:pos="3402"/>
          <w:tab w:val="left" w:pos="6804"/>
          <w:tab w:val="left" w:pos="7655"/>
          <w:tab w:val="left" w:pos="8505"/>
        </w:tabs>
        <w:spacing w:line="288" w:lineRule="auto"/>
        <w:rPr>
          <w:rFonts w:ascii="Arial" w:hAnsi="Arial" w:cs="Arial"/>
          <w:spacing w:val="10"/>
          <w:sz w:val="18"/>
          <w:szCs w:val="18"/>
        </w:rPr>
      </w:pPr>
      <w:r w:rsidRPr="00AF5B3C">
        <w:rPr>
          <w:rFonts w:ascii="Arial" w:hAnsi="Arial" w:cs="Arial"/>
          <w:spacing w:val="10"/>
          <w:sz w:val="18"/>
          <w:szCs w:val="18"/>
        </w:rPr>
        <w:t>otuliny zewnętrzne powinny być utrzymane w granicach wymagań projektowych z tolerancją dodatnią 0,5 cm,</w:t>
      </w:r>
    </w:p>
    <w:p w:rsidR="00BD0550" w:rsidRPr="00AF5B3C" w:rsidRDefault="00BD0550" w:rsidP="006975C0">
      <w:pPr>
        <w:numPr>
          <w:ilvl w:val="0"/>
          <w:numId w:val="142"/>
        </w:numPr>
        <w:tabs>
          <w:tab w:val="num" w:pos="340"/>
          <w:tab w:val="left" w:pos="425"/>
          <w:tab w:val="left" w:pos="851"/>
          <w:tab w:val="left" w:pos="1276"/>
          <w:tab w:val="left" w:pos="1701"/>
          <w:tab w:val="left" w:pos="2126"/>
          <w:tab w:val="left" w:pos="2552"/>
          <w:tab w:val="left" w:pos="3402"/>
          <w:tab w:val="left" w:pos="6804"/>
          <w:tab w:val="left" w:pos="7655"/>
          <w:tab w:val="left" w:pos="8505"/>
        </w:tabs>
        <w:spacing w:line="288" w:lineRule="auto"/>
        <w:rPr>
          <w:rFonts w:ascii="Arial" w:hAnsi="Arial" w:cs="Arial"/>
          <w:spacing w:val="10"/>
          <w:sz w:val="18"/>
          <w:szCs w:val="18"/>
        </w:rPr>
      </w:pPr>
      <w:r w:rsidRPr="00AF5B3C">
        <w:rPr>
          <w:rFonts w:ascii="Arial" w:hAnsi="Arial" w:cs="Arial"/>
          <w:spacing w:val="10"/>
          <w:sz w:val="18"/>
          <w:szCs w:val="18"/>
        </w:rPr>
        <w:t>liczba uszkodzonych skrzyżowań w dostarczonych na budowę siatkach nie powinna przekraczać 20% wszystkich skrzyżowań (25% na jednym pręcie),</w:t>
      </w:r>
    </w:p>
    <w:p w:rsidR="00BD0550" w:rsidRPr="00AF5B3C" w:rsidRDefault="00BD0550" w:rsidP="006975C0">
      <w:pPr>
        <w:numPr>
          <w:ilvl w:val="0"/>
          <w:numId w:val="142"/>
        </w:numPr>
        <w:tabs>
          <w:tab w:val="num" w:pos="340"/>
          <w:tab w:val="left" w:pos="425"/>
          <w:tab w:val="left" w:pos="851"/>
          <w:tab w:val="left" w:pos="1276"/>
          <w:tab w:val="left" w:pos="1701"/>
          <w:tab w:val="left" w:pos="2126"/>
          <w:tab w:val="left" w:pos="2552"/>
          <w:tab w:val="left" w:pos="3402"/>
          <w:tab w:val="left" w:pos="6804"/>
          <w:tab w:val="left" w:pos="7655"/>
          <w:tab w:val="left" w:pos="8505"/>
        </w:tabs>
        <w:spacing w:line="288" w:lineRule="auto"/>
        <w:rPr>
          <w:rFonts w:ascii="Arial" w:hAnsi="Arial" w:cs="Arial"/>
          <w:spacing w:val="10"/>
          <w:sz w:val="18"/>
          <w:szCs w:val="18"/>
        </w:rPr>
      </w:pPr>
      <w:r w:rsidRPr="00AF5B3C">
        <w:rPr>
          <w:rFonts w:ascii="Arial" w:hAnsi="Arial" w:cs="Arial"/>
          <w:spacing w:val="10"/>
          <w:sz w:val="18"/>
          <w:szCs w:val="18"/>
        </w:rPr>
        <w:t>odchylenie strzemion od linii prostopadłej do zbrojenia głównego nie powinno przekraczać 3%,</w:t>
      </w:r>
    </w:p>
    <w:p w:rsidR="00BD0550" w:rsidRPr="00AF5B3C" w:rsidRDefault="00BD0550" w:rsidP="006975C0">
      <w:pPr>
        <w:numPr>
          <w:ilvl w:val="0"/>
          <w:numId w:val="142"/>
        </w:numPr>
        <w:tabs>
          <w:tab w:val="num" w:pos="340"/>
          <w:tab w:val="left" w:pos="425"/>
          <w:tab w:val="left" w:pos="851"/>
          <w:tab w:val="left" w:pos="1276"/>
          <w:tab w:val="left" w:pos="1701"/>
          <w:tab w:val="left" w:pos="2126"/>
          <w:tab w:val="left" w:pos="2552"/>
          <w:tab w:val="left" w:pos="3402"/>
          <w:tab w:val="left" w:pos="6804"/>
          <w:tab w:val="left" w:pos="7655"/>
          <w:tab w:val="left" w:pos="8505"/>
        </w:tabs>
        <w:spacing w:line="288" w:lineRule="auto"/>
        <w:rPr>
          <w:rFonts w:ascii="Arial" w:hAnsi="Arial" w:cs="Arial"/>
          <w:spacing w:val="10"/>
          <w:sz w:val="18"/>
          <w:szCs w:val="18"/>
        </w:rPr>
      </w:pPr>
      <w:r w:rsidRPr="00AF5B3C">
        <w:rPr>
          <w:rFonts w:ascii="Arial" w:hAnsi="Arial" w:cs="Arial"/>
          <w:spacing w:val="10"/>
          <w:sz w:val="18"/>
          <w:szCs w:val="18"/>
        </w:rPr>
        <w:t>miejscowe wykrzywienie pręta nie może przekraczać ± 0,5 cm.</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Wykrycie w wykonanym elemencie ewentualnych nieprawidłowości obciąża Wykonawcę robót, niezależnie od dokonanych uprzednio odbiorów.</w:t>
      </w:r>
    </w:p>
    <w:p w:rsidR="00BD0550" w:rsidRPr="00BC0D99" w:rsidRDefault="00BD0550" w:rsidP="00E52B38">
      <w:pPr>
        <w:pStyle w:val="SSTnagowek2"/>
      </w:pPr>
      <w:r w:rsidRPr="00BC0D99">
        <w:t>Obmiar robót</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Ogólne zasady obmiaru robót podano w STWiORB DM.00.00.00 "Wymagania ogólne".</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Jednostką obmiaru robót jest 1 kg wykonanego zbrojenia betonu, 1 szt. kotwy.</w:t>
      </w:r>
    </w:p>
    <w:p w:rsidR="00BD0550" w:rsidRPr="00BC0D99" w:rsidRDefault="00BD0550" w:rsidP="00E52B38">
      <w:pPr>
        <w:pStyle w:val="SSTnagowek2"/>
      </w:pPr>
      <w:r w:rsidRPr="00BC0D99">
        <w:t>Odbiór robót</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Ogólne zasady odbioru robót podano w STWiORB DM.00.00.00 "Wymagania ogólne".</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Roboty uznaje się za wykonane zgodnie z Dokumentacją Projektową, STWiORB oraz wymaganiami Inżyniera, jeżeli wszystkie pomiary</w:t>
      </w:r>
      <w:r w:rsidR="00AE71FA">
        <w:rPr>
          <w:rFonts w:ascii="Arial" w:hAnsi="Arial" w:cs="Arial"/>
          <w:spacing w:val="10"/>
          <w:sz w:val="18"/>
        </w:rPr>
        <w:t xml:space="preserve"> i </w:t>
      </w:r>
      <w:r w:rsidRPr="00BC0D99">
        <w:rPr>
          <w:rFonts w:ascii="Arial" w:hAnsi="Arial" w:cs="Arial"/>
          <w:spacing w:val="10"/>
          <w:sz w:val="18"/>
        </w:rPr>
        <w:t>badania z zachowaniem tolerancji z punktu 6 dały wyniki pozytywne.</w:t>
      </w:r>
    </w:p>
    <w:p w:rsidR="00BD0550" w:rsidRPr="00BC0D99" w:rsidRDefault="00BD0550" w:rsidP="00E52B38">
      <w:pPr>
        <w:pStyle w:val="SSTnagowek2"/>
      </w:pPr>
      <w:r w:rsidRPr="00BC0D99">
        <w:t>Podstawa płatności</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Ogólne wymagania dotyczące płatności podano w STWiORB DM.00.00.00 "Wymagania ogólne".</w:t>
      </w:r>
    </w:p>
    <w:p w:rsidR="00BD0550" w:rsidRPr="00BC0D99" w:rsidRDefault="00BD0550" w:rsidP="00BD0550">
      <w:pPr>
        <w:pStyle w:val="sstnromalny"/>
        <w:spacing w:line="288" w:lineRule="auto"/>
        <w:jc w:val="both"/>
        <w:rPr>
          <w:rFonts w:ascii="Arial" w:hAnsi="Arial" w:cs="Arial"/>
          <w:spacing w:val="10"/>
          <w:sz w:val="18"/>
        </w:rPr>
      </w:pPr>
      <w:r w:rsidRPr="00BC0D99">
        <w:rPr>
          <w:rFonts w:ascii="Arial" w:hAnsi="Arial" w:cs="Arial"/>
          <w:spacing w:val="10"/>
          <w:sz w:val="18"/>
        </w:rPr>
        <w:t xml:space="preserve">Cena jednostki obmiarowej wykonania 1 kg zbrojenia betonu stalą </w:t>
      </w:r>
      <w:r>
        <w:rPr>
          <w:rFonts w:ascii="Arial" w:hAnsi="Arial" w:cs="Arial"/>
          <w:spacing w:val="10"/>
          <w:sz w:val="18"/>
        </w:rPr>
        <w:t xml:space="preserve">lub 1 szt.  zamontowanej kotwy </w:t>
      </w:r>
      <w:r w:rsidRPr="00BC0D99">
        <w:rPr>
          <w:rFonts w:ascii="Arial" w:hAnsi="Arial" w:cs="Arial"/>
          <w:spacing w:val="10"/>
          <w:sz w:val="18"/>
        </w:rPr>
        <w:t>obejmuje m.in.:</w:t>
      </w:r>
    </w:p>
    <w:p w:rsidR="00BD0550" w:rsidRPr="00BC0D99" w:rsidRDefault="00BD0550" w:rsidP="006975C0">
      <w:pPr>
        <w:numPr>
          <w:ilvl w:val="0"/>
          <w:numId w:val="145"/>
        </w:numPr>
        <w:tabs>
          <w:tab w:val="left" w:pos="425"/>
          <w:tab w:val="left" w:pos="1701"/>
          <w:tab w:val="left" w:pos="2126"/>
          <w:tab w:val="left" w:pos="2552"/>
          <w:tab w:val="left" w:pos="3402"/>
          <w:tab w:val="left" w:pos="6804"/>
          <w:tab w:val="left" w:pos="7655"/>
          <w:tab w:val="left" w:pos="8505"/>
        </w:tabs>
        <w:spacing w:line="288" w:lineRule="auto"/>
        <w:rPr>
          <w:rFonts w:ascii="Arial" w:hAnsi="Arial" w:cs="Arial"/>
          <w:spacing w:val="10"/>
          <w:sz w:val="18"/>
          <w:szCs w:val="18"/>
        </w:rPr>
      </w:pPr>
      <w:r w:rsidRPr="00BC0D99">
        <w:rPr>
          <w:rFonts w:ascii="Arial" w:hAnsi="Arial" w:cs="Arial"/>
          <w:spacing w:val="10"/>
          <w:sz w:val="18"/>
          <w:szCs w:val="18"/>
        </w:rPr>
        <w:t>prace pomiarowe</w:t>
      </w:r>
      <w:r w:rsidR="00AE71FA">
        <w:rPr>
          <w:rFonts w:ascii="Arial" w:hAnsi="Arial" w:cs="Arial"/>
          <w:spacing w:val="10"/>
          <w:sz w:val="18"/>
          <w:szCs w:val="18"/>
        </w:rPr>
        <w:t xml:space="preserve"> i </w:t>
      </w:r>
      <w:r w:rsidRPr="00BC0D99">
        <w:rPr>
          <w:rFonts w:ascii="Arial" w:hAnsi="Arial" w:cs="Arial"/>
          <w:spacing w:val="10"/>
          <w:sz w:val="18"/>
          <w:szCs w:val="18"/>
        </w:rPr>
        <w:t>przygotowawcze,</w:t>
      </w:r>
    </w:p>
    <w:p w:rsidR="00BD0550" w:rsidRPr="00BC0D99" w:rsidRDefault="00BD0550" w:rsidP="006975C0">
      <w:pPr>
        <w:numPr>
          <w:ilvl w:val="0"/>
          <w:numId w:val="145"/>
        </w:numPr>
        <w:tabs>
          <w:tab w:val="left" w:pos="425"/>
          <w:tab w:val="left" w:pos="1701"/>
          <w:tab w:val="left" w:pos="2126"/>
          <w:tab w:val="left" w:pos="2552"/>
          <w:tab w:val="left" w:pos="3402"/>
          <w:tab w:val="left" w:pos="6804"/>
          <w:tab w:val="left" w:pos="7655"/>
          <w:tab w:val="left" w:pos="8505"/>
        </w:tabs>
        <w:spacing w:line="288" w:lineRule="auto"/>
        <w:rPr>
          <w:rFonts w:ascii="Arial" w:hAnsi="Arial" w:cs="Arial"/>
          <w:spacing w:val="10"/>
          <w:sz w:val="18"/>
          <w:szCs w:val="18"/>
        </w:rPr>
      </w:pPr>
      <w:r w:rsidRPr="00BC0D99">
        <w:rPr>
          <w:rFonts w:ascii="Arial" w:hAnsi="Arial" w:cs="Arial"/>
          <w:spacing w:val="10"/>
          <w:sz w:val="18"/>
          <w:szCs w:val="18"/>
        </w:rPr>
        <w:t>zakup, transport</w:t>
      </w:r>
      <w:r w:rsidR="00AE71FA">
        <w:rPr>
          <w:rFonts w:ascii="Arial" w:hAnsi="Arial" w:cs="Arial"/>
          <w:spacing w:val="10"/>
          <w:sz w:val="18"/>
          <w:szCs w:val="18"/>
        </w:rPr>
        <w:t xml:space="preserve"> i </w:t>
      </w:r>
      <w:r w:rsidRPr="00BC0D99">
        <w:rPr>
          <w:rFonts w:ascii="Arial" w:hAnsi="Arial" w:cs="Arial"/>
          <w:spacing w:val="10"/>
          <w:sz w:val="18"/>
          <w:szCs w:val="18"/>
        </w:rPr>
        <w:t>składowanie materiałów,</w:t>
      </w:r>
    </w:p>
    <w:p w:rsidR="00BD0550" w:rsidRPr="00BC0D99" w:rsidRDefault="00BD0550" w:rsidP="006975C0">
      <w:pPr>
        <w:numPr>
          <w:ilvl w:val="0"/>
          <w:numId w:val="145"/>
        </w:numPr>
        <w:tabs>
          <w:tab w:val="left" w:pos="425"/>
          <w:tab w:val="left" w:pos="1701"/>
          <w:tab w:val="left" w:pos="2126"/>
          <w:tab w:val="left" w:pos="2552"/>
          <w:tab w:val="left" w:pos="3402"/>
          <w:tab w:val="left" w:pos="6804"/>
          <w:tab w:val="left" w:pos="7655"/>
          <w:tab w:val="left" w:pos="8505"/>
        </w:tabs>
        <w:spacing w:line="288" w:lineRule="auto"/>
        <w:rPr>
          <w:rFonts w:ascii="Arial" w:hAnsi="Arial" w:cs="Arial"/>
          <w:spacing w:val="10"/>
          <w:sz w:val="18"/>
          <w:szCs w:val="18"/>
        </w:rPr>
      </w:pPr>
      <w:r w:rsidRPr="00BC0D99">
        <w:rPr>
          <w:rFonts w:ascii="Arial" w:hAnsi="Arial" w:cs="Arial"/>
          <w:spacing w:val="10"/>
          <w:sz w:val="18"/>
          <w:szCs w:val="18"/>
        </w:rPr>
        <w:t>wiercenie otworów</w:t>
      </w:r>
      <w:r w:rsidR="00AE71FA">
        <w:rPr>
          <w:rFonts w:ascii="Arial" w:hAnsi="Arial" w:cs="Arial"/>
          <w:spacing w:val="10"/>
          <w:sz w:val="18"/>
          <w:szCs w:val="18"/>
        </w:rPr>
        <w:t xml:space="preserve"> i </w:t>
      </w:r>
      <w:r w:rsidRPr="00BC0D99">
        <w:rPr>
          <w:rFonts w:ascii="Arial" w:hAnsi="Arial" w:cs="Arial"/>
          <w:spacing w:val="10"/>
          <w:sz w:val="18"/>
          <w:szCs w:val="18"/>
        </w:rPr>
        <w:t>wklejanie kotew,</w:t>
      </w:r>
    </w:p>
    <w:p w:rsidR="00BD0550" w:rsidRPr="00BC0D99" w:rsidRDefault="00BD0550" w:rsidP="006975C0">
      <w:pPr>
        <w:numPr>
          <w:ilvl w:val="0"/>
          <w:numId w:val="145"/>
        </w:numPr>
        <w:tabs>
          <w:tab w:val="left" w:pos="425"/>
          <w:tab w:val="left" w:pos="1701"/>
          <w:tab w:val="left" w:pos="2126"/>
          <w:tab w:val="left" w:pos="2552"/>
          <w:tab w:val="left" w:pos="3402"/>
          <w:tab w:val="left" w:pos="6804"/>
          <w:tab w:val="left" w:pos="7655"/>
          <w:tab w:val="left" w:pos="8505"/>
        </w:tabs>
        <w:spacing w:line="288" w:lineRule="auto"/>
        <w:rPr>
          <w:rFonts w:ascii="Arial" w:hAnsi="Arial" w:cs="Arial"/>
          <w:spacing w:val="10"/>
          <w:sz w:val="18"/>
          <w:szCs w:val="18"/>
        </w:rPr>
      </w:pPr>
      <w:r w:rsidRPr="00BC0D99">
        <w:rPr>
          <w:rFonts w:ascii="Arial" w:hAnsi="Arial" w:cs="Arial"/>
          <w:spacing w:val="10"/>
          <w:sz w:val="18"/>
          <w:szCs w:val="18"/>
        </w:rPr>
        <w:t>oczyszczenie</w:t>
      </w:r>
      <w:r w:rsidR="00AE71FA">
        <w:rPr>
          <w:rFonts w:ascii="Arial" w:hAnsi="Arial" w:cs="Arial"/>
          <w:spacing w:val="10"/>
          <w:sz w:val="18"/>
          <w:szCs w:val="18"/>
        </w:rPr>
        <w:t xml:space="preserve"> i </w:t>
      </w:r>
      <w:r w:rsidRPr="00BC0D99">
        <w:rPr>
          <w:rFonts w:ascii="Arial" w:hAnsi="Arial" w:cs="Arial"/>
          <w:spacing w:val="10"/>
          <w:sz w:val="18"/>
          <w:szCs w:val="18"/>
        </w:rPr>
        <w:t>wyprostowanie prętów,</w:t>
      </w:r>
    </w:p>
    <w:p w:rsidR="00BD0550" w:rsidRPr="00BC0D99" w:rsidRDefault="00BD0550" w:rsidP="006975C0">
      <w:pPr>
        <w:numPr>
          <w:ilvl w:val="0"/>
          <w:numId w:val="145"/>
        </w:numPr>
        <w:tabs>
          <w:tab w:val="left" w:pos="425"/>
          <w:tab w:val="left" w:pos="1701"/>
          <w:tab w:val="left" w:pos="2126"/>
          <w:tab w:val="left" w:pos="2552"/>
          <w:tab w:val="left" w:pos="3402"/>
          <w:tab w:val="left" w:pos="6804"/>
          <w:tab w:val="left" w:pos="7655"/>
          <w:tab w:val="left" w:pos="8505"/>
        </w:tabs>
        <w:spacing w:line="288" w:lineRule="auto"/>
        <w:rPr>
          <w:rFonts w:ascii="Arial" w:hAnsi="Arial" w:cs="Arial"/>
          <w:spacing w:val="10"/>
          <w:sz w:val="18"/>
          <w:szCs w:val="18"/>
        </w:rPr>
      </w:pPr>
      <w:r w:rsidRPr="00BC0D99">
        <w:rPr>
          <w:rFonts w:ascii="Arial" w:hAnsi="Arial" w:cs="Arial"/>
          <w:spacing w:val="10"/>
          <w:sz w:val="18"/>
          <w:szCs w:val="18"/>
        </w:rPr>
        <w:t>wygięcie, przycięcie</w:t>
      </w:r>
      <w:r w:rsidR="00AE71FA">
        <w:rPr>
          <w:rFonts w:ascii="Arial" w:hAnsi="Arial" w:cs="Arial"/>
          <w:spacing w:val="10"/>
          <w:sz w:val="18"/>
          <w:szCs w:val="18"/>
        </w:rPr>
        <w:t xml:space="preserve"> i </w:t>
      </w:r>
      <w:r w:rsidRPr="00BC0D99">
        <w:rPr>
          <w:rFonts w:ascii="Arial" w:hAnsi="Arial" w:cs="Arial"/>
          <w:spacing w:val="10"/>
          <w:sz w:val="18"/>
          <w:szCs w:val="18"/>
        </w:rPr>
        <w:t>łączenie prętów (na styk lub na zakład),</w:t>
      </w:r>
    </w:p>
    <w:p w:rsidR="00BD0550" w:rsidRPr="00BC0D99" w:rsidRDefault="00BD0550" w:rsidP="006975C0">
      <w:pPr>
        <w:numPr>
          <w:ilvl w:val="0"/>
          <w:numId w:val="145"/>
        </w:numPr>
        <w:tabs>
          <w:tab w:val="left" w:pos="425"/>
          <w:tab w:val="left" w:pos="1701"/>
          <w:tab w:val="left" w:pos="2126"/>
          <w:tab w:val="left" w:pos="2552"/>
          <w:tab w:val="left" w:pos="3402"/>
          <w:tab w:val="left" w:pos="6804"/>
          <w:tab w:val="left" w:pos="7655"/>
          <w:tab w:val="left" w:pos="8505"/>
        </w:tabs>
        <w:spacing w:line="288" w:lineRule="auto"/>
        <w:rPr>
          <w:rFonts w:ascii="Arial" w:hAnsi="Arial" w:cs="Arial"/>
          <w:spacing w:val="10"/>
          <w:sz w:val="18"/>
          <w:szCs w:val="18"/>
        </w:rPr>
      </w:pPr>
      <w:r w:rsidRPr="00BC0D99">
        <w:rPr>
          <w:rFonts w:ascii="Arial" w:hAnsi="Arial" w:cs="Arial"/>
          <w:spacing w:val="10"/>
          <w:sz w:val="18"/>
          <w:szCs w:val="18"/>
        </w:rPr>
        <w:t xml:space="preserve">montaż zbrojenia przy pomocy drutu </w:t>
      </w:r>
      <w:proofErr w:type="spellStart"/>
      <w:r w:rsidRPr="00BC0D99">
        <w:rPr>
          <w:rFonts w:ascii="Arial" w:hAnsi="Arial" w:cs="Arial"/>
          <w:spacing w:val="10"/>
          <w:sz w:val="18"/>
          <w:szCs w:val="18"/>
        </w:rPr>
        <w:t>wiązałkowego</w:t>
      </w:r>
      <w:proofErr w:type="spellEnd"/>
      <w:r w:rsidRPr="00BC0D99">
        <w:rPr>
          <w:rFonts w:ascii="Arial" w:hAnsi="Arial" w:cs="Arial"/>
          <w:spacing w:val="10"/>
          <w:sz w:val="18"/>
          <w:szCs w:val="18"/>
        </w:rPr>
        <w:t xml:space="preserve"> lub spawania wraz z jego stabilizacją oraz zabezpieczeniem odpowiednich otulin zewnętrznych betonu,</w:t>
      </w:r>
    </w:p>
    <w:p w:rsidR="00BD0550" w:rsidRPr="00BC0D99" w:rsidRDefault="00BD0550" w:rsidP="006975C0">
      <w:pPr>
        <w:numPr>
          <w:ilvl w:val="0"/>
          <w:numId w:val="145"/>
        </w:numPr>
        <w:tabs>
          <w:tab w:val="left" w:pos="425"/>
          <w:tab w:val="left" w:pos="1701"/>
          <w:tab w:val="left" w:pos="2126"/>
          <w:tab w:val="left" w:pos="2552"/>
          <w:tab w:val="left" w:pos="3402"/>
          <w:tab w:val="left" w:pos="6804"/>
          <w:tab w:val="left" w:pos="7655"/>
          <w:tab w:val="left" w:pos="8505"/>
        </w:tabs>
        <w:spacing w:line="288" w:lineRule="auto"/>
        <w:rPr>
          <w:rFonts w:ascii="Arial" w:hAnsi="Arial" w:cs="Arial"/>
          <w:spacing w:val="10"/>
          <w:sz w:val="18"/>
          <w:szCs w:val="18"/>
        </w:rPr>
      </w:pPr>
      <w:r w:rsidRPr="00BC0D99">
        <w:rPr>
          <w:rFonts w:ascii="Arial" w:hAnsi="Arial" w:cs="Arial"/>
          <w:spacing w:val="10"/>
          <w:sz w:val="18"/>
          <w:szCs w:val="18"/>
        </w:rPr>
        <w:t>oczyszczenie terenu robót,</w:t>
      </w:r>
    </w:p>
    <w:p w:rsidR="00BD0550" w:rsidRPr="00BC0D99" w:rsidRDefault="00BD0550" w:rsidP="006975C0">
      <w:pPr>
        <w:numPr>
          <w:ilvl w:val="0"/>
          <w:numId w:val="145"/>
        </w:numPr>
        <w:tabs>
          <w:tab w:val="left" w:pos="425"/>
          <w:tab w:val="left" w:pos="1701"/>
          <w:tab w:val="left" w:pos="2126"/>
          <w:tab w:val="left" w:pos="2552"/>
          <w:tab w:val="left" w:pos="3402"/>
          <w:tab w:val="left" w:pos="6804"/>
          <w:tab w:val="left" w:pos="7655"/>
          <w:tab w:val="left" w:pos="8505"/>
        </w:tabs>
        <w:spacing w:line="288" w:lineRule="auto"/>
        <w:rPr>
          <w:rFonts w:ascii="Arial" w:hAnsi="Arial" w:cs="Arial"/>
          <w:spacing w:val="10"/>
          <w:sz w:val="18"/>
          <w:szCs w:val="18"/>
        </w:rPr>
      </w:pPr>
      <w:r w:rsidRPr="00BC0D99">
        <w:rPr>
          <w:rFonts w:ascii="Arial" w:hAnsi="Arial" w:cs="Arial"/>
          <w:spacing w:val="10"/>
          <w:sz w:val="18"/>
          <w:szCs w:val="18"/>
        </w:rPr>
        <w:t>usunięcie niepotrzebnych materiałów poza Plac Budowy,</w:t>
      </w:r>
    </w:p>
    <w:p w:rsidR="00BD0550" w:rsidRPr="00BC0D99" w:rsidRDefault="00BD0550" w:rsidP="006975C0">
      <w:pPr>
        <w:numPr>
          <w:ilvl w:val="0"/>
          <w:numId w:val="145"/>
        </w:numPr>
        <w:tabs>
          <w:tab w:val="left" w:pos="425"/>
          <w:tab w:val="left" w:pos="1701"/>
          <w:tab w:val="left" w:pos="2126"/>
          <w:tab w:val="left" w:pos="2552"/>
          <w:tab w:val="left" w:pos="3402"/>
          <w:tab w:val="left" w:pos="6804"/>
          <w:tab w:val="left" w:pos="7655"/>
          <w:tab w:val="left" w:pos="8505"/>
        </w:tabs>
        <w:spacing w:line="288" w:lineRule="auto"/>
        <w:rPr>
          <w:rFonts w:ascii="Arial" w:hAnsi="Arial" w:cs="Arial"/>
          <w:spacing w:val="10"/>
          <w:sz w:val="18"/>
          <w:szCs w:val="18"/>
        </w:rPr>
      </w:pPr>
      <w:r w:rsidRPr="00BC0D99">
        <w:rPr>
          <w:rFonts w:ascii="Arial" w:hAnsi="Arial" w:cs="Arial"/>
          <w:spacing w:val="10"/>
          <w:sz w:val="18"/>
          <w:szCs w:val="18"/>
        </w:rPr>
        <w:t>wykonanie niezbędnych badań laboratoryjnych</w:t>
      </w:r>
      <w:r w:rsidR="00AE71FA">
        <w:rPr>
          <w:rFonts w:ascii="Arial" w:hAnsi="Arial" w:cs="Arial"/>
          <w:spacing w:val="10"/>
          <w:sz w:val="18"/>
          <w:szCs w:val="18"/>
        </w:rPr>
        <w:t xml:space="preserve"> i </w:t>
      </w:r>
      <w:r w:rsidRPr="00BC0D99">
        <w:rPr>
          <w:rFonts w:ascii="Arial" w:hAnsi="Arial" w:cs="Arial"/>
          <w:spacing w:val="10"/>
          <w:sz w:val="18"/>
          <w:szCs w:val="18"/>
        </w:rPr>
        <w:t>pomiarów wymaganych w Specyfikacji.</w:t>
      </w:r>
    </w:p>
    <w:p w:rsidR="00BD0550" w:rsidRPr="00BC0D99" w:rsidRDefault="00BD0550" w:rsidP="00E52B38">
      <w:pPr>
        <w:pStyle w:val="SSTnagowek2"/>
      </w:pPr>
      <w:r w:rsidRPr="00BC0D99">
        <w:t>Przepisy związane</w:t>
      </w:r>
    </w:p>
    <w:p w:rsidR="00BD0550" w:rsidRPr="00BC0D99" w:rsidRDefault="00BD0550" w:rsidP="00BD0550">
      <w:pPr>
        <w:pStyle w:val="Normy4"/>
        <w:tabs>
          <w:tab w:val="clear" w:pos="2268"/>
        </w:tabs>
        <w:spacing w:after="0" w:line="288" w:lineRule="auto"/>
        <w:ind w:left="2552" w:hanging="2552"/>
        <w:jc w:val="both"/>
        <w:rPr>
          <w:rFonts w:ascii="Arial" w:hAnsi="Arial" w:cs="Arial"/>
          <w:spacing w:val="10"/>
          <w:sz w:val="18"/>
          <w:szCs w:val="18"/>
        </w:rPr>
      </w:pPr>
      <w:r w:rsidRPr="00BC0D99">
        <w:rPr>
          <w:rFonts w:ascii="Arial" w:hAnsi="Arial" w:cs="Arial"/>
          <w:spacing w:val="10"/>
          <w:sz w:val="18"/>
          <w:szCs w:val="18"/>
        </w:rPr>
        <w:t>PN</w:t>
      </w:r>
      <w:r w:rsidRPr="00BC0D99">
        <w:rPr>
          <w:rFonts w:ascii="Arial" w:hAnsi="Arial" w:cs="Arial"/>
          <w:spacing w:val="10"/>
          <w:sz w:val="18"/>
          <w:szCs w:val="18"/>
        </w:rPr>
        <w:noBreakHyphen/>
        <w:t>S</w:t>
      </w:r>
      <w:r w:rsidRPr="00BC0D99">
        <w:rPr>
          <w:rFonts w:ascii="Arial" w:hAnsi="Arial" w:cs="Arial"/>
          <w:spacing w:val="10"/>
          <w:sz w:val="18"/>
          <w:szCs w:val="18"/>
        </w:rPr>
        <w:noBreakHyphen/>
        <w:t>10040:1999</w:t>
      </w:r>
      <w:r w:rsidRPr="00BC0D99">
        <w:rPr>
          <w:rFonts w:ascii="Arial" w:hAnsi="Arial" w:cs="Arial"/>
          <w:spacing w:val="10"/>
          <w:sz w:val="18"/>
          <w:szCs w:val="18"/>
        </w:rPr>
        <w:tab/>
        <w:t>Obiekty mostowe. Konstrukcje betonowe, żelbetowe</w:t>
      </w:r>
      <w:r w:rsidR="00AE71FA">
        <w:rPr>
          <w:rFonts w:ascii="Arial" w:hAnsi="Arial" w:cs="Arial"/>
          <w:spacing w:val="10"/>
          <w:sz w:val="18"/>
          <w:szCs w:val="18"/>
        </w:rPr>
        <w:t xml:space="preserve"> i </w:t>
      </w:r>
      <w:r w:rsidRPr="00BC0D99">
        <w:rPr>
          <w:rFonts w:ascii="Arial" w:hAnsi="Arial" w:cs="Arial"/>
          <w:spacing w:val="10"/>
          <w:sz w:val="18"/>
          <w:szCs w:val="18"/>
        </w:rPr>
        <w:t>sprężone. Wymagania</w:t>
      </w:r>
      <w:r w:rsidR="00AE71FA">
        <w:rPr>
          <w:rFonts w:ascii="Arial" w:hAnsi="Arial" w:cs="Arial"/>
          <w:spacing w:val="10"/>
          <w:sz w:val="18"/>
          <w:szCs w:val="18"/>
        </w:rPr>
        <w:t xml:space="preserve"> i </w:t>
      </w:r>
      <w:r w:rsidRPr="00BC0D99">
        <w:rPr>
          <w:rFonts w:ascii="Arial" w:hAnsi="Arial" w:cs="Arial"/>
          <w:spacing w:val="10"/>
          <w:sz w:val="18"/>
          <w:szCs w:val="18"/>
        </w:rPr>
        <w:t>badania.</w:t>
      </w:r>
    </w:p>
    <w:p w:rsidR="00BD0550" w:rsidRPr="00BC0D99" w:rsidRDefault="00BD0550" w:rsidP="00BD0550">
      <w:pPr>
        <w:pStyle w:val="Normy4"/>
        <w:tabs>
          <w:tab w:val="clear" w:pos="2268"/>
        </w:tabs>
        <w:spacing w:after="0" w:line="288" w:lineRule="auto"/>
        <w:ind w:left="2552" w:hanging="2552"/>
        <w:jc w:val="both"/>
        <w:rPr>
          <w:rFonts w:ascii="Arial" w:hAnsi="Arial" w:cs="Arial"/>
          <w:spacing w:val="10"/>
          <w:sz w:val="18"/>
          <w:szCs w:val="18"/>
        </w:rPr>
      </w:pPr>
      <w:r w:rsidRPr="00BC0D99">
        <w:rPr>
          <w:rFonts w:ascii="Arial" w:hAnsi="Arial" w:cs="Arial"/>
          <w:spacing w:val="10"/>
          <w:sz w:val="18"/>
          <w:szCs w:val="18"/>
        </w:rPr>
        <w:t>PN</w:t>
      </w:r>
      <w:r w:rsidRPr="00BC0D99">
        <w:rPr>
          <w:rFonts w:ascii="Arial" w:hAnsi="Arial" w:cs="Arial"/>
          <w:spacing w:val="10"/>
          <w:sz w:val="18"/>
          <w:szCs w:val="18"/>
        </w:rPr>
        <w:noBreakHyphen/>
        <w:t>H</w:t>
      </w:r>
      <w:r w:rsidRPr="00BC0D99">
        <w:rPr>
          <w:rFonts w:ascii="Arial" w:hAnsi="Arial" w:cs="Arial"/>
          <w:spacing w:val="10"/>
          <w:sz w:val="18"/>
          <w:szCs w:val="18"/>
        </w:rPr>
        <w:noBreakHyphen/>
        <w:t>84023/01:1989</w:t>
      </w:r>
      <w:r w:rsidRPr="00BC0D99">
        <w:rPr>
          <w:rFonts w:ascii="Arial" w:hAnsi="Arial" w:cs="Arial"/>
          <w:spacing w:val="10"/>
          <w:sz w:val="18"/>
          <w:szCs w:val="18"/>
        </w:rPr>
        <w:tab/>
        <w:t>Stal określonego zastosowania. Wymagania ogólne. Gatunki.</w:t>
      </w:r>
    </w:p>
    <w:p w:rsidR="00BD0550" w:rsidRPr="00BC0D99" w:rsidRDefault="00BD0550" w:rsidP="00BD0550">
      <w:pPr>
        <w:pStyle w:val="Normy4"/>
        <w:tabs>
          <w:tab w:val="clear" w:pos="2268"/>
        </w:tabs>
        <w:spacing w:after="0" w:line="288" w:lineRule="auto"/>
        <w:ind w:left="2552" w:hanging="2552"/>
        <w:jc w:val="both"/>
        <w:rPr>
          <w:rFonts w:ascii="Arial" w:hAnsi="Arial" w:cs="Arial"/>
          <w:spacing w:val="10"/>
          <w:sz w:val="18"/>
          <w:szCs w:val="18"/>
        </w:rPr>
      </w:pPr>
      <w:r w:rsidRPr="00BC0D99">
        <w:rPr>
          <w:rFonts w:ascii="Arial" w:hAnsi="Arial" w:cs="Arial"/>
          <w:spacing w:val="10"/>
          <w:sz w:val="18"/>
          <w:szCs w:val="18"/>
        </w:rPr>
        <w:t>PN-H-84023/06:1989</w:t>
      </w:r>
      <w:r w:rsidRPr="00BC0D99">
        <w:rPr>
          <w:rFonts w:ascii="Arial" w:hAnsi="Arial" w:cs="Arial"/>
          <w:spacing w:val="10"/>
          <w:sz w:val="18"/>
          <w:szCs w:val="18"/>
        </w:rPr>
        <w:tab/>
        <w:t>Stal określonego stosowania. Stal do zbrojenia betonu. Gatunki. [PN-H-84023-06:1989/Az1:1996]</w:t>
      </w:r>
    </w:p>
    <w:p w:rsidR="00BD0550" w:rsidRPr="00BC0D99" w:rsidRDefault="00BD0550" w:rsidP="00BD0550">
      <w:pPr>
        <w:pStyle w:val="Normy4"/>
        <w:tabs>
          <w:tab w:val="clear" w:pos="2268"/>
        </w:tabs>
        <w:spacing w:after="0" w:line="288" w:lineRule="auto"/>
        <w:ind w:left="2552" w:hanging="2552"/>
        <w:jc w:val="both"/>
        <w:rPr>
          <w:rFonts w:ascii="Arial" w:hAnsi="Arial" w:cs="Arial"/>
          <w:spacing w:val="10"/>
          <w:sz w:val="18"/>
          <w:szCs w:val="18"/>
        </w:rPr>
      </w:pPr>
      <w:r w:rsidRPr="00BC0D99">
        <w:rPr>
          <w:rFonts w:ascii="Arial" w:hAnsi="Arial" w:cs="Arial"/>
          <w:spacing w:val="10"/>
          <w:sz w:val="18"/>
          <w:szCs w:val="18"/>
        </w:rPr>
        <w:t>PN</w:t>
      </w:r>
      <w:r w:rsidRPr="00BC0D99">
        <w:rPr>
          <w:rFonts w:ascii="Arial" w:hAnsi="Arial" w:cs="Arial"/>
          <w:spacing w:val="10"/>
          <w:sz w:val="18"/>
          <w:szCs w:val="18"/>
        </w:rPr>
        <w:noBreakHyphen/>
        <w:t>H</w:t>
      </w:r>
      <w:r w:rsidRPr="00BC0D99">
        <w:rPr>
          <w:rFonts w:ascii="Arial" w:hAnsi="Arial" w:cs="Arial"/>
          <w:spacing w:val="10"/>
          <w:sz w:val="18"/>
          <w:szCs w:val="18"/>
        </w:rPr>
        <w:noBreakHyphen/>
        <w:t>93000:1984</w:t>
      </w:r>
      <w:r w:rsidRPr="00BC0D99">
        <w:rPr>
          <w:rFonts w:ascii="Arial" w:hAnsi="Arial" w:cs="Arial"/>
          <w:spacing w:val="10"/>
          <w:sz w:val="18"/>
          <w:szCs w:val="18"/>
        </w:rPr>
        <w:tab/>
        <w:t>Stal węglowa niskostopowa. Walcówka</w:t>
      </w:r>
      <w:r w:rsidR="00AE71FA">
        <w:rPr>
          <w:rFonts w:ascii="Arial" w:hAnsi="Arial" w:cs="Arial"/>
          <w:spacing w:val="10"/>
          <w:sz w:val="18"/>
          <w:szCs w:val="18"/>
        </w:rPr>
        <w:t xml:space="preserve"> i </w:t>
      </w:r>
      <w:r w:rsidRPr="00BC0D99">
        <w:rPr>
          <w:rFonts w:ascii="Arial" w:hAnsi="Arial" w:cs="Arial"/>
          <w:spacing w:val="10"/>
          <w:sz w:val="18"/>
          <w:szCs w:val="18"/>
        </w:rPr>
        <w:t>pręty wykonane na gorąco.</w:t>
      </w:r>
    </w:p>
    <w:p w:rsidR="00BD0550" w:rsidRPr="00BC0D99" w:rsidRDefault="00BD0550" w:rsidP="00BD0550">
      <w:pPr>
        <w:tabs>
          <w:tab w:val="left" w:pos="425"/>
          <w:tab w:val="left" w:pos="851"/>
          <w:tab w:val="left" w:pos="2552"/>
          <w:tab w:val="left" w:pos="3402"/>
          <w:tab w:val="left" w:pos="6804"/>
          <w:tab w:val="left" w:pos="7655"/>
          <w:tab w:val="left" w:pos="8505"/>
        </w:tabs>
        <w:spacing w:line="288" w:lineRule="auto"/>
        <w:ind w:left="2552" w:hanging="2552"/>
        <w:rPr>
          <w:rFonts w:ascii="Arial" w:hAnsi="Arial" w:cs="Arial"/>
          <w:spacing w:val="10"/>
          <w:sz w:val="18"/>
          <w:szCs w:val="18"/>
        </w:rPr>
      </w:pPr>
      <w:r w:rsidRPr="00BC0D99">
        <w:rPr>
          <w:rFonts w:ascii="Arial" w:hAnsi="Arial" w:cs="Arial"/>
          <w:spacing w:val="10"/>
          <w:sz w:val="18"/>
          <w:szCs w:val="18"/>
        </w:rPr>
        <w:t>PN</w:t>
      </w:r>
      <w:r w:rsidRPr="00BC0D99">
        <w:rPr>
          <w:rFonts w:ascii="Arial" w:hAnsi="Arial" w:cs="Arial"/>
          <w:spacing w:val="10"/>
          <w:sz w:val="18"/>
          <w:szCs w:val="18"/>
        </w:rPr>
        <w:noBreakHyphen/>
        <w:t>H</w:t>
      </w:r>
      <w:r w:rsidRPr="00BC0D99">
        <w:rPr>
          <w:rFonts w:ascii="Arial" w:hAnsi="Arial" w:cs="Arial"/>
          <w:spacing w:val="10"/>
          <w:sz w:val="18"/>
          <w:szCs w:val="18"/>
        </w:rPr>
        <w:noBreakHyphen/>
        <w:t>93220:2006</w:t>
      </w:r>
      <w:r w:rsidRPr="00BC0D99">
        <w:rPr>
          <w:rFonts w:ascii="Arial" w:hAnsi="Arial" w:cs="Arial"/>
          <w:spacing w:val="10"/>
          <w:sz w:val="18"/>
          <w:szCs w:val="18"/>
        </w:rPr>
        <w:tab/>
        <w:t>Stal B500SP o podwyższonej ciągliwości do zbrojenia betonu - Pręty</w:t>
      </w:r>
      <w:r w:rsidR="00AE71FA">
        <w:rPr>
          <w:rFonts w:ascii="Arial" w:hAnsi="Arial" w:cs="Arial"/>
          <w:spacing w:val="10"/>
          <w:sz w:val="18"/>
          <w:szCs w:val="18"/>
        </w:rPr>
        <w:t xml:space="preserve"> i </w:t>
      </w:r>
      <w:r w:rsidRPr="00BC0D99">
        <w:rPr>
          <w:rFonts w:ascii="Arial" w:hAnsi="Arial" w:cs="Arial"/>
          <w:spacing w:val="10"/>
          <w:sz w:val="18"/>
          <w:szCs w:val="18"/>
        </w:rPr>
        <w:t xml:space="preserve">walcówka żebrowana. </w:t>
      </w:r>
    </w:p>
    <w:p w:rsidR="00BD0550" w:rsidRPr="00BC0D99" w:rsidRDefault="00BD0550" w:rsidP="00BD0550">
      <w:pPr>
        <w:tabs>
          <w:tab w:val="left" w:pos="425"/>
          <w:tab w:val="left" w:pos="851"/>
          <w:tab w:val="left" w:pos="3402"/>
          <w:tab w:val="left" w:pos="6804"/>
          <w:tab w:val="left" w:pos="7655"/>
          <w:tab w:val="left" w:pos="8505"/>
        </w:tabs>
        <w:spacing w:line="288" w:lineRule="auto"/>
        <w:ind w:left="2552" w:hanging="2552"/>
        <w:rPr>
          <w:rFonts w:ascii="Arial" w:hAnsi="Arial" w:cs="Arial"/>
          <w:spacing w:val="10"/>
          <w:sz w:val="18"/>
          <w:szCs w:val="18"/>
        </w:rPr>
      </w:pPr>
      <w:r w:rsidRPr="00BC0D99">
        <w:rPr>
          <w:rFonts w:ascii="Arial" w:hAnsi="Arial" w:cs="Arial"/>
          <w:spacing w:val="10"/>
          <w:w w:val="98"/>
          <w:sz w:val="18"/>
          <w:szCs w:val="18"/>
        </w:rPr>
        <w:t>PN-EN ISO 6892-1:2010</w:t>
      </w:r>
      <w:r w:rsidRPr="00BC0D99">
        <w:rPr>
          <w:rFonts w:ascii="Arial" w:hAnsi="Arial" w:cs="Arial"/>
          <w:spacing w:val="10"/>
          <w:w w:val="98"/>
          <w:sz w:val="18"/>
          <w:szCs w:val="18"/>
        </w:rPr>
        <w:tab/>
      </w:r>
      <w:r w:rsidRPr="00BC0D99">
        <w:rPr>
          <w:rFonts w:ascii="Arial" w:hAnsi="Arial" w:cs="Arial"/>
          <w:spacing w:val="10"/>
          <w:sz w:val="18"/>
          <w:szCs w:val="18"/>
        </w:rPr>
        <w:t>Metale. Próba rozciągania. Metoda badania w temperaturze pokojowej</w:t>
      </w:r>
    </w:p>
    <w:p w:rsidR="00BD0550" w:rsidRPr="00BC0D99" w:rsidRDefault="00BD0550" w:rsidP="00BD0550">
      <w:pPr>
        <w:pStyle w:val="Normy4"/>
        <w:tabs>
          <w:tab w:val="clear" w:pos="2268"/>
        </w:tabs>
        <w:spacing w:after="0" w:line="288" w:lineRule="auto"/>
        <w:ind w:left="2552" w:hanging="2552"/>
        <w:jc w:val="both"/>
        <w:rPr>
          <w:rFonts w:ascii="Arial" w:hAnsi="Arial" w:cs="Arial"/>
          <w:spacing w:val="10"/>
          <w:sz w:val="18"/>
          <w:szCs w:val="18"/>
        </w:rPr>
      </w:pPr>
      <w:r w:rsidRPr="00BC0D99">
        <w:rPr>
          <w:rFonts w:ascii="Arial" w:hAnsi="Arial" w:cs="Arial"/>
          <w:spacing w:val="10"/>
          <w:sz w:val="18"/>
          <w:szCs w:val="18"/>
        </w:rPr>
        <w:t>PN-EN 10020:2003</w:t>
      </w:r>
      <w:r w:rsidRPr="00BC0D99">
        <w:rPr>
          <w:rFonts w:ascii="Arial" w:hAnsi="Arial" w:cs="Arial"/>
          <w:spacing w:val="10"/>
          <w:sz w:val="18"/>
          <w:szCs w:val="18"/>
        </w:rPr>
        <w:tab/>
        <w:t>Definicja</w:t>
      </w:r>
      <w:r w:rsidR="00AE71FA">
        <w:rPr>
          <w:rFonts w:ascii="Arial" w:hAnsi="Arial" w:cs="Arial"/>
          <w:spacing w:val="10"/>
          <w:sz w:val="18"/>
          <w:szCs w:val="18"/>
        </w:rPr>
        <w:t xml:space="preserve"> i </w:t>
      </w:r>
      <w:r w:rsidRPr="00BC0D99">
        <w:rPr>
          <w:rFonts w:ascii="Arial" w:hAnsi="Arial" w:cs="Arial"/>
          <w:spacing w:val="10"/>
          <w:sz w:val="18"/>
          <w:szCs w:val="18"/>
        </w:rPr>
        <w:t>klasyfikacja gatunków stali</w:t>
      </w:r>
    </w:p>
    <w:p w:rsidR="00BD0550" w:rsidRPr="00BC0D99" w:rsidRDefault="00BD0550" w:rsidP="00BD0550">
      <w:pPr>
        <w:pStyle w:val="Normy4"/>
        <w:tabs>
          <w:tab w:val="clear" w:pos="2268"/>
        </w:tabs>
        <w:spacing w:after="0" w:line="288" w:lineRule="auto"/>
        <w:ind w:left="2552" w:hanging="2552"/>
        <w:jc w:val="both"/>
        <w:rPr>
          <w:rFonts w:ascii="Arial" w:hAnsi="Arial" w:cs="Arial"/>
          <w:spacing w:val="10"/>
          <w:sz w:val="18"/>
          <w:szCs w:val="18"/>
        </w:rPr>
      </w:pPr>
      <w:r w:rsidRPr="00BC0D99">
        <w:rPr>
          <w:rFonts w:ascii="Arial" w:hAnsi="Arial" w:cs="Arial"/>
          <w:spacing w:val="10"/>
          <w:sz w:val="18"/>
          <w:szCs w:val="18"/>
        </w:rPr>
        <w:t>PN-EN 10021:2009</w:t>
      </w:r>
      <w:r w:rsidRPr="00BC0D99">
        <w:rPr>
          <w:rFonts w:ascii="Arial" w:hAnsi="Arial" w:cs="Arial"/>
          <w:spacing w:val="10"/>
          <w:sz w:val="18"/>
          <w:szCs w:val="18"/>
        </w:rPr>
        <w:tab/>
        <w:t>Ogólne techniczne warunki dostaw stali</w:t>
      </w:r>
      <w:r w:rsidR="00AE71FA">
        <w:rPr>
          <w:rFonts w:ascii="Arial" w:hAnsi="Arial" w:cs="Arial"/>
          <w:spacing w:val="10"/>
          <w:sz w:val="18"/>
          <w:szCs w:val="18"/>
        </w:rPr>
        <w:t xml:space="preserve"> i </w:t>
      </w:r>
      <w:r w:rsidRPr="00BC0D99">
        <w:rPr>
          <w:rFonts w:ascii="Arial" w:hAnsi="Arial" w:cs="Arial"/>
          <w:spacing w:val="10"/>
          <w:sz w:val="18"/>
          <w:szCs w:val="18"/>
        </w:rPr>
        <w:t>wyrobów stalowych.</w:t>
      </w:r>
    </w:p>
    <w:p w:rsidR="00BD0550" w:rsidRPr="00BC0D99" w:rsidRDefault="00BD0550" w:rsidP="00BD0550">
      <w:pPr>
        <w:pStyle w:val="Normy4"/>
        <w:tabs>
          <w:tab w:val="clear" w:pos="2268"/>
        </w:tabs>
        <w:spacing w:after="0" w:line="288" w:lineRule="auto"/>
        <w:ind w:left="2552" w:hanging="2552"/>
        <w:jc w:val="both"/>
        <w:rPr>
          <w:rFonts w:ascii="Arial" w:hAnsi="Arial" w:cs="Arial"/>
          <w:spacing w:val="10"/>
          <w:sz w:val="18"/>
          <w:szCs w:val="18"/>
        </w:rPr>
      </w:pPr>
      <w:r w:rsidRPr="00BC0D99">
        <w:rPr>
          <w:rFonts w:ascii="Arial" w:hAnsi="Arial" w:cs="Arial"/>
          <w:spacing w:val="10"/>
          <w:sz w:val="18"/>
          <w:szCs w:val="18"/>
        </w:rPr>
        <w:t>PN-EN 10025-1:2007</w:t>
      </w:r>
      <w:r w:rsidRPr="00BC0D99">
        <w:rPr>
          <w:rFonts w:ascii="Arial" w:hAnsi="Arial" w:cs="Arial"/>
          <w:spacing w:val="10"/>
          <w:sz w:val="18"/>
          <w:szCs w:val="18"/>
        </w:rPr>
        <w:tab/>
        <w:t>Wyroby walcowane na gorąco ze stali konstrukcyjnych. Część 1: Ogólne warunki techniczne dostawy</w:t>
      </w:r>
    </w:p>
    <w:p w:rsidR="00BD0550" w:rsidRPr="00BC0D99" w:rsidRDefault="00BD0550" w:rsidP="00BD0550">
      <w:pPr>
        <w:pStyle w:val="Normy4"/>
        <w:tabs>
          <w:tab w:val="clear" w:pos="2268"/>
        </w:tabs>
        <w:spacing w:after="0" w:line="288" w:lineRule="auto"/>
        <w:ind w:left="2552" w:hanging="2552"/>
        <w:jc w:val="both"/>
        <w:rPr>
          <w:rFonts w:ascii="Arial" w:hAnsi="Arial" w:cs="Arial"/>
          <w:spacing w:val="10"/>
          <w:sz w:val="18"/>
          <w:szCs w:val="18"/>
        </w:rPr>
      </w:pPr>
      <w:r w:rsidRPr="00BC0D99">
        <w:rPr>
          <w:rFonts w:ascii="Arial" w:hAnsi="Arial" w:cs="Arial"/>
          <w:spacing w:val="10"/>
          <w:sz w:val="18"/>
          <w:szCs w:val="18"/>
        </w:rPr>
        <w:t>PN-EN 10025-2:2007</w:t>
      </w:r>
      <w:r w:rsidRPr="00BC0D99">
        <w:rPr>
          <w:rFonts w:ascii="Arial" w:hAnsi="Arial" w:cs="Arial"/>
          <w:spacing w:val="10"/>
          <w:sz w:val="18"/>
          <w:szCs w:val="18"/>
        </w:rPr>
        <w:tab/>
        <w:t>Wyroby walcowane na gorąco ze stali konstrukcyjnych. Część 2: Warunki techniczne dostawy stali konstrukcyjnych niestopowych</w:t>
      </w:r>
    </w:p>
    <w:p w:rsidR="00BD0550" w:rsidRPr="00BC0D99" w:rsidRDefault="00BD0550" w:rsidP="00BD0550">
      <w:pPr>
        <w:pStyle w:val="Normy4"/>
        <w:tabs>
          <w:tab w:val="clear" w:pos="2268"/>
        </w:tabs>
        <w:spacing w:after="0" w:line="288" w:lineRule="auto"/>
        <w:ind w:left="2552" w:hanging="2552"/>
        <w:jc w:val="both"/>
        <w:rPr>
          <w:rFonts w:ascii="Arial" w:hAnsi="Arial" w:cs="Arial"/>
          <w:spacing w:val="10"/>
          <w:sz w:val="18"/>
          <w:szCs w:val="18"/>
        </w:rPr>
      </w:pPr>
      <w:r w:rsidRPr="00BC0D99">
        <w:rPr>
          <w:rFonts w:ascii="Arial" w:hAnsi="Arial" w:cs="Arial"/>
          <w:spacing w:val="10"/>
          <w:sz w:val="18"/>
          <w:szCs w:val="18"/>
        </w:rPr>
        <w:t>PN-EN 10080:2007</w:t>
      </w:r>
      <w:r w:rsidRPr="00BC0D99">
        <w:rPr>
          <w:rFonts w:ascii="Arial" w:hAnsi="Arial" w:cs="Arial"/>
          <w:spacing w:val="10"/>
          <w:sz w:val="18"/>
          <w:szCs w:val="18"/>
        </w:rPr>
        <w:tab/>
        <w:t xml:space="preserve">Stal do zbrojenia betonu. </w:t>
      </w:r>
      <w:proofErr w:type="spellStart"/>
      <w:r w:rsidRPr="00BC0D99">
        <w:rPr>
          <w:rFonts w:ascii="Arial" w:hAnsi="Arial" w:cs="Arial"/>
          <w:spacing w:val="10"/>
          <w:sz w:val="18"/>
          <w:szCs w:val="18"/>
        </w:rPr>
        <w:t>Spajalna</w:t>
      </w:r>
      <w:proofErr w:type="spellEnd"/>
      <w:r w:rsidRPr="00BC0D99">
        <w:rPr>
          <w:rFonts w:ascii="Arial" w:hAnsi="Arial" w:cs="Arial"/>
          <w:spacing w:val="10"/>
          <w:sz w:val="18"/>
          <w:szCs w:val="18"/>
        </w:rPr>
        <w:t xml:space="preserve"> stal zbrojeniowa. Postanowienia ogólne.</w:t>
      </w:r>
    </w:p>
    <w:p w:rsidR="00BD0550" w:rsidRPr="00BC0D99" w:rsidRDefault="00BD0550" w:rsidP="00BD0550">
      <w:pPr>
        <w:pStyle w:val="Normy4"/>
        <w:tabs>
          <w:tab w:val="clear" w:pos="2268"/>
        </w:tabs>
        <w:spacing w:after="0" w:line="288" w:lineRule="auto"/>
        <w:ind w:left="2552" w:hanging="2552"/>
        <w:jc w:val="both"/>
        <w:rPr>
          <w:rFonts w:ascii="Arial" w:hAnsi="Arial" w:cs="Arial"/>
          <w:spacing w:val="10"/>
          <w:sz w:val="18"/>
          <w:szCs w:val="18"/>
        </w:rPr>
      </w:pPr>
      <w:r w:rsidRPr="00BC0D99">
        <w:rPr>
          <w:rFonts w:ascii="Arial" w:hAnsi="Arial" w:cs="Arial"/>
          <w:spacing w:val="10"/>
          <w:sz w:val="18"/>
          <w:szCs w:val="18"/>
        </w:rPr>
        <w:t>PN-ISO 6935-1:1998</w:t>
      </w:r>
      <w:r w:rsidRPr="00BC0D99">
        <w:rPr>
          <w:rFonts w:ascii="Arial" w:hAnsi="Arial" w:cs="Arial"/>
          <w:spacing w:val="10"/>
          <w:sz w:val="18"/>
          <w:szCs w:val="18"/>
        </w:rPr>
        <w:tab/>
        <w:t>Stal do zbrojenia betonu. Pręty gładkie.</w:t>
      </w:r>
    </w:p>
    <w:p w:rsidR="00BD0550" w:rsidRPr="00BC0D99" w:rsidRDefault="00BD0550" w:rsidP="00BD0550">
      <w:pPr>
        <w:pStyle w:val="Normy4"/>
        <w:tabs>
          <w:tab w:val="clear" w:pos="2268"/>
        </w:tabs>
        <w:spacing w:after="0" w:line="288" w:lineRule="auto"/>
        <w:ind w:left="2552" w:hanging="2552"/>
        <w:jc w:val="both"/>
        <w:rPr>
          <w:rFonts w:ascii="Arial" w:hAnsi="Arial" w:cs="Arial"/>
          <w:spacing w:val="10"/>
          <w:sz w:val="18"/>
          <w:szCs w:val="18"/>
        </w:rPr>
      </w:pPr>
      <w:r w:rsidRPr="00BC0D99">
        <w:rPr>
          <w:rFonts w:ascii="Arial" w:hAnsi="Arial" w:cs="Arial"/>
          <w:spacing w:val="10"/>
          <w:w w:val="98"/>
          <w:sz w:val="18"/>
          <w:szCs w:val="18"/>
        </w:rPr>
        <w:lastRenderedPageBreak/>
        <w:t>PN-ISO 6935-1/Ak:1998</w:t>
      </w:r>
      <w:r w:rsidRPr="00BC0D99">
        <w:rPr>
          <w:rFonts w:ascii="Arial" w:hAnsi="Arial" w:cs="Arial"/>
          <w:spacing w:val="10"/>
          <w:sz w:val="18"/>
          <w:szCs w:val="18"/>
        </w:rPr>
        <w:tab/>
        <w:t>Stal do zbrojenia betonu. Pręty gładkie. Dodatkowe wymagania stosowane w</w:t>
      </w:r>
      <w:r w:rsidR="002D3EA7">
        <w:rPr>
          <w:rFonts w:ascii="Arial" w:hAnsi="Arial" w:cs="Arial"/>
          <w:spacing w:val="10"/>
          <w:sz w:val="18"/>
          <w:szCs w:val="18"/>
        </w:rPr>
        <w:t> </w:t>
      </w:r>
      <w:r w:rsidRPr="00BC0D99">
        <w:rPr>
          <w:rFonts w:ascii="Arial" w:hAnsi="Arial" w:cs="Arial"/>
          <w:spacing w:val="10"/>
          <w:sz w:val="18"/>
          <w:szCs w:val="18"/>
        </w:rPr>
        <w:t>kraju.</w:t>
      </w:r>
    </w:p>
    <w:p w:rsidR="00BD0550" w:rsidRPr="00BC0D99" w:rsidRDefault="00BD0550" w:rsidP="00BD0550">
      <w:pPr>
        <w:pStyle w:val="Normy4"/>
        <w:tabs>
          <w:tab w:val="clear" w:pos="2268"/>
        </w:tabs>
        <w:spacing w:after="0" w:line="288" w:lineRule="auto"/>
        <w:ind w:left="2552" w:hanging="2552"/>
        <w:jc w:val="both"/>
        <w:rPr>
          <w:rFonts w:ascii="Arial" w:hAnsi="Arial" w:cs="Arial"/>
          <w:spacing w:val="10"/>
          <w:sz w:val="18"/>
          <w:szCs w:val="18"/>
        </w:rPr>
      </w:pPr>
      <w:r w:rsidRPr="00BC0D99">
        <w:rPr>
          <w:rFonts w:ascii="Arial" w:hAnsi="Arial" w:cs="Arial"/>
          <w:spacing w:val="10"/>
          <w:sz w:val="18"/>
          <w:szCs w:val="18"/>
        </w:rPr>
        <w:t>PN-ISO 6935-2:1998</w:t>
      </w:r>
      <w:r w:rsidRPr="00BC0D99">
        <w:rPr>
          <w:rFonts w:ascii="Arial" w:hAnsi="Arial" w:cs="Arial"/>
          <w:spacing w:val="10"/>
          <w:sz w:val="18"/>
          <w:szCs w:val="18"/>
        </w:rPr>
        <w:tab/>
        <w:t>Stal do zbrojenia betonu. Pręty żebrowane.</w:t>
      </w:r>
    </w:p>
    <w:p w:rsidR="00BD0550" w:rsidRPr="00BC0D99" w:rsidRDefault="00BD0550" w:rsidP="00BD0550">
      <w:pPr>
        <w:pStyle w:val="Normy4"/>
        <w:tabs>
          <w:tab w:val="clear" w:pos="2268"/>
        </w:tabs>
        <w:spacing w:after="0" w:line="288" w:lineRule="auto"/>
        <w:ind w:left="2552" w:hanging="2552"/>
        <w:jc w:val="both"/>
        <w:rPr>
          <w:rFonts w:ascii="Arial" w:hAnsi="Arial" w:cs="Arial"/>
          <w:spacing w:val="10"/>
          <w:sz w:val="18"/>
          <w:szCs w:val="18"/>
        </w:rPr>
      </w:pPr>
      <w:r w:rsidRPr="00BC0D99">
        <w:rPr>
          <w:rFonts w:ascii="Arial" w:hAnsi="Arial" w:cs="Arial"/>
          <w:spacing w:val="10"/>
          <w:w w:val="98"/>
          <w:sz w:val="18"/>
          <w:szCs w:val="18"/>
        </w:rPr>
        <w:t>PN-ISO 6935-2/Ak:1998</w:t>
      </w:r>
      <w:r w:rsidRPr="00BC0D99">
        <w:rPr>
          <w:rFonts w:ascii="Arial" w:hAnsi="Arial" w:cs="Arial"/>
          <w:spacing w:val="10"/>
          <w:w w:val="98"/>
          <w:sz w:val="18"/>
          <w:szCs w:val="18"/>
        </w:rPr>
        <w:tab/>
      </w:r>
      <w:r w:rsidRPr="00BC0D99">
        <w:rPr>
          <w:rFonts w:ascii="Arial" w:hAnsi="Arial" w:cs="Arial"/>
          <w:spacing w:val="10"/>
          <w:sz w:val="18"/>
          <w:szCs w:val="18"/>
        </w:rPr>
        <w:t>Stal do zbrojenia betonu. Pręty żebrowane. Dodatkowe wymagania stosowane w kraju.</w:t>
      </w:r>
    </w:p>
    <w:p w:rsidR="00BD0550" w:rsidRPr="00BC0D99" w:rsidRDefault="00BD0550" w:rsidP="00BD0550">
      <w:pPr>
        <w:pStyle w:val="Normy4"/>
        <w:tabs>
          <w:tab w:val="clear" w:pos="2268"/>
        </w:tabs>
        <w:spacing w:after="0" w:line="288" w:lineRule="auto"/>
        <w:ind w:left="2552" w:hanging="2552"/>
        <w:jc w:val="both"/>
        <w:rPr>
          <w:rFonts w:ascii="Arial" w:hAnsi="Arial" w:cs="Arial"/>
          <w:spacing w:val="10"/>
          <w:sz w:val="18"/>
          <w:szCs w:val="18"/>
        </w:rPr>
      </w:pPr>
      <w:r w:rsidRPr="00BC0D99">
        <w:rPr>
          <w:rFonts w:ascii="Arial" w:hAnsi="Arial" w:cs="Arial"/>
          <w:spacing w:val="10"/>
          <w:sz w:val="18"/>
          <w:szCs w:val="18"/>
        </w:rPr>
        <w:t>PN-ISO 6935-2/Ak:1998/Ap1:1999</w:t>
      </w:r>
    </w:p>
    <w:p w:rsidR="00BD0550" w:rsidRPr="00BC0D99" w:rsidRDefault="00BD0550" w:rsidP="00BD0550">
      <w:pPr>
        <w:pStyle w:val="Normy4"/>
        <w:tabs>
          <w:tab w:val="clear" w:pos="2268"/>
        </w:tabs>
        <w:spacing w:after="0" w:line="288" w:lineRule="auto"/>
        <w:ind w:left="2552" w:hanging="2552"/>
        <w:jc w:val="both"/>
        <w:rPr>
          <w:rFonts w:ascii="Arial" w:hAnsi="Arial" w:cs="Arial"/>
          <w:spacing w:val="10"/>
          <w:sz w:val="18"/>
          <w:szCs w:val="18"/>
        </w:rPr>
      </w:pPr>
      <w:r w:rsidRPr="00BC0D99">
        <w:rPr>
          <w:rFonts w:ascii="Arial" w:hAnsi="Arial" w:cs="Arial"/>
          <w:spacing w:val="10"/>
          <w:sz w:val="18"/>
          <w:szCs w:val="18"/>
        </w:rPr>
        <w:t>PN-EN ISO 7438:2006</w:t>
      </w:r>
      <w:r w:rsidRPr="00BC0D99">
        <w:rPr>
          <w:rFonts w:ascii="Arial" w:hAnsi="Arial" w:cs="Arial"/>
          <w:spacing w:val="10"/>
          <w:sz w:val="18"/>
          <w:szCs w:val="18"/>
        </w:rPr>
        <w:tab/>
        <w:t>Metale Próba zginania.</w:t>
      </w:r>
    </w:p>
    <w:p w:rsidR="00BD0550" w:rsidRPr="00BC0D99" w:rsidRDefault="00BD0550" w:rsidP="00BD0550">
      <w:pPr>
        <w:pStyle w:val="Normy4"/>
        <w:tabs>
          <w:tab w:val="clear" w:pos="2268"/>
        </w:tabs>
        <w:spacing w:after="0" w:line="288" w:lineRule="auto"/>
        <w:ind w:left="2552" w:hanging="2552"/>
        <w:jc w:val="both"/>
        <w:rPr>
          <w:rFonts w:ascii="Arial" w:hAnsi="Arial" w:cs="Arial"/>
          <w:spacing w:val="10"/>
          <w:sz w:val="18"/>
          <w:szCs w:val="18"/>
        </w:rPr>
      </w:pPr>
      <w:r w:rsidRPr="00BC0D99">
        <w:rPr>
          <w:rFonts w:ascii="Arial" w:hAnsi="Arial" w:cs="Arial"/>
          <w:spacing w:val="10"/>
          <w:sz w:val="18"/>
          <w:szCs w:val="18"/>
        </w:rPr>
        <w:t>PN-EN ISO 15630-1:2011</w:t>
      </w:r>
      <w:r w:rsidRPr="00BC0D99">
        <w:rPr>
          <w:rFonts w:ascii="Arial" w:hAnsi="Arial" w:cs="Arial"/>
          <w:spacing w:val="10"/>
          <w:sz w:val="18"/>
          <w:szCs w:val="18"/>
        </w:rPr>
        <w:tab/>
        <w:t>Stal do zbrojenia</w:t>
      </w:r>
      <w:r w:rsidR="00AE71FA">
        <w:rPr>
          <w:rFonts w:ascii="Arial" w:hAnsi="Arial" w:cs="Arial"/>
          <w:spacing w:val="10"/>
          <w:sz w:val="18"/>
          <w:szCs w:val="18"/>
        </w:rPr>
        <w:t xml:space="preserve"> i </w:t>
      </w:r>
      <w:r w:rsidRPr="00BC0D99">
        <w:rPr>
          <w:rFonts w:ascii="Arial" w:hAnsi="Arial" w:cs="Arial"/>
          <w:spacing w:val="10"/>
          <w:sz w:val="18"/>
          <w:szCs w:val="18"/>
        </w:rPr>
        <w:t>sprężania betonu - Metody badań - Część 1: Pręty, walcówka</w:t>
      </w:r>
      <w:r w:rsidR="00AE71FA">
        <w:rPr>
          <w:rFonts w:ascii="Arial" w:hAnsi="Arial" w:cs="Arial"/>
          <w:spacing w:val="10"/>
          <w:sz w:val="18"/>
          <w:szCs w:val="18"/>
        </w:rPr>
        <w:t xml:space="preserve"> i </w:t>
      </w:r>
      <w:r w:rsidRPr="00BC0D99">
        <w:rPr>
          <w:rFonts w:ascii="Arial" w:hAnsi="Arial" w:cs="Arial"/>
          <w:spacing w:val="10"/>
          <w:sz w:val="18"/>
          <w:szCs w:val="18"/>
        </w:rPr>
        <w:t xml:space="preserve">drut do zbrojenia betonu </w:t>
      </w:r>
    </w:p>
    <w:p w:rsidR="00BD0550" w:rsidRPr="00BC0D99" w:rsidRDefault="00BD0550" w:rsidP="00BD0550">
      <w:pPr>
        <w:pStyle w:val="Normy4"/>
        <w:tabs>
          <w:tab w:val="clear" w:pos="2268"/>
        </w:tabs>
        <w:spacing w:after="0" w:line="288" w:lineRule="auto"/>
        <w:ind w:left="2552" w:hanging="2552"/>
        <w:jc w:val="both"/>
        <w:rPr>
          <w:rFonts w:ascii="Arial" w:hAnsi="Arial" w:cs="Arial"/>
          <w:spacing w:val="10"/>
          <w:sz w:val="18"/>
          <w:szCs w:val="18"/>
        </w:rPr>
      </w:pPr>
      <w:r w:rsidRPr="00BC0D99">
        <w:rPr>
          <w:rFonts w:ascii="Arial" w:hAnsi="Arial" w:cs="Arial"/>
          <w:spacing w:val="10"/>
          <w:sz w:val="18"/>
          <w:szCs w:val="18"/>
        </w:rPr>
        <w:t>PN-EN ISO 15630-2:2011</w:t>
      </w:r>
      <w:r w:rsidRPr="00BC0D99">
        <w:rPr>
          <w:rFonts w:ascii="Arial" w:hAnsi="Arial" w:cs="Arial"/>
          <w:spacing w:val="10"/>
          <w:sz w:val="18"/>
          <w:szCs w:val="18"/>
        </w:rPr>
        <w:tab/>
        <w:t>Stal do zbrojenia</w:t>
      </w:r>
      <w:r w:rsidR="00AE71FA">
        <w:rPr>
          <w:rFonts w:ascii="Arial" w:hAnsi="Arial" w:cs="Arial"/>
          <w:spacing w:val="10"/>
          <w:sz w:val="18"/>
          <w:szCs w:val="18"/>
        </w:rPr>
        <w:t xml:space="preserve"> i </w:t>
      </w:r>
      <w:r w:rsidRPr="00BC0D99">
        <w:rPr>
          <w:rFonts w:ascii="Arial" w:hAnsi="Arial" w:cs="Arial"/>
          <w:spacing w:val="10"/>
          <w:sz w:val="18"/>
          <w:szCs w:val="18"/>
        </w:rPr>
        <w:t xml:space="preserve">sprężania betonu - Metody badań - Część 2: Zgrzewane siatki do zbrojenia </w:t>
      </w:r>
    </w:p>
    <w:p w:rsidR="00BD0550" w:rsidRPr="00BC0D99" w:rsidRDefault="00BD0550" w:rsidP="00BD0550">
      <w:pPr>
        <w:tabs>
          <w:tab w:val="left" w:pos="425"/>
          <w:tab w:val="left" w:pos="851"/>
          <w:tab w:val="left" w:pos="1276"/>
          <w:tab w:val="left" w:pos="1701"/>
          <w:tab w:val="left" w:pos="2126"/>
          <w:tab w:val="left" w:pos="2552"/>
          <w:tab w:val="left" w:pos="3402"/>
          <w:tab w:val="left" w:pos="6804"/>
          <w:tab w:val="left" w:pos="7655"/>
          <w:tab w:val="left" w:pos="8505"/>
        </w:tabs>
        <w:spacing w:line="288" w:lineRule="auto"/>
        <w:rPr>
          <w:rFonts w:ascii="Arial" w:hAnsi="Arial" w:cs="Arial"/>
          <w:spacing w:val="10"/>
          <w:sz w:val="18"/>
          <w:szCs w:val="18"/>
        </w:rPr>
      </w:pPr>
      <w:r w:rsidRPr="00BC0D99">
        <w:rPr>
          <w:rFonts w:ascii="Arial" w:hAnsi="Arial" w:cs="Arial"/>
          <w:spacing w:val="10"/>
          <w:sz w:val="18"/>
          <w:szCs w:val="18"/>
        </w:rPr>
        <w:t>ROZPORZĄDZENIE MINISTRA TRANSPORTU</w:t>
      </w:r>
      <w:r w:rsidR="00AE71FA">
        <w:rPr>
          <w:rFonts w:ascii="Arial" w:hAnsi="Arial" w:cs="Arial"/>
          <w:spacing w:val="10"/>
          <w:sz w:val="18"/>
          <w:szCs w:val="18"/>
        </w:rPr>
        <w:t xml:space="preserve"> i </w:t>
      </w:r>
      <w:r w:rsidRPr="00BC0D99">
        <w:rPr>
          <w:rFonts w:ascii="Arial" w:hAnsi="Arial" w:cs="Arial"/>
          <w:spacing w:val="10"/>
          <w:sz w:val="18"/>
          <w:szCs w:val="18"/>
        </w:rPr>
        <w:t>GOSPODARKI MORSKIEJ z dnia 30 maja 2000 r. w</w:t>
      </w:r>
      <w:r w:rsidR="002D3EA7">
        <w:rPr>
          <w:rFonts w:ascii="Arial" w:hAnsi="Arial" w:cs="Arial"/>
          <w:spacing w:val="10"/>
          <w:sz w:val="18"/>
          <w:szCs w:val="18"/>
        </w:rPr>
        <w:t> </w:t>
      </w:r>
      <w:r w:rsidRPr="00BC0D99">
        <w:rPr>
          <w:rFonts w:ascii="Arial" w:hAnsi="Arial" w:cs="Arial"/>
          <w:spacing w:val="10"/>
          <w:sz w:val="18"/>
          <w:szCs w:val="18"/>
        </w:rPr>
        <w:t>sprawie warunków technicznych, jakim powinny odpowiadać drogowe obiekty inżynierskie</w:t>
      </w:r>
      <w:r w:rsidR="00AE71FA">
        <w:rPr>
          <w:rFonts w:ascii="Arial" w:hAnsi="Arial" w:cs="Arial"/>
          <w:spacing w:val="10"/>
          <w:sz w:val="18"/>
          <w:szCs w:val="18"/>
        </w:rPr>
        <w:t xml:space="preserve"> i </w:t>
      </w:r>
      <w:r w:rsidRPr="00BC0D99">
        <w:rPr>
          <w:rFonts w:ascii="Arial" w:hAnsi="Arial" w:cs="Arial"/>
          <w:spacing w:val="10"/>
          <w:sz w:val="18"/>
          <w:szCs w:val="18"/>
        </w:rPr>
        <w:t xml:space="preserve">ich usytuowanie. (Dz. U. Nr 63 poz. 735 - z dnia 3.08 2000 r.) </w:t>
      </w:r>
    </w:p>
    <w:p w:rsidR="00BD0550" w:rsidRPr="000D1B96" w:rsidRDefault="00BD0550" w:rsidP="00BD0550">
      <w:pPr>
        <w:pStyle w:val="sstnromalny"/>
        <w:spacing w:line="288" w:lineRule="auto"/>
        <w:ind w:firstLine="0"/>
        <w:jc w:val="both"/>
        <w:rPr>
          <w:rFonts w:ascii="Arial" w:hAnsi="Arial" w:cs="Arial"/>
          <w:sz w:val="18"/>
        </w:rPr>
      </w:pPr>
      <w:r w:rsidRPr="00BC0D99">
        <w:rPr>
          <w:rFonts w:ascii="Arial" w:hAnsi="Arial" w:cs="Arial"/>
          <w:spacing w:val="10"/>
          <w:sz w:val="18"/>
        </w:rPr>
        <w:t>Oraz wszelkie aktualizacje</w:t>
      </w:r>
      <w:r w:rsidR="00AE71FA">
        <w:rPr>
          <w:rFonts w:ascii="Arial" w:hAnsi="Arial" w:cs="Arial"/>
          <w:spacing w:val="10"/>
          <w:sz w:val="18"/>
        </w:rPr>
        <w:t xml:space="preserve"> i </w:t>
      </w:r>
      <w:r w:rsidRPr="00BC0D99">
        <w:rPr>
          <w:rFonts w:ascii="Arial" w:hAnsi="Arial" w:cs="Arial"/>
          <w:spacing w:val="10"/>
          <w:sz w:val="18"/>
        </w:rPr>
        <w:t>zmiany powyższych przepisów.</w:t>
      </w:r>
    </w:p>
    <w:p w:rsidR="00BD0550" w:rsidRDefault="00BD0550" w:rsidP="00BD0550">
      <w:pPr>
        <w:rPr>
          <w:rFonts w:ascii="Arial" w:hAnsi="Arial" w:cs="Arial"/>
          <w:sz w:val="18"/>
          <w:szCs w:val="18"/>
        </w:rPr>
        <w:sectPr w:rsidR="00BD0550" w:rsidSect="007F5E1B">
          <w:footerReference w:type="even" r:id="rId115"/>
          <w:footerReference w:type="default" r:id="rId116"/>
          <w:headerReference w:type="first" r:id="rId117"/>
          <w:pgSz w:w="11906" w:h="16838" w:code="9"/>
          <w:pgMar w:top="1418" w:right="1134" w:bottom="1418" w:left="851" w:header="709" w:footer="709" w:gutter="567"/>
          <w:cols w:space="708"/>
          <w:docGrid w:linePitch="360"/>
        </w:sectPr>
      </w:pPr>
    </w:p>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Pr>
        <w:jc w:val="center"/>
      </w:pPr>
    </w:p>
    <w:p w:rsidR="00BD0550" w:rsidRDefault="00BD0550" w:rsidP="00E52B38">
      <w:pPr>
        <w:pStyle w:val="SSTnag1"/>
        <w:rPr>
          <w:rFonts w:ascii="Arial" w:hAnsi="Arial"/>
          <w:spacing w:val="-3"/>
          <w:sz w:val="18"/>
          <w:szCs w:val="18"/>
        </w:rPr>
      </w:pPr>
      <w:bookmarkStart w:id="510" w:name="_Toc15994698"/>
      <w:bookmarkStart w:id="511" w:name="_Toc21334660"/>
      <w:r w:rsidRPr="0042365B">
        <w:t>M.13.01.00</w:t>
      </w:r>
      <w:r>
        <w:t xml:space="preserve"> </w:t>
      </w:r>
      <w:r w:rsidRPr="00201D73">
        <w:t>Beton konstrukcyjny</w:t>
      </w:r>
      <w:bookmarkEnd w:id="510"/>
      <w:bookmarkEnd w:id="511"/>
      <w:r w:rsidRPr="00C20943">
        <w:t xml:space="preserve"> </w:t>
      </w:r>
      <w:r>
        <w:rPr>
          <w:rFonts w:ascii="Arial" w:hAnsi="Arial"/>
          <w:spacing w:val="-3"/>
          <w:sz w:val="18"/>
          <w:szCs w:val="18"/>
        </w:rPr>
        <w:br w:type="page"/>
      </w:r>
    </w:p>
    <w:p w:rsidR="00BD0550" w:rsidRPr="002E31A5" w:rsidRDefault="00BD0550" w:rsidP="00E52B38">
      <w:pPr>
        <w:pStyle w:val="SSTnagowek2"/>
        <w:numPr>
          <w:ilvl w:val="1"/>
          <w:numId w:val="281"/>
        </w:numPr>
      </w:pPr>
      <w:r w:rsidRPr="002E31A5">
        <w:lastRenderedPageBreak/>
        <w:t xml:space="preserve">WSTĘP </w:t>
      </w:r>
    </w:p>
    <w:p w:rsidR="00BD0550" w:rsidRPr="002E31A5" w:rsidRDefault="00BD0550" w:rsidP="00E52B38">
      <w:pPr>
        <w:pStyle w:val="SSTnag3"/>
      </w:pPr>
      <w:r w:rsidRPr="002E31A5">
        <w:t xml:space="preserve">Przedmiot STWiORB </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Przedmiotem niniejszej Szczegółowej Specyfikacji Technicznej są wymagania techniczne dotyczące wykonania</w:t>
      </w:r>
      <w:r w:rsidR="00AE71FA">
        <w:rPr>
          <w:rFonts w:ascii="Arial" w:hAnsi="Arial" w:cs="Arial"/>
          <w:spacing w:val="10"/>
          <w:sz w:val="18"/>
        </w:rPr>
        <w:t xml:space="preserve"> i </w:t>
      </w:r>
      <w:r w:rsidRPr="002E31A5">
        <w:rPr>
          <w:rFonts w:ascii="Arial" w:hAnsi="Arial" w:cs="Arial"/>
          <w:spacing w:val="10"/>
          <w:sz w:val="18"/>
        </w:rPr>
        <w:t xml:space="preserve">odbioru robót związanych z wykonaniem elementów obiektu z betonu konstrukcyjnego </w:t>
      </w:r>
      <w:r w:rsidR="00FD4875">
        <w:rPr>
          <w:rFonts w:ascii="Arial" w:hAnsi="Arial" w:cs="Arial"/>
          <w:spacing w:val="-3"/>
          <w:sz w:val="18"/>
        </w:rPr>
        <w:t xml:space="preserve"> dla zadania pn. </w:t>
      </w:r>
      <w:r w:rsidR="00FD4875" w:rsidRPr="002D3EA7">
        <w:rPr>
          <w:rFonts w:ascii="Arial" w:hAnsi="Arial" w:cs="Arial"/>
          <w:b/>
          <w:spacing w:val="-3"/>
          <w:sz w:val="18"/>
        </w:rPr>
        <w:t>„Wykonanie modernizacji mostu na drodze powiatowej nr 1492D w miejscowości Niwki Kraszowskie”.</w:t>
      </w:r>
      <w:r w:rsidR="00FD4875">
        <w:rPr>
          <w:rFonts w:ascii="Arial" w:hAnsi="Arial" w:cs="Arial"/>
          <w:spacing w:val="-3"/>
          <w:sz w:val="18"/>
        </w:rPr>
        <w:t xml:space="preserve"> </w:t>
      </w:r>
      <w:r>
        <w:rPr>
          <w:rFonts w:ascii="Arial" w:hAnsi="Arial" w:cs="Arial"/>
          <w:b/>
          <w:spacing w:val="-3"/>
          <w:sz w:val="18"/>
        </w:rPr>
        <w:t xml:space="preserve"> </w:t>
      </w:r>
      <w:r w:rsidR="00FD4875">
        <w:rPr>
          <w:rFonts w:ascii="Arial" w:hAnsi="Arial" w:cs="Arial"/>
          <w:b/>
          <w:spacing w:val="-3"/>
          <w:sz w:val="18"/>
        </w:rPr>
        <w:t xml:space="preserve"> </w:t>
      </w:r>
    </w:p>
    <w:p w:rsidR="00BD0550" w:rsidRPr="002E31A5" w:rsidRDefault="00BD0550" w:rsidP="00E52B38">
      <w:pPr>
        <w:pStyle w:val="SSTnag3"/>
      </w:pPr>
      <w:r w:rsidRPr="002E31A5">
        <w:t>Zakres stosowania STWiORB</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Szczegółowa Specyfikacja Techniczna jest stosowana jako dokument przetargowy przy zlecaniu</w:t>
      </w:r>
      <w:r w:rsidR="00AE71FA">
        <w:rPr>
          <w:rFonts w:ascii="Arial" w:hAnsi="Arial" w:cs="Arial"/>
          <w:spacing w:val="10"/>
          <w:sz w:val="18"/>
        </w:rPr>
        <w:t xml:space="preserve"> i </w:t>
      </w:r>
      <w:r w:rsidRPr="002E31A5">
        <w:rPr>
          <w:rFonts w:ascii="Arial" w:hAnsi="Arial" w:cs="Arial"/>
          <w:spacing w:val="10"/>
          <w:sz w:val="18"/>
        </w:rPr>
        <w:t>realizacji robót wymienionych w p.1.1.</w:t>
      </w:r>
    </w:p>
    <w:p w:rsidR="00BD0550" w:rsidRPr="002E31A5" w:rsidRDefault="00BD0550" w:rsidP="00E52B38">
      <w:pPr>
        <w:pStyle w:val="SSTnag3"/>
      </w:pPr>
      <w:r w:rsidRPr="002E31A5">
        <w:t>Zakres robót objętych STWiORB</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Ustalenia zawarte w niniejszej specyfikacji dotyczą wymagań z wykonaniem elementów obiektu z betonu konstrukcyjnego:</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 xml:space="preserve">Mieszanka betonowa klasy </w:t>
      </w:r>
      <w:r w:rsidRPr="002E31A5">
        <w:rPr>
          <w:rFonts w:ascii="Arial" w:hAnsi="Arial" w:cs="Arial"/>
          <w:color w:val="000000"/>
          <w:spacing w:val="10"/>
          <w:sz w:val="18"/>
        </w:rPr>
        <w:t xml:space="preserve">C30/37 </w:t>
      </w:r>
      <w:r w:rsidRPr="002E31A5">
        <w:rPr>
          <w:rFonts w:ascii="Arial" w:hAnsi="Arial" w:cs="Arial"/>
          <w:spacing w:val="10"/>
          <w:sz w:val="18"/>
        </w:rPr>
        <w:t xml:space="preserve">dla wykonania konstrukcji </w:t>
      </w:r>
      <w:r w:rsidR="002D3EA7">
        <w:rPr>
          <w:rFonts w:ascii="Arial" w:hAnsi="Arial" w:cs="Arial"/>
          <w:spacing w:val="10"/>
          <w:sz w:val="18"/>
        </w:rPr>
        <w:t>elementów podpór</w:t>
      </w:r>
      <w:r w:rsidRPr="002E31A5">
        <w:rPr>
          <w:rFonts w:ascii="Arial" w:hAnsi="Arial" w:cs="Arial"/>
          <w:spacing w:val="10"/>
          <w:sz w:val="18"/>
        </w:rPr>
        <w:t xml:space="preserve">, płyt przejściowych,  klasa ekspozycji, XF2 (PL), XD1(PL), XC4 (PL), XM1 (PL) </w:t>
      </w:r>
      <w:r w:rsidR="00AE71FA">
        <w:rPr>
          <w:rFonts w:ascii="Arial" w:hAnsi="Arial" w:cs="Arial"/>
          <w:spacing w:val="10"/>
          <w:sz w:val="18"/>
        </w:rPr>
        <w:t xml:space="preserve"> i </w:t>
      </w:r>
      <w:r w:rsidRPr="002E31A5">
        <w:rPr>
          <w:rFonts w:ascii="Arial" w:hAnsi="Arial" w:cs="Arial"/>
          <w:spacing w:val="10"/>
          <w:sz w:val="18"/>
        </w:rPr>
        <w:t xml:space="preserve">XA1(PL).  </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 xml:space="preserve">Mieszanka betonowa klasy </w:t>
      </w:r>
      <w:r w:rsidRPr="002E31A5">
        <w:rPr>
          <w:rFonts w:ascii="Arial" w:hAnsi="Arial" w:cs="Arial"/>
          <w:color w:val="000000"/>
          <w:spacing w:val="10"/>
          <w:sz w:val="18"/>
        </w:rPr>
        <w:t xml:space="preserve">C30/37 </w:t>
      </w:r>
      <w:r w:rsidRPr="002E31A5">
        <w:rPr>
          <w:rFonts w:ascii="Arial" w:hAnsi="Arial" w:cs="Arial"/>
          <w:spacing w:val="10"/>
          <w:sz w:val="18"/>
        </w:rPr>
        <w:t>dla wykonania konstrukcji płyty głównej</w:t>
      </w:r>
      <w:r w:rsidR="00AE71FA">
        <w:rPr>
          <w:rFonts w:ascii="Arial" w:hAnsi="Arial" w:cs="Arial"/>
          <w:spacing w:val="10"/>
          <w:sz w:val="18"/>
        </w:rPr>
        <w:t xml:space="preserve"> i </w:t>
      </w:r>
      <w:r w:rsidRPr="002E31A5">
        <w:rPr>
          <w:rFonts w:ascii="Arial" w:hAnsi="Arial" w:cs="Arial"/>
          <w:spacing w:val="10"/>
          <w:sz w:val="18"/>
        </w:rPr>
        <w:t xml:space="preserve">kap chodnikowych klasa ekspozycji, XF4 (PL) XD1(PL), XC4 (PL).  </w:t>
      </w:r>
    </w:p>
    <w:p w:rsidR="00BD0550" w:rsidRPr="002E31A5" w:rsidRDefault="00BD0550" w:rsidP="00E52B38">
      <w:pPr>
        <w:pStyle w:val="SSTnag3"/>
      </w:pPr>
      <w:r w:rsidRPr="002E31A5">
        <w:t>Określenia podstawowe.</w:t>
      </w:r>
    </w:p>
    <w:p w:rsidR="00BD0550" w:rsidRPr="002E31A5" w:rsidRDefault="00BD0550" w:rsidP="006975C0">
      <w:pPr>
        <w:numPr>
          <w:ilvl w:val="0"/>
          <w:numId w:val="153"/>
        </w:numPr>
        <w:tabs>
          <w:tab w:val="left" w:pos="360"/>
        </w:tabs>
        <w:autoSpaceDE w:val="0"/>
        <w:autoSpaceDN w:val="0"/>
        <w:adjustRightInd w:val="0"/>
        <w:spacing w:line="288" w:lineRule="auto"/>
        <w:rPr>
          <w:rFonts w:ascii="Arial" w:hAnsi="Arial" w:cs="Arial"/>
          <w:spacing w:val="10"/>
          <w:sz w:val="18"/>
          <w:szCs w:val="18"/>
        </w:rPr>
      </w:pPr>
      <w:r w:rsidRPr="002E31A5">
        <w:rPr>
          <w:rFonts w:ascii="Arial" w:hAnsi="Arial" w:cs="Arial"/>
          <w:b/>
          <w:spacing w:val="10"/>
          <w:sz w:val="18"/>
          <w:szCs w:val="18"/>
        </w:rPr>
        <w:t>Beton zwykły</w:t>
      </w:r>
      <w:r w:rsidRPr="002E31A5">
        <w:rPr>
          <w:rFonts w:ascii="Arial" w:hAnsi="Arial" w:cs="Arial"/>
          <w:spacing w:val="10"/>
          <w:sz w:val="18"/>
          <w:szCs w:val="18"/>
        </w:rPr>
        <w:t xml:space="preserve"> – beton o gęstości w stanie suchym  powyżej 2000 kg/m</w:t>
      </w:r>
      <w:r w:rsidRPr="002E31A5">
        <w:rPr>
          <w:rFonts w:ascii="Arial" w:hAnsi="Arial" w:cs="Arial"/>
          <w:spacing w:val="10"/>
          <w:sz w:val="18"/>
          <w:szCs w:val="18"/>
          <w:vertAlign w:val="superscript"/>
        </w:rPr>
        <w:t>3</w:t>
      </w:r>
      <w:r w:rsidRPr="002E31A5">
        <w:rPr>
          <w:rFonts w:ascii="Arial" w:hAnsi="Arial" w:cs="Arial"/>
          <w:spacing w:val="10"/>
          <w:sz w:val="18"/>
          <w:szCs w:val="18"/>
        </w:rPr>
        <w:t>, ale nie przekraczający 2600 kg/m</w:t>
      </w:r>
      <w:r w:rsidRPr="002E31A5">
        <w:rPr>
          <w:rFonts w:ascii="Arial" w:hAnsi="Arial" w:cs="Arial"/>
          <w:spacing w:val="10"/>
          <w:sz w:val="18"/>
          <w:szCs w:val="18"/>
          <w:vertAlign w:val="superscript"/>
        </w:rPr>
        <w:t>3</w:t>
      </w:r>
      <w:r w:rsidRPr="002E31A5">
        <w:rPr>
          <w:rFonts w:ascii="Arial" w:hAnsi="Arial" w:cs="Arial"/>
          <w:spacing w:val="10"/>
          <w:sz w:val="18"/>
          <w:szCs w:val="18"/>
        </w:rPr>
        <w:t xml:space="preserve"> powstały ze zmieszania cementu, kruszywa grubego</w:t>
      </w:r>
      <w:r w:rsidR="00AE71FA">
        <w:rPr>
          <w:rFonts w:ascii="Arial" w:hAnsi="Arial" w:cs="Arial"/>
          <w:spacing w:val="10"/>
          <w:sz w:val="18"/>
          <w:szCs w:val="18"/>
        </w:rPr>
        <w:t xml:space="preserve"> i </w:t>
      </w:r>
      <w:r w:rsidRPr="002E31A5">
        <w:rPr>
          <w:rFonts w:ascii="Arial" w:hAnsi="Arial" w:cs="Arial"/>
          <w:spacing w:val="10"/>
          <w:sz w:val="18"/>
          <w:szCs w:val="18"/>
        </w:rPr>
        <w:t>drobnego, wody oraz ewentualnych domieszek</w:t>
      </w:r>
      <w:r w:rsidR="00AE71FA">
        <w:rPr>
          <w:rFonts w:ascii="Arial" w:hAnsi="Arial" w:cs="Arial"/>
          <w:spacing w:val="10"/>
          <w:sz w:val="18"/>
          <w:szCs w:val="18"/>
        </w:rPr>
        <w:t xml:space="preserve"> i </w:t>
      </w:r>
      <w:r w:rsidRPr="002E31A5">
        <w:rPr>
          <w:rFonts w:ascii="Arial" w:hAnsi="Arial" w:cs="Arial"/>
          <w:spacing w:val="10"/>
          <w:sz w:val="18"/>
          <w:szCs w:val="18"/>
        </w:rPr>
        <w:t>dodatków, który uzyskuje swoje właściwości w wyniku hydratacji cementu.</w:t>
      </w:r>
    </w:p>
    <w:p w:rsidR="00BD0550" w:rsidRPr="002E31A5" w:rsidRDefault="00BD0550" w:rsidP="006975C0">
      <w:pPr>
        <w:numPr>
          <w:ilvl w:val="0"/>
          <w:numId w:val="153"/>
        </w:numPr>
        <w:tabs>
          <w:tab w:val="left" w:pos="360"/>
        </w:tabs>
        <w:autoSpaceDE w:val="0"/>
        <w:autoSpaceDN w:val="0"/>
        <w:adjustRightInd w:val="0"/>
        <w:spacing w:line="288" w:lineRule="auto"/>
        <w:rPr>
          <w:rFonts w:ascii="Arial" w:hAnsi="Arial" w:cs="Arial"/>
          <w:spacing w:val="10"/>
          <w:sz w:val="18"/>
          <w:szCs w:val="18"/>
        </w:rPr>
      </w:pPr>
      <w:r w:rsidRPr="002E31A5">
        <w:rPr>
          <w:rFonts w:ascii="Arial" w:hAnsi="Arial" w:cs="Arial"/>
          <w:b/>
          <w:spacing w:val="10"/>
          <w:sz w:val="18"/>
          <w:szCs w:val="18"/>
        </w:rPr>
        <w:t>Mieszanka betonowa</w:t>
      </w:r>
      <w:r w:rsidRPr="002E31A5">
        <w:rPr>
          <w:rFonts w:ascii="Arial" w:hAnsi="Arial" w:cs="Arial"/>
          <w:spacing w:val="10"/>
          <w:sz w:val="18"/>
          <w:szCs w:val="18"/>
        </w:rPr>
        <w:t xml:space="preserve"> – całkowicie wymieszane składniki betonu, które są jeszcze w stanie umożliwiającym zagęszczenie wybraną metodą.</w:t>
      </w:r>
    </w:p>
    <w:p w:rsidR="00BD0550" w:rsidRPr="002E31A5" w:rsidRDefault="00BD0550" w:rsidP="006975C0">
      <w:pPr>
        <w:numPr>
          <w:ilvl w:val="0"/>
          <w:numId w:val="153"/>
        </w:numPr>
        <w:tabs>
          <w:tab w:val="left" w:pos="360"/>
        </w:tabs>
        <w:autoSpaceDE w:val="0"/>
        <w:autoSpaceDN w:val="0"/>
        <w:adjustRightInd w:val="0"/>
        <w:spacing w:line="288" w:lineRule="auto"/>
        <w:rPr>
          <w:rFonts w:ascii="Arial" w:hAnsi="Arial" w:cs="Arial"/>
          <w:spacing w:val="10"/>
          <w:sz w:val="18"/>
          <w:szCs w:val="18"/>
        </w:rPr>
      </w:pPr>
      <w:r w:rsidRPr="002E31A5">
        <w:rPr>
          <w:rFonts w:ascii="Arial" w:hAnsi="Arial" w:cs="Arial"/>
          <w:b/>
          <w:spacing w:val="10"/>
          <w:sz w:val="18"/>
          <w:szCs w:val="18"/>
        </w:rPr>
        <w:t>Zaczyn cementowy</w:t>
      </w:r>
      <w:r w:rsidRPr="002E31A5">
        <w:rPr>
          <w:rFonts w:ascii="Arial" w:hAnsi="Arial" w:cs="Arial"/>
          <w:spacing w:val="10"/>
          <w:sz w:val="18"/>
          <w:szCs w:val="18"/>
        </w:rPr>
        <w:t xml:space="preserve"> – mieszanina cementu</w:t>
      </w:r>
      <w:r w:rsidR="00AE71FA">
        <w:rPr>
          <w:rFonts w:ascii="Arial" w:hAnsi="Arial" w:cs="Arial"/>
          <w:spacing w:val="10"/>
          <w:sz w:val="18"/>
          <w:szCs w:val="18"/>
        </w:rPr>
        <w:t xml:space="preserve"> i </w:t>
      </w:r>
      <w:r w:rsidRPr="002E31A5">
        <w:rPr>
          <w:rFonts w:ascii="Arial" w:hAnsi="Arial" w:cs="Arial"/>
          <w:spacing w:val="10"/>
          <w:sz w:val="18"/>
          <w:szCs w:val="18"/>
        </w:rPr>
        <w:t>wody.</w:t>
      </w:r>
    </w:p>
    <w:p w:rsidR="00BD0550" w:rsidRPr="002E31A5" w:rsidRDefault="00BD0550" w:rsidP="006975C0">
      <w:pPr>
        <w:numPr>
          <w:ilvl w:val="0"/>
          <w:numId w:val="153"/>
        </w:numPr>
        <w:tabs>
          <w:tab w:val="left" w:pos="360"/>
        </w:tabs>
        <w:autoSpaceDE w:val="0"/>
        <w:autoSpaceDN w:val="0"/>
        <w:adjustRightInd w:val="0"/>
        <w:spacing w:line="288" w:lineRule="auto"/>
        <w:rPr>
          <w:rFonts w:ascii="Arial" w:hAnsi="Arial" w:cs="Arial"/>
          <w:spacing w:val="10"/>
          <w:sz w:val="18"/>
          <w:szCs w:val="18"/>
        </w:rPr>
      </w:pPr>
      <w:r w:rsidRPr="002E31A5">
        <w:rPr>
          <w:rFonts w:ascii="Arial" w:hAnsi="Arial" w:cs="Arial"/>
          <w:b/>
          <w:spacing w:val="10"/>
          <w:sz w:val="18"/>
          <w:szCs w:val="18"/>
        </w:rPr>
        <w:t>Zaprawa</w:t>
      </w:r>
      <w:r w:rsidRPr="002E31A5">
        <w:rPr>
          <w:rFonts w:ascii="Arial" w:hAnsi="Arial" w:cs="Arial"/>
          <w:spacing w:val="10"/>
          <w:sz w:val="18"/>
          <w:szCs w:val="18"/>
        </w:rPr>
        <w:t xml:space="preserve"> – mieszanina cementu, wody, składników</w:t>
      </w:r>
      <w:r w:rsidR="00AE71FA">
        <w:rPr>
          <w:rFonts w:ascii="Arial" w:hAnsi="Arial" w:cs="Arial"/>
          <w:spacing w:val="10"/>
          <w:sz w:val="18"/>
          <w:szCs w:val="18"/>
        </w:rPr>
        <w:t xml:space="preserve"> i </w:t>
      </w:r>
      <w:r w:rsidRPr="002E31A5">
        <w:rPr>
          <w:rFonts w:ascii="Arial" w:hAnsi="Arial" w:cs="Arial"/>
          <w:spacing w:val="10"/>
          <w:sz w:val="18"/>
          <w:szCs w:val="18"/>
        </w:rPr>
        <w:t>ewentualnych dodatków przechodzących przez sito kontrolne o boku oczka kwadratowego 2mm.</w:t>
      </w:r>
    </w:p>
    <w:p w:rsidR="00BD0550" w:rsidRPr="002E31A5" w:rsidRDefault="00BD0550" w:rsidP="006975C0">
      <w:pPr>
        <w:numPr>
          <w:ilvl w:val="0"/>
          <w:numId w:val="153"/>
        </w:numPr>
        <w:tabs>
          <w:tab w:val="left" w:pos="360"/>
        </w:tabs>
        <w:autoSpaceDE w:val="0"/>
        <w:autoSpaceDN w:val="0"/>
        <w:adjustRightInd w:val="0"/>
        <w:spacing w:line="288" w:lineRule="auto"/>
        <w:rPr>
          <w:rFonts w:ascii="Arial" w:hAnsi="Arial" w:cs="Arial"/>
          <w:spacing w:val="10"/>
          <w:sz w:val="18"/>
          <w:szCs w:val="18"/>
        </w:rPr>
      </w:pPr>
      <w:r w:rsidRPr="002E31A5">
        <w:rPr>
          <w:rFonts w:ascii="Arial" w:hAnsi="Arial" w:cs="Arial"/>
          <w:b/>
          <w:spacing w:val="10"/>
          <w:sz w:val="18"/>
          <w:szCs w:val="18"/>
        </w:rPr>
        <w:t>Zarób mieszanki betonowej</w:t>
      </w:r>
      <w:r w:rsidRPr="002E31A5">
        <w:rPr>
          <w:rFonts w:ascii="Arial" w:hAnsi="Arial" w:cs="Arial"/>
          <w:spacing w:val="10"/>
          <w:sz w:val="18"/>
          <w:szCs w:val="18"/>
        </w:rPr>
        <w:t xml:space="preserve"> – ilość mieszanki jednorazowo otrzymanej z urządzenia mieszającego lub pojemnika transportowego.</w:t>
      </w:r>
    </w:p>
    <w:p w:rsidR="00BD0550" w:rsidRPr="002E31A5" w:rsidRDefault="00BD0550" w:rsidP="006975C0">
      <w:pPr>
        <w:numPr>
          <w:ilvl w:val="0"/>
          <w:numId w:val="153"/>
        </w:numPr>
        <w:tabs>
          <w:tab w:val="left" w:pos="360"/>
        </w:tabs>
        <w:autoSpaceDE w:val="0"/>
        <w:autoSpaceDN w:val="0"/>
        <w:adjustRightInd w:val="0"/>
        <w:spacing w:line="288" w:lineRule="auto"/>
        <w:rPr>
          <w:rFonts w:ascii="Arial" w:hAnsi="Arial" w:cs="Arial"/>
          <w:spacing w:val="10"/>
          <w:sz w:val="18"/>
          <w:szCs w:val="18"/>
        </w:rPr>
      </w:pPr>
      <w:r w:rsidRPr="002E31A5">
        <w:rPr>
          <w:rFonts w:ascii="Arial" w:hAnsi="Arial" w:cs="Arial"/>
          <w:b/>
          <w:spacing w:val="10"/>
          <w:sz w:val="18"/>
          <w:szCs w:val="18"/>
        </w:rPr>
        <w:t>Partia betonu</w:t>
      </w:r>
      <w:r w:rsidRPr="002E31A5">
        <w:rPr>
          <w:rFonts w:ascii="Arial" w:hAnsi="Arial" w:cs="Arial"/>
          <w:spacing w:val="10"/>
          <w:sz w:val="18"/>
          <w:szCs w:val="18"/>
        </w:rPr>
        <w:t xml:space="preserve"> – ilość betonu o tych samych wymaganiach, podlegająca oddzielnej ocenie, wyprodukowana w okresie umownym nie dłuższym niż 1 miesiąc, z takich samych składników, w ten sam sposób</w:t>
      </w:r>
      <w:r w:rsidR="00AE71FA">
        <w:rPr>
          <w:rFonts w:ascii="Arial" w:hAnsi="Arial" w:cs="Arial"/>
          <w:spacing w:val="10"/>
          <w:sz w:val="18"/>
          <w:szCs w:val="18"/>
        </w:rPr>
        <w:t xml:space="preserve"> i </w:t>
      </w:r>
      <w:r w:rsidRPr="002E31A5">
        <w:rPr>
          <w:rFonts w:ascii="Arial" w:hAnsi="Arial" w:cs="Arial"/>
          <w:spacing w:val="10"/>
          <w:sz w:val="18"/>
          <w:szCs w:val="18"/>
        </w:rPr>
        <w:t>w tych samych warunkach.</w:t>
      </w:r>
    </w:p>
    <w:p w:rsidR="00BD0550" w:rsidRPr="002E31A5" w:rsidRDefault="00BD0550" w:rsidP="006975C0">
      <w:pPr>
        <w:numPr>
          <w:ilvl w:val="0"/>
          <w:numId w:val="153"/>
        </w:numPr>
        <w:tabs>
          <w:tab w:val="left" w:pos="360"/>
        </w:tabs>
        <w:autoSpaceDE w:val="0"/>
        <w:autoSpaceDN w:val="0"/>
        <w:adjustRightInd w:val="0"/>
        <w:spacing w:line="288" w:lineRule="auto"/>
        <w:rPr>
          <w:rFonts w:ascii="Arial" w:hAnsi="Arial" w:cs="Arial"/>
          <w:spacing w:val="10"/>
          <w:sz w:val="18"/>
          <w:szCs w:val="18"/>
        </w:rPr>
      </w:pPr>
      <w:r w:rsidRPr="002E31A5">
        <w:rPr>
          <w:rFonts w:ascii="Arial" w:hAnsi="Arial" w:cs="Arial"/>
          <w:b/>
          <w:spacing w:val="10"/>
          <w:sz w:val="18"/>
          <w:szCs w:val="18"/>
        </w:rPr>
        <w:t>Klasa betonu</w:t>
      </w:r>
      <w:r w:rsidRPr="002E31A5">
        <w:rPr>
          <w:rFonts w:ascii="Arial" w:hAnsi="Arial" w:cs="Arial"/>
          <w:spacing w:val="10"/>
          <w:sz w:val="18"/>
          <w:szCs w:val="18"/>
        </w:rPr>
        <w:t xml:space="preserve"> – symbol literowo-liczbowy (na przykład C25/30), klasyfikujący beton pod względem jego wytrzymałości na ściskanie; liczby po literze „C” oznaczają wytrzymałość gwarantowaną </w:t>
      </w:r>
      <w:proofErr w:type="spellStart"/>
      <w:r w:rsidRPr="002E31A5">
        <w:rPr>
          <w:rFonts w:ascii="Arial" w:hAnsi="Arial" w:cs="Arial"/>
          <w:spacing w:val="10"/>
          <w:sz w:val="18"/>
          <w:szCs w:val="18"/>
        </w:rPr>
        <w:t>RbG</w:t>
      </w:r>
      <w:proofErr w:type="spellEnd"/>
      <w:r w:rsidRPr="002E31A5">
        <w:rPr>
          <w:rFonts w:ascii="Arial" w:hAnsi="Arial" w:cs="Arial"/>
          <w:spacing w:val="10"/>
          <w:sz w:val="18"/>
          <w:szCs w:val="18"/>
        </w:rPr>
        <w:t xml:space="preserve"> (wg niniejszej specyfikacji) określoną na próbkach betonowych odpowiednio: walcowych o średnicy Ø150mm</w:t>
      </w:r>
      <w:r w:rsidR="00AE71FA">
        <w:rPr>
          <w:rFonts w:ascii="Arial" w:hAnsi="Arial" w:cs="Arial"/>
          <w:spacing w:val="10"/>
          <w:sz w:val="18"/>
          <w:szCs w:val="18"/>
        </w:rPr>
        <w:t xml:space="preserve"> i </w:t>
      </w:r>
      <w:r w:rsidRPr="002E31A5">
        <w:rPr>
          <w:rFonts w:ascii="Arial" w:hAnsi="Arial" w:cs="Arial"/>
          <w:spacing w:val="10"/>
          <w:sz w:val="18"/>
          <w:szCs w:val="18"/>
        </w:rPr>
        <w:t xml:space="preserve">wysokości 300mm / sześciennych o krawędzi równej 150mm, (na przykład C25/30 oznacza beton, dla którego wytrzymałość gwarantowana określana na próbkach walcowych wynosi 25 MPa, a na kostkach sześciennych wynosi 30 MPa). Jeżeli w treści specyfikacji klasa betonu została opisana poprzez indeks „B” oznacza to, że liczby po literze B oznaczają wytrzymałość gwarantowaną </w:t>
      </w:r>
      <w:proofErr w:type="spellStart"/>
      <w:r w:rsidRPr="002E31A5">
        <w:rPr>
          <w:rFonts w:ascii="Arial" w:hAnsi="Arial" w:cs="Arial"/>
          <w:spacing w:val="10"/>
          <w:sz w:val="18"/>
          <w:szCs w:val="18"/>
        </w:rPr>
        <w:t>RbG</w:t>
      </w:r>
      <w:proofErr w:type="spellEnd"/>
      <w:r w:rsidRPr="002E31A5">
        <w:rPr>
          <w:rFonts w:ascii="Arial" w:hAnsi="Arial" w:cs="Arial"/>
          <w:spacing w:val="10"/>
          <w:sz w:val="18"/>
          <w:szCs w:val="18"/>
        </w:rPr>
        <w:t xml:space="preserve"> określaną na próbkach betonowych sześciennych o krawędzi równej 150mm. Ilekroć w STWiORB</w:t>
      </w:r>
      <w:r w:rsidR="00AE71FA">
        <w:rPr>
          <w:rFonts w:ascii="Arial" w:hAnsi="Arial" w:cs="Arial"/>
          <w:spacing w:val="10"/>
          <w:sz w:val="18"/>
          <w:szCs w:val="18"/>
        </w:rPr>
        <w:t xml:space="preserve"> i </w:t>
      </w:r>
      <w:r w:rsidRPr="002E31A5">
        <w:rPr>
          <w:rFonts w:ascii="Arial" w:hAnsi="Arial" w:cs="Arial"/>
          <w:spacing w:val="10"/>
          <w:sz w:val="18"/>
          <w:szCs w:val="18"/>
        </w:rPr>
        <w:t>w Dokumentacji Projektowej pojawi się klasa betonu B30 należy ja oczytać jako C25/30.</w:t>
      </w:r>
    </w:p>
    <w:p w:rsidR="00BD0550" w:rsidRPr="002E31A5" w:rsidRDefault="00BD0550" w:rsidP="006975C0">
      <w:pPr>
        <w:numPr>
          <w:ilvl w:val="0"/>
          <w:numId w:val="153"/>
        </w:numPr>
        <w:tabs>
          <w:tab w:val="left" w:pos="360"/>
        </w:tabs>
        <w:autoSpaceDE w:val="0"/>
        <w:autoSpaceDN w:val="0"/>
        <w:adjustRightInd w:val="0"/>
        <w:spacing w:line="288" w:lineRule="auto"/>
        <w:rPr>
          <w:rFonts w:ascii="Arial" w:hAnsi="Arial" w:cs="Arial"/>
          <w:spacing w:val="10"/>
          <w:sz w:val="18"/>
          <w:szCs w:val="18"/>
        </w:rPr>
      </w:pPr>
      <w:r w:rsidRPr="002E31A5">
        <w:rPr>
          <w:rFonts w:ascii="Arial" w:hAnsi="Arial" w:cs="Arial"/>
          <w:b/>
          <w:spacing w:val="10"/>
          <w:sz w:val="18"/>
          <w:szCs w:val="18"/>
        </w:rPr>
        <w:t>Wytrzymałość gwarantowana</w:t>
      </w:r>
      <w:r w:rsidRPr="002E31A5">
        <w:rPr>
          <w:rFonts w:ascii="Arial" w:hAnsi="Arial" w:cs="Arial"/>
          <w:spacing w:val="10"/>
          <w:sz w:val="18"/>
          <w:szCs w:val="18"/>
        </w:rPr>
        <w:t xml:space="preserve"> – wytrzymałość zapewniona z 95 % prawdopodobieństwem uzyskana w wyniku badań na ściskanie dla danej objętości betonu.</w:t>
      </w:r>
    </w:p>
    <w:p w:rsidR="00BD0550" w:rsidRPr="002E31A5" w:rsidRDefault="00BD0550" w:rsidP="006975C0">
      <w:pPr>
        <w:numPr>
          <w:ilvl w:val="0"/>
          <w:numId w:val="153"/>
        </w:numPr>
        <w:tabs>
          <w:tab w:val="left" w:pos="360"/>
        </w:tabs>
        <w:autoSpaceDE w:val="0"/>
        <w:autoSpaceDN w:val="0"/>
        <w:adjustRightInd w:val="0"/>
        <w:spacing w:line="288" w:lineRule="auto"/>
        <w:rPr>
          <w:rFonts w:ascii="Arial" w:hAnsi="Arial" w:cs="Arial"/>
          <w:spacing w:val="10"/>
          <w:sz w:val="18"/>
          <w:szCs w:val="18"/>
        </w:rPr>
      </w:pPr>
      <w:r w:rsidRPr="002E31A5">
        <w:rPr>
          <w:rFonts w:ascii="Arial" w:hAnsi="Arial" w:cs="Arial"/>
          <w:b/>
          <w:spacing w:val="10"/>
          <w:sz w:val="18"/>
          <w:szCs w:val="18"/>
        </w:rPr>
        <w:t>Nasiąkliwość betonu</w:t>
      </w:r>
      <w:r w:rsidRPr="002E31A5">
        <w:rPr>
          <w:rFonts w:ascii="Arial" w:hAnsi="Arial" w:cs="Arial"/>
          <w:spacing w:val="10"/>
          <w:sz w:val="18"/>
          <w:szCs w:val="18"/>
        </w:rPr>
        <w:t xml:space="preserve"> – stosunek masy wody, którą zdolny jest wchłonąć beton do jego masy w stanie suchym.</w:t>
      </w:r>
    </w:p>
    <w:p w:rsidR="00BD0550" w:rsidRPr="002E31A5" w:rsidRDefault="00BD0550" w:rsidP="006975C0">
      <w:pPr>
        <w:numPr>
          <w:ilvl w:val="0"/>
          <w:numId w:val="153"/>
        </w:numPr>
        <w:tabs>
          <w:tab w:val="left" w:pos="360"/>
        </w:tabs>
        <w:autoSpaceDE w:val="0"/>
        <w:autoSpaceDN w:val="0"/>
        <w:adjustRightInd w:val="0"/>
        <w:spacing w:line="288" w:lineRule="auto"/>
        <w:rPr>
          <w:rFonts w:ascii="Arial" w:hAnsi="Arial" w:cs="Arial"/>
          <w:spacing w:val="10"/>
          <w:sz w:val="18"/>
          <w:szCs w:val="18"/>
        </w:rPr>
      </w:pPr>
      <w:r w:rsidRPr="002E31A5">
        <w:rPr>
          <w:rFonts w:ascii="Arial" w:hAnsi="Arial" w:cs="Arial"/>
          <w:b/>
          <w:spacing w:val="10"/>
          <w:sz w:val="18"/>
          <w:szCs w:val="18"/>
        </w:rPr>
        <w:t xml:space="preserve">Stopień mrozoodporności </w:t>
      </w:r>
      <w:r w:rsidRPr="002E31A5">
        <w:rPr>
          <w:rFonts w:ascii="Arial" w:hAnsi="Arial" w:cs="Arial"/>
          <w:spacing w:val="10"/>
          <w:sz w:val="18"/>
          <w:szCs w:val="18"/>
        </w:rPr>
        <w:t>– symbol literowo-liczbowy (np.F150) klasyfikujący beton pod względem jego odporności na działanie mrozu; liczba po literze F oznacza wymaganą liczbę cykli zamrażania</w:t>
      </w:r>
      <w:r w:rsidR="00AE71FA">
        <w:rPr>
          <w:rFonts w:ascii="Arial" w:hAnsi="Arial" w:cs="Arial"/>
          <w:spacing w:val="10"/>
          <w:sz w:val="18"/>
          <w:szCs w:val="18"/>
        </w:rPr>
        <w:t xml:space="preserve"> i </w:t>
      </w:r>
      <w:r w:rsidRPr="002E31A5">
        <w:rPr>
          <w:rFonts w:ascii="Arial" w:hAnsi="Arial" w:cs="Arial"/>
          <w:spacing w:val="10"/>
          <w:sz w:val="18"/>
          <w:szCs w:val="18"/>
        </w:rPr>
        <w:t>odmrażania próbek betonowych.</w:t>
      </w:r>
    </w:p>
    <w:p w:rsidR="00BD0550" w:rsidRPr="002E31A5" w:rsidRDefault="00BD0550" w:rsidP="006975C0">
      <w:pPr>
        <w:numPr>
          <w:ilvl w:val="0"/>
          <w:numId w:val="153"/>
        </w:numPr>
        <w:tabs>
          <w:tab w:val="left" w:pos="360"/>
        </w:tabs>
        <w:autoSpaceDE w:val="0"/>
        <w:autoSpaceDN w:val="0"/>
        <w:adjustRightInd w:val="0"/>
        <w:spacing w:line="288" w:lineRule="auto"/>
        <w:rPr>
          <w:rFonts w:ascii="Arial" w:hAnsi="Arial" w:cs="Arial"/>
          <w:spacing w:val="10"/>
          <w:sz w:val="18"/>
          <w:szCs w:val="18"/>
        </w:rPr>
      </w:pPr>
      <w:r w:rsidRPr="002E31A5">
        <w:rPr>
          <w:rFonts w:ascii="Arial" w:hAnsi="Arial" w:cs="Arial"/>
          <w:b/>
          <w:spacing w:val="10"/>
          <w:sz w:val="18"/>
          <w:szCs w:val="18"/>
        </w:rPr>
        <w:t>Stopień wodoszczelności</w:t>
      </w:r>
      <w:r w:rsidRPr="002E31A5">
        <w:rPr>
          <w:rFonts w:ascii="Arial" w:hAnsi="Arial" w:cs="Arial"/>
          <w:spacing w:val="10"/>
          <w:sz w:val="18"/>
          <w:szCs w:val="18"/>
        </w:rPr>
        <w:t xml:space="preserve"> – symbol literowo-liczbowy (np.W4) klasyfikujący beton pod względem przepuszczalności wody; liczba po literze W oznacza dziesięciokrotną wartość ciśnienia wody w MPa, działającego na próbki betonowe.</w:t>
      </w:r>
    </w:p>
    <w:p w:rsidR="00BD0550" w:rsidRPr="002E31A5" w:rsidRDefault="00BD0550" w:rsidP="006975C0">
      <w:pPr>
        <w:numPr>
          <w:ilvl w:val="0"/>
          <w:numId w:val="153"/>
        </w:numPr>
        <w:tabs>
          <w:tab w:val="left" w:pos="360"/>
        </w:tabs>
        <w:autoSpaceDE w:val="0"/>
        <w:autoSpaceDN w:val="0"/>
        <w:adjustRightInd w:val="0"/>
        <w:spacing w:line="288" w:lineRule="auto"/>
        <w:rPr>
          <w:rFonts w:ascii="Arial" w:hAnsi="Arial" w:cs="Arial"/>
          <w:spacing w:val="10"/>
          <w:sz w:val="18"/>
          <w:szCs w:val="18"/>
        </w:rPr>
      </w:pPr>
      <w:r w:rsidRPr="002E31A5">
        <w:rPr>
          <w:rFonts w:ascii="Arial" w:hAnsi="Arial" w:cs="Arial"/>
          <w:b/>
          <w:spacing w:val="10"/>
          <w:sz w:val="18"/>
          <w:szCs w:val="18"/>
        </w:rPr>
        <w:t>Rusztowania mostowe</w:t>
      </w:r>
      <w:r w:rsidRPr="002E31A5">
        <w:rPr>
          <w:rFonts w:ascii="Arial" w:hAnsi="Arial" w:cs="Arial"/>
          <w:spacing w:val="10"/>
          <w:sz w:val="18"/>
          <w:szCs w:val="18"/>
        </w:rPr>
        <w:t xml:space="preserve"> – pomocnicze budowle czasowe, służące do wykonania projektowanego obiektu mostowego. Rusztowania dzieli się na: robocze, montażowe</w:t>
      </w:r>
      <w:r w:rsidR="00AE71FA">
        <w:rPr>
          <w:rFonts w:ascii="Arial" w:hAnsi="Arial" w:cs="Arial"/>
          <w:spacing w:val="10"/>
          <w:sz w:val="18"/>
          <w:szCs w:val="18"/>
        </w:rPr>
        <w:t xml:space="preserve"> i </w:t>
      </w:r>
      <w:r w:rsidRPr="002E31A5">
        <w:rPr>
          <w:rFonts w:ascii="Arial" w:hAnsi="Arial" w:cs="Arial"/>
          <w:spacing w:val="10"/>
          <w:sz w:val="18"/>
          <w:szCs w:val="18"/>
        </w:rPr>
        <w:t>niosące.</w:t>
      </w:r>
    </w:p>
    <w:p w:rsidR="00BD0550" w:rsidRPr="002E31A5" w:rsidRDefault="00BD0550" w:rsidP="006975C0">
      <w:pPr>
        <w:numPr>
          <w:ilvl w:val="0"/>
          <w:numId w:val="153"/>
        </w:numPr>
        <w:tabs>
          <w:tab w:val="left" w:pos="360"/>
        </w:tabs>
        <w:autoSpaceDE w:val="0"/>
        <w:autoSpaceDN w:val="0"/>
        <w:adjustRightInd w:val="0"/>
        <w:spacing w:line="288" w:lineRule="auto"/>
        <w:rPr>
          <w:rFonts w:ascii="Arial" w:hAnsi="Arial" w:cs="Arial"/>
          <w:spacing w:val="10"/>
          <w:sz w:val="18"/>
          <w:szCs w:val="18"/>
        </w:rPr>
      </w:pPr>
      <w:r w:rsidRPr="002E31A5">
        <w:rPr>
          <w:rFonts w:ascii="Arial" w:hAnsi="Arial" w:cs="Arial"/>
          <w:b/>
          <w:spacing w:val="10"/>
          <w:sz w:val="18"/>
          <w:szCs w:val="18"/>
        </w:rPr>
        <w:lastRenderedPageBreak/>
        <w:t>Rusztowania robocze</w:t>
      </w:r>
      <w:r w:rsidRPr="002E31A5">
        <w:rPr>
          <w:rFonts w:ascii="Arial" w:hAnsi="Arial" w:cs="Arial"/>
          <w:spacing w:val="10"/>
          <w:sz w:val="18"/>
          <w:szCs w:val="18"/>
        </w:rPr>
        <w:t xml:space="preserve"> – rusztowania służące do przenoszenia ciężaru sprzętu</w:t>
      </w:r>
      <w:r w:rsidR="00AE71FA">
        <w:rPr>
          <w:rFonts w:ascii="Arial" w:hAnsi="Arial" w:cs="Arial"/>
          <w:spacing w:val="10"/>
          <w:sz w:val="18"/>
          <w:szCs w:val="18"/>
        </w:rPr>
        <w:t xml:space="preserve"> i </w:t>
      </w:r>
      <w:r w:rsidRPr="002E31A5">
        <w:rPr>
          <w:rFonts w:ascii="Arial" w:hAnsi="Arial" w:cs="Arial"/>
          <w:spacing w:val="10"/>
          <w:sz w:val="18"/>
          <w:szCs w:val="18"/>
        </w:rPr>
        <w:t>ludzi.</w:t>
      </w:r>
    </w:p>
    <w:p w:rsidR="00BD0550" w:rsidRPr="002E31A5" w:rsidRDefault="00BD0550" w:rsidP="006975C0">
      <w:pPr>
        <w:numPr>
          <w:ilvl w:val="0"/>
          <w:numId w:val="153"/>
        </w:numPr>
        <w:tabs>
          <w:tab w:val="left" w:pos="360"/>
        </w:tabs>
        <w:autoSpaceDE w:val="0"/>
        <w:autoSpaceDN w:val="0"/>
        <w:adjustRightInd w:val="0"/>
        <w:spacing w:line="288" w:lineRule="auto"/>
        <w:rPr>
          <w:rFonts w:ascii="Arial" w:hAnsi="Arial" w:cs="Arial"/>
          <w:spacing w:val="10"/>
          <w:sz w:val="18"/>
          <w:szCs w:val="18"/>
        </w:rPr>
      </w:pPr>
      <w:r w:rsidRPr="002E31A5">
        <w:rPr>
          <w:rFonts w:ascii="Arial" w:hAnsi="Arial" w:cs="Arial"/>
          <w:b/>
          <w:spacing w:val="10"/>
          <w:sz w:val="18"/>
          <w:szCs w:val="18"/>
        </w:rPr>
        <w:t>Rusztowania montażowe</w:t>
      </w:r>
      <w:r w:rsidRPr="002E31A5">
        <w:rPr>
          <w:rFonts w:ascii="Arial" w:hAnsi="Arial" w:cs="Arial"/>
          <w:spacing w:val="10"/>
          <w:sz w:val="18"/>
          <w:szCs w:val="18"/>
        </w:rPr>
        <w:t xml:space="preserve"> – rusztowania służące do przenoszenia obciążeń od montowanej konstrukcji z gotowych elementów oraz ciężaru sprzętu</w:t>
      </w:r>
      <w:r w:rsidR="00AE71FA">
        <w:rPr>
          <w:rFonts w:ascii="Arial" w:hAnsi="Arial" w:cs="Arial"/>
          <w:spacing w:val="10"/>
          <w:sz w:val="18"/>
          <w:szCs w:val="18"/>
        </w:rPr>
        <w:t xml:space="preserve"> i </w:t>
      </w:r>
      <w:r w:rsidRPr="002E31A5">
        <w:rPr>
          <w:rFonts w:ascii="Arial" w:hAnsi="Arial" w:cs="Arial"/>
          <w:spacing w:val="10"/>
          <w:sz w:val="18"/>
          <w:szCs w:val="18"/>
        </w:rPr>
        <w:t>ludzi.</w:t>
      </w:r>
    </w:p>
    <w:p w:rsidR="00BD0550" w:rsidRPr="002E31A5" w:rsidRDefault="00BD0550" w:rsidP="006975C0">
      <w:pPr>
        <w:numPr>
          <w:ilvl w:val="0"/>
          <w:numId w:val="153"/>
        </w:numPr>
        <w:tabs>
          <w:tab w:val="left" w:pos="360"/>
        </w:tabs>
        <w:autoSpaceDE w:val="0"/>
        <w:autoSpaceDN w:val="0"/>
        <w:adjustRightInd w:val="0"/>
        <w:spacing w:line="288" w:lineRule="auto"/>
        <w:rPr>
          <w:rFonts w:ascii="Arial" w:hAnsi="Arial" w:cs="Arial"/>
          <w:spacing w:val="10"/>
          <w:sz w:val="18"/>
          <w:szCs w:val="18"/>
        </w:rPr>
      </w:pPr>
      <w:r w:rsidRPr="002E31A5">
        <w:rPr>
          <w:rFonts w:ascii="Arial" w:hAnsi="Arial" w:cs="Arial"/>
          <w:b/>
          <w:spacing w:val="10"/>
          <w:sz w:val="18"/>
          <w:szCs w:val="18"/>
        </w:rPr>
        <w:t>Rusztowania niosące</w:t>
      </w:r>
      <w:r w:rsidRPr="002E31A5">
        <w:rPr>
          <w:rFonts w:ascii="Arial" w:hAnsi="Arial" w:cs="Arial"/>
          <w:spacing w:val="10"/>
          <w:sz w:val="18"/>
          <w:szCs w:val="18"/>
        </w:rPr>
        <w:t xml:space="preserve"> – rusztowania służące  do przenoszenia obciążeń od deskowań</w:t>
      </w:r>
      <w:r w:rsidR="00AE71FA">
        <w:rPr>
          <w:rFonts w:ascii="Arial" w:hAnsi="Arial" w:cs="Arial"/>
          <w:spacing w:val="10"/>
          <w:sz w:val="18"/>
          <w:szCs w:val="18"/>
        </w:rPr>
        <w:t xml:space="preserve"> i </w:t>
      </w:r>
      <w:r w:rsidRPr="002E31A5">
        <w:rPr>
          <w:rFonts w:ascii="Arial" w:hAnsi="Arial" w:cs="Arial"/>
          <w:spacing w:val="10"/>
          <w:sz w:val="18"/>
          <w:szCs w:val="18"/>
        </w:rPr>
        <w:t>od konstrukcji betonowych, żelbetowych</w:t>
      </w:r>
      <w:r w:rsidR="00AE71FA">
        <w:rPr>
          <w:rFonts w:ascii="Arial" w:hAnsi="Arial" w:cs="Arial"/>
          <w:spacing w:val="10"/>
          <w:sz w:val="18"/>
          <w:szCs w:val="18"/>
        </w:rPr>
        <w:t xml:space="preserve"> i </w:t>
      </w:r>
      <w:r w:rsidRPr="002E31A5">
        <w:rPr>
          <w:rFonts w:ascii="Arial" w:hAnsi="Arial" w:cs="Arial"/>
          <w:spacing w:val="10"/>
          <w:sz w:val="18"/>
          <w:szCs w:val="18"/>
        </w:rPr>
        <w:t>z betonu sprężonego, do czasu uzyskania przez nie wymaganej nośności, oraz od ciężaru sprzętu</w:t>
      </w:r>
      <w:r w:rsidR="00AE71FA">
        <w:rPr>
          <w:rFonts w:ascii="Arial" w:hAnsi="Arial" w:cs="Arial"/>
          <w:spacing w:val="10"/>
          <w:sz w:val="18"/>
          <w:szCs w:val="18"/>
        </w:rPr>
        <w:t xml:space="preserve"> i </w:t>
      </w:r>
      <w:r w:rsidRPr="002E31A5">
        <w:rPr>
          <w:rFonts w:ascii="Arial" w:hAnsi="Arial" w:cs="Arial"/>
          <w:spacing w:val="10"/>
          <w:sz w:val="18"/>
          <w:szCs w:val="18"/>
        </w:rPr>
        <w:t>ludzi.</w:t>
      </w:r>
    </w:p>
    <w:p w:rsidR="00BD0550" w:rsidRPr="002E31A5" w:rsidRDefault="00BD0550" w:rsidP="006975C0">
      <w:pPr>
        <w:numPr>
          <w:ilvl w:val="0"/>
          <w:numId w:val="153"/>
        </w:numPr>
        <w:tabs>
          <w:tab w:val="left" w:pos="360"/>
        </w:tabs>
        <w:autoSpaceDE w:val="0"/>
        <w:autoSpaceDN w:val="0"/>
        <w:adjustRightInd w:val="0"/>
        <w:spacing w:line="288" w:lineRule="auto"/>
        <w:rPr>
          <w:rFonts w:ascii="Arial" w:hAnsi="Arial" w:cs="Arial"/>
          <w:spacing w:val="10"/>
          <w:sz w:val="18"/>
          <w:szCs w:val="18"/>
        </w:rPr>
      </w:pPr>
      <w:r w:rsidRPr="002E31A5">
        <w:rPr>
          <w:rFonts w:ascii="Arial" w:hAnsi="Arial" w:cs="Arial"/>
          <w:b/>
          <w:spacing w:val="10"/>
          <w:sz w:val="18"/>
          <w:szCs w:val="18"/>
        </w:rPr>
        <w:t>Deskowanie</w:t>
      </w:r>
      <w:r w:rsidRPr="002E31A5">
        <w:rPr>
          <w:rFonts w:ascii="Arial" w:hAnsi="Arial" w:cs="Arial"/>
          <w:spacing w:val="10"/>
          <w:sz w:val="18"/>
          <w:szCs w:val="18"/>
        </w:rPr>
        <w:t xml:space="preserve"> – element robót tymczasowych używany do nadania pożądanego kształtu konstrukcji betonowej lub żelbetowej oraz podtrzymania zbrojenia</w:t>
      </w:r>
      <w:r w:rsidR="00AE71FA">
        <w:rPr>
          <w:rFonts w:ascii="Arial" w:hAnsi="Arial" w:cs="Arial"/>
          <w:spacing w:val="10"/>
          <w:sz w:val="18"/>
          <w:szCs w:val="18"/>
        </w:rPr>
        <w:t xml:space="preserve"> i </w:t>
      </w:r>
      <w:r w:rsidRPr="002E31A5">
        <w:rPr>
          <w:rFonts w:ascii="Arial" w:hAnsi="Arial" w:cs="Arial"/>
          <w:spacing w:val="10"/>
          <w:sz w:val="18"/>
          <w:szCs w:val="18"/>
        </w:rPr>
        <w:t>mieszanki betonowej w czasie betonowania, usuwany po stwardnieniu betonu. Składa się głównie z materiałów osłonowych (np. deski, sklejka, blachy lub arkusze z tworzyw sztucznych), pozostających w bezpośrednim kontakcie z betonem oraz belek poprzecznych</w:t>
      </w:r>
      <w:r w:rsidR="00AE71FA">
        <w:rPr>
          <w:rFonts w:ascii="Arial" w:hAnsi="Arial" w:cs="Arial"/>
          <w:spacing w:val="10"/>
          <w:sz w:val="18"/>
          <w:szCs w:val="18"/>
        </w:rPr>
        <w:t xml:space="preserve"> i </w:t>
      </w:r>
      <w:r w:rsidRPr="002E31A5">
        <w:rPr>
          <w:rFonts w:ascii="Arial" w:hAnsi="Arial" w:cs="Arial"/>
          <w:spacing w:val="10"/>
          <w:sz w:val="18"/>
          <w:szCs w:val="18"/>
        </w:rPr>
        <w:t>podłużnych podpierających bezpośrednio elementy osłonowe.</w:t>
      </w:r>
    </w:p>
    <w:p w:rsidR="00BD0550" w:rsidRPr="002E31A5" w:rsidRDefault="00BD0550" w:rsidP="006975C0">
      <w:pPr>
        <w:numPr>
          <w:ilvl w:val="0"/>
          <w:numId w:val="153"/>
        </w:numPr>
        <w:tabs>
          <w:tab w:val="left" w:pos="360"/>
        </w:tabs>
        <w:autoSpaceDE w:val="0"/>
        <w:autoSpaceDN w:val="0"/>
        <w:adjustRightInd w:val="0"/>
        <w:spacing w:line="288" w:lineRule="auto"/>
        <w:rPr>
          <w:rFonts w:ascii="Arial" w:hAnsi="Arial" w:cs="Arial"/>
          <w:spacing w:val="10"/>
          <w:sz w:val="18"/>
          <w:szCs w:val="18"/>
        </w:rPr>
      </w:pPr>
      <w:r w:rsidRPr="002E31A5">
        <w:rPr>
          <w:rFonts w:ascii="Arial" w:hAnsi="Arial" w:cs="Arial"/>
          <w:spacing w:val="10"/>
          <w:sz w:val="18"/>
          <w:szCs w:val="18"/>
        </w:rPr>
        <w:t>Pozostałe określenia podane w niniejszej Specyfikacji są zgodne z obowiązującymi odpowiednimi normami oraz określeniami stosowanymi lub użytymi w STWiORB DM.00.00.00.</w:t>
      </w:r>
    </w:p>
    <w:p w:rsidR="00BD0550" w:rsidRPr="002E31A5" w:rsidRDefault="00BD0550" w:rsidP="00E52B38">
      <w:pPr>
        <w:pStyle w:val="SSTnag3"/>
      </w:pPr>
      <w:r w:rsidRPr="002E31A5">
        <w:t>Ogólne wymagania dotyczące robót.</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Wykonawca robót jest odpowiedzialny za jakość ich wykonania oraz za zgodność z Dokumentacją Projektową, STWiORB</w:t>
      </w:r>
      <w:r w:rsidR="00AE71FA">
        <w:rPr>
          <w:rFonts w:ascii="Arial" w:hAnsi="Arial" w:cs="Arial"/>
          <w:spacing w:val="10"/>
          <w:sz w:val="18"/>
        </w:rPr>
        <w:t xml:space="preserve"> i </w:t>
      </w:r>
      <w:r w:rsidRPr="002E31A5">
        <w:rPr>
          <w:rFonts w:ascii="Arial" w:hAnsi="Arial" w:cs="Arial"/>
          <w:spacing w:val="10"/>
          <w:sz w:val="18"/>
        </w:rPr>
        <w:t>poleceniami Inżyniera. Ogólne wymagania podano w STWiORB DM.00.00.00 „Wymagania ogólne”.</w:t>
      </w:r>
    </w:p>
    <w:p w:rsidR="00BD0550" w:rsidRPr="002E31A5" w:rsidRDefault="00BD0550" w:rsidP="00E52B38">
      <w:pPr>
        <w:pStyle w:val="SSTnagowek2"/>
      </w:pPr>
      <w:r w:rsidRPr="002E31A5">
        <w:t xml:space="preserve">MATERIAŁY </w:t>
      </w:r>
    </w:p>
    <w:p w:rsidR="00BD0550" w:rsidRPr="002E31A5" w:rsidRDefault="00BD0550" w:rsidP="00E52B38">
      <w:pPr>
        <w:pStyle w:val="SSTnag3"/>
      </w:pPr>
      <w:r w:rsidRPr="002E31A5">
        <w:t>Ogólne wymagania</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Ogólne wymagania dotycz. materiałów, ich pozyskiwania</w:t>
      </w:r>
      <w:r w:rsidR="00AE71FA">
        <w:rPr>
          <w:rFonts w:ascii="Arial" w:hAnsi="Arial" w:cs="Arial"/>
          <w:spacing w:val="10"/>
          <w:sz w:val="18"/>
        </w:rPr>
        <w:t xml:space="preserve"> i </w:t>
      </w:r>
      <w:r w:rsidRPr="002E31A5">
        <w:rPr>
          <w:rFonts w:ascii="Arial" w:hAnsi="Arial" w:cs="Arial"/>
          <w:spacing w:val="10"/>
          <w:sz w:val="18"/>
        </w:rPr>
        <w:t>składowania, wg STWiORB DM 00.00.00 „Wymagania ogólne”.</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Do betonu konstrukcyjnego należy stosować materiały, które zostały dopuszczone do obrotu</w:t>
      </w:r>
      <w:r w:rsidR="00AE71FA">
        <w:rPr>
          <w:rFonts w:ascii="Arial" w:hAnsi="Arial" w:cs="Arial"/>
          <w:spacing w:val="10"/>
          <w:sz w:val="18"/>
        </w:rPr>
        <w:t xml:space="preserve"> i </w:t>
      </w:r>
      <w:r w:rsidRPr="002E31A5">
        <w:rPr>
          <w:rFonts w:ascii="Arial" w:hAnsi="Arial" w:cs="Arial"/>
          <w:spacing w:val="10"/>
          <w:sz w:val="18"/>
        </w:rPr>
        <w:t>stosowania. Należy stosować materiały, które są oznakowane znakiem CE lub B</w:t>
      </w:r>
      <w:r w:rsidR="00AE71FA">
        <w:rPr>
          <w:rFonts w:ascii="Arial" w:hAnsi="Arial" w:cs="Arial"/>
          <w:spacing w:val="10"/>
          <w:sz w:val="18"/>
        </w:rPr>
        <w:t xml:space="preserve"> i </w:t>
      </w:r>
      <w:r w:rsidRPr="002E31A5">
        <w:rPr>
          <w:rFonts w:ascii="Arial" w:hAnsi="Arial" w:cs="Arial"/>
          <w:spacing w:val="10"/>
          <w:sz w:val="18"/>
        </w:rPr>
        <w:t>dla których Wykonawca przedstawi deklarację zgodności z Polską Normą, normą zharmonizowaną, aprobatą techniczną IBDiM lub europejską aprobatą techniczną.</w:t>
      </w:r>
    </w:p>
    <w:p w:rsidR="00BD0550" w:rsidRPr="002E31A5" w:rsidRDefault="00BD0550" w:rsidP="00E52B38">
      <w:pPr>
        <w:pStyle w:val="SSTnag3"/>
      </w:pPr>
      <w:r w:rsidRPr="002E31A5">
        <w:t>Wymagania dotyczące betonu konstrukcyjnego</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Beton konstrukcyjny powinien mieć wytrzymałość określoną klasą wytrzymałości na ściskanie według PN-EN 206 zgodną z wymaganiami ustalonymi dla klas ekspozycji betonu według PN-EN 206</w:t>
      </w:r>
      <w:r w:rsidR="00AE71FA">
        <w:rPr>
          <w:rFonts w:ascii="Arial" w:hAnsi="Arial" w:cs="Arial"/>
          <w:spacing w:val="10"/>
          <w:sz w:val="18"/>
        </w:rPr>
        <w:t xml:space="preserve"> i </w:t>
      </w:r>
      <w:r w:rsidRPr="002E31A5">
        <w:rPr>
          <w:rFonts w:ascii="Arial" w:hAnsi="Arial" w:cs="Arial"/>
          <w:spacing w:val="10"/>
          <w:sz w:val="18"/>
        </w:rPr>
        <w:t>PN-B-06265 oraz odpowiadać wymaganiom podanym w dokumentacji projektowej.</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Beton w elementach konstrukcji narażonych na agresywne oddziaływanie zamrażania /rozmrażania bez środków odladzających albo ze środkami odladzającymi powinien wykazywać odporność na działanie mrozu oznaczoną stopniem mrozoodporności według PN-B-06250 nie mniejszą niż F150 w klasie ekspozycji XF2</w:t>
      </w:r>
      <w:r w:rsidR="00AE71FA">
        <w:rPr>
          <w:rFonts w:ascii="Arial" w:hAnsi="Arial" w:cs="Arial"/>
          <w:spacing w:val="10"/>
          <w:sz w:val="18"/>
        </w:rPr>
        <w:t xml:space="preserve"> i </w:t>
      </w:r>
      <w:r w:rsidRPr="002E31A5">
        <w:rPr>
          <w:rFonts w:ascii="Arial" w:hAnsi="Arial" w:cs="Arial"/>
          <w:spacing w:val="10"/>
          <w:sz w:val="18"/>
        </w:rPr>
        <w:t>F200 w klasie ekspozycji XF4.</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Beton w elementach konstrukcji narażonych na oddziaływanie środowiska chemicznie agresywnego powinien wykazywać odporność na penetrację wody pod ciśnieniem według PN-EN 12390-8 mierzoną maksymalną głębokością penetracji nie większą niż 50 mm w klasie ekspozycji XA2.</w:t>
      </w:r>
    </w:p>
    <w:p w:rsidR="00BD0550" w:rsidRPr="002E31A5" w:rsidRDefault="00BD0550" w:rsidP="00BD0550">
      <w:pPr>
        <w:pStyle w:val="sstnag4"/>
      </w:pPr>
      <w:r w:rsidRPr="002E31A5">
        <w:t xml:space="preserve">Cement. </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Do  wykonania  betonu  konstrukcyjnego  w  elementach  obiektu  drogowego  powinny  być zastosowane cement  portlandzki  CEM</w:t>
      </w:r>
      <w:r w:rsidR="00AE71FA">
        <w:rPr>
          <w:rFonts w:ascii="Arial" w:hAnsi="Arial" w:cs="Arial"/>
          <w:spacing w:val="10"/>
          <w:sz w:val="18"/>
        </w:rPr>
        <w:t xml:space="preserve"> i </w:t>
      </w:r>
      <w:r w:rsidR="00077189" w:rsidRPr="00077189">
        <w:rPr>
          <w:rFonts w:ascii="Arial" w:hAnsi="Arial" w:cs="Arial"/>
          <w:spacing w:val="10"/>
          <w:sz w:val="18"/>
        </w:rPr>
        <w:t xml:space="preserve">dopuszcza się stosowanie cementów o niskim cieple hydratacji LH, </w:t>
      </w:r>
      <w:r w:rsidRPr="002E31A5">
        <w:rPr>
          <w:rFonts w:ascii="Arial" w:hAnsi="Arial" w:cs="Arial"/>
          <w:spacing w:val="10"/>
          <w:sz w:val="18"/>
        </w:rPr>
        <w:t xml:space="preserve">spełniające wymagania </w:t>
      </w:r>
      <w:r w:rsidR="00077189">
        <w:rPr>
          <w:rFonts w:ascii="Arial" w:hAnsi="Arial" w:cs="Arial"/>
          <w:spacing w:val="10"/>
          <w:sz w:val="18"/>
        </w:rPr>
        <w:t>Polskiej Normy</w:t>
      </w:r>
      <w:r w:rsidRPr="002E31A5">
        <w:rPr>
          <w:rFonts w:ascii="Arial" w:hAnsi="Arial" w:cs="Arial"/>
          <w:spacing w:val="10"/>
          <w:sz w:val="18"/>
        </w:rPr>
        <w:t>.</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Każda partia cementu portlandzkiego dostarczona do wytwórni będzie posiadać świadectwo fabryczne (badania zgodnie z PN-EN 196-1</w:t>
      </w:r>
      <w:r w:rsidR="00AE71FA">
        <w:rPr>
          <w:rFonts w:ascii="Arial" w:hAnsi="Arial" w:cs="Arial"/>
          <w:spacing w:val="10"/>
          <w:sz w:val="18"/>
        </w:rPr>
        <w:t xml:space="preserve"> i </w:t>
      </w:r>
      <w:r w:rsidRPr="002E31A5">
        <w:rPr>
          <w:rFonts w:ascii="Arial" w:hAnsi="Arial" w:cs="Arial"/>
          <w:spacing w:val="10"/>
          <w:sz w:val="18"/>
        </w:rPr>
        <w:t xml:space="preserve">PN-EN 196-3) tak, aby można było sprawdzić czy są spełnione wymagania dla cementu według PN-EN 197-1. </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Przed użyciem cementu do wykonania mieszanki betonowej zaleca się przeprowadzenie kontroli obejmującej:</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Sprawdzenie zawartości grudek (zbryleń) nie dających się rozgnieść w palcach</w:t>
      </w:r>
      <w:r w:rsidR="00AE71FA">
        <w:rPr>
          <w:rFonts w:ascii="Arial" w:hAnsi="Arial" w:cs="Arial"/>
          <w:spacing w:val="10"/>
          <w:sz w:val="18"/>
        </w:rPr>
        <w:t xml:space="preserve"> i </w:t>
      </w:r>
      <w:r w:rsidRPr="002E31A5">
        <w:rPr>
          <w:rFonts w:ascii="Arial" w:hAnsi="Arial" w:cs="Arial"/>
          <w:spacing w:val="10"/>
          <w:sz w:val="18"/>
        </w:rPr>
        <w:t>nie rozpadających się w wodzie – niedopuszczalne.</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W przypadku gdy w/w kontrola wykaże niezgodność z powyższymi normami cement nie może być użyty do betonu.</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Bieżąca kontrola podstawowych parametrów cementu.</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lastRenderedPageBreak/>
        <w:t>Każda partia cementu portlandzkiego dostarczana będzie ze świadectwem fabrycznym (badania zgodnie z PN-EN 196-1</w:t>
      </w:r>
      <w:r w:rsidR="00AE71FA">
        <w:rPr>
          <w:rFonts w:ascii="Arial" w:hAnsi="Arial" w:cs="Arial"/>
          <w:spacing w:val="10"/>
          <w:sz w:val="18"/>
        </w:rPr>
        <w:t xml:space="preserve"> i </w:t>
      </w:r>
      <w:r w:rsidRPr="002E31A5">
        <w:rPr>
          <w:rFonts w:ascii="Arial" w:hAnsi="Arial" w:cs="Arial"/>
          <w:spacing w:val="10"/>
          <w:sz w:val="18"/>
        </w:rPr>
        <w:t>PN-EN 196-3) tak, aby sprawdzić czy są spełnione wymagania dla cementu według PN-EN 197-1. Wyniki badań należy przedstawić Inżynierowi do akceptacji.</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Przed użyciem cementu do wykonania mieszanki betonowej zaleca się przeprowadzenie kontroli obejmującej:</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Oznaczenie czasu wiązania wg PN-EN 196-3:1996,</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Oznaczenie zmiany objętości wg PN-EN 196-3:1996,</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Sprawdzenie zawartości grudek (zbryleń) nie dających się rozgnieść w palcach</w:t>
      </w:r>
      <w:r w:rsidR="00AE71FA">
        <w:rPr>
          <w:rFonts w:ascii="Arial" w:hAnsi="Arial" w:cs="Arial"/>
          <w:spacing w:val="10"/>
          <w:sz w:val="18"/>
        </w:rPr>
        <w:t xml:space="preserve"> i </w:t>
      </w:r>
      <w:r w:rsidRPr="002E31A5">
        <w:rPr>
          <w:rFonts w:ascii="Arial" w:hAnsi="Arial" w:cs="Arial"/>
          <w:spacing w:val="10"/>
          <w:sz w:val="18"/>
        </w:rPr>
        <w:t>nie rozpadających się w wodzie – niedopuszczalne.</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W przypadku gdy w/w kontrola wykaże niezgodność z powyższymi normami cement nie może być użyty do betonu.</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Magazynowanie</w:t>
      </w:r>
      <w:r w:rsidR="00AE71FA">
        <w:rPr>
          <w:rFonts w:ascii="Arial" w:hAnsi="Arial" w:cs="Arial"/>
          <w:spacing w:val="10"/>
          <w:sz w:val="18"/>
        </w:rPr>
        <w:t xml:space="preserve"> i </w:t>
      </w:r>
      <w:r w:rsidRPr="002E31A5">
        <w:rPr>
          <w:rFonts w:ascii="Arial" w:hAnsi="Arial" w:cs="Arial"/>
          <w:spacing w:val="10"/>
          <w:sz w:val="18"/>
        </w:rPr>
        <w:t xml:space="preserve">okres składowania. </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Cement należy przechowywać w sposób zgodny z postanowieniami normy BN-88/6731-08</w:t>
      </w:r>
      <w:r w:rsidR="00AE71FA">
        <w:rPr>
          <w:rFonts w:ascii="Arial" w:hAnsi="Arial" w:cs="Arial"/>
          <w:spacing w:val="10"/>
          <w:sz w:val="18"/>
        </w:rPr>
        <w:t xml:space="preserve"> i </w:t>
      </w:r>
      <w:r w:rsidRPr="002E31A5">
        <w:rPr>
          <w:rFonts w:ascii="Arial" w:hAnsi="Arial" w:cs="Arial"/>
          <w:spacing w:val="10"/>
          <w:sz w:val="18"/>
        </w:rPr>
        <w:t xml:space="preserve">PN-EN 197-1:2002. </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Wykonawca powinien dokonywać kontroli cementu przed użyciem go do wykonania mieszanki betonowej, nawet bez oczekiwania na zlecenie Inżyniera, w urzędowym  laboratorium do badań materiałowych</w:t>
      </w:r>
      <w:r w:rsidR="00AE71FA">
        <w:rPr>
          <w:rFonts w:ascii="Arial" w:hAnsi="Arial" w:cs="Arial"/>
          <w:spacing w:val="10"/>
          <w:sz w:val="18"/>
        </w:rPr>
        <w:t xml:space="preserve"> i </w:t>
      </w:r>
      <w:r w:rsidRPr="002E31A5">
        <w:rPr>
          <w:rFonts w:ascii="Arial" w:hAnsi="Arial" w:cs="Arial"/>
          <w:spacing w:val="10"/>
          <w:sz w:val="18"/>
        </w:rPr>
        <w:t xml:space="preserve">przekazywać nadzorowi kopie wszystkich świadectw tych prób, dokonując jednocześnie odpowiednich zapisów w Dzienniku Budowy. </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Do produkcji betonu nie należy stosować cementu przed upływem 1 tygodnia po jego wyprodukowaniu oraz:</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 xml:space="preserve">po upływie terminu przydatności do stosowania, </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w przypadku zamoknięcia lub zawilgocenia.</w:t>
      </w:r>
    </w:p>
    <w:p w:rsidR="00BD0550" w:rsidRPr="002E31A5" w:rsidRDefault="00BD0550" w:rsidP="00BD0550">
      <w:pPr>
        <w:pStyle w:val="sstnag4"/>
      </w:pPr>
      <w:r w:rsidRPr="002E31A5">
        <w:t xml:space="preserve">Kruszywo. </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Do wykonania betonu konstrukcy</w:t>
      </w:r>
      <w:r w:rsidR="00077189">
        <w:rPr>
          <w:rFonts w:ascii="Arial" w:hAnsi="Arial" w:cs="Arial"/>
          <w:spacing w:val="10"/>
          <w:sz w:val="18"/>
        </w:rPr>
        <w:t>jnego należy stosować kruszywa</w:t>
      </w:r>
      <w:r w:rsidRPr="002E31A5">
        <w:rPr>
          <w:rFonts w:ascii="Arial" w:hAnsi="Arial" w:cs="Arial"/>
          <w:spacing w:val="10"/>
          <w:sz w:val="18"/>
        </w:rPr>
        <w:t xml:space="preserve"> według PN-EN 12620.</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Ocena zgodności kruszyw do betonu konstrukcyjnego w drogowych obiektach inżynierskich wymagana jest według systemu oceny 2+.</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Jako kruszywo grube powinny być zastosowane kruszywa bazaltowe lub granitowe o maksymalnym wymiarze ziarna nie większym niż 31,5 mm spełniające następujące wymagania podane w tablicy:</w:t>
      </w:r>
    </w:p>
    <w:p w:rsidR="00BD0550" w:rsidRPr="002E31A5" w:rsidRDefault="00BD0550" w:rsidP="00BD0550">
      <w:pPr>
        <w:pStyle w:val="sstnromalny"/>
        <w:spacing w:line="288" w:lineRule="auto"/>
        <w:jc w:val="both"/>
        <w:rPr>
          <w:rFonts w:ascii="Arial" w:hAnsi="Arial" w:cs="Arial"/>
          <w:spacing w:val="10"/>
          <w:sz w:val="18"/>
        </w:rPr>
      </w:pPr>
    </w:p>
    <w:tbl>
      <w:tblPr>
        <w:tblW w:w="9075" w:type="dxa"/>
        <w:jc w:val="center"/>
        <w:tblLayout w:type="fixed"/>
        <w:tblCellMar>
          <w:left w:w="40" w:type="dxa"/>
          <w:right w:w="40" w:type="dxa"/>
        </w:tblCellMar>
        <w:tblLook w:val="04A0" w:firstRow="1" w:lastRow="0" w:firstColumn="1" w:lastColumn="0" w:noHBand="0" w:noVBand="1"/>
      </w:tblPr>
      <w:tblGrid>
        <w:gridCol w:w="591"/>
        <w:gridCol w:w="6075"/>
        <w:gridCol w:w="1134"/>
        <w:gridCol w:w="141"/>
        <w:gridCol w:w="1134"/>
      </w:tblGrid>
      <w:tr w:rsidR="00BD0550" w:rsidRPr="002E31A5" w:rsidTr="007F5E1B">
        <w:trPr>
          <w:jc w:val="center"/>
        </w:trPr>
        <w:tc>
          <w:tcPr>
            <w:tcW w:w="591"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Lp.</w:t>
            </w:r>
          </w:p>
        </w:tc>
        <w:tc>
          <w:tcPr>
            <w:tcW w:w="6075"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Właściwości kruszywa</w:t>
            </w:r>
          </w:p>
        </w:tc>
        <w:tc>
          <w:tcPr>
            <w:tcW w:w="2409" w:type="dxa"/>
            <w:gridSpan w:val="3"/>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Wymagania</w:t>
            </w:r>
          </w:p>
        </w:tc>
      </w:tr>
      <w:tr w:rsidR="00BD0550" w:rsidRPr="002E31A5" w:rsidTr="007F5E1B">
        <w:trPr>
          <w:jc w:val="center"/>
        </w:trPr>
        <w:tc>
          <w:tcPr>
            <w:tcW w:w="591"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1</w:t>
            </w:r>
          </w:p>
        </w:tc>
        <w:tc>
          <w:tcPr>
            <w:tcW w:w="6075"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2</w:t>
            </w:r>
          </w:p>
        </w:tc>
        <w:tc>
          <w:tcPr>
            <w:tcW w:w="2409" w:type="dxa"/>
            <w:gridSpan w:val="3"/>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3</w:t>
            </w:r>
          </w:p>
        </w:tc>
      </w:tr>
      <w:tr w:rsidR="00BD0550" w:rsidRPr="002E31A5" w:rsidTr="007F5E1B">
        <w:trPr>
          <w:jc w:val="center"/>
        </w:trPr>
        <w:tc>
          <w:tcPr>
            <w:tcW w:w="591" w:type="dxa"/>
            <w:vMerge w:val="restart"/>
            <w:tcBorders>
              <w:top w:val="single" w:sz="6" w:space="0" w:color="auto"/>
              <w:left w:val="single" w:sz="6" w:space="0" w:color="auto"/>
              <w:right w:val="single" w:sz="6" w:space="0" w:color="auto"/>
            </w:tcBorders>
          </w:tcPr>
          <w:p w:rsidR="00BD0550" w:rsidRPr="002E31A5" w:rsidRDefault="00BD0550" w:rsidP="007F5E1B">
            <w:pPr>
              <w:pStyle w:val="sstnromalny"/>
              <w:spacing w:line="288" w:lineRule="auto"/>
              <w:jc w:val="center"/>
              <w:rPr>
                <w:rFonts w:ascii="Arial" w:hAnsi="Arial" w:cs="Arial"/>
                <w:spacing w:val="10"/>
                <w:sz w:val="18"/>
              </w:rPr>
            </w:pPr>
            <w:r w:rsidRPr="002E31A5">
              <w:rPr>
                <w:rFonts w:ascii="Arial" w:hAnsi="Arial" w:cs="Arial"/>
                <w:spacing w:val="10"/>
                <w:sz w:val="18"/>
              </w:rPr>
              <w:t>11</w:t>
            </w:r>
          </w:p>
        </w:tc>
        <w:tc>
          <w:tcPr>
            <w:tcW w:w="6075" w:type="dxa"/>
            <w:tcBorders>
              <w:top w:val="single" w:sz="6" w:space="0" w:color="auto"/>
              <w:left w:val="single" w:sz="6" w:space="0" w:color="auto"/>
              <w:bottom w:val="nil"/>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Uziarnienie według PN-EN 933-1  w zależności od wymiaru</w:t>
            </w:r>
          </w:p>
        </w:tc>
        <w:tc>
          <w:tcPr>
            <w:tcW w:w="1134" w:type="dxa"/>
            <w:tcBorders>
              <w:top w:val="single" w:sz="6" w:space="0" w:color="auto"/>
              <w:left w:val="single" w:sz="6" w:space="0" w:color="auto"/>
              <w:bottom w:val="nil"/>
              <w:right w:val="nil"/>
            </w:tcBorders>
          </w:tcPr>
          <w:p w:rsidR="00BD0550" w:rsidRPr="002E31A5" w:rsidRDefault="00BD0550" w:rsidP="007F5E1B">
            <w:pPr>
              <w:pStyle w:val="sstnromalny"/>
              <w:spacing w:line="288" w:lineRule="auto"/>
              <w:ind w:firstLine="0"/>
              <w:jc w:val="center"/>
              <w:rPr>
                <w:rFonts w:ascii="Arial" w:hAnsi="Arial" w:cs="Arial"/>
                <w:spacing w:val="10"/>
                <w:sz w:val="18"/>
              </w:rPr>
            </w:pPr>
          </w:p>
        </w:tc>
        <w:tc>
          <w:tcPr>
            <w:tcW w:w="1275" w:type="dxa"/>
            <w:gridSpan w:val="2"/>
            <w:tcBorders>
              <w:top w:val="single" w:sz="6" w:space="0" w:color="auto"/>
              <w:left w:val="nil"/>
              <w:bottom w:val="nil"/>
              <w:right w:val="single" w:sz="6" w:space="0" w:color="auto"/>
            </w:tcBorders>
          </w:tcPr>
          <w:p w:rsidR="00BD0550" w:rsidRPr="002E31A5" w:rsidRDefault="00BD0550" w:rsidP="007F5E1B">
            <w:pPr>
              <w:pStyle w:val="sstnromalny"/>
              <w:spacing w:line="288" w:lineRule="auto"/>
              <w:ind w:firstLine="0"/>
              <w:jc w:val="center"/>
              <w:rPr>
                <w:rFonts w:ascii="Arial" w:hAnsi="Arial" w:cs="Arial"/>
                <w:spacing w:val="10"/>
                <w:sz w:val="18"/>
              </w:rPr>
            </w:pPr>
          </w:p>
        </w:tc>
      </w:tr>
      <w:tr w:rsidR="00BD0550" w:rsidRPr="002E31A5" w:rsidTr="007F5E1B">
        <w:trPr>
          <w:jc w:val="center"/>
        </w:trPr>
        <w:tc>
          <w:tcPr>
            <w:tcW w:w="591" w:type="dxa"/>
            <w:vMerge/>
            <w:tcBorders>
              <w:left w:val="single" w:sz="6" w:space="0" w:color="auto"/>
              <w:right w:val="single" w:sz="6" w:space="0" w:color="auto"/>
            </w:tcBorders>
            <w:vAlign w:val="bottom"/>
            <w:hideMark/>
          </w:tcPr>
          <w:p w:rsidR="00BD0550" w:rsidRPr="002E31A5" w:rsidRDefault="00BD0550" w:rsidP="007F5E1B">
            <w:pPr>
              <w:pStyle w:val="sstnromalny"/>
              <w:spacing w:line="288" w:lineRule="auto"/>
              <w:ind w:firstLine="0"/>
              <w:jc w:val="center"/>
              <w:rPr>
                <w:rFonts w:ascii="Arial" w:hAnsi="Arial" w:cs="Arial"/>
                <w:spacing w:val="10"/>
                <w:sz w:val="18"/>
              </w:rPr>
            </w:pPr>
          </w:p>
        </w:tc>
        <w:tc>
          <w:tcPr>
            <w:tcW w:w="6075" w:type="dxa"/>
            <w:tcBorders>
              <w:top w:val="nil"/>
              <w:left w:val="single" w:sz="6" w:space="0" w:color="auto"/>
              <w:bottom w:val="single" w:sz="6" w:space="0" w:color="auto"/>
              <w:right w:val="single" w:sz="6" w:space="0" w:color="auto"/>
            </w:tcBorders>
            <w:vAlign w:val="bottom"/>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kruszywa, kategoria nie niższa niż:</w:t>
            </w:r>
          </w:p>
        </w:tc>
        <w:tc>
          <w:tcPr>
            <w:tcW w:w="1134" w:type="dxa"/>
            <w:tcBorders>
              <w:top w:val="nil"/>
              <w:left w:val="single" w:sz="6" w:space="0" w:color="auto"/>
              <w:bottom w:val="single" w:sz="6" w:space="0" w:color="auto"/>
              <w:right w:val="nil"/>
            </w:tcBorders>
          </w:tcPr>
          <w:p w:rsidR="00BD0550" w:rsidRPr="002E31A5" w:rsidRDefault="00BD0550" w:rsidP="007F5E1B">
            <w:pPr>
              <w:pStyle w:val="sstnromalny"/>
              <w:spacing w:line="288" w:lineRule="auto"/>
              <w:ind w:firstLine="0"/>
              <w:jc w:val="center"/>
              <w:rPr>
                <w:rFonts w:ascii="Arial" w:hAnsi="Arial" w:cs="Arial"/>
                <w:spacing w:val="10"/>
                <w:sz w:val="18"/>
              </w:rPr>
            </w:pPr>
          </w:p>
        </w:tc>
        <w:tc>
          <w:tcPr>
            <w:tcW w:w="1275" w:type="dxa"/>
            <w:gridSpan w:val="2"/>
            <w:tcBorders>
              <w:top w:val="nil"/>
              <w:left w:val="nil"/>
              <w:bottom w:val="single" w:sz="6" w:space="0" w:color="auto"/>
              <w:right w:val="single" w:sz="6" w:space="0" w:color="auto"/>
            </w:tcBorders>
          </w:tcPr>
          <w:p w:rsidR="00BD0550" w:rsidRPr="002E31A5" w:rsidRDefault="00BD0550" w:rsidP="007F5E1B">
            <w:pPr>
              <w:pStyle w:val="sstnromalny"/>
              <w:spacing w:line="288" w:lineRule="auto"/>
              <w:ind w:firstLine="0"/>
              <w:jc w:val="center"/>
              <w:rPr>
                <w:rFonts w:ascii="Arial" w:hAnsi="Arial" w:cs="Arial"/>
                <w:spacing w:val="10"/>
                <w:sz w:val="18"/>
              </w:rPr>
            </w:pPr>
          </w:p>
        </w:tc>
      </w:tr>
      <w:tr w:rsidR="00BD0550" w:rsidRPr="002E31A5" w:rsidTr="007F5E1B">
        <w:trPr>
          <w:jc w:val="center"/>
        </w:trPr>
        <w:tc>
          <w:tcPr>
            <w:tcW w:w="591" w:type="dxa"/>
            <w:vMerge/>
            <w:tcBorders>
              <w:left w:val="single" w:sz="6" w:space="0" w:color="auto"/>
              <w:right w:val="single" w:sz="6" w:space="0" w:color="auto"/>
            </w:tcBorders>
          </w:tcPr>
          <w:p w:rsidR="00BD0550" w:rsidRPr="002E31A5" w:rsidRDefault="00BD0550" w:rsidP="007F5E1B">
            <w:pPr>
              <w:pStyle w:val="sstnromalny"/>
              <w:spacing w:line="288" w:lineRule="auto"/>
              <w:ind w:firstLine="0"/>
              <w:jc w:val="center"/>
              <w:rPr>
                <w:rFonts w:ascii="Arial" w:hAnsi="Arial" w:cs="Arial"/>
                <w:spacing w:val="10"/>
                <w:sz w:val="18"/>
              </w:rPr>
            </w:pPr>
          </w:p>
        </w:tc>
        <w:tc>
          <w:tcPr>
            <w:tcW w:w="6075"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iCs/>
                <w:spacing w:val="10"/>
                <w:sz w:val="18"/>
              </w:rPr>
              <w:t xml:space="preserve">D/d </w:t>
            </w:r>
            <w:r w:rsidRPr="002E31A5">
              <w:rPr>
                <w:rFonts w:ascii="Arial" w:hAnsi="Arial" w:cs="Arial"/>
                <w:spacing w:val="10"/>
                <w:sz w:val="18"/>
              </w:rPr>
              <w:t xml:space="preserve">&lt; 2 lub </w:t>
            </w:r>
            <w:r w:rsidRPr="002E31A5">
              <w:rPr>
                <w:rFonts w:ascii="Arial" w:hAnsi="Arial" w:cs="Arial"/>
                <w:iCs/>
                <w:spacing w:val="10"/>
                <w:sz w:val="18"/>
              </w:rPr>
              <w:t xml:space="preserve">D </w:t>
            </w:r>
            <w:r w:rsidRPr="002E31A5">
              <w:rPr>
                <w:rFonts w:ascii="Arial" w:hAnsi="Arial" w:cs="Arial"/>
                <w:spacing w:val="10"/>
                <w:sz w:val="18"/>
              </w:rPr>
              <w:t>&lt; 11,2 mm</w:t>
            </w:r>
          </w:p>
        </w:tc>
        <w:tc>
          <w:tcPr>
            <w:tcW w:w="2409" w:type="dxa"/>
            <w:gridSpan w:val="3"/>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GC 85/20</w:t>
            </w:r>
          </w:p>
        </w:tc>
      </w:tr>
      <w:tr w:rsidR="00BD0550" w:rsidRPr="002E31A5" w:rsidTr="007F5E1B">
        <w:trPr>
          <w:jc w:val="center"/>
        </w:trPr>
        <w:tc>
          <w:tcPr>
            <w:tcW w:w="591" w:type="dxa"/>
            <w:vMerge/>
            <w:tcBorders>
              <w:left w:val="single" w:sz="6" w:space="0" w:color="auto"/>
              <w:bottom w:val="single" w:sz="6" w:space="0" w:color="auto"/>
              <w:right w:val="single" w:sz="6" w:space="0" w:color="auto"/>
            </w:tcBorders>
          </w:tcPr>
          <w:p w:rsidR="00BD0550" w:rsidRPr="002E31A5" w:rsidRDefault="00BD0550" w:rsidP="007F5E1B">
            <w:pPr>
              <w:pStyle w:val="sstnromalny"/>
              <w:spacing w:line="288" w:lineRule="auto"/>
              <w:ind w:firstLine="0"/>
              <w:jc w:val="center"/>
              <w:rPr>
                <w:rFonts w:ascii="Arial" w:hAnsi="Arial" w:cs="Arial"/>
                <w:spacing w:val="10"/>
                <w:sz w:val="18"/>
              </w:rPr>
            </w:pPr>
          </w:p>
        </w:tc>
        <w:tc>
          <w:tcPr>
            <w:tcW w:w="6075"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iCs/>
                <w:spacing w:val="10"/>
                <w:sz w:val="18"/>
              </w:rPr>
              <w:t xml:space="preserve">D/d </w:t>
            </w:r>
            <w:r w:rsidRPr="002E31A5">
              <w:rPr>
                <w:rFonts w:ascii="Arial" w:hAnsi="Arial" w:cs="Arial"/>
                <w:spacing w:val="10"/>
                <w:sz w:val="18"/>
              </w:rPr>
              <w:t>&gt; 2</w:t>
            </w:r>
            <w:r w:rsidR="00AE71FA">
              <w:rPr>
                <w:rFonts w:ascii="Arial" w:hAnsi="Arial" w:cs="Arial"/>
                <w:spacing w:val="10"/>
                <w:sz w:val="18"/>
              </w:rPr>
              <w:t xml:space="preserve"> i </w:t>
            </w:r>
            <w:r w:rsidRPr="002E31A5">
              <w:rPr>
                <w:rFonts w:ascii="Arial" w:hAnsi="Arial" w:cs="Arial"/>
                <w:iCs/>
                <w:spacing w:val="10"/>
                <w:sz w:val="18"/>
              </w:rPr>
              <w:t xml:space="preserve">D </w:t>
            </w:r>
            <w:r w:rsidRPr="002E31A5">
              <w:rPr>
                <w:rFonts w:ascii="Arial" w:hAnsi="Arial" w:cs="Arial"/>
                <w:spacing w:val="10"/>
                <w:sz w:val="18"/>
              </w:rPr>
              <w:t>&gt; 11,2 mm</w:t>
            </w:r>
          </w:p>
        </w:tc>
        <w:tc>
          <w:tcPr>
            <w:tcW w:w="2409" w:type="dxa"/>
            <w:gridSpan w:val="3"/>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GC 90/15</w:t>
            </w:r>
          </w:p>
        </w:tc>
      </w:tr>
      <w:tr w:rsidR="00BD0550" w:rsidRPr="002E31A5" w:rsidTr="007F5E1B">
        <w:trPr>
          <w:jc w:val="center"/>
        </w:trPr>
        <w:tc>
          <w:tcPr>
            <w:tcW w:w="591" w:type="dxa"/>
            <w:vMerge w:val="restart"/>
            <w:tcBorders>
              <w:top w:val="single" w:sz="6" w:space="0" w:color="auto"/>
              <w:left w:val="single" w:sz="6" w:space="0" w:color="auto"/>
              <w:right w:val="single" w:sz="6" w:space="0" w:color="auto"/>
            </w:tcBorders>
          </w:tcPr>
          <w:p w:rsidR="00BD0550" w:rsidRPr="002E31A5" w:rsidRDefault="00BD0550" w:rsidP="007F5E1B">
            <w:pPr>
              <w:pStyle w:val="sstnromalny"/>
              <w:spacing w:line="288" w:lineRule="auto"/>
              <w:jc w:val="center"/>
              <w:rPr>
                <w:rFonts w:ascii="Arial" w:hAnsi="Arial" w:cs="Arial"/>
                <w:spacing w:val="10"/>
                <w:sz w:val="18"/>
              </w:rPr>
            </w:pPr>
            <w:r w:rsidRPr="002E31A5">
              <w:rPr>
                <w:rFonts w:ascii="Arial" w:hAnsi="Arial" w:cs="Arial"/>
                <w:spacing w:val="10"/>
                <w:sz w:val="18"/>
              </w:rPr>
              <w:t>22</w:t>
            </w:r>
          </w:p>
        </w:tc>
        <w:tc>
          <w:tcPr>
            <w:tcW w:w="6075" w:type="dxa"/>
            <w:tcBorders>
              <w:top w:val="single" w:sz="6" w:space="0" w:color="auto"/>
              <w:left w:val="single" w:sz="6" w:space="0" w:color="auto"/>
              <w:bottom w:val="nil"/>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Tolerancja  uziarnienia  w  zależności od</w:t>
            </w:r>
          </w:p>
        </w:tc>
        <w:tc>
          <w:tcPr>
            <w:tcW w:w="1134" w:type="dxa"/>
            <w:tcBorders>
              <w:top w:val="single" w:sz="6" w:space="0" w:color="auto"/>
              <w:left w:val="single" w:sz="6" w:space="0" w:color="auto"/>
              <w:bottom w:val="nil"/>
              <w:right w:val="nil"/>
            </w:tcBorders>
          </w:tcPr>
          <w:p w:rsidR="00BD0550" w:rsidRPr="002E31A5" w:rsidRDefault="00BD0550" w:rsidP="007F5E1B">
            <w:pPr>
              <w:pStyle w:val="sstnromalny"/>
              <w:spacing w:line="288" w:lineRule="auto"/>
              <w:ind w:firstLine="0"/>
              <w:jc w:val="center"/>
              <w:rPr>
                <w:rFonts w:ascii="Arial" w:hAnsi="Arial" w:cs="Arial"/>
                <w:spacing w:val="10"/>
                <w:sz w:val="18"/>
              </w:rPr>
            </w:pPr>
          </w:p>
        </w:tc>
        <w:tc>
          <w:tcPr>
            <w:tcW w:w="1275" w:type="dxa"/>
            <w:gridSpan w:val="2"/>
            <w:tcBorders>
              <w:top w:val="single" w:sz="6" w:space="0" w:color="auto"/>
              <w:left w:val="nil"/>
              <w:bottom w:val="nil"/>
              <w:right w:val="single" w:sz="6" w:space="0" w:color="auto"/>
            </w:tcBorders>
          </w:tcPr>
          <w:p w:rsidR="00BD0550" w:rsidRPr="002E31A5" w:rsidRDefault="00BD0550" w:rsidP="007F5E1B">
            <w:pPr>
              <w:pStyle w:val="sstnromalny"/>
              <w:spacing w:line="288" w:lineRule="auto"/>
              <w:ind w:firstLine="0"/>
              <w:jc w:val="center"/>
              <w:rPr>
                <w:rFonts w:ascii="Arial" w:hAnsi="Arial" w:cs="Arial"/>
                <w:spacing w:val="10"/>
                <w:sz w:val="18"/>
              </w:rPr>
            </w:pPr>
          </w:p>
        </w:tc>
      </w:tr>
      <w:tr w:rsidR="00BD0550" w:rsidRPr="002E31A5" w:rsidTr="007F5E1B">
        <w:trPr>
          <w:jc w:val="center"/>
        </w:trPr>
        <w:tc>
          <w:tcPr>
            <w:tcW w:w="591" w:type="dxa"/>
            <w:vMerge/>
            <w:tcBorders>
              <w:left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p>
        </w:tc>
        <w:tc>
          <w:tcPr>
            <w:tcW w:w="6075" w:type="dxa"/>
            <w:tcBorders>
              <w:top w:val="nil"/>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wymiaru kruszywa, kategorie:</w:t>
            </w:r>
          </w:p>
        </w:tc>
        <w:tc>
          <w:tcPr>
            <w:tcW w:w="1134" w:type="dxa"/>
            <w:tcBorders>
              <w:top w:val="nil"/>
              <w:left w:val="single" w:sz="6" w:space="0" w:color="auto"/>
              <w:bottom w:val="single" w:sz="6" w:space="0" w:color="auto"/>
              <w:right w:val="nil"/>
            </w:tcBorders>
          </w:tcPr>
          <w:p w:rsidR="00BD0550" w:rsidRPr="002E31A5" w:rsidRDefault="00BD0550" w:rsidP="007F5E1B">
            <w:pPr>
              <w:pStyle w:val="sstnromalny"/>
              <w:spacing w:line="288" w:lineRule="auto"/>
              <w:ind w:firstLine="0"/>
              <w:jc w:val="center"/>
              <w:rPr>
                <w:rFonts w:ascii="Arial" w:hAnsi="Arial" w:cs="Arial"/>
                <w:spacing w:val="10"/>
                <w:sz w:val="18"/>
              </w:rPr>
            </w:pPr>
          </w:p>
        </w:tc>
        <w:tc>
          <w:tcPr>
            <w:tcW w:w="1275" w:type="dxa"/>
            <w:gridSpan w:val="2"/>
            <w:tcBorders>
              <w:top w:val="nil"/>
              <w:left w:val="nil"/>
              <w:bottom w:val="single" w:sz="6" w:space="0" w:color="auto"/>
              <w:right w:val="single" w:sz="6" w:space="0" w:color="auto"/>
            </w:tcBorders>
          </w:tcPr>
          <w:p w:rsidR="00BD0550" w:rsidRPr="002E31A5" w:rsidRDefault="00BD0550" w:rsidP="007F5E1B">
            <w:pPr>
              <w:pStyle w:val="sstnromalny"/>
              <w:spacing w:line="288" w:lineRule="auto"/>
              <w:ind w:firstLine="0"/>
              <w:jc w:val="center"/>
              <w:rPr>
                <w:rFonts w:ascii="Arial" w:hAnsi="Arial" w:cs="Arial"/>
                <w:spacing w:val="10"/>
                <w:sz w:val="18"/>
              </w:rPr>
            </w:pPr>
          </w:p>
        </w:tc>
      </w:tr>
      <w:tr w:rsidR="00BD0550" w:rsidRPr="002E31A5" w:rsidTr="007F5E1B">
        <w:trPr>
          <w:jc w:val="center"/>
        </w:trPr>
        <w:tc>
          <w:tcPr>
            <w:tcW w:w="591" w:type="dxa"/>
            <w:vMerge/>
            <w:tcBorders>
              <w:left w:val="single" w:sz="6" w:space="0" w:color="auto"/>
              <w:right w:val="single" w:sz="6" w:space="0" w:color="auto"/>
            </w:tcBorders>
          </w:tcPr>
          <w:p w:rsidR="00BD0550" w:rsidRPr="002E31A5" w:rsidRDefault="00BD0550" w:rsidP="007F5E1B">
            <w:pPr>
              <w:pStyle w:val="sstnromalny"/>
              <w:spacing w:line="288" w:lineRule="auto"/>
              <w:ind w:firstLine="0"/>
              <w:jc w:val="center"/>
              <w:rPr>
                <w:rFonts w:ascii="Arial" w:hAnsi="Arial" w:cs="Arial"/>
                <w:spacing w:val="10"/>
                <w:sz w:val="18"/>
              </w:rPr>
            </w:pPr>
          </w:p>
        </w:tc>
        <w:tc>
          <w:tcPr>
            <w:tcW w:w="6075"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D/d &lt; 4</w:t>
            </w:r>
          </w:p>
        </w:tc>
        <w:tc>
          <w:tcPr>
            <w:tcW w:w="2409" w:type="dxa"/>
            <w:gridSpan w:val="3"/>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GT 15</w:t>
            </w:r>
          </w:p>
        </w:tc>
      </w:tr>
      <w:tr w:rsidR="00BD0550" w:rsidRPr="002E31A5" w:rsidTr="007F5E1B">
        <w:trPr>
          <w:jc w:val="center"/>
        </w:trPr>
        <w:tc>
          <w:tcPr>
            <w:tcW w:w="591" w:type="dxa"/>
            <w:vMerge/>
            <w:tcBorders>
              <w:left w:val="single" w:sz="6" w:space="0" w:color="auto"/>
              <w:bottom w:val="single" w:sz="6" w:space="0" w:color="auto"/>
              <w:right w:val="single" w:sz="6" w:space="0" w:color="auto"/>
            </w:tcBorders>
          </w:tcPr>
          <w:p w:rsidR="00BD0550" w:rsidRPr="002E31A5" w:rsidRDefault="00BD0550" w:rsidP="007F5E1B">
            <w:pPr>
              <w:pStyle w:val="sstnromalny"/>
              <w:spacing w:line="288" w:lineRule="auto"/>
              <w:ind w:firstLine="0"/>
              <w:jc w:val="center"/>
              <w:rPr>
                <w:rFonts w:ascii="Arial" w:hAnsi="Arial" w:cs="Arial"/>
                <w:spacing w:val="10"/>
                <w:sz w:val="18"/>
              </w:rPr>
            </w:pPr>
          </w:p>
        </w:tc>
        <w:tc>
          <w:tcPr>
            <w:tcW w:w="6075"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D/d &gt; 4</w:t>
            </w:r>
          </w:p>
        </w:tc>
        <w:tc>
          <w:tcPr>
            <w:tcW w:w="2409" w:type="dxa"/>
            <w:gridSpan w:val="3"/>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GT 17,5</w:t>
            </w:r>
          </w:p>
        </w:tc>
      </w:tr>
      <w:tr w:rsidR="00BD0550" w:rsidRPr="002E31A5" w:rsidTr="007F5E1B">
        <w:trPr>
          <w:jc w:val="center"/>
        </w:trPr>
        <w:tc>
          <w:tcPr>
            <w:tcW w:w="591" w:type="dxa"/>
            <w:tcBorders>
              <w:top w:val="single" w:sz="6" w:space="0" w:color="auto"/>
              <w:left w:val="single" w:sz="6" w:space="0" w:color="auto"/>
              <w:bottom w:val="single" w:sz="6" w:space="0" w:color="auto"/>
              <w:right w:val="single" w:sz="6" w:space="0" w:color="auto"/>
            </w:tcBorders>
            <w:vAlign w:val="center"/>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3</w:t>
            </w:r>
          </w:p>
        </w:tc>
        <w:tc>
          <w:tcPr>
            <w:tcW w:w="6075" w:type="dxa"/>
            <w:tcBorders>
              <w:top w:val="single" w:sz="6" w:space="0" w:color="auto"/>
              <w:left w:val="single" w:sz="6" w:space="0" w:color="auto"/>
              <w:bottom w:val="single" w:sz="6" w:space="0" w:color="auto"/>
              <w:right w:val="single" w:sz="6" w:space="0" w:color="auto"/>
            </w:tcBorders>
            <w:vAlign w:val="center"/>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Zawartość pyłów według PN-EN 933-1; kategoria nie wyższa niż:</w:t>
            </w:r>
          </w:p>
        </w:tc>
        <w:tc>
          <w:tcPr>
            <w:tcW w:w="2409" w:type="dxa"/>
            <w:gridSpan w:val="3"/>
            <w:tcBorders>
              <w:top w:val="single" w:sz="6" w:space="0" w:color="auto"/>
              <w:left w:val="single" w:sz="6" w:space="0" w:color="auto"/>
              <w:bottom w:val="single" w:sz="6" w:space="0" w:color="auto"/>
              <w:right w:val="single" w:sz="6" w:space="0" w:color="auto"/>
            </w:tcBorders>
            <w:vAlign w:val="center"/>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f1,5</w:t>
            </w:r>
          </w:p>
        </w:tc>
      </w:tr>
      <w:tr w:rsidR="00BD0550" w:rsidRPr="002E31A5" w:rsidTr="007F5E1B">
        <w:trPr>
          <w:jc w:val="center"/>
        </w:trPr>
        <w:tc>
          <w:tcPr>
            <w:tcW w:w="591" w:type="dxa"/>
            <w:tcBorders>
              <w:top w:val="single" w:sz="6" w:space="0" w:color="auto"/>
              <w:left w:val="single" w:sz="6" w:space="0" w:color="auto"/>
              <w:bottom w:val="nil"/>
              <w:right w:val="single" w:sz="6" w:space="0" w:color="auto"/>
            </w:tcBorders>
            <w:vAlign w:val="bottom"/>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4</w:t>
            </w:r>
          </w:p>
        </w:tc>
        <w:tc>
          <w:tcPr>
            <w:tcW w:w="6075" w:type="dxa"/>
            <w:tcBorders>
              <w:top w:val="single" w:sz="6" w:space="0" w:color="auto"/>
              <w:left w:val="single" w:sz="6" w:space="0" w:color="auto"/>
              <w:bottom w:val="nil"/>
              <w:right w:val="single" w:sz="6" w:space="0" w:color="auto"/>
            </w:tcBorders>
            <w:vAlign w:val="bottom"/>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Kształt kruszywa grubego według PN-EN 933-3  lub według PN-EN 933-4, kategoria nie wyższa niż</w:t>
            </w:r>
          </w:p>
        </w:tc>
        <w:tc>
          <w:tcPr>
            <w:tcW w:w="2409" w:type="dxa"/>
            <w:gridSpan w:val="3"/>
            <w:tcBorders>
              <w:top w:val="single" w:sz="6" w:space="0" w:color="auto"/>
              <w:left w:val="single" w:sz="6" w:space="0" w:color="auto"/>
              <w:bottom w:val="nil"/>
              <w:right w:val="single" w:sz="6" w:space="0" w:color="auto"/>
            </w:tcBorders>
            <w:vAlign w:val="bottom"/>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FI20 lub SI20</w:t>
            </w:r>
          </w:p>
        </w:tc>
      </w:tr>
      <w:tr w:rsidR="00BD0550" w:rsidRPr="002E31A5" w:rsidTr="007F5E1B">
        <w:trPr>
          <w:jc w:val="center"/>
        </w:trPr>
        <w:tc>
          <w:tcPr>
            <w:tcW w:w="591" w:type="dxa"/>
            <w:vMerge w:val="restart"/>
            <w:tcBorders>
              <w:top w:val="single" w:sz="6" w:space="0" w:color="auto"/>
              <w:left w:val="single" w:sz="6" w:space="0" w:color="auto"/>
              <w:right w:val="single" w:sz="6" w:space="0" w:color="auto"/>
            </w:tcBorders>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5</w:t>
            </w:r>
          </w:p>
        </w:tc>
        <w:tc>
          <w:tcPr>
            <w:tcW w:w="6075" w:type="dxa"/>
            <w:tcBorders>
              <w:top w:val="single" w:sz="6" w:space="0" w:color="auto"/>
              <w:left w:val="single" w:sz="6" w:space="0" w:color="auto"/>
              <w:bottom w:val="nil"/>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 xml:space="preserve">Procentowa zawartość ziaren o powierzchni </w:t>
            </w:r>
            <w:proofErr w:type="spellStart"/>
            <w:r w:rsidRPr="002E31A5">
              <w:rPr>
                <w:rFonts w:ascii="Arial" w:hAnsi="Arial" w:cs="Arial"/>
                <w:spacing w:val="10"/>
                <w:sz w:val="18"/>
              </w:rPr>
              <w:t>przekruszonej</w:t>
            </w:r>
            <w:proofErr w:type="spellEnd"/>
          </w:p>
        </w:tc>
        <w:tc>
          <w:tcPr>
            <w:tcW w:w="1275" w:type="dxa"/>
            <w:gridSpan w:val="2"/>
            <w:tcBorders>
              <w:top w:val="single" w:sz="6" w:space="0" w:color="auto"/>
              <w:left w:val="single" w:sz="6" w:space="0" w:color="auto"/>
              <w:bottom w:val="nil"/>
              <w:right w:val="nil"/>
            </w:tcBorders>
          </w:tcPr>
          <w:p w:rsidR="00BD0550" w:rsidRPr="002E31A5" w:rsidRDefault="00BD0550" w:rsidP="007F5E1B">
            <w:pPr>
              <w:pStyle w:val="sstnromalny"/>
              <w:spacing w:line="288" w:lineRule="auto"/>
              <w:ind w:firstLine="0"/>
              <w:jc w:val="center"/>
              <w:rPr>
                <w:rFonts w:ascii="Arial" w:hAnsi="Arial" w:cs="Arial"/>
                <w:spacing w:val="10"/>
                <w:sz w:val="18"/>
              </w:rPr>
            </w:pPr>
          </w:p>
        </w:tc>
        <w:tc>
          <w:tcPr>
            <w:tcW w:w="1134" w:type="dxa"/>
            <w:tcBorders>
              <w:top w:val="single" w:sz="6" w:space="0" w:color="auto"/>
              <w:left w:val="nil"/>
              <w:bottom w:val="nil"/>
              <w:right w:val="single" w:sz="6" w:space="0" w:color="auto"/>
            </w:tcBorders>
          </w:tcPr>
          <w:p w:rsidR="00BD0550" w:rsidRPr="002E31A5" w:rsidRDefault="00BD0550" w:rsidP="007F5E1B">
            <w:pPr>
              <w:pStyle w:val="sstnromalny"/>
              <w:spacing w:line="288" w:lineRule="auto"/>
              <w:ind w:firstLine="0"/>
              <w:jc w:val="center"/>
              <w:rPr>
                <w:rFonts w:ascii="Arial" w:hAnsi="Arial" w:cs="Arial"/>
                <w:spacing w:val="10"/>
                <w:sz w:val="18"/>
              </w:rPr>
            </w:pPr>
          </w:p>
        </w:tc>
      </w:tr>
      <w:tr w:rsidR="00BD0550" w:rsidRPr="002E31A5" w:rsidTr="007F5E1B">
        <w:trPr>
          <w:jc w:val="center"/>
        </w:trPr>
        <w:tc>
          <w:tcPr>
            <w:tcW w:w="591" w:type="dxa"/>
            <w:vMerge/>
            <w:tcBorders>
              <w:left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p>
        </w:tc>
        <w:tc>
          <w:tcPr>
            <w:tcW w:w="6075" w:type="dxa"/>
            <w:tcBorders>
              <w:top w:val="nil"/>
              <w:left w:val="single" w:sz="6" w:space="0" w:color="auto"/>
              <w:bottom w:val="nil"/>
              <w:right w:val="single" w:sz="6" w:space="0" w:color="auto"/>
            </w:tcBorders>
            <w:vAlign w:val="bottom"/>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i łamanej w kruszywie grubym według PN-EN 933-5, kategoria</w:t>
            </w:r>
          </w:p>
        </w:tc>
        <w:tc>
          <w:tcPr>
            <w:tcW w:w="2409" w:type="dxa"/>
            <w:gridSpan w:val="3"/>
            <w:tcBorders>
              <w:top w:val="nil"/>
              <w:left w:val="single" w:sz="6" w:space="0" w:color="auto"/>
              <w:bottom w:val="nil"/>
              <w:right w:val="single" w:sz="6" w:space="0" w:color="auto"/>
            </w:tcBorders>
            <w:vAlign w:val="bottom"/>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C100/0</w:t>
            </w:r>
          </w:p>
        </w:tc>
      </w:tr>
      <w:tr w:rsidR="00BD0550" w:rsidRPr="002E31A5" w:rsidTr="007F5E1B">
        <w:trPr>
          <w:jc w:val="center"/>
        </w:trPr>
        <w:tc>
          <w:tcPr>
            <w:tcW w:w="591" w:type="dxa"/>
            <w:vMerge/>
            <w:tcBorders>
              <w:left w:val="single" w:sz="6" w:space="0" w:color="auto"/>
              <w:bottom w:val="single" w:sz="6" w:space="0" w:color="auto"/>
              <w:right w:val="single" w:sz="6" w:space="0" w:color="auto"/>
            </w:tcBorders>
          </w:tcPr>
          <w:p w:rsidR="00BD0550" w:rsidRPr="002E31A5" w:rsidRDefault="00BD0550" w:rsidP="007F5E1B">
            <w:pPr>
              <w:pStyle w:val="sstnromalny"/>
              <w:spacing w:line="288" w:lineRule="auto"/>
              <w:ind w:firstLine="0"/>
              <w:jc w:val="center"/>
              <w:rPr>
                <w:rFonts w:ascii="Arial" w:hAnsi="Arial" w:cs="Arial"/>
                <w:spacing w:val="10"/>
                <w:sz w:val="18"/>
              </w:rPr>
            </w:pPr>
          </w:p>
        </w:tc>
        <w:tc>
          <w:tcPr>
            <w:tcW w:w="6075" w:type="dxa"/>
            <w:tcBorders>
              <w:top w:val="nil"/>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nie niższa:</w:t>
            </w:r>
          </w:p>
        </w:tc>
        <w:tc>
          <w:tcPr>
            <w:tcW w:w="1134" w:type="dxa"/>
            <w:tcBorders>
              <w:top w:val="nil"/>
              <w:left w:val="single" w:sz="6" w:space="0" w:color="auto"/>
              <w:bottom w:val="single" w:sz="6" w:space="0" w:color="auto"/>
              <w:right w:val="nil"/>
            </w:tcBorders>
          </w:tcPr>
          <w:p w:rsidR="00BD0550" w:rsidRPr="002E31A5" w:rsidRDefault="00BD0550" w:rsidP="007F5E1B">
            <w:pPr>
              <w:pStyle w:val="sstnromalny"/>
              <w:spacing w:line="288" w:lineRule="auto"/>
              <w:ind w:firstLine="0"/>
              <w:jc w:val="center"/>
              <w:rPr>
                <w:rFonts w:ascii="Arial" w:hAnsi="Arial" w:cs="Arial"/>
                <w:spacing w:val="10"/>
                <w:sz w:val="18"/>
              </w:rPr>
            </w:pPr>
          </w:p>
        </w:tc>
        <w:tc>
          <w:tcPr>
            <w:tcW w:w="1275" w:type="dxa"/>
            <w:gridSpan w:val="2"/>
            <w:tcBorders>
              <w:top w:val="nil"/>
              <w:left w:val="nil"/>
              <w:bottom w:val="single" w:sz="6" w:space="0" w:color="auto"/>
              <w:right w:val="single" w:sz="6" w:space="0" w:color="auto"/>
            </w:tcBorders>
          </w:tcPr>
          <w:p w:rsidR="00BD0550" w:rsidRPr="002E31A5" w:rsidRDefault="00BD0550" w:rsidP="007F5E1B">
            <w:pPr>
              <w:pStyle w:val="sstnromalny"/>
              <w:spacing w:line="288" w:lineRule="auto"/>
              <w:ind w:firstLine="0"/>
              <w:jc w:val="center"/>
              <w:rPr>
                <w:rFonts w:ascii="Arial" w:hAnsi="Arial" w:cs="Arial"/>
                <w:spacing w:val="10"/>
                <w:sz w:val="18"/>
              </w:rPr>
            </w:pPr>
          </w:p>
        </w:tc>
      </w:tr>
      <w:tr w:rsidR="00BD0550" w:rsidRPr="002E31A5" w:rsidTr="007F5E1B">
        <w:trPr>
          <w:jc w:val="center"/>
        </w:trPr>
        <w:tc>
          <w:tcPr>
            <w:tcW w:w="591" w:type="dxa"/>
            <w:vMerge w:val="restart"/>
            <w:tcBorders>
              <w:top w:val="single" w:sz="6" w:space="0" w:color="auto"/>
              <w:left w:val="single" w:sz="6" w:space="0" w:color="auto"/>
              <w:right w:val="single" w:sz="6" w:space="0" w:color="auto"/>
            </w:tcBorders>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6</w:t>
            </w:r>
          </w:p>
        </w:tc>
        <w:tc>
          <w:tcPr>
            <w:tcW w:w="6075" w:type="dxa"/>
            <w:tcBorders>
              <w:top w:val="single" w:sz="6" w:space="0" w:color="auto"/>
              <w:left w:val="single" w:sz="6" w:space="0" w:color="auto"/>
              <w:bottom w:val="nil"/>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Mrozoodporność według PN-EN 1367-6  w  1  % NaCl,</w:t>
            </w:r>
          </w:p>
        </w:tc>
        <w:tc>
          <w:tcPr>
            <w:tcW w:w="2409" w:type="dxa"/>
            <w:gridSpan w:val="3"/>
            <w:tcBorders>
              <w:top w:val="single" w:sz="6" w:space="0" w:color="auto"/>
              <w:left w:val="single" w:sz="6" w:space="0" w:color="auto"/>
              <w:bottom w:val="nil"/>
              <w:right w:val="single" w:sz="6" w:space="0" w:color="auto"/>
            </w:tcBorders>
          </w:tcPr>
          <w:p w:rsidR="00BD0550" w:rsidRPr="002E31A5" w:rsidRDefault="00BD0550" w:rsidP="007F5E1B">
            <w:pPr>
              <w:pStyle w:val="sstnromalny"/>
              <w:spacing w:line="288" w:lineRule="auto"/>
              <w:ind w:firstLine="0"/>
              <w:jc w:val="center"/>
              <w:rPr>
                <w:rFonts w:ascii="Arial" w:hAnsi="Arial" w:cs="Arial"/>
                <w:spacing w:val="10"/>
                <w:sz w:val="18"/>
              </w:rPr>
            </w:pPr>
          </w:p>
        </w:tc>
      </w:tr>
      <w:tr w:rsidR="00BD0550" w:rsidRPr="002E31A5" w:rsidTr="007F5E1B">
        <w:trPr>
          <w:jc w:val="center"/>
        </w:trPr>
        <w:tc>
          <w:tcPr>
            <w:tcW w:w="591" w:type="dxa"/>
            <w:vMerge/>
            <w:tcBorders>
              <w:left w:val="single" w:sz="6" w:space="0" w:color="auto"/>
              <w:bottom w:val="single" w:sz="4" w:space="0" w:color="auto"/>
              <w:right w:val="single" w:sz="6" w:space="0" w:color="auto"/>
            </w:tcBorders>
          </w:tcPr>
          <w:p w:rsidR="00BD0550" w:rsidRPr="002E31A5" w:rsidRDefault="00BD0550" w:rsidP="007F5E1B">
            <w:pPr>
              <w:pStyle w:val="sstnromalny"/>
              <w:spacing w:line="288" w:lineRule="auto"/>
              <w:ind w:firstLine="0"/>
              <w:jc w:val="center"/>
              <w:rPr>
                <w:rFonts w:ascii="Arial" w:hAnsi="Arial" w:cs="Arial"/>
                <w:spacing w:val="10"/>
                <w:sz w:val="18"/>
              </w:rPr>
            </w:pPr>
          </w:p>
        </w:tc>
        <w:tc>
          <w:tcPr>
            <w:tcW w:w="6075" w:type="dxa"/>
            <w:tcBorders>
              <w:top w:val="nil"/>
              <w:left w:val="single" w:sz="6" w:space="0" w:color="auto"/>
              <w:bottom w:val="single" w:sz="4"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p>
        </w:tc>
        <w:tc>
          <w:tcPr>
            <w:tcW w:w="2409" w:type="dxa"/>
            <w:gridSpan w:val="3"/>
            <w:tcBorders>
              <w:top w:val="nil"/>
              <w:left w:val="single" w:sz="6" w:space="0" w:color="auto"/>
              <w:bottom w:val="single" w:sz="4"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F</w:t>
            </w:r>
            <w:r w:rsidRPr="002E31A5">
              <w:rPr>
                <w:rFonts w:ascii="Arial" w:hAnsi="Arial" w:cs="Arial"/>
                <w:spacing w:val="10"/>
                <w:sz w:val="18"/>
                <w:vertAlign w:val="subscript"/>
              </w:rPr>
              <w:t>NaCl</w:t>
            </w:r>
            <w:r w:rsidRPr="002E31A5">
              <w:rPr>
                <w:rFonts w:ascii="Arial" w:hAnsi="Arial" w:cs="Arial"/>
                <w:spacing w:val="10"/>
                <w:sz w:val="18"/>
              </w:rPr>
              <w:t>7</w:t>
            </w:r>
          </w:p>
        </w:tc>
      </w:tr>
      <w:tr w:rsidR="00BD0550" w:rsidRPr="002E31A5" w:rsidTr="007F5E1B">
        <w:trPr>
          <w:trHeight w:val="510"/>
          <w:jc w:val="center"/>
        </w:trPr>
        <w:tc>
          <w:tcPr>
            <w:tcW w:w="591" w:type="dxa"/>
            <w:tcBorders>
              <w:top w:val="single" w:sz="4" w:space="0" w:color="auto"/>
              <w:left w:val="single" w:sz="6" w:space="0" w:color="auto"/>
              <w:bottom w:val="nil"/>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7</w:t>
            </w:r>
          </w:p>
        </w:tc>
        <w:tc>
          <w:tcPr>
            <w:tcW w:w="6075" w:type="dxa"/>
            <w:tcBorders>
              <w:top w:val="single" w:sz="4" w:space="0" w:color="auto"/>
              <w:left w:val="single" w:sz="6" w:space="0" w:color="auto"/>
              <w:bottom w:val="nil"/>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Odporność kruszywa na rozdrabnianie według    PN-EN 1097-2, rozdz.5 kategoria nie wyższa niż:</w:t>
            </w:r>
          </w:p>
        </w:tc>
        <w:tc>
          <w:tcPr>
            <w:tcW w:w="2409" w:type="dxa"/>
            <w:gridSpan w:val="3"/>
            <w:tcBorders>
              <w:top w:val="single" w:sz="4"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LA40</w:t>
            </w:r>
          </w:p>
        </w:tc>
      </w:tr>
      <w:tr w:rsidR="00BD0550" w:rsidRPr="002E31A5" w:rsidTr="007F5E1B">
        <w:trPr>
          <w:jc w:val="center"/>
        </w:trPr>
        <w:tc>
          <w:tcPr>
            <w:tcW w:w="591" w:type="dxa"/>
            <w:vMerge w:val="restart"/>
            <w:tcBorders>
              <w:top w:val="single" w:sz="6" w:space="0" w:color="auto"/>
              <w:left w:val="single" w:sz="6" w:space="0" w:color="auto"/>
              <w:right w:val="single" w:sz="6" w:space="0" w:color="auto"/>
            </w:tcBorders>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8</w:t>
            </w:r>
          </w:p>
        </w:tc>
        <w:tc>
          <w:tcPr>
            <w:tcW w:w="6075" w:type="dxa"/>
            <w:tcBorders>
              <w:top w:val="single" w:sz="6" w:space="0" w:color="auto"/>
              <w:left w:val="single" w:sz="6" w:space="0" w:color="auto"/>
              <w:bottom w:val="nil"/>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„Zgorzel słoneczna" bazaltu według PN-EN 1367-3, kategoria:</w:t>
            </w:r>
          </w:p>
        </w:tc>
        <w:tc>
          <w:tcPr>
            <w:tcW w:w="2409" w:type="dxa"/>
            <w:gridSpan w:val="3"/>
            <w:vMerge w:val="restart"/>
            <w:tcBorders>
              <w:top w:val="single" w:sz="6" w:space="0" w:color="auto"/>
              <w:left w:val="single" w:sz="6" w:space="0" w:color="auto"/>
              <w:right w:val="single" w:sz="6" w:space="0" w:color="auto"/>
            </w:tcBorders>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SBLA</w:t>
            </w:r>
          </w:p>
        </w:tc>
      </w:tr>
      <w:tr w:rsidR="00BD0550" w:rsidRPr="002E31A5" w:rsidTr="007F5E1B">
        <w:trPr>
          <w:jc w:val="center"/>
        </w:trPr>
        <w:tc>
          <w:tcPr>
            <w:tcW w:w="591" w:type="dxa"/>
            <w:vMerge/>
            <w:tcBorders>
              <w:left w:val="single" w:sz="6" w:space="0" w:color="auto"/>
              <w:bottom w:val="nil"/>
              <w:right w:val="single" w:sz="6" w:space="0" w:color="auto"/>
            </w:tcBorders>
            <w:vAlign w:val="bottom"/>
            <w:hideMark/>
          </w:tcPr>
          <w:p w:rsidR="00BD0550" w:rsidRPr="002E31A5" w:rsidRDefault="00BD0550" w:rsidP="007F5E1B">
            <w:pPr>
              <w:pStyle w:val="sstnromalny"/>
              <w:spacing w:line="288" w:lineRule="auto"/>
              <w:ind w:firstLine="0"/>
              <w:jc w:val="center"/>
              <w:rPr>
                <w:rFonts w:ascii="Arial" w:hAnsi="Arial" w:cs="Arial"/>
                <w:spacing w:val="10"/>
                <w:sz w:val="18"/>
              </w:rPr>
            </w:pPr>
          </w:p>
        </w:tc>
        <w:tc>
          <w:tcPr>
            <w:tcW w:w="6075" w:type="dxa"/>
            <w:tcBorders>
              <w:top w:val="nil"/>
              <w:left w:val="single" w:sz="6" w:space="0" w:color="auto"/>
              <w:bottom w:val="nil"/>
              <w:right w:val="single" w:sz="6" w:space="0" w:color="auto"/>
            </w:tcBorders>
            <w:vAlign w:val="bottom"/>
            <w:hideMark/>
          </w:tcPr>
          <w:p w:rsidR="00BD0550" w:rsidRPr="002E31A5" w:rsidRDefault="00BD0550" w:rsidP="007F5E1B">
            <w:pPr>
              <w:pStyle w:val="sstnromalny"/>
              <w:spacing w:line="288" w:lineRule="auto"/>
              <w:ind w:firstLine="0"/>
              <w:jc w:val="center"/>
              <w:rPr>
                <w:rFonts w:ascii="Arial" w:hAnsi="Arial" w:cs="Arial"/>
                <w:spacing w:val="10"/>
                <w:sz w:val="18"/>
              </w:rPr>
            </w:pPr>
          </w:p>
        </w:tc>
        <w:tc>
          <w:tcPr>
            <w:tcW w:w="2409" w:type="dxa"/>
            <w:gridSpan w:val="3"/>
            <w:vMerge/>
            <w:tcBorders>
              <w:left w:val="single" w:sz="6" w:space="0" w:color="auto"/>
              <w:bottom w:val="nil"/>
              <w:right w:val="single" w:sz="6" w:space="0" w:color="auto"/>
            </w:tcBorders>
            <w:vAlign w:val="bottom"/>
            <w:hideMark/>
          </w:tcPr>
          <w:p w:rsidR="00BD0550" w:rsidRPr="002E31A5" w:rsidRDefault="00BD0550" w:rsidP="007F5E1B">
            <w:pPr>
              <w:pStyle w:val="sstnromalny"/>
              <w:spacing w:line="288" w:lineRule="auto"/>
              <w:ind w:firstLine="0"/>
              <w:jc w:val="center"/>
              <w:rPr>
                <w:rFonts w:ascii="Arial" w:hAnsi="Arial" w:cs="Arial"/>
                <w:spacing w:val="10"/>
                <w:sz w:val="18"/>
              </w:rPr>
            </w:pPr>
          </w:p>
        </w:tc>
      </w:tr>
      <w:tr w:rsidR="00BD0550" w:rsidRPr="002E31A5" w:rsidTr="007F5E1B">
        <w:trPr>
          <w:jc w:val="center"/>
        </w:trPr>
        <w:tc>
          <w:tcPr>
            <w:tcW w:w="591" w:type="dxa"/>
            <w:tcBorders>
              <w:top w:val="single" w:sz="6" w:space="0" w:color="auto"/>
              <w:left w:val="single" w:sz="6" w:space="0" w:color="auto"/>
              <w:bottom w:val="single" w:sz="6" w:space="0" w:color="auto"/>
              <w:right w:val="single" w:sz="6" w:space="0" w:color="auto"/>
            </w:tcBorders>
            <w:vAlign w:val="center"/>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9</w:t>
            </w:r>
          </w:p>
        </w:tc>
        <w:tc>
          <w:tcPr>
            <w:tcW w:w="6075" w:type="dxa"/>
            <w:tcBorders>
              <w:top w:val="single" w:sz="6" w:space="0" w:color="auto"/>
              <w:left w:val="single" w:sz="6" w:space="0" w:color="auto"/>
              <w:bottom w:val="single" w:sz="6" w:space="0" w:color="auto"/>
              <w:right w:val="single" w:sz="6" w:space="0" w:color="auto"/>
            </w:tcBorders>
            <w:vAlign w:val="center"/>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Gęstość ziaren według PN-EN 1097-6, rozdz. 7,8 lub 9:</w:t>
            </w:r>
          </w:p>
        </w:tc>
        <w:tc>
          <w:tcPr>
            <w:tcW w:w="2409" w:type="dxa"/>
            <w:gridSpan w:val="3"/>
            <w:tcBorders>
              <w:top w:val="single" w:sz="6" w:space="0" w:color="auto"/>
              <w:left w:val="single" w:sz="6" w:space="0" w:color="auto"/>
              <w:bottom w:val="single" w:sz="6" w:space="0" w:color="auto"/>
              <w:right w:val="single" w:sz="6" w:space="0" w:color="auto"/>
            </w:tcBorders>
            <w:vAlign w:val="center"/>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deklarowana przez producenta</w:t>
            </w:r>
          </w:p>
        </w:tc>
      </w:tr>
      <w:tr w:rsidR="00BD0550" w:rsidRPr="002E31A5" w:rsidTr="007F5E1B">
        <w:trPr>
          <w:jc w:val="center"/>
        </w:trPr>
        <w:tc>
          <w:tcPr>
            <w:tcW w:w="591"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lastRenderedPageBreak/>
              <w:t>10</w:t>
            </w:r>
          </w:p>
        </w:tc>
        <w:tc>
          <w:tcPr>
            <w:tcW w:w="6075"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Gęstość nasypowa według PN-EN 1097-3</w:t>
            </w:r>
          </w:p>
        </w:tc>
        <w:tc>
          <w:tcPr>
            <w:tcW w:w="2409" w:type="dxa"/>
            <w:gridSpan w:val="3"/>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deklarowana przez producenta</w:t>
            </w:r>
          </w:p>
        </w:tc>
      </w:tr>
      <w:tr w:rsidR="00BD0550" w:rsidRPr="002E31A5" w:rsidTr="007F5E1B">
        <w:trPr>
          <w:jc w:val="center"/>
        </w:trPr>
        <w:tc>
          <w:tcPr>
            <w:tcW w:w="591" w:type="dxa"/>
            <w:tcBorders>
              <w:top w:val="single" w:sz="6" w:space="0" w:color="auto"/>
              <w:left w:val="single" w:sz="6" w:space="0" w:color="auto"/>
              <w:bottom w:val="nil"/>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11</w:t>
            </w:r>
          </w:p>
        </w:tc>
        <w:tc>
          <w:tcPr>
            <w:tcW w:w="6075" w:type="dxa"/>
            <w:tcBorders>
              <w:top w:val="single" w:sz="6" w:space="0" w:color="auto"/>
              <w:left w:val="single" w:sz="6" w:space="0" w:color="auto"/>
              <w:bottom w:val="nil"/>
              <w:right w:val="single" w:sz="6" w:space="0" w:color="auto"/>
            </w:tcBorders>
            <w:vAlign w:val="bottom"/>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Nasiąkliwość według PN-EN 1097-6, rozdz. 7,8 lub 9:</w:t>
            </w:r>
          </w:p>
        </w:tc>
        <w:tc>
          <w:tcPr>
            <w:tcW w:w="2409" w:type="dxa"/>
            <w:gridSpan w:val="3"/>
            <w:tcBorders>
              <w:top w:val="single" w:sz="6" w:space="0" w:color="auto"/>
              <w:left w:val="single" w:sz="6" w:space="0" w:color="auto"/>
              <w:bottom w:val="nil"/>
              <w:right w:val="single" w:sz="6" w:space="0" w:color="auto"/>
            </w:tcBorders>
            <w:vAlign w:val="bottom"/>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iCs/>
                <w:spacing w:val="10"/>
                <w:sz w:val="18"/>
              </w:rPr>
              <w:t>WA</w:t>
            </w:r>
            <w:r w:rsidRPr="002E31A5">
              <w:rPr>
                <w:rFonts w:ascii="Arial" w:hAnsi="Arial" w:cs="Arial"/>
                <w:iCs/>
                <w:spacing w:val="10"/>
                <w:sz w:val="18"/>
                <w:vertAlign w:val="subscript"/>
              </w:rPr>
              <w:t>24</w:t>
            </w:r>
            <w:r w:rsidRPr="002E31A5">
              <w:rPr>
                <w:rFonts w:ascii="Arial" w:hAnsi="Arial" w:cs="Arial"/>
                <w:iCs/>
                <w:spacing w:val="10"/>
                <w:sz w:val="18"/>
              </w:rPr>
              <w:t xml:space="preserve"> </w:t>
            </w:r>
            <w:r w:rsidRPr="002E31A5">
              <w:rPr>
                <w:rFonts w:ascii="Arial" w:hAnsi="Arial" w:cs="Arial"/>
                <w:spacing w:val="10"/>
                <w:sz w:val="18"/>
              </w:rPr>
              <w:t>2</w:t>
            </w:r>
          </w:p>
        </w:tc>
      </w:tr>
      <w:tr w:rsidR="00BD0550" w:rsidRPr="002E31A5" w:rsidTr="007F5E1B">
        <w:trPr>
          <w:jc w:val="center"/>
        </w:trPr>
        <w:tc>
          <w:tcPr>
            <w:tcW w:w="591" w:type="dxa"/>
            <w:tcBorders>
              <w:top w:val="single" w:sz="6" w:space="0" w:color="auto"/>
              <w:left w:val="single" w:sz="6" w:space="0" w:color="auto"/>
              <w:bottom w:val="single" w:sz="6" w:space="0" w:color="auto"/>
              <w:right w:val="single" w:sz="6" w:space="0" w:color="auto"/>
            </w:tcBorders>
            <w:vAlign w:val="center"/>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12</w:t>
            </w:r>
          </w:p>
        </w:tc>
        <w:tc>
          <w:tcPr>
            <w:tcW w:w="6075" w:type="dxa"/>
            <w:tcBorders>
              <w:top w:val="single" w:sz="6" w:space="0" w:color="auto"/>
              <w:left w:val="single" w:sz="6" w:space="0" w:color="auto"/>
              <w:bottom w:val="single" w:sz="6" w:space="0" w:color="auto"/>
              <w:right w:val="single" w:sz="6" w:space="0" w:color="auto"/>
            </w:tcBorders>
            <w:vAlign w:val="center"/>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Skład   chemiczny   -   uproszczony opis petrograficzny według PN-EN 932-3:</w:t>
            </w:r>
          </w:p>
        </w:tc>
        <w:tc>
          <w:tcPr>
            <w:tcW w:w="2409" w:type="dxa"/>
            <w:gridSpan w:val="3"/>
            <w:tcBorders>
              <w:top w:val="single" w:sz="6" w:space="0" w:color="auto"/>
              <w:left w:val="single" w:sz="6" w:space="0" w:color="auto"/>
              <w:bottom w:val="single" w:sz="6" w:space="0" w:color="auto"/>
              <w:right w:val="single" w:sz="6" w:space="0" w:color="auto"/>
            </w:tcBorders>
            <w:vAlign w:val="center"/>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deklarowany przez producenta</w:t>
            </w:r>
          </w:p>
        </w:tc>
      </w:tr>
      <w:tr w:rsidR="00BD0550" w:rsidRPr="002E31A5" w:rsidTr="007F5E1B">
        <w:trPr>
          <w:jc w:val="center"/>
        </w:trPr>
        <w:tc>
          <w:tcPr>
            <w:tcW w:w="591" w:type="dxa"/>
            <w:tcBorders>
              <w:top w:val="single" w:sz="6" w:space="0" w:color="auto"/>
              <w:left w:val="single" w:sz="6" w:space="0" w:color="auto"/>
              <w:bottom w:val="nil"/>
              <w:right w:val="single" w:sz="6" w:space="0" w:color="auto"/>
            </w:tcBorders>
            <w:vAlign w:val="bottom"/>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13</w:t>
            </w:r>
          </w:p>
        </w:tc>
        <w:tc>
          <w:tcPr>
            <w:tcW w:w="6075" w:type="dxa"/>
            <w:tcBorders>
              <w:top w:val="single" w:sz="6" w:space="0" w:color="auto"/>
              <w:left w:val="single" w:sz="6" w:space="0" w:color="auto"/>
              <w:bottom w:val="nil"/>
              <w:right w:val="single" w:sz="6" w:space="0" w:color="auto"/>
            </w:tcBorders>
            <w:vAlign w:val="bottom"/>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Reaktywność  alkaliczno  - krzemionkowa; stopień potencjalnej   reaktywności według PN-B-06714-46:</w:t>
            </w:r>
          </w:p>
        </w:tc>
        <w:tc>
          <w:tcPr>
            <w:tcW w:w="2409" w:type="dxa"/>
            <w:gridSpan w:val="3"/>
            <w:tcBorders>
              <w:top w:val="single" w:sz="6" w:space="0" w:color="auto"/>
              <w:left w:val="single" w:sz="6" w:space="0" w:color="auto"/>
              <w:bottom w:val="nil"/>
              <w:right w:val="single" w:sz="6" w:space="0" w:color="auto"/>
            </w:tcBorders>
            <w:vAlign w:val="bottom"/>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stopień potencjalnej reaktywności 0</w:t>
            </w:r>
            <w:r w:rsidRPr="002E31A5">
              <w:rPr>
                <w:rFonts w:ascii="Arial" w:hAnsi="Arial" w:cs="Arial"/>
                <w:spacing w:val="10"/>
                <w:sz w:val="18"/>
                <w:vertAlign w:val="superscript"/>
              </w:rPr>
              <w:t xml:space="preserve"> 1)</w:t>
            </w:r>
          </w:p>
        </w:tc>
      </w:tr>
      <w:tr w:rsidR="00BD0550" w:rsidRPr="002E31A5" w:rsidTr="007F5E1B">
        <w:trPr>
          <w:jc w:val="center"/>
        </w:trPr>
        <w:tc>
          <w:tcPr>
            <w:tcW w:w="591" w:type="dxa"/>
            <w:tcBorders>
              <w:top w:val="single" w:sz="6" w:space="0" w:color="auto"/>
              <w:left w:val="single" w:sz="6" w:space="0" w:color="auto"/>
              <w:bottom w:val="nil"/>
              <w:right w:val="single" w:sz="6" w:space="0" w:color="auto"/>
            </w:tcBorders>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14</w:t>
            </w:r>
          </w:p>
        </w:tc>
        <w:tc>
          <w:tcPr>
            <w:tcW w:w="6075" w:type="dxa"/>
            <w:tcBorders>
              <w:top w:val="single" w:sz="6" w:space="0" w:color="auto"/>
              <w:left w:val="single" w:sz="6" w:space="0" w:color="auto"/>
              <w:bottom w:val="nil"/>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Zawartość  siarczanów rozpuszczalnych w kwasie według PN-EN 1744-1, rozdz.12, nie wyższa niż kategoria:</w:t>
            </w:r>
          </w:p>
        </w:tc>
        <w:tc>
          <w:tcPr>
            <w:tcW w:w="2409" w:type="dxa"/>
            <w:gridSpan w:val="3"/>
            <w:tcBorders>
              <w:top w:val="single" w:sz="6" w:space="0" w:color="auto"/>
              <w:left w:val="single" w:sz="6" w:space="0" w:color="auto"/>
              <w:bottom w:val="nil"/>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AS0,2</w:t>
            </w:r>
          </w:p>
        </w:tc>
      </w:tr>
      <w:tr w:rsidR="00BD0550" w:rsidRPr="002E31A5" w:rsidTr="007F5E1B">
        <w:trPr>
          <w:jc w:val="center"/>
        </w:trPr>
        <w:tc>
          <w:tcPr>
            <w:tcW w:w="591" w:type="dxa"/>
            <w:vMerge w:val="restart"/>
            <w:tcBorders>
              <w:top w:val="single" w:sz="6" w:space="0" w:color="auto"/>
              <w:left w:val="single" w:sz="6" w:space="0" w:color="auto"/>
              <w:right w:val="single" w:sz="6" w:space="0" w:color="auto"/>
            </w:tcBorders>
          </w:tcPr>
          <w:p w:rsidR="00BD0550" w:rsidRPr="002E31A5" w:rsidRDefault="00BD0550" w:rsidP="007F5E1B">
            <w:pPr>
              <w:pStyle w:val="sstnromalny"/>
              <w:spacing w:line="288" w:lineRule="auto"/>
              <w:jc w:val="center"/>
              <w:rPr>
                <w:rFonts w:ascii="Arial" w:hAnsi="Arial" w:cs="Arial"/>
                <w:spacing w:val="10"/>
                <w:sz w:val="18"/>
              </w:rPr>
            </w:pPr>
            <w:r w:rsidRPr="002E31A5">
              <w:rPr>
                <w:rFonts w:ascii="Arial" w:hAnsi="Arial" w:cs="Arial"/>
                <w:spacing w:val="10"/>
                <w:sz w:val="18"/>
              </w:rPr>
              <w:t>15</w:t>
            </w:r>
          </w:p>
        </w:tc>
        <w:tc>
          <w:tcPr>
            <w:tcW w:w="6075" w:type="dxa"/>
            <w:tcBorders>
              <w:top w:val="single" w:sz="6" w:space="0" w:color="auto"/>
              <w:left w:val="single" w:sz="6" w:space="0" w:color="auto"/>
              <w:bottom w:val="nil"/>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Zawartość siarki całkowitej według PN-EN 1744-1 rozdz.11;</w:t>
            </w:r>
          </w:p>
        </w:tc>
        <w:tc>
          <w:tcPr>
            <w:tcW w:w="2409" w:type="dxa"/>
            <w:gridSpan w:val="3"/>
            <w:vMerge w:val="restart"/>
            <w:tcBorders>
              <w:top w:val="single" w:sz="6" w:space="0" w:color="auto"/>
              <w:left w:val="single" w:sz="6" w:space="0" w:color="auto"/>
              <w:bottom w:val="nil"/>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1</w:t>
            </w:r>
          </w:p>
        </w:tc>
      </w:tr>
      <w:tr w:rsidR="00BD0550" w:rsidRPr="002E31A5" w:rsidTr="007F5E1B">
        <w:trPr>
          <w:jc w:val="center"/>
        </w:trPr>
        <w:tc>
          <w:tcPr>
            <w:tcW w:w="591" w:type="dxa"/>
            <w:vMerge/>
            <w:tcBorders>
              <w:left w:val="single" w:sz="6" w:space="0" w:color="auto"/>
              <w:bottom w:val="nil"/>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p>
        </w:tc>
        <w:tc>
          <w:tcPr>
            <w:tcW w:w="6075" w:type="dxa"/>
            <w:tcBorders>
              <w:top w:val="nil"/>
              <w:left w:val="single" w:sz="6" w:space="0" w:color="auto"/>
              <w:bottom w:val="nil"/>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wartość nie wyższa niż w %:</w:t>
            </w:r>
          </w:p>
        </w:tc>
        <w:tc>
          <w:tcPr>
            <w:tcW w:w="2409" w:type="dxa"/>
            <w:gridSpan w:val="3"/>
            <w:vMerge/>
            <w:tcBorders>
              <w:top w:val="nil"/>
              <w:left w:val="single" w:sz="6" w:space="0" w:color="auto"/>
              <w:bottom w:val="nil"/>
              <w:right w:val="single" w:sz="6" w:space="0" w:color="auto"/>
            </w:tcBorders>
            <w:vAlign w:val="center"/>
            <w:hideMark/>
          </w:tcPr>
          <w:p w:rsidR="00BD0550" w:rsidRPr="002E31A5" w:rsidRDefault="00BD0550" w:rsidP="007F5E1B">
            <w:pPr>
              <w:spacing w:line="288" w:lineRule="auto"/>
              <w:jc w:val="center"/>
              <w:rPr>
                <w:rFonts w:ascii="Arial" w:hAnsi="Arial" w:cs="Arial"/>
                <w:i/>
                <w:spacing w:val="10"/>
                <w:sz w:val="18"/>
                <w:szCs w:val="18"/>
                <w:lang w:eastAsia="en-US"/>
              </w:rPr>
            </w:pPr>
          </w:p>
        </w:tc>
      </w:tr>
      <w:tr w:rsidR="00BD0550" w:rsidRPr="002E31A5" w:rsidTr="007F5E1B">
        <w:trPr>
          <w:jc w:val="center"/>
        </w:trPr>
        <w:tc>
          <w:tcPr>
            <w:tcW w:w="591" w:type="dxa"/>
            <w:tcBorders>
              <w:top w:val="single" w:sz="6" w:space="0" w:color="auto"/>
              <w:left w:val="single" w:sz="6" w:space="0" w:color="auto"/>
              <w:bottom w:val="single" w:sz="6" w:space="0" w:color="auto"/>
              <w:right w:val="single" w:sz="6" w:space="0" w:color="auto"/>
            </w:tcBorders>
            <w:vAlign w:val="center"/>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16</w:t>
            </w:r>
          </w:p>
        </w:tc>
        <w:tc>
          <w:tcPr>
            <w:tcW w:w="6075" w:type="dxa"/>
            <w:tcBorders>
              <w:top w:val="single" w:sz="6" w:space="0" w:color="auto"/>
              <w:left w:val="single" w:sz="6" w:space="0" w:color="auto"/>
              <w:bottom w:val="single" w:sz="6" w:space="0" w:color="auto"/>
              <w:right w:val="single" w:sz="6" w:space="0" w:color="auto"/>
            </w:tcBorders>
            <w:vAlign w:val="center"/>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Zawartość   chlorków   rozpuszczalnych w wodzie według PN-EN 1744-1, rodz.7; wartość nie wyższa niż w %:</w:t>
            </w:r>
          </w:p>
        </w:tc>
        <w:tc>
          <w:tcPr>
            <w:tcW w:w="2409" w:type="dxa"/>
            <w:gridSpan w:val="3"/>
            <w:tcBorders>
              <w:top w:val="single" w:sz="6" w:space="0" w:color="auto"/>
              <w:left w:val="single" w:sz="6" w:space="0" w:color="auto"/>
              <w:bottom w:val="single" w:sz="6" w:space="0" w:color="auto"/>
              <w:right w:val="single" w:sz="6" w:space="0" w:color="auto"/>
            </w:tcBorders>
            <w:vAlign w:val="center"/>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0,02</w:t>
            </w:r>
          </w:p>
        </w:tc>
      </w:tr>
      <w:tr w:rsidR="00BD0550" w:rsidRPr="002E31A5" w:rsidTr="007F5E1B">
        <w:trPr>
          <w:jc w:val="center"/>
        </w:trPr>
        <w:tc>
          <w:tcPr>
            <w:tcW w:w="591" w:type="dxa"/>
            <w:tcBorders>
              <w:top w:val="single" w:sz="6" w:space="0" w:color="auto"/>
              <w:left w:val="single" w:sz="6" w:space="0" w:color="auto"/>
              <w:bottom w:val="single" w:sz="6" w:space="0" w:color="auto"/>
              <w:right w:val="single" w:sz="6" w:space="0" w:color="auto"/>
            </w:tcBorders>
            <w:vAlign w:val="center"/>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17</w:t>
            </w:r>
          </w:p>
        </w:tc>
        <w:tc>
          <w:tcPr>
            <w:tcW w:w="6075" w:type="dxa"/>
            <w:tcBorders>
              <w:top w:val="single" w:sz="6" w:space="0" w:color="auto"/>
              <w:left w:val="single" w:sz="6" w:space="0" w:color="auto"/>
              <w:bottom w:val="single" w:sz="6" w:space="0" w:color="auto"/>
              <w:right w:val="single" w:sz="6" w:space="0" w:color="auto"/>
            </w:tcBorders>
            <w:vAlign w:val="center"/>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Zanieczyszczenia lekkie według PN-EN 1774-1 p. 14.2; wartość nie wyższa niż w %:</w:t>
            </w:r>
          </w:p>
        </w:tc>
        <w:tc>
          <w:tcPr>
            <w:tcW w:w="2409" w:type="dxa"/>
            <w:gridSpan w:val="3"/>
            <w:tcBorders>
              <w:top w:val="single" w:sz="6" w:space="0" w:color="auto"/>
              <w:left w:val="single" w:sz="6" w:space="0" w:color="auto"/>
              <w:bottom w:val="single" w:sz="6" w:space="0" w:color="auto"/>
              <w:right w:val="single" w:sz="6" w:space="0" w:color="auto"/>
            </w:tcBorders>
            <w:vAlign w:val="center"/>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0,1</w:t>
            </w:r>
          </w:p>
        </w:tc>
      </w:tr>
      <w:tr w:rsidR="00BD0550" w:rsidRPr="002E31A5" w:rsidTr="007F5E1B">
        <w:trPr>
          <w:jc w:val="center"/>
        </w:trPr>
        <w:tc>
          <w:tcPr>
            <w:tcW w:w="591" w:type="dxa"/>
            <w:tcBorders>
              <w:top w:val="single" w:sz="6" w:space="0" w:color="auto"/>
              <w:left w:val="single" w:sz="6" w:space="0" w:color="auto"/>
              <w:bottom w:val="single" w:sz="6" w:space="0" w:color="auto"/>
              <w:right w:val="single" w:sz="6" w:space="0" w:color="auto"/>
            </w:tcBorders>
            <w:vAlign w:val="center"/>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18</w:t>
            </w:r>
          </w:p>
        </w:tc>
        <w:tc>
          <w:tcPr>
            <w:tcW w:w="6075" w:type="dxa"/>
            <w:tcBorders>
              <w:top w:val="single" w:sz="6" w:space="0" w:color="auto"/>
              <w:left w:val="single" w:sz="6" w:space="0" w:color="auto"/>
              <w:bottom w:val="single" w:sz="6" w:space="0" w:color="auto"/>
              <w:right w:val="single" w:sz="6" w:space="0" w:color="auto"/>
            </w:tcBorders>
            <w:vAlign w:val="center"/>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Zawartość substancji organicznych według PN-EN 1744-1, p.15.1:</w:t>
            </w:r>
          </w:p>
        </w:tc>
        <w:tc>
          <w:tcPr>
            <w:tcW w:w="2409" w:type="dxa"/>
            <w:gridSpan w:val="3"/>
            <w:tcBorders>
              <w:top w:val="single" w:sz="6" w:space="0" w:color="auto"/>
              <w:left w:val="single" w:sz="6" w:space="0" w:color="auto"/>
              <w:bottom w:val="single" w:sz="6" w:space="0" w:color="auto"/>
              <w:right w:val="single" w:sz="6" w:space="0" w:color="auto"/>
            </w:tcBorders>
            <w:vAlign w:val="center"/>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barwa nie ciemniejsza niż wzorcowa</w:t>
            </w:r>
          </w:p>
        </w:tc>
      </w:tr>
    </w:tbl>
    <w:p w:rsidR="00BD0550" w:rsidRPr="002E31A5" w:rsidRDefault="00BD0550" w:rsidP="00BD0550">
      <w:pPr>
        <w:pStyle w:val="sstnromalny"/>
        <w:spacing w:line="288" w:lineRule="auto"/>
        <w:jc w:val="both"/>
        <w:rPr>
          <w:rFonts w:ascii="Arial" w:hAnsi="Arial" w:cs="Arial"/>
          <w:spacing w:val="10"/>
          <w:sz w:val="18"/>
        </w:rPr>
      </w:pPr>
      <w:r w:rsidRPr="002E31A5">
        <w:rPr>
          <w:rStyle w:val="FontStyle35"/>
          <w:rFonts w:ascii="Arial" w:hAnsi="Arial" w:cs="Arial"/>
          <w:i/>
          <w:spacing w:val="10"/>
          <w:vertAlign w:val="superscript"/>
        </w:rPr>
        <w:t>1</w:t>
      </w:r>
      <w:r w:rsidRPr="002E31A5">
        <w:rPr>
          <w:rFonts w:ascii="Arial" w:hAnsi="Arial" w:cs="Arial"/>
          <w:spacing w:val="10"/>
          <w:sz w:val="18"/>
          <w:vertAlign w:val="superscript"/>
        </w:rPr>
        <w:t>)</w:t>
      </w:r>
      <w:r w:rsidRPr="002E31A5">
        <w:rPr>
          <w:rFonts w:ascii="Arial" w:hAnsi="Arial" w:cs="Arial"/>
          <w:spacing w:val="10"/>
          <w:sz w:val="18"/>
        </w:rPr>
        <w:t xml:space="preserve"> w przypadku stwierdzenia, że badane kruszywo odpowiada 1 stopniowi potencjalnej reaktywności alkalicznej należy wykonać badanie dodatkowe zgodnie z PN-B-06714-34; dopuszczenie do zastosowania przy spełnieniu wymagania: reaktywność alkaliczna z cementem nie wywołująca zwiększenia wymiarów liniowych większych niż 0,1 %.</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Jako kruszywo drobne powinno być stosowane kruszywo o uziarnieniu nie większym niż 4 mm, spełniającym następujące wymagania podane w tablicy:</w:t>
      </w:r>
    </w:p>
    <w:tbl>
      <w:tblPr>
        <w:tblW w:w="0" w:type="auto"/>
        <w:tblInd w:w="40" w:type="dxa"/>
        <w:tblLayout w:type="fixed"/>
        <w:tblCellMar>
          <w:left w:w="40" w:type="dxa"/>
          <w:right w:w="40" w:type="dxa"/>
        </w:tblCellMar>
        <w:tblLook w:val="04A0" w:firstRow="1" w:lastRow="0" w:firstColumn="1" w:lastColumn="0" w:noHBand="0" w:noVBand="1"/>
      </w:tblPr>
      <w:tblGrid>
        <w:gridCol w:w="605"/>
        <w:gridCol w:w="6058"/>
        <w:gridCol w:w="2409"/>
      </w:tblGrid>
      <w:tr w:rsidR="00BD0550" w:rsidRPr="002E31A5" w:rsidTr="007F5E1B">
        <w:tc>
          <w:tcPr>
            <w:tcW w:w="605"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Lp.</w:t>
            </w:r>
          </w:p>
        </w:tc>
        <w:tc>
          <w:tcPr>
            <w:tcW w:w="6058"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Właściwości kruszywa</w:t>
            </w:r>
          </w:p>
        </w:tc>
        <w:tc>
          <w:tcPr>
            <w:tcW w:w="2409"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Wymagania</w:t>
            </w:r>
          </w:p>
        </w:tc>
      </w:tr>
      <w:tr w:rsidR="00BD0550" w:rsidRPr="002E31A5" w:rsidTr="007F5E1B">
        <w:tc>
          <w:tcPr>
            <w:tcW w:w="605"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1</w:t>
            </w:r>
          </w:p>
        </w:tc>
        <w:tc>
          <w:tcPr>
            <w:tcW w:w="6058"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2</w:t>
            </w:r>
          </w:p>
        </w:tc>
        <w:tc>
          <w:tcPr>
            <w:tcW w:w="2409"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3</w:t>
            </w:r>
          </w:p>
        </w:tc>
      </w:tr>
      <w:tr w:rsidR="00BD0550" w:rsidRPr="002E31A5" w:rsidTr="007F5E1B">
        <w:tc>
          <w:tcPr>
            <w:tcW w:w="605" w:type="dxa"/>
            <w:tcBorders>
              <w:top w:val="single" w:sz="6" w:space="0" w:color="auto"/>
              <w:left w:val="single" w:sz="6" w:space="0" w:color="auto"/>
              <w:bottom w:val="single" w:sz="6" w:space="0" w:color="auto"/>
              <w:right w:val="single" w:sz="6" w:space="0" w:color="auto"/>
            </w:tcBorders>
            <w:vAlign w:val="center"/>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1</w:t>
            </w:r>
          </w:p>
        </w:tc>
        <w:tc>
          <w:tcPr>
            <w:tcW w:w="6058" w:type="dxa"/>
            <w:tcBorders>
              <w:top w:val="single" w:sz="6" w:space="0" w:color="auto"/>
              <w:left w:val="single" w:sz="6" w:space="0" w:color="auto"/>
              <w:bottom w:val="single" w:sz="6" w:space="0" w:color="auto"/>
              <w:right w:val="single" w:sz="6" w:space="0" w:color="auto"/>
            </w:tcBorders>
            <w:vAlign w:val="center"/>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Uziarnienie według PN-EN 933-1; wymagana kategoria:</w:t>
            </w:r>
          </w:p>
        </w:tc>
        <w:tc>
          <w:tcPr>
            <w:tcW w:w="2409" w:type="dxa"/>
            <w:tcBorders>
              <w:top w:val="single" w:sz="6" w:space="0" w:color="auto"/>
              <w:left w:val="single" w:sz="6" w:space="0" w:color="auto"/>
              <w:bottom w:val="single" w:sz="6" w:space="0" w:color="auto"/>
              <w:right w:val="single" w:sz="6" w:space="0" w:color="auto"/>
            </w:tcBorders>
            <w:vAlign w:val="center"/>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GF 85</w:t>
            </w:r>
          </w:p>
        </w:tc>
      </w:tr>
      <w:tr w:rsidR="00BD0550" w:rsidRPr="002E31A5" w:rsidTr="007F5E1B">
        <w:tc>
          <w:tcPr>
            <w:tcW w:w="605" w:type="dxa"/>
            <w:tcBorders>
              <w:top w:val="single" w:sz="6" w:space="0" w:color="auto"/>
              <w:left w:val="single" w:sz="6" w:space="0" w:color="auto"/>
              <w:bottom w:val="single" w:sz="6" w:space="0" w:color="auto"/>
              <w:right w:val="single" w:sz="6" w:space="0" w:color="auto"/>
            </w:tcBorders>
            <w:vAlign w:val="center"/>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2</w:t>
            </w:r>
          </w:p>
        </w:tc>
        <w:tc>
          <w:tcPr>
            <w:tcW w:w="6058" w:type="dxa"/>
            <w:tcBorders>
              <w:top w:val="single" w:sz="6" w:space="0" w:color="auto"/>
              <w:left w:val="single" w:sz="6" w:space="0" w:color="auto"/>
              <w:bottom w:val="single" w:sz="6" w:space="0" w:color="auto"/>
              <w:right w:val="single" w:sz="6" w:space="0" w:color="auto"/>
            </w:tcBorders>
            <w:vAlign w:val="center"/>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Zawartość pyłów według PN-EN 933-1; kategoria nie wyższa niż:</w:t>
            </w:r>
          </w:p>
        </w:tc>
        <w:tc>
          <w:tcPr>
            <w:tcW w:w="2409" w:type="dxa"/>
            <w:tcBorders>
              <w:top w:val="single" w:sz="6" w:space="0" w:color="auto"/>
              <w:left w:val="single" w:sz="6" w:space="0" w:color="auto"/>
              <w:bottom w:val="single" w:sz="6" w:space="0" w:color="auto"/>
              <w:right w:val="single" w:sz="6" w:space="0" w:color="auto"/>
            </w:tcBorders>
          </w:tcPr>
          <w:p w:rsidR="00BD0550" w:rsidRPr="002E31A5" w:rsidRDefault="00BD0550" w:rsidP="007F5E1B">
            <w:pPr>
              <w:pStyle w:val="sstnromalny"/>
              <w:spacing w:line="288" w:lineRule="auto"/>
              <w:ind w:firstLine="0"/>
              <w:jc w:val="center"/>
              <w:rPr>
                <w:rFonts w:ascii="Arial" w:hAnsi="Arial" w:cs="Arial"/>
                <w:spacing w:val="10"/>
                <w:sz w:val="18"/>
              </w:rPr>
            </w:pPr>
          </w:p>
        </w:tc>
      </w:tr>
      <w:tr w:rsidR="00BD0550" w:rsidRPr="002E31A5" w:rsidTr="007F5E1B">
        <w:tc>
          <w:tcPr>
            <w:tcW w:w="605" w:type="dxa"/>
            <w:tcBorders>
              <w:top w:val="single" w:sz="6" w:space="0" w:color="auto"/>
              <w:left w:val="single" w:sz="6" w:space="0" w:color="auto"/>
              <w:bottom w:val="single" w:sz="6" w:space="0" w:color="auto"/>
              <w:right w:val="single" w:sz="6" w:space="0" w:color="auto"/>
            </w:tcBorders>
            <w:vAlign w:val="center"/>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3</w:t>
            </w:r>
          </w:p>
        </w:tc>
        <w:tc>
          <w:tcPr>
            <w:tcW w:w="6058" w:type="dxa"/>
            <w:tcBorders>
              <w:top w:val="single" w:sz="6" w:space="0" w:color="auto"/>
              <w:left w:val="single" w:sz="6" w:space="0" w:color="auto"/>
              <w:bottom w:val="single" w:sz="6" w:space="0" w:color="auto"/>
              <w:right w:val="single" w:sz="6" w:space="0" w:color="auto"/>
            </w:tcBorders>
            <w:vAlign w:val="center"/>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Tolerancje deklarowanego typowego uziarnienia kruszywa drobnego</w:t>
            </w:r>
          </w:p>
        </w:tc>
        <w:tc>
          <w:tcPr>
            <w:tcW w:w="2409" w:type="dxa"/>
            <w:tcBorders>
              <w:top w:val="single" w:sz="6" w:space="0" w:color="auto"/>
              <w:left w:val="single" w:sz="6" w:space="0" w:color="auto"/>
              <w:bottom w:val="single" w:sz="6" w:space="0" w:color="auto"/>
              <w:right w:val="single" w:sz="6" w:space="0" w:color="auto"/>
            </w:tcBorders>
            <w:vAlign w:val="center"/>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zgodnie z tablicą C. 1 w normie PN-EN 12620</w:t>
            </w:r>
          </w:p>
        </w:tc>
      </w:tr>
      <w:tr w:rsidR="00BD0550" w:rsidRPr="002E31A5" w:rsidTr="007F5E1B">
        <w:tc>
          <w:tcPr>
            <w:tcW w:w="605" w:type="dxa"/>
            <w:tcBorders>
              <w:top w:val="single" w:sz="6" w:space="0" w:color="auto"/>
              <w:left w:val="single" w:sz="6" w:space="0" w:color="auto"/>
              <w:bottom w:val="single" w:sz="6" w:space="0" w:color="auto"/>
              <w:right w:val="single" w:sz="6" w:space="0" w:color="auto"/>
            </w:tcBorders>
            <w:vAlign w:val="center"/>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4</w:t>
            </w:r>
          </w:p>
        </w:tc>
        <w:tc>
          <w:tcPr>
            <w:tcW w:w="6058" w:type="dxa"/>
            <w:tcBorders>
              <w:top w:val="single" w:sz="6" w:space="0" w:color="auto"/>
              <w:left w:val="single" w:sz="6" w:space="0" w:color="auto"/>
              <w:bottom w:val="single" w:sz="6" w:space="0" w:color="auto"/>
              <w:right w:val="single" w:sz="6" w:space="0" w:color="auto"/>
            </w:tcBorders>
            <w:vAlign w:val="center"/>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Gęstość ziaren według PN-EN 1097-6, rozdz. 7,8 lub 9</w:t>
            </w:r>
          </w:p>
        </w:tc>
        <w:tc>
          <w:tcPr>
            <w:tcW w:w="2409" w:type="dxa"/>
            <w:tcBorders>
              <w:top w:val="single" w:sz="6" w:space="0" w:color="auto"/>
              <w:left w:val="single" w:sz="6" w:space="0" w:color="auto"/>
              <w:bottom w:val="single" w:sz="6" w:space="0" w:color="auto"/>
              <w:right w:val="single" w:sz="6" w:space="0" w:color="auto"/>
            </w:tcBorders>
            <w:vAlign w:val="center"/>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deklarowana przez producenta</w:t>
            </w:r>
          </w:p>
        </w:tc>
      </w:tr>
      <w:tr w:rsidR="00BD0550" w:rsidRPr="002E31A5" w:rsidTr="007F5E1B">
        <w:tc>
          <w:tcPr>
            <w:tcW w:w="605"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5</w:t>
            </w:r>
          </w:p>
        </w:tc>
        <w:tc>
          <w:tcPr>
            <w:tcW w:w="6058"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Gęstość nasypowa według PN-EN 1097-3</w:t>
            </w:r>
          </w:p>
        </w:tc>
        <w:tc>
          <w:tcPr>
            <w:tcW w:w="2409"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deklarowana przez producenta</w:t>
            </w:r>
          </w:p>
        </w:tc>
      </w:tr>
      <w:tr w:rsidR="00BD0550" w:rsidRPr="002E31A5" w:rsidTr="007F5E1B">
        <w:tc>
          <w:tcPr>
            <w:tcW w:w="605"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6</w:t>
            </w:r>
          </w:p>
        </w:tc>
        <w:tc>
          <w:tcPr>
            <w:tcW w:w="6058"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Reaktywność alkaliczno - krzemionkowa; stopień potencjalnej reaktywności według PN-B-06714-46:</w:t>
            </w:r>
          </w:p>
        </w:tc>
        <w:tc>
          <w:tcPr>
            <w:tcW w:w="2409"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 xml:space="preserve">stopień potencjalnej reaktywności 0 </w:t>
            </w:r>
            <w:r w:rsidRPr="002E31A5">
              <w:rPr>
                <w:rFonts w:ascii="Arial" w:hAnsi="Arial" w:cs="Arial"/>
                <w:spacing w:val="10"/>
                <w:sz w:val="18"/>
                <w:vertAlign w:val="superscript"/>
              </w:rPr>
              <w:t>1)</w:t>
            </w:r>
          </w:p>
        </w:tc>
      </w:tr>
      <w:tr w:rsidR="00BD0550" w:rsidRPr="002E31A5" w:rsidTr="007F5E1B">
        <w:tc>
          <w:tcPr>
            <w:tcW w:w="605" w:type="dxa"/>
            <w:tcBorders>
              <w:top w:val="single" w:sz="6" w:space="0" w:color="auto"/>
              <w:left w:val="single" w:sz="6" w:space="0" w:color="auto"/>
              <w:bottom w:val="single" w:sz="6" w:space="0" w:color="auto"/>
              <w:right w:val="single" w:sz="6" w:space="0" w:color="auto"/>
            </w:tcBorders>
            <w:vAlign w:val="center"/>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7</w:t>
            </w:r>
          </w:p>
        </w:tc>
        <w:tc>
          <w:tcPr>
            <w:tcW w:w="6058" w:type="dxa"/>
            <w:tcBorders>
              <w:top w:val="single" w:sz="6" w:space="0" w:color="auto"/>
              <w:left w:val="single" w:sz="6" w:space="0" w:color="auto"/>
              <w:bottom w:val="single" w:sz="6" w:space="0" w:color="auto"/>
              <w:right w:val="single" w:sz="6" w:space="0" w:color="auto"/>
            </w:tcBorders>
            <w:vAlign w:val="center"/>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Zawartość siarczanów rozpuszczalnych w kwasie według PN-EN 1744-1, rozdz.12; nie wyższa niż kategoria:</w:t>
            </w:r>
          </w:p>
        </w:tc>
        <w:tc>
          <w:tcPr>
            <w:tcW w:w="2409"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 xml:space="preserve">AS </w:t>
            </w:r>
            <w:r w:rsidRPr="002E31A5">
              <w:rPr>
                <w:rFonts w:ascii="Arial" w:hAnsi="Arial" w:cs="Arial"/>
                <w:spacing w:val="10"/>
                <w:sz w:val="18"/>
                <w:vertAlign w:val="subscript"/>
              </w:rPr>
              <w:t>0,2</w:t>
            </w:r>
          </w:p>
        </w:tc>
      </w:tr>
      <w:tr w:rsidR="00BD0550" w:rsidRPr="002E31A5" w:rsidTr="007F5E1B">
        <w:tc>
          <w:tcPr>
            <w:tcW w:w="605" w:type="dxa"/>
            <w:tcBorders>
              <w:top w:val="single" w:sz="6" w:space="0" w:color="auto"/>
              <w:left w:val="single" w:sz="6" w:space="0" w:color="auto"/>
              <w:bottom w:val="single" w:sz="6" w:space="0" w:color="auto"/>
              <w:right w:val="single" w:sz="6" w:space="0" w:color="auto"/>
            </w:tcBorders>
            <w:vAlign w:val="center"/>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8</w:t>
            </w:r>
          </w:p>
        </w:tc>
        <w:tc>
          <w:tcPr>
            <w:tcW w:w="6058" w:type="dxa"/>
            <w:tcBorders>
              <w:top w:val="single" w:sz="6" w:space="0" w:color="auto"/>
              <w:left w:val="single" w:sz="6" w:space="0" w:color="auto"/>
              <w:bottom w:val="single" w:sz="6" w:space="0" w:color="auto"/>
              <w:right w:val="single" w:sz="6" w:space="0" w:color="auto"/>
            </w:tcBorders>
            <w:vAlign w:val="center"/>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Zawartość siarki całkowitej według PN-EN 1744-1, rozdz.11; wartość nie wyższa niż w %:</w:t>
            </w:r>
          </w:p>
        </w:tc>
        <w:tc>
          <w:tcPr>
            <w:tcW w:w="2409" w:type="dxa"/>
            <w:tcBorders>
              <w:top w:val="single" w:sz="6" w:space="0" w:color="auto"/>
              <w:left w:val="single" w:sz="6" w:space="0" w:color="auto"/>
              <w:bottom w:val="single" w:sz="6" w:space="0" w:color="auto"/>
              <w:right w:val="single" w:sz="6" w:space="0" w:color="auto"/>
            </w:tcBorders>
            <w:vAlign w:val="center"/>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1</w:t>
            </w:r>
          </w:p>
        </w:tc>
      </w:tr>
      <w:tr w:rsidR="00BD0550" w:rsidRPr="002E31A5" w:rsidTr="007F5E1B">
        <w:tc>
          <w:tcPr>
            <w:tcW w:w="605" w:type="dxa"/>
            <w:tcBorders>
              <w:top w:val="single" w:sz="6" w:space="0" w:color="auto"/>
              <w:left w:val="single" w:sz="6" w:space="0" w:color="auto"/>
              <w:bottom w:val="single" w:sz="6" w:space="0" w:color="auto"/>
              <w:right w:val="single" w:sz="6" w:space="0" w:color="auto"/>
            </w:tcBorders>
            <w:vAlign w:val="center"/>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9</w:t>
            </w:r>
          </w:p>
        </w:tc>
        <w:tc>
          <w:tcPr>
            <w:tcW w:w="6058" w:type="dxa"/>
            <w:tcBorders>
              <w:top w:val="single" w:sz="6" w:space="0" w:color="auto"/>
              <w:left w:val="single" w:sz="6" w:space="0" w:color="auto"/>
              <w:bottom w:val="single" w:sz="6" w:space="0" w:color="auto"/>
              <w:right w:val="single" w:sz="6" w:space="0" w:color="auto"/>
            </w:tcBorders>
            <w:vAlign w:val="center"/>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Zanieczyszczenia lekkie według PN-EN 1774</w:t>
            </w:r>
            <w:r w:rsidRPr="002E31A5">
              <w:rPr>
                <w:rFonts w:ascii="Arial" w:hAnsi="Arial" w:cs="Arial"/>
                <w:spacing w:val="10"/>
                <w:sz w:val="18"/>
              </w:rPr>
              <w:softHyphen/>
              <w:t>1, p. 14.2; wartość nie wyższa niż w %:</w:t>
            </w:r>
          </w:p>
        </w:tc>
        <w:tc>
          <w:tcPr>
            <w:tcW w:w="2409" w:type="dxa"/>
            <w:tcBorders>
              <w:top w:val="single" w:sz="6" w:space="0" w:color="auto"/>
              <w:left w:val="single" w:sz="6" w:space="0" w:color="auto"/>
              <w:bottom w:val="single" w:sz="6" w:space="0" w:color="auto"/>
              <w:right w:val="single" w:sz="6" w:space="0" w:color="auto"/>
            </w:tcBorders>
            <w:vAlign w:val="center"/>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0,5</w:t>
            </w:r>
          </w:p>
        </w:tc>
      </w:tr>
      <w:tr w:rsidR="00BD0550" w:rsidRPr="002E31A5" w:rsidTr="007F5E1B">
        <w:tc>
          <w:tcPr>
            <w:tcW w:w="605" w:type="dxa"/>
            <w:tcBorders>
              <w:top w:val="single" w:sz="6" w:space="0" w:color="auto"/>
              <w:left w:val="single" w:sz="6" w:space="0" w:color="auto"/>
              <w:bottom w:val="single" w:sz="6" w:space="0" w:color="auto"/>
              <w:right w:val="single" w:sz="6" w:space="0" w:color="auto"/>
            </w:tcBorders>
            <w:vAlign w:val="center"/>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10</w:t>
            </w:r>
          </w:p>
        </w:tc>
        <w:tc>
          <w:tcPr>
            <w:tcW w:w="6058" w:type="dxa"/>
            <w:tcBorders>
              <w:top w:val="single" w:sz="6" w:space="0" w:color="auto"/>
              <w:left w:val="single" w:sz="6" w:space="0" w:color="auto"/>
              <w:bottom w:val="single" w:sz="6" w:space="0" w:color="auto"/>
              <w:right w:val="single" w:sz="6" w:space="0" w:color="auto"/>
            </w:tcBorders>
            <w:vAlign w:val="center"/>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Zawartość substancji organicznych według PN-EN 1744-1, p.15.1:</w:t>
            </w:r>
          </w:p>
        </w:tc>
        <w:tc>
          <w:tcPr>
            <w:tcW w:w="2409" w:type="dxa"/>
            <w:tcBorders>
              <w:top w:val="single" w:sz="6" w:space="0" w:color="auto"/>
              <w:left w:val="single" w:sz="6" w:space="0" w:color="auto"/>
              <w:bottom w:val="single" w:sz="6" w:space="0" w:color="auto"/>
              <w:right w:val="single" w:sz="6" w:space="0" w:color="auto"/>
            </w:tcBorders>
            <w:vAlign w:val="center"/>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barwa nie ciemniejsza niż wzorcowa</w:t>
            </w:r>
          </w:p>
        </w:tc>
      </w:tr>
    </w:tbl>
    <w:p w:rsidR="00BD0550" w:rsidRPr="002E31A5" w:rsidRDefault="00BD0550" w:rsidP="00BD0550">
      <w:pPr>
        <w:pStyle w:val="sstnromalny"/>
        <w:spacing w:line="288" w:lineRule="auto"/>
        <w:jc w:val="both"/>
        <w:rPr>
          <w:rFonts w:ascii="Arial" w:hAnsi="Arial" w:cs="Arial"/>
          <w:spacing w:val="10"/>
          <w:sz w:val="18"/>
        </w:rPr>
      </w:pPr>
      <w:r w:rsidRPr="002E31A5">
        <w:rPr>
          <w:rStyle w:val="FontStyle35"/>
          <w:rFonts w:ascii="Arial" w:hAnsi="Arial" w:cs="Arial"/>
          <w:spacing w:val="10"/>
          <w:vertAlign w:val="superscript"/>
        </w:rPr>
        <w:t>1</w:t>
      </w:r>
      <w:r w:rsidRPr="002E31A5">
        <w:rPr>
          <w:rFonts w:ascii="Arial" w:hAnsi="Arial" w:cs="Arial"/>
          <w:spacing w:val="10"/>
          <w:sz w:val="18"/>
          <w:vertAlign w:val="superscript"/>
        </w:rPr>
        <w:t>)</w:t>
      </w:r>
      <w:r w:rsidRPr="002E31A5">
        <w:rPr>
          <w:rFonts w:ascii="Arial" w:hAnsi="Arial" w:cs="Arial"/>
          <w:spacing w:val="10"/>
          <w:sz w:val="18"/>
        </w:rPr>
        <w:t xml:space="preserve"> w przypadku stwierdzenia, że badane kruszywo odpowiada 1 stopniowi potencjalnej reaktywności alkalicznej należy wykonać badanie dodatkowe zgodnie z PN-B-06714-34; dopuszczenie do zastosowania przy spełnieniu wymagania: reaktywność alkaliczna z cementem nie wywołująca zwiększenia wymiarów liniowych większych niż 0,1 %.</w:t>
      </w:r>
    </w:p>
    <w:p w:rsidR="00BD0550" w:rsidRPr="002E31A5" w:rsidRDefault="00BD0550" w:rsidP="00BD0550">
      <w:pPr>
        <w:pStyle w:val="sstnag4"/>
      </w:pPr>
      <w:r w:rsidRPr="002E31A5">
        <w:t>Woda</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Woda zarobowa do betonu powinna odpowiadać wymaganiom PN-EN 1008. Stosowanie wody pitnej nie wymaga badań. Zabrania się stosowania wody z systemów recyklingu.</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lastRenderedPageBreak/>
        <w:t>Część wody zarobowej jest potrzebna do wiązania betonu, jest to woda aktywna chemicznie związana w betonie. Ilość wody niezbędna do wiązania daje stosunek cementowo - wodny w/c = 0,2 do 0,25. Reszta wody służy do zwilżenia kruszywa</w:t>
      </w:r>
      <w:r w:rsidR="00AE71FA">
        <w:rPr>
          <w:rFonts w:ascii="Arial" w:hAnsi="Arial" w:cs="Arial"/>
          <w:spacing w:val="10"/>
          <w:sz w:val="18"/>
        </w:rPr>
        <w:t xml:space="preserve"> i </w:t>
      </w:r>
      <w:r w:rsidRPr="002E31A5">
        <w:rPr>
          <w:rFonts w:ascii="Arial" w:hAnsi="Arial" w:cs="Arial"/>
          <w:spacing w:val="10"/>
          <w:sz w:val="18"/>
        </w:rPr>
        <w:t xml:space="preserve">nadania mieszance betonowej odpowiedniej konsystencji - jest to woda bierna, która z biegiem czasu wyparuje z betonu pozostawiając mikro-i </w:t>
      </w:r>
      <w:proofErr w:type="spellStart"/>
      <w:r w:rsidRPr="002E31A5">
        <w:rPr>
          <w:rFonts w:ascii="Arial" w:hAnsi="Arial" w:cs="Arial"/>
          <w:spacing w:val="10"/>
          <w:sz w:val="18"/>
        </w:rPr>
        <w:t>makropory</w:t>
      </w:r>
      <w:proofErr w:type="spellEnd"/>
      <w:r w:rsidRPr="002E31A5">
        <w:rPr>
          <w:rFonts w:ascii="Arial" w:hAnsi="Arial" w:cs="Arial"/>
          <w:spacing w:val="10"/>
          <w:sz w:val="18"/>
        </w:rPr>
        <w:t xml:space="preserve"> obniżające wytrzymałość betonu. </w:t>
      </w:r>
    </w:p>
    <w:p w:rsidR="00BD0550" w:rsidRPr="002E31A5" w:rsidRDefault="00BD0550" w:rsidP="00BD0550">
      <w:pPr>
        <w:pStyle w:val="sstnag4"/>
      </w:pPr>
      <w:r w:rsidRPr="002E31A5">
        <w:t xml:space="preserve"> Domieszki do betonu</w:t>
      </w:r>
      <w:r w:rsidR="00AE71FA">
        <w:t xml:space="preserve"> i </w:t>
      </w:r>
      <w:r w:rsidRPr="002E31A5">
        <w:t>dodatki mineralne</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Do betonu zaleca się stosowanie domieszek modyfikujących właściwości mieszanki lub stwardniałego betonu, poprawiających właściwości betonu lub zapewniających uzyskanie specjalnych właściwości.</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Zawartość całkowita stosowanych domieszek do betonu powinna być zgodna z wymaganiami PN-EN 206-1.</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Do betonu przeznaczonego do wykonania elementów narażonych na oddziaływanie środowiska w klasach ekspozycji: XF2, XF4 zaleca się stosowanie domieszki napowietrzającej.</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Przydatność domieszek do betonu powinna być ustalona na podstawie wymagań określonych w PN-EN 934-1</w:t>
      </w:r>
      <w:r w:rsidR="00AE71FA">
        <w:rPr>
          <w:rFonts w:ascii="Arial" w:hAnsi="Arial" w:cs="Arial"/>
          <w:spacing w:val="10"/>
          <w:sz w:val="18"/>
        </w:rPr>
        <w:t xml:space="preserve"> i </w:t>
      </w:r>
      <w:r w:rsidRPr="002E31A5">
        <w:rPr>
          <w:rFonts w:ascii="Arial" w:hAnsi="Arial" w:cs="Arial"/>
          <w:spacing w:val="10"/>
          <w:sz w:val="18"/>
        </w:rPr>
        <w:t>PN-EN 934-2. W składzie</w:t>
      </w:r>
      <w:r w:rsidR="00AE71FA">
        <w:rPr>
          <w:rFonts w:ascii="Arial" w:hAnsi="Arial" w:cs="Arial"/>
          <w:spacing w:val="10"/>
          <w:sz w:val="18"/>
        </w:rPr>
        <w:t xml:space="preserve"> i </w:t>
      </w:r>
      <w:r w:rsidRPr="002E31A5">
        <w:rPr>
          <w:rFonts w:ascii="Arial" w:hAnsi="Arial" w:cs="Arial"/>
          <w:spacing w:val="10"/>
          <w:sz w:val="18"/>
        </w:rPr>
        <w:t xml:space="preserve">właściwościach </w:t>
      </w:r>
      <w:proofErr w:type="spellStart"/>
      <w:r w:rsidRPr="002E31A5">
        <w:rPr>
          <w:rFonts w:ascii="Arial" w:hAnsi="Arial" w:cs="Arial"/>
          <w:spacing w:val="10"/>
          <w:sz w:val="18"/>
        </w:rPr>
        <w:t>stosowanychdomieszkach</w:t>
      </w:r>
      <w:proofErr w:type="spellEnd"/>
      <w:r w:rsidRPr="002E31A5">
        <w:rPr>
          <w:rFonts w:ascii="Arial" w:hAnsi="Arial" w:cs="Arial"/>
          <w:spacing w:val="10"/>
          <w:sz w:val="18"/>
        </w:rPr>
        <w:t>, z uwagi na trwałość betonu, szczególnie istotne są:</w:t>
      </w:r>
    </w:p>
    <w:p w:rsidR="00BD0550" w:rsidRPr="002E31A5" w:rsidRDefault="00BD0550" w:rsidP="006975C0">
      <w:pPr>
        <w:pStyle w:val="sstnromalny"/>
        <w:numPr>
          <w:ilvl w:val="0"/>
          <w:numId w:val="154"/>
        </w:numPr>
        <w:spacing w:line="288" w:lineRule="auto"/>
        <w:jc w:val="both"/>
        <w:rPr>
          <w:rFonts w:ascii="Arial" w:hAnsi="Arial" w:cs="Arial"/>
          <w:spacing w:val="10"/>
          <w:sz w:val="18"/>
        </w:rPr>
      </w:pPr>
      <w:r w:rsidRPr="002E31A5">
        <w:rPr>
          <w:rFonts w:ascii="Arial" w:hAnsi="Arial" w:cs="Arial"/>
          <w:spacing w:val="10"/>
          <w:sz w:val="18"/>
        </w:rPr>
        <w:t>zawartość chloru</w:t>
      </w:r>
      <w:r w:rsidR="00AE71FA">
        <w:rPr>
          <w:rFonts w:ascii="Arial" w:hAnsi="Arial" w:cs="Arial"/>
          <w:spacing w:val="10"/>
          <w:sz w:val="18"/>
        </w:rPr>
        <w:t xml:space="preserve"> i </w:t>
      </w:r>
      <w:r w:rsidRPr="002E31A5">
        <w:rPr>
          <w:rFonts w:ascii="Arial" w:hAnsi="Arial" w:cs="Arial"/>
          <w:spacing w:val="10"/>
          <w:sz w:val="18"/>
        </w:rPr>
        <w:t>chlorków rozpuszczalnych w wodzie,</w:t>
      </w:r>
    </w:p>
    <w:p w:rsidR="00BD0550" w:rsidRPr="002E31A5" w:rsidRDefault="00BD0550" w:rsidP="006975C0">
      <w:pPr>
        <w:pStyle w:val="sstnromalny"/>
        <w:numPr>
          <w:ilvl w:val="0"/>
          <w:numId w:val="154"/>
        </w:numPr>
        <w:spacing w:line="288" w:lineRule="auto"/>
        <w:jc w:val="both"/>
        <w:rPr>
          <w:rFonts w:ascii="Arial" w:hAnsi="Arial" w:cs="Arial"/>
          <w:spacing w:val="10"/>
          <w:sz w:val="18"/>
        </w:rPr>
      </w:pPr>
      <w:r w:rsidRPr="002E31A5">
        <w:rPr>
          <w:rFonts w:ascii="Arial" w:hAnsi="Arial" w:cs="Arial"/>
          <w:spacing w:val="10"/>
          <w:sz w:val="18"/>
        </w:rPr>
        <w:t>zawartość alkaliów,</w:t>
      </w:r>
    </w:p>
    <w:p w:rsidR="00BD0550" w:rsidRPr="002E31A5" w:rsidRDefault="00BD0550" w:rsidP="006975C0">
      <w:pPr>
        <w:pStyle w:val="sstnromalny"/>
        <w:numPr>
          <w:ilvl w:val="0"/>
          <w:numId w:val="154"/>
        </w:numPr>
        <w:spacing w:line="288" w:lineRule="auto"/>
        <w:jc w:val="both"/>
        <w:rPr>
          <w:rFonts w:ascii="Arial" w:hAnsi="Arial" w:cs="Arial"/>
          <w:spacing w:val="10"/>
          <w:sz w:val="18"/>
        </w:rPr>
      </w:pPr>
      <w:r w:rsidRPr="002E31A5">
        <w:rPr>
          <w:rFonts w:ascii="Arial" w:hAnsi="Arial" w:cs="Arial"/>
          <w:spacing w:val="10"/>
          <w:sz w:val="18"/>
        </w:rPr>
        <w:t>oddziaływanie korozyjne.</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W przypadku stosowania więcej niż jednej domieszki kompatybilność tych domieszek należy sprawdzić w badaniach wstępnych. Kompatybilność domieszki napowietrzającej z innymi domieszkani należy stwierdzić na podstawie kryteriów dotyczących domieszek napowietrzających, określonych w PN-EN 934-2. Stosowanie domieszki napowietrzającej w betonie wykonanym z cementu innego niż CEM</w:t>
      </w:r>
      <w:r w:rsidR="00AE71FA">
        <w:rPr>
          <w:rFonts w:ascii="Arial" w:hAnsi="Arial" w:cs="Arial"/>
          <w:spacing w:val="10"/>
          <w:sz w:val="18"/>
        </w:rPr>
        <w:t xml:space="preserve"> i </w:t>
      </w:r>
      <w:r w:rsidRPr="002E31A5">
        <w:rPr>
          <w:rFonts w:ascii="Arial" w:hAnsi="Arial" w:cs="Arial"/>
          <w:spacing w:val="10"/>
          <w:sz w:val="18"/>
        </w:rPr>
        <w:t>wymaga także sprawdzenia w badaniach wstępnych, odniesionych do kryteriów zawartych w PN-EN 934-2.</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Dopuszcza  się  stosowanie  do betonu dodatku pyłu krzemionkowego według PN-EN 13263-1.</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Dodatki uplastyczniające - plastyfikatory.</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Stosowanie plastyfikatorów pozwala na zmianę konsystencji mieszanki bez zmiany składu betonu</w:t>
      </w:r>
      <w:r w:rsidR="00AE71FA">
        <w:rPr>
          <w:rFonts w:ascii="Arial" w:hAnsi="Arial" w:cs="Arial"/>
          <w:spacing w:val="10"/>
          <w:sz w:val="18"/>
        </w:rPr>
        <w:t xml:space="preserve"> i </w:t>
      </w:r>
      <w:r w:rsidRPr="002E31A5">
        <w:rPr>
          <w:rFonts w:ascii="Arial" w:hAnsi="Arial" w:cs="Arial"/>
          <w:spacing w:val="10"/>
          <w:sz w:val="18"/>
        </w:rPr>
        <w:t>przy założonej wytrzymałości. Zmniejszenie ilości wody zarobowej dla uzyskania tej samej konsystencji co bez stosowania plastyfikatorów wynosi 10 do 20%, zagęszczenie</w:t>
      </w:r>
      <w:r w:rsidR="00AE71FA">
        <w:rPr>
          <w:rFonts w:ascii="Arial" w:hAnsi="Arial" w:cs="Arial"/>
          <w:spacing w:val="10"/>
          <w:sz w:val="18"/>
        </w:rPr>
        <w:t xml:space="preserve"> i </w:t>
      </w:r>
      <w:r w:rsidRPr="002E31A5">
        <w:rPr>
          <w:rFonts w:ascii="Arial" w:hAnsi="Arial" w:cs="Arial"/>
          <w:spacing w:val="10"/>
          <w:sz w:val="18"/>
        </w:rPr>
        <w:t xml:space="preserve">szczelność betonu są większe. </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 xml:space="preserve">Ulega podwyższeniu odporność na korozję siarczanową. </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Zaleca się stosowanie:</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Plastyfikatora, który powoduje:</w:t>
      </w:r>
    </w:p>
    <w:p w:rsidR="00BD0550" w:rsidRPr="002E31A5" w:rsidRDefault="00BD0550" w:rsidP="006975C0">
      <w:pPr>
        <w:pStyle w:val="sstnromalny"/>
        <w:numPr>
          <w:ilvl w:val="0"/>
          <w:numId w:val="155"/>
        </w:numPr>
        <w:spacing w:line="288" w:lineRule="auto"/>
        <w:jc w:val="both"/>
        <w:rPr>
          <w:rFonts w:ascii="Arial" w:hAnsi="Arial" w:cs="Arial"/>
          <w:spacing w:val="10"/>
          <w:sz w:val="18"/>
        </w:rPr>
      </w:pPr>
      <w:r w:rsidRPr="002E31A5">
        <w:rPr>
          <w:rFonts w:ascii="Arial" w:hAnsi="Arial" w:cs="Arial"/>
          <w:spacing w:val="10"/>
          <w:sz w:val="18"/>
        </w:rPr>
        <w:t>zwiększenie trwałości betonu poprzez podwyższenie jego szczelności</w:t>
      </w:r>
    </w:p>
    <w:p w:rsidR="00BD0550" w:rsidRPr="002E31A5" w:rsidRDefault="00BD0550" w:rsidP="006975C0">
      <w:pPr>
        <w:pStyle w:val="sstnromalny"/>
        <w:numPr>
          <w:ilvl w:val="0"/>
          <w:numId w:val="155"/>
        </w:numPr>
        <w:spacing w:line="288" w:lineRule="auto"/>
        <w:jc w:val="both"/>
        <w:rPr>
          <w:rFonts w:ascii="Arial" w:hAnsi="Arial" w:cs="Arial"/>
          <w:spacing w:val="10"/>
          <w:sz w:val="18"/>
        </w:rPr>
      </w:pPr>
      <w:r w:rsidRPr="002E31A5">
        <w:rPr>
          <w:rFonts w:ascii="Arial" w:hAnsi="Arial" w:cs="Arial"/>
          <w:spacing w:val="10"/>
          <w:sz w:val="18"/>
        </w:rPr>
        <w:t>zwiększenie wytrzymałości</w:t>
      </w:r>
      <w:r w:rsidR="00AE71FA">
        <w:rPr>
          <w:rFonts w:ascii="Arial" w:hAnsi="Arial" w:cs="Arial"/>
          <w:spacing w:val="10"/>
          <w:sz w:val="18"/>
        </w:rPr>
        <w:t xml:space="preserve"> i </w:t>
      </w:r>
      <w:r w:rsidRPr="002E31A5">
        <w:rPr>
          <w:rFonts w:ascii="Arial" w:hAnsi="Arial" w:cs="Arial"/>
          <w:spacing w:val="10"/>
          <w:sz w:val="18"/>
        </w:rPr>
        <w:t>urabialności betonu</w:t>
      </w:r>
    </w:p>
    <w:p w:rsidR="00BD0550" w:rsidRPr="002E31A5" w:rsidRDefault="00BD0550" w:rsidP="006975C0">
      <w:pPr>
        <w:pStyle w:val="sstnromalny"/>
        <w:numPr>
          <w:ilvl w:val="0"/>
          <w:numId w:val="155"/>
        </w:numPr>
        <w:spacing w:line="288" w:lineRule="auto"/>
        <w:jc w:val="both"/>
        <w:rPr>
          <w:rFonts w:ascii="Arial" w:hAnsi="Arial" w:cs="Arial"/>
          <w:spacing w:val="10"/>
          <w:sz w:val="18"/>
        </w:rPr>
      </w:pPr>
      <w:r w:rsidRPr="002E31A5">
        <w:rPr>
          <w:rFonts w:ascii="Arial" w:hAnsi="Arial" w:cs="Arial"/>
          <w:spacing w:val="10"/>
          <w:sz w:val="18"/>
        </w:rPr>
        <w:t>zmniejszenie nakładu pracy podczas betonowania (łatwiejsze rozprowadzanie betonu w deskowaniu, krótszy czas wibrowania, łatwiejsze opróżnianie środków transportu</w:t>
      </w:r>
      <w:r w:rsidR="00AE71FA">
        <w:rPr>
          <w:rFonts w:ascii="Arial" w:hAnsi="Arial" w:cs="Arial"/>
          <w:spacing w:val="10"/>
          <w:sz w:val="18"/>
        </w:rPr>
        <w:t xml:space="preserve"> i </w:t>
      </w:r>
      <w:r w:rsidRPr="002E31A5">
        <w:rPr>
          <w:rFonts w:ascii="Arial" w:hAnsi="Arial" w:cs="Arial"/>
          <w:spacing w:val="10"/>
          <w:sz w:val="18"/>
        </w:rPr>
        <w:t>podawanie pompami).</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Dozowanie ok. 1% wagi cementu. Dodawać do wody zarobowej lub bezpośrednio do świeżo rozrobionej mieszanki (nigdy do suchej masy!).</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Środka napowietrzającego, który powoduje:</w:t>
      </w:r>
    </w:p>
    <w:p w:rsidR="00BD0550" w:rsidRPr="002E31A5" w:rsidRDefault="00BD0550" w:rsidP="006975C0">
      <w:pPr>
        <w:pStyle w:val="sstnromalny"/>
        <w:numPr>
          <w:ilvl w:val="0"/>
          <w:numId w:val="156"/>
        </w:numPr>
        <w:spacing w:line="288" w:lineRule="auto"/>
        <w:jc w:val="both"/>
        <w:rPr>
          <w:rFonts w:ascii="Arial" w:hAnsi="Arial" w:cs="Arial"/>
          <w:spacing w:val="10"/>
          <w:sz w:val="18"/>
        </w:rPr>
      </w:pPr>
      <w:r w:rsidRPr="002E31A5">
        <w:rPr>
          <w:rFonts w:ascii="Arial" w:hAnsi="Arial" w:cs="Arial"/>
          <w:spacing w:val="10"/>
          <w:sz w:val="18"/>
        </w:rPr>
        <w:t>zwiększenie mrozoodporności</w:t>
      </w:r>
      <w:r w:rsidR="00AE71FA">
        <w:rPr>
          <w:rFonts w:ascii="Arial" w:hAnsi="Arial" w:cs="Arial"/>
          <w:spacing w:val="10"/>
          <w:sz w:val="18"/>
        </w:rPr>
        <w:t xml:space="preserve"> i </w:t>
      </w:r>
      <w:r w:rsidRPr="002E31A5">
        <w:rPr>
          <w:rFonts w:ascii="Arial" w:hAnsi="Arial" w:cs="Arial"/>
          <w:spacing w:val="10"/>
          <w:sz w:val="18"/>
        </w:rPr>
        <w:t>odporności na środki odladzające</w:t>
      </w:r>
    </w:p>
    <w:p w:rsidR="00BD0550" w:rsidRPr="002E31A5" w:rsidRDefault="00BD0550" w:rsidP="006975C0">
      <w:pPr>
        <w:pStyle w:val="sstnromalny"/>
        <w:numPr>
          <w:ilvl w:val="0"/>
          <w:numId w:val="156"/>
        </w:numPr>
        <w:spacing w:line="288" w:lineRule="auto"/>
        <w:jc w:val="both"/>
        <w:rPr>
          <w:rFonts w:ascii="Arial" w:hAnsi="Arial" w:cs="Arial"/>
          <w:spacing w:val="10"/>
          <w:sz w:val="18"/>
        </w:rPr>
      </w:pPr>
      <w:r w:rsidRPr="002E31A5">
        <w:rPr>
          <w:rFonts w:ascii="Arial" w:hAnsi="Arial" w:cs="Arial"/>
          <w:spacing w:val="10"/>
          <w:sz w:val="18"/>
        </w:rPr>
        <w:t>zmniejszenie nasiąkliwości</w:t>
      </w:r>
      <w:r w:rsidR="00AE71FA">
        <w:rPr>
          <w:rFonts w:ascii="Arial" w:hAnsi="Arial" w:cs="Arial"/>
          <w:spacing w:val="10"/>
          <w:sz w:val="18"/>
        </w:rPr>
        <w:t xml:space="preserve"> i </w:t>
      </w:r>
      <w:r w:rsidRPr="002E31A5">
        <w:rPr>
          <w:rFonts w:ascii="Arial" w:hAnsi="Arial" w:cs="Arial"/>
          <w:spacing w:val="10"/>
          <w:sz w:val="18"/>
        </w:rPr>
        <w:t>przepuszczalności dla wody</w:t>
      </w:r>
    </w:p>
    <w:p w:rsidR="00BD0550" w:rsidRPr="002E31A5" w:rsidRDefault="00BD0550" w:rsidP="006975C0">
      <w:pPr>
        <w:pStyle w:val="sstnromalny"/>
        <w:numPr>
          <w:ilvl w:val="0"/>
          <w:numId w:val="156"/>
        </w:numPr>
        <w:spacing w:line="288" w:lineRule="auto"/>
        <w:jc w:val="both"/>
        <w:rPr>
          <w:rFonts w:ascii="Arial" w:hAnsi="Arial" w:cs="Arial"/>
          <w:spacing w:val="10"/>
          <w:sz w:val="18"/>
        </w:rPr>
      </w:pPr>
      <w:r w:rsidRPr="002E31A5">
        <w:rPr>
          <w:rFonts w:ascii="Arial" w:hAnsi="Arial" w:cs="Arial"/>
          <w:spacing w:val="10"/>
          <w:sz w:val="18"/>
        </w:rPr>
        <w:t>poprawianie urabialności</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Dozowanie 0,6% wagi cementu. Dodawać do wody zarobowej lub bezpośrednio do świeżo rozrobionej mieszanki (nigdy do suchej masy!). Środek taki zaleca się szczególnie jako dodatek do gzymsów.</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 xml:space="preserve">Dodatki uszczelniające. </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 xml:space="preserve">Sposób działania to zagęszczenie struktury betonu, przez co następuje podwyższenie wodoszczelności. </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Zaleca się stosowanie:</w:t>
      </w:r>
    </w:p>
    <w:p w:rsidR="00BD0550" w:rsidRPr="002E31A5" w:rsidRDefault="00BD0550" w:rsidP="006975C0">
      <w:pPr>
        <w:pStyle w:val="sstnromalny"/>
        <w:numPr>
          <w:ilvl w:val="0"/>
          <w:numId w:val="157"/>
        </w:numPr>
        <w:spacing w:line="288" w:lineRule="auto"/>
        <w:jc w:val="both"/>
        <w:rPr>
          <w:rFonts w:ascii="Arial" w:hAnsi="Arial" w:cs="Arial"/>
          <w:spacing w:val="10"/>
          <w:sz w:val="18"/>
        </w:rPr>
      </w:pPr>
      <w:r w:rsidRPr="002E31A5">
        <w:rPr>
          <w:rFonts w:ascii="Arial" w:hAnsi="Arial" w:cs="Arial"/>
          <w:spacing w:val="10"/>
          <w:sz w:val="18"/>
        </w:rPr>
        <w:t xml:space="preserve">Np. preparatu na bazie </w:t>
      </w:r>
      <w:proofErr w:type="spellStart"/>
      <w:r w:rsidRPr="002E31A5">
        <w:rPr>
          <w:rFonts w:ascii="Arial" w:hAnsi="Arial" w:cs="Arial"/>
          <w:spacing w:val="10"/>
          <w:sz w:val="18"/>
        </w:rPr>
        <w:t>mikrokrzemionki</w:t>
      </w:r>
      <w:proofErr w:type="spellEnd"/>
      <w:r w:rsidRPr="002E31A5">
        <w:rPr>
          <w:rFonts w:ascii="Arial" w:hAnsi="Arial" w:cs="Arial"/>
          <w:spacing w:val="10"/>
          <w:sz w:val="18"/>
        </w:rPr>
        <w:t xml:space="preserve">  która powoduje:</w:t>
      </w:r>
    </w:p>
    <w:p w:rsidR="00BD0550" w:rsidRPr="002E31A5" w:rsidRDefault="00BD0550" w:rsidP="006975C0">
      <w:pPr>
        <w:pStyle w:val="sstnromalny"/>
        <w:numPr>
          <w:ilvl w:val="0"/>
          <w:numId w:val="157"/>
        </w:numPr>
        <w:spacing w:line="288" w:lineRule="auto"/>
        <w:jc w:val="both"/>
        <w:rPr>
          <w:rFonts w:ascii="Arial" w:hAnsi="Arial" w:cs="Arial"/>
          <w:spacing w:val="10"/>
          <w:sz w:val="18"/>
        </w:rPr>
      </w:pPr>
      <w:r w:rsidRPr="002E31A5">
        <w:rPr>
          <w:rFonts w:ascii="Arial" w:hAnsi="Arial" w:cs="Arial"/>
          <w:spacing w:val="10"/>
          <w:sz w:val="18"/>
        </w:rPr>
        <w:t>zwiększenie trwałości betonu (beton wodoszczelny, mrozoodporny, odporny na cykle zamrażania-rozmrażania, na działanie soli odladzających</w:t>
      </w:r>
      <w:r w:rsidR="00AE71FA">
        <w:rPr>
          <w:rFonts w:ascii="Arial" w:hAnsi="Arial" w:cs="Arial"/>
          <w:spacing w:val="10"/>
          <w:sz w:val="18"/>
        </w:rPr>
        <w:t xml:space="preserve"> i </w:t>
      </w:r>
      <w:r w:rsidRPr="002E31A5">
        <w:rPr>
          <w:rFonts w:ascii="Arial" w:hAnsi="Arial" w:cs="Arial"/>
          <w:spacing w:val="10"/>
          <w:sz w:val="18"/>
        </w:rPr>
        <w:t>na karbonizację).</w:t>
      </w:r>
    </w:p>
    <w:p w:rsidR="00BD0550" w:rsidRPr="002E31A5" w:rsidRDefault="00BD0550" w:rsidP="006975C0">
      <w:pPr>
        <w:pStyle w:val="sstnromalny"/>
        <w:numPr>
          <w:ilvl w:val="0"/>
          <w:numId w:val="157"/>
        </w:numPr>
        <w:spacing w:line="288" w:lineRule="auto"/>
        <w:jc w:val="both"/>
        <w:rPr>
          <w:rFonts w:ascii="Arial" w:hAnsi="Arial" w:cs="Arial"/>
          <w:spacing w:val="10"/>
          <w:sz w:val="18"/>
        </w:rPr>
      </w:pPr>
      <w:r w:rsidRPr="002E31A5">
        <w:rPr>
          <w:rFonts w:ascii="Arial" w:hAnsi="Arial" w:cs="Arial"/>
          <w:spacing w:val="10"/>
          <w:sz w:val="18"/>
        </w:rPr>
        <w:lastRenderedPageBreak/>
        <w:t>Zwiększenia wytrzymałości,</w:t>
      </w:r>
    </w:p>
    <w:p w:rsidR="00BD0550" w:rsidRPr="002E31A5" w:rsidRDefault="00BD0550" w:rsidP="006975C0">
      <w:pPr>
        <w:pStyle w:val="sstnromalny"/>
        <w:numPr>
          <w:ilvl w:val="0"/>
          <w:numId w:val="157"/>
        </w:numPr>
        <w:spacing w:line="288" w:lineRule="auto"/>
        <w:jc w:val="both"/>
        <w:rPr>
          <w:rFonts w:ascii="Arial" w:hAnsi="Arial" w:cs="Arial"/>
          <w:spacing w:val="10"/>
          <w:sz w:val="18"/>
        </w:rPr>
      </w:pPr>
      <w:r w:rsidRPr="002E31A5">
        <w:rPr>
          <w:rFonts w:ascii="Arial" w:hAnsi="Arial" w:cs="Arial"/>
          <w:spacing w:val="10"/>
          <w:sz w:val="18"/>
        </w:rPr>
        <w:t>Poprawa urabialności</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Dozowanie wagowe 5-10% wagi cementu. Dodawać do suchej mieszanki przed wlaniem wody zarobowej.</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Opóźniacz do betonu</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Zaleca się stosowanie domieszki, która powoduje:</w:t>
      </w:r>
    </w:p>
    <w:p w:rsidR="00BD0550" w:rsidRPr="002E31A5" w:rsidRDefault="00BD0550" w:rsidP="006975C0">
      <w:pPr>
        <w:pStyle w:val="sstnromalny"/>
        <w:numPr>
          <w:ilvl w:val="0"/>
          <w:numId w:val="158"/>
        </w:numPr>
        <w:spacing w:line="288" w:lineRule="auto"/>
        <w:jc w:val="both"/>
        <w:rPr>
          <w:rFonts w:ascii="Arial" w:hAnsi="Arial" w:cs="Arial"/>
          <w:spacing w:val="10"/>
          <w:sz w:val="18"/>
        </w:rPr>
      </w:pPr>
      <w:r w:rsidRPr="002E31A5">
        <w:rPr>
          <w:rFonts w:ascii="Arial" w:hAnsi="Arial" w:cs="Arial"/>
          <w:spacing w:val="10"/>
          <w:sz w:val="18"/>
        </w:rPr>
        <w:t>przy betonach monolitycznych uzyskanie w przybliżeniu jednakowego początku wiązania w całości monolitu,</w:t>
      </w:r>
    </w:p>
    <w:p w:rsidR="00BD0550" w:rsidRPr="002E31A5" w:rsidRDefault="00BD0550" w:rsidP="006975C0">
      <w:pPr>
        <w:pStyle w:val="sstnromalny"/>
        <w:numPr>
          <w:ilvl w:val="0"/>
          <w:numId w:val="158"/>
        </w:numPr>
        <w:spacing w:line="288" w:lineRule="auto"/>
        <w:jc w:val="both"/>
        <w:rPr>
          <w:rFonts w:ascii="Arial" w:hAnsi="Arial" w:cs="Arial"/>
          <w:spacing w:val="10"/>
          <w:sz w:val="18"/>
        </w:rPr>
      </w:pPr>
      <w:r w:rsidRPr="002E31A5">
        <w:rPr>
          <w:rFonts w:ascii="Arial" w:hAnsi="Arial" w:cs="Arial"/>
          <w:spacing w:val="10"/>
          <w:sz w:val="18"/>
        </w:rPr>
        <w:t>opóźnienie rozpoczęcia procesu wiązania,</w:t>
      </w:r>
    </w:p>
    <w:p w:rsidR="00BD0550" w:rsidRPr="002E31A5" w:rsidRDefault="00BD0550" w:rsidP="006975C0">
      <w:pPr>
        <w:pStyle w:val="sstnromalny"/>
        <w:numPr>
          <w:ilvl w:val="0"/>
          <w:numId w:val="158"/>
        </w:numPr>
        <w:spacing w:line="288" w:lineRule="auto"/>
        <w:jc w:val="both"/>
        <w:rPr>
          <w:rFonts w:ascii="Arial" w:hAnsi="Arial" w:cs="Arial"/>
          <w:spacing w:val="10"/>
          <w:sz w:val="18"/>
        </w:rPr>
      </w:pPr>
      <w:r w:rsidRPr="002E31A5">
        <w:rPr>
          <w:rFonts w:ascii="Arial" w:hAnsi="Arial" w:cs="Arial"/>
          <w:spacing w:val="10"/>
          <w:sz w:val="18"/>
        </w:rPr>
        <w:t>podwyższenie wytrzymałości końcowej,</w:t>
      </w:r>
    </w:p>
    <w:p w:rsidR="00BD0550" w:rsidRPr="002E31A5" w:rsidRDefault="00BD0550" w:rsidP="006975C0">
      <w:pPr>
        <w:pStyle w:val="sstnromalny"/>
        <w:numPr>
          <w:ilvl w:val="0"/>
          <w:numId w:val="158"/>
        </w:numPr>
        <w:spacing w:line="288" w:lineRule="auto"/>
        <w:jc w:val="both"/>
        <w:rPr>
          <w:rFonts w:ascii="Arial" w:hAnsi="Arial" w:cs="Arial"/>
          <w:spacing w:val="10"/>
          <w:sz w:val="18"/>
        </w:rPr>
      </w:pPr>
      <w:r w:rsidRPr="002E31A5">
        <w:rPr>
          <w:rFonts w:ascii="Arial" w:hAnsi="Arial" w:cs="Arial"/>
          <w:spacing w:val="10"/>
          <w:sz w:val="18"/>
        </w:rPr>
        <w:t>polepszenie urabialności,</w:t>
      </w:r>
    </w:p>
    <w:p w:rsidR="00BD0550" w:rsidRPr="002E31A5" w:rsidRDefault="00BD0550" w:rsidP="006975C0">
      <w:pPr>
        <w:pStyle w:val="sstnromalny"/>
        <w:numPr>
          <w:ilvl w:val="0"/>
          <w:numId w:val="158"/>
        </w:numPr>
        <w:spacing w:line="288" w:lineRule="auto"/>
        <w:jc w:val="both"/>
        <w:rPr>
          <w:rFonts w:ascii="Arial" w:hAnsi="Arial" w:cs="Arial"/>
          <w:spacing w:val="10"/>
          <w:sz w:val="18"/>
        </w:rPr>
      </w:pPr>
      <w:r w:rsidRPr="002E31A5">
        <w:rPr>
          <w:rFonts w:ascii="Arial" w:hAnsi="Arial" w:cs="Arial"/>
          <w:spacing w:val="10"/>
          <w:sz w:val="18"/>
        </w:rPr>
        <w:t>zmniejszenie skurczu</w:t>
      </w:r>
      <w:r w:rsidR="00AE71FA">
        <w:rPr>
          <w:rFonts w:ascii="Arial" w:hAnsi="Arial" w:cs="Arial"/>
          <w:spacing w:val="10"/>
          <w:sz w:val="18"/>
        </w:rPr>
        <w:t xml:space="preserve"> i </w:t>
      </w:r>
      <w:r w:rsidRPr="002E31A5">
        <w:rPr>
          <w:rFonts w:ascii="Arial" w:hAnsi="Arial" w:cs="Arial"/>
          <w:spacing w:val="10"/>
          <w:sz w:val="18"/>
        </w:rPr>
        <w:t>pełzania,</w:t>
      </w:r>
    </w:p>
    <w:p w:rsidR="00BD0550" w:rsidRPr="002E31A5" w:rsidRDefault="00BD0550" w:rsidP="006975C0">
      <w:pPr>
        <w:pStyle w:val="sstnromalny"/>
        <w:numPr>
          <w:ilvl w:val="0"/>
          <w:numId w:val="158"/>
        </w:numPr>
        <w:spacing w:line="288" w:lineRule="auto"/>
        <w:jc w:val="both"/>
        <w:rPr>
          <w:rFonts w:ascii="Arial" w:hAnsi="Arial" w:cs="Arial"/>
          <w:spacing w:val="10"/>
          <w:sz w:val="18"/>
        </w:rPr>
      </w:pPr>
      <w:r w:rsidRPr="002E31A5">
        <w:rPr>
          <w:rFonts w:ascii="Arial" w:hAnsi="Arial" w:cs="Arial"/>
          <w:spacing w:val="10"/>
          <w:sz w:val="18"/>
        </w:rPr>
        <w:t xml:space="preserve">poprawa wyglądu zewnętrznego betonu po </w:t>
      </w:r>
      <w:proofErr w:type="spellStart"/>
      <w:r w:rsidRPr="002E31A5">
        <w:rPr>
          <w:rFonts w:ascii="Arial" w:hAnsi="Arial" w:cs="Arial"/>
          <w:spacing w:val="10"/>
          <w:sz w:val="18"/>
        </w:rPr>
        <w:t>rozdeskowaniu</w:t>
      </w:r>
      <w:proofErr w:type="spellEnd"/>
      <w:r w:rsidRPr="002E31A5">
        <w:rPr>
          <w:rFonts w:ascii="Arial" w:hAnsi="Arial" w:cs="Arial"/>
          <w:spacing w:val="10"/>
          <w:sz w:val="18"/>
        </w:rPr>
        <w:t>.</w:t>
      </w:r>
    </w:p>
    <w:p w:rsidR="00BD0550" w:rsidRPr="002E31A5" w:rsidRDefault="00BD0550" w:rsidP="00BD0550">
      <w:pPr>
        <w:pStyle w:val="sstnag4"/>
      </w:pPr>
      <w:r w:rsidRPr="002E31A5">
        <w:t>Właściwości mieszanki betonowej.</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Przy projektowaniu składu mieszanki betonowej zagęszczanej przez wibrowanie</w:t>
      </w:r>
      <w:r w:rsidR="00AE71FA">
        <w:rPr>
          <w:rFonts w:ascii="Arial" w:hAnsi="Arial" w:cs="Arial"/>
          <w:spacing w:val="10"/>
          <w:sz w:val="18"/>
        </w:rPr>
        <w:t xml:space="preserve"> i </w:t>
      </w:r>
      <w:r w:rsidRPr="002E31A5">
        <w:rPr>
          <w:rFonts w:ascii="Arial" w:hAnsi="Arial" w:cs="Arial"/>
          <w:spacing w:val="10"/>
          <w:sz w:val="18"/>
        </w:rPr>
        <w:t xml:space="preserve">dojrzewającej w warunkach naturalnych (przy śr. temp. dobowej nie większej od 10ºC), średnie wymagane wytrzymałości na ściskanie betonu poszczególnych klas po 28 dniach przyjmuje się równe wartościom 1,3 </w:t>
      </w:r>
      <w:proofErr w:type="spellStart"/>
      <w:r w:rsidRPr="002E31A5">
        <w:rPr>
          <w:rFonts w:ascii="Arial" w:hAnsi="Arial" w:cs="Arial"/>
          <w:spacing w:val="10"/>
          <w:sz w:val="18"/>
        </w:rPr>
        <w:t>RbG</w:t>
      </w:r>
      <w:proofErr w:type="spellEnd"/>
      <w:r w:rsidRPr="002E31A5">
        <w:rPr>
          <w:rFonts w:ascii="Arial" w:hAnsi="Arial" w:cs="Arial"/>
          <w:spacing w:val="10"/>
          <w:sz w:val="18"/>
        </w:rPr>
        <w:t>. W celu polepszenia właściwości mieszanki betonowej</w:t>
      </w:r>
      <w:r w:rsidR="00AE71FA">
        <w:rPr>
          <w:rFonts w:ascii="Arial" w:hAnsi="Arial" w:cs="Arial"/>
          <w:spacing w:val="10"/>
          <w:sz w:val="18"/>
        </w:rPr>
        <w:t xml:space="preserve"> i </w:t>
      </w:r>
      <w:r w:rsidRPr="002E31A5">
        <w:rPr>
          <w:rFonts w:ascii="Arial" w:hAnsi="Arial" w:cs="Arial"/>
          <w:spacing w:val="10"/>
          <w:sz w:val="18"/>
        </w:rPr>
        <w:t>betonu zaleca się stosowanie domieszek wg 2.2.4.</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Mieszanka betonowa:</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Projekt mieszanki betonowej powinien odpowiadać wymaganiom podanym w Kontrakcie.</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Skład mieszanki betonowej powinien być ustalony zgodnie z PN-EN 206 tak, aby przy najmniejszej ilości wody zapewnić szczelne ułożenie mieszanki w wyniku zagęszczenia przez wibrowanie. Skład ustala laboratorium Wykonawcy lub inne laboratorium na jego zlecenie. Ustalona receptura mieszanki betonowej powinna być przedstawiona Inżynierowi do zatwierdzenia wraz z wynikami badań laboratoryjnych poszczególnych składników mieszanki oraz wynikami potwierdzającymi uzyskanie założonych wymaganych właściwości mieszanki betonowej</w:t>
      </w:r>
      <w:r w:rsidR="00AE71FA">
        <w:rPr>
          <w:rFonts w:ascii="Arial" w:hAnsi="Arial" w:cs="Arial"/>
          <w:spacing w:val="10"/>
          <w:sz w:val="18"/>
        </w:rPr>
        <w:t xml:space="preserve"> i </w:t>
      </w:r>
      <w:r w:rsidRPr="002E31A5">
        <w:rPr>
          <w:rFonts w:ascii="Arial" w:hAnsi="Arial" w:cs="Arial"/>
          <w:spacing w:val="10"/>
          <w:sz w:val="18"/>
        </w:rPr>
        <w:t xml:space="preserve">betonu. Receptura powinna być przedłożona z takim wyprzedzeniem czasowym, które umożliwi Inżynierowi sprawdzenie właściwości poszczególnych składników, mieszanki betonowej oraz betonu na podstawie </w:t>
      </w:r>
      <w:proofErr w:type="spellStart"/>
      <w:r w:rsidRPr="002E31A5">
        <w:rPr>
          <w:rFonts w:ascii="Arial" w:hAnsi="Arial" w:cs="Arial"/>
          <w:spacing w:val="10"/>
          <w:sz w:val="18"/>
        </w:rPr>
        <w:t>zarobu</w:t>
      </w:r>
      <w:proofErr w:type="spellEnd"/>
      <w:r w:rsidRPr="002E31A5">
        <w:rPr>
          <w:rFonts w:ascii="Arial" w:hAnsi="Arial" w:cs="Arial"/>
          <w:spacing w:val="10"/>
          <w:sz w:val="18"/>
        </w:rPr>
        <w:t xml:space="preserve"> próbnego, a w przypadku braku zatwierdzenia opracowanie nowej recepty.</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Współczynnik woda/cement (w/c), określany jako stosunek efektywnej zawartości wody do zawartości cementu w mieszance nie powinien być większy niż 0,45 w przypadku klasy wytrzymałości betonu C30/37</w:t>
      </w:r>
      <w:r w:rsidR="00AE71FA">
        <w:rPr>
          <w:rFonts w:ascii="Arial" w:hAnsi="Arial" w:cs="Arial"/>
          <w:spacing w:val="10"/>
          <w:sz w:val="18"/>
        </w:rPr>
        <w:t xml:space="preserve"> i </w:t>
      </w:r>
      <w:r w:rsidRPr="002E31A5">
        <w:rPr>
          <w:rFonts w:ascii="Arial" w:hAnsi="Arial" w:cs="Arial"/>
          <w:spacing w:val="10"/>
          <w:sz w:val="18"/>
        </w:rPr>
        <w:t>wyższej lub nie większy niż 0,50 w przypadku klasy betonu C25/30 lub niższych.</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Minimalna zawartość cementu w mieszance betonowej nie powinna być mniejsza niż wymagana, w zależności od klas ekspozycji betonu według PN-EN 206-1</w:t>
      </w:r>
      <w:r w:rsidR="00AE71FA">
        <w:rPr>
          <w:rFonts w:ascii="Arial" w:hAnsi="Arial" w:cs="Arial"/>
          <w:spacing w:val="10"/>
          <w:sz w:val="18"/>
        </w:rPr>
        <w:t xml:space="preserve"> i </w:t>
      </w:r>
      <w:r w:rsidRPr="002E31A5">
        <w:rPr>
          <w:rFonts w:ascii="Arial" w:hAnsi="Arial" w:cs="Arial"/>
          <w:spacing w:val="10"/>
          <w:sz w:val="18"/>
        </w:rPr>
        <w:t>PN-B-06265.</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Maksymalna zawartość cementu w mieszance betonowej nie powinna być większa niż:</w:t>
      </w:r>
    </w:p>
    <w:p w:rsidR="00BD0550" w:rsidRPr="002E31A5" w:rsidRDefault="00BD0550" w:rsidP="006975C0">
      <w:pPr>
        <w:pStyle w:val="sstnromalny"/>
        <w:numPr>
          <w:ilvl w:val="0"/>
          <w:numId w:val="159"/>
        </w:numPr>
        <w:spacing w:line="288" w:lineRule="auto"/>
        <w:jc w:val="both"/>
        <w:rPr>
          <w:rFonts w:ascii="Arial" w:hAnsi="Arial" w:cs="Arial"/>
          <w:spacing w:val="10"/>
          <w:sz w:val="18"/>
        </w:rPr>
      </w:pPr>
      <w:r w:rsidRPr="002E31A5">
        <w:rPr>
          <w:rFonts w:ascii="Arial" w:hAnsi="Arial" w:cs="Arial"/>
          <w:spacing w:val="10"/>
          <w:sz w:val="18"/>
        </w:rPr>
        <w:t>400 kg/m</w:t>
      </w:r>
      <w:r w:rsidRPr="002E31A5">
        <w:rPr>
          <w:rFonts w:ascii="Arial" w:hAnsi="Arial" w:cs="Arial"/>
          <w:spacing w:val="10"/>
          <w:sz w:val="18"/>
          <w:vertAlign w:val="superscript"/>
        </w:rPr>
        <w:t>3</w:t>
      </w:r>
      <w:r w:rsidRPr="002E31A5">
        <w:rPr>
          <w:rFonts w:ascii="Arial" w:hAnsi="Arial" w:cs="Arial"/>
          <w:spacing w:val="10"/>
          <w:sz w:val="18"/>
        </w:rPr>
        <w:t xml:space="preserve"> dla betonu klasy C25/30 lub niższych ( także C12/15),</w:t>
      </w:r>
    </w:p>
    <w:p w:rsidR="00BD0550" w:rsidRPr="002E31A5" w:rsidRDefault="00BD0550" w:rsidP="006975C0">
      <w:pPr>
        <w:pStyle w:val="sstnromalny"/>
        <w:numPr>
          <w:ilvl w:val="0"/>
          <w:numId w:val="159"/>
        </w:numPr>
        <w:spacing w:line="288" w:lineRule="auto"/>
        <w:jc w:val="both"/>
        <w:rPr>
          <w:rFonts w:ascii="Arial" w:hAnsi="Arial" w:cs="Arial"/>
          <w:spacing w:val="10"/>
          <w:sz w:val="18"/>
        </w:rPr>
      </w:pPr>
      <w:r w:rsidRPr="002E31A5">
        <w:rPr>
          <w:rFonts w:ascii="Arial" w:hAnsi="Arial" w:cs="Arial"/>
          <w:spacing w:val="10"/>
          <w:sz w:val="18"/>
        </w:rPr>
        <w:t>450 kg/m</w:t>
      </w:r>
      <w:r w:rsidRPr="002E31A5">
        <w:rPr>
          <w:rFonts w:ascii="Arial" w:hAnsi="Arial" w:cs="Arial"/>
          <w:spacing w:val="10"/>
          <w:sz w:val="18"/>
          <w:vertAlign w:val="superscript"/>
        </w:rPr>
        <w:t>3</w:t>
      </w:r>
      <w:r w:rsidRPr="002E31A5">
        <w:rPr>
          <w:rFonts w:ascii="Arial" w:hAnsi="Arial" w:cs="Arial"/>
          <w:spacing w:val="10"/>
          <w:sz w:val="18"/>
        </w:rPr>
        <w:t xml:space="preserve"> dla betonów klasy C 30/37</w:t>
      </w:r>
      <w:r w:rsidR="00AE71FA">
        <w:rPr>
          <w:rFonts w:ascii="Arial" w:hAnsi="Arial" w:cs="Arial"/>
          <w:spacing w:val="10"/>
          <w:sz w:val="18"/>
        </w:rPr>
        <w:t xml:space="preserve"> i </w:t>
      </w:r>
      <w:r w:rsidRPr="002E31A5">
        <w:rPr>
          <w:rFonts w:ascii="Arial" w:hAnsi="Arial" w:cs="Arial"/>
          <w:spacing w:val="10"/>
          <w:sz w:val="18"/>
        </w:rPr>
        <w:t>wyższych.</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Dopuszcza się przekroczenie tych ilości o 10% w uzasadnionych przypadkach za zgodą Inżyniera.</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Zawartość chlorków w betonie nie powinna przekraczać maksymalnych wartości podanych w PN-EN 206-1.</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Maksymalny nominalny wymiar ziaren kruszywa należy dobierać uwzględniając otulinę zbrojenia oraz minimalną szerokość przekroju elementu. Ziarna kruszywa nie powinny być większe niż:</w:t>
      </w:r>
    </w:p>
    <w:p w:rsidR="00BD0550" w:rsidRPr="002E31A5" w:rsidRDefault="00BD0550" w:rsidP="006975C0">
      <w:pPr>
        <w:pStyle w:val="sstnromalny"/>
        <w:numPr>
          <w:ilvl w:val="0"/>
          <w:numId w:val="160"/>
        </w:numPr>
        <w:spacing w:line="288" w:lineRule="auto"/>
        <w:jc w:val="both"/>
        <w:rPr>
          <w:rFonts w:ascii="Arial" w:hAnsi="Arial" w:cs="Arial"/>
          <w:spacing w:val="10"/>
          <w:sz w:val="18"/>
        </w:rPr>
      </w:pPr>
      <w:r w:rsidRPr="002E31A5">
        <w:rPr>
          <w:rFonts w:ascii="Arial" w:hAnsi="Arial" w:cs="Arial"/>
          <w:spacing w:val="10"/>
          <w:sz w:val="18"/>
        </w:rPr>
        <w:t>1/3 najmniejszego wymiaru przekroju poprzecznego elementu,</w:t>
      </w:r>
    </w:p>
    <w:p w:rsidR="00BD0550" w:rsidRPr="002E31A5" w:rsidRDefault="00BD0550" w:rsidP="006975C0">
      <w:pPr>
        <w:pStyle w:val="sstnromalny"/>
        <w:numPr>
          <w:ilvl w:val="0"/>
          <w:numId w:val="160"/>
        </w:numPr>
        <w:spacing w:line="288" w:lineRule="auto"/>
        <w:jc w:val="both"/>
        <w:rPr>
          <w:rFonts w:ascii="Arial" w:hAnsi="Arial" w:cs="Arial"/>
          <w:spacing w:val="10"/>
          <w:sz w:val="18"/>
        </w:rPr>
      </w:pPr>
      <w:r w:rsidRPr="002E31A5">
        <w:rPr>
          <w:rFonts w:ascii="Arial" w:hAnsi="Arial" w:cs="Arial"/>
          <w:spacing w:val="10"/>
          <w:sz w:val="18"/>
        </w:rPr>
        <w:t>3/4 odległości w świetle między prętami zbrojenia leżącymi w jednej płaszczyźnie prostopadłej do kierunku betonowania.</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Zawartość frakcji do 2 mm w mieszance kruszyw powinna być jak najmniejsza</w:t>
      </w:r>
      <w:r w:rsidR="00AE71FA">
        <w:rPr>
          <w:rFonts w:ascii="Arial" w:hAnsi="Arial" w:cs="Arial"/>
          <w:spacing w:val="10"/>
          <w:sz w:val="18"/>
        </w:rPr>
        <w:t xml:space="preserve"> i </w:t>
      </w:r>
      <w:r w:rsidRPr="002E31A5">
        <w:rPr>
          <w:rFonts w:ascii="Arial" w:hAnsi="Arial" w:cs="Arial"/>
          <w:spacing w:val="10"/>
          <w:sz w:val="18"/>
        </w:rPr>
        <w:t>jednocześnie zapewnić niezbędną urabialność przy zagęszczeniu przez wibrowanie oraz nie powinna przekraczać:</w:t>
      </w:r>
    </w:p>
    <w:p w:rsidR="00BD0550" w:rsidRPr="002E31A5" w:rsidRDefault="00BD0550" w:rsidP="006975C0">
      <w:pPr>
        <w:pStyle w:val="sstnromalny"/>
        <w:numPr>
          <w:ilvl w:val="0"/>
          <w:numId w:val="161"/>
        </w:numPr>
        <w:spacing w:line="288" w:lineRule="auto"/>
        <w:jc w:val="both"/>
        <w:rPr>
          <w:rFonts w:ascii="Arial" w:hAnsi="Arial" w:cs="Arial"/>
          <w:spacing w:val="10"/>
          <w:sz w:val="18"/>
        </w:rPr>
      </w:pPr>
      <w:r w:rsidRPr="002E31A5">
        <w:rPr>
          <w:rFonts w:ascii="Arial" w:hAnsi="Arial" w:cs="Arial"/>
          <w:spacing w:val="10"/>
          <w:sz w:val="18"/>
        </w:rPr>
        <w:t>42 % w przypadku mieszanki o uziarnieniu do 16,0 mm,</w:t>
      </w:r>
    </w:p>
    <w:p w:rsidR="00BD0550" w:rsidRPr="002E31A5" w:rsidRDefault="00BD0550" w:rsidP="006975C0">
      <w:pPr>
        <w:pStyle w:val="sstnromalny"/>
        <w:numPr>
          <w:ilvl w:val="0"/>
          <w:numId w:val="161"/>
        </w:numPr>
        <w:spacing w:line="288" w:lineRule="auto"/>
        <w:jc w:val="both"/>
        <w:rPr>
          <w:rFonts w:ascii="Arial" w:hAnsi="Arial" w:cs="Arial"/>
          <w:spacing w:val="10"/>
          <w:sz w:val="18"/>
        </w:rPr>
      </w:pPr>
      <w:r w:rsidRPr="002E31A5">
        <w:rPr>
          <w:rFonts w:ascii="Arial" w:hAnsi="Arial" w:cs="Arial"/>
          <w:spacing w:val="10"/>
          <w:sz w:val="18"/>
        </w:rPr>
        <w:t>38 % w przypadku mieszanki o uziarnieniu do 22,4 mm,</w:t>
      </w:r>
    </w:p>
    <w:p w:rsidR="00BD0550" w:rsidRPr="002E31A5" w:rsidRDefault="00BD0550" w:rsidP="006975C0">
      <w:pPr>
        <w:pStyle w:val="sstnromalny"/>
        <w:numPr>
          <w:ilvl w:val="0"/>
          <w:numId w:val="161"/>
        </w:numPr>
        <w:spacing w:line="288" w:lineRule="auto"/>
        <w:jc w:val="both"/>
        <w:rPr>
          <w:rFonts w:ascii="Arial" w:hAnsi="Arial" w:cs="Arial"/>
          <w:spacing w:val="10"/>
          <w:sz w:val="18"/>
        </w:rPr>
      </w:pPr>
      <w:r w:rsidRPr="002E31A5">
        <w:rPr>
          <w:rFonts w:ascii="Arial" w:hAnsi="Arial" w:cs="Arial"/>
          <w:spacing w:val="10"/>
          <w:sz w:val="18"/>
        </w:rPr>
        <w:t>37 % w przypadku mieszanki o uziarnieniu do 31,5 mm.</w:t>
      </w:r>
    </w:p>
    <w:p w:rsidR="00BD0550"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Zalecane graniczne krzywe uziarnienie kruszywa do betonu podano w tablicy:</w:t>
      </w:r>
    </w:p>
    <w:p w:rsidR="00077189" w:rsidRPr="002E31A5" w:rsidRDefault="00077189" w:rsidP="00BD0550">
      <w:pPr>
        <w:pStyle w:val="sstnromalny"/>
        <w:spacing w:line="288" w:lineRule="auto"/>
        <w:jc w:val="both"/>
        <w:rPr>
          <w:rFonts w:ascii="Arial" w:hAnsi="Arial" w:cs="Arial"/>
          <w:spacing w:val="10"/>
          <w:sz w:val="18"/>
        </w:rPr>
      </w:pPr>
    </w:p>
    <w:tbl>
      <w:tblPr>
        <w:tblW w:w="0" w:type="auto"/>
        <w:jc w:val="center"/>
        <w:tblLayout w:type="fixed"/>
        <w:tblCellMar>
          <w:left w:w="40" w:type="dxa"/>
          <w:right w:w="40" w:type="dxa"/>
        </w:tblCellMar>
        <w:tblLook w:val="04A0" w:firstRow="1" w:lastRow="0" w:firstColumn="1" w:lastColumn="0" w:noHBand="0" w:noVBand="1"/>
      </w:tblPr>
      <w:tblGrid>
        <w:gridCol w:w="667"/>
        <w:gridCol w:w="2410"/>
        <w:gridCol w:w="2414"/>
        <w:gridCol w:w="2410"/>
      </w:tblGrid>
      <w:tr w:rsidR="00BD0550" w:rsidRPr="002E31A5" w:rsidTr="007F5E1B">
        <w:trPr>
          <w:jc w:val="center"/>
        </w:trPr>
        <w:tc>
          <w:tcPr>
            <w:tcW w:w="667" w:type="dxa"/>
            <w:tcBorders>
              <w:top w:val="single" w:sz="6" w:space="0" w:color="auto"/>
              <w:left w:val="single" w:sz="6" w:space="0" w:color="auto"/>
              <w:bottom w:val="nil"/>
              <w:right w:val="single" w:sz="6" w:space="0" w:color="auto"/>
            </w:tcBorders>
          </w:tcPr>
          <w:p w:rsidR="00BD0550" w:rsidRPr="002E31A5" w:rsidRDefault="00BD0550" w:rsidP="007F5E1B">
            <w:pPr>
              <w:pStyle w:val="sstnromalny"/>
              <w:spacing w:line="288" w:lineRule="auto"/>
              <w:ind w:firstLine="0"/>
              <w:jc w:val="center"/>
              <w:rPr>
                <w:rFonts w:ascii="Arial" w:hAnsi="Arial" w:cs="Arial"/>
                <w:spacing w:val="10"/>
                <w:sz w:val="18"/>
              </w:rPr>
            </w:pPr>
          </w:p>
        </w:tc>
        <w:tc>
          <w:tcPr>
            <w:tcW w:w="2410" w:type="dxa"/>
            <w:tcBorders>
              <w:top w:val="single" w:sz="6" w:space="0" w:color="auto"/>
              <w:left w:val="single" w:sz="6" w:space="0" w:color="auto"/>
              <w:bottom w:val="nil"/>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Ułamek masowy kruszywa</w:t>
            </w:r>
          </w:p>
        </w:tc>
        <w:tc>
          <w:tcPr>
            <w:tcW w:w="2414" w:type="dxa"/>
            <w:tcBorders>
              <w:top w:val="single" w:sz="6" w:space="0" w:color="auto"/>
              <w:left w:val="single" w:sz="6" w:space="0" w:color="auto"/>
              <w:bottom w:val="nil"/>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Ułamek masowy kruszywa</w:t>
            </w:r>
          </w:p>
        </w:tc>
        <w:tc>
          <w:tcPr>
            <w:tcW w:w="2410" w:type="dxa"/>
            <w:tcBorders>
              <w:top w:val="single" w:sz="6" w:space="0" w:color="auto"/>
              <w:left w:val="single" w:sz="6" w:space="0" w:color="auto"/>
              <w:bottom w:val="nil"/>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Ułamek masowy kruszywa</w:t>
            </w:r>
          </w:p>
        </w:tc>
      </w:tr>
      <w:tr w:rsidR="00BD0550" w:rsidRPr="002E31A5" w:rsidTr="007F5E1B">
        <w:trPr>
          <w:jc w:val="center"/>
        </w:trPr>
        <w:tc>
          <w:tcPr>
            <w:tcW w:w="667" w:type="dxa"/>
            <w:tcBorders>
              <w:top w:val="nil"/>
              <w:left w:val="single" w:sz="6" w:space="0" w:color="auto"/>
              <w:bottom w:val="nil"/>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Sito</w:t>
            </w:r>
          </w:p>
        </w:tc>
        <w:tc>
          <w:tcPr>
            <w:tcW w:w="2410" w:type="dxa"/>
            <w:tcBorders>
              <w:top w:val="nil"/>
              <w:left w:val="single" w:sz="6" w:space="0" w:color="auto"/>
              <w:bottom w:val="nil"/>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przechodzącego przez sito,</w:t>
            </w:r>
          </w:p>
        </w:tc>
        <w:tc>
          <w:tcPr>
            <w:tcW w:w="2414" w:type="dxa"/>
            <w:tcBorders>
              <w:top w:val="nil"/>
              <w:left w:val="single" w:sz="6" w:space="0" w:color="auto"/>
              <w:bottom w:val="nil"/>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przechodzącego przez sito,</w:t>
            </w:r>
          </w:p>
        </w:tc>
        <w:tc>
          <w:tcPr>
            <w:tcW w:w="2410" w:type="dxa"/>
            <w:tcBorders>
              <w:top w:val="nil"/>
              <w:left w:val="single" w:sz="6" w:space="0" w:color="auto"/>
              <w:bottom w:val="nil"/>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przechodzącego przez sito,</w:t>
            </w:r>
          </w:p>
        </w:tc>
      </w:tr>
      <w:tr w:rsidR="00BD0550" w:rsidRPr="002E31A5" w:rsidTr="007F5E1B">
        <w:trPr>
          <w:jc w:val="center"/>
        </w:trPr>
        <w:tc>
          <w:tcPr>
            <w:tcW w:w="667" w:type="dxa"/>
            <w:tcBorders>
              <w:top w:val="nil"/>
              <w:left w:val="single" w:sz="6" w:space="0" w:color="auto"/>
              <w:bottom w:val="nil"/>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w:t>
            </w:r>
          </w:p>
        </w:tc>
        <w:tc>
          <w:tcPr>
            <w:tcW w:w="2410" w:type="dxa"/>
            <w:tcBorders>
              <w:top w:val="nil"/>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w:t>
            </w:r>
          </w:p>
        </w:tc>
        <w:tc>
          <w:tcPr>
            <w:tcW w:w="2414" w:type="dxa"/>
            <w:tcBorders>
              <w:top w:val="nil"/>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w:t>
            </w:r>
          </w:p>
        </w:tc>
        <w:tc>
          <w:tcPr>
            <w:tcW w:w="2410" w:type="dxa"/>
            <w:tcBorders>
              <w:top w:val="nil"/>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w:t>
            </w:r>
          </w:p>
        </w:tc>
      </w:tr>
      <w:tr w:rsidR="00BD0550" w:rsidRPr="002E31A5" w:rsidTr="007F5E1B">
        <w:trPr>
          <w:jc w:val="center"/>
        </w:trPr>
        <w:tc>
          <w:tcPr>
            <w:tcW w:w="667" w:type="dxa"/>
            <w:tcBorders>
              <w:top w:val="nil"/>
              <w:left w:val="single" w:sz="6" w:space="0" w:color="auto"/>
              <w:bottom w:val="nil"/>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[mm]</w:t>
            </w:r>
          </w:p>
        </w:tc>
        <w:tc>
          <w:tcPr>
            <w:tcW w:w="2410" w:type="dxa"/>
            <w:tcBorders>
              <w:top w:val="single" w:sz="6" w:space="0" w:color="auto"/>
              <w:left w:val="single" w:sz="6" w:space="0" w:color="auto"/>
              <w:bottom w:val="nil"/>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wymiar kruszywa</w:t>
            </w:r>
          </w:p>
        </w:tc>
        <w:tc>
          <w:tcPr>
            <w:tcW w:w="2414" w:type="dxa"/>
            <w:tcBorders>
              <w:top w:val="single" w:sz="6" w:space="0" w:color="auto"/>
              <w:left w:val="single" w:sz="6" w:space="0" w:color="auto"/>
              <w:bottom w:val="nil"/>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wymiar kruszywa</w:t>
            </w:r>
          </w:p>
        </w:tc>
        <w:tc>
          <w:tcPr>
            <w:tcW w:w="2410" w:type="dxa"/>
            <w:tcBorders>
              <w:top w:val="single" w:sz="6" w:space="0" w:color="auto"/>
              <w:left w:val="single" w:sz="6" w:space="0" w:color="auto"/>
              <w:bottom w:val="nil"/>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wymiar kruszywa</w:t>
            </w:r>
          </w:p>
        </w:tc>
      </w:tr>
      <w:tr w:rsidR="00BD0550" w:rsidRPr="002E31A5" w:rsidTr="007F5E1B">
        <w:trPr>
          <w:jc w:val="center"/>
        </w:trPr>
        <w:tc>
          <w:tcPr>
            <w:tcW w:w="667" w:type="dxa"/>
            <w:tcBorders>
              <w:top w:val="nil"/>
              <w:left w:val="single" w:sz="6" w:space="0" w:color="auto"/>
              <w:bottom w:val="single" w:sz="6" w:space="0" w:color="auto"/>
              <w:right w:val="single" w:sz="6" w:space="0" w:color="auto"/>
            </w:tcBorders>
          </w:tcPr>
          <w:p w:rsidR="00BD0550" w:rsidRPr="002E31A5" w:rsidRDefault="00BD0550" w:rsidP="007F5E1B">
            <w:pPr>
              <w:pStyle w:val="sstnromalny"/>
              <w:spacing w:line="288" w:lineRule="auto"/>
              <w:ind w:firstLine="0"/>
              <w:jc w:val="center"/>
              <w:rPr>
                <w:rFonts w:ascii="Arial" w:hAnsi="Arial" w:cs="Arial"/>
                <w:spacing w:val="10"/>
                <w:sz w:val="18"/>
              </w:rPr>
            </w:pPr>
          </w:p>
        </w:tc>
        <w:tc>
          <w:tcPr>
            <w:tcW w:w="2410" w:type="dxa"/>
            <w:tcBorders>
              <w:top w:val="nil"/>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D &lt; 16,0 mm</w:t>
            </w:r>
          </w:p>
        </w:tc>
        <w:tc>
          <w:tcPr>
            <w:tcW w:w="2414" w:type="dxa"/>
            <w:tcBorders>
              <w:top w:val="nil"/>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D &lt; 22,4 mm</w:t>
            </w:r>
          </w:p>
        </w:tc>
        <w:tc>
          <w:tcPr>
            <w:tcW w:w="2410" w:type="dxa"/>
            <w:tcBorders>
              <w:top w:val="nil"/>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D &lt; 31,5 mm</w:t>
            </w:r>
          </w:p>
        </w:tc>
      </w:tr>
      <w:tr w:rsidR="00BD0550" w:rsidRPr="002E31A5" w:rsidTr="007F5E1B">
        <w:trPr>
          <w:jc w:val="center"/>
        </w:trPr>
        <w:tc>
          <w:tcPr>
            <w:tcW w:w="667"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0,25</w:t>
            </w:r>
          </w:p>
        </w:tc>
        <w:tc>
          <w:tcPr>
            <w:tcW w:w="2410"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3-8</w:t>
            </w:r>
          </w:p>
        </w:tc>
        <w:tc>
          <w:tcPr>
            <w:tcW w:w="2414"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2-9</w:t>
            </w:r>
          </w:p>
        </w:tc>
        <w:tc>
          <w:tcPr>
            <w:tcW w:w="2410"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2-8</w:t>
            </w:r>
          </w:p>
        </w:tc>
      </w:tr>
      <w:tr w:rsidR="00BD0550" w:rsidRPr="002E31A5" w:rsidTr="007F5E1B">
        <w:trPr>
          <w:jc w:val="center"/>
        </w:trPr>
        <w:tc>
          <w:tcPr>
            <w:tcW w:w="667"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0,50</w:t>
            </w:r>
          </w:p>
        </w:tc>
        <w:tc>
          <w:tcPr>
            <w:tcW w:w="2410"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7-20</w:t>
            </w:r>
          </w:p>
        </w:tc>
        <w:tc>
          <w:tcPr>
            <w:tcW w:w="2414"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5-17</w:t>
            </w:r>
          </w:p>
        </w:tc>
        <w:tc>
          <w:tcPr>
            <w:tcW w:w="2410"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5-18</w:t>
            </w:r>
          </w:p>
        </w:tc>
      </w:tr>
      <w:tr w:rsidR="00BD0550" w:rsidRPr="002E31A5" w:rsidTr="007F5E1B">
        <w:trPr>
          <w:jc w:val="center"/>
        </w:trPr>
        <w:tc>
          <w:tcPr>
            <w:tcW w:w="667"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1,0</w:t>
            </w:r>
          </w:p>
        </w:tc>
        <w:tc>
          <w:tcPr>
            <w:tcW w:w="2410"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12-32</w:t>
            </w:r>
          </w:p>
        </w:tc>
        <w:tc>
          <w:tcPr>
            <w:tcW w:w="2414"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9-26</w:t>
            </w:r>
          </w:p>
        </w:tc>
        <w:tc>
          <w:tcPr>
            <w:tcW w:w="2410"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8-28</w:t>
            </w:r>
          </w:p>
        </w:tc>
      </w:tr>
      <w:tr w:rsidR="00BD0550" w:rsidRPr="002E31A5" w:rsidTr="007F5E1B">
        <w:trPr>
          <w:jc w:val="center"/>
        </w:trPr>
        <w:tc>
          <w:tcPr>
            <w:tcW w:w="667"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2,0</w:t>
            </w:r>
          </w:p>
        </w:tc>
        <w:tc>
          <w:tcPr>
            <w:tcW w:w="2410"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21-42</w:t>
            </w:r>
          </w:p>
        </w:tc>
        <w:tc>
          <w:tcPr>
            <w:tcW w:w="2414"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16-38</w:t>
            </w:r>
          </w:p>
        </w:tc>
        <w:tc>
          <w:tcPr>
            <w:tcW w:w="2410"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14-37</w:t>
            </w:r>
          </w:p>
        </w:tc>
      </w:tr>
      <w:tr w:rsidR="00BD0550" w:rsidRPr="002E31A5" w:rsidTr="007F5E1B">
        <w:trPr>
          <w:jc w:val="center"/>
        </w:trPr>
        <w:tc>
          <w:tcPr>
            <w:tcW w:w="667"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4,0</w:t>
            </w:r>
          </w:p>
        </w:tc>
        <w:tc>
          <w:tcPr>
            <w:tcW w:w="2410"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36-56</w:t>
            </w:r>
          </w:p>
        </w:tc>
        <w:tc>
          <w:tcPr>
            <w:tcW w:w="2414"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28-51</w:t>
            </w:r>
          </w:p>
        </w:tc>
        <w:tc>
          <w:tcPr>
            <w:tcW w:w="2410"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23-47</w:t>
            </w:r>
          </w:p>
        </w:tc>
      </w:tr>
      <w:tr w:rsidR="00BD0550" w:rsidRPr="002E31A5" w:rsidTr="007F5E1B">
        <w:trPr>
          <w:jc w:val="center"/>
        </w:trPr>
        <w:tc>
          <w:tcPr>
            <w:tcW w:w="667"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8,0</w:t>
            </w:r>
          </w:p>
        </w:tc>
        <w:tc>
          <w:tcPr>
            <w:tcW w:w="2410"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60-76</w:t>
            </w:r>
          </w:p>
        </w:tc>
        <w:tc>
          <w:tcPr>
            <w:tcW w:w="2414"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45-67</w:t>
            </w:r>
          </w:p>
        </w:tc>
        <w:tc>
          <w:tcPr>
            <w:tcW w:w="2410"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38-62</w:t>
            </w:r>
          </w:p>
        </w:tc>
      </w:tr>
      <w:tr w:rsidR="00BD0550" w:rsidRPr="002E31A5" w:rsidTr="007F5E1B">
        <w:trPr>
          <w:jc w:val="center"/>
        </w:trPr>
        <w:tc>
          <w:tcPr>
            <w:tcW w:w="667"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16,0</w:t>
            </w:r>
          </w:p>
        </w:tc>
        <w:tc>
          <w:tcPr>
            <w:tcW w:w="2410"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100</w:t>
            </w:r>
          </w:p>
        </w:tc>
        <w:tc>
          <w:tcPr>
            <w:tcW w:w="2414"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73-91</w:t>
            </w:r>
          </w:p>
        </w:tc>
        <w:tc>
          <w:tcPr>
            <w:tcW w:w="2410"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62-80</w:t>
            </w:r>
          </w:p>
        </w:tc>
      </w:tr>
      <w:tr w:rsidR="00BD0550" w:rsidRPr="002E31A5" w:rsidTr="007F5E1B">
        <w:trPr>
          <w:jc w:val="center"/>
        </w:trPr>
        <w:tc>
          <w:tcPr>
            <w:tcW w:w="667"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22 4</w:t>
            </w:r>
          </w:p>
        </w:tc>
        <w:tc>
          <w:tcPr>
            <w:tcW w:w="2410"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w:t>
            </w:r>
          </w:p>
        </w:tc>
        <w:tc>
          <w:tcPr>
            <w:tcW w:w="2414"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100</w:t>
            </w:r>
          </w:p>
        </w:tc>
        <w:tc>
          <w:tcPr>
            <w:tcW w:w="2410"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76-92</w:t>
            </w:r>
          </w:p>
        </w:tc>
      </w:tr>
    </w:tbl>
    <w:p w:rsidR="00BD0550" w:rsidRPr="002E31A5" w:rsidRDefault="00BD0550" w:rsidP="00BD0550">
      <w:pPr>
        <w:pStyle w:val="sstnromalny"/>
        <w:spacing w:line="288" w:lineRule="auto"/>
        <w:jc w:val="both"/>
        <w:rPr>
          <w:rStyle w:val="FontStyle40"/>
          <w:rFonts w:ascii="Arial" w:hAnsi="Arial" w:cs="Arial"/>
          <w:spacing w:val="10"/>
        </w:rPr>
      </w:pPr>
    </w:p>
    <w:p w:rsidR="00BD0550" w:rsidRPr="002E31A5" w:rsidRDefault="00BD0550" w:rsidP="00BD0550">
      <w:pPr>
        <w:pStyle w:val="sstnromalny"/>
        <w:spacing w:line="288" w:lineRule="auto"/>
        <w:jc w:val="both"/>
        <w:rPr>
          <w:rFonts w:ascii="Arial" w:hAnsi="Arial" w:cs="Arial"/>
          <w:spacing w:val="10"/>
          <w:sz w:val="18"/>
        </w:rPr>
      </w:pP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Zawartość powietrza w mieszance betonowej badana zgodnie z PN-EN 12350-7 nie powinna wykraczać:</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powyżej 2 %, w przypadku niestosowania domieszki napowietrzającej,</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poza granice przedziałów podanych w poniższej tablicy, w przypadku stosowania domieszki napowietrzającej do wykonania elementów narażonych na oddziaływanie środowiska w klasach ekspozycji: XF2, XF3, XF4:</w:t>
      </w:r>
    </w:p>
    <w:p w:rsidR="00BD0550" w:rsidRPr="002E31A5" w:rsidRDefault="00BD0550" w:rsidP="00BD0550">
      <w:pPr>
        <w:pStyle w:val="sstnromalny"/>
        <w:spacing w:line="288" w:lineRule="auto"/>
        <w:jc w:val="both"/>
        <w:rPr>
          <w:rFonts w:ascii="Arial" w:hAnsi="Arial" w:cs="Arial"/>
          <w:spacing w:val="10"/>
          <w:sz w:val="18"/>
        </w:rPr>
      </w:pPr>
    </w:p>
    <w:tbl>
      <w:tblPr>
        <w:tblW w:w="0" w:type="auto"/>
        <w:jc w:val="center"/>
        <w:tblLayout w:type="fixed"/>
        <w:tblCellMar>
          <w:left w:w="40" w:type="dxa"/>
          <w:right w:w="40" w:type="dxa"/>
        </w:tblCellMar>
        <w:tblLook w:val="04A0" w:firstRow="1" w:lastRow="0" w:firstColumn="1" w:lastColumn="0" w:noHBand="0" w:noVBand="1"/>
      </w:tblPr>
      <w:tblGrid>
        <w:gridCol w:w="1459"/>
        <w:gridCol w:w="2410"/>
        <w:gridCol w:w="2410"/>
        <w:gridCol w:w="1286"/>
      </w:tblGrid>
      <w:tr w:rsidR="00BD0550" w:rsidRPr="002E31A5" w:rsidTr="007F5E1B">
        <w:trPr>
          <w:jc w:val="center"/>
        </w:trPr>
        <w:tc>
          <w:tcPr>
            <w:tcW w:w="1459" w:type="dxa"/>
            <w:vMerge w:val="restart"/>
            <w:tcBorders>
              <w:top w:val="single" w:sz="6" w:space="0" w:color="auto"/>
              <w:left w:val="single" w:sz="6" w:space="0" w:color="auto"/>
              <w:bottom w:val="single" w:sz="6" w:space="0" w:color="auto"/>
              <w:right w:val="single" w:sz="4" w:space="0" w:color="auto"/>
            </w:tcBorders>
            <w:vAlign w:val="center"/>
            <w:hideMark/>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Wymiar kruszywa D, [mm]</w:t>
            </w:r>
          </w:p>
        </w:tc>
        <w:tc>
          <w:tcPr>
            <w:tcW w:w="4820" w:type="dxa"/>
            <w:gridSpan w:val="2"/>
            <w:tcBorders>
              <w:top w:val="single" w:sz="6" w:space="0" w:color="auto"/>
              <w:left w:val="single" w:sz="4"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Etap wykonywania badań</w:t>
            </w:r>
          </w:p>
        </w:tc>
        <w:tc>
          <w:tcPr>
            <w:tcW w:w="1286" w:type="dxa"/>
            <w:vMerge w:val="restart"/>
            <w:tcBorders>
              <w:top w:val="single" w:sz="6" w:space="0" w:color="auto"/>
              <w:left w:val="single" w:sz="6" w:space="0" w:color="auto"/>
              <w:bottom w:val="single" w:sz="6" w:space="0" w:color="auto"/>
              <w:right w:val="single" w:sz="6" w:space="0" w:color="auto"/>
            </w:tcBorders>
            <w:vAlign w:val="center"/>
            <w:hideMark/>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Tolerancja pomiarowa, [%]</w:t>
            </w:r>
          </w:p>
        </w:tc>
      </w:tr>
      <w:tr w:rsidR="00BD0550" w:rsidRPr="002E31A5" w:rsidTr="007F5E1B">
        <w:trPr>
          <w:jc w:val="center"/>
        </w:trPr>
        <w:tc>
          <w:tcPr>
            <w:tcW w:w="1459" w:type="dxa"/>
            <w:vMerge/>
            <w:tcBorders>
              <w:top w:val="single" w:sz="6" w:space="0" w:color="auto"/>
              <w:left w:val="single" w:sz="6" w:space="0" w:color="auto"/>
              <w:bottom w:val="single" w:sz="6" w:space="0" w:color="auto"/>
              <w:right w:val="single" w:sz="4" w:space="0" w:color="auto"/>
            </w:tcBorders>
            <w:vAlign w:val="center"/>
            <w:hideMark/>
          </w:tcPr>
          <w:p w:rsidR="00BD0550" w:rsidRPr="002E31A5" w:rsidRDefault="00BD0550" w:rsidP="007F5E1B">
            <w:pPr>
              <w:spacing w:line="288" w:lineRule="auto"/>
              <w:rPr>
                <w:rFonts w:ascii="Arial" w:hAnsi="Arial" w:cs="Arial"/>
                <w:i/>
                <w:spacing w:val="10"/>
                <w:sz w:val="18"/>
                <w:szCs w:val="18"/>
                <w:lang w:eastAsia="en-US"/>
              </w:rPr>
            </w:pPr>
          </w:p>
        </w:tc>
        <w:tc>
          <w:tcPr>
            <w:tcW w:w="2410" w:type="dxa"/>
            <w:tcBorders>
              <w:top w:val="single" w:sz="6" w:space="0" w:color="auto"/>
              <w:left w:val="single" w:sz="4" w:space="0" w:color="auto"/>
              <w:bottom w:val="single" w:sz="6" w:space="0" w:color="auto"/>
              <w:right w:val="single" w:sz="6" w:space="0" w:color="auto"/>
            </w:tcBorders>
            <w:vAlign w:val="center"/>
          </w:tcPr>
          <w:p w:rsidR="00BD0550" w:rsidRPr="002E31A5" w:rsidRDefault="00BD0550" w:rsidP="007F5E1B">
            <w:pPr>
              <w:pStyle w:val="sstnromalny"/>
              <w:spacing w:line="288" w:lineRule="auto"/>
              <w:ind w:firstLine="0"/>
              <w:jc w:val="both"/>
              <w:rPr>
                <w:rFonts w:ascii="Arial" w:hAnsi="Arial" w:cs="Arial"/>
                <w:spacing w:val="10"/>
                <w:sz w:val="18"/>
              </w:rPr>
            </w:pPr>
          </w:p>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Projektowanie składu mieszanki betonowej, [%]</w:t>
            </w:r>
          </w:p>
        </w:tc>
        <w:tc>
          <w:tcPr>
            <w:tcW w:w="2410" w:type="dxa"/>
            <w:tcBorders>
              <w:top w:val="single" w:sz="6" w:space="0" w:color="auto"/>
              <w:left w:val="single" w:sz="6" w:space="0" w:color="auto"/>
              <w:bottom w:val="single" w:sz="6" w:space="0" w:color="auto"/>
              <w:right w:val="single" w:sz="6" w:space="0" w:color="auto"/>
            </w:tcBorders>
            <w:vAlign w:val="center"/>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Zatwierdzanie recepty, próba technologiczna, kontrola jakości robót, [%]</w:t>
            </w:r>
          </w:p>
          <w:p w:rsidR="00BD0550" w:rsidRPr="002E31A5" w:rsidRDefault="00BD0550" w:rsidP="007F5E1B">
            <w:pPr>
              <w:spacing w:line="288" w:lineRule="auto"/>
              <w:rPr>
                <w:rFonts w:ascii="Arial" w:hAnsi="Arial" w:cs="Arial"/>
                <w:i/>
                <w:spacing w:val="10"/>
                <w:sz w:val="18"/>
                <w:szCs w:val="18"/>
                <w:lang w:eastAsia="en-US"/>
              </w:rPr>
            </w:pPr>
          </w:p>
        </w:tc>
        <w:tc>
          <w:tcPr>
            <w:tcW w:w="1286" w:type="dxa"/>
            <w:vMerge/>
            <w:tcBorders>
              <w:top w:val="single" w:sz="6" w:space="0" w:color="auto"/>
              <w:left w:val="single" w:sz="6" w:space="0" w:color="auto"/>
              <w:bottom w:val="single" w:sz="6" w:space="0" w:color="auto"/>
              <w:right w:val="single" w:sz="6" w:space="0" w:color="auto"/>
            </w:tcBorders>
            <w:vAlign w:val="center"/>
            <w:hideMark/>
          </w:tcPr>
          <w:p w:rsidR="00BD0550" w:rsidRPr="002E31A5" w:rsidRDefault="00BD0550" w:rsidP="007F5E1B">
            <w:pPr>
              <w:spacing w:line="288" w:lineRule="auto"/>
              <w:rPr>
                <w:rFonts w:ascii="Arial" w:hAnsi="Arial" w:cs="Arial"/>
                <w:i/>
                <w:spacing w:val="10"/>
                <w:sz w:val="18"/>
                <w:szCs w:val="18"/>
                <w:lang w:eastAsia="en-US"/>
              </w:rPr>
            </w:pPr>
          </w:p>
        </w:tc>
      </w:tr>
      <w:tr w:rsidR="00BD0550" w:rsidRPr="002E31A5" w:rsidTr="007F5E1B">
        <w:trPr>
          <w:jc w:val="center"/>
        </w:trPr>
        <w:tc>
          <w:tcPr>
            <w:tcW w:w="1459" w:type="dxa"/>
            <w:tcBorders>
              <w:top w:val="single" w:sz="6" w:space="0" w:color="auto"/>
              <w:left w:val="single" w:sz="6" w:space="0" w:color="auto"/>
              <w:bottom w:val="single" w:sz="6" w:space="0" w:color="auto"/>
              <w:right w:val="single" w:sz="6" w:space="0" w:color="auto"/>
            </w:tcBorders>
            <w:vAlign w:val="bottom"/>
            <w:hideMark/>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16,0</w:t>
            </w:r>
          </w:p>
        </w:tc>
        <w:tc>
          <w:tcPr>
            <w:tcW w:w="2410" w:type="dxa"/>
            <w:tcBorders>
              <w:top w:val="single" w:sz="6" w:space="0" w:color="auto"/>
              <w:left w:val="single" w:sz="6" w:space="0" w:color="auto"/>
              <w:bottom w:val="single" w:sz="6" w:space="0" w:color="auto"/>
              <w:right w:val="single" w:sz="6" w:space="0" w:color="auto"/>
            </w:tcBorders>
            <w:vAlign w:val="bottom"/>
            <w:hideMark/>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4,5 - 6,0</w:t>
            </w:r>
          </w:p>
        </w:tc>
        <w:tc>
          <w:tcPr>
            <w:tcW w:w="2410" w:type="dxa"/>
            <w:tcBorders>
              <w:top w:val="single" w:sz="6" w:space="0" w:color="auto"/>
              <w:left w:val="single" w:sz="6" w:space="0" w:color="auto"/>
              <w:bottom w:val="single" w:sz="6" w:space="0" w:color="auto"/>
              <w:right w:val="single" w:sz="6" w:space="0" w:color="auto"/>
            </w:tcBorders>
            <w:vAlign w:val="bottom"/>
            <w:hideMark/>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4,5 - 6,5</w:t>
            </w:r>
          </w:p>
        </w:tc>
        <w:tc>
          <w:tcPr>
            <w:tcW w:w="1286" w:type="dxa"/>
            <w:vMerge w:val="restart"/>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- 0,5 +1,0</w:t>
            </w:r>
          </w:p>
        </w:tc>
      </w:tr>
      <w:tr w:rsidR="00BD0550" w:rsidRPr="002E31A5" w:rsidTr="007F5E1B">
        <w:trPr>
          <w:jc w:val="center"/>
        </w:trPr>
        <w:tc>
          <w:tcPr>
            <w:tcW w:w="1459"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22,4</w:t>
            </w:r>
          </w:p>
        </w:tc>
        <w:tc>
          <w:tcPr>
            <w:tcW w:w="2410"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4,0 - 5,5</w:t>
            </w:r>
          </w:p>
        </w:tc>
        <w:tc>
          <w:tcPr>
            <w:tcW w:w="2410" w:type="dxa"/>
            <w:tcBorders>
              <w:top w:val="single" w:sz="6" w:space="0" w:color="auto"/>
              <w:left w:val="single" w:sz="6" w:space="0" w:color="auto"/>
              <w:bottom w:val="single" w:sz="6" w:space="0" w:color="auto"/>
              <w:right w:val="single" w:sz="6" w:space="0" w:color="auto"/>
            </w:tcBorders>
          </w:tcPr>
          <w:p w:rsidR="00BD0550" w:rsidRPr="002E31A5" w:rsidRDefault="00BD0550" w:rsidP="007F5E1B">
            <w:pPr>
              <w:pStyle w:val="sstnromalny"/>
              <w:spacing w:line="288" w:lineRule="auto"/>
              <w:ind w:firstLine="0"/>
              <w:jc w:val="both"/>
              <w:rPr>
                <w:rFonts w:ascii="Arial" w:hAnsi="Arial" w:cs="Arial"/>
                <w:i/>
                <w:spacing w:val="10"/>
                <w:sz w:val="18"/>
              </w:rPr>
            </w:pPr>
            <w:r w:rsidRPr="002E31A5">
              <w:rPr>
                <w:rFonts w:ascii="Arial" w:hAnsi="Arial" w:cs="Arial"/>
                <w:spacing w:val="10"/>
                <w:sz w:val="18"/>
              </w:rPr>
              <w:t>4,0 - 6,0</w:t>
            </w:r>
          </w:p>
        </w:tc>
        <w:tc>
          <w:tcPr>
            <w:tcW w:w="1286" w:type="dxa"/>
            <w:vMerge/>
            <w:tcBorders>
              <w:top w:val="single" w:sz="6" w:space="0" w:color="auto"/>
              <w:left w:val="single" w:sz="6" w:space="0" w:color="auto"/>
              <w:bottom w:val="single" w:sz="6" w:space="0" w:color="auto"/>
              <w:right w:val="single" w:sz="6" w:space="0" w:color="auto"/>
            </w:tcBorders>
            <w:vAlign w:val="center"/>
            <w:hideMark/>
          </w:tcPr>
          <w:p w:rsidR="00BD0550" w:rsidRPr="002E31A5" w:rsidRDefault="00BD0550" w:rsidP="007F5E1B">
            <w:pPr>
              <w:spacing w:line="288" w:lineRule="auto"/>
              <w:rPr>
                <w:rFonts w:ascii="Arial" w:hAnsi="Arial" w:cs="Arial"/>
                <w:i/>
                <w:spacing w:val="10"/>
                <w:sz w:val="18"/>
                <w:szCs w:val="18"/>
                <w:lang w:eastAsia="en-US"/>
              </w:rPr>
            </w:pPr>
          </w:p>
        </w:tc>
      </w:tr>
      <w:tr w:rsidR="00BD0550" w:rsidRPr="002E31A5" w:rsidTr="007F5E1B">
        <w:trPr>
          <w:jc w:val="center"/>
        </w:trPr>
        <w:tc>
          <w:tcPr>
            <w:tcW w:w="1459"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31,5</w:t>
            </w:r>
          </w:p>
        </w:tc>
        <w:tc>
          <w:tcPr>
            <w:tcW w:w="2410"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4,0 - 5,5</w:t>
            </w:r>
          </w:p>
        </w:tc>
        <w:tc>
          <w:tcPr>
            <w:tcW w:w="2410" w:type="dxa"/>
            <w:tcBorders>
              <w:top w:val="single" w:sz="6" w:space="0" w:color="auto"/>
              <w:left w:val="single" w:sz="6" w:space="0" w:color="auto"/>
              <w:bottom w:val="single" w:sz="6" w:space="0" w:color="auto"/>
              <w:right w:val="single" w:sz="6" w:space="0" w:color="auto"/>
            </w:tcBorders>
          </w:tcPr>
          <w:p w:rsidR="00BD0550" w:rsidRPr="002E31A5" w:rsidRDefault="00BD0550" w:rsidP="007F5E1B">
            <w:pPr>
              <w:pStyle w:val="sstnromalny"/>
              <w:spacing w:line="288" w:lineRule="auto"/>
              <w:ind w:firstLine="0"/>
              <w:jc w:val="both"/>
              <w:rPr>
                <w:rFonts w:ascii="Arial" w:hAnsi="Arial" w:cs="Arial"/>
                <w:i/>
                <w:spacing w:val="10"/>
                <w:sz w:val="18"/>
              </w:rPr>
            </w:pPr>
            <w:r w:rsidRPr="002E31A5">
              <w:rPr>
                <w:rFonts w:ascii="Arial" w:hAnsi="Arial" w:cs="Arial"/>
                <w:spacing w:val="10"/>
                <w:sz w:val="18"/>
              </w:rPr>
              <w:t>4,0 - 6,0</w:t>
            </w:r>
          </w:p>
        </w:tc>
        <w:tc>
          <w:tcPr>
            <w:tcW w:w="1286" w:type="dxa"/>
            <w:vMerge/>
            <w:tcBorders>
              <w:top w:val="single" w:sz="6" w:space="0" w:color="auto"/>
              <w:left w:val="single" w:sz="6" w:space="0" w:color="auto"/>
              <w:bottom w:val="single" w:sz="6" w:space="0" w:color="auto"/>
              <w:right w:val="single" w:sz="6" w:space="0" w:color="auto"/>
            </w:tcBorders>
            <w:vAlign w:val="center"/>
            <w:hideMark/>
          </w:tcPr>
          <w:p w:rsidR="00BD0550" w:rsidRPr="002E31A5" w:rsidRDefault="00BD0550" w:rsidP="007F5E1B">
            <w:pPr>
              <w:spacing w:line="288" w:lineRule="auto"/>
              <w:rPr>
                <w:rFonts w:ascii="Arial" w:hAnsi="Arial" w:cs="Arial"/>
                <w:i/>
                <w:spacing w:val="10"/>
                <w:sz w:val="18"/>
                <w:szCs w:val="18"/>
                <w:lang w:eastAsia="en-US"/>
              </w:rPr>
            </w:pPr>
          </w:p>
        </w:tc>
      </w:tr>
    </w:tbl>
    <w:p w:rsidR="00BD0550" w:rsidRPr="002E31A5" w:rsidRDefault="00BD0550" w:rsidP="00BD0550">
      <w:pPr>
        <w:pStyle w:val="sstnromalny"/>
        <w:spacing w:line="288" w:lineRule="auto"/>
        <w:jc w:val="both"/>
        <w:rPr>
          <w:rFonts w:ascii="Arial" w:hAnsi="Arial" w:cs="Arial"/>
          <w:spacing w:val="10"/>
          <w:sz w:val="18"/>
        </w:rPr>
      </w:pP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Klasa konsystencji mieszanki betonowej powinna być dostosowana do warunków zagęszczenia</w:t>
      </w:r>
      <w:r w:rsidR="00AE71FA">
        <w:rPr>
          <w:rFonts w:ascii="Arial" w:hAnsi="Arial" w:cs="Arial"/>
          <w:spacing w:val="10"/>
          <w:sz w:val="18"/>
        </w:rPr>
        <w:t xml:space="preserve"> i </w:t>
      </w:r>
      <w:r w:rsidRPr="002E31A5">
        <w:rPr>
          <w:rFonts w:ascii="Arial" w:hAnsi="Arial" w:cs="Arial"/>
          <w:spacing w:val="10"/>
          <w:sz w:val="18"/>
        </w:rPr>
        <w:t>zabudowy. Klasa konsystencji mieszanki betonowej według metody opadu stożka badana zgodnie z PN-EN 12350-2 powinna wynosić: S2 (od 50 mm do 90 mm) lub S3 (od 100 mm do 150 mm).</w:t>
      </w:r>
    </w:p>
    <w:p w:rsidR="00BD0550" w:rsidRPr="002E31A5" w:rsidRDefault="00BD0550" w:rsidP="00BD0550">
      <w:pPr>
        <w:pStyle w:val="sstnromalny"/>
        <w:spacing w:line="288" w:lineRule="auto"/>
        <w:jc w:val="both"/>
        <w:rPr>
          <w:rFonts w:ascii="Arial" w:hAnsi="Arial" w:cs="Arial"/>
          <w:spacing w:val="10"/>
          <w:sz w:val="18"/>
        </w:rPr>
      </w:pP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Pomiar konsystencji mieszanki betonowej należy wykonać jedną z metod wg poniższej tabeli</w:t>
      </w:r>
    </w:p>
    <w:p w:rsidR="00BD0550" w:rsidRPr="002E31A5" w:rsidRDefault="00BD0550" w:rsidP="00BD0550">
      <w:pPr>
        <w:pStyle w:val="sstnromalny"/>
        <w:spacing w:line="288" w:lineRule="auto"/>
        <w:jc w:val="both"/>
        <w:rPr>
          <w:rFonts w:ascii="Arial" w:hAnsi="Arial" w:cs="Arial"/>
          <w:spacing w:val="10"/>
          <w:sz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74"/>
        <w:gridCol w:w="2246"/>
        <w:gridCol w:w="1503"/>
        <w:gridCol w:w="1503"/>
      </w:tblGrid>
      <w:tr w:rsidR="00BD0550" w:rsidRPr="002E31A5" w:rsidTr="007F5E1B">
        <w:trPr>
          <w:jc w:val="center"/>
        </w:trPr>
        <w:tc>
          <w:tcPr>
            <w:tcW w:w="2274" w:type="dxa"/>
            <w:tcBorders>
              <w:top w:val="single" w:sz="4" w:space="0" w:color="auto"/>
              <w:left w:val="single" w:sz="4" w:space="0" w:color="auto"/>
              <w:bottom w:val="double" w:sz="4" w:space="0" w:color="auto"/>
              <w:right w:val="single" w:sz="4" w:space="0" w:color="auto"/>
            </w:tcBorders>
          </w:tcPr>
          <w:p w:rsidR="00BD0550" w:rsidRPr="002E31A5" w:rsidRDefault="00BD0550" w:rsidP="007F5E1B">
            <w:pPr>
              <w:spacing w:line="288" w:lineRule="auto"/>
              <w:rPr>
                <w:rFonts w:ascii="Arial" w:hAnsi="Arial" w:cs="Arial"/>
                <w:i/>
                <w:iCs/>
                <w:spacing w:val="10"/>
                <w:sz w:val="18"/>
                <w:szCs w:val="18"/>
                <w:lang w:eastAsia="en-US"/>
              </w:rPr>
            </w:pPr>
          </w:p>
        </w:tc>
        <w:tc>
          <w:tcPr>
            <w:tcW w:w="2246" w:type="dxa"/>
            <w:tcBorders>
              <w:top w:val="single" w:sz="4" w:space="0" w:color="auto"/>
              <w:left w:val="single" w:sz="4" w:space="0" w:color="auto"/>
              <w:bottom w:val="double" w:sz="4" w:space="0" w:color="auto"/>
              <w:right w:val="single" w:sz="4" w:space="0" w:color="auto"/>
            </w:tcBorders>
            <w:hideMark/>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zakresy do badania wg</w:t>
            </w:r>
          </w:p>
        </w:tc>
        <w:tc>
          <w:tcPr>
            <w:tcW w:w="1503" w:type="dxa"/>
            <w:tcBorders>
              <w:top w:val="single" w:sz="4" w:space="0" w:color="auto"/>
              <w:left w:val="single" w:sz="4" w:space="0" w:color="auto"/>
              <w:bottom w:val="double" w:sz="4" w:space="0" w:color="auto"/>
              <w:right w:val="single" w:sz="4" w:space="0" w:color="auto"/>
            </w:tcBorders>
            <w:hideMark/>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 xml:space="preserve">metody pomiaru </w:t>
            </w:r>
          </w:p>
        </w:tc>
        <w:tc>
          <w:tcPr>
            <w:tcW w:w="1503" w:type="dxa"/>
            <w:tcBorders>
              <w:top w:val="single" w:sz="4" w:space="0" w:color="auto"/>
              <w:left w:val="single" w:sz="4" w:space="0" w:color="auto"/>
              <w:bottom w:val="double" w:sz="4" w:space="0" w:color="auto"/>
              <w:right w:val="single" w:sz="4" w:space="0" w:color="auto"/>
            </w:tcBorders>
            <w:hideMark/>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Klasa</w:t>
            </w:r>
          </w:p>
        </w:tc>
      </w:tr>
      <w:tr w:rsidR="00BD0550" w:rsidRPr="002E31A5" w:rsidTr="007F5E1B">
        <w:trPr>
          <w:jc w:val="center"/>
        </w:trPr>
        <w:tc>
          <w:tcPr>
            <w:tcW w:w="2274" w:type="dxa"/>
            <w:tcBorders>
              <w:top w:val="double" w:sz="4" w:space="0" w:color="auto"/>
              <w:left w:val="single" w:sz="4" w:space="0" w:color="auto"/>
              <w:bottom w:val="single" w:sz="4" w:space="0" w:color="auto"/>
              <w:right w:val="single" w:sz="4" w:space="0" w:color="auto"/>
            </w:tcBorders>
            <w:hideMark/>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 xml:space="preserve">opad stożka </w:t>
            </w:r>
          </w:p>
        </w:tc>
        <w:tc>
          <w:tcPr>
            <w:tcW w:w="2246" w:type="dxa"/>
            <w:tcBorders>
              <w:top w:val="double" w:sz="4" w:space="0" w:color="auto"/>
              <w:left w:val="single" w:sz="4" w:space="0" w:color="auto"/>
              <w:bottom w:val="single" w:sz="4" w:space="0" w:color="auto"/>
              <w:right w:val="single" w:sz="4" w:space="0" w:color="auto"/>
            </w:tcBorders>
            <w:hideMark/>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 10 mm</w:t>
            </w:r>
            <w:r w:rsidR="00AE71FA">
              <w:rPr>
                <w:rFonts w:ascii="Arial" w:hAnsi="Arial" w:cs="Arial"/>
                <w:spacing w:val="10"/>
                <w:sz w:val="18"/>
              </w:rPr>
              <w:t xml:space="preserve"> i </w:t>
            </w:r>
            <w:r w:rsidRPr="002E31A5">
              <w:rPr>
                <w:rFonts w:ascii="Arial" w:hAnsi="Arial" w:cs="Arial"/>
                <w:spacing w:val="10"/>
                <w:sz w:val="18"/>
              </w:rPr>
              <w:t>≤ 210 mm</w:t>
            </w:r>
          </w:p>
        </w:tc>
        <w:tc>
          <w:tcPr>
            <w:tcW w:w="1503" w:type="dxa"/>
            <w:tcBorders>
              <w:top w:val="double" w:sz="4" w:space="0" w:color="auto"/>
              <w:left w:val="single" w:sz="4" w:space="0" w:color="auto"/>
              <w:bottom w:val="single" w:sz="4" w:space="0" w:color="auto"/>
              <w:right w:val="single" w:sz="4" w:space="0" w:color="auto"/>
            </w:tcBorders>
            <w:hideMark/>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PN-EN 12350-2</w:t>
            </w:r>
          </w:p>
        </w:tc>
        <w:tc>
          <w:tcPr>
            <w:tcW w:w="1503" w:type="dxa"/>
            <w:tcBorders>
              <w:top w:val="double" w:sz="4" w:space="0" w:color="auto"/>
              <w:left w:val="single" w:sz="4" w:space="0" w:color="auto"/>
              <w:bottom w:val="single" w:sz="4" w:space="0" w:color="auto"/>
              <w:right w:val="single" w:sz="4" w:space="0" w:color="auto"/>
            </w:tcBorders>
            <w:hideMark/>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S1 ÷ S4</w:t>
            </w:r>
          </w:p>
        </w:tc>
      </w:tr>
      <w:tr w:rsidR="00BD0550" w:rsidRPr="002E31A5" w:rsidTr="007F5E1B">
        <w:trPr>
          <w:jc w:val="center"/>
        </w:trPr>
        <w:tc>
          <w:tcPr>
            <w:tcW w:w="2274" w:type="dxa"/>
            <w:tcBorders>
              <w:top w:val="single" w:sz="4" w:space="0" w:color="auto"/>
              <w:left w:val="single" w:sz="4" w:space="0" w:color="auto"/>
              <w:bottom w:val="single" w:sz="4" w:space="0" w:color="auto"/>
              <w:right w:val="single" w:sz="4" w:space="0" w:color="auto"/>
            </w:tcBorders>
            <w:hideMark/>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 xml:space="preserve">czas </w:t>
            </w:r>
            <w:proofErr w:type="spellStart"/>
            <w:r w:rsidRPr="002E31A5">
              <w:rPr>
                <w:rFonts w:ascii="Arial" w:hAnsi="Arial" w:cs="Arial"/>
                <w:spacing w:val="10"/>
                <w:sz w:val="18"/>
              </w:rPr>
              <w:t>Vebe</w:t>
            </w:r>
            <w:proofErr w:type="spellEnd"/>
          </w:p>
        </w:tc>
        <w:tc>
          <w:tcPr>
            <w:tcW w:w="2246" w:type="dxa"/>
            <w:tcBorders>
              <w:top w:val="single" w:sz="4" w:space="0" w:color="auto"/>
              <w:left w:val="single" w:sz="4" w:space="0" w:color="auto"/>
              <w:bottom w:val="single" w:sz="4" w:space="0" w:color="auto"/>
              <w:right w:val="single" w:sz="4" w:space="0" w:color="auto"/>
            </w:tcBorders>
            <w:hideMark/>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 30 s</w:t>
            </w:r>
            <w:r w:rsidR="00AE71FA">
              <w:rPr>
                <w:rFonts w:ascii="Arial" w:hAnsi="Arial" w:cs="Arial"/>
                <w:spacing w:val="10"/>
                <w:sz w:val="18"/>
              </w:rPr>
              <w:t xml:space="preserve"> i </w:t>
            </w:r>
            <w:r w:rsidRPr="002E31A5">
              <w:rPr>
                <w:rFonts w:ascii="Arial" w:hAnsi="Arial" w:cs="Arial"/>
                <w:spacing w:val="10"/>
                <w:sz w:val="18"/>
              </w:rPr>
              <w:t xml:space="preserve"> &gt; 5 s</w:t>
            </w:r>
          </w:p>
        </w:tc>
        <w:tc>
          <w:tcPr>
            <w:tcW w:w="1503" w:type="dxa"/>
            <w:tcBorders>
              <w:top w:val="single" w:sz="4" w:space="0" w:color="auto"/>
              <w:left w:val="single" w:sz="4" w:space="0" w:color="auto"/>
              <w:bottom w:val="single" w:sz="4" w:space="0" w:color="auto"/>
              <w:right w:val="single" w:sz="4" w:space="0" w:color="auto"/>
            </w:tcBorders>
            <w:hideMark/>
          </w:tcPr>
          <w:p w:rsidR="00BD0550" w:rsidRPr="002E31A5" w:rsidRDefault="00BD0550" w:rsidP="007F5E1B">
            <w:pPr>
              <w:pStyle w:val="sstnromalny"/>
              <w:spacing w:line="288" w:lineRule="auto"/>
              <w:ind w:firstLine="0"/>
              <w:jc w:val="both"/>
              <w:rPr>
                <w:rFonts w:ascii="Arial" w:hAnsi="Arial" w:cs="Arial"/>
                <w:spacing w:val="10"/>
                <w:sz w:val="18"/>
                <w:lang w:val="de-DE"/>
              </w:rPr>
            </w:pPr>
            <w:r w:rsidRPr="002E31A5">
              <w:rPr>
                <w:rFonts w:ascii="Arial" w:hAnsi="Arial" w:cs="Arial"/>
                <w:spacing w:val="10"/>
                <w:sz w:val="18"/>
                <w:lang w:val="de-DE"/>
              </w:rPr>
              <w:t>PN-EN 12350-3</w:t>
            </w:r>
          </w:p>
        </w:tc>
        <w:tc>
          <w:tcPr>
            <w:tcW w:w="1503" w:type="dxa"/>
            <w:tcBorders>
              <w:top w:val="single" w:sz="4" w:space="0" w:color="auto"/>
              <w:left w:val="single" w:sz="4" w:space="0" w:color="auto"/>
              <w:bottom w:val="single" w:sz="4" w:space="0" w:color="auto"/>
              <w:right w:val="single" w:sz="4" w:space="0" w:color="auto"/>
            </w:tcBorders>
            <w:hideMark/>
          </w:tcPr>
          <w:p w:rsidR="00BD0550" w:rsidRPr="002E31A5" w:rsidRDefault="00BD0550" w:rsidP="007F5E1B">
            <w:pPr>
              <w:pStyle w:val="sstnromalny"/>
              <w:spacing w:line="288" w:lineRule="auto"/>
              <w:ind w:firstLine="0"/>
              <w:jc w:val="both"/>
              <w:rPr>
                <w:rFonts w:ascii="Arial" w:hAnsi="Arial" w:cs="Arial"/>
                <w:spacing w:val="10"/>
                <w:sz w:val="18"/>
                <w:lang w:val="de-DE"/>
              </w:rPr>
            </w:pPr>
            <w:r w:rsidRPr="002E31A5">
              <w:rPr>
                <w:rFonts w:ascii="Arial" w:hAnsi="Arial" w:cs="Arial"/>
                <w:spacing w:val="10"/>
                <w:sz w:val="18"/>
                <w:lang w:val="de-DE"/>
              </w:rPr>
              <w:t>V1 ÷ V3</w:t>
            </w:r>
          </w:p>
        </w:tc>
      </w:tr>
      <w:tr w:rsidR="00BD0550" w:rsidRPr="002E31A5" w:rsidTr="007F5E1B">
        <w:trPr>
          <w:jc w:val="center"/>
        </w:trPr>
        <w:tc>
          <w:tcPr>
            <w:tcW w:w="2274" w:type="dxa"/>
            <w:tcBorders>
              <w:top w:val="single" w:sz="4" w:space="0" w:color="auto"/>
              <w:left w:val="single" w:sz="4" w:space="0" w:color="auto"/>
              <w:bottom w:val="single" w:sz="4" w:space="0" w:color="auto"/>
              <w:right w:val="single" w:sz="4" w:space="0" w:color="auto"/>
            </w:tcBorders>
            <w:hideMark/>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stopień zagęszczalności</w:t>
            </w:r>
          </w:p>
        </w:tc>
        <w:tc>
          <w:tcPr>
            <w:tcW w:w="2246" w:type="dxa"/>
            <w:tcBorders>
              <w:top w:val="single" w:sz="4" w:space="0" w:color="auto"/>
              <w:left w:val="single" w:sz="4" w:space="0" w:color="auto"/>
              <w:bottom w:val="single" w:sz="4" w:space="0" w:color="auto"/>
              <w:right w:val="single" w:sz="4" w:space="0" w:color="auto"/>
            </w:tcBorders>
            <w:hideMark/>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 1,04</w:t>
            </w:r>
            <w:r w:rsidR="00AE71FA">
              <w:rPr>
                <w:rFonts w:ascii="Arial" w:hAnsi="Arial" w:cs="Arial"/>
                <w:spacing w:val="10"/>
                <w:sz w:val="18"/>
              </w:rPr>
              <w:t xml:space="preserve"> i </w:t>
            </w:r>
            <w:r w:rsidRPr="002E31A5">
              <w:rPr>
                <w:rFonts w:ascii="Arial" w:hAnsi="Arial" w:cs="Arial"/>
                <w:spacing w:val="10"/>
                <w:sz w:val="18"/>
              </w:rPr>
              <w:t>&lt; 1,46</w:t>
            </w:r>
          </w:p>
        </w:tc>
        <w:tc>
          <w:tcPr>
            <w:tcW w:w="1503" w:type="dxa"/>
            <w:tcBorders>
              <w:top w:val="single" w:sz="4" w:space="0" w:color="auto"/>
              <w:left w:val="single" w:sz="4" w:space="0" w:color="auto"/>
              <w:bottom w:val="single" w:sz="4" w:space="0" w:color="auto"/>
              <w:right w:val="single" w:sz="4" w:space="0" w:color="auto"/>
            </w:tcBorders>
            <w:hideMark/>
          </w:tcPr>
          <w:p w:rsidR="00BD0550" w:rsidRPr="002E31A5" w:rsidRDefault="00BD0550" w:rsidP="007F5E1B">
            <w:pPr>
              <w:pStyle w:val="sstnromalny"/>
              <w:spacing w:line="288" w:lineRule="auto"/>
              <w:ind w:firstLine="0"/>
              <w:jc w:val="both"/>
              <w:rPr>
                <w:rFonts w:ascii="Arial" w:hAnsi="Arial" w:cs="Arial"/>
                <w:spacing w:val="10"/>
                <w:sz w:val="18"/>
                <w:lang w:val="de-DE"/>
              </w:rPr>
            </w:pPr>
            <w:r w:rsidRPr="002E31A5">
              <w:rPr>
                <w:rFonts w:ascii="Arial" w:hAnsi="Arial" w:cs="Arial"/>
                <w:spacing w:val="10"/>
                <w:sz w:val="18"/>
                <w:lang w:val="de-DE"/>
              </w:rPr>
              <w:t>PN-EN 12350-4</w:t>
            </w:r>
          </w:p>
        </w:tc>
        <w:tc>
          <w:tcPr>
            <w:tcW w:w="1503" w:type="dxa"/>
            <w:tcBorders>
              <w:top w:val="single" w:sz="4" w:space="0" w:color="auto"/>
              <w:left w:val="single" w:sz="4" w:space="0" w:color="auto"/>
              <w:bottom w:val="single" w:sz="4" w:space="0" w:color="auto"/>
              <w:right w:val="single" w:sz="4" w:space="0" w:color="auto"/>
            </w:tcBorders>
            <w:hideMark/>
          </w:tcPr>
          <w:p w:rsidR="00BD0550" w:rsidRPr="002E31A5" w:rsidRDefault="00BD0550" w:rsidP="007F5E1B">
            <w:pPr>
              <w:pStyle w:val="sstnromalny"/>
              <w:spacing w:line="288" w:lineRule="auto"/>
              <w:ind w:firstLine="0"/>
              <w:jc w:val="both"/>
              <w:rPr>
                <w:rFonts w:ascii="Arial" w:hAnsi="Arial" w:cs="Arial"/>
                <w:spacing w:val="10"/>
                <w:sz w:val="18"/>
                <w:lang w:val="de-DE"/>
              </w:rPr>
            </w:pPr>
            <w:r w:rsidRPr="002E31A5">
              <w:rPr>
                <w:rFonts w:ascii="Arial" w:hAnsi="Arial" w:cs="Arial"/>
                <w:spacing w:val="10"/>
                <w:sz w:val="18"/>
                <w:lang w:val="de-DE"/>
              </w:rPr>
              <w:t>C1 ÷ C3</w:t>
            </w:r>
          </w:p>
        </w:tc>
      </w:tr>
      <w:tr w:rsidR="00BD0550" w:rsidRPr="002E31A5" w:rsidTr="007F5E1B">
        <w:trPr>
          <w:jc w:val="center"/>
        </w:trPr>
        <w:tc>
          <w:tcPr>
            <w:tcW w:w="2274" w:type="dxa"/>
            <w:tcBorders>
              <w:top w:val="single" w:sz="4" w:space="0" w:color="auto"/>
              <w:left w:val="single" w:sz="4" w:space="0" w:color="auto"/>
              <w:bottom w:val="single" w:sz="4" w:space="0" w:color="auto"/>
              <w:right w:val="single" w:sz="4" w:space="0" w:color="auto"/>
            </w:tcBorders>
            <w:hideMark/>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średnica rozpływu</w:t>
            </w:r>
          </w:p>
        </w:tc>
        <w:tc>
          <w:tcPr>
            <w:tcW w:w="2246" w:type="dxa"/>
            <w:tcBorders>
              <w:top w:val="single" w:sz="4" w:space="0" w:color="auto"/>
              <w:left w:val="single" w:sz="4" w:space="0" w:color="auto"/>
              <w:bottom w:val="single" w:sz="4" w:space="0" w:color="auto"/>
              <w:right w:val="single" w:sz="4" w:space="0" w:color="auto"/>
            </w:tcBorders>
            <w:hideMark/>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&gt; 340 mm</w:t>
            </w:r>
            <w:r w:rsidR="00AE71FA">
              <w:rPr>
                <w:rFonts w:ascii="Arial" w:hAnsi="Arial" w:cs="Arial"/>
                <w:spacing w:val="10"/>
                <w:sz w:val="18"/>
              </w:rPr>
              <w:t xml:space="preserve"> i </w:t>
            </w:r>
            <w:r w:rsidRPr="002E31A5">
              <w:rPr>
                <w:rFonts w:ascii="Arial" w:hAnsi="Arial" w:cs="Arial"/>
                <w:spacing w:val="10"/>
                <w:sz w:val="18"/>
              </w:rPr>
              <w:t>≤ 620 mm</w:t>
            </w:r>
          </w:p>
        </w:tc>
        <w:tc>
          <w:tcPr>
            <w:tcW w:w="1503" w:type="dxa"/>
            <w:tcBorders>
              <w:top w:val="single" w:sz="4" w:space="0" w:color="auto"/>
              <w:left w:val="single" w:sz="4" w:space="0" w:color="auto"/>
              <w:bottom w:val="single" w:sz="4" w:space="0" w:color="auto"/>
              <w:right w:val="single" w:sz="4" w:space="0" w:color="auto"/>
            </w:tcBorders>
            <w:hideMark/>
          </w:tcPr>
          <w:p w:rsidR="00BD0550" w:rsidRPr="002E31A5" w:rsidRDefault="00BD0550" w:rsidP="007F5E1B">
            <w:pPr>
              <w:pStyle w:val="sstnromalny"/>
              <w:spacing w:line="288" w:lineRule="auto"/>
              <w:ind w:firstLine="0"/>
              <w:jc w:val="both"/>
              <w:rPr>
                <w:rFonts w:ascii="Arial" w:hAnsi="Arial" w:cs="Arial"/>
                <w:spacing w:val="10"/>
                <w:sz w:val="18"/>
                <w:lang w:val="de-DE"/>
              </w:rPr>
            </w:pPr>
            <w:r w:rsidRPr="002E31A5">
              <w:rPr>
                <w:rFonts w:ascii="Arial" w:hAnsi="Arial" w:cs="Arial"/>
                <w:spacing w:val="10"/>
                <w:sz w:val="18"/>
                <w:lang w:val="de-DE"/>
              </w:rPr>
              <w:t>PN-EN 12350-5</w:t>
            </w:r>
          </w:p>
        </w:tc>
        <w:tc>
          <w:tcPr>
            <w:tcW w:w="1503" w:type="dxa"/>
            <w:tcBorders>
              <w:top w:val="single" w:sz="4" w:space="0" w:color="auto"/>
              <w:left w:val="single" w:sz="4" w:space="0" w:color="auto"/>
              <w:bottom w:val="single" w:sz="4" w:space="0" w:color="auto"/>
              <w:right w:val="single" w:sz="4" w:space="0" w:color="auto"/>
            </w:tcBorders>
            <w:hideMark/>
          </w:tcPr>
          <w:p w:rsidR="00BD0550" w:rsidRPr="002E31A5" w:rsidRDefault="00BD0550" w:rsidP="007F5E1B">
            <w:pPr>
              <w:pStyle w:val="sstnromalny"/>
              <w:spacing w:line="288" w:lineRule="auto"/>
              <w:ind w:firstLine="0"/>
              <w:jc w:val="both"/>
              <w:rPr>
                <w:rFonts w:ascii="Arial" w:hAnsi="Arial" w:cs="Arial"/>
                <w:spacing w:val="10"/>
                <w:sz w:val="18"/>
                <w:lang w:val="de-DE"/>
              </w:rPr>
            </w:pPr>
            <w:r w:rsidRPr="002E31A5">
              <w:rPr>
                <w:rFonts w:ascii="Arial" w:hAnsi="Arial" w:cs="Arial"/>
                <w:spacing w:val="10"/>
                <w:sz w:val="18"/>
                <w:lang w:val="de-DE"/>
              </w:rPr>
              <w:t>F2 ÷ F5</w:t>
            </w:r>
          </w:p>
        </w:tc>
      </w:tr>
    </w:tbl>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Konsystencję należy badać na próbce pobranej na początku rozładunku, po rozładowaniu co najmniej 0,3 m</w:t>
      </w:r>
      <w:r w:rsidRPr="002E31A5">
        <w:rPr>
          <w:rFonts w:ascii="Arial" w:hAnsi="Arial" w:cs="Arial"/>
          <w:spacing w:val="10"/>
          <w:sz w:val="18"/>
          <w:vertAlign w:val="superscript"/>
        </w:rPr>
        <w:t>3</w:t>
      </w:r>
    </w:p>
    <w:p w:rsidR="00BD0550" w:rsidRPr="002E31A5" w:rsidRDefault="00BD0550" w:rsidP="00BD0550">
      <w:pPr>
        <w:pStyle w:val="sstnromalny"/>
        <w:spacing w:line="288" w:lineRule="auto"/>
        <w:jc w:val="both"/>
        <w:rPr>
          <w:rFonts w:ascii="Arial" w:hAnsi="Arial" w:cs="Arial"/>
          <w:spacing w:val="10"/>
          <w:sz w:val="18"/>
        </w:rPr>
      </w:pP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 xml:space="preserve">Konsystencja mieszanek nie rzadsza od plastycznej 7 do 13s sprawdzana aparatem </w:t>
      </w:r>
      <w:proofErr w:type="spellStart"/>
      <w:r w:rsidRPr="002E31A5">
        <w:rPr>
          <w:rFonts w:ascii="Arial" w:hAnsi="Arial" w:cs="Arial"/>
          <w:spacing w:val="10"/>
          <w:sz w:val="18"/>
        </w:rPr>
        <w:t>Ve</w:t>
      </w:r>
      <w:proofErr w:type="spellEnd"/>
      <w:r w:rsidRPr="002E31A5">
        <w:rPr>
          <w:rFonts w:ascii="Arial" w:hAnsi="Arial" w:cs="Arial"/>
          <w:spacing w:val="10"/>
          <w:sz w:val="18"/>
        </w:rPr>
        <w:t xml:space="preserve">-Be. </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lastRenderedPageBreak/>
        <w:t>Dopuszcza się badanie konsystencji plastycznej (od 2cm do 5cm) stożkiem opadowym wyłącznie w warunkach budowy. Dopuszczalne tolerancje należy przyjmować zgodnie z PN-EN 206-1</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 xml:space="preserve">Przy ustalaniu składu betonu średnia wytrzymałość na ściskanie </w:t>
      </w:r>
      <w:proofErr w:type="spellStart"/>
      <w:r w:rsidRPr="002E31A5">
        <w:rPr>
          <w:rFonts w:ascii="Arial" w:hAnsi="Arial" w:cs="Arial"/>
          <w:spacing w:val="10"/>
          <w:sz w:val="18"/>
        </w:rPr>
        <w:t>f</w:t>
      </w:r>
      <w:r w:rsidRPr="002E31A5">
        <w:rPr>
          <w:rFonts w:ascii="Arial" w:hAnsi="Arial" w:cs="Arial"/>
          <w:spacing w:val="10"/>
          <w:sz w:val="18"/>
          <w:vertAlign w:val="subscript"/>
        </w:rPr>
        <w:t>cm</w:t>
      </w:r>
      <w:proofErr w:type="spellEnd"/>
      <w:r w:rsidRPr="002E31A5">
        <w:rPr>
          <w:rFonts w:ascii="Arial" w:hAnsi="Arial" w:cs="Arial"/>
          <w:spacing w:val="10"/>
          <w:sz w:val="18"/>
        </w:rPr>
        <w:t xml:space="preserve"> próbek powinna większa niż wartość </w:t>
      </w:r>
      <w:proofErr w:type="spellStart"/>
      <w:r w:rsidRPr="002E31A5">
        <w:rPr>
          <w:rFonts w:ascii="Arial" w:hAnsi="Arial" w:cs="Arial"/>
          <w:spacing w:val="10"/>
          <w:sz w:val="18"/>
        </w:rPr>
        <w:t>f</w:t>
      </w:r>
      <w:r w:rsidRPr="002E31A5">
        <w:rPr>
          <w:rFonts w:ascii="Arial" w:hAnsi="Arial" w:cs="Arial"/>
          <w:spacing w:val="10"/>
          <w:sz w:val="18"/>
          <w:vertAlign w:val="subscript"/>
        </w:rPr>
        <w:t>ck</w:t>
      </w:r>
      <w:proofErr w:type="spellEnd"/>
      <w:r w:rsidRPr="002E31A5">
        <w:rPr>
          <w:rFonts w:ascii="Arial" w:hAnsi="Arial" w:cs="Arial"/>
          <w:spacing w:val="10"/>
          <w:sz w:val="18"/>
        </w:rPr>
        <w:t xml:space="preserve"> z zapasem niezbędnym dla spełnienia kryteriów zgodności podanych w PN-EN 206-1 p.8.2.1. Zaleca się, aby zapas był dwa razy większy niż przewidywane odchylenie standardowe</w:t>
      </w:r>
      <w:r w:rsidR="00AE71FA">
        <w:rPr>
          <w:rFonts w:ascii="Arial" w:hAnsi="Arial" w:cs="Arial"/>
          <w:spacing w:val="10"/>
          <w:sz w:val="18"/>
        </w:rPr>
        <w:t xml:space="preserve"> i </w:t>
      </w:r>
      <w:r w:rsidRPr="002E31A5">
        <w:rPr>
          <w:rFonts w:ascii="Arial" w:hAnsi="Arial" w:cs="Arial"/>
          <w:spacing w:val="10"/>
          <w:sz w:val="18"/>
        </w:rPr>
        <w:t xml:space="preserve">wynosił od 6 do 12 [MPa] ( </w:t>
      </w:r>
      <w:proofErr w:type="spellStart"/>
      <w:r w:rsidRPr="002E31A5">
        <w:rPr>
          <w:rFonts w:ascii="Arial" w:hAnsi="Arial" w:cs="Arial"/>
          <w:spacing w:val="10"/>
          <w:sz w:val="18"/>
        </w:rPr>
        <w:t>f</w:t>
      </w:r>
      <w:r w:rsidRPr="002E31A5">
        <w:rPr>
          <w:rFonts w:ascii="Arial" w:hAnsi="Arial" w:cs="Arial"/>
          <w:spacing w:val="10"/>
          <w:sz w:val="18"/>
          <w:vertAlign w:val="subscript"/>
        </w:rPr>
        <w:t>cm</w:t>
      </w:r>
      <w:proofErr w:type="spellEnd"/>
      <w:r w:rsidRPr="002E31A5">
        <w:rPr>
          <w:rFonts w:ascii="Arial" w:hAnsi="Arial" w:cs="Arial"/>
          <w:spacing w:val="10"/>
          <w:sz w:val="18"/>
        </w:rPr>
        <w:t xml:space="preserve"> &gt; </w:t>
      </w:r>
      <w:proofErr w:type="spellStart"/>
      <w:r w:rsidRPr="002E31A5">
        <w:rPr>
          <w:rFonts w:ascii="Arial" w:hAnsi="Arial" w:cs="Arial"/>
          <w:spacing w:val="10"/>
          <w:sz w:val="18"/>
        </w:rPr>
        <w:t>f</w:t>
      </w:r>
      <w:r w:rsidRPr="002E31A5">
        <w:rPr>
          <w:rFonts w:ascii="Arial" w:hAnsi="Arial" w:cs="Arial"/>
          <w:spacing w:val="10"/>
          <w:sz w:val="18"/>
          <w:vertAlign w:val="subscript"/>
        </w:rPr>
        <w:t>ck</w:t>
      </w:r>
      <w:proofErr w:type="spellEnd"/>
      <w:r w:rsidRPr="002E31A5">
        <w:rPr>
          <w:rFonts w:ascii="Arial" w:hAnsi="Arial" w:cs="Arial"/>
          <w:spacing w:val="10"/>
          <w:sz w:val="18"/>
        </w:rPr>
        <w:t xml:space="preserve"> + 6-12 [ MPa] ), przy czym </w:t>
      </w:r>
      <w:proofErr w:type="spellStart"/>
      <w:r w:rsidRPr="002E31A5">
        <w:rPr>
          <w:rFonts w:ascii="Arial" w:hAnsi="Arial" w:cs="Arial"/>
          <w:spacing w:val="10"/>
          <w:sz w:val="18"/>
        </w:rPr>
        <w:t>f</w:t>
      </w:r>
      <w:r w:rsidRPr="002E31A5">
        <w:rPr>
          <w:rFonts w:ascii="Arial" w:hAnsi="Arial" w:cs="Arial"/>
          <w:spacing w:val="10"/>
          <w:sz w:val="18"/>
          <w:vertAlign w:val="subscript"/>
        </w:rPr>
        <w:t>ck</w:t>
      </w:r>
      <w:proofErr w:type="spellEnd"/>
      <w:r w:rsidRPr="002E31A5">
        <w:rPr>
          <w:rFonts w:ascii="Arial" w:hAnsi="Arial" w:cs="Arial"/>
          <w:spacing w:val="10"/>
          <w:sz w:val="18"/>
        </w:rPr>
        <w:t xml:space="preserve"> oznacza wytrzymałość charakterystyczną betonu na ściskanie oznaczoną na próbkach sześciennych. W przypadku innych wyspecyfikowanych właściwości beton powinien spełniać wartości określone w specyfikacji z odpowiednim zapasem.</w:t>
      </w:r>
    </w:p>
    <w:p w:rsidR="00BD0550" w:rsidRPr="002E31A5" w:rsidRDefault="00BD0550" w:rsidP="00E52B38">
      <w:pPr>
        <w:pStyle w:val="SSTnag3"/>
      </w:pPr>
      <w:r w:rsidRPr="002E31A5">
        <w:t>Materiały na elementy deskowań.</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Materiałami stosowanymi przy wykonywaniu rusztowań</w:t>
      </w:r>
      <w:r w:rsidR="00AE71FA">
        <w:rPr>
          <w:rFonts w:ascii="Arial" w:hAnsi="Arial" w:cs="Arial"/>
          <w:spacing w:val="10"/>
          <w:sz w:val="18"/>
        </w:rPr>
        <w:t xml:space="preserve"> i </w:t>
      </w:r>
      <w:r w:rsidRPr="002E31A5">
        <w:rPr>
          <w:rFonts w:ascii="Arial" w:hAnsi="Arial" w:cs="Arial"/>
          <w:spacing w:val="10"/>
          <w:sz w:val="18"/>
        </w:rPr>
        <w:t>deskowań według zasad niniejszych STWiORB są:</w:t>
      </w:r>
    </w:p>
    <w:p w:rsidR="00BD0550" w:rsidRPr="002E31A5" w:rsidRDefault="00BD0550" w:rsidP="00BD0550">
      <w:pPr>
        <w:pStyle w:val="sstnag4"/>
      </w:pPr>
      <w:r w:rsidRPr="002E31A5">
        <w:t>Elementy drewniane</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Drewno klasy nie niższej niż K33, bez sęków, o grubości nie mniejszej niż 18mm, łączone w sposób zapewniający szczelność deskowania</w:t>
      </w:r>
      <w:r w:rsidR="00AE71FA">
        <w:rPr>
          <w:rFonts w:ascii="Arial" w:hAnsi="Arial" w:cs="Arial"/>
          <w:spacing w:val="10"/>
          <w:sz w:val="18"/>
        </w:rPr>
        <w:t xml:space="preserve"> i </w:t>
      </w:r>
      <w:r w:rsidRPr="002E31A5">
        <w:rPr>
          <w:rFonts w:ascii="Arial" w:hAnsi="Arial" w:cs="Arial"/>
          <w:spacing w:val="10"/>
          <w:sz w:val="18"/>
        </w:rPr>
        <w:t>spełniające wymagania:</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Drewno  tartaczne  iglaste stosowane do robót ciesielskich  powinno odp. wymaganiom PN-67/D-95017,</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Tarcica iglasta do robót ciesielskich powinna odpowiadać wymaganiom PN-63/B-06251</w:t>
      </w:r>
      <w:r w:rsidR="00AE71FA">
        <w:rPr>
          <w:rFonts w:ascii="Arial" w:hAnsi="Arial" w:cs="Arial"/>
          <w:spacing w:val="10"/>
          <w:sz w:val="18"/>
        </w:rPr>
        <w:t xml:space="preserve"> i </w:t>
      </w:r>
      <w:r w:rsidRPr="002E31A5">
        <w:rPr>
          <w:rFonts w:ascii="Arial" w:hAnsi="Arial" w:cs="Arial"/>
          <w:spacing w:val="10"/>
          <w:sz w:val="18"/>
        </w:rPr>
        <w:t>PN-67/D-95017,</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Tarcica liściasta stosowana do drobnych konstrukcji rusztowań, jak kliny, klocki, itp. powinna odpowiadać wymaganiom PN-72/D-96002,</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Płyta  pilśniowa  twarda grubości 5mm, lub sklejka iglasta wodoodporna,</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 xml:space="preserve">Środek  adhezyjny  dla  posmarowania  deskowań od wewnątrz przed betonowaniem. </w:t>
      </w:r>
    </w:p>
    <w:p w:rsidR="00BD0550" w:rsidRPr="002E31A5" w:rsidRDefault="00BD0550" w:rsidP="00E52B38">
      <w:pPr>
        <w:pStyle w:val="SSTnagowek2"/>
      </w:pPr>
      <w:r w:rsidRPr="002E31A5">
        <w:t>SPRZĘT</w:t>
      </w:r>
    </w:p>
    <w:p w:rsidR="00BD0550" w:rsidRPr="002E31A5" w:rsidRDefault="00BD0550" w:rsidP="00E52B38">
      <w:pPr>
        <w:pStyle w:val="SSTnag3"/>
      </w:pPr>
      <w:r w:rsidRPr="002E31A5">
        <w:t>Wymagania ogólne.</w:t>
      </w:r>
    </w:p>
    <w:p w:rsidR="00BD0550" w:rsidRPr="002E31A5" w:rsidRDefault="00BD0550" w:rsidP="00BD0550">
      <w:pPr>
        <w:pStyle w:val="sstnromalny"/>
        <w:spacing w:line="288" w:lineRule="auto"/>
        <w:jc w:val="both"/>
        <w:rPr>
          <w:rFonts w:ascii="Arial" w:hAnsi="Arial" w:cs="Arial"/>
          <w:b/>
          <w:spacing w:val="10"/>
          <w:sz w:val="18"/>
        </w:rPr>
      </w:pPr>
      <w:r w:rsidRPr="002E31A5">
        <w:rPr>
          <w:rFonts w:ascii="Arial" w:hAnsi="Arial" w:cs="Arial"/>
          <w:spacing w:val="10"/>
          <w:sz w:val="18"/>
        </w:rPr>
        <w:t>Ogólne wymagania dotyczące sprzętu podano w STWiORB DM.00.00.00 „Wymagania ogólne” pkt 3.</w:t>
      </w:r>
    </w:p>
    <w:p w:rsidR="00BD0550" w:rsidRPr="002E31A5" w:rsidRDefault="00BD0550" w:rsidP="00E52B38">
      <w:pPr>
        <w:pStyle w:val="SSTnag3"/>
      </w:pPr>
      <w:r w:rsidRPr="002E31A5">
        <w:t>Wymagania szczegółowe</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Sprzęt powinien być właściwego typu, odpowiedniej wydajności</w:t>
      </w:r>
      <w:r w:rsidR="00AE71FA">
        <w:rPr>
          <w:rFonts w:ascii="Arial" w:hAnsi="Arial" w:cs="Arial"/>
          <w:spacing w:val="10"/>
          <w:sz w:val="18"/>
        </w:rPr>
        <w:t xml:space="preserve"> i </w:t>
      </w:r>
      <w:r w:rsidRPr="002E31A5">
        <w:rPr>
          <w:rFonts w:ascii="Arial" w:hAnsi="Arial" w:cs="Arial"/>
          <w:spacing w:val="10"/>
          <w:sz w:val="18"/>
        </w:rPr>
        <w:t xml:space="preserve">dobrej jakości. </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Powinien być dobrze utrzymywany (konserwowany)</w:t>
      </w:r>
      <w:r w:rsidR="00AE71FA">
        <w:rPr>
          <w:rFonts w:ascii="Arial" w:hAnsi="Arial" w:cs="Arial"/>
          <w:spacing w:val="10"/>
          <w:sz w:val="18"/>
        </w:rPr>
        <w:t xml:space="preserve"> i </w:t>
      </w:r>
      <w:r w:rsidRPr="002E31A5">
        <w:rPr>
          <w:rFonts w:ascii="Arial" w:hAnsi="Arial" w:cs="Arial"/>
          <w:spacing w:val="10"/>
          <w:sz w:val="18"/>
        </w:rPr>
        <w:t>odpowiedni do stosowania w przewidzianych warunkach. Wykonawca powinien przedstawić opis metody wykonania, zawierający szczegóły proponowanego sprzętu.</w:t>
      </w:r>
    </w:p>
    <w:p w:rsidR="00BD0550" w:rsidRPr="002E31A5" w:rsidRDefault="00BD0550" w:rsidP="00BD0550">
      <w:pPr>
        <w:pStyle w:val="sstnag4"/>
      </w:pPr>
      <w:r w:rsidRPr="002E31A5">
        <w:t>Urządzenia dozowania kruszywa, cementu,  wody, domieszek</w:t>
      </w:r>
      <w:r w:rsidR="00AE71FA">
        <w:t xml:space="preserve"> i </w:t>
      </w:r>
      <w:r w:rsidRPr="002E31A5">
        <w:t>dodatków</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Urządzenia do dozowania kruszywa, cementu,  wody, domieszek</w:t>
      </w:r>
      <w:r w:rsidR="00AE71FA">
        <w:rPr>
          <w:rFonts w:ascii="Arial" w:hAnsi="Arial" w:cs="Arial"/>
          <w:spacing w:val="10"/>
          <w:sz w:val="18"/>
        </w:rPr>
        <w:t xml:space="preserve"> i </w:t>
      </w:r>
      <w:r w:rsidRPr="002E31A5">
        <w:rPr>
          <w:rFonts w:ascii="Arial" w:hAnsi="Arial" w:cs="Arial"/>
          <w:spacing w:val="10"/>
          <w:sz w:val="18"/>
        </w:rPr>
        <w:t xml:space="preserve">dodatków powinny spełniać wymagania dokładności co najmniej jak dla klasy (IIII) – dokładność zwykła – wg PN-EN 45501. </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Dopuszczalne błędy sprzętu do ważenia powinny być nie większe niż określono w tabeli poniżej.</w:t>
      </w:r>
    </w:p>
    <w:p w:rsidR="00BD0550" w:rsidRPr="002E31A5" w:rsidRDefault="00BD0550" w:rsidP="00BD0550">
      <w:pPr>
        <w:spacing w:after="60" w:line="288" w:lineRule="auto"/>
        <w:rPr>
          <w:rFonts w:ascii="Arial" w:hAnsi="Arial" w:cs="Arial"/>
          <w:i/>
          <w:spacing w:val="10"/>
          <w:sz w:val="18"/>
          <w:szCs w:val="18"/>
        </w:rP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4536"/>
        <w:gridCol w:w="1984"/>
        <w:gridCol w:w="2019"/>
      </w:tblGrid>
      <w:tr w:rsidR="00BD0550" w:rsidRPr="002E31A5" w:rsidTr="007F5E1B">
        <w:trPr>
          <w:trHeight w:val="227"/>
          <w:jc w:val="center"/>
        </w:trPr>
        <w:tc>
          <w:tcPr>
            <w:tcW w:w="4536" w:type="dxa"/>
            <w:tcBorders>
              <w:top w:val="single" w:sz="4" w:space="0" w:color="auto"/>
              <w:left w:val="single" w:sz="4" w:space="0" w:color="auto"/>
              <w:bottom w:val="single" w:sz="4" w:space="0" w:color="auto"/>
              <w:right w:val="single" w:sz="4" w:space="0" w:color="auto"/>
            </w:tcBorders>
            <w:vAlign w:val="center"/>
            <w:hideMark/>
          </w:tcPr>
          <w:p w:rsidR="00BD0550" w:rsidRPr="002E31A5" w:rsidRDefault="00BD0550" w:rsidP="007F5E1B">
            <w:pPr>
              <w:rPr>
                <w:rFonts w:ascii="Arial" w:hAnsi="Arial" w:cs="Arial"/>
                <w:i/>
                <w:spacing w:val="10"/>
                <w:sz w:val="18"/>
                <w:szCs w:val="18"/>
                <w:lang w:eastAsia="en-US"/>
              </w:rPr>
            </w:pPr>
            <w:r w:rsidRPr="002E31A5">
              <w:rPr>
                <w:rFonts w:ascii="Arial" w:hAnsi="Arial" w:cs="Arial"/>
                <w:i/>
                <w:spacing w:val="10"/>
                <w:sz w:val="18"/>
                <w:szCs w:val="18"/>
                <w:lang w:eastAsia="en-US"/>
              </w:rPr>
              <w:t>Dla obciążeń (m) wyrażonych w działkach elementarnych (e)</w:t>
            </w:r>
          </w:p>
        </w:tc>
        <w:tc>
          <w:tcPr>
            <w:tcW w:w="4003" w:type="dxa"/>
            <w:gridSpan w:val="2"/>
            <w:tcBorders>
              <w:top w:val="single" w:sz="4" w:space="0" w:color="auto"/>
              <w:left w:val="single" w:sz="4" w:space="0" w:color="auto"/>
              <w:bottom w:val="single" w:sz="4" w:space="0" w:color="auto"/>
              <w:right w:val="single" w:sz="4" w:space="0" w:color="auto"/>
            </w:tcBorders>
            <w:vAlign w:val="center"/>
            <w:hideMark/>
          </w:tcPr>
          <w:p w:rsidR="00BD0550" w:rsidRPr="002E31A5" w:rsidRDefault="00BD0550" w:rsidP="007F5E1B">
            <w:pPr>
              <w:rPr>
                <w:rFonts w:ascii="Arial" w:hAnsi="Arial" w:cs="Arial"/>
                <w:i/>
                <w:spacing w:val="10"/>
                <w:sz w:val="18"/>
                <w:szCs w:val="18"/>
                <w:lang w:eastAsia="en-US"/>
              </w:rPr>
            </w:pPr>
            <w:r w:rsidRPr="002E31A5">
              <w:rPr>
                <w:rFonts w:ascii="Arial" w:hAnsi="Arial" w:cs="Arial"/>
                <w:i/>
                <w:spacing w:val="10"/>
                <w:sz w:val="18"/>
                <w:szCs w:val="18"/>
                <w:lang w:eastAsia="en-US"/>
              </w:rPr>
              <w:t>Dopuszczalne błędy maksymalne</w:t>
            </w:r>
          </w:p>
        </w:tc>
      </w:tr>
      <w:tr w:rsidR="00BD0550" w:rsidRPr="002E31A5" w:rsidTr="007F5E1B">
        <w:trPr>
          <w:trHeight w:val="227"/>
          <w:jc w:val="center"/>
        </w:trPr>
        <w:tc>
          <w:tcPr>
            <w:tcW w:w="4536" w:type="dxa"/>
            <w:tcBorders>
              <w:top w:val="single" w:sz="4" w:space="0" w:color="auto"/>
              <w:left w:val="single" w:sz="4" w:space="0" w:color="auto"/>
              <w:bottom w:val="double" w:sz="4" w:space="0" w:color="auto"/>
              <w:right w:val="single" w:sz="4" w:space="0" w:color="auto"/>
            </w:tcBorders>
            <w:vAlign w:val="center"/>
            <w:hideMark/>
          </w:tcPr>
          <w:p w:rsidR="00BD0550" w:rsidRPr="002E31A5" w:rsidRDefault="00BD0550" w:rsidP="007F5E1B">
            <w:pPr>
              <w:rPr>
                <w:rFonts w:ascii="Arial" w:hAnsi="Arial" w:cs="Arial"/>
                <w:i/>
                <w:spacing w:val="10"/>
                <w:sz w:val="18"/>
                <w:szCs w:val="18"/>
                <w:lang w:eastAsia="en-US"/>
              </w:rPr>
            </w:pPr>
            <w:r w:rsidRPr="002E31A5">
              <w:rPr>
                <w:rFonts w:ascii="Arial" w:hAnsi="Arial" w:cs="Arial"/>
                <w:i/>
                <w:spacing w:val="10"/>
                <w:sz w:val="18"/>
                <w:szCs w:val="18"/>
                <w:lang w:eastAsia="en-US"/>
              </w:rPr>
              <w:t>Klasa (IIII)</w:t>
            </w:r>
          </w:p>
        </w:tc>
        <w:tc>
          <w:tcPr>
            <w:tcW w:w="1984" w:type="dxa"/>
            <w:tcBorders>
              <w:top w:val="single" w:sz="4" w:space="0" w:color="auto"/>
              <w:left w:val="single" w:sz="4" w:space="0" w:color="auto"/>
              <w:bottom w:val="double" w:sz="4" w:space="0" w:color="auto"/>
              <w:right w:val="single" w:sz="4" w:space="0" w:color="auto"/>
            </w:tcBorders>
            <w:vAlign w:val="center"/>
            <w:hideMark/>
          </w:tcPr>
          <w:p w:rsidR="00BD0550" w:rsidRPr="002E31A5" w:rsidRDefault="00BD0550" w:rsidP="007F5E1B">
            <w:pPr>
              <w:rPr>
                <w:rFonts w:ascii="Arial" w:hAnsi="Arial" w:cs="Arial"/>
                <w:i/>
                <w:spacing w:val="10"/>
                <w:sz w:val="18"/>
                <w:szCs w:val="18"/>
                <w:lang w:eastAsia="en-US"/>
              </w:rPr>
            </w:pPr>
            <w:r w:rsidRPr="002E31A5">
              <w:rPr>
                <w:rFonts w:ascii="Arial" w:hAnsi="Arial" w:cs="Arial"/>
                <w:i/>
                <w:spacing w:val="10"/>
                <w:sz w:val="18"/>
                <w:szCs w:val="18"/>
                <w:lang w:eastAsia="en-US"/>
              </w:rPr>
              <w:t>Weryfikacja wstępna</w:t>
            </w:r>
          </w:p>
        </w:tc>
        <w:tc>
          <w:tcPr>
            <w:tcW w:w="2019" w:type="dxa"/>
            <w:tcBorders>
              <w:top w:val="single" w:sz="4" w:space="0" w:color="auto"/>
              <w:left w:val="single" w:sz="4" w:space="0" w:color="auto"/>
              <w:bottom w:val="double" w:sz="4" w:space="0" w:color="auto"/>
              <w:right w:val="single" w:sz="4" w:space="0" w:color="auto"/>
            </w:tcBorders>
            <w:vAlign w:val="center"/>
            <w:hideMark/>
          </w:tcPr>
          <w:p w:rsidR="00BD0550" w:rsidRPr="002E31A5" w:rsidRDefault="00BD0550" w:rsidP="007F5E1B">
            <w:pPr>
              <w:rPr>
                <w:rFonts w:ascii="Arial" w:hAnsi="Arial" w:cs="Arial"/>
                <w:i/>
                <w:spacing w:val="10"/>
                <w:sz w:val="18"/>
                <w:szCs w:val="18"/>
                <w:lang w:eastAsia="en-US"/>
              </w:rPr>
            </w:pPr>
            <w:r w:rsidRPr="002E31A5">
              <w:rPr>
                <w:rFonts w:ascii="Arial" w:hAnsi="Arial" w:cs="Arial"/>
                <w:i/>
                <w:spacing w:val="10"/>
                <w:sz w:val="18"/>
                <w:szCs w:val="18"/>
                <w:lang w:eastAsia="en-US"/>
              </w:rPr>
              <w:t>Użytkowanie</w:t>
            </w:r>
          </w:p>
        </w:tc>
      </w:tr>
      <w:tr w:rsidR="00BD0550" w:rsidRPr="002E31A5" w:rsidTr="007F5E1B">
        <w:trPr>
          <w:trHeight w:val="227"/>
          <w:jc w:val="center"/>
        </w:trPr>
        <w:tc>
          <w:tcPr>
            <w:tcW w:w="4536" w:type="dxa"/>
            <w:tcBorders>
              <w:top w:val="double" w:sz="4" w:space="0" w:color="auto"/>
              <w:left w:val="single" w:sz="4" w:space="0" w:color="auto"/>
              <w:bottom w:val="single" w:sz="4" w:space="0" w:color="auto"/>
              <w:right w:val="single" w:sz="4" w:space="0" w:color="auto"/>
            </w:tcBorders>
            <w:vAlign w:val="center"/>
            <w:hideMark/>
          </w:tcPr>
          <w:p w:rsidR="00BD0550" w:rsidRPr="002E31A5" w:rsidRDefault="00BD0550" w:rsidP="007F5E1B">
            <w:pPr>
              <w:rPr>
                <w:rFonts w:ascii="Arial" w:hAnsi="Arial" w:cs="Arial"/>
                <w:i/>
                <w:spacing w:val="10"/>
                <w:sz w:val="18"/>
                <w:szCs w:val="18"/>
                <w:lang w:eastAsia="en-US"/>
              </w:rPr>
            </w:pPr>
            <w:r w:rsidRPr="002E31A5">
              <w:rPr>
                <w:rFonts w:ascii="Arial" w:hAnsi="Arial" w:cs="Arial"/>
                <w:i/>
                <w:spacing w:val="10"/>
                <w:sz w:val="18"/>
                <w:szCs w:val="18"/>
                <w:lang w:eastAsia="en-US"/>
              </w:rPr>
              <w:t>0≤m≤50e</w:t>
            </w:r>
          </w:p>
        </w:tc>
        <w:tc>
          <w:tcPr>
            <w:tcW w:w="1984" w:type="dxa"/>
            <w:tcBorders>
              <w:top w:val="double" w:sz="4" w:space="0" w:color="auto"/>
              <w:left w:val="single" w:sz="4" w:space="0" w:color="auto"/>
              <w:bottom w:val="single" w:sz="4" w:space="0" w:color="auto"/>
              <w:right w:val="single" w:sz="4" w:space="0" w:color="auto"/>
            </w:tcBorders>
            <w:vAlign w:val="center"/>
            <w:hideMark/>
          </w:tcPr>
          <w:p w:rsidR="00BD0550" w:rsidRPr="002E31A5" w:rsidRDefault="00BD0550" w:rsidP="007F5E1B">
            <w:pPr>
              <w:rPr>
                <w:rFonts w:ascii="Arial" w:hAnsi="Arial" w:cs="Arial"/>
                <w:i/>
                <w:spacing w:val="10"/>
                <w:sz w:val="18"/>
                <w:szCs w:val="18"/>
                <w:lang w:val="de-DE" w:eastAsia="en-US"/>
              </w:rPr>
            </w:pPr>
            <w:r w:rsidRPr="002E31A5">
              <w:rPr>
                <w:rFonts w:ascii="Arial" w:hAnsi="Arial" w:cs="Arial"/>
                <w:i/>
                <w:spacing w:val="10"/>
                <w:sz w:val="18"/>
                <w:szCs w:val="18"/>
                <w:lang w:val="de-DE" w:eastAsia="en-US"/>
              </w:rPr>
              <w:t>± 0,5 e</w:t>
            </w:r>
          </w:p>
        </w:tc>
        <w:tc>
          <w:tcPr>
            <w:tcW w:w="2019" w:type="dxa"/>
            <w:tcBorders>
              <w:top w:val="double" w:sz="4" w:space="0" w:color="auto"/>
              <w:left w:val="single" w:sz="4" w:space="0" w:color="auto"/>
              <w:bottom w:val="single" w:sz="4" w:space="0" w:color="auto"/>
              <w:right w:val="single" w:sz="4" w:space="0" w:color="auto"/>
            </w:tcBorders>
            <w:vAlign w:val="center"/>
            <w:hideMark/>
          </w:tcPr>
          <w:p w:rsidR="00BD0550" w:rsidRPr="002E31A5" w:rsidRDefault="00BD0550" w:rsidP="007F5E1B">
            <w:pPr>
              <w:rPr>
                <w:rFonts w:ascii="Arial" w:hAnsi="Arial" w:cs="Arial"/>
                <w:i/>
                <w:spacing w:val="10"/>
                <w:sz w:val="18"/>
                <w:szCs w:val="18"/>
                <w:lang w:val="de-DE" w:eastAsia="en-US"/>
              </w:rPr>
            </w:pPr>
            <w:r w:rsidRPr="002E31A5">
              <w:rPr>
                <w:rFonts w:ascii="Arial" w:hAnsi="Arial" w:cs="Arial"/>
                <w:i/>
                <w:spacing w:val="10"/>
                <w:sz w:val="18"/>
                <w:szCs w:val="18"/>
                <w:lang w:val="de-DE" w:eastAsia="en-US"/>
              </w:rPr>
              <w:t>± 1,0 e</w:t>
            </w:r>
          </w:p>
        </w:tc>
      </w:tr>
      <w:tr w:rsidR="00BD0550" w:rsidRPr="002E31A5" w:rsidTr="007F5E1B">
        <w:trPr>
          <w:trHeight w:val="227"/>
          <w:jc w:val="center"/>
        </w:trPr>
        <w:tc>
          <w:tcPr>
            <w:tcW w:w="4536" w:type="dxa"/>
            <w:tcBorders>
              <w:top w:val="single" w:sz="4" w:space="0" w:color="auto"/>
              <w:left w:val="single" w:sz="4" w:space="0" w:color="auto"/>
              <w:bottom w:val="single" w:sz="4" w:space="0" w:color="auto"/>
              <w:right w:val="single" w:sz="4" w:space="0" w:color="auto"/>
            </w:tcBorders>
            <w:vAlign w:val="center"/>
            <w:hideMark/>
          </w:tcPr>
          <w:p w:rsidR="00BD0550" w:rsidRPr="002E31A5" w:rsidRDefault="00BD0550" w:rsidP="007F5E1B">
            <w:pPr>
              <w:rPr>
                <w:rFonts w:ascii="Arial" w:hAnsi="Arial" w:cs="Arial"/>
                <w:i/>
                <w:spacing w:val="10"/>
                <w:sz w:val="18"/>
                <w:szCs w:val="18"/>
                <w:lang w:val="de-DE" w:eastAsia="en-US"/>
              </w:rPr>
            </w:pPr>
            <w:r w:rsidRPr="002E31A5">
              <w:rPr>
                <w:rFonts w:ascii="Arial" w:hAnsi="Arial" w:cs="Arial"/>
                <w:i/>
                <w:spacing w:val="10"/>
                <w:sz w:val="18"/>
                <w:szCs w:val="18"/>
                <w:lang w:val="de-DE" w:eastAsia="en-US"/>
              </w:rPr>
              <w:t>50e≤m≤200e</w:t>
            </w:r>
          </w:p>
        </w:tc>
        <w:tc>
          <w:tcPr>
            <w:tcW w:w="1984" w:type="dxa"/>
            <w:tcBorders>
              <w:top w:val="single" w:sz="4" w:space="0" w:color="auto"/>
              <w:left w:val="single" w:sz="4" w:space="0" w:color="auto"/>
              <w:bottom w:val="single" w:sz="4" w:space="0" w:color="auto"/>
              <w:right w:val="single" w:sz="4" w:space="0" w:color="auto"/>
            </w:tcBorders>
            <w:vAlign w:val="center"/>
            <w:hideMark/>
          </w:tcPr>
          <w:p w:rsidR="00BD0550" w:rsidRPr="002E31A5" w:rsidRDefault="00BD0550" w:rsidP="007F5E1B">
            <w:pPr>
              <w:rPr>
                <w:rFonts w:ascii="Arial" w:hAnsi="Arial" w:cs="Arial"/>
                <w:i/>
                <w:spacing w:val="10"/>
                <w:sz w:val="18"/>
                <w:szCs w:val="18"/>
                <w:lang w:val="de-DE" w:eastAsia="en-US"/>
              </w:rPr>
            </w:pPr>
            <w:r w:rsidRPr="002E31A5">
              <w:rPr>
                <w:rFonts w:ascii="Arial" w:hAnsi="Arial" w:cs="Arial"/>
                <w:i/>
                <w:spacing w:val="10"/>
                <w:sz w:val="18"/>
                <w:szCs w:val="18"/>
                <w:lang w:val="de-DE" w:eastAsia="en-US"/>
              </w:rPr>
              <w:t>± 1,0 e</w:t>
            </w:r>
          </w:p>
        </w:tc>
        <w:tc>
          <w:tcPr>
            <w:tcW w:w="2019" w:type="dxa"/>
            <w:tcBorders>
              <w:top w:val="single" w:sz="4" w:space="0" w:color="auto"/>
              <w:left w:val="single" w:sz="4" w:space="0" w:color="auto"/>
              <w:bottom w:val="single" w:sz="4" w:space="0" w:color="auto"/>
              <w:right w:val="single" w:sz="4" w:space="0" w:color="auto"/>
            </w:tcBorders>
            <w:vAlign w:val="center"/>
            <w:hideMark/>
          </w:tcPr>
          <w:p w:rsidR="00BD0550" w:rsidRPr="002E31A5" w:rsidRDefault="00BD0550" w:rsidP="007F5E1B">
            <w:pPr>
              <w:rPr>
                <w:rFonts w:ascii="Arial" w:hAnsi="Arial" w:cs="Arial"/>
                <w:i/>
                <w:spacing w:val="10"/>
                <w:sz w:val="18"/>
                <w:szCs w:val="18"/>
                <w:lang w:val="de-DE" w:eastAsia="en-US"/>
              </w:rPr>
            </w:pPr>
            <w:r w:rsidRPr="002E31A5">
              <w:rPr>
                <w:rFonts w:ascii="Arial" w:hAnsi="Arial" w:cs="Arial"/>
                <w:i/>
                <w:spacing w:val="10"/>
                <w:sz w:val="18"/>
                <w:szCs w:val="18"/>
                <w:lang w:val="de-DE" w:eastAsia="en-US"/>
              </w:rPr>
              <w:t>± 2,0 e</w:t>
            </w:r>
          </w:p>
        </w:tc>
      </w:tr>
      <w:tr w:rsidR="00BD0550" w:rsidRPr="002E31A5" w:rsidTr="007F5E1B">
        <w:trPr>
          <w:trHeight w:val="227"/>
          <w:jc w:val="center"/>
        </w:trPr>
        <w:tc>
          <w:tcPr>
            <w:tcW w:w="4536" w:type="dxa"/>
            <w:tcBorders>
              <w:top w:val="single" w:sz="4" w:space="0" w:color="auto"/>
              <w:left w:val="single" w:sz="4" w:space="0" w:color="auto"/>
              <w:bottom w:val="single" w:sz="4" w:space="0" w:color="auto"/>
              <w:right w:val="single" w:sz="4" w:space="0" w:color="auto"/>
            </w:tcBorders>
            <w:vAlign w:val="center"/>
            <w:hideMark/>
          </w:tcPr>
          <w:p w:rsidR="00BD0550" w:rsidRPr="002E31A5" w:rsidRDefault="00BD0550" w:rsidP="007F5E1B">
            <w:pPr>
              <w:rPr>
                <w:rFonts w:ascii="Arial" w:hAnsi="Arial" w:cs="Arial"/>
                <w:i/>
                <w:spacing w:val="10"/>
                <w:sz w:val="18"/>
                <w:szCs w:val="18"/>
                <w:lang w:val="de-DE" w:eastAsia="en-US"/>
              </w:rPr>
            </w:pPr>
            <w:r w:rsidRPr="002E31A5">
              <w:rPr>
                <w:rFonts w:ascii="Arial" w:hAnsi="Arial" w:cs="Arial"/>
                <w:i/>
                <w:spacing w:val="10"/>
                <w:sz w:val="18"/>
                <w:szCs w:val="18"/>
                <w:lang w:val="de-DE" w:eastAsia="en-US"/>
              </w:rPr>
              <w:t>200e≤m≤1000e</w:t>
            </w:r>
          </w:p>
        </w:tc>
        <w:tc>
          <w:tcPr>
            <w:tcW w:w="1984" w:type="dxa"/>
            <w:tcBorders>
              <w:top w:val="single" w:sz="4" w:space="0" w:color="auto"/>
              <w:left w:val="single" w:sz="4" w:space="0" w:color="auto"/>
              <w:bottom w:val="single" w:sz="4" w:space="0" w:color="auto"/>
              <w:right w:val="single" w:sz="4" w:space="0" w:color="auto"/>
            </w:tcBorders>
            <w:vAlign w:val="center"/>
            <w:hideMark/>
          </w:tcPr>
          <w:p w:rsidR="00BD0550" w:rsidRPr="002E31A5" w:rsidRDefault="00BD0550" w:rsidP="007F5E1B">
            <w:pPr>
              <w:rPr>
                <w:rFonts w:ascii="Arial" w:hAnsi="Arial" w:cs="Arial"/>
                <w:i/>
                <w:spacing w:val="10"/>
                <w:sz w:val="18"/>
                <w:szCs w:val="18"/>
                <w:lang w:eastAsia="en-US"/>
              </w:rPr>
            </w:pPr>
            <w:r w:rsidRPr="002E31A5">
              <w:rPr>
                <w:rFonts w:ascii="Arial" w:hAnsi="Arial" w:cs="Arial"/>
                <w:i/>
                <w:spacing w:val="10"/>
                <w:sz w:val="18"/>
                <w:szCs w:val="18"/>
                <w:lang w:eastAsia="en-US"/>
              </w:rPr>
              <w:t>± 1,5 e</w:t>
            </w:r>
          </w:p>
        </w:tc>
        <w:tc>
          <w:tcPr>
            <w:tcW w:w="2019" w:type="dxa"/>
            <w:tcBorders>
              <w:top w:val="single" w:sz="4" w:space="0" w:color="auto"/>
              <w:left w:val="single" w:sz="4" w:space="0" w:color="auto"/>
              <w:bottom w:val="single" w:sz="4" w:space="0" w:color="auto"/>
              <w:right w:val="single" w:sz="4" w:space="0" w:color="auto"/>
            </w:tcBorders>
            <w:vAlign w:val="center"/>
            <w:hideMark/>
          </w:tcPr>
          <w:p w:rsidR="00BD0550" w:rsidRPr="002E31A5" w:rsidRDefault="00BD0550" w:rsidP="007F5E1B">
            <w:pPr>
              <w:rPr>
                <w:rFonts w:ascii="Arial" w:hAnsi="Arial" w:cs="Arial"/>
                <w:i/>
                <w:spacing w:val="10"/>
                <w:sz w:val="18"/>
                <w:szCs w:val="18"/>
                <w:lang w:eastAsia="en-US"/>
              </w:rPr>
            </w:pPr>
            <w:r w:rsidRPr="002E31A5">
              <w:rPr>
                <w:rFonts w:ascii="Arial" w:hAnsi="Arial" w:cs="Arial"/>
                <w:i/>
                <w:spacing w:val="10"/>
                <w:sz w:val="18"/>
                <w:szCs w:val="18"/>
                <w:lang w:eastAsia="en-US"/>
              </w:rPr>
              <w:t>± 3,0 e</w:t>
            </w:r>
          </w:p>
        </w:tc>
      </w:tr>
    </w:tbl>
    <w:p w:rsidR="00BD0550" w:rsidRPr="002E31A5" w:rsidRDefault="00BD0550" w:rsidP="00BD0550">
      <w:pPr>
        <w:spacing w:after="60" w:line="288" w:lineRule="auto"/>
        <w:rPr>
          <w:rFonts w:ascii="Arial" w:hAnsi="Arial" w:cs="Arial"/>
          <w:i/>
          <w:spacing w:val="10"/>
          <w:sz w:val="18"/>
          <w:szCs w:val="18"/>
        </w:rPr>
      </w:pP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Wagi przeznaczone do dozowania (ważenia) cementu należy kontrolować przynajmniej dwa razy w miesiącu</w:t>
      </w:r>
      <w:r w:rsidR="00AE71FA">
        <w:rPr>
          <w:rFonts w:ascii="Arial" w:hAnsi="Arial" w:cs="Arial"/>
          <w:spacing w:val="10"/>
          <w:sz w:val="18"/>
        </w:rPr>
        <w:t xml:space="preserve"> i </w:t>
      </w:r>
      <w:r w:rsidRPr="002E31A5">
        <w:rPr>
          <w:rFonts w:ascii="Arial" w:hAnsi="Arial" w:cs="Arial"/>
          <w:spacing w:val="10"/>
          <w:sz w:val="18"/>
        </w:rPr>
        <w:t>regulować przynajmniej raz w roku.</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Urządzenia do dozowania wody</w:t>
      </w:r>
      <w:r w:rsidR="00AE71FA">
        <w:rPr>
          <w:rFonts w:ascii="Arial" w:hAnsi="Arial" w:cs="Arial"/>
          <w:spacing w:val="10"/>
          <w:sz w:val="18"/>
        </w:rPr>
        <w:t xml:space="preserve"> i </w:t>
      </w:r>
      <w:r w:rsidRPr="002E31A5">
        <w:rPr>
          <w:rFonts w:ascii="Arial" w:hAnsi="Arial" w:cs="Arial"/>
          <w:spacing w:val="10"/>
          <w:sz w:val="18"/>
        </w:rPr>
        <w:t>domieszek należy sprawdzać przynajmniej raz w miesiącu.</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 xml:space="preserve">Wszystkie urządzenia do dozowania powinny mieć ważne świadectwo kalibracji. </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Cementy, kruszywa oraz dodatki proszkowe należy dodawać masowo. Woda zarobowa, domieszki oraz ciekłe dodatki mogą być dozowane masowo lub objętościowo.</w:t>
      </w:r>
    </w:p>
    <w:p w:rsidR="00BD0550" w:rsidRPr="002E31A5" w:rsidRDefault="00BD0550" w:rsidP="00BD0550">
      <w:pPr>
        <w:pStyle w:val="sstnromalny"/>
        <w:spacing w:line="288" w:lineRule="auto"/>
        <w:jc w:val="both"/>
        <w:rPr>
          <w:rFonts w:ascii="Arial" w:hAnsi="Arial" w:cs="Arial"/>
          <w:spacing w:val="10"/>
          <w:sz w:val="18"/>
        </w:rPr>
      </w:pP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Dopuszczalne tolerancje dozowania składników mieszanki według PN-EN 206 podano w tablicy:</w:t>
      </w:r>
    </w:p>
    <w:p w:rsidR="00BD0550" w:rsidRPr="002E31A5" w:rsidRDefault="00BD0550" w:rsidP="00BD0550">
      <w:pPr>
        <w:pStyle w:val="sstnromalny"/>
        <w:spacing w:line="288" w:lineRule="auto"/>
        <w:jc w:val="both"/>
        <w:rPr>
          <w:rFonts w:ascii="Arial" w:hAnsi="Arial" w:cs="Arial"/>
          <w:spacing w:val="10"/>
          <w:sz w:val="18"/>
        </w:rPr>
      </w:pPr>
    </w:p>
    <w:tbl>
      <w:tblPr>
        <w:tblW w:w="0" w:type="auto"/>
        <w:jc w:val="center"/>
        <w:tblLayout w:type="fixed"/>
        <w:tblCellMar>
          <w:left w:w="40" w:type="dxa"/>
          <w:right w:w="40" w:type="dxa"/>
        </w:tblCellMar>
        <w:tblLook w:val="04A0" w:firstRow="1" w:lastRow="0" w:firstColumn="1" w:lastColumn="0" w:noHBand="0" w:noVBand="1"/>
      </w:tblPr>
      <w:tblGrid>
        <w:gridCol w:w="2232"/>
        <w:gridCol w:w="2410"/>
        <w:gridCol w:w="2266"/>
      </w:tblGrid>
      <w:tr w:rsidR="00BD0550" w:rsidRPr="002E31A5" w:rsidTr="007F5E1B">
        <w:trPr>
          <w:jc w:val="center"/>
        </w:trPr>
        <w:tc>
          <w:tcPr>
            <w:tcW w:w="2232" w:type="dxa"/>
            <w:tcBorders>
              <w:top w:val="single" w:sz="6" w:space="0" w:color="auto"/>
              <w:left w:val="single" w:sz="6" w:space="0" w:color="auto"/>
              <w:bottom w:val="single" w:sz="6" w:space="0" w:color="auto"/>
              <w:right w:val="single" w:sz="6" w:space="0" w:color="auto"/>
            </w:tcBorders>
            <w:vAlign w:val="center"/>
            <w:hideMark/>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Składniki mieszanki betonowej</w:t>
            </w:r>
          </w:p>
        </w:tc>
        <w:tc>
          <w:tcPr>
            <w:tcW w:w="2410" w:type="dxa"/>
            <w:tcBorders>
              <w:top w:val="single" w:sz="6" w:space="0" w:color="auto"/>
              <w:left w:val="single" w:sz="6" w:space="0" w:color="auto"/>
              <w:bottom w:val="single" w:sz="6" w:space="0" w:color="auto"/>
              <w:right w:val="single" w:sz="6" w:space="0" w:color="auto"/>
            </w:tcBorders>
            <w:vAlign w:val="center"/>
            <w:hideMark/>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Cement, woda, kruszywo,</w:t>
            </w:r>
          </w:p>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domieszki</w:t>
            </w:r>
            <w:r w:rsidR="00AE71FA">
              <w:rPr>
                <w:rFonts w:ascii="Arial" w:hAnsi="Arial" w:cs="Arial"/>
                <w:spacing w:val="10"/>
                <w:sz w:val="18"/>
              </w:rPr>
              <w:t xml:space="preserve"> i </w:t>
            </w:r>
            <w:r w:rsidRPr="002E31A5">
              <w:rPr>
                <w:rFonts w:ascii="Arial" w:hAnsi="Arial" w:cs="Arial"/>
                <w:spacing w:val="10"/>
                <w:sz w:val="18"/>
              </w:rPr>
              <w:t>dodatki stosowane w ilości &gt; 5 %</w:t>
            </w:r>
          </w:p>
        </w:tc>
        <w:tc>
          <w:tcPr>
            <w:tcW w:w="2266" w:type="dxa"/>
            <w:tcBorders>
              <w:top w:val="single" w:sz="6" w:space="0" w:color="auto"/>
              <w:left w:val="single" w:sz="6" w:space="0" w:color="auto"/>
              <w:bottom w:val="single" w:sz="6" w:space="0" w:color="auto"/>
              <w:right w:val="single" w:sz="6" w:space="0" w:color="auto"/>
            </w:tcBorders>
            <w:vAlign w:val="center"/>
            <w:hideMark/>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Domieszki</w:t>
            </w:r>
            <w:r w:rsidR="00AE71FA">
              <w:rPr>
                <w:rFonts w:ascii="Arial" w:hAnsi="Arial" w:cs="Arial"/>
                <w:spacing w:val="10"/>
                <w:sz w:val="18"/>
              </w:rPr>
              <w:t xml:space="preserve"> i </w:t>
            </w:r>
            <w:r w:rsidRPr="002E31A5">
              <w:rPr>
                <w:rFonts w:ascii="Arial" w:hAnsi="Arial" w:cs="Arial"/>
                <w:spacing w:val="10"/>
                <w:sz w:val="18"/>
              </w:rPr>
              <w:t>dodatki stosowane w ilości &gt; 5 %</w:t>
            </w:r>
          </w:p>
        </w:tc>
      </w:tr>
      <w:tr w:rsidR="00BD0550" w:rsidRPr="002E31A5" w:rsidTr="007F5E1B">
        <w:trPr>
          <w:jc w:val="center"/>
        </w:trPr>
        <w:tc>
          <w:tcPr>
            <w:tcW w:w="2232" w:type="dxa"/>
            <w:tcBorders>
              <w:top w:val="single" w:sz="6" w:space="0" w:color="auto"/>
              <w:left w:val="single" w:sz="6" w:space="0" w:color="auto"/>
              <w:bottom w:val="single" w:sz="6" w:space="0" w:color="auto"/>
              <w:right w:val="single" w:sz="6" w:space="0" w:color="auto"/>
            </w:tcBorders>
            <w:vAlign w:val="center"/>
            <w:hideMark/>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Dopuszczalne tolerancje (w % wagowo)</w:t>
            </w:r>
          </w:p>
        </w:tc>
        <w:tc>
          <w:tcPr>
            <w:tcW w:w="2410" w:type="dxa"/>
            <w:tcBorders>
              <w:top w:val="single" w:sz="6" w:space="0" w:color="auto"/>
              <w:left w:val="single" w:sz="6" w:space="0" w:color="auto"/>
              <w:bottom w:val="single" w:sz="6" w:space="0" w:color="auto"/>
              <w:right w:val="single" w:sz="6" w:space="0" w:color="auto"/>
            </w:tcBorders>
            <w:vAlign w:val="center"/>
            <w:hideMark/>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 3 %</w:t>
            </w:r>
          </w:p>
        </w:tc>
        <w:tc>
          <w:tcPr>
            <w:tcW w:w="2266" w:type="dxa"/>
            <w:tcBorders>
              <w:top w:val="single" w:sz="6" w:space="0" w:color="auto"/>
              <w:left w:val="single" w:sz="6" w:space="0" w:color="auto"/>
              <w:bottom w:val="single" w:sz="6" w:space="0" w:color="auto"/>
              <w:right w:val="single" w:sz="6" w:space="0" w:color="auto"/>
            </w:tcBorders>
            <w:vAlign w:val="center"/>
            <w:hideMark/>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 5 %</w:t>
            </w:r>
          </w:p>
        </w:tc>
      </w:tr>
    </w:tbl>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Wytwórnia powinna posiadać zakładowy system kontroli produkcji betonu zgodny z wymaganiami PN-EN 206.</w:t>
      </w:r>
    </w:p>
    <w:p w:rsidR="00BD0550" w:rsidRPr="002E31A5" w:rsidRDefault="00BD0550" w:rsidP="00BD0550">
      <w:pPr>
        <w:pStyle w:val="sstnag4"/>
      </w:pPr>
      <w:r w:rsidRPr="002E31A5">
        <w:t>Urządzenia do produkcji, transportu</w:t>
      </w:r>
      <w:r w:rsidR="00AE71FA">
        <w:t xml:space="preserve"> i </w:t>
      </w:r>
      <w:r w:rsidRPr="002E31A5">
        <w:t>układania mieszanki betonowej</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Przed przystąpieniem do produkcji, wszystkie zespoły</w:t>
      </w:r>
      <w:r w:rsidR="00AE71FA">
        <w:rPr>
          <w:rFonts w:ascii="Arial" w:hAnsi="Arial" w:cs="Arial"/>
          <w:spacing w:val="10"/>
          <w:sz w:val="18"/>
        </w:rPr>
        <w:t xml:space="preserve"> i </w:t>
      </w:r>
      <w:r w:rsidRPr="002E31A5">
        <w:rPr>
          <w:rFonts w:ascii="Arial" w:hAnsi="Arial" w:cs="Arial"/>
          <w:spacing w:val="10"/>
          <w:sz w:val="18"/>
        </w:rPr>
        <w:t>urządzenia wytwórni mające wpływ na jakość produkowanej mieszanki betonowej zostaną komisyjnie sprawdzone, co zostanie potwierdzone protokołem podpisanym przez Wykonawcę</w:t>
      </w:r>
      <w:r w:rsidR="00AE71FA">
        <w:rPr>
          <w:rFonts w:ascii="Arial" w:hAnsi="Arial" w:cs="Arial"/>
          <w:spacing w:val="10"/>
          <w:sz w:val="18"/>
        </w:rPr>
        <w:t xml:space="preserve"> i </w:t>
      </w:r>
      <w:r w:rsidRPr="002E31A5">
        <w:rPr>
          <w:rFonts w:ascii="Arial" w:hAnsi="Arial" w:cs="Arial"/>
          <w:spacing w:val="10"/>
          <w:sz w:val="18"/>
        </w:rPr>
        <w:t xml:space="preserve">Inżyniera. </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Produkcja może się odbywać jedynie na podstawie receptury laboratoryjnej opracowanej przez Wykonawcę lub na jego zlecenie</w:t>
      </w:r>
      <w:r w:rsidR="00AE71FA">
        <w:rPr>
          <w:rFonts w:ascii="Arial" w:hAnsi="Arial" w:cs="Arial"/>
          <w:spacing w:val="10"/>
          <w:sz w:val="18"/>
        </w:rPr>
        <w:t xml:space="preserve"> i </w:t>
      </w:r>
      <w:r w:rsidRPr="002E31A5">
        <w:rPr>
          <w:rFonts w:ascii="Arial" w:hAnsi="Arial" w:cs="Arial"/>
          <w:spacing w:val="10"/>
          <w:sz w:val="18"/>
        </w:rPr>
        <w:t>zatwierdzone przez Inżyniera. Wykonawca (Producent mieszanki betonowej) musi mieć własne laboratorium lub też, za zgodą Inżyniera, zleci nadzór laboratoryjny niezależnemu laboratorium. Inżynier będzie dysponował własnym laboratorium lub będzie wykorzystywał laboratorium Wykonawcy (Producenta), uczestnicząc w badaniach. Roboczy skład mieszanki laboratoryjnej przygotuje Wykonawca (Producent), opracowując go na podstawie recepty laboratoryjnej. Skład mieszanki betonowej określony symbolem recepty powinien być wprowadzony do pamięci komputera węzła betoniarskiego. Czas mieszania składników powinien być ustalony doświadczalnie, w zależności od składu</w:t>
      </w:r>
      <w:r w:rsidR="00AE71FA">
        <w:rPr>
          <w:rFonts w:ascii="Arial" w:hAnsi="Arial" w:cs="Arial"/>
          <w:spacing w:val="10"/>
          <w:sz w:val="18"/>
        </w:rPr>
        <w:t xml:space="preserve"> i </w:t>
      </w:r>
      <w:r w:rsidRPr="002E31A5">
        <w:rPr>
          <w:rFonts w:ascii="Arial" w:hAnsi="Arial" w:cs="Arial"/>
          <w:spacing w:val="10"/>
          <w:sz w:val="18"/>
        </w:rPr>
        <w:t>wymaganej konsystencji produkowanej mieszanki oraz rodzaju urządzenia mieszającego.</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Urządzenia do produkcji betonu powinny być automatyczne lub pół-automatyczne, a kruszywa, cement, woda</w:t>
      </w:r>
      <w:r w:rsidR="00AE71FA">
        <w:rPr>
          <w:rFonts w:ascii="Arial" w:hAnsi="Arial" w:cs="Arial"/>
          <w:spacing w:val="10"/>
          <w:sz w:val="18"/>
        </w:rPr>
        <w:t xml:space="preserve"> i </w:t>
      </w:r>
      <w:r w:rsidRPr="002E31A5">
        <w:rPr>
          <w:rFonts w:ascii="Arial" w:hAnsi="Arial" w:cs="Arial"/>
          <w:spacing w:val="10"/>
          <w:sz w:val="18"/>
        </w:rPr>
        <w:t xml:space="preserve">domieszki należy dozować wagowo. Nie dopuszcza się betoniarek </w:t>
      </w:r>
      <w:proofErr w:type="spellStart"/>
      <w:r w:rsidRPr="002E31A5">
        <w:rPr>
          <w:rFonts w:ascii="Arial" w:hAnsi="Arial" w:cs="Arial"/>
          <w:spacing w:val="10"/>
          <w:sz w:val="18"/>
        </w:rPr>
        <w:t>wolnospadowych</w:t>
      </w:r>
      <w:proofErr w:type="spellEnd"/>
      <w:r w:rsidRPr="002E31A5">
        <w:rPr>
          <w:rFonts w:ascii="Arial" w:hAnsi="Arial" w:cs="Arial"/>
          <w:spacing w:val="10"/>
          <w:sz w:val="18"/>
        </w:rPr>
        <w:t>.</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W zasobnikach ustawionych przy betoniarkach powinno być dość wolnej przestrzeni, tak aby materiał nie wysypywał się z nich. Pojedynczy zarób betonu nie powinien mieć objętości mniejszej niż 0,75m</w:t>
      </w:r>
      <w:r w:rsidRPr="002E31A5">
        <w:rPr>
          <w:rFonts w:ascii="Arial" w:hAnsi="Arial" w:cs="Arial"/>
          <w:spacing w:val="10"/>
          <w:sz w:val="18"/>
          <w:vertAlign w:val="superscript"/>
        </w:rPr>
        <w:t>3</w:t>
      </w:r>
      <w:r w:rsidRPr="002E31A5">
        <w:rPr>
          <w:rFonts w:ascii="Arial" w:hAnsi="Arial" w:cs="Arial"/>
          <w:spacing w:val="10"/>
          <w:sz w:val="18"/>
        </w:rPr>
        <w:t>.</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 xml:space="preserve">Zaleca się podawanie betonu do miejsca wbudowania za pomocą specjalnych pojemników o konstrukcji  umożliwiającej łatwe ich opróżnianie lub  pompy  przystosowanej  do podawania mieszanek plastycznych. Użycie pomp jest dozwolone pod warunkiem, że przedsiębiorstwo zastosuje odpowiednie środki celem utrzymania ustalonego stosunku w/c w betonie przy wylocie. Dopuszcza się także przenośniki taśmowe, jednosekcyjne do podawania mieszanki na odległość nie większą od 10m. </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Jeśli transport mieszanki do pojemnika będzie wykonywany przy użyciu betoniarki samochodowej, jej jednorodność powinna być kontrolowana w czasie rozładunku.</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 xml:space="preserve">Sprzęt do podawania betonu systemem pompowo-rurowym powinien być odpowiedni do rodzaju mieszanki betonowej, wysokości oraz odległości na jakich beton ma być wyładowany. </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 xml:space="preserve">Przy użyciu do podawania betonu pompy mechanicznej średnica rury podającej beton nie powinna być mniejsza niż 125mm. </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Tam gdzie jest to wskazane przez projekt elementy betonować należy w systemie ciągłym</w:t>
      </w:r>
      <w:r w:rsidR="00AE71FA">
        <w:rPr>
          <w:rFonts w:ascii="Arial" w:hAnsi="Arial" w:cs="Arial"/>
          <w:spacing w:val="10"/>
          <w:sz w:val="18"/>
        </w:rPr>
        <w:t xml:space="preserve"> i </w:t>
      </w:r>
      <w:r w:rsidRPr="002E31A5">
        <w:rPr>
          <w:rFonts w:ascii="Arial" w:hAnsi="Arial" w:cs="Arial"/>
          <w:spacing w:val="10"/>
          <w:sz w:val="18"/>
        </w:rPr>
        <w:t>do tego wymogu należy dostosować sprzęt.</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Do zagęszczania betonu należy używać wibratorów wgłębnych (</w:t>
      </w:r>
      <w:proofErr w:type="spellStart"/>
      <w:r w:rsidRPr="002E31A5">
        <w:rPr>
          <w:rFonts w:ascii="Arial" w:hAnsi="Arial" w:cs="Arial"/>
          <w:spacing w:val="10"/>
          <w:sz w:val="18"/>
        </w:rPr>
        <w:t>buławowych</w:t>
      </w:r>
      <w:proofErr w:type="spellEnd"/>
      <w:r w:rsidRPr="002E31A5">
        <w:rPr>
          <w:rFonts w:ascii="Arial" w:hAnsi="Arial" w:cs="Arial"/>
          <w:spacing w:val="10"/>
          <w:sz w:val="18"/>
        </w:rPr>
        <w:t>) o minimalnej częstotliwości wibracji równej 6000 drgań na minutę. Średnica buławy wibratora nie powinna być większa niż 65% odległości w planie między prętami. Wibratory belkowe lub listwowe używane do zagęszczania powierzchni betonowych na pomostach obiektów mostowych powinny charakteryzować się taką samą częstotliwością drgań na całej szerokości belki.</w:t>
      </w:r>
    </w:p>
    <w:p w:rsidR="00BD0550" w:rsidRPr="002E31A5" w:rsidRDefault="00BD0550" w:rsidP="00BD0550">
      <w:pPr>
        <w:pStyle w:val="sstnromalny"/>
        <w:spacing w:line="288" w:lineRule="auto"/>
        <w:jc w:val="both"/>
        <w:rPr>
          <w:rFonts w:ascii="Arial" w:hAnsi="Arial" w:cs="Arial"/>
          <w:spacing w:val="10"/>
          <w:sz w:val="18"/>
        </w:rPr>
      </w:pPr>
    </w:p>
    <w:p w:rsidR="00BD0550" w:rsidRPr="002E31A5" w:rsidRDefault="00BD0550" w:rsidP="00E52B38">
      <w:pPr>
        <w:pStyle w:val="SSTnagowek2"/>
      </w:pPr>
      <w:r w:rsidRPr="002E31A5">
        <w:t>TRANSPORT</w:t>
      </w:r>
    </w:p>
    <w:p w:rsidR="00BD0550" w:rsidRPr="002E31A5" w:rsidRDefault="00BD0550" w:rsidP="00E52B38">
      <w:pPr>
        <w:pStyle w:val="SSTnag3"/>
      </w:pPr>
      <w:r w:rsidRPr="002E31A5">
        <w:t xml:space="preserve">Wymagania ogólne. </w:t>
      </w:r>
    </w:p>
    <w:p w:rsidR="00BD0550" w:rsidRPr="002E31A5" w:rsidRDefault="00BD0550" w:rsidP="00BD0550">
      <w:pPr>
        <w:pStyle w:val="sstnromalny"/>
        <w:spacing w:line="288" w:lineRule="auto"/>
        <w:jc w:val="both"/>
        <w:rPr>
          <w:rFonts w:ascii="Arial" w:hAnsi="Arial" w:cs="Arial"/>
          <w:b/>
          <w:spacing w:val="10"/>
          <w:sz w:val="18"/>
        </w:rPr>
      </w:pPr>
      <w:r w:rsidRPr="002E31A5">
        <w:rPr>
          <w:rFonts w:ascii="Arial" w:hAnsi="Arial" w:cs="Arial"/>
          <w:spacing w:val="10"/>
          <w:sz w:val="18"/>
        </w:rPr>
        <w:t>Ogólne wymagania dotyczące transportu podano w STWiORB DM.00.00.00 „Wymagania ogólne” pkt 4</w:t>
      </w:r>
      <w:r w:rsidRPr="002E31A5">
        <w:rPr>
          <w:rFonts w:ascii="Arial" w:hAnsi="Arial" w:cs="Arial"/>
          <w:b/>
          <w:spacing w:val="10"/>
          <w:sz w:val="18"/>
        </w:rPr>
        <w:t>.</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 xml:space="preserve">Transport dowolnymi środkami transportu przydatnymi dla danego asortymentu robót pod względem możności  ułożenia </w:t>
      </w:r>
      <w:r w:rsidR="00AE71FA">
        <w:rPr>
          <w:rFonts w:ascii="Arial" w:hAnsi="Arial" w:cs="Arial"/>
          <w:spacing w:val="10"/>
          <w:sz w:val="18"/>
        </w:rPr>
        <w:t xml:space="preserve"> i </w:t>
      </w:r>
      <w:r w:rsidRPr="002E31A5">
        <w:rPr>
          <w:rFonts w:ascii="Arial" w:hAnsi="Arial" w:cs="Arial"/>
          <w:spacing w:val="10"/>
          <w:sz w:val="18"/>
        </w:rPr>
        <w:t xml:space="preserve"> umocnienia  ładunku  akceptowanymi  przez Inżyniera. </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lastRenderedPageBreak/>
        <w:t>Warunki  dostawy  mieszanki  betonowej  do  miejsca  jej  układania  powinny  być  zgodne  z wymaganiami PN-EN 206.</w:t>
      </w:r>
    </w:p>
    <w:p w:rsidR="00BD0550" w:rsidRPr="002E31A5" w:rsidRDefault="00BD0550" w:rsidP="00E52B38">
      <w:pPr>
        <w:pStyle w:val="SSTnag3"/>
      </w:pPr>
      <w:r w:rsidRPr="002E31A5">
        <w:t xml:space="preserve">Transport składników betonu </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Transport cementu w workach, krytymi środkami transportowymi.</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Dla cementu luzem należy stosować cementowagony</w:t>
      </w:r>
      <w:r w:rsidR="00AE71FA">
        <w:rPr>
          <w:rFonts w:ascii="Arial" w:hAnsi="Arial" w:cs="Arial"/>
          <w:spacing w:val="10"/>
          <w:sz w:val="18"/>
        </w:rPr>
        <w:t xml:space="preserve"> i </w:t>
      </w:r>
      <w:r w:rsidRPr="002E31A5">
        <w:rPr>
          <w:rFonts w:ascii="Arial" w:hAnsi="Arial" w:cs="Arial"/>
          <w:spacing w:val="10"/>
          <w:sz w:val="18"/>
        </w:rPr>
        <w:t>cementosamochody wyposażone we wsypy umożliwiające grawitacyjne napełnianie zbiorników</w:t>
      </w:r>
      <w:r w:rsidR="00AE71FA">
        <w:rPr>
          <w:rFonts w:ascii="Arial" w:hAnsi="Arial" w:cs="Arial"/>
          <w:spacing w:val="10"/>
          <w:sz w:val="18"/>
        </w:rPr>
        <w:t xml:space="preserve"> i </w:t>
      </w:r>
      <w:r w:rsidRPr="002E31A5">
        <w:rPr>
          <w:rFonts w:ascii="Arial" w:hAnsi="Arial" w:cs="Arial"/>
          <w:spacing w:val="10"/>
          <w:sz w:val="18"/>
        </w:rPr>
        <w:t>urządzenie do wyładowania cementu, oraz powinny być przystosowane do plombowania wsypów</w:t>
      </w:r>
      <w:r w:rsidR="00AE71FA">
        <w:rPr>
          <w:rFonts w:ascii="Arial" w:hAnsi="Arial" w:cs="Arial"/>
          <w:spacing w:val="10"/>
          <w:sz w:val="18"/>
        </w:rPr>
        <w:t xml:space="preserve"> i </w:t>
      </w:r>
      <w:r w:rsidRPr="002E31A5">
        <w:rPr>
          <w:rFonts w:ascii="Arial" w:hAnsi="Arial" w:cs="Arial"/>
          <w:spacing w:val="10"/>
          <w:sz w:val="18"/>
        </w:rPr>
        <w:t>wysypów.</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Transport kruszyw nie powinien powodować ich segregacji.</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Transport domieszek</w:t>
      </w:r>
      <w:r w:rsidR="00AE71FA">
        <w:rPr>
          <w:rFonts w:ascii="Arial" w:hAnsi="Arial" w:cs="Arial"/>
          <w:spacing w:val="10"/>
          <w:sz w:val="18"/>
        </w:rPr>
        <w:t xml:space="preserve"> i </w:t>
      </w:r>
      <w:r w:rsidRPr="002E31A5">
        <w:rPr>
          <w:rFonts w:ascii="Arial" w:hAnsi="Arial" w:cs="Arial"/>
          <w:spacing w:val="10"/>
          <w:sz w:val="18"/>
        </w:rPr>
        <w:t>dodatków powinien spełniać wymagania określone przez producenta.</w:t>
      </w:r>
    </w:p>
    <w:p w:rsidR="00BD0550" w:rsidRPr="002E31A5" w:rsidRDefault="00BD0550" w:rsidP="00E52B38">
      <w:pPr>
        <w:pStyle w:val="SSTnag3"/>
      </w:pPr>
      <w:r w:rsidRPr="002E31A5">
        <w:t>Ogólne zasady transportu masy betonowej</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Transport  mieszanki betonowej z wytwórni do miejsca wbudowania powinien być  wykonywany przy użyciu odpowiednich środków w celu uniknięcia segregacji poszczególnych składników</w:t>
      </w:r>
      <w:r w:rsidR="00AE71FA">
        <w:rPr>
          <w:rFonts w:ascii="Arial" w:hAnsi="Arial" w:cs="Arial"/>
          <w:spacing w:val="10"/>
          <w:sz w:val="18"/>
        </w:rPr>
        <w:t xml:space="preserve"> i </w:t>
      </w:r>
      <w:r w:rsidRPr="002E31A5">
        <w:rPr>
          <w:rFonts w:ascii="Arial" w:hAnsi="Arial" w:cs="Arial"/>
          <w:spacing w:val="10"/>
          <w:sz w:val="18"/>
        </w:rPr>
        <w:t xml:space="preserve">zniszczenia betonu. </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Należy uniemożliwić:</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segregację składników (naruszenie jednorodności masy),</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zmianę składu masy w stosunku do stanu początkowego (bezp. po wymieszaniu)</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zanieczyszczenie mieszanki,</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zmiany temperatury przekraczające temp. dopuszczalną</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Czas trwania transportu</w:t>
      </w:r>
      <w:r w:rsidR="00AE71FA">
        <w:rPr>
          <w:rFonts w:ascii="Arial" w:hAnsi="Arial" w:cs="Arial"/>
          <w:spacing w:val="10"/>
          <w:sz w:val="18"/>
        </w:rPr>
        <w:t xml:space="preserve"> i </w:t>
      </w:r>
      <w:r w:rsidRPr="002E31A5">
        <w:rPr>
          <w:rFonts w:ascii="Arial" w:hAnsi="Arial" w:cs="Arial"/>
          <w:spacing w:val="10"/>
          <w:sz w:val="18"/>
        </w:rPr>
        <w:t>jego organizacja powinny zapewniać dostarczenie do miejsca układania masy betonowej o takim stopniu ciekłości, jaki został ustalony dla danego sposobu zagęszczania</w:t>
      </w:r>
      <w:r w:rsidR="00AE71FA">
        <w:rPr>
          <w:rFonts w:ascii="Arial" w:hAnsi="Arial" w:cs="Arial"/>
          <w:spacing w:val="10"/>
          <w:sz w:val="18"/>
        </w:rPr>
        <w:t xml:space="preserve"> i </w:t>
      </w:r>
      <w:r w:rsidRPr="002E31A5">
        <w:rPr>
          <w:rFonts w:ascii="Arial" w:hAnsi="Arial" w:cs="Arial"/>
          <w:spacing w:val="10"/>
          <w:sz w:val="18"/>
        </w:rPr>
        <w:t>rodzaju konstrukcji.</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Dopuszczalne odchylenie konsystencji badanej po transporcie mieszanki w stosunku do założonej może wynosić 1cm przy zastosowaniu stożka opadowego. Dla betonów gęstych badanych metodą „</w:t>
      </w:r>
      <w:proofErr w:type="spellStart"/>
      <w:r w:rsidRPr="002E31A5">
        <w:rPr>
          <w:rFonts w:ascii="Arial" w:hAnsi="Arial" w:cs="Arial"/>
          <w:spacing w:val="10"/>
          <w:sz w:val="18"/>
        </w:rPr>
        <w:t>Ve</w:t>
      </w:r>
      <w:proofErr w:type="spellEnd"/>
      <w:r w:rsidRPr="002E31A5">
        <w:rPr>
          <w:rFonts w:ascii="Arial" w:hAnsi="Arial" w:cs="Arial"/>
          <w:spacing w:val="10"/>
          <w:sz w:val="18"/>
        </w:rPr>
        <w:t>-Be” różnica nie powinna przekraczać:</w:t>
      </w:r>
    </w:p>
    <w:p w:rsidR="00BD0550" w:rsidRPr="002E31A5" w:rsidRDefault="00BD0550" w:rsidP="006975C0">
      <w:pPr>
        <w:pStyle w:val="sstnromalny"/>
        <w:numPr>
          <w:ilvl w:val="0"/>
          <w:numId w:val="176"/>
        </w:numPr>
        <w:spacing w:line="288" w:lineRule="auto"/>
        <w:jc w:val="both"/>
        <w:rPr>
          <w:rFonts w:ascii="Arial" w:hAnsi="Arial" w:cs="Arial"/>
          <w:spacing w:val="10"/>
          <w:sz w:val="18"/>
        </w:rPr>
      </w:pPr>
      <w:r w:rsidRPr="002E31A5">
        <w:rPr>
          <w:rFonts w:ascii="Arial" w:hAnsi="Arial" w:cs="Arial"/>
          <w:spacing w:val="10"/>
          <w:sz w:val="18"/>
        </w:rPr>
        <w:t xml:space="preserve">dla betonów </w:t>
      </w:r>
      <w:proofErr w:type="spellStart"/>
      <w:r w:rsidRPr="002E31A5">
        <w:rPr>
          <w:rFonts w:ascii="Arial" w:hAnsi="Arial" w:cs="Arial"/>
          <w:spacing w:val="10"/>
          <w:sz w:val="18"/>
        </w:rPr>
        <w:t>gęstoplastycznych</w:t>
      </w:r>
      <w:proofErr w:type="spellEnd"/>
      <w:r w:rsidRPr="002E31A5">
        <w:rPr>
          <w:rFonts w:ascii="Arial" w:hAnsi="Arial" w:cs="Arial"/>
          <w:spacing w:val="10"/>
          <w:sz w:val="18"/>
        </w:rPr>
        <w:t xml:space="preserve">  4  ÷ 6 %</w:t>
      </w:r>
    </w:p>
    <w:p w:rsidR="00BD0550" w:rsidRPr="002E31A5" w:rsidRDefault="00BD0550" w:rsidP="006975C0">
      <w:pPr>
        <w:pStyle w:val="sstnromalny"/>
        <w:numPr>
          <w:ilvl w:val="0"/>
          <w:numId w:val="176"/>
        </w:numPr>
        <w:spacing w:line="288" w:lineRule="auto"/>
        <w:jc w:val="both"/>
        <w:rPr>
          <w:rFonts w:ascii="Arial" w:hAnsi="Arial" w:cs="Arial"/>
          <w:spacing w:val="10"/>
          <w:sz w:val="18"/>
        </w:rPr>
      </w:pPr>
      <w:r w:rsidRPr="002E31A5">
        <w:rPr>
          <w:rFonts w:ascii="Arial" w:hAnsi="Arial" w:cs="Arial"/>
          <w:spacing w:val="10"/>
          <w:sz w:val="18"/>
        </w:rPr>
        <w:t>dla betonów wilgotnych 10 ÷ 15 %</w:t>
      </w:r>
    </w:p>
    <w:p w:rsidR="00BD0550" w:rsidRPr="002E31A5" w:rsidRDefault="00BD0550" w:rsidP="00E52B38">
      <w:pPr>
        <w:pStyle w:val="SSTnag3"/>
      </w:pPr>
      <w:r w:rsidRPr="002E31A5">
        <w:t>Transport, podawanie</w:t>
      </w:r>
      <w:r w:rsidR="00AE71FA">
        <w:t xml:space="preserve"> i </w:t>
      </w:r>
      <w:r w:rsidRPr="002E31A5">
        <w:t>układanie mieszanki betonowej</w:t>
      </w:r>
    </w:p>
    <w:p w:rsidR="00BD0550" w:rsidRPr="002E31A5" w:rsidRDefault="00BD0550" w:rsidP="00BD0550">
      <w:pPr>
        <w:pStyle w:val="sstnag4"/>
      </w:pPr>
      <w:r w:rsidRPr="002E31A5">
        <w:t>Środki do transportu betonu</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Mieszanka powinna być transportowana mieszalnikami samochodowymi (tzw. gruszkami). Ilość gruszek należy dobrać tak aby zapewnić wymaganą szybkość betonowania z uwzględnieniem odległości dowozu, czasu twardnienia betonu oraz koniecznej rezerwy w przypadku awarii samochodu.</w:t>
      </w:r>
    </w:p>
    <w:p w:rsidR="00BD0550" w:rsidRPr="002E31A5" w:rsidRDefault="00BD0550" w:rsidP="00BD0550">
      <w:pPr>
        <w:pStyle w:val="sstnag4"/>
      </w:pPr>
      <w:r w:rsidRPr="002E31A5">
        <w:t>Czas transportu</w:t>
      </w:r>
      <w:r w:rsidR="00AE71FA">
        <w:t xml:space="preserve"> i </w:t>
      </w:r>
      <w:r w:rsidRPr="002E31A5">
        <w:t>wbudowania</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Czas transportu</w:t>
      </w:r>
      <w:r w:rsidR="00AE71FA">
        <w:rPr>
          <w:rFonts w:ascii="Arial" w:hAnsi="Arial" w:cs="Arial"/>
          <w:spacing w:val="10"/>
          <w:sz w:val="18"/>
        </w:rPr>
        <w:t xml:space="preserve"> i </w:t>
      </w:r>
      <w:r w:rsidRPr="002E31A5">
        <w:rPr>
          <w:rFonts w:ascii="Arial" w:hAnsi="Arial" w:cs="Arial"/>
          <w:spacing w:val="10"/>
          <w:sz w:val="18"/>
        </w:rPr>
        <w:t xml:space="preserve">wbudowania mieszanki nie powinien być dłuższy niż: </w:t>
      </w:r>
    </w:p>
    <w:p w:rsidR="00BD0550" w:rsidRPr="002E31A5" w:rsidRDefault="00BD0550" w:rsidP="006975C0">
      <w:pPr>
        <w:pStyle w:val="sstnromalny"/>
        <w:numPr>
          <w:ilvl w:val="0"/>
          <w:numId w:val="172"/>
        </w:numPr>
        <w:spacing w:line="288" w:lineRule="auto"/>
        <w:jc w:val="both"/>
        <w:rPr>
          <w:rFonts w:ascii="Arial" w:hAnsi="Arial" w:cs="Arial"/>
          <w:spacing w:val="10"/>
          <w:sz w:val="18"/>
        </w:rPr>
      </w:pPr>
      <w:r w:rsidRPr="002E31A5">
        <w:rPr>
          <w:rFonts w:ascii="Arial" w:hAnsi="Arial" w:cs="Arial"/>
          <w:spacing w:val="10"/>
          <w:sz w:val="18"/>
        </w:rPr>
        <w:t xml:space="preserve">90 min. przy temperaturze otoczenia +15ºC, </w:t>
      </w:r>
    </w:p>
    <w:p w:rsidR="00BD0550" w:rsidRPr="002E31A5" w:rsidRDefault="00BD0550" w:rsidP="006975C0">
      <w:pPr>
        <w:pStyle w:val="sstnromalny"/>
        <w:numPr>
          <w:ilvl w:val="0"/>
          <w:numId w:val="172"/>
        </w:numPr>
        <w:spacing w:line="288" w:lineRule="auto"/>
        <w:jc w:val="both"/>
        <w:rPr>
          <w:rFonts w:ascii="Arial" w:hAnsi="Arial" w:cs="Arial"/>
          <w:spacing w:val="10"/>
          <w:sz w:val="18"/>
        </w:rPr>
      </w:pPr>
      <w:r w:rsidRPr="002E31A5">
        <w:rPr>
          <w:rFonts w:ascii="Arial" w:hAnsi="Arial" w:cs="Arial"/>
          <w:spacing w:val="10"/>
          <w:sz w:val="18"/>
        </w:rPr>
        <w:t>70 min. przy temperaturze otoczenia +20ºC,</w:t>
      </w:r>
    </w:p>
    <w:p w:rsidR="00BD0550" w:rsidRPr="002E31A5" w:rsidRDefault="00BD0550" w:rsidP="006975C0">
      <w:pPr>
        <w:pStyle w:val="sstnromalny"/>
        <w:numPr>
          <w:ilvl w:val="0"/>
          <w:numId w:val="172"/>
        </w:numPr>
        <w:spacing w:line="288" w:lineRule="auto"/>
        <w:jc w:val="both"/>
        <w:rPr>
          <w:rFonts w:ascii="Arial" w:hAnsi="Arial" w:cs="Arial"/>
          <w:spacing w:val="10"/>
          <w:sz w:val="18"/>
        </w:rPr>
      </w:pPr>
      <w:r w:rsidRPr="002E31A5">
        <w:rPr>
          <w:rFonts w:ascii="Arial" w:hAnsi="Arial" w:cs="Arial"/>
          <w:spacing w:val="10"/>
          <w:sz w:val="18"/>
        </w:rPr>
        <w:t xml:space="preserve">30 min. przy temperaturze otoczenia +30ºC, </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Czas transportu powinien zapewnić dostarczenie mieszanki do miejsca układania o konsystencji założonej w projekcie. Mieszanka powinna być dostarczona bez przeładunku.</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Transport masy przenośnikami taśmowymi dopuszcza się przy zachowaniu następujących warunków:</w:t>
      </w:r>
    </w:p>
    <w:p w:rsidR="00BD0550" w:rsidRPr="002E31A5" w:rsidRDefault="00BD0550" w:rsidP="006975C0">
      <w:pPr>
        <w:pStyle w:val="sstnromalny"/>
        <w:numPr>
          <w:ilvl w:val="0"/>
          <w:numId w:val="173"/>
        </w:numPr>
        <w:spacing w:line="288" w:lineRule="auto"/>
        <w:jc w:val="both"/>
        <w:rPr>
          <w:rFonts w:ascii="Arial" w:hAnsi="Arial" w:cs="Arial"/>
          <w:spacing w:val="10"/>
          <w:sz w:val="18"/>
        </w:rPr>
      </w:pPr>
      <w:r w:rsidRPr="002E31A5">
        <w:rPr>
          <w:rFonts w:ascii="Arial" w:hAnsi="Arial" w:cs="Arial"/>
          <w:spacing w:val="10"/>
          <w:sz w:val="18"/>
        </w:rPr>
        <w:t>masa betonowa musi być konsystencji co najmniej plastycznej (2÷5 cm wg stożka opadowego),</w:t>
      </w:r>
    </w:p>
    <w:p w:rsidR="00BD0550" w:rsidRPr="002E31A5" w:rsidRDefault="00BD0550" w:rsidP="006975C0">
      <w:pPr>
        <w:pStyle w:val="sstnromalny"/>
        <w:numPr>
          <w:ilvl w:val="0"/>
          <w:numId w:val="173"/>
        </w:numPr>
        <w:spacing w:line="288" w:lineRule="auto"/>
        <w:jc w:val="both"/>
        <w:rPr>
          <w:rFonts w:ascii="Arial" w:hAnsi="Arial" w:cs="Arial"/>
          <w:spacing w:val="10"/>
          <w:sz w:val="18"/>
        </w:rPr>
      </w:pPr>
      <w:r w:rsidRPr="002E31A5">
        <w:rPr>
          <w:rFonts w:ascii="Arial" w:hAnsi="Arial" w:cs="Arial"/>
          <w:spacing w:val="10"/>
          <w:sz w:val="18"/>
        </w:rPr>
        <w:t>szybkość posuwu taśmy nie powinna być większa od 1m/s,</w:t>
      </w:r>
    </w:p>
    <w:p w:rsidR="00BD0550" w:rsidRPr="002E31A5" w:rsidRDefault="00BD0550" w:rsidP="006975C0">
      <w:pPr>
        <w:pStyle w:val="sstnromalny"/>
        <w:numPr>
          <w:ilvl w:val="0"/>
          <w:numId w:val="173"/>
        </w:numPr>
        <w:spacing w:line="288" w:lineRule="auto"/>
        <w:jc w:val="both"/>
        <w:rPr>
          <w:rFonts w:ascii="Arial" w:hAnsi="Arial" w:cs="Arial"/>
          <w:spacing w:val="10"/>
          <w:sz w:val="18"/>
        </w:rPr>
      </w:pPr>
      <w:r w:rsidRPr="002E31A5">
        <w:rPr>
          <w:rFonts w:ascii="Arial" w:hAnsi="Arial" w:cs="Arial"/>
          <w:spacing w:val="10"/>
          <w:sz w:val="18"/>
        </w:rPr>
        <w:t>kąt pochylenia przenośnika nie powinien być większy niż 180 przy transporcie do góry</w:t>
      </w:r>
      <w:r w:rsidR="00AE71FA">
        <w:rPr>
          <w:rFonts w:ascii="Arial" w:hAnsi="Arial" w:cs="Arial"/>
          <w:spacing w:val="10"/>
          <w:sz w:val="18"/>
        </w:rPr>
        <w:t xml:space="preserve"> i </w:t>
      </w:r>
      <w:r w:rsidRPr="002E31A5">
        <w:rPr>
          <w:rFonts w:ascii="Arial" w:hAnsi="Arial" w:cs="Arial"/>
          <w:spacing w:val="10"/>
          <w:sz w:val="18"/>
        </w:rPr>
        <w:t>120 przy transporcie w dół,</w:t>
      </w:r>
    </w:p>
    <w:p w:rsidR="00BD0550" w:rsidRPr="002E31A5" w:rsidRDefault="00BD0550" w:rsidP="006975C0">
      <w:pPr>
        <w:pStyle w:val="sstnromalny"/>
        <w:numPr>
          <w:ilvl w:val="0"/>
          <w:numId w:val="173"/>
        </w:numPr>
        <w:spacing w:line="288" w:lineRule="auto"/>
        <w:jc w:val="both"/>
        <w:rPr>
          <w:rFonts w:ascii="Arial" w:hAnsi="Arial" w:cs="Arial"/>
          <w:spacing w:val="10"/>
          <w:sz w:val="18"/>
        </w:rPr>
      </w:pPr>
      <w:r w:rsidRPr="002E31A5">
        <w:rPr>
          <w:rFonts w:ascii="Arial" w:hAnsi="Arial" w:cs="Arial"/>
          <w:spacing w:val="10"/>
          <w:sz w:val="18"/>
        </w:rPr>
        <w:t>przenośnik powinien być wyposażony w urządzenie do równomiernego wysypywania masy oraz do zgarniania zaprawy</w:t>
      </w:r>
      <w:r w:rsidR="00AE71FA">
        <w:rPr>
          <w:rFonts w:ascii="Arial" w:hAnsi="Arial" w:cs="Arial"/>
          <w:spacing w:val="10"/>
          <w:sz w:val="18"/>
        </w:rPr>
        <w:t xml:space="preserve"> i </w:t>
      </w:r>
      <w:r w:rsidRPr="002E31A5">
        <w:rPr>
          <w:rFonts w:ascii="Arial" w:hAnsi="Arial" w:cs="Arial"/>
          <w:spacing w:val="10"/>
          <w:sz w:val="18"/>
        </w:rPr>
        <w:t>zaczynu z taśmy przy jej ruchu powrotnym, przy czym zgarnięty materiał powinien być stopniowo wprowadzony do dostarczanej masy,</w:t>
      </w:r>
    </w:p>
    <w:p w:rsidR="00BD0550" w:rsidRPr="002E31A5" w:rsidRDefault="00BD0550" w:rsidP="006975C0">
      <w:pPr>
        <w:pStyle w:val="sstnromalny"/>
        <w:numPr>
          <w:ilvl w:val="0"/>
          <w:numId w:val="173"/>
        </w:numPr>
        <w:spacing w:line="288" w:lineRule="auto"/>
        <w:jc w:val="both"/>
        <w:rPr>
          <w:rFonts w:ascii="Arial" w:hAnsi="Arial" w:cs="Arial"/>
          <w:spacing w:val="10"/>
          <w:sz w:val="18"/>
        </w:rPr>
      </w:pPr>
      <w:r w:rsidRPr="002E31A5">
        <w:rPr>
          <w:rFonts w:ascii="Arial" w:hAnsi="Arial" w:cs="Arial"/>
          <w:spacing w:val="10"/>
          <w:sz w:val="18"/>
        </w:rPr>
        <w:t>odległość transportu  nie większą od 10 m.</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Obowiązkiem Inspektora jest odrzucenie transportu betonu nie odpowiadającego opisanym wyżej wymaganiom.</w:t>
      </w:r>
    </w:p>
    <w:p w:rsidR="00BD0550" w:rsidRPr="002E31A5" w:rsidRDefault="00BD0550" w:rsidP="00E52B38">
      <w:pPr>
        <w:pStyle w:val="SSTnag3"/>
      </w:pPr>
      <w:r w:rsidRPr="002E31A5">
        <w:t xml:space="preserve">Transport pozostałych materiałów  </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lastRenderedPageBreak/>
        <w:t xml:space="preserve">Transport pozostałych   materiałów  dowolnymi   środkami transportu przydatnymi dla danego asortymentu robót pod względem możności  ułożenia </w:t>
      </w:r>
      <w:r w:rsidR="00AE71FA">
        <w:rPr>
          <w:rFonts w:ascii="Arial" w:hAnsi="Arial" w:cs="Arial"/>
          <w:spacing w:val="10"/>
          <w:sz w:val="18"/>
        </w:rPr>
        <w:t xml:space="preserve"> i </w:t>
      </w:r>
      <w:r w:rsidRPr="002E31A5">
        <w:rPr>
          <w:rFonts w:ascii="Arial" w:hAnsi="Arial" w:cs="Arial"/>
          <w:spacing w:val="10"/>
          <w:sz w:val="18"/>
        </w:rPr>
        <w:t xml:space="preserve"> umocnienia ładunku akceptowanymi  przez Inżyniera. </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 xml:space="preserve">Przy  transporcie należy przestrzegać zasad obowiązujących w transporcie drogowym. </w:t>
      </w:r>
    </w:p>
    <w:p w:rsidR="00BD0550" w:rsidRPr="002E31A5" w:rsidRDefault="00BD0550" w:rsidP="00BD0550">
      <w:pPr>
        <w:pStyle w:val="sstnromalny"/>
        <w:spacing w:line="288" w:lineRule="auto"/>
        <w:jc w:val="both"/>
        <w:rPr>
          <w:rFonts w:ascii="Arial" w:hAnsi="Arial" w:cs="Arial"/>
          <w:spacing w:val="10"/>
          <w:sz w:val="18"/>
        </w:rPr>
      </w:pPr>
    </w:p>
    <w:p w:rsidR="00BD0550" w:rsidRPr="002E31A5" w:rsidRDefault="00BD0550" w:rsidP="00E52B38">
      <w:pPr>
        <w:pStyle w:val="SSTnagowek2"/>
      </w:pPr>
      <w:r w:rsidRPr="002E31A5">
        <w:t>WYKONANIE ROBÓT</w:t>
      </w:r>
    </w:p>
    <w:p w:rsidR="00BD0550" w:rsidRPr="002E31A5" w:rsidRDefault="00BD0550" w:rsidP="00E52B38">
      <w:pPr>
        <w:pStyle w:val="SSTnag3"/>
      </w:pPr>
      <w:r w:rsidRPr="002E31A5">
        <w:t>Wymagania ogólne</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Ogólne zasady wykonania robót podano w STWiORB DM.00.00.00 „Wymagania ogólne” pkt 5.</w:t>
      </w:r>
    </w:p>
    <w:p w:rsidR="00BD0550" w:rsidRPr="002E31A5" w:rsidRDefault="00BD0550" w:rsidP="00E52B38">
      <w:pPr>
        <w:pStyle w:val="SSTnag3"/>
        <w:rPr>
          <w:bCs/>
        </w:rPr>
      </w:pPr>
      <w:r w:rsidRPr="002E31A5">
        <w:t>Zalecenia ogólne</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Sposób wykonania robót powinien być zgodny z dokumentacją projektową, STWiORB oraz wymaganiami odpowiednich Polskich Norm oraz dokumentacją technologiczną dostarczoną przez Wykonawcę</w:t>
      </w:r>
      <w:r w:rsidR="00AE71FA">
        <w:rPr>
          <w:rFonts w:ascii="Arial" w:hAnsi="Arial" w:cs="Arial"/>
          <w:spacing w:val="10"/>
          <w:sz w:val="18"/>
        </w:rPr>
        <w:t xml:space="preserve"> i </w:t>
      </w:r>
      <w:r w:rsidRPr="002E31A5">
        <w:rPr>
          <w:rFonts w:ascii="Arial" w:hAnsi="Arial" w:cs="Arial"/>
          <w:spacing w:val="10"/>
          <w:sz w:val="18"/>
        </w:rPr>
        <w:t>zatwierdzoną przez Inżyniera.</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Dokumentacja technologiczna dostarczona przez Wykonawcę powinna zawierać Program Zapewnienia Jakości (PZJ) oraz projekt organizacji</w:t>
      </w:r>
      <w:r w:rsidR="00AE71FA">
        <w:rPr>
          <w:rFonts w:ascii="Arial" w:hAnsi="Arial" w:cs="Arial"/>
          <w:spacing w:val="10"/>
          <w:sz w:val="18"/>
        </w:rPr>
        <w:t xml:space="preserve"> i </w:t>
      </w:r>
      <w:r w:rsidRPr="002E31A5">
        <w:rPr>
          <w:rFonts w:ascii="Arial" w:hAnsi="Arial" w:cs="Arial"/>
          <w:spacing w:val="10"/>
          <w:sz w:val="18"/>
        </w:rPr>
        <w:t>harmonogram robót uwzględniający wszystkie warunki, w jakich będą wykonywane roboty betonowe, projekty wykonawcze rusztowań</w:t>
      </w:r>
      <w:r w:rsidR="00AE71FA">
        <w:rPr>
          <w:rFonts w:ascii="Arial" w:hAnsi="Arial" w:cs="Arial"/>
          <w:spacing w:val="10"/>
          <w:sz w:val="18"/>
        </w:rPr>
        <w:t xml:space="preserve"> i </w:t>
      </w:r>
      <w:r w:rsidRPr="002E31A5">
        <w:rPr>
          <w:rFonts w:ascii="Arial" w:hAnsi="Arial" w:cs="Arial"/>
          <w:spacing w:val="10"/>
          <w:sz w:val="18"/>
        </w:rPr>
        <w:t>deskowań, projekt technologiczny betonowania.</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Projekt technologiczny betonowania powinien obejmować:</w:t>
      </w:r>
    </w:p>
    <w:p w:rsidR="00BD0550" w:rsidRPr="002E31A5" w:rsidRDefault="00BD0550" w:rsidP="006975C0">
      <w:pPr>
        <w:pStyle w:val="sstnromalny"/>
        <w:numPr>
          <w:ilvl w:val="0"/>
          <w:numId w:val="162"/>
        </w:numPr>
        <w:spacing w:line="288" w:lineRule="auto"/>
        <w:jc w:val="both"/>
        <w:rPr>
          <w:rFonts w:ascii="Arial" w:hAnsi="Arial" w:cs="Arial"/>
          <w:spacing w:val="10"/>
          <w:sz w:val="18"/>
        </w:rPr>
      </w:pPr>
      <w:r w:rsidRPr="002E31A5">
        <w:rPr>
          <w:rFonts w:ascii="Arial" w:hAnsi="Arial" w:cs="Arial"/>
          <w:spacing w:val="10"/>
          <w:sz w:val="18"/>
        </w:rPr>
        <w:t>organizację ruchu na drogach dojazdowych do terenu budowy</w:t>
      </w:r>
      <w:r w:rsidR="00AE71FA">
        <w:rPr>
          <w:rFonts w:ascii="Arial" w:hAnsi="Arial" w:cs="Arial"/>
          <w:spacing w:val="10"/>
          <w:sz w:val="18"/>
        </w:rPr>
        <w:t xml:space="preserve"> i </w:t>
      </w:r>
      <w:r w:rsidRPr="002E31A5">
        <w:rPr>
          <w:rFonts w:ascii="Arial" w:hAnsi="Arial" w:cs="Arial"/>
          <w:spacing w:val="10"/>
          <w:sz w:val="18"/>
        </w:rPr>
        <w:t>drogach na terenie budowy,</w:t>
      </w:r>
    </w:p>
    <w:p w:rsidR="00BD0550" w:rsidRPr="002E31A5" w:rsidRDefault="00BD0550" w:rsidP="006975C0">
      <w:pPr>
        <w:pStyle w:val="sstnromalny"/>
        <w:numPr>
          <w:ilvl w:val="0"/>
          <w:numId w:val="162"/>
        </w:numPr>
        <w:spacing w:line="288" w:lineRule="auto"/>
        <w:jc w:val="both"/>
        <w:rPr>
          <w:rFonts w:ascii="Arial" w:hAnsi="Arial" w:cs="Arial"/>
          <w:spacing w:val="10"/>
          <w:sz w:val="18"/>
        </w:rPr>
      </w:pPr>
      <w:r w:rsidRPr="002E31A5">
        <w:rPr>
          <w:rFonts w:ascii="Arial" w:hAnsi="Arial" w:cs="Arial"/>
          <w:spacing w:val="10"/>
          <w:sz w:val="18"/>
        </w:rPr>
        <w:t>specyfikację betonu, receptury mieszanek betonowych, wymagania dodatkowe dotyczące betonu,</w:t>
      </w:r>
    </w:p>
    <w:p w:rsidR="00BD0550" w:rsidRPr="002E31A5" w:rsidRDefault="00BD0550" w:rsidP="006975C0">
      <w:pPr>
        <w:pStyle w:val="sstnromalny"/>
        <w:numPr>
          <w:ilvl w:val="0"/>
          <w:numId w:val="162"/>
        </w:numPr>
        <w:spacing w:line="288" w:lineRule="auto"/>
        <w:jc w:val="both"/>
        <w:rPr>
          <w:rFonts w:ascii="Arial" w:hAnsi="Arial" w:cs="Arial"/>
          <w:spacing w:val="10"/>
          <w:sz w:val="18"/>
        </w:rPr>
      </w:pPr>
      <w:r w:rsidRPr="002E31A5">
        <w:rPr>
          <w:rFonts w:ascii="Arial" w:hAnsi="Arial" w:cs="Arial"/>
          <w:spacing w:val="10"/>
          <w:sz w:val="18"/>
        </w:rPr>
        <w:t>sposób wytwarzania mieszanki betonowej,</w:t>
      </w:r>
    </w:p>
    <w:p w:rsidR="00BD0550" w:rsidRPr="002E31A5" w:rsidRDefault="00BD0550" w:rsidP="006975C0">
      <w:pPr>
        <w:pStyle w:val="sstnromalny"/>
        <w:numPr>
          <w:ilvl w:val="0"/>
          <w:numId w:val="162"/>
        </w:numPr>
        <w:spacing w:line="288" w:lineRule="auto"/>
        <w:jc w:val="both"/>
        <w:rPr>
          <w:rFonts w:ascii="Arial" w:hAnsi="Arial" w:cs="Arial"/>
          <w:spacing w:val="10"/>
          <w:sz w:val="18"/>
        </w:rPr>
      </w:pPr>
      <w:r w:rsidRPr="002E31A5">
        <w:rPr>
          <w:rFonts w:ascii="Arial" w:hAnsi="Arial" w:cs="Arial"/>
          <w:spacing w:val="10"/>
          <w:sz w:val="18"/>
        </w:rPr>
        <w:t>sposób transportu mieszanki betonowej,</w:t>
      </w:r>
    </w:p>
    <w:p w:rsidR="00BD0550" w:rsidRPr="002E31A5" w:rsidRDefault="00BD0550" w:rsidP="006975C0">
      <w:pPr>
        <w:pStyle w:val="sstnromalny"/>
        <w:numPr>
          <w:ilvl w:val="0"/>
          <w:numId w:val="162"/>
        </w:numPr>
        <w:spacing w:line="288" w:lineRule="auto"/>
        <w:jc w:val="both"/>
        <w:rPr>
          <w:rFonts w:ascii="Arial" w:hAnsi="Arial" w:cs="Arial"/>
          <w:spacing w:val="10"/>
          <w:sz w:val="18"/>
        </w:rPr>
      </w:pPr>
      <w:r w:rsidRPr="002E31A5">
        <w:rPr>
          <w:rFonts w:ascii="Arial" w:hAnsi="Arial" w:cs="Arial"/>
          <w:spacing w:val="10"/>
          <w:sz w:val="18"/>
        </w:rPr>
        <w:t>projekt betonowania zawierający ustawienie pomp do podawania mieszanki betonowej,</w:t>
      </w:r>
    </w:p>
    <w:p w:rsidR="00BD0550" w:rsidRPr="002E31A5" w:rsidRDefault="00BD0550" w:rsidP="006975C0">
      <w:pPr>
        <w:pStyle w:val="sstnromalny"/>
        <w:numPr>
          <w:ilvl w:val="0"/>
          <w:numId w:val="162"/>
        </w:numPr>
        <w:spacing w:line="288" w:lineRule="auto"/>
        <w:jc w:val="both"/>
        <w:rPr>
          <w:rFonts w:ascii="Arial" w:hAnsi="Arial" w:cs="Arial"/>
          <w:spacing w:val="10"/>
          <w:sz w:val="18"/>
        </w:rPr>
      </w:pPr>
      <w:r w:rsidRPr="002E31A5">
        <w:rPr>
          <w:rFonts w:ascii="Arial" w:hAnsi="Arial" w:cs="Arial"/>
          <w:spacing w:val="10"/>
          <w:sz w:val="18"/>
        </w:rPr>
        <w:t>harmonogram betonowania, który powinien określać m.in.: prędkość układania</w:t>
      </w:r>
      <w:r w:rsidR="00AE71FA">
        <w:rPr>
          <w:rFonts w:ascii="Arial" w:hAnsi="Arial" w:cs="Arial"/>
          <w:spacing w:val="10"/>
          <w:sz w:val="18"/>
        </w:rPr>
        <w:t xml:space="preserve"> i </w:t>
      </w:r>
      <w:r w:rsidRPr="002E31A5">
        <w:rPr>
          <w:rFonts w:ascii="Arial" w:hAnsi="Arial" w:cs="Arial"/>
          <w:spacing w:val="10"/>
          <w:sz w:val="18"/>
        </w:rPr>
        <w:t>zagęszczania mieszanki betonowej, kierunki betonowania, fazy betonowania</w:t>
      </w:r>
      <w:r w:rsidR="00AE71FA">
        <w:rPr>
          <w:rFonts w:ascii="Arial" w:hAnsi="Arial" w:cs="Arial"/>
          <w:spacing w:val="10"/>
          <w:sz w:val="18"/>
        </w:rPr>
        <w:t xml:space="preserve"> i </w:t>
      </w:r>
      <w:r w:rsidRPr="002E31A5">
        <w:rPr>
          <w:rFonts w:ascii="Arial" w:hAnsi="Arial" w:cs="Arial"/>
          <w:spacing w:val="10"/>
          <w:sz w:val="18"/>
        </w:rPr>
        <w:t>planowane czasy ich realizacji, wykaz przerw w betonowaniu oraz sposób łączenia betonu w przerwach,</w:t>
      </w:r>
    </w:p>
    <w:p w:rsidR="00BD0550" w:rsidRPr="002E31A5" w:rsidRDefault="00BD0550" w:rsidP="006975C0">
      <w:pPr>
        <w:pStyle w:val="sstnromalny"/>
        <w:numPr>
          <w:ilvl w:val="0"/>
          <w:numId w:val="162"/>
        </w:numPr>
        <w:spacing w:line="288" w:lineRule="auto"/>
        <w:jc w:val="both"/>
        <w:rPr>
          <w:rFonts w:ascii="Arial" w:hAnsi="Arial" w:cs="Arial"/>
          <w:spacing w:val="10"/>
          <w:sz w:val="18"/>
        </w:rPr>
      </w:pPr>
      <w:r w:rsidRPr="002E31A5">
        <w:rPr>
          <w:rFonts w:ascii="Arial" w:hAnsi="Arial" w:cs="Arial"/>
          <w:spacing w:val="10"/>
          <w:sz w:val="18"/>
        </w:rPr>
        <w:t>sposób pielęgnacji betonu,</w:t>
      </w:r>
    </w:p>
    <w:p w:rsidR="00BD0550" w:rsidRPr="002E31A5" w:rsidRDefault="00BD0550" w:rsidP="006975C0">
      <w:pPr>
        <w:pStyle w:val="sstnromalny"/>
        <w:numPr>
          <w:ilvl w:val="0"/>
          <w:numId w:val="162"/>
        </w:numPr>
        <w:spacing w:line="288" w:lineRule="auto"/>
        <w:jc w:val="both"/>
        <w:rPr>
          <w:rFonts w:ascii="Arial" w:hAnsi="Arial" w:cs="Arial"/>
          <w:spacing w:val="10"/>
          <w:sz w:val="18"/>
        </w:rPr>
      </w:pPr>
      <w:r w:rsidRPr="002E31A5">
        <w:rPr>
          <w:rFonts w:ascii="Arial" w:hAnsi="Arial" w:cs="Arial"/>
          <w:spacing w:val="10"/>
          <w:sz w:val="18"/>
        </w:rPr>
        <w:t>sposób</w:t>
      </w:r>
      <w:r w:rsidR="00AE71FA">
        <w:rPr>
          <w:rFonts w:ascii="Arial" w:hAnsi="Arial" w:cs="Arial"/>
          <w:spacing w:val="10"/>
          <w:sz w:val="18"/>
        </w:rPr>
        <w:t xml:space="preserve"> i </w:t>
      </w:r>
      <w:r w:rsidRPr="002E31A5">
        <w:rPr>
          <w:rFonts w:ascii="Arial" w:hAnsi="Arial" w:cs="Arial"/>
          <w:spacing w:val="10"/>
          <w:sz w:val="18"/>
        </w:rPr>
        <w:t>warunki rozformowania konstrukcji,</w:t>
      </w:r>
    </w:p>
    <w:p w:rsidR="00BD0550" w:rsidRPr="002E31A5" w:rsidRDefault="00BD0550" w:rsidP="006975C0">
      <w:pPr>
        <w:pStyle w:val="sstnromalny"/>
        <w:numPr>
          <w:ilvl w:val="0"/>
          <w:numId w:val="162"/>
        </w:numPr>
        <w:spacing w:line="288" w:lineRule="auto"/>
        <w:jc w:val="both"/>
        <w:rPr>
          <w:rFonts w:ascii="Arial" w:hAnsi="Arial" w:cs="Arial"/>
          <w:spacing w:val="10"/>
          <w:sz w:val="18"/>
        </w:rPr>
      </w:pPr>
      <w:r w:rsidRPr="002E31A5">
        <w:rPr>
          <w:rFonts w:ascii="Arial" w:hAnsi="Arial" w:cs="Arial"/>
          <w:spacing w:val="10"/>
          <w:sz w:val="18"/>
        </w:rPr>
        <w:t>metodologię naprawy ewentualnych błędów wykonania, w tym naprawy powierzchni betonu,</w:t>
      </w:r>
    </w:p>
    <w:p w:rsidR="00BD0550" w:rsidRPr="002E31A5" w:rsidRDefault="00BD0550" w:rsidP="006975C0">
      <w:pPr>
        <w:pStyle w:val="sstnromalny"/>
        <w:numPr>
          <w:ilvl w:val="0"/>
          <w:numId w:val="162"/>
        </w:numPr>
        <w:spacing w:line="288" w:lineRule="auto"/>
        <w:jc w:val="both"/>
        <w:rPr>
          <w:rFonts w:ascii="Arial" w:hAnsi="Arial" w:cs="Arial"/>
          <w:spacing w:val="10"/>
          <w:sz w:val="18"/>
        </w:rPr>
      </w:pPr>
      <w:r w:rsidRPr="002E31A5">
        <w:rPr>
          <w:rFonts w:ascii="Arial" w:hAnsi="Arial" w:cs="Arial"/>
          <w:spacing w:val="10"/>
          <w:sz w:val="18"/>
        </w:rPr>
        <w:t>zestawienie wymaganych badań</w:t>
      </w:r>
      <w:r w:rsidR="00AE71FA">
        <w:rPr>
          <w:rFonts w:ascii="Arial" w:hAnsi="Arial" w:cs="Arial"/>
          <w:spacing w:val="10"/>
          <w:sz w:val="18"/>
        </w:rPr>
        <w:t xml:space="preserve"> i </w:t>
      </w:r>
      <w:r w:rsidRPr="002E31A5">
        <w:rPr>
          <w:rFonts w:ascii="Arial" w:hAnsi="Arial" w:cs="Arial"/>
          <w:spacing w:val="10"/>
          <w:sz w:val="18"/>
        </w:rPr>
        <w:t>pomiarów.</w:t>
      </w:r>
    </w:p>
    <w:p w:rsidR="00BD0550" w:rsidRPr="002E31A5" w:rsidRDefault="00BD0550" w:rsidP="00E52B38">
      <w:pPr>
        <w:pStyle w:val="SSTnag3"/>
      </w:pPr>
      <w:r w:rsidRPr="002E31A5">
        <w:t>Wytwarzanie betonu</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Należy stosować beton zgodny z receptą laboratoryjną zaakceptowaną przez Inżyniera.</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Wytwarzanie betonu powinno odbywać się w wytwórni. Dozowanie kruszywa powinno być wykonywane z dokładnością 2%. Dozowanie cementu powinno odbywać się na niezależnej wadze, o większej dokładności. Dla wody</w:t>
      </w:r>
      <w:r w:rsidR="00AE71FA">
        <w:rPr>
          <w:rFonts w:ascii="Arial" w:hAnsi="Arial" w:cs="Arial"/>
          <w:spacing w:val="10"/>
          <w:sz w:val="18"/>
        </w:rPr>
        <w:t xml:space="preserve"> i </w:t>
      </w:r>
      <w:r w:rsidRPr="002E31A5">
        <w:rPr>
          <w:rFonts w:ascii="Arial" w:hAnsi="Arial" w:cs="Arial"/>
          <w:spacing w:val="10"/>
          <w:sz w:val="18"/>
        </w:rPr>
        <w:t>dodatków dozwolone jest również dozowanie objętościowe. Dozowanie wody winno być dokonywane z dokładnością 2%. Czas</w:t>
      </w:r>
      <w:r w:rsidR="00AE71FA">
        <w:rPr>
          <w:rFonts w:ascii="Arial" w:hAnsi="Arial" w:cs="Arial"/>
          <w:spacing w:val="10"/>
          <w:sz w:val="18"/>
        </w:rPr>
        <w:t xml:space="preserve"> i </w:t>
      </w:r>
      <w:r w:rsidRPr="002E31A5">
        <w:rPr>
          <w:rFonts w:ascii="Arial" w:hAnsi="Arial" w:cs="Arial"/>
          <w:spacing w:val="10"/>
          <w:sz w:val="18"/>
        </w:rPr>
        <w:t>prędkość mieszania powinny być tak dobrane, by produkować mieszankę odpowiadającą warunkom jednorodności, o których była mowa powyżej. Zarób powinien być jednorodny, posiadać jednolitą spójność, by w czasie transportu</w:t>
      </w:r>
      <w:r w:rsidR="00AE71FA">
        <w:rPr>
          <w:rFonts w:ascii="Arial" w:hAnsi="Arial" w:cs="Arial"/>
          <w:spacing w:val="10"/>
          <w:sz w:val="18"/>
        </w:rPr>
        <w:t xml:space="preserve"> i </w:t>
      </w:r>
      <w:r w:rsidRPr="002E31A5">
        <w:rPr>
          <w:rFonts w:ascii="Arial" w:hAnsi="Arial" w:cs="Arial"/>
          <w:spacing w:val="10"/>
          <w:sz w:val="18"/>
        </w:rPr>
        <w:t>innych operacji nie wystąpiło oddzielanie poszczególnych składników.</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Urabialność mieszanki powinna pozwolić na uzyskanie maksymalnej szczelności po zawibrowaniu bez wystąpienia pustek w masie betonu lub na powierzchni. Urabialność nie może być osiągana przy większym zużyciu wody niż przewidziano w recepturze mieszanki. Produkcja betonu</w:t>
      </w:r>
      <w:r w:rsidR="00AE71FA">
        <w:rPr>
          <w:rFonts w:ascii="Arial" w:hAnsi="Arial" w:cs="Arial"/>
          <w:spacing w:val="10"/>
          <w:sz w:val="18"/>
        </w:rPr>
        <w:t xml:space="preserve"> i </w:t>
      </w:r>
      <w:r w:rsidRPr="002E31A5">
        <w:rPr>
          <w:rFonts w:ascii="Arial" w:hAnsi="Arial" w:cs="Arial"/>
          <w:spacing w:val="10"/>
          <w:sz w:val="18"/>
        </w:rPr>
        <w:t xml:space="preserve">betonowanie powinny zostać przerwane, gdy temperatura spadnie poniżej 0°C, za wyjątkiem sytuacji szczególnych.  Skład mieszanki betonowej powinien przy najmniejszej ilości wody zapewnić szczelność ułożenia mieszanki w wyniku zagęszczania przez wibrowanie. </w:t>
      </w:r>
    </w:p>
    <w:p w:rsidR="00BD0550" w:rsidRPr="002E31A5" w:rsidRDefault="00BD0550" w:rsidP="00E52B38">
      <w:pPr>
        <w:pStyle w:val="SSTnag3"/>
      </w:pPr>
      <w:r w:rsidRPr="002E31A5">
        <w:t>Układanie  mieszanki betonowej (betonowanie)</w:t>
      </w:r>
    </w:p>
    <w:p w:rsidR="00BD0550" w:rsidRPr="002E31A5" w:rsidRDefault="00BD0550" w:rsidP="00BD0550">
      <w:pPr>
        <w:pStyle w:val="sstnag4"/>
      </w:pPr>
      <w:r w:rsidRPr="002E31A5">
        <w:t xml:space="preserve">Zalecenia ogólne. </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Betonowanie powinno być wykonywane ze szczególną starannością</w:t>
      </w:r>
      <w:r w:rsidR="00AE71FA">
        <w:rPr>
          <w:rFonts w:ascii="Arial" w:hAnsi="Arial" w:cs="Arial"/>
          <w:spacing w:val="10"/>
          <w:sz w:val="18"/>
        </w:rPr>
        <w:t xml:space="preserve"> i </w:t>
      </w:r>
      <w:r w:rsidRPr="002E31A5">
        <w:rPr>
          <w:rFonts w:ascii="Arial" w:hAnsi="Arial" w:cs="Arial"/>
          <w:spacing w:val="10"/>
          <w:sz w:val="18"/>
        </w:rPr>
        <w:t xml:space="preserve">zgodnie z zasadami sztuki budowlanej. </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lastRenderedPageBreak/>
        <w:t>Betonowanie może zostać rozpoczęte po sprawdzeniu rusztowań, deskowań</w:t>
      </w:r>
      <w:r w:rsidR="00AE71FA">
        <w:rPr>
          <w:rFonts w:ascii="Arial" w:hAnsi="Arial" w:cs="Arial"/>
          <w:spacing w:val="10"/>
          <w:sz w:val="18"/>
        </w:rPr>
        <w:t xml:space="preserve"> i </w:t>
      </w:r>
      <w:r w:rsidRPr="002E31A5">
        <w:rPr>
          <w:rFonts w:ascii="Arial" w:hAnsi="Arial" w:cs="Arial"/>
          <w:spacing w:val="10"/>
          <w:sz w:val="18"/>
        </w:rPr>
        <w:t>zbrojenia przez Inspektora nadzoru</w:t>
      </w:r>
      <w:r w:rsidR="00AE71FA">
        <w:rPr>
          <w:rFonts w:ascii="Arial" w:hAnsi="Arial" w:cs="Arial"/>
          <w:spacing w:val="10"/>
          <w:sz w:val="18"/>
        </w:rPr>
        <w:t xml:space="preserve"> i </w:t>
      </w:r>
      <w:r w:rsidRPr="002E31A5">
        <w:rPr>
          <w:rFonts w:ascii="Arial" w:hAnsi="Arial" w:cs="Arial"/>
          <w:spacing w:val="10"/>
          <w:sz w:val="18"/>
        </w:rPr>
        <w:t>po dokonaniu na ten temat wpisu do dziennika budowy.</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Przy betonowaniu konstrukcji mostowych należy zachować następujące warunki:</w:t>
      </w:r>
    </w:p>
    <w:p w:rsidR="00BD0550" w:rsidRPr="002E31A5" w:rsidRDefault="00BD0550" w:rsidP="006975C0">
      <w:pPr>
        <w:pStyle w:val="sstnromalny"/>
        <w:numPr>
          <w:ilvl w:val="0"/>
          <w:numId w:val="174"/>
        </w:numPr>
        <w:spacing w:line="288" w:lineRule="auto"/>
        <w:jc w:val="both"/>
        <w:rPr>
          <w:rFonts w:ascii="Arial" w:hAnsi="Arial" w:cs="Arial"/>
          <w:spacing w:val="10"/>
          <w:sz w:val="18"/>
        </w:rPr>
      </w:pPr>
      <w:r w:rsidRPr="002E31A5">
        <w:rPr>
          <w:rFonts w:ascii="Arial" w:hAnsi="Arial" w:cs="Arial"/>
          <w:spacing w:val="10"/>
          <w:sz w:val="18"/>
        </w:rPr>
        <w:t xml:space="preserve">przed ułożeniem zbrojenia, deskowanie należy pokryć środkiem antyadhezyjnym na bazie olejów parafinowych lub wosku dopuszczonym do stosowania w budownictwie np. </w:t>
      </w:r>
      <w:proofErr w:type="spellStart"/>
      <w:r w:rsidRPr="002E31A5">
        <w:rPr>
          <w:rFonts w:ascii="Arial" w:hAnsi="Arial" w:cs="Arial"/>
          <w:spacing w:val="10"/>
          <w:sz w:val="18"/>
        </w:rPr>
        <w:t>Addiment</w:t>
      </w:r>
      <w:proofErr w:type="spellEnd"/>
      <w:r w:rsidRPr="002E31A5">
        <w:rPr>
          <w:rFonts w:ascii="Arial" w:hAnsi="Arial" w:cs="Arial"/>
          <w:spacing w:val="10"/>
          <w:sz w:val="18"/>
        </w:rPr>
        <w:t xml:space="preserve"> TR13 lub TR5, lub sklejki pokrytej warstwą poślizgową,</w:t>
      </w:r>
    </w:p>
    <w:p w:rsidR="00BD0550" w:rsidRPr="002E31A5" w:rsidRDefault="00BD0550" w:rsidP="006975C0">
      <w:pPr>
        <w:pStyle w:val="sstnromalny"/>
        <w:numPr>
          <w:ilvl w:val="0"/>
          <w:numId w:val="174"/>
        </w:numPr>
        <w:spacing w:line="288" w:lineRule="auto"/>
        <w:jc w:val="both"/>
        <w:rPr>
          <w:rFonts w:ascii="Arial" w:hAnsi="Arial" w:cs="Arial"/>
          <w:spacing w:val="10"/>
          <w:sz w:val="18"/>
        </w:rPr>
      </w:pPr>
      <w:r w:rsidRPr="002E31A5">
        <w:rPr>
          <w:rFonts w:ascii="Arial" w:hAnsi="Arial" w:cs="Arial"/>
          <w:spacing w:val="10"/>
          <w:sz w:val="18"/>
        </w:rPr>
        <w:t>przed betonowaniem sprawdzić: położenie zbrojenia, zgodność rzędnych z projektem, czystość deskowania oraz obecność wkładek dystansowych, zapewniających wymaganą grubość otuliny,</w:t>
      </w:r>
    </w:p>
    <w:p w:rsidR="00BD0550" w:rsidRPr="002E31A5" w:rsidRDefault="00BD0550" w:rsidP="006975C0">
      <w:pPr>
        <w:pStyle w:val="sstnromalny"/>
        <w:numPr>
          <w:ilvl w:val="0"/>
          <w:numId w:val="174"/>
        </w:numPr>
        <w:spacing w:line="288" w:lineRule="auto"/>
        <w:jc w:val="both"/>
        <w:rPr>
          <w:rFonts w:ascii="Arial" w:hAnsi="Arial" w:cs="Arial"/>
          <w:spacing w:val="10"/>
          <w:sz w:val="18"/>
        </w:rPr>
      </w:pPr>
      <w:r w:rsidRPr="002E31A5">
        <w:rPr>
          <w:rFonts w:ascii="Arial" w:hAnsi="Arial" w:cs="Arial"/>
          <w:spacing w:val="10"/>
          <w:sz w:val="18"/>
        </w:rPr>
        <w:t>betonowanie konstrukcji wykonywać w temperaturach &gt;+5 ºC, zachowując warunki umożliwiające uzyskanie przez beton wytrzymałości &gt;15MPa przed pierwszym zamarznięciem. W wyjątkowych przypadkach, za zgodą projektanta dopuszcza się betonowanie w temperaturze t do –5 ºC, jednak wymaga to zapewnienia mieszanki betonowej o temperaturze +20ºC w chwili jej układania, zastosowania dodatków poprawiających mrozoodporność, oraz zabezpieczenia uformowanego elementu przed utratą ciepła.</w:t>
      </w:r>
    </w:p>
    <w:p w:rsidR="00BD0550" w:rsidRPr="002E31A5" w:rsidRDefault="00BD0550" w:rsidP="00BD0550">
      <w:pPr>
        <w:pStyle w:val="sstnromalny"/>
        <w:spacing w:line="288" w:lineRule="auto"/>
        <w:ind w:left="1429" w:firstLine="0"/>
        <w:jc w:val="both"/>
        <w:rPr>
          <w:rFonts w:ascii="Arial" w:hAnsi="Arial" w:cs="Arial"/>
          <w:spacing w:val="10"/>
          <w:sz w:val="18"/>
        </w:rPr>
      </w:pPr>
      <w:r w:rsidRPr="002E31A5">
        <w:rPr>
          <w:rFonts w:ascii="Arial" w:hAnsi="Arial" w:cs="Arial"/>
          <w:spacing w:val="10"/>
          <w:sz w:val="18"/>
        </w:rPr>
        <w:t xml:space="preserve">Gdyby betonowanie było wykonywane w okresie obniżonych temperatur, wykonawca zobowiązany jest codziennie rejestrować min. temperatury za pomocą sprawdzonego termometru umieszczonego przy betonowanym elemencie. </w:t>
      </w:r>
    </w:p>
    <w:p w:rsidR="00BD0550" w:rsidRPr="002E31A5" w:rsidRDefault="00BD0550" w:rsidP="00BD0550">
      <w:pPr>
        <w:pStyle w:val="sstnromalny"/>
        <w:spacing w:line="288" w:lineRule="auto"/>
        <w:ind w:left="1429" w:firstLine="0"/>
        <w:jc w:val="both"/>
        <w:rPr>
          <w:rFonts w:ascii="Arial" w:hAnsi="Arial" w:cs="Arial"/>
          <w:spacing w:val="10"/>
          <w:sz w:val="18"/>
        </w:rPr>
      </w:pPr>
      <w:r w:rsidRPr="002E31A5">
        <w:rPr>
          <w:rFonts w:ascii="Arial" w:hAnsi="Arial" w:cs="Arial"/>
          <w:spacing w:val="10"/>
          <w:sz w:val="18"/>
        </w:rPr>
        <w:t>Nie dopuszcza się rozpoczęcia betonowania, jeżeli temperatura powietrza przekroczy +30</w:t>
      </w:r>
      <w:r w:rsidRPr="002E31A5">
        <w:rPr>
          <w:rFonts w:ascii="Arial" w:hAnsi="Arial" w:cs="Arial"/>
          <w:spacing w:val="10"/>
          <w:sz w:val="18"/>
          <w:vertAlign w:val="superscript"/>
        </w:rPr>
        <w:t>0</w:t>
      </w:r>
      <w:r w:rsidRPr="002E31A5">
        <w:rPr>
          <w:rFonts w:ascii="Arial" w:hAnsi="Arial" w:cs="Arial"/>
          <w:spacing w:val="10"/>
          <w:sz w:val="18"/>
        </w:rPr>
        <w:t>C</w:t>
      </w:r>
    </w:p>
    <w:p w:rsidR="00BD0550" w:rsidRPr="002E31A5" w:rsidRDefault="00BD0550" w:rsidP="00BD0550">
      <w:pPr>
        <w:pStyle w:val="sstnromalny"/>
        <w:spacing w:line="288" w:lineRule="auto"/>
        <w:ind w:left="1429" w:firstLine="0"/>
        <w:jc w:val="both"/>
        <w:rPr>
          <w:rFonts w:ascii="Arial" w:hAnsi="Arial" w:cs="Arial"/>
          <w:spacing w:val="10"/>
          <w:sz w:val="18"/>
        </w:rPr>
      </w:pPr>
      <w:r w:rsidRPr="002E31A5">
        <w:rPr>
          <w:rFonts w:ascii="Arial" w:hAnsi="Arial" w:cs="Arial"/>
          <w:spacing w:val="10"/>
          <w:sz w:val="18"/>
        </w:rPr>
        <w:t>Przed przystąpieniem do betonowania należy przygotować sposób postępowania na wypadek wystąpienia ulewnego deszczu. Konieczne jest przygotowanie odpowiedniej ilości osłon wodoszczelnych dla zabezpieczenia odkrytych powierzchni świeżego betonu.</w:t>
      </w:r>
    </w:p>
    <w:p w:rsidR="00BD0550" w:rsidRPr="002E31A5" w:rsidRDefault="00BD0550" w:rsidP="006975C0">
      <w:pPr>
        <w:pStyle w:val="sstnromalny"/>
        <w:numPr>
          <w:ilvl w:val="0"/>
          <w:numId w:val="174"/>
        </w:numPr>
        <w:spacing w:line="288" w:lineRule="auto"/>
        <w:jc w:val="both"/>
        <w:rPr>
          <w:rFonts w:ascii="Arial" w:hAnsi="Arial" w:cs="Arial"/>
          <w:spacing w:val="10"/>
          <w:sz w:val="18"/>
        </w:rPr>
      </w:pPr>
      <w:r w:rsidRPr="002E31A5">
        <w:rPr>
          <w:rFonts w:ascii="Arial" w:hAnsi="Arial" w:cs="Arial"/>
          <w:spacing w:val="10"/>
          <w:sz w:val="18"/>
        </w:rPr>
        <w:t>mieszanki betonowej nie należy zrzucać z wysokości &gt; 1.0m od powierzchni, na którą spada; w przypadku, gdy wysokość ta jest większa, należy mieszankę podawać za pomocą rynny zsypowej (do wysokości 3m), leja zsypowego teleskopowego, lub rękawa (do wysokości 8m),</w:t>
      </w:r>
    </w:p>
    <w:p w:rsidR="00BD0550" w:rsidRPr="002E31A5" w:rsidRDefault="00BD0550" w:rsidP="006975C0">
      <w:pPr>
        <w:pStyle w:val="sstnromalny"/>
        <w:numPr>
          <w:ilvl w:val="0"/>
          <w:numId w:val="174"/>
        </w:numPr>
        <w:spacing w:line="288" w:lineRule="auto"/>
        <w:jc w:val="both"/>
        <w:rPr>
          <w:rFonts w:ascii="Arial" w:hAnsi="Arial" w:cs="Arial"/>
          <w:spacing w:val="10"/>
          <w:sz w:val="18"/>
        </w:rPr>
      </w:pPr>
      <w:r w:rsidRPr="002E31A5">
        <w:rPr>
          <w:rFonts w:ascii="Arial" w:hAnsi="Arial" w:cs="Arial"/>
          <w:spacing w:val="10"/>
          <w:sz w:val="18"/>
        </w:rPr>
        <w:t xml:space="preserve">wibratory wgłębne stosować o częstotliwości min. 6000 drgań/min z buławami o średnicy </w:t>
      </w:r>
      <w:r w:rsidRPr="002E31A5">
        <w:rPr>
          <w:rFonts w:ascii="Arial" w:hAnsi="Arial" w:cs="Arial"/>
          <w:spacing w:val="10"/>
          <w:sz w:val="18"/>
        </w:rPr>
        <w:br/>
        <w:t>≤ 0.65 odległości między prętami zbrojenia, leżącymi w płaszczyźnie poziomej,</w:t>
      </w:r>
    </w:p>
    <w:p w:rsidR="00BD0550" w:rsidRPr="002E31A5" w:rsidRDefault="00BD0550" w:rsidP="006975C0">
      <w:pPr>
        <w:pStyle w:val="sstnromalny"/>
        <w:numPr>
          <w:ilvl w:val="0"/>
          <w:numId w:val="174"/>
        </w:numPr>
        <w:spacing w:line="288" w:lineRule="auto"/>
        <w:jc w:val="both"/>
        <w:rPr>
          <w:rFonts w:ascii="Arial" w:hAnsi="Arial" w:cs="Arial"/>
          <w:spacing w:val="10"/>
          <w:sz w:val="18"/>
        </w:rPr>
      </w:pPr>
      <w:r w:rsidRPr="002E31A5">
        <w:rPr>
          <w:rFonts w:ascii="Arial" w:hAnsi="Arial" w:cs="Arial"/>
          <w:spacing w:val="10"/>
          <w:sz w:val="18"/>
        </w:rPr>
        <w:t>podczas zagęszczania wibratorami wgłębnymi nie wolno dotykać zbrojenia buławą wibratora,</w:t>
      </w:r>
    </w:p>
    <w:p w:rsidR="00BD0550" w:rsidRPr="002E31A5" w:rsidRDefault="00BD0550" w:rsidP="006975C0">
      <w:pPr>
        <w:pStyle w:val="sstnromalny"/>
        <w:numPr>
          <w:ilvl w:val="0"/>
          <w:numId w:val="174"/>
        </w:numPr>
        <w:spacing w:line="288" w:lineRule="auto"/>
        <w:jc w:val="both"/>
        <w:rPr>
          <w:rFonts w:ascii="Arial" w:hAnsi="Arial" w:cs="Arial"/>
          <w:spacing w:val="10"/>
          <w:sz w:val="18"/>
        </w:rPr>
      </w:pPr>
      <w:r w:rsidRPr="002E31A5">
        <w:rPr>
          <w:rFonts w:ascii="Arial" w:hAnsi="Arial" w:cs="Arial"/>
          <w:spacing w:val="10"/>
          <w:sz w:val="18"/>
        </w:rPr>
        <w:t>podczas zagęszczania wibratorami wgłębnymi zagłębiać buławę na głębokość 5-8 cm w warstwę poprzednią</w:t>
      </w:r>
      <w:r w:rsidR="00AE71FA">
        <w:rPr>
          <w:rFonts w:ascii="Arial" w:hAnsi="Arial" w:cs="Arial"/>
          <w:spacing w:val="10"/>
          <w:sz w:val="18"/>
        </w:rPr>
        <w:t xml:space="preserve"> i </w:t>
      </w:r>
      <w:r w:rsidRPr="002E31A5">
        <w:rPr>
          <w:rFonts w:ascii="Arial" w:hAnsi="Arial" w:cs="Arial"/>
          <w:spacing w:val="10"/>
          <w:sz w:val="18"/>
        </w:rPr>
        <w:t>przetrzymywać buławę w jednym miejscu przez 20-30 sek., po czym wyjmować powoli w stanie wibrującym,</w:t>
      </w:r>
    </w:p>
    <w:p w:rsidR="00BD0550" w:rsidRPr="002E31A5" w:rsidRDefault="00BD0550" w:rsidP="006975C0">
      <w:pPr>
        <w:pStyle w:val="sstnromalny"/>
        <w:numPr>
          <w:ilvl w:val="0"/>
          <w:numId w:val="174"/>
        </w:numPr>
        <w:spacing w:line="288" w:lineRule="auto"/>
        <w:jc w:val="both"/>
        <w:rPr>
          <w:rFonts w:ascii="Arial" w:hAnsi="Arial" w:cs="Arial"/>
          <w:spacing w:val="10"/>
          <w:sz w:val="18"/>
        </w:rPr>
      </w:pPr>
      <w:r w:rsidRPr="002E31A5">
        <w:rPr>
          <w:rFonts w:ascii="Arial" w:hAnsi="Arial" w:cs="Arial"/>
          <w:spacing w:val="10"/>
          <w:sz w:val="18"/>
        </w:rPr>
        <w:t>kolejne miejsca zagłębiania buławy powinny być od siebie oddalone o 1.4 R (R promień skutecznego działania wibratora), odległość ta zwykle wynosi 0.35-0.7 m,</w:t>
      </w:r>
    </w:p>
    <w:p w:rsidR="00BD0550" w:rsidRPr="002E31A5" w:rsidRDefault="00BD0550" w:rsidP="006975C0">
      <w:pPr>
        <w:pStyle w:val="sstnromalny"/>
        <w:numPr>
          <w:ilvl w:val="0"/>
          <w:numId w:val="174"/>
        </w:numPr>
        <w:spacing w:line="288" w:lineRule="auto"/>
        <w:jc w:val="both"/>
        <w:rPr>
          <w:rFonts w:ascii="Arial" w:hAnsi="Arial" w:cs="Arial"/>
          <w:spacing w:val="10"/>
          <w:sz w:val="18"/>
        </w:rPr>
      </w:pPr>
      <w:r w:rsidRPr="002E31A5">
        <w:rPr>
          <w:rFonts w:ascii="Arial" w:hAnsi="Arial" w:cs="Arial"/>
          <w:spacing w:val="10"/>
          <w:sz w:val="18"/>
        </w:rPr>
        <w:t>belki (łaty) wibracyjne powinny być stosowane do wyrównywania powierzchni betonu płyt pomostów</w:t>
      </w:r>
      <w:r w:rsidR="00AE71FA">
        <w:rPr>
          <w:rFonts w:ascii="Arial" w:hAnsi="Arial" w:cs="Arial"/>
          <w:spacing w:val="10"/>
          <w:sz w:val="18"/>
        </w:rPr>
        <w:t xml:space="preserve"> i </w:t>
      </w:r>
      <w:r w:rsidRPr="002E31A5">
        <w:rPr>
          <w:rFonts w:ascii="Arial" w:hAnsi="Arial" w:cs="Arial"/>
          <w:spacing w:val="10"/>
          <w:sz w:val="18"/>
        </w:rPr>
        <w:t>charakteryzować się jednakowymi drganiami na całej długości,</w:t>
      </w:r>
    </w:p>
    <w:p w:rsidR="00BD0550" w:rsidRPr="002E31A5" w:rsidRDefault="00BD0550" w:rsidP="006975C0">
      <w:pPr>
        <w:pStyle w:val="sstnromalny"/>
        <w:numPr>
          <w:ilvl w:val="0"/>
          <w:numId w:val="174"/>
        </w:numPr>
        <w:spacing w:line="288" w:lineRule="auto"/>
        <w:jc w:val="both"/>
        <w:rPr>
          <w:rFonts w:ascii="Arial" w:hAnsi="Arial" w:cs="Arial"/>
          <w:spacing w:val="10"/>
          <w:sz w:val="18"/>
        </w:rPr>
      </w:pPr>
      <w:r w:rsidRPr="002E31A5">
        <w:rPr>
          <w:rFonts w:ascii="Arial" w:hAnsi="Arial" w:cs="Arial"/>
          <w:spacing w:val="10"/>
          <w:sz w:val="18"/>
        </w:rPr>
        <w:t xml:space="preserve">czas zagęszczania wibratorem powierzchniowym lub belką wibracyjną w jednym miejscu powinien wynosić od 20 do 60 </w:t>
      </w:r>
      <w:proofErr w:type="spellStart"/>
      <w:r w:rsidRPr="002E31A5">
        <w:rPr>
          <w:rFonts w:ascii="Arial" w:hAnsi="Arial" w:cs="Arial"/>
          <w:spacing w:val="10"/>
          <w:sz w:val="18"/>
        </w:rPr>
        <w:t>osek</w:t>
      </w:r>
      <w:proofErr w:type="spellEnd"/>
      <w:r w:rsidRPr="002E31A5">
        <w:rPr>
          <w:rFonts w:ascii="Arial" w:hAnsi="Arial" w:cs="Arial"/>
          <w:spacing w:val="10"/>
          <w:sz w:val="18"/>
        </w:rPr>
        <w:t>,</w:t>
      </w:r>
    </w:p>
    <w:p w:rsidR="00BD0550" w:rsidRPr="002E31A5" w:rsidRDefault="00BD0550" w:rsidP="00BD0550">
      <w:pPr>
        <w:pStyle w:val="sstnag4"/>
      </w:pPr>
      <w:r w:rsidRPr="002E31A5">
        <w:t>Zalecenia dotyczące betonowania elementów</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 xml:space="preserve">Przy wykonywaniu elementów konstrukcji monolitycznych mostowych należy przestrzegać dokumentacji technologicznej, która powinna uwzględniać następujące zalecenia: </w:t>
      </w:r>
    </w:p>
    <w:p w:rsidR="00BD0550" w:rsidRPr="002E31A5" w:rsidRDefault="00BD0550" w:rsidP="006975C0">
      <w:pPr>
        <w:pStyle w:val="sstnromalny"/>
        <w:numPr>
          <w:ilvl w:val="0"/>
          <w:numId w:val="175"/>
        </w:numPr>
        <w:spacing w:line="288" w:lineRule="auto"/>
        <w:jc w:val="both"/>
        <w:rPr>
          <w:rFonts w:ascii="Arial" w:hAnsi="Arial" w:cs="Arial"/>
          <w:spacing w:val="10"/>
          <w:sz w:val="18"/>
        </w:rPr>
      </w:pPr>
      <w:r w:rsidRPr="002E31A5">
        <w:rPr>
          <w:rFonts w:ascii="Arial" w:hAnsi="Arial" w:cs="Arial"/>
          <w:spacing w:val="10"/>
          <w:sz w:val="18"/>
        </w:rPr>
        <w:t>mieszanki betonowej nie należy zrzucać z wysokości przekraczającej 0,75m w przypadku betonowania słupów, korpusów podpór oraz ścian przyczółków oraz 1,0m przy betonowaniu innych elementów. W przypadku większej wysokości nie przekraczającej jednak 3,0m, mieszankę należy układać za pomocą leja o prostych ściankach lub rury teleskopowej dla wysokości od 3,0 do 8,0m.</w:t>
      </w:r>
    </w:p>
    <w:p w:rsidR="00BD0550" w:rsidRPr="002E31A5" w:rsidRDefault="00BD0550" w:rsidP="006975C0">
      <w:pPr>
        <w:pStyle w:val="sstnromalny"/>
        <w:numPr>
          <w:ilvl w:val="0"/>
          <w:numId w:val="175"/>
        </w:numPr>
        <w:spacing w:line="288" w:lineRule="auto"/>
        <w:jc w:val="both"/>
        <w:rPr>
          <w:rFonts w:ascii="Arial" w:hAnsi="Arial" w:cs="Arial"/>
          <w:spacing w:val="10"/>
          <w:sz w:val="18"/>
        </w:rPr>
      </w:pPr>
      <w:r w:rsidRPr="002E31A5">
        <w:rPr>
          <w:rFonts w:ascii="Arial" w:hAnsi="Arial" w:cs="Arial"/>
          <w:spacing w:val="10"/>
          <w:sz w:val="18"/>
        </w:rPr>
        <w:lastRenderedPageBreak/>
        <w:t>w ścianach przyczółków z gęstym zbrojeniem</w:t>
      </w:r>
      <w:r w:rsidR="00AE71FA">
        <w:rPr>
          <w:rFonts w:ascii="Arial" w:hAnsi="Arial" w:cs="Arial"/>
          <w:spacing w:val="10"/>
          <w:sz w:val="18"/>
        </w:rPr>
        <w:t xml:space="preserve"> i </w:t>
      </w:r>
      <w:r w:rsidRPr="002E31A5">
        <w:rPr>
          <w:rFonts w:ascii="Arial" w:hAnsi="Arial" w:cs="Arial"/>
          <w:spacing w:val="10"/>
          <w:sz w:val="18"/>
        </w:rPr>
        <w:t>strzemionami przecinającymi ich przekrój poprzeczny, o najmniejszym wymiarze przekroju &lt; 40 cm, mieszankę betonową układać bez przerwy segmentami o wysokości do 2.0 m, wprowadzając ją od góry lejem lub rurociągiem pompy, lub z boku przez okienka za pośrednictwem rynienki lub rurociągu, skierowanych do osi podłużnej ściany. mieszankę zagęszczać warstwami o grubości do 40 cm przy użyciu wibratorów wgłębnych wprowadzonych od góry wzdłuż osi podłużnej ściany,</w:t>
      </w:r>
    </w:p>
    <w:p w:rsidR="00BD0550" w:rsidRPr="002E31A5" w:rsidRDefault="00BD0550" w:rsidP="006975C0">
      <w:pPr>
        <w:pStyle w:val="sstnromalny"/>
        <w:numPr>
          <w:ilvl w:val="0"/>
          <w:numId w:val="175"/>
        </w:numPr>
        <w:spacing w:line="288" w:lineRule="auto"/>
        <w:jc w:val="both"/>
        <w:rPr>
          <w:rFonts w:ascii="Arial" w:hAnsi="Arial" w:cs="Arial"/>
          <w:spacing w:val="10"/>
          <w:sz w:val="18"/>
        </w:rPr>
      </w:pPr>
      <w:r w:rsidRPr="002E31A5">
        <w:rPr>
          <w:rFonts w:ascii="Arial" w:hAnsi="Arial" w:cs="Arial"/>
          <w:spacing w:val="10"/>
          <w:sz w:val="18"/>
        </w:rPr>
        <w:t>w fundamentach</w:t>
      </w:r>
      <w:r w:rsidR="00AE71FA">
        <w:rPr>
          <w:rFonts w:ascii="Arial" w:hAnsi="Arial" w:cs="Arial"/>
          <w:spacing w:val="10"/>
          <w:sz w:val="18"/>
        </w:rPr>
        <w:t xml:space="preserve"> i </w:t>
      </w:r>
      <w:r w:rsidRPr="002E31A5">
        <w:rPr>
          <w:rFonts w:ascii="Arial" w:hAnsi="Arial" w:cs="Arial"/>
          <w:spacing w:val="10"/>
          <w:sz w:val="18"/>
        </w:rPr>
        <w:t xml:space="preserve">korpusach podpór mieszankę betonową należy układać bezpośrednio z pojemnika lub rurociągu pompy, bądź też za pomocą rynny, warstwami o grubości do 40cm, zagęszczając wibratorami wgłębnymi, </w:t>
      </w:r>
    </w:p>
    <w:p w:rsidR="00BD0550" w:rsidRPr="002E31A5" w:rsidRDefault="00BD0550" w:rsidP="006975C0">
      <w:pPr>
        <w:pStyle w:val="sstnromalny"/>
        <w:numPr>
          <w:ilvl w:val="0"/>
          <w:numId w:val="175"/>
        </w:numPr>
        <w:spacing w:line="288" w:lineRule="auto"/>
        <w:jc w:val="both"/>
        <w:rPr>
          <w:rFonts w:ascii="Arial" w:hAnsi="Arial" w:cs="Arial"/>
          <w:spacing w:val="10"/>
          <w:sz w:val="18"/>
        </w:rPr>
      </w:pPr>
      <w:r w:rsidRPr="002E31A5">
        <w:rPr>
          <w:rFonts w:ascii="Arial" w:hAnsi="Arial" w:cs="Arial"/>
          <w:spacing w:val="10"/>
          <w:sz w:val="18"/>
        </w:rPr>
        <w:t>w podporach, w których strzemiona nie przecinają płaszczyzny poziomej, układać mieszankę betonową w sposób ciągły segmentami o wysokości 5,0m, podając ją od góry do rdzenia słupa za pośrednictwem leja lub rurociągu pompy</w:t>
      </w:r>
      <w:r w:rsidR="00AE71FA">
        <w:rPr>
          <w:rFonts w:ascii="Arial" w:hAnsi="Arial" w:cs="Arial"/>
          <w:spacing w:val="10"/>
          <w:sz w:val="18"/>
        </w:rPr>
        <w:t xml:space="preserve"> i </w:t>
      </w:r>
      <w:r w:rsidRPr="002E31A5">
        <w:rPr>
          <w:rFonts w:ascii="Arial" w:hAnsi="Arial" w:cs="Arial"/>
          <w:spacing w:val="10"/>
          <w:sz w:val="18"/>
        </w:rPr>
        <w:t xml:space="preserve">zagęszczać warstwami o grubości do 40cm, stosując wibratory przyczepne lub wgłębne, w przypadku stosowania wibratorów przyczepnych, pierwszą warstwę mieszanki należy zagęszczać wibratorami wgłębnymi, </w:t>
      </w:r>
    </w:p>
    <w:p w:rsidR="00BD0550" w:rsidRPr="002E31A5" w:rsidRDefault="00BD0550" w:rsidP="006975C0">
      <w:pPr>
        <w:pStyle w:val="sstnromalny"/>
        <w:numPr>
          <w:ilvl w:val="0"/>
          <w:numId w:val="175"/>
        </w:numPr>
        <w:spacing w:line="288" w:lineRule="auto"/>
        <w:jc w:val="both"/>
        <w:rPr>
          <w:rFonts w:ascii="Arial" w:hAnsi="Arial" w:cs="Arial"/>
          <w:spacing w:val="10"/>
          <w:sz w:val="18"/>
        </w:rPr>
      </w:pPr>
      <w:r w:rsidRPr="002E31A5">
        <w:rPr>
          <w:rFonts w:ascii="Arial" w:hAnsi="Arial" w:cs="Arial"/>
          <w:spacing w:val="10"/>
          <w:sz w:val="18"/>
        </w:rPr>
        <w:t>w przypadku słupów mających gęsty szkielet zbrojeniowy, w tym słupów o całkowitych wymiarach nie przekraczających 400mm, ze strzemionami przechodzącymi przez środkową część słupa, mieszankę należy układać w sposób ciągły;</w:t>
      </w:r>
    </w:p>
    <w:p w:rsidR="00BD0550" w:rsidRPr="002E31A5" w:rsidRDefault="00BD0550" w:rsidP="006975C0">
      <w:pPr>
        <w:pStyle w:val="sstnromalny"/>
        <w:numPr>
          <w:ilvl w:val="0"/>
          <w:numId w:val="175"/>
        </w:numPr>
        <w:spacing w:line="288" w:lineRule="auto"/>
        <w:jc w:val="both"/>
        <w:rPr>
          <w:rFonts w:ascii="Arial" w:hAnsi="Arial" w:cs="Arial"/>
          <w:spacing w:val="10"/>
          <w:sz w:val="18"/>
        </w:rPr>
      </w:pPr>
      <w:r w:rsidRPr="002E31A5">
        <w:rPr>
          <w:rFonts w:ascii="Arial" w:hAnsi="Arial" w:cs="Arial"/>
          <w:spacing w:val="10"/>
          <w:sz w:val="18"/>
        </w:rPr>
        <w:t>w każdym przypadku należy dostosować tempo betonowania elementu w taki sposób, aby wysokość słupa świeżo ułożonej mieszanki betonowej nie wywoływała parć o wartościach przekraczających nośność szalunku;</w:t>
      </w:r>
    </w:p>
    <w:p w:rsidR="00BD0550" w:rsidRPr="002E31A5" w:rsidRDefault="00BD0550" w:rsidP="006975C0">
      <w:pPr>
        <w:pStyle w:val="sstnromalny"/>
        <w:numPr>
          <w:ilvl w:val="0"/>
          <w:numId w:val="175"/>
        </w:numPr>
        <w:spacing w:line="288" w:lineRule="auto"/>
        <w:jc w:val="both"/>
        <w:rPr>
          <w:rFonts w:ascii="Arial" w:hAnsi="Arial" w:cs="Arial"/>
          <w:spacing w:val="10"/>
          <w:sz w:val="18"/>
        </w:rPr>
      </w:pPr>
      <w:r w:rsidRPr="002E31A5">
        <w:rPr>
          <w:rFonts w:ascii="Arial" w:hAnsi="Arial" w:cs="Arial"/>
          <w:spacing w:val="10"/>
          <w:sz w:val="18"/>
        </w:rPr>
        <w:t>gdy wysokość ściany jest większa od jednego segmentu (H &gt; 2.0 m),wówczas betonowanie kolejnego segmentu można rozpocząć po upływie 1-2 godzin,</w:t>
      </w:r>
    </w:p>
    <w:p w:rsidR="00BD0550" w:rsidRPr="002E31A5" w:rsidRDefault="00BD0550" w:rsidP="006975C0">
      <w:pPr>
        <w:pStyle w:val="sstnromalny"/>
        <w:numPr>
          <w:ilvl w:val="0"/>
          <w:numId w:val="175"/>
        </w:numPr>
        <w:spacing w:line="288" w:lineRule="auto"/>
        <w:jc w:val="both"/>
        <w:rPr>
          <w:rFonts w:ascii="Arial" w:hAnsi="Arial" w:cs="Arial"/>
          <w:spacing w:val="10"/>
          <w:sz w:val="18"/>
        </w:rPr>
      </w:pPr>
      <w:r w:rsidRPr="002E31A5">
        <w:rPr>
          <w:rFonts w:ascii="Arial" w:hAnsi="Arial" w:cs="Arial"/>
          <w:spacing w:val="10"/>
          <w:sz w:val="18"/>
        </w:rPr>
        <w:t>przy wykonywaniu nadbudowy przyczółków (oczepów), mieszankę betonową układać warstwami o grubości do 40cm bezpośrednio z pojemnika lub rurociągu pompy, lub za pośrednictwem rynny</w:t>
      </w:r>
      <w:r w:rsidR="00AE71FA">
        <w:rPr>
          <w:rFonts w:ascii="Arial" w:hAnsi="Arial" w:cs="Arial"/>
          <w:spacing w:val="10"/>
          <w:sz w:val="18"/>
        </w:rPr>
        <w:t xml:space="preserve"> i </w:t>
      </w:r>
      <w:r w:rsidRPr="002E31A5">
        <w:rPr>
          <w:rFonts w:ascii="Arial" w:hAnsi="Arial" w:cs="Arial"/>
          <w:spacing w:val="10"/>
          <w:sz w:val="18"/>
        </w:rPr>
        <w:t>zagęszczać wibratorami wgłębnymi,</w:t>
      </w:r>
    </w:p>
    <w:p w:rsidR="00BD0550" w:rsidRPr="002E31A5" w:rsidRDefault="00BD0550" w:rsidP="006975C0">
      <w:pPr>
        <w:pStyle w:val="sstnromalny"/>
        <w:numPr>
          <w:ilvl w:val="0"/>
          <w:numId w:val="175"/>
        </w:numPr>
        <w:spacing w:line="288" w:lineRule="auto"/>
        <w:jc w:val="both"/>
        <w:rPr>
          <w:rFonts w:ascii="Arial" w:hAnsi="Arial" w:cs="Arial"/>
          <w:spacing w:val="10"/>
          <w:sz w:val="18"/>
        </w:rPr>
      </w:pPr>
      <w:r w:rsidRPr="002E31A5">
        <w:rPr>
          <w:rFonts w:ascii="Arial" w:hAnsi="Arial" w:cs="Arial"/>
          <w:spacing w:val="10"/>
          <w:sz w:val="18"/>
        </w:rPr>
        <w:t>w płytach, mieszankę betonową układać bezpośrednio z pojemnika lub rurociągu pompy. W płytach o grub.t&gt;12cm, zbrojonych górą</w:t>
      </w:r>
      <w:r w:rsidR="00AE71FA">
        <w:rPr>
          <w:rFonts w:ascii="Arial" w:hAnsi="Arial" w:cs="Arial"/>
          <w:spacing w:val="10"/>
          <w:sz w:val="18"/>
        </w:rPr>
        <w:t xml:space="preserve"> i </w:t>
      </w:r>
      <w:r w:rsidRPr="002E31A5">
        <w:rPr>
          <w:rFonts w:ascii="Arial" w:hAnsi="Arial" w:cs="Arial"/>
          <w:spacing w:val="10"/>
          <w:sz w:val="18"/>
        </w:rPr>
        <w:t xml:space="preserve">dołem, należy stosować wibratory wgłębne. Do wyrównywania powierzchni betonowej należy stosować belki (łaty) wibracyjne. </w:t>
      </w:r>
    </w:p>
    <w:p w:rsidR="00BD0550" w:rsidRPr="002E31A5" w:rsidRDefault="00BD0550" w:rsidP="006975C0">
      <w:pPr>
        <w:pStyle w:val="sstnromalny"/>
        <w:numPr>
          <w:ilvl w:val="0"/>
          <w:numId w:val="175"/>
        </w:numPr>
        <w:spacing w:line="288" w:lineRule="auto"/>
        <w:jc w:val="both"/>
        <w:rPr>
          <w:rFonts w:ascii="Arial" w:hAnsi="Arial" w:cs="Arial"/>
          <w:spacing w:val="10"/>
          <w:sz w:val="18"/>
        </w:rPr>
      </w:pPr>
      <w:r w:rsidRPr="002E31A5">
        <w:rPr>
          <w:rFonts w:ascii="Arial" w:hAnsi="Arial" w:cs="Arial"/>
          <w:spacing w:val="10"/>
          <w:sz w:val="18"/>
        </w:rPr>
        <w:t>celem ograniczenia wpływów skurczu</w:t>
      </w:r>
      <w:r w:rsidR="00AE71FA">
        <w:rPr>
          <w:rFonts w:ascii="Arial" w:hAnsi="Arial" w:cs="Arial"/>
          <w:spacing w:val="10"/>
          <w:sz w:val="18"/>
        </w:rPr>
        <w:t xml:space="preserve"> i </w:t>
      </w:r>
      <w:r w:rsidRPr="002E31A5">
        <w:rPr>
          <w:rFonts w:ascii="Arial" w:hAnsi="Arial" w:cs="Arial"/>
          <w:spacing w:val="10"/>
          <w:sz w:val="18"/>
        </w:rPr>
        <w:t>pełzania, betonowanie płyty winno być prowadzone całą jej szerokością. Przed betonowaniem należy osadzić</w:t>
      </w:r>
      <w:r w:rsidR="00AE71FA">
        <w:rPr>
          <w:rFonts w:ascii="Arial" w:hAnsi="Arial" w:cs="Arial"/>
          <w:spacing w:val="10"/>
          <w:sz w:val="18"/>
        </w:rPr>
        <w:t xml:space="preserve"> i </w:t>
      </w:r>
      <w:r w:rsidRPr="002E31A5">
        <w:rPr>
          <w:rFonts w:ascii="Arial" w:hAnsi="Arial" w:cs="Arial"/>
          <w:spacing w:val="10"/>
          <w:sz w:val="18"/>
        </w:rPr>
        <w:t xml:space="preserve">wyregulować wszystkie </w:t>
      </w:r>
      <w:proofErr w:type="spellStart"/>
      <w:r w:rsidRPr="002E31A5">
        <w:rPr>
          <w:rFonts w:ascii="Arial" w:hAnsi="Arial" w:cs="Arial"/>
          <w:spacing w:val="10"/>
          <w:sz w:val="18"/>
        </w:rPr>
        <w:t>elem</w:t>
      </w:r>
      <w:proofErr w:type="spellEnd"/>
      <w:r w:rsidRPr="002E31A5">
        <w:rPr>
          <w:rFonts w:ascii="Arial" w:hAnsi="Arial" w:cs="Arial"/>
          <w:spacing w:val="10"/>
          <w:sz w:val="18"/>
        </w:rPr>
        <w:t>. kotwione w betonie.</w:t>
      </w:r>
    </w:p>
    <w:p w:rsidR="00BD0550" w:rsidRPr="002E31A5" w:rsidRDefault="00BD0550" w:rsidP="006975C0">
      <w:pPr>
        <w:pStyle w:val="sstnromalny"/>
        <w:numPr>
          <w:ilvl w:val="0"/>
          <w:numId w:val="175"/>
        </w:numPr>
        <w:spacing w:line="288" w:lineRule="auto"/>
        <w:jc w:val="both"/>
        <w:rPr>
          <w:rFonts w:ascii="Arial" w:hAnsi="Arial" w:cs="Arial"/>
          <w:spacing w:val="10"/>
          <w:sz w:val="18"/>
        </w:rPr>
      </w:pPr>
      <w:r w:rsidRPr="002E31A5">
        <w:rPr>
          <w:rFonts w:ascii="Arial" w:hAnsi="Arial" w:cs="Arial"/>
          <w:spacing w:val="10"/>
          <w:sz w:val="18"/>
        </w:rPr>
        <w:t>zwraca się uwagę na dokładne wygładzenie górnej powierzchni betonu płyty pod izolację. Późniejsze wygładzanie płyty jest bardzo pracochłonne</w:t>
      </w:r>
      <w:r w:rsidR="00AE71FA">
        <w:rPr>
          <w:rFonts w:ascii="Arial" w:hAnsi="Arial" w:cs="Arial"/>
          <w:spacing w:val="10"/>
          <w:sz w:val="18"/>
        </w:rPr>
        <w:t xml:space="preserve"> i </w:t>
      </w:r>
      <w:r w:rsidRPr="002E31A5">
        <w:rPr>
          <w:rFonts w:ascii="Arial" w:hAnsi="Arial" w:cs="Arial"/>
          <w:spacing w:val="10"/>
          <w:sz w:val="18"/>
        </w:rPr>
        <w:t>kosztowne. Górna powierzchnia płyty powinna być tak przygotowana aby szczelina pomiędzy 4-metrową łatą</w:t>
      </w:r>
      <w:r w:rsidR="00AE71FA">
        <w:rPr>
          <w:rFonts w:ascii="Arial" w:hAnsi="Arial" w:cs="Arial"/>
          <w:spacing w:val="10"/>
          <w:sz w:val="18"/>
        </w:rPr>
        <w:t xml:space="preserve"> i </w:t>
      </w:r>
      <w:r w:rsidRPr="002E31A5">
        <w:rPr>
          <w:rFonts w:ascii="Arial" w:hAnsi="Arial" w:cs="Arial"/>
          <w:spacing w:val="10"/>
          <w:sz w:val="18"/>
        </w:rPr>
        <w:t>powierzchnią betonu nie była większa niż 10mm. Powierzchnia betonu nie może mieć lokalnych wybrzuszeń, większych niż 3mm</w:t>
      </w:r>
      <w:r w:rsidR="00AE71FA">
        <w:rPr>
          <w:rFonts w:ascii="Arial" w:hAnsi="Arial" w:cs="Arial"/>
          <w:spacing w:val="10"/>
          <w:sz w:val="18"/>
        </w:rPr>
        <w:t xml:space="preserve"> i </w:t>
      </w:r>
      <w:r w:rsidRPr="002E31A5">
        <w:rPr>
          <w:rFonts w:ascii="Arial" w:hAnsi="Arial" w:cs="Arial"/>
          <w:spacing w:val="10"/>
          <w:sz w:val="18"/>
        </w:rPr>
        <w:t xml:space="preserve">wgłębień większych niż 5mm, przy czym nierówności nie mogą mieć ostrych krawędzi. </w:t>
      </w:r>
    </w:p>
    <w:p w:rsidR="00BD0550" w:rsidRPr="002E31A5" w:rsidRDefault="00BD0550" w:rsidP="00BD0550">
      <w:pPr>
        <w:pStyle w:val="sstnag4"/>
      </w:pPr>
      <w:r w:rsidRPr="002E31A5">
        <w:t>Zagęszczanie betonu</w:t>
      </w:r>
    </w:p>
    <w:p w:rsidR="00BD0550" w:rsidRPr="002E31A5" w:rsidRDefault="00BD0550" w:rsidP="006975C0">
      <w:pPr>
        <w:pStyle w:val="sstnromalny"/>
        <w:numPr>
          <w:ilvl w:val="0"/>
          <w:numId w:val="163"/>
        </w:numPr>
        <w:spacing w:line="288" w:lineRule="auto"/>
        <w:jc w:val="both"/>
        <w:rPr>
          <w:rFonts w:ascii="Arial" w:hAnsi="Arial" w:cs="Arial"/>
          <w:spacing w:val="10"/>
          <w:sz w:val="18"/>
        </w:rPr>
      </w:pPr>
      <w:r w:rsidRPr="002E31A5">
        <w:rPr>
          <w:rFonts w:ascii="Arial" w:hAnsi="Arial" w:cs="Arial"/>
          <w:spacing w:val="10"/>
          <w:sz w:val="18"/>
        </w:rPr>
        <w:t xml:space="preserve">podczas zagęszczania wibratorami wgłębnymi nie wolno dotykać zbrojenia buławą wibratora, </w:t>
      </w:r>
    </w:p>
    <w:p w:rsidR="00BD0550" w:rsidRPr="002E31A5" w:rsidRDefault="00BD0550" w:rsidP="006975C0">
      <w:pPr>
        <w:pStyle w:val="sstnromalny"/>
        <w:numPr>
          <w:ilvl w:val="0"/>
          <w:numId w:val="163"/>
        </w:numPr>
        <w:spacing w:line="288" w:lineRule="auto"/>
        <w:jc w:val="both"/>
        <w:rPr>
          <w:rFonts w:ascii="Arial" w:hAnsi="Arial" w:cs="Arial"/>
          <w:spacing w:val="10"/>
          <w:sz w:val="18"/>
        </w:rPr>
      </w:pPr>
      <w:r w:rsidRPr="002E31A5">
        <w:rPr>
          <w:rFonts w:ascii="Arial" w:hAnsi="Arial" w:cs="Arial"/>
          <w:spacing w:val="10"/>
          <w:sz w:val="18"/>
        </w:rPr>
        <w:t xml:space="preserve">stosować wibratory wgłębne o częstotliwości min. 6000 drgań/min z buławami o średnicy &lt;0,65 rozstawu zbrojenia w płaszczyźnie poziomej, </w:t>
      </w:r>
    </w:p>
    <w:p w:rsidR="00BD0550" w:rsidRPr="002E31A5" w:rsidRDefault="00BD0550" w:rsidP="006975C0">
      <w:pPr>
        <w:pStyle w:val="sstnromalny"/>
        <w:numPr>
          <w:ilvl w:val="0"/>
          <w:numId w:val="163"/>
        </w:numPr>
        <w:spacing w:line="288" w:lineRule="auto"/>
        <w:jc w:val="both"/>
        <w:rPr>
          <w:rFonts w:ascii="Arial" w:hAnsi="Arial" w:cs="Arial"/>
          <w:spacing w:val="10"/>
          <w:sz w:val="18"/>
        </w:rPr>
      </w:pPr>
      <w:r w:rsidRPr="002E31A5">
        <w:rPr>
          <w:rFonts w:ascii="Arial" w:hAnsi="Arial" w:cs="Arial"/>
          <w:spacing w:val="10"/>
          <w:sz w:val="18"/>
        </w:rPr>
        <w:t>podczas zagęszczania wibratorami wgłębnymi, zagłębiać buławę na głębokość 5÷8cm w warstwę poprzednią</w:t>
      </w:r>
      <w:r w:rsidR="00AE71FA">
        <w:rPr>
          <w:rFonts w:ascii="Arial" w:hAnsi="Arial" w:cs="Arial"/>
          <w:spacing w:val="10"/>
          <w:sz w:val="18"/>
        </w:rPr>
        <w:t xml:space="preserve"> i </w:t>
      </w:r>
      <w:r w:rsidRPr="002E31A5">
        <w:rPr>
          <w:rFonts w:ascii="Arial" w:hAnsi="Arial" w:cs="Arial"/>
          <w:spacing w:val="10"/>
          <w:sz w:val="18"/>
        </w:rPr>
        <w:t xml:space="preserve">przetrzymywać buławę w jednym miejscu przez 20÷30sek, po czym wyjmować powoli w stanie wibrującym, </w:t>
      </w:r>
    </w:p>
    <w:p w:rsidR="00BD0550" w:rsidRPr="002E31A5" w:rsidRDefault="00BD0550" w:rsidP="006975C0">
      <w:pPr>
        <w:pStyle w:val="sstnromalny"/>
        <w:numPr>
          <w:ilvl w:val="0"/>
          <w:numId w:val="163"/>
        </w:numPr>
        <w:spacing w:line="288" w:lineRule="auto"/>
        <w:jc w:val="both"/>
        <w:rPr>
          <w:rFonts w:ascii="Arial" w:hAnsi="Arial" w:cs="Arial"/>
          <w:spacing w:val="10"/>
          <w:sz w:val="18"/>
        </w:rPr>
      </w:pPr>
      <w:r w:rsidRPr="002E31A5">
        <w:rPr>
          <w:rFonts w:ascii="Arial" w:hAnsi="Arial" w:cs="Arial"/>
          <w:spacing w:val="10"/>
          <w:sz w:val="18"/>
        </w:rPr>
        <w:t xml:space="preserve">kolejne miejsca zagłębienia buławy powinny być oddalone od siebie o 1.4R (R - promień skutecznego działania wibratora),odległość ta zwykle wynosi 0,30 ÷ 0,70m, </w:t>
      </w:r>
    </w:p>
    <w:p w:rsidR="00BD0550" w:rsidRPr="002E31A5" w:rsidRDefault="00BD0550" w:rsidP="006975C0">
      <w:pPr>
        <w:pStyle w:val="sstnromalny"/>
        <w:numPr>
          <w:ilvl w:val="0"/>
          <w:numId w:val="163"/>
        </w:numPr>
        <w:spacing w:line="288" w:lineRule="auto"/>
        <w:jc w:val="both"/>
        <w:rPr>
          <w:rFonts w:ascii="Arial" w:hAnsi="Arial" w:cs="Arial"/>
          <w:spacing w:val="10"/>
          <w:sz w:val="18"/>
        </w:rPr>
      </w:pPr>
      <w:r w:rsidRPr="002E31A5">
        <w:rPr>
          <w:rFonts w:ascii="Arial" w:hAnsi="Arial" w:cs="Arial"/>
          <w:spacing w:val="10"/>
          <w:sz w:val="18"/>
        </w:rPr>
        <w:t>grubość płyt zagęszczanych wibratorami nie powinna być mniejsza niż 12cm. Płyty mniejszej grubości należy zagęszczać za pomocą łat wibracyjnych</w:t>
      </w:r>
    </w:p>
    <w:p w:rsidR="00BD0550" w:rsidRPr="002E31A5" w:rsidRDefault="00BD0550" w:rsidP="006975C0">
      <w:pPr>
        <w:pStyle w:val="sstnromalny"/>
        <w:numPr>
          <w:ilvl w:val="0"/>
          <w:numId w:val="163"/>
        </w:numPr>
        <w:spacing w:line="288" w:lineRule="auto"/>
        <w:jc w:val="both"/>
        <w:rPr>
          <w:rFonts w:ascii="Arial" w:hAnsi="Arial" w:cs="Arial"/>
          <w:spacing w:val="10"/>
          <w:sz w:val="18"/>
        </w:rPr>
      </w:pPr>
      <w:r w:rsidRPr="002E31A5">
        <w:rPr>
          <w:rFonts w:ascii="Arial" w:hAnsi="Arial" w:cs="Arial"/>
          <w:spacing w:val="10"/>
          <w:sz w:val="18"/>
        </w:rPr>
        <w:t>belki (łaty) wibracyjne powinny być stosowane do wyrównywania powierzchni betonu płyt pomostów</w:t>
      </w:r>
      <w:r w:rsidR="00AE71FA">
        <w:rPr>
          <w:rFonts w:ascii="Arial" w:hAnsi="Arial" w:cs="Arial"/>
          <w:spacing w:val="10"/>
          <w:sz w:val="18"/>
        </w:rPr>
        <w:t xml:space="preserve"> i </w:t>
      </w:r>
      <w:r w:rsidRPr="002E31A5">
        <w:rPr>
          <w:rFonts w:ascii="Arial" w:hAnsi="Arial" w:cs="Arial"/>
          <w:spacing w:val="10"/>
          <w:sz w:val="18"/>
        </w:rPr>
        <w:t xml:space="preserve">charakteryzować się jednakowymi drganiami na całej długości; </w:t>
      </w:r>
    </w:p>
    <w:p w:rsidR="00BD0550" w:rsidRPr="002E31A5" w:rsidRDefault="00BD0550" w:rsidP="006975C0">
      <w:pPr>
        <w:pStyle w:val="sstnromalny"/>
        <w:numPr>
          <w:ilvl w:val="0"/>
          <w:numId w:val="163"/>
        </w:numPr>
        <w:spacing w:line="288" w:lineRule="auto"/>
        <w:jc w:val="both"/>
        <w:rPr>
          <w:rFonts w:ascii="Arial" w:hAnsi="Arial" w:cs="Arial"/>
          <w:spacing w:val="10"/>
          <w:sz w:val="18"/>
        </w:rPr>
      </w:pPr>
      <w:r w:rsidRPr="002E31A5">
        <w:rPr>
          <w:rFonts w:ascii="Arial" w:hAnsi="Arial" w:cs="Arial"/>
          <w:spacing w:val="10"/>
          <w:sz w:val="18"/>
        </w:rPr>
        <w:lastRenderedPageBreak/>
        <w:t xml:space="preserve">czas zagęszczania wibratorem powierzchni. lub belką wibracyjną w jednym miejscu powinien wynosić od 20 do 60 </w:t>
      </w:r>
      <w:proofErr w:type="spellStart"/>
      <w:r w:rsidRPr="002E31A5">
        <w:rPr>
          <w:rFonts w:ascii="Arial" w:hAnsi="Arial" w:cs="Arial"/>
          <w:spacing w:val="10"/>
          <w:sz w:val="18"/>
        </w:rPr>
        <w:t>osek</w:t>
      </w:r>
      <w:proofErr w:type="spellEnd"/>
      <w:r w:rsidRPr="002E31A5">
        <w:rPr>
          <w:rFonts w:ascii="Arial" w:hAnsi="Arial" w:cs="Arial"/>
          <w:spacing w:val="10"/>
          <w:sz w:val="18"/>
        </w:rPr>
        <w:t xml:space="preserve">, </w:t>
      </w:r>
    </w:p>
    <w:p w:rsidR="00BD0550" w:rsidRPr="002E31A5" w:rsidRDefault="00BD0550" w:rsidP="006975C0">
      <w:pPr>
        <w:pStyle w:val="sstnromalny"/>
        <w:numPr>
          <w:ilvl w:val="0"/>
          <w:numId w:val="163"/>
        </w:numPr>
        <w:spacing w:line="288" w:lineRule="auto"/>
        <w:jc w:val="both"/>
        <w:rPr>
          <w:rFonts w:ascii="Arial" w:hAnsi="Arial" w:cs="Arial"/>
          <w:spacing w:val="10"/>
          <w:sz w:val="18"/>
        </w:rPr>
      </w:pPr>
      <w:r w:rsidRPr="002E31A5">
        <w:rPr>
          <w:rFonts w:ascii="Arial" w:hAnsi="Arial" w:cs="Arial"/>
          <w:spacing w:val="10"/>
          <w:sz w:val="18"/>
        </w:rPr>
        <w:t>nie wolno stosować listew wibracyjnych z włączoną wibracją do ściągania nadmiaru betonu. Operację tę należy wykonywać zwykłą łatą drewnianą</w:t>
      </w:r>
      <w:r w:rsidR="00AE71FA">
        <w:rPr>
          <w:rFonts w:ascii="Arial" w:hAnsi="Arial" w:cs="Arial"/>
          <w:spacing w:val="10"/>
          <w:sz w:val="18"/>
        </w:rPr>
        <w:t xml:space="preserve"> i </w:t>
      </w:r>
      <w:r w:rsidRPr="002E31A5">
        <w:rPr>
          <w:rFonts w:ascii="Arial" w:hAnsi="Arial" w:cs="Arial"/>
          <w:spacing w:val="10"/>
          <w:sz w:val="18"/>
        </w:rPr>
        <w:t>dopiero w następnej kolejności beton zagęścić listwą wibracyjną.</w:t>
      </w:r>
    </w:p>
    <w:p w:rsidR="00BD0550" w:rsidRPr="002E31A5" w:rsidRDefault="00BD0550" w:rsidP="006975C0">
      <w:pPr>
        <w:pStyle w:val="sstnromalny"/>
        <w:numPr>
          <w:ilvl w:val="0"/>
          <w:numId w:val="163"/>
        </w:numPr>
        <w:spacing w:line="288" w:lineRule="auto"/>
        <w:jc w:val="both"/>
        <w:rPr>
          <w:rFonts w:ascii="Arial" w:hAnsi="Arial" w:cs="Arial"/>
          <w:spacing w:val="10"/>
          <w:sz w:val="18"/>
        </w:rPr>
      </w:pPr>
      <w:r w:rsidRPr="002E31A5">
        <w:rPr>
          <w:rFonts w:ascii="Arial" w:hAnsi="Arial" w:cs="Arial"/>
          <w:spacing w:val="10"/>
          <w:sz w:val="18"/>
        </w:rPr>
        <w:t>wibratory zewnętrzne (przyczepne) mogą być stosowane do zagęszczania mieszanki betonowej w elementach nie grubszych niż 0,5m, przy dostępie jednostronnym oraz do 2,0m przy dostępie dwustronnym,</w:t>
      </w:r>
    </w:p>
    <w:p w:rsidR="00BD0550" w:rsidRPr="002E31A5" w:rsidRDefault="00BD0550" w:rsidP="006975C0">
      <w:pPr>
        <w:pStyle w:val="sstnromalny"/>
        <w:numPr>
          <w:ilvl w:val="0"/>
          <w:numId w:val="163"/>
        </w:numPr>
        <w:spacing w:line="288" w:lineRule="auto"/>
        <w:jc w:val="both"/>
        <w:rPr>
          <w:rFonts w:ascii="Arial" w:hAnsi="Arial" w:cs="Arial"/>
          <w:spacing w:val="10"/>
          <w:sz w:val="18"/>
        </w:rPr>
      </w:pPr>
      <w:r w:rsidRPr="002E31A5">
        <w:rPr>
          <w:rFonts w:ascii="Arial" w:hAnsi="Arial" w:cs="Arial"/>
          <w:spacing w:val="10"/>
          <w:sz w:val="18"/>
        </w:rPr>
        <w:t>zasięg działania wibratorów przyczepnych wynosi zwykle od 20 do 50cm w kierunku głębokości</w:t>
      </w:r>
      <w:r w:rsidR="00AE71FA">
        <w:rPr>
          <w:rFonts w:ascii="Arial" w:hAnsi="Arial" w:cs="Arial"/>
          <w:spacing w:val="10"/>
          <w:sz w:val="18"/>
        </w:rPr>
        <w:t xml:space="preserve"> i </w:t>
      </w:r>
      <w:r w:rsidRPr="002E31A5">
        <w:rPr>
          <w:rFonts w:ascii="Arial" w:hAnsi="Arial" w:cs="Arial"/>
          <w:spacing w:val="10"/>
          <w:sz w:val="18"/>
        </w:rPr>
        <w:t>od 1,0 do 1,5m w kierunku długości elementu; rozstaw wibratorów należy ustalać doświadczalnie, aby nie powstawały martwe pola, a mocowanie powinno być trwałe</w:t>
      </w:r>
      <w:r w:rsidR="00AE71FA">
        <w:rPr>
          <w:rFonts w:ascii="Arial" w:hAnsi="Arial" w:cs="Arial"/>
          <w:spacing w:val="10"/>
          <w:sz w:val="18"/>
        </w:rPr>
        <w:t xml:space="preserve"> i </w:t>
      </w:r>
      <w:r w:rsidRPr="002E31A5">
        <w:rPr>
          <w:rFonts w:ascii="Arial" w:hAnsi="Arial" w:cs="Arial"/>
          <w:spacing w:val="10"/>
          <w:sz w:val="18"/>
        </w:rPr>
        <w:t>sztywne.</w:t>
      </w:r>
    </w:p>
    <w:p w:rsidR="00BD0550" w:rsidRPr="002E31A5" w:rsidRDefault="00BD0550" w:rsidP="006975C0">
      <w:pPr>
        <w:pStyle w:val="sstnromalny"/>
        <w:numPr>
          <w:ilvl w:val="0"/>
          <w:numId w:val="163"/>
        </w:numPr>
        <w:spacing w:line="288" w:lineRule="auto"/>
        <w:jc w:val="both"/>
        <w:rPr>
          <w:rFonts w:ascii="Arial" w:hAnsi="Arial" w:cs="Arial"/>
          <w:spacing w:val="10"/>
          <w:sz w:val="18"/>
        </w:rPr>
      </w:pPr>
      <w:r w:rsidRPr="002E31A5">
        <w:rPr>
          <w:rFonts w:ascii="Arial" w:hAnsi="Arial" w:cs="Arial"/>
          <w:spacing w:val="10"/>
          <w:sz w:val="18"/>
        </w:rPr>
        <w:t>wibratory zwykłe należy mocować w sposób trwały</w:t>
      </w:r>
      <w:r w:rsidR="00AE71FA">
        <w:rPr>
          <w:rFonts w:ascii="Arial" w:hAnsi="Arial" w:cs="Arial"/>
          <w:spacing w:val="10"/>
          <w:sz w:val="18"/>
        </w:rPr>
        <w:t xml:space="preserve"> i </w:t>
      </w:r>
      <w:r w:rsidRPr="002E31A5">
        <w:rPr>
          <w:rFonts w:ascii="Arial" w:hAnsi="Arial" w:cs="Arial"/>
          <w:spacing w:val="10"/>
          <w:sz w:val="18"/>
        </w:rPr>
        <w:t>sztywny.</w:t>
      </w:r>
    </w:p>
    <w:p w:rsidR="00BD0550" w:rsidRPr="002E31A5" w:rsidRDefault="00BD0550" w:rsidP="00BD0550">
      <w:pPr>
        <w:pStyle w:val="sstnag4"/>
      </w:pPr>
      <w:r w:rsidRPr="002E31A5">
        <w:t>Przerwy w betonowaniu</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 xml:space="preserve">Przerwy w betonowaniu należy wykonywać w miejscach wskazanych w Projekcie lub zgodnie z poleceniami Inżyniera. Przerwy w betonowaniu formuje się zazwyczaj w kierunku prostopadłym do wektora </w:t>
      </w:r>
      <w:proofErr w:type="spellStart"/>
      <w:r w:rsidRPr="002E31A5">
        <w:rPr>
          <w:rFonts w:ascii="Arial" w:hAnsi="Arial" w:cs="Arial"/>
          <w:spacing w:val="10"/>
          <w:sz w:val="18"/>
        </w:rPr>
        <w:t>naprężeń</w:t>
      </w:r>
      <w:proofErr w:type="spellEnd"/>
      <w:r w:rsidRPr="002E31A5">
        <w:rPr>
          <w:rFonts w:ascii="Arial" w:hAnsi="Arial" w:cs="Arial"/>
          <w:spacing w:val="10"/>
          <w:sz w:val="18"/>
        </w:rPr>
        <w:t xml:space="preserve"> głównych, chyba że uzgodniono inaczej z Projektantem.</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Kolejne betonowania nie mogą tworzyć przerw, nieciągłości ani różnic wizualnych, a podjęcie betonowania może nastąpić tylko po oczyszczeniu, wyszczotkowaniu</w:t>
      </w:r>
      <w:r w:rsidR="00AE71FA">
        <w:rPr>
          <w:rFonts w:ascii="Arial" w:hAnsi="Arial" w:cs="Arial"/>
          <w:spacing w:val="10"/>
          <w:sz w:val="18"/>
        </w:rPr>
        <w:t xml:space="preserve"> i </w:t>
      </w:r>
      <w:r w:rsidRPr="002E31A5">
        <w:rPr>
          <w:rFonts w:ascii="Arial" w:hAnsi="Arial" w:cs="Arial"/>
          <w:spacing w:val="10"/>
          <w:sz w:val="18"/>
        </w:rPr>
        <w:t xml:space="preserve">zmyciu powierzchni betonu poprzedniego. </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Bezpośrednio przed wznowieniem układania betonu, należy przygotować powierzchnię uprzednio ułożonego betonu przez:</w:t>
      </w:r>
    </w:p>
    <w:p w:rsidR="00BD0550" w:rsidRPr="002E31A5" w:rsidRDefault="00BD0550" w:rsidP="006975C0">
      <w:pPr>
        <w:pStyle w:val="sstnromalny"/>
        <w:numPr>
          <w:ilvl w:val="0"/>
          <w:numId w:val="164"/>
        </w:numPr>
        <w:spacing w:line="288" w:lineRule="auto"/>
        <w:jc w:val="both"/>
        <w:rPr>
          <w:rFonts w:ascii="Arial" w:hAnsi="Arial" w:cs="Arial"/>
          <w:spacing w:val="10"/>
          <w:sz w:val="18"/>
        </w:rPr>
      </w:pPr>
      <w:r w:rsidRPr="002E31A5">
        <w:rPr>
          <w:rFonts w:ascii="Arial" w:hAnsi="Arial" w:cs="Arial"/>
          <w:spacing w:val="10"/>
          <w:sz w:val="18"/>
        </w:rPr>
        <w:t xml:space="preserve">usunięcie z pow. stwardniałego betonu luźnego, niezwiązanego materiału, jak również mleczka cementowego, </w:t>
      </w:r>
    </w:p>
    <w:p w:rsidR="00BD0550" w:rsidRPr="002E31A5" w:rsidRDefault="00BD0550" w:rsidP="006975C0">
      <w:pPr>
        <w:pStyle w:val="sstnromalny"/>
        <w:numPr>
          <w:ilvl w:val="0"/>
          <w:numId w:val="164"/>
        </w:numPr>
        <w:spacing w:line="288" w:lineRule="auto"/>
        <w:jc w:val="both"/>
        <w:rPr>
          <w:rFonts w:ascii="Arial" w:hAnsi="Arial" w:cs="Arial"/>
          <w:spacing w:val="10"/>
          <w:sz w:val="18"/>
        </w:rPr>
      </w:pPr>
      <w:r w:rsidRPr="002E31A5">
        <w:rPr>
          <w:rFonts w:ascii="Arial" w:hAnsi="Arial" w:cs="Arial"/>
          <w:spacing w:val="10"/>
          <w:sz w:val="18"/>
        </w:rPr>
        <w:t>nasycenie powierzchni stwardniałego betonu wodą,</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 xml:space="preserve">Tam gdzie jest to zaznaczone w dokumentacji stosować taśmy łączące lub warstwy </w:t>
      </w:r>
      <w:proofErr w:type="spellStart"/>
      <w:r w:rsidRPr="002E31A5">
        <w:rPr>
          <w:rFonts w:ascii="Arial" w:hAnsi="Arial" w:cs="Arial"/>
          <w:spacing w:val="10"/>
          <w:sz w:val="18"/>
        </w:rPr>
        <w:t>sczepne</w:t>
      </w:r>
      <w:proofErr w:type="spellEnd"/>
      <w:r w:rsidRPr="002E31A5">
        <w:rPr>
          <w:rFonts w:ascii="Arial" w:hAnsi="Arial" w:cs="Arial"/>
          <w:spacing w:val="10"/>
          <w:sz w:val="18"/>
        </w:rPr>
        <w:t>.</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 xml:space="preserve">Jeżeli w układaniu betonu przeznaczonego do zagęszczania wibratorami wystąpiła przerwa, betonowanie należy wznowić nie później niż po 3 godzinach, lub gdy beton całkowicie związał, zależnie który z tych okresów czasu jest krótszy. Jeżeli temperatura powietrza przekracza 20ºC, przerwa w betonowaniu nie powinna przekraczać 2 godzin. </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Po wylaniu kolejnej partii betonu, wibrator nie powinien dotykać form, prętów stali zbrojeniowej lub wcześniej ułożonego betonu.</w:t>
      </w:r>
    </w:p>
    <w:p w:rsidR="00BD0550" w:rsidRPr="002E31A5" w:rsidRDefault="00BD0550" w:rsidP="00BD0550">
      <w:pPr>
        <w:pStyle w:val="sstnag4"/>
      </w:pPr>
      <w:r w:rsidRPr="002E31A5">
        <w:t xml:space="preserve">Pielęgnacja  betonu dojrzewającego normalnie. </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Młody beton należy chronić przed uderzeniami</w:t>
      </w:r>
      <w:r w:rsidR="00AE71FA">
        <w:rPr>
          <w:rFonts w:ascii="Arial" w:hAnsi="Arial" w:cs="Arial"/>
          <w:spacing w:val="10"/>
          <w:sz w:val="18"/>
        </w:rPr>
        <w:t xml:space="preserve"> i </w:t>
      </w:r>
      <w:r w:rsidRPr="002E31A5">
        <w:rPr>
          <w:rFonts w:ascii="Arial" w:hAnsi="Arial" w:cs="Arial"/>
          <w:spacing w:val="10"/>
          <w:sz w:val="18"/>
        </w:rPr>
        <w:t>wstrząsami do chwili uzyskania przez niego wytrzymałości na ściskanie co najmniej 15 MPa.</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Obciążenie świeżo zabetonowanej konstrukcji ludźmi, lekkimi środkami transportu, dekowaniami itp. dopuszcza się po osiągnięciu przez beton wytrzymałości na ściskanie co najmniej 5 MPa. W przypadku użytkowania świeżo zabetonowanych konstrukcji do celów komunikacyjnych należy dodatkowo ułożyć tory z desek grubości 36mm</w:t>
      </w:r>
      <w:r w:rsidR="00AE71FA">
        <w:rPr>
          <w:rFonts w:ascii="Arial" w:hAnsi="Arial" w:cs="Arial"/>
          <w:spacing w:val="10"/>
          <w:sz w:val="18"/>
        </w:rPr>
        <w:t xml:space="preserve"> i </w:t>
      </w:r>
      <w:r w:rsidRPr="002E31A5">
        <w:rPr>
          <w:rFonts w:ascii="Arial" w:hAnsi="Arial" w:cs="Arial"/>
          <w:spacing w:val="10"/>
          <w:sz w:val="18"/>
        </w:rPr>
        <w:t>szerokości 20cm.</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Bezpośrednio po zakończeniu betonowania zaleca się przykrycie powierzchni betonu lekkimi osłonami wodoszczelnymi, zapobiegającymi odparowaniu wody z betonu</w:t>
      </w:r>
      <w:r w:rsidR="00AE71FA">
        <w:rPr>
          <w:rFonts w:ascii="Arial" w:hAnsi="Arial" w:cs="Arial"/>
          <w:spacing w:val="10"/>
          <w:sz w:val="18"/>
        </w:rPr>
        <w:t xml:space="preserve"> i </w:t>
      </w:r>
      <w:r w:rsidRPr="002E31A5">
        <w:rPr>
          <w:rFonts w:ascii="Arial" w:hAnsi="Arial" w:cs="Arial"/>
          <w:spacing w:val="10"/>
          <w:sz w:val="18"/>
        </w:rPr>
        <w:t>chroniącymi beton przed deszczem</w:t>
      </w:r>
      <w:r w:rsidR="00AE71FA">
        <w:rPr>
          <w:rFonts w:ascii="Arial" w:hAnsi="Arial" w:cs="Arial"/>
          <w:spacing w:val="10"/>
          <w:sz w:val="18"/>
        </w:rPr>
        <w:t xml:space="preserve"> i </w:t>
      </w:r>
      <w:r w:rsidRPr="002E31A5">
        <w:rPr>
          <w:rFonts w:ascii="Arial" w:hAnsi="Arial" w:cs="Arial"/>
          <w:spacing w:val="10"/>
          <w:sz w:val="18"/>
        </w:rPr>
        <w:t>inną wodą. Przy temperaturze otoczenia &gt; 5 ºC należy nie później niż po 12 godzinach od zakończenia betonowania rozpocząć pielęgnację wilgotnościową betonu</w:t>
      </w:r>
      <w:r w:rsidR="00AE71FA">
        <w:rPr>
          <w:rFonts w:ascii="Arial" w:hAnsi="Arial" w:cs="Arial"/>
          <w:spacing w:val="10"/>
          <w:sz w:val="18"/>
        </w:rPr>
        <w:t xml:space="preserve"> i </w:t>
      </w:r>
      <w:r w:rsidRPr="002E31A5">
        <w:rPr>
          <w:rFonts w:ascii="Arial" w:hAnsi="Arial" w:cs="Arial"/>
          <w:spacing w:val="10"/>
          <w:sz w:val="18"/>
        </w:rPr>
        <w:t xml:space="preserve">prowadzić ją przez co najmniej 7 dni (polewanie co najmniej 3 razy na dobę). </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Nanoszenie błon nieprzepuszczających wody jest dopuszczalne tylko wtedy, gdy beton nie będzie się łączył z następną warstwą konstrukcji monolitycznej, a także gdy nie są stawiane specjalne wymagania dla jakości pielęgnowanej powierzchni. Woda stosowana do polewania betonu powinna spełniać wymagania PN-EN 1008. W czasie dojrzewania betonu elementy powinny być chronione przed uderzeniami</w:t>
      </w:r>
      <w:r w:rsidR="00AE71FA">
        <w:rPr>
          <w:rFonts w:ascii="Arial" w:hAnsi="Arial" w:cs="Arial"/>
          <w:spacing w:val="10"/>
          <w:sz w:val="18"/>
        </w:rPr>
        <w:t xml:space="preserve"> i </w:t>
      </w:r>
      <w:r w:rsidRPr="002E31A5">
        <w:rPr>
          <w:rFonts w:ascii="Arial" w:hAnsi="Arial" w:cs="Arial"/>
          <w:spacing w:val="10"/>
          <w:sz w:val="18"/>
        </w:rPr>
        <w:t>drganiami.</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Rozformowywanie konstrukcji może nastąpić po osiągnięciu przez beton wytrzymałości rozformowywania (konstrukcje monolityczne), lub wytrzymałości manipulacyjnej (prefabrykaty).</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lastRenderedPageBreak/>
        <w:t>Do pielęgnacji powierzchni betonu można użyć specjalnych preparatów, które zapobiegają zbyt szybkiemu wysychaniu betonu utrudniając powstawanie rys skurczowych, zwiększając odporność na działanie soli odladzających oraz podwyższają mrozoodporność</w:t>
      </w:r>
      <w:r w:rsidR="00AE71FA">
        <w:rPr>
          <w:rFonts w:ascii="Arial" w:hAnsi="Arial" w:cs="Arial"/>
          <w:spacing w:val="10"/>
          <w:sz w:val="18"/>
        </w:rPr>
        <w:t xml:space="preserve"> i </w:t>
      </w:r>
      <w:r w:rsidRPr="002E31A5">
        <w:rPr>
          <w:rFonts w:ascii="Arial" w:hAnsi="Arial" w:cs="Arial"/>
          <w:spacing w:val="10"/>
          <w:sz w:val="18"/>
        </w:rPr>
        <w:t xml:space="preserve">wodoszczelność. </w:t>
      </w:r>
    </w:p>
    <w:p w:rsidR="00BD0550" w:rsidRPr="002E31A5" w:rsidRDefault="00BD0550" w:rsidP="00BD0550">
      <w:pPr>
        <w:pStyle w:val="sstnag4"/>
      </w:pPr>
      <w:r w:rsidRPr="002E31A5">
        <w:t>Wykończenie powierzchni.</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Beton powinien być układany w deskowaniu w ten sposób, aby zewnętrzne powierzchnie miały wygląd gładki, zwarty, jednorodny bez żadnych plam</w:t>
      </w:r>
      <w:r w:rsidR="00AE71FA">
        <w:rPr>
          <w:rFonts w:ascii="Arial" w:hAnsi="Arial" w:cs="Arial"/>
          <w:spacing w:val="10"/>
          <w:sz w:val="18"/>
        </w:rPr>
        <w:t xml:space="preserve"> i </w:t>
      </w:r>
      <w:r w:rsidRPr="002E31A5">
        <w:rPr>
          <w:rFonts w:ascii="Arial" w:hAnsi="Arial" w:cs="Arial"/>
          <w:spacing w:val="10"/>
          <w:sz w:val="18"/>
        </w:rPr>
        <w:t xml:space="preserve">skaz. </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Ewentualne nierówności</w:t>
      </w:r>
      <w:r w:rsidR="00AE71FA">
        <w:rPr>
          <w:rFonts w:ascii="Arial" w:hAnsi="Arial" w:cs="Arial"/>
          <w:spacing w:val="10"/>
          <w:sz w:val="18"/>
        </w:rPr>
        <w:t xml:space="preserve"> i </w:t>
      </w:r>
      <w:r w:rsidRPr="002E31A5">
        <w:rPr>
          <w:rFonts w:ascii="Arial" w:hAnsi="Arial" w:cs="Arial"/>
          <w:spacing w:val="10"/>
          <w:sz w:val="18"/>
        </w:rPr>
        <w:t xml:space="preserve">kawerny powinny być usunięte, a miejsca przypadkowo uszkodzone powinny zostać dokładnie naprawione zaprawą cementową natychmiast po </w:t>
      </w:r>
      <w:proofErr w:type="spellStart"/>
      <w:r w:rsidRPr="002E31A5">
        <w:rPr>
          <w:rFonts w:ascii="Arial" w:hAnsi="Arial" w:cs="Arial"/>
          <w:spacing w:val="10"/>
          <w:sz w:val="18"/>
        </w:rPr>
        <w:t>rozdeskowaniu</w:t>
      </w:r>
      <w:proofErr w:type="spellEnd"/>
      <w:r w:rsidRPr="002E31A5">
        <w:rPr>
          <w:rFonts w:ascii="Arial" w:hAnsi="Arial" w:cs="Arial"/>
          <w:spacing w:val="10"/>
          <w:sz w:val="18"/>
        </w:rPr>
        <w:t>. Wszystkie wymienione wyżej roboty poprawkowe są wykonywane na koszt wykonawcy.</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Ewentualne łączniki stalowe (drut, śruby, itp.), które spełniały funkcję stężeń deskowań lub inną</w:t>
      </w:r>
      <w:r w:rsidR="00AE71FA">
        <w:rPr>
          <w:rFonts w:ascii="Arial" w:hAnsi="Arial" w:cs="Arial"/>
          <w:spacing w:val="10"/>
          <w:sz w:val="18"/>
        </w:rPr>
        <w:t xml:space="preserve"> i </w:t>
      </w:r>
      <w:r w:rsidRPr="002E31A5">
        <w:rPr>
          <w:rFonts w:ascii="Arial" w:hAnsi="Arial" w:cs="Arial"/>
          <w:spacing w:val="10"/>
          <w:sz w:val="18"/>
        </w:rPr>
        <w:t>wychodzą z betonu po </w:t>
      </w:r>
      <w:proofErr w:type="spellStart"/>
      <w:r w:rsidRPr="002E31A5">
        <w:rPr>
          <w:rFonts w:ascii="Arial" w:hAnsi="Arial" w:cs="Arial"/>
          <w:spacing w:val="10"/>
          <w:sz w:val="18"/>
        </w:rPr>
        <w:t>rozdeskowaniu</w:t>
      </w:r>
      <w:proofErr w:type="spellEnd"/>
      <w:r w:rsidRPr="002E31A5">
        <w:rPr>
          <w:rFonts w:ascii="Arial" w:hAnsi="Arial" w:cs="Arial"/>
          <w:spacing w:val="10"/>
          <w:sz w:val="18"/>
        </w:rPr>
        <w:t>, powinny być obcięte przynajmniej 1,0cm pod wykończoną powierzchnią betonu a otwory powinny być wypełnione zaprawą cementową. Tam gdzie tylko możliwe, elementy form deskowania powinny być stabilizowane w dokładnej pozycji przy zastosowaniu prętów stalowych wewnątrz rurek z PCV lub podobnego materiału koloru szarego (rurki pozostają w betonie).</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 xml:space="preserve">Wyładunek mieszanki ze środka transportowego powinien następować z zachowaniem maksymalnej ostrożności celem uniknięcia rozsegregowania składników. </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Zabrania się wyładunku mieszanki w jedną hałdę</w:t>
      </w:r>
      <w:r w:rsidR="00AE71FA">
        <w:rPr>
          <w:rFonts w:ascii="Arial" w:hAnsi="Arial" w:cs="Arial"/>
          <w:spacing w:val="10"/>
          <w:sz w:val="18"/>
        </w:rPr>
        <w:t xml:space="preserve"> i </w:t>
      </w:r>
      <w:r w:rsidRPr="002E31A5">
        <w:rPr>
          <w:rFonts w:ascii="Arial" w:hAnsi="Arial" w:cs="Arial"/>
          <w:spacing w:val="10"/>
          <w:sz w:val="18"/>
        </w:rPr>
        <w:t>rozprowadzenie jej przy pomocy wibratorów. Kolejne betonowania nie mogą tworzyć przerw, nieciągłości ani różnic wizualnych, a podjęcie betonowania może nastąpić tylko po oczyszczeniu, wyszczotkowaniu</w:t>
      </w:r>
      <w:r w:rsidR="00AE71FA">
        <w:rPr>
          <w:rFonts w:ascii="Arial" w:hAnsi="Arial" w:cs="Arial"/>
          <w:spacing w:val="10"/>
          <w:sz w:val="18"/>
        </w:rPr>
        <w:t xml:space="preserve"> i </w:t>
      </w:r>
      <w:r w:rsidRPr="002E31A5">
        <w:rPr>
          <w:rFonts w:ascii="Arial" w:hAnsi="Arial" w:cs="Arial"/>
          <w:spacing w:val="10"/>
          <w:sz w:val="18"/>
        </w:rPr>
        <w:t>zmyciu powierzchni betonu poprzedniego. W przypadku betonowania ciągłego praca winna być wykonywana na zmiany robocze</w:t>
      </w:r>
      <w:r w:rsidR="00AE71FA">
        <w:rPr>
          <w:rFonts w:ascii="Arial" w:hAnsi="Arial" w:cs="Arial"/>
          <w:spacing w:val="10"/>
          <w:sz w:val="18"/>
        </w:rPr>
        <w:t xml:space="preserve"> i </w:t>
      </w:r>
      <w:r w:rsidRPr="002E31A5">
        <w:rPr>
          <w:rFonts w:ascii="Arial" w:hAnsi="Arial" w:cs="Arial"/>
          <w:spacing w:val="10"/>
          <w:sz w:val="18"/>
        </w:rPr>
        <w:t>w dni świąteczne.</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Wykonawca ma obowiązek ścisłego wykonywania konstrukcji zgodnie z dokumentacją techniczną, uwzględniając ewentualne korekty wprowadzane przez nadzór autorski lub Inżyniera. Dotyczy to wykonania wszelkiego rodzaju otworów, nisz</w:t>
      </w:r>
      <w:r w:rsidR="00AE71FA">
        <w:rPr>
          <w:rFonts w:ascii="Arial" w:hAnsi="Arial" w:cs="Arial"/>
          <w:spacing w:val="10"/>
          <w:sz w:val="18"/>
        </w:rPr>
        <w:t xml:space="preserve"> i </w:t>
      </w:r>
      <w:r w:rsidRPr="002E31A5">
        <w:rPr>
          <w:rFonts w:ascii="Arial" w:hAnsi="Arial" w:cs="Arial"/>
          <w:spacing w:val="10"/>
          <w:sz w:val="18"/>
        </w:rPr>
        <w:t>zagłębień w konstrukcjach betonowych. Wszystkie konsekwencje wynikające z braku lub nieprawidłowości tych elementów obciążają całkowicie wykonawcę zarówno jeśli chodzi o rozkucia</w:t>
      </w:r>
      <w:r w:rsidR="00AE71FA">
        <w:rPr>
          <w:rFonts w:ascii="Arial" w:hAnsi="Arial" w:cs="Arial"/>
          <w:spacing w:val="10"/>
          <w:sz w:val="18"/>
        </w:rPr>
        <w:t xml:space="preserve"> i </w:t>
      </w:r>
      <w:r w:rsidRPr="002E31A5">
        <w:rPr>
          <w:rFonts w:ascii="Arial" w:hAnsi="Arial" w:cs="Arial"/>
          <w:spacing w:val="10"/>
          <w:sz w:val="18"/>
        </w:rPr>
        <w:t>naprawy, jak</w:t>
      </w:r>
      <w:r w:rsidR="00AE71FA">
        <w:rPr>
          <w:rFonts w:ascii="Arial" w:hAnsi="Arial" w:cs="Arial"/>
          <w:spacing w:val="10"/>
          <w:sz w:val="18"/>
        </w:rPr>
        <w:t xml:space="preserve"> i </w:t>
      </w:r>
      <w:r w:rsidRPr="002E31A5">
        <w:rPr>
          <w:rFonts w:ascii="Arial" w:hAnsi="Arial" w:cs="Arial"/>
          <w:spacing w:val="10"/>
          <w:sz w:val="18"/>
        </w:rPr>
        <w:t>ewentualne opóźnienia w wykonaniu prac własnych</w:t>
      </w:r>
      <w:r w:rsidR="00AE71FA">
        <w:rPr>
          <w:rFonts w:ascii="Arial" w:hAnsi="Arial" w:cs="Arial"/>
          <w:spacing w:val="10"/>
          <w:sz w:val="18"/>
        </w:rPr>
        <w:t xml:space="preserve"> i </w:t>
      </w:r>
      <w:r w:rsidRPr="002E31A5">
        <w:rPr>
          <w:rFonts w:ascii="Arial" w:hAnsi="Arial" w:cs="Arial"/>
          <w:spacing w:val="10"/>
          <w:sz w:val="18"/>
        </w:rPr>
        <w:t>towarzyszących (wykonywanych przez innych wykonawców).</w:t>
      </w:r>
    </w:p>
    <w:p w:rsidR="00BD0550" w:rsidRPr="002E31A5" w:rsidRDefault="00BD0550" w:rsidP="00E52B38">
      <w:pPr>
        <w:pStyle w:val="SSTnag3"/>
      </w:pPr>
      <w:r w:rsidRPr="002E31A5">
        <w:t>Deskowania</w:t>
      </w:r>
    </w:p>
    <w:p w:rsidR="00BD0550" w:rsidRPr="002E31A5" w:rsidRDefault="00BD0550" w:rsidP="00BD0550">
      <w:pPr>
        <w:pStyle w:val="sstnag4"/>
      </w:pPr>
      <w:r w:rsidRPr="002E31A5">
        <w:t>Uwagi ogólne</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Deskowania powinny być zgodne z wymaganiami PN-99/S-10040. Powierzchnia deskowania nie może odzwierciedlać pojedynczych desek, słojów drewna itp. Deskowanie odsłoniętych powierzchni betonu powinno mieć powierzchnie stykające się z betonem wyłożone sklejką wodoodporną.</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Wykonawca powinien zadbać, aby wykonane deskowanie było sztywne, stabilne, dokładnie ustawione</w:t>
      </w:r>
      <w:r w:rsidR="00AE71FA">
        <w:rPr>
          <w:rFonts w:ascii="Arial" w:hAnsi="Arial" w:cs="Arial"/>
          <w:spacing w:val="10"/>
          <w:sz w:val="18"/>
        </w:rPr>
        <w:t xml:space="preserve"> i </w:t>
      </w:r>
      <w:r w:rsidRPr="002E31A5">
        <w:rPr>
          <w:rFonts w:ascii="Arial" w:hAnsi="Arial" w:cs="Arial"/>
          <w:spacing w:val="10"/>
          <w:sz w:val="18"/>
        </w:rPr>
        <w:t>bezpieczne. Deskowanie należy tak zaprojektować, aby ślad w betonie na złączach szalunku nie przekraczał 2mm</w:t>
      </w:r>
      <w:r w:rsidR="00AE71FA">
        <w:rPr>
          <w:rFonts w:ascii="Arial" w:hAnsi="Arial" w:cs="Arial"/>
          <w:spacing w:val="10"/>
          <w:sz w:val="18"/>
        </w:rPr>
        <w:t xml:space="preserve"> i </w:t>
      </w:r>
      <w:r w:rsidRPr="002E31A5">
        <w:rPr>
          <w:rFonts w:ascii="Arial" w:hAnsi="Arial" w:cs="Arial"/>
          <w:spacing w:val="10"/>
          <w:sz w:val="18"/>
        </w:rPr>
        <w:t xml:space="preserve">posiadał regularny kształt. Deskowanie powinno uwzględniać wstępne wygięcie nie mniejsze niż maksymalne obliczone ugięcie belki pod pełnym obciążeniem, osiadanie deskowania, które może wystąpić pod ciężarem ułożonego betonu oraz tolerancje wykonania podane w pkt 6.4.2. </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Dopuszczalne ugięcia deskowań wynoszą:</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 xml:space="preserve">- 1/400 L dla powierzchni widocznych, </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- 1/250 L dla powierzchni niewidocznych.</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 xml:space="preserve">Tolerancja nierówności powierzchni betonu po </w:t>
      </w:r>
      <w:proofErr w:type="spellStart"/>
      <w:r w:rsidRPr="002E31A5">
        <w:rPr>
          <w:rFonts w:ascii="Arial" w:hAnsi="Arial" w:cs="Arial"/>
          <w:spacing w:val="10"/>
          <w:sz w:val="18"/>
        </w:rPr>
        <w:t>rozszalowaniu</w:t>
      </w:r>
      <w:proofErr w:type="spellEnd"/>
      <w:r w:rsidRPr="002E31A5">
        <w:rPr>
          <w:rFonts w:ascii="Arial" w:hAnsi="Arial" w:cs="Arial"/>
          <w:spacing w:val="10"/>
          <w:sz w:val="18"/>
        </w:rPr>
        <w:t xml:space="preserve"> wynoszą:</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 na odcinku 20cm – 2mm,</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 na odcinku 200cm – 5mm.</w:t>
      </w:r>
    </w:p>
    <w:p w:rsidR="00BD0550" w:rsidRPr="002E31A5" w:rsidRDefault="00BD0550" w:rsidP="00BD0550">
      <w:pPr>
        <w:pStyle w:val="sstnag4"/>
      </w:pPr>
      <w:r w:rsidRPr="002E31A5">
        <w:t>Rozbiórka deskowań</w:t>
      </w:r>
    </w:p>
    <w:p w:rsidR="002D3EA7"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 xml:space="preserve">Rozformowywanie konstrukcji może nastąpić po uprzednim ustaleniu rzeczywistej wytrzymałości betonu określonej na próbkach przechowywanych w warunkach najbardziej zbliżonych do warunków dojrzewania betonu w konstrukcji. </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Deskowania</w:t>
      </w:r>
      <w:r w:rsidR="00AE71FA">
        <w:rPr>
          <w:rFonts w:ascii="Arial" w:hAnsi="Arial" w:cs="Arial"/>
          <w:spacing w:val="10"/>
          <w:sz w:val="18"/>
        </w:rPr>
        <w:t xml:space="preserve"> i </w:t>
      </w:r>
      <w:r w:rsidRPr="002E31A5">
        <w:rPr>
          <w:rFonts w:ascii="Arial" w:hAnsi="Arial" w:cs="Arial"/>
          <w:spacing w:val="10"/>
          <w:sz w:val="18"/>
        </w:rPr>
        <w:t xml:space="preserve">rusztowania muszą pozostać tym dłużej, im większy jest stosunek obciążenia, które przypada na daną część konstrukcji zaraz po usunięciu większej liczby podpór. Usuwanie podpór rusztowań należy przeprowadzić w takiej kolejności, aby nie wywołać szkodliwych </w:t>
      </w:r>
      <w:proofErr w:type="spellStart"/>
      <w:r w:rsidRPr="002E31A5">
        <w:rPr>
          <w:rFonts w:ascii="Arial" w:hAnsi="Arial" w:cs="Arial"/>
          <w:spacing w:val="10"/>
          <w:sz w:val="18"/>
        </w:rPr>
        <w:t>naprężeń</w:t>
      </w:r>
      <w:proofErr w:type="spellEnd"/>
      <w:r w:rsidRPr="002E31A5">
        <w:rPr>
          <w:rFonts w:ascii="Arial" w:hAnsi="Arial" w:cs="Arial"/>
          <w:spacing w:val="10"/>
          <w:sz w:val="18"/>
        </w:rPr>
        <w:t xml:space="preserve"> w konstrukcji.</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O ile Kontrakt nie przewiduje inaczej wykonawca nie powinien usuwać deskowań dopóki ułożony beton nie osiągnie co najmniej 2/3 wytrzymałości projektowanej. Zapis nie dotyczy konstrukcji ustroju nośnego.</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Wykonawca powiadomi Inżyniera o zamiarze usunięcia form</w:t>
      </w:r>
      <w:r w:rsidR="00AE71FA">
        <w:rPr>
          <w:rFonts w:ascii="Arial" w:hAnsi="Arial" w:cs="Arial"/>
          <w:spacing w:val="10"/>
          <w:sz w:val="18"/>
        </w:rPr>
        <w:t xml:space="preserve"> i </w:t>
      </w:r>
      <w:r w:rsidRPr="002E31A5">
        <w:rPr>
          <w:rFonts w:ascii="Arial" w:hAnsi="Arial" w:cs="Arial"/>
          <w:spacing w:val="10"/>
          <w:sz w:val="18"/>
        </w:rPr>
        <w:t>deskowań.</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lastRenderedPageBreak/>
        <w:t>Optymalny cykl rozbierania</w:t>
      </w:r>
      <w:r w:rsidR="00AE71FA">
        <w:rPr>
          <w:rFonts w:ascii="Arial" w:hAnsi="Arial" w:cs="Arial"/>
          <w:spacing w:val="10"/>
          <w:sz w:val="18"/>
        </w:rPr>
        <w:t xml:space="preserve"> i </w:t>
      </w:r>
      <w:r w:rsidRPr="002E31A5">
        <w:rPr>
          <w:rFonts w:ascii="Arial" w:hAnsi="Arial" w:cs="Arial"/>
          <w:spacing w:val="10"/>
          <w:sz w:val="18"/>
        </w:rPr>
        <w:t>ustawiania deskowania wielokrotnego użytku powinien być podany w dokumentach technicznych konstrukcji</w:t>
      </w:r>
      <w:r w:rsidR="00AE71FA">
        <w:rPr>
          <w:rFonts w:ascii="Arial" w:hAnsi="Arial" w:cs="Arial"/>
          <w:spacing w:val="10"/>
          <w:sz w:val="18"/>
        </w:rPr>
        <w:t xml:space="preserve"> i </w:t>
      </w:r>
      <w:r w:rsidRPr="002E31A5">
        <w:rPr>
          <w:rFonts w:ascii="Arial" w:hAnsi="Arial" w:cs="Arial"/>
          <w:spacing w:val="10"/>
          <w:sz w:val="18"/>
        </w:rPr>
        <w:t>potwierdzony przez Wykonawcę.</w:t>
      </w:r>
    </w:p>
    <w:p w:rsidR="00BD0550" w:rsidRPr="002E31A5" w:rsidRDefault="00BD0550" w:rsidP="00E52B38">
      <w:pPr>
        <w:pStyle w:val="SSTnag3"/>
      </w:pPr>
      <w:r w:rsidRPr="002E31A5">
        <w:t>Dylatacje w kapie</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 xml:space="preserve">W wykonywanej kapie należy wykonać dylatacja </w:t>
      </w:r>
      <w:proofErr w:type="spellStart"/>
      <w:r w:rsidRPr="002E31A5">
        <w:rPr>
          <w:rFonts w:ascii="Arial" w:hAnsi="Arial" w:cs="Arial"/>
          <w:spacing w:val="10"/>
          <w:sz w:val="18"/>
        </w:rPr>
        <w:t>wd</w:t>
      </w:r>
      <w:proofErr w:type="spellEnd"/>
      <w:r w:rsidRPr="002E31A5">
        <w:rPr>
          <w:rFonts w:ascii="Arial" w:hAnsi="Arial" w:cs="Arial"/>
          <w:spacing w:val="10"/>
          <w:sz w:val="18"/>
        </w:rPr>
        <w:t xml:space="preserve"> STWiORB Dylatacje bitumiczne</w:t>
      </w:r>
      <w:r w:rsidR="00AE71FA">
        <w:rPr>
          <w:rFonts w:ascii="Arial" w:hAnsi="Arial" w:cs="Arial"/>
          <w:spacing w:val="10"/>
          <w:sz w:val="18"/>
        </w:rPr>
        <w:t xml:space="preserve"> i </w:t>
      </w:r>
      <w:r w:rsidRPr="002E31A5">
        <w:rPr>
          <w:rFonts w:ascii="Arial" w:hAnsi="Arial" w:cs="Arial"/>
          <w:spacing w:val="10"/>
          <w:sz w:val="18"/>
        </w:rPr>
        <w:t>dylatacje pozorne, nacięcia.</w:t>
      </w:r>
    </w:p>
    <w:p w:rsidR="00BD0550" w:rsidRPr="002E31A5" w:rsidRDefault="00BD0550" w:rsidP="00E52B38">
      <w:pPr>
        <w:pStyle w:val="SSTnagowek2"/>
      </w:pPr>
      <w:r w:rsidRPr="002E31A5">
        <w:t xml:space="preserve">KONTROLA JAKOŚCI ROBÓT. </w:t>
      </w:r>
    </w:p>
    <w:p w:rsidR="00BD0550" w:rsidRPr="002E31A5" w:rsidRDefault="00BD0550" w:rsidP="00E52B38">
      <w:pPr>
        <w:pStyle w:val="SSTnag3"/>
      </w:pPr>
      <w:r w:rsidRPr="002E31A5">
        <w:t>Wymagania ogólne</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Ogólne wymagania dotyczące kontroli jakości robót podano w STWiORB DM.00.00.00 "Wymagania Ogólne".</w:t>
      </w:r>
    </w:p>
    <w:p w:rsidR="00BD0550" w:rsidRPr="002E31A5" w:rsidRDefault="00BD0550" w:rsidP="00E52B38">
      <w:pPr>
        <w:pStyle w:val="SSTnag3"/>
      </w:pPr>
      <w:r w:rsidRPr="002E31A5">
        <w:t>Badania przed przystąpieniem do robót</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Przed przystąpieniem do robót Wykonawca powinien:</w:t>
      </w:r>
    </w:p>
    <w:p w:rsidR="00BD0550" w:rsidRPr="002E31A5" w:rsidRDefault="00BD0550" w:rsidP="006975C0">
      <w:pPr>
        <w:pStyle w:val="sstnromalny"/>
        <w:numPr>
          <w:ilvl w:val="0"/>
          <w:numId w:val="165"/>
        </w:numPr>
        <w:spacing w:line="288" w:lineRule="auto"/>
        <w:jc w:val="both"/>
        <w:rPr>
          <w:rFonts w:ascii="Arial" w:hAnsi="Arial" w:cs="Arial"/>
          <w:spacing w:val="10"/>
          <w:sz w:val="18"/>
        </w:rPr>
      </w:pPr>
      <w:r w:rsidRPr="002E31A5">
        <w:rPr>
          <w:rFonts w:ascii="Arial" w:hAnsi="Arial" w:cs="Arial"/>
          <w:spacing w:val="10"/>
          <w:sz w:val="18"/>
        </w:rPr>
        <w:t>uzyskać wymagane dokumenty dopuszczające wyroby budowlane do obrotu</w:t>
      </w:r>
      <w:r w:rsidR="00AE71FA">
        <w:rPr>
          <w:rFonts w:ascii="Arial" w:hAnsi="Arial" w:cs="Arial"/>
          <w:spacing w:val="10"/>
          <w:sz w:val="18"/>
        </w:rPr>
        <w:t xml:space="preserve"> i </w:t>
      </w:r>
      <w:r w:rsidRPr="002E31A5">
        <w:rPr>
          <w:rFonts w:ascii="Arial" w:hAnsi="Arial" w:cs="Arial"/>
          <w:spacing w:val="10"/>
          <w:sz w:val="18"/>
        </w:rPr>
        <w:t>powszechnego stosowania (certyfikaty zgodności, deklaracje zgodności, aprobaty techniczne)</w:t>
      </w:r>
      <w:r w:rsidR="00AE71FA">
        <w:rPr>
          <w:rFonts w:ascii="Arial" w:hAnsi="Arial" w:cs="Arial"/>
          <w:spacing w:val="10"/>
          <w:sz w:val="18"/>
        </w:rPr>
        <w:t xml:space="preserve"> i </w:t>
      </w:r>
      <w:r w:rsidRPr="002E31A5">
        <w:rPr>
          <w:rFonts w:ascii="Arial" w:hAnsi="Arial" w:cs="Arial"/>
          <w:spacing w:val="10"/>
          <w:sz w:val="18"/>
        </w:rPr>
        <w:t>na ich podstawie sprawdzić, na zgodność z wymaganiami podanymi w STWiORB, właściwości materiałów</w:t>
      </w:r>
      <w:r w:rsidR="00AE71FA">
        <w:rPr>
          <w:rFonts w:ascii="Arial" w:hAnsi="Arial" w:cs="Arial"/>
          <w:spacing w:val="10"/>
          <w:sz w:val="18"/>
        </w:rPr>
        <w:t xml:space="preserve"> i </w:t>
      </w:r>
      <w:r w:rsidRPr="002E31A5">
        <w:rPr>
          <w:rFonts w:ascii="Arial" w:hAnsi="Arial" w:cs="Arial"/>
          <w:spacing w:val="10"/>
          <w:sz w:val="18"/>
        </w:rPr>
        <w:t>wyrobów przeznaczonych do wykonania robót,</w:t>
      </w:r>
    </w:p>
    <w:p w:rsidR="00BD0550" w:rsidRPr="002E31A5" w:rsidRDefault="00BD0550" w:rsidP="006975C0">
      <w:pPr>
        <w:pStyle w:val="sstnromalny"/>
        <w:numPr>
          <w:ilvl w:val="0"/>
          <w:numId w:val="165"/>
        </w:numPr>
        <w:spacing w:line="288" w:lineRule="auto"/>
        <w:jc w:val="both"/>
        <w:rPr>
          <w:rFonts w:ascii="Arial" w:hAnsi="Arial" w:cs="Arial"/>
          <w:spacing w:val="10"/>
          <w:sz w:val="18"/>
        </w:rPr>
      </w:pPr>
      <w:r w:rsidRPr="002E31A5">
        <w:rPr>
          <w:rFonts w:ascii="Arial" w:hAnsi="Arial" w:cs="Arial"/>
          <w:spacing w:val="10"/>
          <w:sz w:val="18"/>
        </w:rPr>
        <w:t>wykonać własne badania materiałów</w:t>
      </w:r>
      <w:r w:rsidR="00AE71FA">
        <w:rPr>
          <w:rFonts w:ascii="Arial" w:hAnsi="Arial" w:cs="Arial"/>
          <w:spacing w:val="10"/>
          <w:sz w:val="18"/>
        </w:rPr>
        <w:t xml:space="preserve"> i </w:t>
      </w:r>
      <w:r w:rsidRPr="002E31A5">
        <w:rPr>
          <w:rFonts w:ascii="Arial" w:hAnsi="Arial" w:cs="Arial"/>
          <w:spacing w:val="10"/>
          <w:sz w:val="18"/>
        </w:rPr>
        <w:t>wyrobów przeznaczonych do wykonania robót, w celu sprawdzenia ich właściwości z wymaganymi w STWiORB.</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Wszystkie dokumenty oraz wyniki badań Wykonawca przedstawia Inżynierowi do akceptacji.</w:t>
      </w:r>
    </w:p>
    <w:p w:rsidR="00BD0550" w:rsidRPr="002E31A5" w:rsidRDefault="00BD0550" w:rsidP="00E52B38">
      <w:pPr>
        <w:pStyle w:val="SSTnag3"/>
      </w:pPr>
      <w:r w:rsidRPr="002E31A5">
        <w:t>Badania   składników  mieszanki  betonowej</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 xml:space="preserve">Badania składników mieszanki betonowej powinny być wykonane przed przystąpieniem do przygotowania mieszanki betonowej oraz podczas wykonywania robót betonowych.  </w:t>
      </w:r>
    </w:p>
    <w:p w:rsidR="00BD0550" w:rsidRPr="002E31A5" w:rsidRDefault="00BD0550" w:rsidP="00BD0550">
      <w:pPr>
        <w:pStyle w:val="sstnag4"/>
      </w:pPr>
      <w:r w:rsidRPr="002E31A5">
        <w:t>Badania cementu</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Bezpośrednio przed użyciem cementu konieczne jest sprawdzenie, czy deklarowane właściwości cementu potwierdzają zgodność z wymaganiami PN-EN 197-1.</w:t>
      </w:r>
    </w:p>
    <w:p w:rsidR="00BD0550" w:rsidRPr="002E31A5" w:rsidRDefault="00BD0550" w:rsidP="006975C0">
      <w:pPr>
        <w:pStyle w:val="sstnromalny"/>
        <w:numPr>
          <w:ilvl w:val="0"/>
          <w:numId w:val="166"/>
        </w:numPr>
        <w:spacing w:line="288" w:lineRule="auto"/>
        <w:jc w:val="both"/>
        <w:rPr>
          <w:rFonts w:ascii="Arial" w:hAnsi="Arial" w:cs="Arial"/>
          <w:spacing w:val="10"/>
          <w:sz w:val="18"/>
        </w:rPr>
      </w:pPr>
      <w:r w:rsidRPr="002E31A5">
        <w:rPr>
          <w:rFonts w:ascii="Arial" w:hAnsi="Arial" w:cs="Arial"/>
          <w:spacing w:val="10"/>
          <w:sz w:val="18"/>
        </w:rPr>
        <w:t>W przypadku dostawy cementu, którego jakość budzi wątpliwości należy przeprowadzić oznaczenia:</w:t>
      </w:r>
    </w:p>
    <w:p w:rsidR="00BD0550" w:rsidRPr="002E31A5" w:rsidRDefault="00BD0550" w:rsidP="006975C0">
      <w:pPr>
        <w:pStyle w:val="sstnromalny"/>
        <w:numPr>
          <w:ilvl w:val="0"/>
          <w:numId w:val="166"/>
        </w:numPr>
        <w:spacing w:line="288" w:lineRule="auto"/>
        <w:jc w:val="both"/>
        <w:rPr>
          <w:rFonts w:ascii="Arial" w:hAnsi="Arial" w:cs="Arial"/>
          <w:spacing w:val="10"/>
          <w:sz w:val="18"/>
        </w:rPr>
      </w:pPr>
      <w:r w:rsidRPr="002E31A5">
        <w:rPr>
          <w:rFonts w:ascii="Arial" w:hAnsi="Arial" w:cs="Arial"/>
          <w:spacing w:val="10"/>
          <w:sz w:val="18"/>
        </w:rPr>
        <w:t>wytrzymałości na ściskanie według PN-EN 196-1,</w:t>
      </w:r>
    </w:p>
    <w:p w:rsidR="00BD0550" w:rsidRPr="002E31A5" w:rsidRDefault="00BD0550" w:rsidP="006975C0">
      <w:pPr>
        <w:pStyle w:val="sstnromalny"/>
        <w:numPr>
          <w:ilvl w:val="0"/>
          <w:numId w:val="166"/>
        </w:numPr>
        <w:spacing w:line="288" w:lineRule="auto"/>
        <w:jc w:val="both"/>
        <w:rPr>
          <w:rFonts w:ascii="Arial" w:hAnsi="Arial" w:cs="Arial"/>
          <w:spacing w:val="10"/>
          <w:sz w:val="18"/>
        </w:rPr>
      </w:pPr>
      <w:r w:rsidRPr="002E31A5">
        <w:rPr>
          <w:rFonts w:ascii="Arial" w:hAnsi="Arial" w:cs="Arial"/>
          <w:spacing w:val="10"/>
          <w:sz w:val="18"/>
        </w:rPr>
        <w:t>czasu wiązania według PN EN 196 2,</w:t>
      </w:r>
    </w:p>
    <w:p w:rsidR="00BD0550" w:rsidRPr="002E31A5" w:rsidRDefault="00BD0550" w:rsidP="006975C0">
      <w:pPr>
        <w:pStyle w:val="sstnromalny"/>
        <w:numPr>
          <w:ilvl w:val="0"/>
          <w:numId w:val="166"/>
        </w:numPr>
        <w:spacing w:line="288" w:lineRule="auto"/>
        <w:jc w:val="both"/>
        <w:rPr>
          <w:rFonts w:ascii="Arial" w:hAnsi="Arial" w:cs="Arial"/>
          <w:spacing w:val="10"/>
          <w:sz w:val="18"/>
        </w:rPr>
      </w:pPr>
      <w:r w:rsidRPr="002E31A5">
        <w:rPr>
          <w:rFonts w:ascii="Arial" w:hAnsi="Arial" w:cs="Arial"/>
          <w:spacing w:val="10"/>
          <w:sz w:val="18"/>
        </w:rPr>
        <w:t>stałości objętości według PN-EN 196-3.</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Inne właściwości cementu powinny być badane</w:t>
      </w:r>
      <w:r w:rsidR="00AE71FA">
        <w:rPr>
          <w:rFonts w:ascii="Arial" w:hAnsi="Arial" w:cs="Arial"/>
          <w:spacing w:val="10"/>
          <w:sz w:val="18"/>
        </w:rPr>
        <w:t xml:space="preserve"> i </w:t>
      </w:r>
      <w:r w:rsidRPr="002E31A5">
        <w:rPr>
          <w:rFonts w:ascii="Arial" w:hAnsi="Arial" w:cs="Arial"/>
          <w:spacing w:val="10"/>
          <w:sz w:val="18"/>
        </w:rPr>
        <w:t>potwierdzane przez cementownię. Wyniki badań należy sprawdzić na zgodność z wymaganiami podanymi w PN-EN 197-1.</w:t>
      </w:r>
    </w:p>
    <w:p w:rsidR="00BD0550" w:rsidRPr="002E31A5" w:rsidRDefault="00BD0550" w:rsidP="00BD0550">
      <w:pPr>
        <w:pStyle w:val="sstnag4"/>
      </w:pPr>
      <w:r w:rsidRPr="002E31A5">
        <w:t>Badania kruszyw</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Kontrola każdej dostarczonej partii kruszywa powinna obejmować oznaczenie:</w:t>
      </w:r>
    </w:p>
    <w:p w:rsidR="00BD0550" w:rsidRPr="002E31A5" w:rsidRDefault="00BD0550" w:rsidP="006975C0">
      <w:pPr>
        <w:pStyle w:val="sstnromalny"/>
        <w:numPr>
          <w:ilvl w:val="0"/>
          <w:numId w:val="167"/>
        </w:numPr>
        <w:spacing w:line="288" w:lineRule="auto"/>
        <w:jc w:val="both"/>
        <w:rPr>
          <w:rFonts w:ascii="Arial" w:hAnsi="Arial" w:cs="Arial"/>
          <w:spacing w:val="10"/>
          <w:sz w:val="18"/>
        </w:rPr>
      </w:pPr>
      <w:r w:rsidRPr="002E31A5">
        <w:rPr>
          <w:rFonts w:ascii="Arial" w:hAnsi="Arial" w:cs="Arial"/>
          <w:spacing w:val="10"/>
          <w:sz w:val="18"/>
        </w:rPr>
        <w:t>składu ziarnowego według PN-EN 933-1,</w:t>
      </w:r>
    </w:p>
    <w:p w:rsidR="00BD0550" w:rsidRPr="002E31A5" w:rsidRDefault="00BD0550" w:rsidP="006975C0">
      <w:pPr>
        <w:pStyle w:val="sstnromalny"/>
        <w:numPr>
          <w:ilvl w:val="0"/>
          <w:numId w:val="167"/>
        </w:numPr>
        <w:spacing w:line="288" w:lineRule="auto"/>
        <w:jc w:val="both"/>
        <w:rPr>
          <w:rFonts w:ascii="Arial" w:hAnsi="Arial" w:cs="Arial"/>
          <w:spacing w:val="10"/>
          <w:sz w:val="18"/>
        </w:rPr>
      </w:pPr>
      <w:r w:rsidRPr="002E31A5">
        <w:rPr>
          <w:rFonts w:ascii="Arial" w:hAnsi="Arial" w:cs="Arial"/>
          <w:spacing w:val="10"/>
          <w:sz w:val="18"/>
        </w:rPr>
        <w:t>kształtu ziaren według PN-EN 933-3 lub według PN-EN 933-4,</w:t>
      </w:r>
    </w:p>
    <w:p w:rsidR="00BD0550" w:rsidRPr="002E31A5" w:rsidRDefault="00BD0550" w:rsidP="006975C0">
      <w:pPr>
        <w:pStyle w:val="sstnromalny"/>
        <w:numPr>
          <w:ilvl w:val="0"/>
          <w:numId w:val="167"/>
        </w:numPr>
        <w:spacing w:line="288" w:lineRule="auto"/>
        <w:jc w:val="both"/>
        <w:rPr>
          <w:rFonts w:ascii="Arial" w:hAnsi="Arial" w:cs="Arial"/>
          <w:spacing w:val="10"/>
          <w:sz w:val="18"/>
        </w:rPr>
      </w:pPr>
      <w:r w:rsidRPr="002E31A5">
        <w:rPr>
          <w:rFonts w:ascii="Arial" w:hAnsi="Arial" w:cs="Arial"/>
          <w:spacing w:val="10"/>
          <w:sz w:val="18"/>
        </w:rPr>
        <w:t>zawartości pyłów według PN-EN 933-1,</w:t>
      </w:r>
    </w:p>
    <w:p w:rsidR="00BD0550" w:rsidRPr="002E31A5" w:rsidRDefault="00BD0550" w:rsidP="006975C0">
      <w:pPr>
        <w:pStyle w:val="sstnromalny"/>
        <w:numPr>
          <w:ilvl w:val="0"/>
          <w:numId w:val="167"/>
        </w:numPr>
        <w:spacing w:line="288" w:lineRule="auto"/>
        <w:jc w:val="both"/>
        <w:rPr>
          <w:rFonts w:ascii="Arial" w:hAnsi="Arial" w:cs="Arial"/>
          <w:spacing w:val="10"/>
          <w:sz w:val="18"/>
        </w:rPr>
      </w:pPr>
      <w:r w:rsidRPr="002E31A5">
        <w:rPr>
          <w:rFonts w:ascii="Arial" w:hAnsi="Arial" w:cs="Arial"/>
          <w:spacing w:val="10"/>
          <w:sz w:val="18"/>
        </w:rPr>
        <w:t>zawartości substancji organicznych według PN-EN 1744-1.</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Wyniki badań należy sprawdzić na zgodność z wymaganiami podanymi w STWiORB pkt. 2.3.2.</w:t>
      </w:r>
    </w:p>
    <w:p w:rsidR="00BD0550" w:rsidRPr="002E31A5" w:rsidRDefault="00BD0550" w:rsidP="00BD0550">
      <w:pPr>
        <w:pStyle w:val="sstnag4"/>
      </w:pPr>
      <w:r w:rsidRPr="002E31A5">
        <w:t>Badania wody</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W przypadku, gdy nie jest używana woda wodociągowa badania należy wykonać zgodnie z PN-EN 1008.</w:t>
      </w:r>
    </w:p>
    <w:p w:rsidR="00BD0550" w:rsidRPr="002E31A5" w:rsidRDefault="00BD0550" w:rsidP="00BD0550">
      <w:pPr>
        <w:pStyle w:val="sstnag4"/>
      </w:pPr>
      <w:r w:rsidRPr="002E31A5">
        <w:t>Badania domieszek do betonu</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Domieszki do betonu należy przed użyciem sprawdzić na zgodność z PN-EN 934-2.</w:t>
      </w:r>
    </w:p>
    <w:p w:rsidR="00BD0550" w:rsidRPr="002E31A5" w:rsidRDefault="00BD0550" w:rsidP="00E52B38">
      <w:pPr>
        <w:pStyle w:val="SSTnag3"/>
      </w:pPr>
      <w:r w:rsidRPr="002E31A5">
        <w:t>Kontrola jakości mieszanki betonowej betonu</w:t>
      </w:r>
    </w:p>
    <w:p w:rsidR="00BD0550" w:rsidRPr="002E31A5" w:rsidRDefault="00BD0550" w:rsidP="00BD0550">
      <w:pPr>
        <w:pStyle w:val="sstnag4"/>
      </w:pPr>
      <w:r w:rsidRPr="002E31A5">
        <w:t>Zakres kontroli</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Kontroli podlegają następujące właściwości mieszanki betonowej:</w:t>
      </w:r>
    </w:p>
    <w:p w:rsidR="00BD0550" w:rsidRPr="002E31A5" w:rsidRDefault="00BD0550" w:rsidP="006975C0">
      <w:pPr>
        <w:pStyle w:val="sstnromalny"/>
        <w:numPr>
          <w:ilvl w:val="0"/>
          <w:numId w:val="168"/>
        </w:numPr>
        <w:spacing w:line="288" w:lineRule="auto"/>
        <w:jc w:val="both"/>
        <w:rPr>
          <w:rFonts w:ascii="Arial" w:hAnsi="Arial" w:cs="Arial"/>
          <w:spacing w:val="10"/>
          <w:sz w:val="18"/>
        </w:rPr>
      </w:pPr>
      <w:r w:rsidRPr="002E31A5">
        <w:rPr>
          <w:rFonts w:ascii="Arial" w:hAnsi="Arial" w:cs="Arial"/>
          <w:spacing w:val="10"/>
          <w:sz w:val="18"/>
        </w:rPr>
        <w:t>konsystencja mieszanki betonowej,</w:t>
      </w:r>
    </w:p>
    <w:p w:rsidR="00BD0550" w:rsidRPr="002E31A5" w:rsidRDefault="00BD0550" w:rsidP="006975C0">
      <w:pPr>
        <w:pStyle w:val="sstnromalny"/>
        <w:numPr>
          <w:ilvl w:val="0"/>
          <w:numId w:val="168"/>
        </w:numPr>
        <w:spacing w:line="288" w:lineRule="auto"/>
        <w:jc w:val="both"/>
        <w:rPr>
          <w:rFonts w:ascii="Arial" w:hAnsi="Arial" w:cs="Arial"/>
          <w:spacing w:val="10"/>
          <w:sz w:val="18"/>
        </w:rPr>
      </w:pPr>
      <w:r w:rsidRPr="002E31A5">
        <w:rPr>
          <w:rFonts w:ascii="Arial" w:hAnsi="Arial" w:cs="Arial"/>
          <w:spacing w:val="10"/>
          <w:sz w:val="18"/>
        </w:rPr>
        <w:t>zawartość powietrza w mieszance betonowej oraz betonu:</w:t>
      </w:r>
    </w:p>
    <w:p w:rsidR="00BD0550" w:rsidRPr="002E31A5" w:rsidRDefault="00BD0550" w:rsidP="006975C0">
      <w:pPr>
        <w:pStyle w:val="sstnromalny"/>
        <w:numPr>
          <w:ilvl w:val="0"/>
          <w:numId w:val="168"/>
        </w:numPr>
        <w:spacing w:line="288" w:lineRule="auto"/>
        <w:jc w:val="both"/>
        <w:rPr>
          <w:rFonts w:ascii="Arial" w:hAnsi="Arial" w:cs="Arial"/>
          <w:spacing w:val="10"/>
          <w:sz w:val="18"/>
        </w:rPr>
      </w:pPr>
      <w:r w:rsidRPr="002E31A5">
        <w:rPr>
          <w:rFonts w:ascii="Arial" w:hAnsi="Arial" w:cs="Arial"/>
          <w:spacing w:val="10"/>
          <w:sz w:val="18"/>
        </w:rPr>
        <w:t>wytrzymałość betonu na ściskanie,</w:t>
      </w:r>
    </w:p>
    <w:p w:rsidR="00BD0550" w:rsidRPr="002E31A5" w:rsidRDefault="00BD0550" w:rsidP="006975C0">
      <w:pPr>
        <w:pStyle w:val="sstnromalny"/>
        <w:numPr>
          <w:ilvl w:val="0"/>
          <w:numId w:val="168"/>
        </w:numPr>
        <w:spacing w:line="288" w:lineRule="auto"/>
        <w:jc w:val="both"/>
        <w:rPr>
          <w:rFonts w:ascii="Arial" w:hAnsi="Arial" w:cs="Arial"/>
          <w:spacing w:val="10"/>
          <w:sz w:val="18"/>
        </w:rPr>
      </w:pPr>
      <w:r w:rsidRPr="002E31A5">
        <w:rPr>
          <w:rFonts w:ascii="Arial" w:hAnsi="Arial" w:cs="Arial"/>
          <w:spacing w:val="10"/>
          <w:sz w:val="18"/>
        </w:rPr>
        <w:lastRenderedPageBreak/>
        <w:t>odporność betonu na działanie mrozu,</w:t>
      </w:r>
    </w:p>
    <w:p w:rsidR="00BD0550" w:rsidRPr="002E31A5" w:rsidRDefault="00BD0550" w:rsidP="006975C0">
      <w:pPr>
        <w:pStyle w:val="sstnromalny"/>
        <w:numPr>
          <w:ilvl w:val="0"/>
          <w:numId w:val="168"/>
        </w:numPr>
        <w:spacing w:line="288" w:lineRule="auto"/>
        <w:jc w:val="both"/>
        <w:rPr>
          <w:rFonts w:ascii="Arial" w:hAnsi="Arial" w:cs="Arial"/>
          <w:spacing w:val="10"/>
          <w:sz w:val="18"/>
        </w:rPr>
      </w:pPr>
      <w:proofErr w:type="spellStart"/>
      <w:r w:rsidRPr="002E31A5">
        <w:rPr>
          <w:rFonts w:ascii="Arial" w:hAnsi="Arial" w:cs="Arial"/>
          <w:spacing w:val="10"/>
          <w:sz w:val="18"/>
        </w:rPr>
        <w:t>nasiakliwosci</w:t>
      </w:r>
      <w:proofErr w:type="spellEnd"/>
      <w:r w:rsidRPr="002E31A5">
        <w:rPr>
          <w:rFonts w:ascii="Arial" w:hAnsi="Arial" w:cs="Arial"/>
          <w:spacing w:val="10"/>
          <w:sz w:val="18"/>
        </w:rPr>
        <w:t>,</w:t>
      </w:r>
    </w:p>
    <w:p w:rsidR="00BD0550" w:rsidRPr="002E31A5" w:rsidRDefault="00BD0550" w:rsidP="006975C0">
      <w:pPr>
        <w:pStyle w:val="sstnromalny"/>
        <w:numPr>
          <w:ilvl w:val="0"/>
          <w:numId w:val="168"/>
        </w:numPr>
        <w:spacing w:line="288" w:lineRule="auto"/>
        <w:jc w:val="both"/>
        <w:rPr>
          <w:rFonts w:ascii="Arial" w:hAnsi="Arial" w:cs="Arial"/>
          <w:spacing w:val="10"/>
          <w:sz w:val="18"/>
        </w:rPr>
      </w:pPr>
      <w:r w:rsidRPr="002E31A5">
        <w:rPr>
          <w:rFonts w:ascii="Arial" w:hAnsi="Arial" w:cs="Arial"/>
          <w:spacing w:val="10"/>
          <w:sz w:val="18"/>
        </w:rPr>
        <w:t>przepuszczalność wody przez beton.</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Kontrola jakości mieszanki betonowej</w:t>
      </w:r>
      <w:r w:rsidR="00AE71FA">
        <w:rPr>
          <w:rFonts w:ascii="Arial" w:hAnsi="Arial" w:cs="Arial"/>
          <w:spacing w:val="10"/>
          <w:sz w:val="18"/>
        </w:rPr>
        <w:t xml:space="preserve"> i </w:t>
      </w:r>
      <w:r w:rsidRPr="002E31A5">
        <w:rPr>
          <w:rFonts w:ascii="Arial" w:hAnsi="Arial" w:cs="Arial"/>
          <w:spacing w:val="10"/>
          <w:sz w:val="18"/>
        </w:rPr>
        <w:t>betonu powinna być przeprowadzana na podstawie planu pobierania</w:t>
      </w:r>
      <w:r w:rsidR="00AE71FA">
        <w:rPr>
          <w:rFonts w:ascii="Arial" w:hAnsi="Arial" w:cs="Arial"/>
          <w:spacing w:val="10"/>
          <w:sz w:val="18"/>
        </w:rPr>
        <w:t xml:space="preserve"> i </w:t>
      </w:r>
      <w:r w:rsidRPr="002E31A5">
        <w:rPr>
          <w:rFonts w:ascii="Arial" w:hAnsi="Arial" w:cs="Arial"/>
          <w:spacing w:val="10"/>
          <w:sz w:val="18"/>
        </w:rPr>
        <w:t>badania próbek. Plan powinien zawierać m.in. podział obiektu (konstrukcji) na części podlegające osobnej ocenie, częstotliwość pobierania próbek do kontroli mieszanki betonowej</w:t>
      </w:r>
      <w:r w:rsidR="00AE71FA">
        <w:rPr>
          <w:rFonts w:ascii="Arial" w:hAnsi="Arial" w:cs="Arial"/>
          <w:spacing w:val="10"/>
          <w:sz w:val="18"/>
        </w:rPr>
        <w:t xml:space="preserve"> i </w:t>
      </w:r>
      <w:r w:rsidRPr="002E31A5">
        <w:rPr>
          <w:rFonts w:ascii="Arial" w:hAnsi="Arial" w:cs="Arial"/>
          <w:spacing w:val="10"/>
          <w:sz w:val="18"/>
        </w:rPr>
        <w:t>betonu. Plan kontroli jakości betonu podlega akceptacji Inżyniera.</w:t>
      </w:r>
    </w:p>
    <w:p w:rsidR="00BD0550" w:rsidRPr="002E31A5" w:rsidRDefault="00BD0550" w:rsidP="00BD0550">
      <w:pPr>
        <w:pStyle w:val="sstnag4"/>
      </w:pPr>
      <w:r w:rsidRPr="002E31A5">
        <w:t>Sprawdzenie konsystencji mieszanki betonowej</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Sprawdzenie konsystencji przeprowadza się zgodnie z planem pobierania</w:t>
      </w:r>
      <w:r w:rsidR="00AE71FA">
        <w:rPr>
          <w:rFonts w:ascii="Arial" w:hAnsi="Arial" w:cs="Arial"/>
          <w:spacing w:val="10"/>
          <w:sz w:val="18"/>
        </w:rPr>
        <w:t xml:space="preserve"> i </w:t>
      </w:r>
      <w:r w:rsidRPr="002E31A5">
        <w:rPr>
          <w:rFonts w:ascii="Arial" w:hAnsi="Arial" w:cs="Arial"/>
          <w:spacing w:val="10"/>
          <w:sz w:val="18"/>
        </w:rPr>
        <w:t xml:space="preserve">badania próbek. Badanie konsystencji przeprowadza się zgodnie z PN-EN 12350-2. Na stanowisku betonowania konsystencja powinna być sprawdzana dwa razy na zmianę roboczą. </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Przy stosowaniu pomp do układania mieszanki betonowej wymaga się sprawdzenia ustalonej konsystencji przy wylocie.</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Pomiar konsystencji należy wykonać na próbce punktowej pobranej na początku rozładunku. Próbkę punktową należy pobrać po rozładowaniu około 0,3 m</w:t>
      </w:r>
      <w:r w:rsidRPr="002E31A5">
        <w:rPr>
          <w:rFonts w:ascii="Arial" w:hAnsi="Arial" w:cs="Arial"/>
          <w:spacing w:val="10"/>
          <w:sz w:val="18"/>
          <w:vertAlign w:val="superscript"/>
        </w:rPr>
        <w:t>3</w:t>
      </w:r>
      <w:r w:rsidRPr="002E31A5">
        <w:rPr>
          <w:rFonts w:ascii="Arial" w:hAnsi="Arial" w:cs="Arial"/>
          <w:spacing w:val="10"/>
          <w:sz w:val="18"/>
        </w:rPr>
        <w:t xml:space="preserve"> mieszanki zgodnie z PN-EN 12350-1.</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Maksymalne dopuszczalne odchylenia pojedynczego oznaczenia kontrolowanej konsystencji od granic przyjętej klasy konsystencji według opadu stożka wynoszą:</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-10 mm od dolnej granicy,</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+20 mm od górnej granicy.</w:t>
      </w:r>
    </w:p>
    <w:p w:rsidR="00BD0550" w:rsidRPr="002E31A5" w:rsidRDefault="00BD0550" w:rsidP="00BD0550">
      <w:pPr>
        <w:pStyle w:val="sstnag4"/>
      </w:pPr>
      <w:r w:rsidRPr="002E31A5">
        <w:t>Sprawdzenie zawartości powietrza w mieszance betonowej</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Sprawdzenie zawartości powietrza w mieszance betonowej przeprowadza się zgodnie z planem pobierania</w:t>
      </w:r>
      <w:r w:rsidR="00AE71FA">
        <w:rPr>
          <w:rFonts w:ascii="Arial" w:hAnsi="Arial" w:cs="Arial"/>
          <w:spacing w:val="10"/>
          <w:sz w:val="18"/>
        </w:rPr>
        <w:t xml:space="preserve"> i </w:t>
      </w:r>
      <w:r w:rsidRPr="002E31A5">
        <w:rPr>
          <w:rFonts w:ascii="Arial" w:hAnsi="Arial" w:cs="Arial"/>
          <w:spacing w:val="10"/>
          <w:sz w:val="18"/>
        </w:rPr>
        <w:t>badania próbek. Badanie zawartości powietrza w mieszance betonowej przeprowadza się zgodnie z PN-EN 12350-7. Na stanowisku betonowania zawartość powietrza w mieszance powinna być sprawdzana dwa razy na zmianę roboczą.</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Różnice pomiędzy przyjętą zawartością powietrza w mieszance a kontrolowaną nie powinny być większe niż: - 0,5 % / + 1 % .</w:t>
      </w:r>
    </w:p>
    <w:p w:rsidR="00BD0550" w:rsidRPr="002E31A5" w:rsidRDefault="00BD0550" w:rsidP="00BD0550">
      <w:pPr>
        <w:pStyle w:val="sstnag4"/>
      </w:pPr>
      <w:r w:rsidRPr="002E31A5">
        <w:t>Sprawdzenie wytrzymałości na ściskanie betonu</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Próbki do badania wytrzymałości na ściskanie betonu pobiera się zgodnie z planem pobierania</w:t>
      </w:r>
      <w:r w:rsidR="00AE71FA">
        <w:rPr>
          <w:rFonts w:ascii="Arial" w:hAnsi="Arial" w:cs="Arial"/>
          <w:spacing w:val="10"/>
          <w:sz w:val="18"/>
        </w:rPr>
        <w:t xml:space="preserve"> i </w:t>
      </w:r>
      <w:r w:rsidRPr="002E31A5">
        <w:rPr>
          <w:rFonts w:ascii="Arial" w:hAnsi="Arial" w:cs="Arial"/>
          <w:spacing w:val="10"/>
          <w:sz w:val="18"/>
        </w:rPr>
        <w:t xml:space="preserve">badania próbek. </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Na stanowisku betonowania należy pobierać próbki o liczności określonej w planie, lecz nie mniej niż 3 próbek z grupy elementów o tej samie projektowanej klasie wytrzymałości.</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Typ próbek do badania wytrzymałości na ściskanie określono w PN-EN 12390-1. Badanie betonu, z wyjątkiem przypadków specjalnych, powinno być przeprowadzone na próbkach z betonu w wieku 28 dni. Badanie wytrzymałości na ściskanie przeprowadza się zgodnie z PN-EN 12390-3 na próbkach sześciennych o boku 150 mm lub o walcowych o wymiarach 150/300 mm. Sposób pobrania próbek powinien być zgodny z PN-EN 12350-1. Próbki poddaje się pielęgnacji według PN-EN 12390-2.</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Wynik badania powinien stanowić średnią z wyników dwóch lub więcej próbek do badania wykonanych z jednej próbki mieszanki</w:t>
      </w:r>
      <w:r w:rsidR="00AE71FA">
        <w:rPr>
          <w:rFonts w:ascii="Arial" w:hAnsi="Arial" w:cs="Arial"/>
          <w:spacing w:val="10"/>
          <w:sz w:val="18"/>
        </w:rPr>
        <w:t xml:space="preserve"> i </w:t>
      </w:r>
      <w:r w:rsidRPr="002E31A5">
        <w:rPr>
          <w:rFonts w:ascii="Arial" w:hAnsi="Arial" w:cs="Arial"/>
          <w:spacing w:val="10"/>
          <w:sz w:val="18"/>
        </w:rPr>
        <w:t>badanych w tym samym wieku. Wyniki różniące się o więcej niż 15 % od średniej należy pominąć.</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W przypadku certyfikowanej kontroli produkcji uznaje się, że określona objętość betonu należy do danej klasy jeżeli spełnia kryteria identyczności podane w tablicy:</w:t>
      </w:r>
    </w:p>
    <w:p w:rsidR="00BD0550" w:rsidRPr="002E31A5" w:rsidRDefault="00BD0550" w:rsidP="00BD0550">
      <w:pPr>
        <w:pStyle w:val="sstnromalny"/>
        <w:spacing w:line="288" w:lineRule="auto"/>
        <w:jc w:val="both"/>
        <w:rPr>
          <w:rFonts w:ascii="Arial" w:hAnsi="Arial" w:cs="Arial"/>
          <w:spacing w:val="10"/>
          <w:sz w:val="18"/>
        </w:rPr>
      </w:pPr>
    </w:p>
    <w:tbl>
      <w:tblPr>
        <w:tblW w:w="0" w:type="auto"/>
        <w:jc w:val="center"/>
        <w:tblLayout w:type="fixed"/>
        <w:tblCellMar>
          <w:left w:w="40" w:type="dxa"/>
          <w:right w:w="40" w:type="dxa"/>
        </w:tblCellMar>
        <w:tblLook w:val="04A0" w:firstRow="1" w:lastRow="0" w:firstColumn="1" w:lastColumn="0" w:noHBand="0" w:noVBand="1"/>
      </w:tblPr>
      <w:tblGrid>
        <w:gridCol w:w="2040"/>
        <w:gridCol w:w="2674"/>
        <w:gridCol w:w="2395"/>
      </w:tblGrid>
      <w:tr w:rsidR="00BD0550" w:rsidRPr="002E31A5" w:rsidTr="007F5E1B">
        <w:trPr>
          <w:jc w:val="center"/>
        </w:trPr>
        <w:tc>
          <w:tcPr>
            <w:tcW w:w="2040" w:type="dxa"/>
            <w:vMerge w:val="restart"/>
            <w:tcBorders>
              <w:top w:val="single" w:sz="6" w:space="0" w:color="auto"/>
              <w:left w:val="single" w:sz="6" w:space="0" w:color="auto"/>
              <w:bottom w:val="single" w:sz="6" w:space="0" w:color="auto"/>
              <w:right w:val="single" w:sz="4" w:space="0" w:color="auto"/>
            </w:tcBorders>
            <w:hideMark/>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 xml:space="preserve">Liczba „ n ” wyników </w:t>
            </w:r>
          </w:p>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 xml:space="preserve">badań wytrzymałości na </w:t>
            </w:r>
          </w:p>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 xml:space="preserve">ściskanie na próbkach z </w:t>
            </w:r>
          </w:p>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określonej objętości</w:t>
            </w:r>
          </w:p>
        </w:tc>
        <w:tc>
          <w:tcPr>
            <w:tcW w:w="2674" w:type="dxa"/>
            <w:tcBorders>
              <w:top w:val="single" w:sz="6" w:space="0" w:color="auto"/>
              <w:left w:val="single" w:sz="4" w:space="0" w:color="auto"/>
              <w:bottom w:val="single" w:sz="6" w:space="0" w:color="auto"/>
              <w:right w:val="single" w:sz="4" w:space="0" w:color="auto"/>
            </w:tcBorders>
            <w:hideMark/>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Kryterium 1</w:t>
            </w:r>
          </w:p>
        </w:tc>
        <w:tc>
          <w:tcPr>
            <w:tcW w:w="2395" w:type="dxa"/>
            <w:tcBorders>
              <w:top w:val="single" w:sz="6" w:space="0" w:color="auto"/>
              <w:left w:val="single" w:sz="4" w:space="0" w:color="auto"/>
              <w:bottom w:val="single" w:sz="6" w:space="0" w:color="auto"/>
              <w:right w:val="single" w:sz="4" w:space="0" w:color="auto"/>
            </w:tcBorders>
            <w:hideMark/>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Kryterium 2</w:t>
            </w:r>
          </w:p>
        </w:tc>
      </w:tr>
      <w:tr w:rsidR="00BD0550" w:rsidRPr="002E31A5" w:rsidTr="007F5E1B">
        <w:trPr>
          <w:jc w:val="center"/>
        </w:trPr>
        <w:tc>
          <w:tcPr>
            <w:tcW w:w="2040" w:type="dxa"/>
            <w:vMerge/>
            <w:tcBorders>
              <w:top w:val="single" w:sz="6" w:space="0" w:color="auto"/>
              <w:left w:val="single" w:sz="6" w:space="0" w:color="auto"/>
              <w:bottom w:val="single" w:sz="6" w:space="0" w:color="auto"/>
              <w:right w:val="single" w:sz="4" w:space="0" w:color="auto"/>
            </w:tcBorders>
            <w:vAlign w:val="center"/>
            <w:hideMark/>
          </w:tcPr>
          <w:p w:rsidR="00BD0550" w:rsidRPr="002E31A5" w:rsidRDefault="00BD0550" w:rsidP="007F5E1B">
            <w:pPr>
              <w:spacing w:line="288" w:lineRule="auto"/>
              <w:rPr>
                <w:rFonts w:ascii="Arial" w:hAnsi="Arial" w:cs="Arial"/>
                <w:i/>
                <w:spacing w:val="10"/>
                <w:sz w:val="18"/>
                <w:szCs w:val="18"/>
                <w:lang w:eastAsia="en-US"/>
              </w:rPr>
            </w:pPr>
          </w:p>
        </w:tc>
        <w:tc>
          <w:tcPr>
            <w:tcW w:w="2674" w:type="dxa"/>
            <w:tcBorders>
              <w:top w:val="single" w:sz="6" w:space="0" w:color="auto"/>
              <w:left w:val="single" w:sz="4" w:space="0" w:color="auto"/>
              <w:bottom w:val="single" w:sz="6" w:space="0" w:color="auto"/>
              <w:right w:val="single" w:sz="4" w:space="0" w:color="auto"/>
            </w:tcBorders>
            <w:hideMark/>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 xml:space="preserve">średnia z „ n" wyników (f </w:t>
            </w:r>
            <w:r w:rsidRPr="002E31A5">
              <w:rPr>
                <w:rFonts w:ascii="Arial" w:hAnsi="Arial" w:cs="Arial"/>
                <w:spacing w:val="10"/>
                <w:sz w:val="18"/>
                <w:vertAlign w:val="subscript"/>
              </w:rPr>
              <w:t>cm</w:t>
            </w:r>
            <w:r w:rsidRPr="002E31A5">
              <w:rPr>
                <w:rFonts w:ascii="Arial" w:hAnsi="Arial" w:cs="Arial"/>
                <w:spacing w:val="10"/>
                <w:sz w:val="18"/>
              </w:rPr>
              <w:t>) N/mm</w:t>
            </w:r>
            <w:r w:rsidRPr="002E31A5">
              <w:rPr>
                <w:rFonts w:ascii="Arial" w:hAnsi="Arial" w:cs="Arial"/>
                <w:spacing w:val="10"/>
                <w:sz w:val="18"/>
                <w:vertAlign w:val="superscript"/>
              </w:rPr>
              <w:t>2</w:t>
            </w:r>
          </w:p>
        </w:tc>
        <w:tc>
          <w:tcPr>
            <w:tcW w:w="2395" w:type="dxa"/>
            <w:tcBorders>
              <w:top w:val="single" w:sz="6" w:space="0" w:color="auto"/>
              <w:left w:val="single" w:sz="4" w:space="0" w:color="auto"/>
              <w:bottom w:val="single" w:sz="6" w:space="0" w:color="auto"/>
              <w:right w:val="single" w:sz="4" w:space="0" w:color="auto"/>
            </w:tcBorders>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 xml:space="preserve">dowolny pojedynczy wynik </w:t>
            </w:r>
          </w:p>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 xml:space="preserve">(f </w:t>
            </w:r>
            <w:r w:rsidRPr="002E31A5">
              <w:rPr>
                <w:rFonts w:ascii="Arial" w:hAnsi="Arial" w:cs="Arial"/>
                <w:spacing w:val="10"/>
                <w:sz w:val="18"/>
                <w:vertAlign w:val="subscript"/>
              </w:rPr>
              <w:t>ci</w:t>
            </w:r>
            <w:r w:rsidRPr="002E31A5">
              <w:rPr>
                <w:rFonts w:ascii="Arial" w:hAnsi="Arial" w:cs="Arial"/>
                <w:spacing w:val="10"/>
                <w:sz w:val="18"/>
              </w:rPr>
              <w:t xml:space="preserve"> ) N/mm</w:t>
            </w:r>
            <w:r w:rsidRPr="002E31A5">
              <w:rPr>
                <w:rFonts w:ascii="Arial" w:hAnsi="Arial" w:cs="Arial"/>
                <w:spacing w:val="10"/>
                <w:sz w:val="18"/>
                <w:vertAlign w:val="superscript"/>
              </w:rPr>
              <w:t>2</w:t>
            </w:r>
          </w:p>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w:t>
            </w:r>
          </w:p>
        </w:tc>
      </w:tr>
      <w:tr w:rsidR="00BD0550" w:rsidRPr="002E31A5" w:rsidTr="007F5E1B">
        <w:trPr>
          <w:jc w:val="center"/>
        </w:trPr>
        <w:tc>
          <w:tcPr>
            <w:tcW w:w="2040" w:type="dxa"/>
            <w:tcBorders>
              <w:top w:val="single" w:sz="6" w:space="0" w:color="auto"/>
              <w:left w:val="single" w:sz="6" w:space="0" w:color="auto"/>
              <w:bottom w:val="single" w:sz="6" w:space="0" w:color="auto"/>
              <w:right w:val="single" w:sz="4" w:space="0" w:color="auto"/>
            </w:tcBorders>
            <w:hideMark/>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1</w:t>
            </w:r>
          </w:p>
        </w:tc>
        <w:tc>
          <w:tcPr>
            <w:tcW w:w="2674" w:type="dxa"/>
            <w:tcBorders>
              <w:top w:val="single" w:sz="6" w:space="0" w:color="auto"/>
              <w:left w:val="single" w:sz="4" w:space="0" w:color="auto"/>
              <w:bottom w:val="single" w:sz="6" w:space="0" w:color="auto"/>
              <w:right w:val="single" w:sz="4" w:space="0" w:color="auto"/>
            </w:tcBorders>
            <w:hideMark/>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Nie stosuje się</w:t>
            </w:r>
          </w:p>
        </w:tc>
        <w:tc>
          <w:tcPr>
            <w:tcW w:w="2395" w:type="dxa"/>
            <w:tcBorders>
              <w:top w:val="single" w:sz="6" w:space="0" w:color="auto"/>
              <w:left w:val="single" w:sz="4" w:space="0" w:color="auto"/>
              <w:bottom w:val="single" w:sz="6" w:space="0" w:color="auto"/>
              <w:right w:val="single" w:sz="4" w:space="0" w:color="auto"/>
            </w:tcBorders>
            <w:hideMark/>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 xml:space="preserve">&gt; f </w:t>
            </w:r>
            <w:proofErr w:type="spellStart"/>
            <w:r w:rsidRPr="002E31A5">
              <w:rPr>
                <w:rFonts w:ascii="Arial" w:hAnsi="Arial" w:cs="Arial"/>
                <w:spacing w:val="10"/>
                <w:sz w:val="18"/>
                <w:vertAlign w:val="subscript"/>
              </w:rPr>
              <w:t>ck</w:t>
            </w:r>
            <w:proofErr w:type="spellEnd"/>
            <w:r w:rsidRPr="002E31A5">
              <w:rPr>
                <w:rFonts w:ascii="Arial" w:hAnsi="Arial" w:cs="Arial"/>
                <w:spacing w:val="10"/>
                <w:sz w:val="18"/>
              </w:rPr>
              <w:t xml:space="preserve"> - 4</w:t>
            </w:r>
          </w:p>
        </w:tc>
      </w:tr>
      <w:tr w:rsidR="00BD0550" w:rsidRPr="002E31A5" w:rsidTr="007F5E1B">
        <w:trPr>
          <w:jc w:val="center"/>
        </w:trPr>
        <w:tc>
          <w:tcPr>
            <w:tcW w:w="2040" w:type="dxa"/>
            <w:tcBorders>
              <w:top w:val="single" w:sz="6" w:space="0" w:color="auto"/>
              <w:left w:val="single" w:sz="6" w:space="0" w:color="auto"/>
              <w:bottom w:val="single" w:sz="6" w:space="0" w:color="auto"/>
              <w:right w:val="single" w:sz="4" w:space="0" w:color="auto"/>
            </w:tcBorders>
            <w:hideMark/>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2-4</w:t>
            </w:r>
          </w:p>
        </w:tc>
        <w:tc>
          <w:tcPr>
            <w:tcW w:w="2674" w:type="dxa"/>
            <w:tcBorders>
              <w:top w:val="single" w:sz="6" w:space="0" w:color="auto"/>
              <w:left w:val="single" w:sz="4" w:space="0" w:color="auto"/>
              <w:bottom w:val="single" w:sz="6" w:space="0" w:color="auto"/>
              <w:right w:val="single" w:sz="4" w:space="0" w:color="auto"/>
            </w:tcBorders>
            <w:hideMark/>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 xml:space="preserve">&gt; f </w:t>
            </w:r>
            <w:proofErr w:type="spellStart"/>
            <w:r w:rsidRPr="002E31A5">
              <w:rPr>
                <w:rFonts w:ascii="Arial" w:hAnsi="Arial" w:cs="Arial"/>
                <w:spacing w:val="10"/>
                <w:sz w:val="18"/>
                <w:vertAlign w:val="subscript"/>
              </w:rPr>
              <w:t>ck</w:t>
            </w:r>
            <w:proofErr w:type="spellEnd"/>
            <w:r w:rsidRPr="002E31A5">
              <w:rPr>
                <w:rFonts w:ascii="Arial" w:hAnsi="Arial" w:cs="Arial"/>
                <w:spacing w:val="10"/>
                <w:sz w:val="18"/>
              </w:rPr>
              <w:t xml:space="preserve"> +1</w:t>
            </w:r>
          </w:p>
        </w:tc>
        <w:tc>
          <w:tcPr>
            <w:tcW w:w="2395" w:type="dxa"/>
            <w:tcBorders>
              <w:top w:val="single" w:sz="6" w:space="0" w:color="auto"/>
              <w:left w:val="single" w:sz="4" w:space="0" w:color="auto"/>
              <w:bottom w:val="single" w:sz="6" w:space="0" w:color="auto"/>
              <w:right w:val="single" w:sz="4" w:space="0" w:color="auto"/>
            </w:tcBorders>
            <w:hideMark/>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 xml:space="preserve">&gt; f </w:t>
            </w:r>
            <w:proofErr w:type="spellStart"/>
            <w:r w:rsidRPr="002E31A5">
              <w:rPr>
                <w:rFonts w:ascii="Arial" w:hAnsi="Arial" w:cs="Arial"/>
                <w:spacing w:val="10"/>
                <w:sz w:val="18"/>
                <w:vertAlign w:val="subscript"/>
              </w:rPr>
              <w:t>ck</w:t>
            </w:r>
            <w:proofErr w:type="spellEnd"/>
            <w:r w:rsidRPr="002E31A5">
              <w:rPr>
                <w:rFonts w:ascii="Arial" w:hAnsi="Arial" w:cs="Arial"/>
                <w:spacing w:val="10"/>
                <w:sz w:val="18"/>
              </w:rPr>
              <w:t xml:space="preserve"> - 4</w:t>
            </w:r>
          </w:p>
        </w:tc>
      </w:tr>
      <w:tr w:rsidR="00BD0550" w:rsidRPr="002E31A5" w:rsidTr="007F5E1B">
        <w:trPr>
          <w:jc w:val="center"/>
        </w:trPr>
        <w:tc>
          <w:tcPr>
            <w:tcW w:w="2040" w:type="dxa"/>
            <w:tcBorders>
              <w:top w:val="single" w:sz="6" w:space="0" w:color="auto"/>
              <w:left w:val="single" w:sz="6" w:space="0" w:color="auto"/>
              <w:bottom w:val="single" w:sz="6" w:space="0" w:color="auto"/>
              <w:right w:val="single" w:sz="4" w:space="0" w:color="auto"/>
            </w:tcBorders>
            <w:hideMark/>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5-6</w:t>
            </w:r>
          </w:p>
        </w:tc>
        <w:tc>
          <w:tcPr>
            <w:tcW w:w="2674" w:type="dxa"/>
            <w:tcBorders>
              <w:top w:val="single" w:sz="6" w:space="0" w:color="auto"/>
              <w:left w:val="single" w:sz="4" w:space="0" w:color="auto"/>
              <w:bottom w:val="single" w:sz="6" w:space="0" w:color="auto"/>
              <w:right w:val="single" w:sz="4" w:space="0" w:color="auto"/>
            </w:tcBorders>
            <w:hideMark/>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 xml:space="preserve">&gt; f </w:t>
            </w:r>
            <w:proofErr w:type="spellStart"/>
            <w:r w:rsidRPr="002E31A5">
              <w:rPr>
                <w:rFonts w:ascii="Arial" w:hAnsi="Arial" w:cs="Arial"/>
                <w:spacing w:val="10"/>
                <w:sz w:val="18"/>
                <w:vertAlign w:val="subscript"/>
              </w:rPr>
              <w:t>ck</w:t>
            </w:r>
            <w:proofErr w:type="spellEnd"/>
            <w:r w:rsidRPr="002E31A5">
              <w:rPr>
                <w:rFonts w:ascii="Arial" w:hAnsi="Arial" w:cs="Arial"/>
                <w:spacing w:val="10"/>
                <w:sz w:val="18"/>
              </w:rPr>
              <w:t xml:space="preserve"> +2</w:t>
            </w:r>
          </w:p>
        </w:tc>
        <w:tc>
          <w:tcPr>
            <w:tcW w:w="2395" w:type="dxa"/>
            <w:tcBorders>
              <w:top w:val="single" w:sz="6" w:space="0" w:color="auto"/>
              <w:left w:val="single" w:sz="4" w:space="0" w:color="auto"/>
              <w:bottom w:val="single" w:sz="6" w:space="0" w:color="auto"/>
              <w:right w:val="single" w:sz="4" w:space="0" w:color="auto"/>
            </w:tcBorders>
            <w:hideMark/>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 xml:space="preserve">&gt; f </w:t>
            </w:r>
            <w:proofErr w:type="spellStart"/>
            <w:r w:rsidRPr="002E31A5">
              <w:rPr>
                <w:rFonts w:ascii="Arial" w:hAnsi="Arial" w:cs="Arial"/>
                <w:spacing w:val="10"/>
                <w:sz w:val="18"/>
                <w:vertAlign w:val="subscript"/>
              </w:rPr>
              <w:t>ck</w:t>
            </w:r>
            <w:proofErr w:type="spellEnd"/>
            <w:r w:rsidRPr="002E31A5">
              <w:rPr>
                <w:rFonts w:ascii="Arial" w:hAnsi="Arial" w:cs="Arial"/>
                <w:spacing w:val="10"/>
                <w:sz w:val="18"/>
              </w:rPr>
              <w:t xml:space="preserve"> - 4</w:t>
            </w:r>
          </w:p>
        </w:tc>
      </w:tr>
    </w:tbl>
    <w:p w:rsidR="00BD0550" w:rsidRPr="002E31A5" w:rsidRDefault="00BD0550" w:rsidP="00BD0550">
      <w:pPr>
        <w:pStyle w:val="sstnromalny"/>
        <w:spacing w:line="288" w:lineRule="auto"/>
        <w:jc w:val="both"/>
        <w:rPr>
          <w:rFonts w:ascii="Arial" w:hAnsi="Arial" w:cs="Arial"/>
          <w:spacing w:val="10"/>
          <w:sz w:val="18"/>
        </w:rPr>
      </w:pP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lastRenderedPageBreak/>
        <w:t>W przypadku betonu wytwarzanego w warunkach niecertyfikowanej kontroli produkcji badanie identyczności pod względem wytrzymałości na ściskanie należy przeprowadzić sprawdzając kryteria zgodności podane w tablicy:</w:t>
      </w:r>
    </w:p>
    <w:p w:rsidR="00BD0550" w:rsidRPr="002E31A5" w:rsidRDefault="00BD0550" w:rsidP="00BD0550">
      <w:pPr>
        <w:pStyle w:val="sstnromalny"/>
        <w:spacing w:line="288" w:lineRule="auto"/>
        <w:jc w:val="both"/>
        <w:rPr>
          <w:rFonts w:ascii="Arial" w:hAnsi="Arial" w:cs="Arial"/>
          <w:spacing w:val="10"/>
          <w:sz w:val="18"/>
        </w:rPr>
      </w:pPr>
    </w:p>
    <w:tbl>
      <w:tblPr>
        <w:tblW w:w="0" w:type="auto"/>
        <w:jc w:val="center"/>
        <w:tblLayout w:type="fixed"/>
        <w:tblCellMar>
          <w:left w:w="40" w:type="dxa"/>
          <w:right w:w="40" w:type="dxa"/>
        </w:tblCellMar>
        <w:tblLook w:val="04A0" w:firstRow="1" w:lastRow="0" w:firstColumn="1" w:lastColumn="0" w:noHBand="0" w:noVBand="1"/>
      </w:tblPr>
      <w:tblGrid>
        <w:gridCol w:w="2266"/>
        <w:gridCol w:w="2266"/>
        <w:gridCol w:w="2549"/>
      </w:tblGrid>
      <w:tr w:rsidR="00BD0550" w:rsidRPr="002E31A5" w:rsidTr="007F5E1B">
        <w:trPr>
          <w:jc w:val="center"/>
        </w:trPr>
        <w:tc>
          <w:tcPr>
            <w:tcW w:w="2266" w:type="dxa"/>
            <w:vMerge w:val="restart"/>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Liczba „ n " wyników badań wytrzymałości na ściskanie na próbkach z określonej objętości</w:t>
            </w:r>
          </w:p>
        </w:tc>
        <w:tc>
          <w:tcPr>
            <w:tcW w:w="2266"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Kryterium 1</w:t>
            </w:r>
          </w:p>
        </w:tc>
        <w:tc>
          <w:tcPr>
            <w:tcW w:w="2549"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Kryterium 2</w:t>
            </w:r>
          </w:p>
        </w:tc>
      </w:tr>
      <w:tr w:rsidR="00BD0550" w:rsidRPr="002E31A5" w:rsidTr="007F5E1B">
        <w:trPr>
          <w:jc w:val="center"/>
        </w:trPr>
        <w:tc>
          <w:tcPr>
            <w:tcW w:w="2266" w:type="dxa"/>
            <w:vMerge/>
            <w:tcBorders>
              <w:top w:val="single" w:sz="6" w:space="0" w:color="auto"/>
              <w:left w:val="single" w:sz="6" w:space="0" w:color="auto"/>
              <w:bottom w:val="single" w:sz="6" w:space="0" w:color="auto"/>
              <w:right w:val="single" w:sz="6" w:space="0" w:color="auto"/>
            </w:tcBorders>
            <w:vAlign w:val="center"/>
            <w:hideMark/>
          </w:tcPr>
          <w:p w:rsidR="00BD0550" w:rsidRPr="002E31A5" w:rsidRDefault="00BD0550" w:rsidP="007F5E1B">
            <w:pPr>
              <w:spacing w:line="288" w:lineRule="auto"/>
              <w:rPr>
                <w:rFonts w:ascii="Arial" w:hAnsi="Arial" w:cs="Arial"/>
                <w:spacing w:val="10"/>
                <w:sz w:val="18"/>
                <w:szCs w:val="18"/>
                <w:lang w:eastAsia="en-US"/>
              </w:rPr>
            </w:pPr>
          </w:p>
        </w:tc>
        <w:tc>
          <w:tcPr>
            <w:tcW w:w="2266" w:type="dxa"/>
            <w:tcBorders>
              <w:top w:val="single" w:sz="6" w:space="0" w:color="auto"/>
              <w:left w:val="single" w:sz="6" w:space="0" w:color="auto"/>
              <w:bottom w:val="single" w:sz="6" w:space="0" w:color="auto"/>
              <w:right w:val="single" w:sz="6" w:space="0" w:color="auto"/>
            </w:tcBorders>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 xml:space="preserve">średnia z „ n" wyników (f </w:t>
            </w:r>
            <w:r w:rsidRPr="002E31A5">
              <w:rPr>
                <w:rFonts w:ascii="Arial" w:hAnsi="Arial" w:cs="Arial"/>
                <w:spacing w:val="10"/>
                <w:sz w:val="18"/>
                <w:vertAlign w:val="subscript"/>
              </w:rPr>
              <w:t>cm</w:t>
            </w:r>
            <w:r w:rsidRPr="002E31A5">
              <w:rPr>
                <w:rFonts w:ascii="Arial" w:hAnsi="Arial" w:cs="Arial"/>
                <w:spacing w:val="10"/>
                <w:sz w:val="18"/>
              </w:rPr>
              <w:t>) N/mm</w:t>
            </w:r>
            <w:r w:rsidRPr="002E31A5">
              <w:rPr>
                <w:rFonts w:ascii="Arial" w:hAnsi="Arial" w:cs="Arial"/>
                <w:spacing w:val="10"/>
                <w:sz w:val="18"/>
                <w:vertAlign w:val="superscript"/>
              </w:rPr>
              <w:t>2</w:t>
            </w:r>
          </w:p>
        </w:tc>
        <w:tc>
          <w:tcPr>
            <w:tcW w:w="2549" w:type="dxa"/>
            <w:tcBorders>
              <w:top w:val="single" w:sz="6" w:space="0" w:color="auto"/>
              <w:left w:val="single" w:sz="6" w:space="0" w:color="auto"/>
              <w:bottom w:val="single" w:sz="6" w:space="0" w:color="auto"/>
              <w:right w:val="single" w:sz="6" w:space="0" w:color="auto"/>
            </w:tcBorders>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 xml:space="preserve">dowolny pojedynczy wynik </w:t>
            </w:r>
          </w:p>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 xml:space="preserve">(f </w:t>
            </w:r>
            <w:r w:rsidRPr="002E31A5">
              <w:rPr>
                <w:rFonts w:ascii="Arial" w:hAnsi="Arial" w:cs="Arial"/>
                <w:spacing w:val="10"/>
                <w:sz w:val="18"/>
                <w:vertAlign w:val="subscript"/>
              </w:rPr>
              <w:t>ci</w:t>
            </w:r>
            <w:r w:rsidRPr="002E31A5">
              <w:rPr>
                <w:rFonts w:ascii="Arial" w:hAnsi="Arial" w:cs="Arial"/>
                <w:spacing w:val="10"/>
                <w:sz w:val="18"/>
              </w:rPr>
              <w:t xml:space="preserve"> ) N/mm</w:t>
            </w:r>
            <w:r w:rsidRPr="002E31A5">
              <w:rPr>
                <w:rFonts w:ascii="Arial" w:hAnsi="Arial" w:cs="Arial"/>
                <w:spacing w:val="10"/>
                <w:sz w:val="18"/>
                <w:vertAlign w:val="superscript"/>
              </w:rPr>
              <w:t>2</w:t>
            </w:r>
          </w:p>
          <w:p w:rsidR="00BD0550" w:rsidRPr="002E31A5" w:rsidRDefault="00BD0550" w:rsidP="007F5E1B">
            <w:pPr>
              <w:pStyle w:val="sstnromalny"/>
              <w:spacing w:line="288" w:lineRule="auto"/>
              <w:ind w:firstLine="0"/>
              <w:jc w:val="both"/>
              <w:rPr>
                <w:rFonts w:ascii="Arial" w:hAnsi="Arial" w:cs="Arial"/>
                <w:spacing w:val="10"/>
                <w:sz w:val="18"/>
              </w:rPr>
            </w:pPr>
          </w:p>
        </w:tc>
      </w:tr>
      <w:tr w:rsidR="00BD0550" w:rsidRPr="002E31A5" w:rsidTr="007F5E1B">
        <w:trPr>
          <w:jc w:val="center"/>
        </w:trPr>
        <w:tc>
          <w:tcPr>
            <w:tcW w:w="2266"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3</w:t>
            </w:r>
          </w:p>
        </w:tc>
        <w:tc>
          <w:tcPr>
            <w:tcW w:w="2266"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 xml:space="preserve">&gt; f </w:t>
            </w:r>
            <w:proofErr w:type="spellStart"/>
            <w:r w:rsidRPr="002E31A5">
              <w:rPr>
                <w:rFonts w:ascii="Arial" w:hAnsi="Arial" w:cs="Arial"/>
                <w:spacing w:val="10"/>
                <w:sz w:val="18"/>
                <w:vertAlign w:val="subscript"/>
              </w:rPr>
              <w:t>ck</w:t>
            </w:r>
            <w:proofErr w:type="spellEnd"/>
            <w:r w:rsidRPr="002E31A5">
              <w:rPr>
                <w:rFonts w:ascii="Arial" w:hAnsi="Arial" w:cs="Arial"/>
                <w:spacing w:val="10"/>
                <w:sz w:val="18"/>
              </w:rPr>
              <w:t xml:space="preserve"> + 4</w:t>
            </w:r>
          </w:p>
        </w:tc>
        <w:tc>
          <w:tcPr>
            <w:tcW w:w="2549"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both"/>
              <w:rPr>
                <w:rFonts w:ascii="Arial" w:hAnsi="Arial" w:cs="Arial"/>
                <w:spacing w:val="10"/>
                <w:sz w:val="18"/>
              </w:rPr>
            </w:pPr>
            <w:r w:rsidRPr="002E31A5">
              <w:rPr>
                <w:rFonts w:ascii="Arial" w:hAnsi="Arial" w:cs="Arial"/>
                <w:spacing w:val="10"/>
                <w:sz w:val="18"/>
              </w:rPr>
              <w:t xml:space="preserve">&gt; f </w:t>
            </w:r>
            <w:proofErr w:type="spellStart"/>
            <w:r w:rsidRPr="002E31A5">
              <w:rPr>
                <w:rFonts w:ascii="Arial" w:hAnsi="Arial" w:cs="Arial"/>
                <w:spacing w:val="10"/>
                <w:sz w:val="18"/>
                <w:vertAlign w:val="subscript"/>
              </w:rPr>
              <w:t>ck</w:t>
            </w:r>
            <w:proofErr w:type="spellEnd"/>
            <w:r w:rsidRPr="002E31A5">
              <w:rPr>
                <w:rFonts w:ascii="Arial" w:hAnsi="Arial" w:cs="Arial"/>
                <w:spacing w:val="10"/>
                <w:sz w:val="18"/>
              </w:rPr>
              <w:t xml:space="preserve"> - 4</w:t>
            </w:r>
          </w:p>
        </w:tc>
      </w:tr>
    </w:tbl>
    <w:p w:rsidR="00BD0550" w:rsidRPr="002E31A5" w:rsidRDefault="00BD0550" w:rsidP="00BD0550">
      <w:pPr>
        <w:pStyle w:val="sstnromalny"/>
        <w:spacing w:line="288" w:lineRule="auto"/>
        <w:jc w:val="both"/>
        <w:rPr>
          <w:rFonts w:ascii="Arial" w:hAnsi="Arial" w:cs="Arial"/>
          <w:spacing w:val="10"/>
          <w:sz w:val="18"/>
        </w:rPr>
      </w:pP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 xml:space="preserve">f </w:t>
      </w:r>
      <w:r w:rsidRPr="002E31A5">
        <w:rPr>
          <w:rFonts w:ascii="Arial" w:hAnsi="Arial" w:cs="Arial"/>
          <w:spacing w:val="10"/>
          <w:sz w:val="18"/>
          <w:vertAlign w:val="subscript"/>
        </w:rPr>
        <w:t>cm</w:t>
      </w:r>
      <w:r w:rsidRPr="002E31A5">
        <w:rPr>
          <w:rFonts w:ascii="Arial" w:hAnsi="Arial" w:cs="Arial"/>
          <w:spacing w:val="10"/>
          <w:sz w:val="18"/>
        </w:rPr>
        <w:t xml:space="preserve"> - średnia z n wyników badania wytrzymałości serii n próbek,</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 xml:space="preserve">f </w:t>
      </w:r>
      <w:proofErr w:type="spellStart"/>
      <w:r w:rsidRPr="002E31A5">
        <w:rPr>
          <w:rFonts w:ascii="Arial" w:hAnsi="Arial" w:cs="Arial"/>
          <w:spacing w:val="10"/>
          <w:sz w:val="18"/>
          <w:vertAlign w:val="subscript"/>
        </w:rPr>
        <w:t>ck</w:t>
      </w:r>
      <w:proofErr w:type="spellEnd"/>
      <w:r w:rsidRPr="002E31A5">
        <w:rPr>
          <w:rFonts w:ascii="Arial" w:hAnsi="Arial" w:cs="Arial"/>
          <w:spacing w:val="10"/>
          <w:sz w:val="18"/>
        </w:rPr>
        <w:t xml:space="preserve"> - wytrzymałość charakterystyczna na ściskanie,</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 xml:space="preserve">f </w:t>
      </w:r>
      <w:r w:rsidRPr="002E31A5">
        <w:rPr>
          <w:rFonts w:ascii="Arial" w:hAnsi="Arial" w:cs="Arial"/>
          <w:spacing w:val="10"/>
          <w:sz w:val="18"/>
          <w:vertAlign w:val="subscript"/>
        </w:rPr>
        <w:t>ci</w:t>
      </w:r>
      <w:r w:rsidRPr="002E31A5">
        <w:rPr>
          <w:rFonts w:ascii="Arial" w:hAnsi="Arial" w:cs="Arial"/>
          <w:spacing w:val="10"/>
          <w:sz w:val="18"/>
        </w:rPr>
        <w:t xml:space="preserve"> - pojedynczy wynik badania wytrzymałości z serii n próbek.</w:t>
      </w:r>
    </w:p>
    <w:p w:rsidR="00BD0550" w:rsidRPr="002E31A5" w:rsidRDefault="00BD0550" w:rsidP="00BD0550">
      <w:pPr>
        <w:pStyle w:val="sstnag4"/>
      </w:pPr>
      <w:r w:rsidRPr="002E31A5">
        <w:t>Sprawdzenie odporności betonu na działanie mrozu</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Sprawdzenie odporności betonu na działanie mrozu przeprowadza się na próbkach pobranych na stanowisku betonowania zgodnie z planem pobierania</w:t>
      </w:r>
      <w:r w:rsidR="00AE71FA">
        <w:rPr>
          <w:rFonts w:ascii="Arial" w:hAnsi="Arial" w:cs="Arial"/>
          <w:spacing w:val="10"/>
          <w:sz w:val="18"/>
        </w:rPr>
        <w:t xml:space="preserve"> i </w:t>
      </w:r>
      <w:r w:rsidRPr="002E31A5">
        <w:rPr>
          <w:rFonts w:ascii="Arial" w:hAnsi="Arial" w:cs="Arial"/>
          <w:spacing w:val="10"/>
          <w:sz w:val="18"/>
        </w:rPr>
        <w:t>badania próbek, co najmniej raz z grupy elementów o tej samej klasie wytrzymałości  w okresie wykonywania obiektu, ale nie rzadziej niż jeden raz na 5 tys. m</w:t>
      </w:r>
      <w:r w:rsidRPr="002E31A5">
        <w:rPr>
          <w:rFonts w:ascii="Arial" w:hAnsi="Arial" w:cs="Arial"/>
          <w:spacing w:val="10"/>
          <w:sz w:val="18"/>
          <w:vertAlign w:val="superscript"/>
        </w:rPr>
        <w:t>3</w:t>
      </w:r>
      <w:r w:rsidRPr="002E31A5">
        <w:rPr>
          <w:rFonts w:ascii="Arial" w:hAnsi="Arial" w:cs="Arial"/>
          <w:spacing w:val="10"/>
          <w:sz w:val="18"/>
        </w:rPr>
        <w:t xml:space="preserve"> betonu.</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Badanie odporności betonu na działanie mrozu przeprowadza się metodą zwykłą zgodnie z PN-B-06250 pkt. 6.5.1. Próbki formowane poddaje się pielęgnacji według PN-B-06250.</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Badanie mrozoodporności należy określać w terminach podanych w tabeli:</w:t>
      </w:r>
    </w:p>
    <w:p w:rsidR="00BD0550" w:rsidRPr="002E31A5" w:rsidRDefault="00BD0550" w:rsidP="00BD0550">
      <w:pPr>
        <w:pStyle w:val="sstnromalny"/>
        <w:spacing w:line="288" w:lineRule="auto"/>
        <w:jc w:val="both"/>
        <w:rPr>
          <w:rFonts w:ascii="Arial" w:hAnsi="Arial" w:cs="Arial"/>
          <w:spacing w:val="10"/>
          <w:sz w:val="18"/>
        </w:rPr>
      </w:pPr>
    </w:p>
    <w:tbl>
      <w:tblPr>
        <w:tblW w:w="0" w:type="auto"/>
        <w:jc w:val="center"/>
        <w:tblLayout w:type="fixed"/>
        <w:tblCellMar>
          <w:left w:w="40" w:type="dxa"/>
          <w:right w:w="40" w:type="dxa"/>
        </w:tblCellMar>
        <w:tblLook w:val="04A0" w:firstRow="1" w:lastRow="0" w:firstColumn="1" w:lastColumn="0" w:noHBand="0" w:noVBand="1"/>
      </w:tblPr>
      <w:tblGrid>
        <w:gridCol w:w="2520"/>
        <w:gridCol w:w="2136"/>
      </w:tblGrid>
      <w:tr w:rsidR="00BD0550" w:rsidRPr="002E31A5" w:rsidTr="007F5E1B">
        <w:trPr>
          <w:jc w:val="center"/>
        </w:trPr>
        <w:tc>
          <w:tcPr>
            <w:tcW w:w="2520"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b/>
                <w:spacing w:val="10"/>
                <w:sz w:val="18"/>
              </w:rPr>
            </w:pPr>
            <w:r w:rsidRPr="002E31A5">
              <w:rPr>
                <w:rFonts w:ascii="Arial" w:hAnsi="Arial" w:cs="Arial"/>
                <w:b/>
                <w:spacing w:val="10"/>
                <w:sz w:val="18"/>
              </w:rPr>
              <w:t>Rodzaj cementu</w:t>
            </w:r>
          </w:p>
        </w:tc>
        <w:tc>
          <w:tcPr>
            <w:tcW w:w="2136" w:type="dxa"/>
            <w:tcBorders>
              <w:top w:val="single" w:sz="6" w:space="0" w:color="auto"/>
              <w:left w:val="single" w:sz="6" w:space="0" w:color="auto"/>
              <w:bottom w:val="single" w:sz="6" w:space="0" w:color="auto"/>
              <w:right w:val="single" w:sz="6" w:space="0" w:color="auto"/>
            </w:tcBorders>
            <w:hideMark/>
          </w:tcPr>
          <w:p w:rsidR="00BD0550" w:rsidRPr="002E31A5" w:rsidRDefault="00BD0550" w:rsidP="007F5E1B">
            <w:pPr>
              <w:pStyle w:val="sstnromalny"/>
              <w:spacing w:line="288" w:lineRule="auto"/>
              <w:ind w:firstLine="0"/>
              <w:jc w:val="center"/>
              <w:rPr>
                <w:rFonts w:ascii="Arial" w:hAnsi="Arial" w:cs="Arial"/>
                <w:b/>
                <w:spacing w:val="10"/>
                <w:sz w:val="18"/>
              </w:rPr>
            </w:pPr>
            <w:r w:rsidRPr="002E31A5">
              <w:rPr>
                <w:rFonts w:ascii="Arial" w:hAnsi="Arial" w:cs="Arial"/>
                <w:b/>
                <w:spacing w:val="10"/>
                <w:sz w:val="18"/>
              </w:rPr>
              <w:t>Czas równoważny [dni]</w:t>
            </w:r>
          </w:p>
        </w:tc>
      </w:tr>
      <w:tr w:rsidR="00BD0550" w:rsidRPr="002E31A5" w:rsidTr="007F5E1B">
        <w:trPr>
          <w:jc w:val="center"/>
        </w:trPr>
        <w:tc>
          <w:tcPr>
            <w:tcW w:w="2520" w:type="dxa"/>
            <w:tcBorders>
              <w:top w:val="single" w:sz="6" w:space="0" w:color="auto"/>
              <w:left w:val="single" w:sz="6" w:space="0" w:color="auto"/>
              <w:bottom w:val="single" w:sz="6" w:space="0" w:color="auto"/>
              <w:right w:val="single" w:sz="6" w:space="0" w:color="auto"/>
            </w:tcBorders>
            <w:hideMark/>
          </w:tcPr>
          <w:p w:rsidR="00BD0550" w:rsidRPr="00520456" w:rsidRDefault="00BD0550" w:rsidP="007F5E1B">
            <w:pPr>
              <w:pStyle w:val="sstnromalny"/>
              <w:spacing w:line="288" w:lineRule="auto"/>
              <w:ind w:firstLine="0"/>
              <w:jc w:val="center"/>
              <w:rPr>
                <w:rFonts w:ascii="Arial" w:hAnsi="Arial" w:cs="Arial"/>
                <w:spacing w:val="10"/>
                <w:sz w:val="18"/>
              </w:rPr>
            </w:pPr>
            <w:r w:rsidRPr="00520456">
              <w:rPr>
                <w:rFonts w:ascii="Arial" w:hAnsi="Arial" w:cs="Arial"/>
                <w:spacing w:val="10"/>
                <w:sz w:val="18"/>
              </w:rPr>
              <w:t>CEM</w:t>
            </w:r>
            <w:r w:rsidR="00AE71FA">
              <w:rPr>
                <w:rFonts w:ascii="Arial" w:hAnsi="Arial" w:cs="Arial"/>
                <w:spacing w:val="10"/>
                <w:sz w:val="18"/>
              </w:rPr>
              <w:t xml:space="preserve"> i </w:t>
            </w:r>
            <w:r w:rsidRPr="00520456">
              <w:rPr>
                <w:rFonts w:ascii="Arial" w:hAnsi="Arial" w:cs="Arial"/>
                <w:spacing w:val="10"/>
                <w:sz w:val="18"/>
              </w:rPr>
              <w:t>(R),</w:t>
            </w:r>
          </w:p>
        </w:tc>
        <w:tc>
          <w:tcPr>
            <w:tcW w:w="2136" w:type="dxa"/>
            <w:tcBorders>
              <w:top w:val="single" w:sz="6" w:space="0" w:color="auto"/>
              <w:left w:val="single" w:sz="6" w:space="0" w:color="auto"/>
              <w:bottom w:val="single" w:sz="6" w:space="0" w:color="auto"/>
              <w:right w:val="single" w:sz="6" w:space="0" w:color="auto"/>
            </w:tcBorders>
            <w:hideMark/>
          </w:tcPr>
          <w:p w:rsidR="00BD0550" w:rsidRPr="00520456" w:rsidRDefault="00BD0550" w:rsidP="007F5E1B">
            <w:pPr>
              <w:pStyle w:val="sstnromalny"/>
              <w:spacing w:line="288" w:lineRule="auto"/>
              <w:ind w:firstLine="0"/>
              <w:jc w:val="center"/>
              <w:rPr>
                <w:rFonts w:ascii="Arial" w:hAnsi="Arial" w:cs="Arial"/>
                <w:spacing w:val="10"/>
                <w:sz w:val="18"/>
              </w:rPr>
            </w:pPr>
            <w:r w:rsidRPr="00520456">
              <w:rPr>
                <w:rFonts w:ascii="Arial" w:hAnsi="Arial" w:cs="Arial"/>
                <w:spacing w:val="10"/>
                <w:sz w:val="18"/>
              </w:rPr>
              <w:t>28 dni</w:t>
            </w:r>
          </w:p>
        </w:tc>
      </w:tr>
      <w:tr w:rsidR="00BD0550" w:rsidRPr="002E31A5" w:rsidTr="007F5E1B">
        <w:trPr>
          <w:jc w:val="center"/>
        </w:trPr>
        <w:tc>
          <w:tcPr>
            <w:tcW w:w="2520" w:type="dxa"/>
            <w:tcBorders>
              <w:top w:val="single" w:sz="6" w:space="0" w:color="auto"/>
              <w:left w:val="single" w:sz="6" w:space="0" w:color="auto"/>
              <w:bottom w:val="single" w:sz="6" w:space="0" w:color="auto"/>
              <w:right w:val="single" w:sz="6" w:space="0" w:color="auto"/>
            </w:tcBorders>
            <w:hideMark/>
          </w:tcPr>
          <w:p w:rsidR="00BD0550" w:rsidRPr="00520456" w:rsidRDefault="00BD0550" w:rsidP="007F5E1B">
            <w:pPr>
              <w:pStyle w:val="sstnromalny"/>
              <w:spacing w:line="288" w:lineRule="auto"/>
              <w:ind w:firstLine="0"/>
              <w:jc w:val="center"/>
              <w:rPr>
                <w:rFonts w:ascii="Arial" w:hAnsi="Arial" w:cs="Arial"/>
                <w:spacing w:val="10"/>
                <w:sz w:val="18"/>
              </w:rPr>
            </w:pPr>
            <w:r w:rsidRPr="00520456">
              <w:rPr>
                <w:rFonts w:ascii="Arial" w:hAnsi="Arial" w:cs="Arial"/>
                <w:spacing w:val="10"/>
                <w:sz w:val="18"/>
              </w:rPr>
              <w:t>CEM</w:t>
            </w:r>
            <w:r w:rsidR="00AE71FA">
              <w:rPr>
                <w:rFonts w:ascii="Arial" w:hAnsi="Arial" w:cs="Arial"/>
                <w:spacing w:val="10"/>
                <w:sz w:val="18"/>
              </w:rPr>
              <w:t xml:space="preserve"> i </w:t>
            </w:r>
            <w:r w:rsidRPr="00520456">
              <w:rPr>
                <w:rFonts w:ascii="Arial" w:hAnsi="Arial" w:cs="Arial"/>
                <w:spacing w:val="10"/>
                <w:sz w:val="18"/>
              </w:rPr>
              <w:t>(N),</w:t>
            </w:r>
          </w:p>
        </w:tc>
        <w:tc>
          <w:tcPr>
            <w:tcW w:w="2136" w:type="dxa"/>
            <w:tcBorders>
              <w:top w:val="single" w:sz="6" w:space="0" w:color="auto"/>
              <w:left w:val="single" w:sz="6" w:space="0" w:color="auto"/>
              <w:bottom w:val="single" w:sz="6" w:space="0" w:color="auto"/>
              <w:right w:val="single" w:sz="6" w:space="0" w:color="auto"/>
            </w:tcBorders>
            <w:hideMark/>
          </w:tcPr>
          <w:p w:rsidR="00BD0550" w:rsidRPr="00520456" w:rsidRDefault="00BD0550" w:rsidP="007F5E1B">
            <w:pPr>
              <w:pStyle w:val="sstnromalny"/>
              <w:spacing w:line="288" w:lineRule="auto"/>
              <w:ind w:firstLine="0"/>
              <w:jc w:val="center"/>
              <w:rPr>
                <w:rFonts w:ascii="Arial" w:hAnsi="Arial" w:cs="Arial"/>
                <w:spacing w:val="10"/>
                <w:sz w:val="18"/>
              </w:rPr>
            </w:pPr>
            <w:r w:rsidRPr="00520456">
              <w:rPr>
                <w:rFonts w:ascii="Arial" w:hAnsi="Arial" w:cs="Arial"/>
                <w:spacing w:val="10"/>
                <w:sz w:val="18"/>
              </w:rPr>
              <w:t>56 dni</w:t>
            </w:r>
          </w:p>
        </w:tc>
      </w:tr>
    </w:tbl>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Wymagany stopień mrozoodporności betonu jest osiągnięty, jeżeli po wymaganej liczbie cykli zamrażania próbek w temperaturze -18°C±2°C</w:t>
      </w:r>
      <w:r w:rsidR="00AE71FA">
        <w:rPr>
          <w:rFonts w:ascii="Arial" w:hAnsi="Arial" w:cs="Arial"/>
          <w:spacing w:val="10"/>
          <w:sz w:val="18"/>
        </w:rPr>
        <w:t xml:space="preserve"> i </w:t>
      </w:r>
      <w:r w:rsidRPr="002E31A5">
        <w:rPr>
          <w:rFonts w:ascii="Arial" w:hAnsi="Arial" w:cs="Arial"/>
          <w:spacing w:val="10"/>
          <w:sz w:val="18"/>
        </w:rPr>
        <w:t>odmrażania w temperaturze +18°C±2°C, spełnione są następujące warunki:</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próbka nie wykazuje pęknięć,</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łączna masa ubytków betonu nie przekracza 5 % masy próbek nie zamrażanych,</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obniżenie wytrzymałości na ściskanie jest nie większe niż 20 % w stosunku do wytrzymałości próbek nie zamrażanych.</w:t>
      </w:r>
    </w:p>
    <w:p w:rsidR="00BD0550" w:rsidRPr="002E31A5" w:rsidRDefault="00BD0550" w:rsidP="00BD0550">
      <w:pPr>
        <w:pStyle w:val="sstnromalny"/>
        <w:spacing w:line="288" w:lineRule="auto"/>
        <w:jc w:val="both"/>
        <w:rPr>
          <w:rFonts w:ascii="Arial" w:hAnsi="Arial" w:cs="Arial"/>
          <w:spacing w:val="10"/>
          <w:sz w:val="18"/>
        </w:rPr>
      </w:pPr>
    </w:p>
    <w:tbl>
      <w:tblPr>
        <w:tblW w:w="0" w:type="auto"/>
        <w:jc w:val="center"/>
        <w:tblLayout w:type="fixed"/>
        <w:tblCellMar>
          <w:left w:w="40" w:type="dxa"/>
          <w:right w:w="40" w:type="dxa"/>
        </w:tblCellMar>
        <w:tblLook w:val="04A0" w:firstRow="1" w:lastRow="0" w:firstColumn="1" w:lastColumn="0" w:noHBand="0" w:noVBand="1"/>
      </w:tblPr>
      <w:tblGrid>
        <w:gridCol w:w="2962"/>
        <w:gridCol w:w="136"/>
        <w:gridCol w:w="2149"/>
      </w:tblGrid>
      <w:tr w:rsidR="00BD0550" w:rsidRPr="002E31A5" w:rsidTr="007F5E1B">
        <w:trPr>
          <w:jc w:val="center"/>
        </w:trPr>
        <w:tc>
          <w:tcPr>
            <w:tcW w:w="2962" w:type="dxa"/>
            <w:tcBorders>
              <w:top w:val="single" w:sz="6" w:space="0" w:color="auto"/>
              <w:left w:val="single" w:sz="6" w:space="0" w:color="auto"/>
              <w:bottom w:val="single" w:sz="6" w:space="0" w:color="auto"/>
              <w:right w:val="nil"/>
            </w:tcBorders>
            <w:hideMark/>
          </w:tcPr>
          <w:p w:rsidR="00BD0550" w:rsidRPr="002E31A5" w:rsidRDefault="00BD0550" w:rsidP="007F5E1B">
            <w:pPr>
              <w:pStyle w:val="sstnromalny"/>
              <w:spacing w:line="288" w:lineRule="auto"/>
              <w:ind w:firstLine="0"/>
              <w:jc w:val="center"/>
              <w:rPr>
                <w:rFonts w:ascii="Arial" w:hAnsi="Arial" w:cs="Arial"/>
                <w:b/>
                <w:spacing w:val="10"/>
                <w:sz w:val="18"/>
              </w:rPr>
            </w:pPr>
            <w:r w:rsidRPr="002E31A5">
              <w:rPr>
                <w:rFonts w:ascii="Arial" w:hAnsi="Arial" w:cs="Arial"/>
                <w:b/>
                <w:spacing w:val="10"/>
                <w:sz w:val="18"/>
              </w:rPr>
              <w:t>Stopień mrozoodporności betonu</w:t>
            </w:r>
          </w:p>
        </w:tc>
        <w:tc>
          <w:tcPr>
            <w:tcW w:w="136" w:type="dxa"/>
            <w:tcBorders>
              <w:top w:val="single" w:sz="6" w:space="0" w:color="auto"/>
              <w:left w:val="nil"/>
              <w:bottom w:val="single" w:sz="6" w:space="0" w:color="auto"/>
              <w:right w:val="single" w:sz="4" w:space="0" w:color="auto"/>
            </w:tcBorders>
            <w:hideMark/>
          </w:tcPr>
          <w:p w:rsidR="00BD0550" w:rsidRPr="002E31A5" w:rsidRDefault="00BD0550" w:rsidP="007F5E1B">
            <w:pPr>
              <w:pStyle w:val="sstnromalny"/>
              <w:spacing w:line="288" w:lineRule="auto"/>
              <w:ind w:firstLine="0"/>
              <w:jc w:val="center"/>
              <w:rPr>
                <w:rFonts w:ascii="Arial" w:hAnsi="Arial" w:cs="Arial"/>
                <w:b/>
                <w:spacing w:val="10"/>
                <w:sz w:val="18"/>
              </w:rPr>
            </w:pPr>
          </w:p>
        </w:tc>
        <w:tc>
          <w:tcPr>
            <w:tcW w:w="2149" w:type="dxa"/>
            <w:tcBorders>
              <w:top w:val="single" w:sz="6" w:space="0" w:color="auto"/>
              <w:left w:val="nil"/>
              <w:bottom w:val="single" w:sz="6" w:space="0" w:color="auto"/>
              <w:right w:val="single" w:sz="4" w:space="0" w:color="auto"/>
            </w:tcBorders>
          </w:tcPr>
          <w:p w:rsidR="00BD0550" w:rsidRPr="002E31A5" w:rsidRDefault="00BD0550" w:rsidP="007F5E1B">
            <w:pPr>
              <w:pStyle w:val="sstnromalny"/>
              <w:spacing w:line="288" w:lineRule="auto"/>
              <w:ind w:firstLine="0"/>
              <w:jc w:val="center"/>
              <w:rPr>
                <w:rFonts w:ascii="Arial" w:hAnsi="Arial" w:cs="Arial"/>
                <w:b/>
                <w:spacing w:val="10"/>
                <w:sz w:val="18"/>
              </w:rPr>
            </w:pPr>
            <w:r w:rsidRPr="002E31A5">
              <w:rPr>
                <w:rFonts w:ascii="Arial" w:hAnsi="Arial" w:cs="Arial"/>
                <w:b/>
                <w:spacing w:val="10"/>
                <w:sz w:val="18"/>
              </w:rPr>
              <w:t>Wymagana liczba cykli</w:t>
            </w:r>
          </w:p>
        </w:tc>
      </w:tr>
      <w:tr w:rsidR="00BD0550" w:rsidRPr="002E31A5" w:rsidTr="007F5E1B">
        <w:trPr>
          <w:jc w:val="center"/>
        </w:trPr>
        <w:tc>
          <w:tcPr>
            <w:tcW w:w="2962" w:type="dxa"/>
            <w:tcBorders>
              <w:top w:val="single" w:sz="6" w:space="0" w:color="auto"/>
              <w:left w:val="single" w:sz="6" w:space="0" w:color="auto"/>
              <w:bottom w:val="single" w:sz="6" w:space="0" w:color="auto"/>
              <w:right w:val="nil"/>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F200</w:t>
            </w:r>
          </w:p>
        </w:tc>
        <w:tc>
          <w:tcPr>
            <w:tcW w:w="136" w:type="dxa"/>
            <w:tcBorders>
              <w:top w:val="single" w:sz="6" w:space="0" w:color="auto"/>
              <w:left w:val="nil"/>
              <w:bottom w:val="single" w:sz="6" w:space="0" w:color="auto"/>
              <w:right w:val="single" w:sz="4"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p>
        </w:tc>
        <w:tc>
          <w:tcPr>
            <w:tcW w:w="2149" w:type="dxa"/>
            <w:tcBorders>
              <w:top w:val="single" w:sz="6" w:space="0" w:color="auto"/>
              <w:left w:val="nil"/>
              <w:bottom w:val="single" w:sz="6" w:space="0" w:color="auto"/>
              <w:right w:val="single" w:sz="4" w:space="0" w:color="auto"/>
            </w:tcBorders>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200</w:t>
            </w:r>
          </w:p>
        </w:tc>
      </w:tr>
      <w:tr w:rsidR="00BD0550" w:rsidRPr="002E31A5" w:rsidTr="007F5E1B">
        <w:trPr>
          <w:jc w:val="center"/>
        </w:trPr>
        <w:tc>
          <w:tcPr>
            <w:tcW w:w="2962" w:type="dxa"/>
            <w:tcBorders>
              <w:top w:val="single" w:sz="6" w:space="0" w:color="auto"/>
              <w:left w:val="single" w:sz="6" w:space="0" w:color="auto"/>
              <w:bottom w:val="single" w:sz="6" w:space="0" w:color="auto"/>
              <w:right w:val="nil"/>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F150</w:t>
            </w:r>
          </w:p>
        </w:tc>
        <w:tc>
          <w:tcPr>
            <w:tcW w:w="136" w:type="dxa"/>
            <w:tcBorders>
              <w:top w:val="single" w:sz="6" w:space="0" w:color="auto"/>
              <w:left w:val="nil"/>
              <w:bottom w:val="single" w:sz="6" w:space="0" w:color="auto"/>
              <w:right w:val="single" w:sz="4"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p>
        </w:tc>
        <w:tc>
          <w:tcPr>
            <w:tcW w:w="2149" w:type="dxa"/>
            <w:tcBorders>
              <w:top w:val="single" w:sz="6" w:space="0" w:color="auto"/>
              <w:left w:val="nil"/>
              <w:bottom w:val="single" w:sz="6" w:space="0" w:color="auto"/>
              <w:right w:val="single" w:sz="4" w:space="0" w:color="auto"/>
            </w:tcBorders>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150</w:t>
            </w:r>
          </w:p>
        </w:tc>
      </w:tr>
      <w:tr w:rsidR="00BD0550" w:rsidRPr="002E31A5" w:rsidTr="007F5E1B">
        <w:trPr>
          <w:jc w:val="center"/>
        </w:trPr>
        <w:tc>
          <w:tcPr>
            <w:tcW w:w="2962" w:type="dxa"/>
            <w:tcBorders>
              <w:top w:val="single" w:sz="6" w:space="0" w:color="auto"/>
              <w:left w:val="single" w:sz="6" w:space="0" w:color="auto"/>
              <w:bottom w:val="single" w:sz="6" w:space="0" w:color="auto"/>
              <w:right w:val="nil"/>
            </w:tcBorders>
            <w:hideMark/>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F100</w:t>
            </w:r>
          </w:p>
        </w:tc>
        <w:tc>
          <w:tcPr>
            <w:tcW w:w="136" w:type="dxa"/>
            <w:tcBorders>
              <w:top w:val="single" w:sz="6" w:space="0" w:color="auto"/>
              <w:left w:val="nil"/>
              <w:bottom w:val="single" w:sz="6" w:space="0" w:color="auto"/>
              <w:right w:val="single" w:sz="4" w:space="0" w:color="auto"/>
            </w:tcBorders>
            <w:hideMark/>
          </w:tcPr>
          <w:p w:rsidR="00BD0550" w:rsidRPr="002E31A5" w:rsidRDefault="00BD0550" w:rsidP="007F5E1B">
            <w:pPr>
              <w:pStyle w:val="sstnromalny"/>
              <w:spacing w:line="288" w:lineRule="auto"/>
              <w:ind w:firstLine="0"/>
              <w:jc w:val="center"/>
              <w:rPr>
                <w:rFonts w:ascii="Arial" w:hAnsi="Arial" w:cs="Arial"/>
                <w:spacing w:val="10"/>
                <w:sz w:val="18"/>
              </w:rPr>
            </w:pPr>
          </w:p>
        </w:tc>
        <w:tc>
          <w:tcPr>
            <w:tcW w:w="2149" w:type="dxa"/>
            <w:tcBorders>
              <w:top w:val="single" w:sz="6" w:space="0" w:color="auto"/>
              <w:left w:val="nil"/>
              <w:bottom w:val="single" w:sz="6" w:space="0" w:color="auto"/>
              <w:right w:val="single" w:sz="4" w:space="0" w:color="auto"/>
            </w:tcBorders>
          </w:tcPr>
          <w:p w:rsidR="00BD0550" w:rsidRPr="002E31A5" w:rsidRDefault="00BD0550" w:rsidP="007F5E1B">
            <w:pPr>
              <w:pStyle w:val="sstnromalny"/>
              <w:spacing w:line="288" w:lineRule="auto"/>
              <w:ind w:firstLine="0"/>
              <w:jc w:val="center"/>
              <w:rPr>
                <w:rFonts w:ascii="Arial" w:hAnsi="Arial" w:cs="Arial"/>
                <w:spacing w:val="10"/>
                <w:sz w:val="18"/>
              </w:rPr>
            </w:pPr>
            <w:r w:rsidRPr="002E31A5">
              <w:rPr>
                <w:rFonts w:ascii="Arial" w:hAnsi="Arial" w:cs="Arial"/>
                <w:spacing w:val="10"/>
                <w:sz w:val="18"/>
              </w:rPr>
              <w:t>100</w:t>
            </w:r>
          </w:p>
        </w:tc>
      </w:tr>
    </w:tbl>
    <w:p w:rsidR="002D3EA7" w:rsidRPr="002E31A5" w:rsidRDefault="002D3EA7" w:rsidP="00BD0550">
      <w:pPr>
        <w:pStyle w:val="sstnromalny"/>
        <w:spacing w:line="288" w:lineRule="auto"/>
        <w:jc w:val="both"/>
        <w:rPr>
          <w:rFonts w:ascii="Arial" w:hAnsi="Arial" w:cs="Arial"/>
          <w:spacing w:val="10"/>
          <w:sz w:val="18"/>
        </w:rPr>
      </w:pPr>
    </w:p>
    <w:p w:rsidR="00BD0550" w:rsidRPr="002E31A5" w:rsidRDefault="00BD0550" w:rsidP="00BD0550">
      <w:pPr>
        <w:pStyle w:val="sstnag4"/>
      </w:pPr>
      <w:r w:rsidRPr="002E31A5">
        <w:t>Sprawdzenie przepuszczalności wody przez beton</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Sprawdzenie przepuszczalności wody przez beton przeprowadza się na próbkach pobranych na stanowisku betonowania zgodnie z planem pobierania</w:t>
      </w:r>
      <w:r w:rsidR="00AE71FA">
        <w:rPr>
          <w:rFonts w:ascii="Arial" w:hAnsi="Arial" w:cs="Arial"/>
          <w:spacing w:val="10"/>
          <w:sz w:val="18"/>
        </w:rPr>
        <w:t xml:space="preserve"> i </w:t>
      </w:r>
      <w:r w:rsidRPr="002E31A5">
        <w:rPr>
          <w:rFonts w:ascii="Arial" w:hAnsi="Arial" w:cs="Arial"/>
          <w:spacing w:val="10"/>
          <w:sz w:val="18"/>
        </w:rPr>
        <w:t>badania próbek co najmniej raz z grupy elementów o tej samej klasie wytrzymałości  w okresie wykonywania obiektu, ale nie rzadziej niż jeden raz na 5 tys. m</w:t>
      </w:r>
      <w:r w:rsidRPr="002E31A5">
        <w:rPr>
          <w:rFonts w:ascii="Arial" w:hAnsi="Arial" w:cs="Arial"/>
          <w:spacing w:val="10"/>
          <w:sz w:val="18"/>
          <w:vertAlign w:val="superscript"/>
        </w:rPr>
        <w:t>3</w:t>
      </w:r>
      <w:r w:rsidRPr="002E31A5">
        <w:rPr>
          <w:rFonts w:ascii="Arial" w:hAnsi="Arial" w:cs="Arial"/>
          <w:spacing w:val="10"/>
          <w:sz w:val="18"/>
        </w:rPr>
        <w:t xml:space="preserve"> betonu..</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Sposób wykonywania</w:t>
      </w:r>
      <w:r w:rsidR="00AE71FA">
        <w:rPr>
          <w:rFonts w:ascii="Arial" w:hAnsi="Arial" w:cs="Arial"/>
          <w:spacing w:val="10"/>
          <w:sz w:val="18"/>
        </w:rPr>
        <w:t xml:space="preserve"> i </w:t>
      </w:r>
      <w:r w:rsidRPr="002E31A5">
        <w:rPr>
          <w:rFonts w:ascii="Arial" w:hAnsi="Arial" w:cs="Arial"/>
          <w:spacing w:val="10"/>
          <w:sz w:val="18"/>
        </w:rPr>
        <w:t>pielęgnacji próbek do badania powinien być zgodny z PN-EN 12390-2. Badanie przepuszczalności wody przez beton przeprowadza się zgodnie z PN-EN 12390</w:t>
      </w:r>
      <w:r w:rsidRPr="002E31A5">
        <w:rPr>
          <w:rFonts w:ascii="Arial" w:hAnsi="Arial" w:cs="Arial"/>
          <w:spacing w:val="10"/>
          <w:sz w:val="18"/>
        </w:rPr>
        <w:softHyphen/>
        <w:t>8.</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Maksymalna głębokość penetracji wody pod ciśnieniem w każdej badanej próbce powinna być nie większa niż określona w pkt. 2.</w:t>
      </w:r>
    </w:p>
    <w:p w:rsidR="00BD0550" w:rsidRPr="002E31A5" w:rsidRDefault="00BD0550" w:rsidP="00BD0550">
      <w:pPr>
        <w:pStyle w:val="sstnag4"/>
      </w:pPr>
      <w:r w:rsidRPr="002E31A5">
        <w:t>Pobieranie próbek</w:t>
      </w:r>
      <w:r w:rsidR="00AE71FA">
        <w:t xml:space="preserve"> i </w:t>
      </w:r>
      <w:r w:rsidRPr="002E31A5">
        <w:t>badania</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Do Wykonawcy należy wykonywanie badań przewidzianych niniejszą STWiORB oraz gromadzenie, przechowywanie</w:t>
      </w:r>
      <w:r w:rsidR="00AE71FA">
        <w:rPr>
          <w:rFonts w:ascii="Arial" w:hAnsi="Arial" w:cs="Arial"/>
          <w:spacing w:val="10"/>
          <w:sz w:val="18"/>
        </w:rPr>
        <w:t xml:space="preserve"> i </w:t>
      </w:r>
      <w:r w:rsidRPr="002E31A5">
        <w:rPr>
          <w:rFonts w:ascii="Arial" w:hAnsi="Arial" w:cs="Arial"/>
          <w:spacing w:val="10"/>
          <w:sz w:val="18"/>
        </w:rPr>
        <w:t>przedkładanie Inżynierowi wyników badań składników mieszanki</w:t>
      </w:r>
      <w:r w:rsidR="00AE71FA">
        <w:rPr>
          <w:rFonts w:ascii="Arial" w:hAnsi="Arial" w:cs="Arial"/>
          <w:spacing w:val="10"/>
          <w:sz w:val="18"/>
        </w:rPr>
        <w:t xml:space="preserve"> i </w:t>
      </w:r>
      <w:r w:rsidRPr="002E31A5">
        <w:rPr>
          <w:rFonts w:ascii="Arial" w:hAnsi="Arial" w:cs="Arial"/>
          <w:spacing w:val="10"/>
          <w:sz w:val="18"/>
        </w:rPr>
        <w:t>betonu.</w:t>
      </w:r>
    </w:p>
    <w:p w:rsidR="00BD0550" w:rsidRPr="002E31A5" w:rsidRDefault="00BD0550" w:rsidP="00BD0550">
      <w:pPr>
        <w:pStyle w:val="sstnag4"/>
      </w:pPr>
      <w:r w:rsidRPr="002E31A5">
        <w:lastRenderedPageBreak/>
        <w:t>Badania betonu w konstrukcji</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W przypadku technicznie uzasadnionym Inżynier może zlecić przeprowadzenie badania betonu w konstrukcji.</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Wytrzymałość betonu na ściskanie może być określona na próbkach (rdzeniowych) wyciętych z elementu konstrukcji według PN-EN 12504-1 lub metodami nieniszczącymi według PN-EN 12504-2 lub PN-EN 12504-4. Dopuszcza się inne metody badań pośrednich</w:t>
      </w:r>
      <w:r w:rsidR="00AE71FA">
        <w:rPr>
          <w:rFonts w:ascii="Arial" w:hAnsi="Arial" w:cs="Arial"/>
          <w:spacing w:val="10"/>
          <w:sz w:val="18"/>
        </w:rPr>
        <w:t xml:space="preserve"> i </w:t>
      </w:r>
      <w:r w:rsidRPr="002E31A5">
        <w:rPr>
          <w:rFonts w:ascii="Arial" w:hAnsi="Arial" w:cs="Arial"/>
          <w:spacing w:val="10"/>
          <w:sz w:val="18"/>
        </w:rPr>
        <w:t>bezpośrednich betonu w konstrukcji, pod warunkiem zweryfikowania proponowanej w nich kalibracji cech wytrzymałościowych w konstrukcji na pobranych z konstrukcji odwiertach lub wykonanych wcześniej próbkach.</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 xml:space="preserve">Interpretacji wyników badań należy dokonać według PN-EN 13791. </w:t>
      </w:r>
    </w:p>
    <w:p w:rsidR="00BD0550" w:rsidRPr="002E31A5" w:rsidRDefault="00BD0550" w:rsidP="00E52B38">
      <w:pPr>
        <w:pStyle w:val="SSTnag3"/>
      </w:pPr>
      <w:r w:rsidRPr="002E31A5">
        <w:t xml:space="preserve"> Tolerancje wymiarów betonowych konstrukcji mostowych</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Podane niżej tolerancje wymiarów można traktować jako miarodajne tylko wtedy, gdy dokumentacja projektowa albo STWiORB nie przewidują inaczej.</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Dopuszczalne odchyłki wymiarowe od określonych w dokumentacji projektowej wynoszą:</w:t>
      </w:r>
    </w:p>
    <w:p w:rsidR="00BD0550" w:rsidRPr="002E31A5" w:rsidRDefault="00BD0550" w:rsidP="006975C0">
      <w:pPr>
        <w:pStyle w:val="sstnromalny"/>
        <w:numPr>
          <w:ilvl w:val="0"/>
          <w:numId w:val="169"/>
        </w:numPr>
        <w:spacing w:line="288" w:lineRule="auto"/>
        <w:jc w:val="both"/>
        <w:rPr>
          <w:rFonts w:ascii="Arial" w:hAnsi="Arial" w:cs="Arial"/>
          <w:spacing w:val="10"/>
          <w:sz w:val="18"/>
        </w:rPr>
      </w:pPr>
      <w:r w:rsidRPr="002E31A5">
        <w:rPr>
          <w:rFonts w:ascii="Arial" w:hAnsi="Arial" w:cs="Arial"/>
          <w:spacing w:val="10"/>
          <w:sz w:val="18"/>
        </w:rPr>
        <w:t>długość przęsła : ± 2,0 cm,</w:t>
      </w:r>
    </w:p>
    <w:p w:rsidR="00BD0550" w:rsidRPr="002E31A5" w:rsidRDefault="00BD0550" w:rsidP="006975C0">
      <w:pPr>
        <w:pStyle w:val="sstnromalny"/>
        <w:numPr>
          <w:ilvl w:val="0"/>
          <w:numId w:val="169"/>
        </w:numPr>
        <w:spacing w:line="288" w:lineRule="auto"/>
        <w:jc w:val="both"/>
        <w:rPr>
          <w:rFonts w:ascii="Arial" w:hAnsi="Arial" w:cs="Arial"/>
          <w:spacing w:val="10"/>
          <w:sz w:val="18"/>
        </w:rPr>
      </w:pPr>
      <w:r w:rsidRPr="002E31A5">
        <w:rPr>
          <w:rFonts w:ascii="Arial" w:hAnsi="Arial" w:cs="Arial"/>
          <w:spacing w:val="10"/>
          <w:sz w:val="18"/>
        </w:rPr>
        <w:t>oś podłużna w planie: ± 2,0 cm,</w:t>
      </w:r>
    </w:p>
    <w:p w:rsidR="00BD0550" w:rsidRPr="002E31A5" w:rsidRDefault="00BD0550" w:rsidP="006975C0">
      <w:pPr>
        <w:pStyle w:val="sstnromalny"/>
        <w:numPr>
          <w:ilvl w:val="0"/>
          <w:numId w:val="169"/>
        </w:numPr>
        <w:spacing w:line="288" w:lineRule="auto"/>
        <w:jc w:val="both"/>
        <w:rPr>
          <w:rFonts w:ascii="Arial" w:hAnsi="Arial" w:cs="Arial"/>
          <w:spacing w:val="10"/>
          <w:sz w:val="18"/>
        </w:rPr>
      </w:pPr>
      <w:r w:rsidRPr="002E31A5">
        <w:rPr>
          <w:rFonts w:ascii="Arial" w:hAnsi="Arial" w:cs="Arial"/>
          <w:spacing w:val="10"/>
          <w:sz w:val="18"/>
        </w:rPr>
        <w:t>grubość płyt: + 1 %</w:t>
      </w:r>
      <w:r w:rsidR="00AE71FA">
        <w:rPr>
          <w:rFonts w:ascii="Arial" w:hAnsi="Arial" w:cs="Arial"/>
          <w:spacing w:val="10"/>
          <w:sz w:val="18"/>
        </w:rPr>
        <w:t xml:space="preserve"> i </w:t>
      </w:r>
      <w:r w:rsidRPr="002E31A5">
        <w:rPr>
          <w:rFonts w:ascii="Arial" w:hAnsi="Arial" w:cs="Arial"/>
          <w:spacing w:val="10"/>
          <w:sz w:val="18"/>
        </w:rPr>
        <w:t>- 0,5 %, lecz nie więcej niż ± 0,5 cm,</w:t>
      </w:r>
    </w:p>
    <w:p w:rsidR="00BD0550" w:rsidRPr="002E31A5" w:rsidRDefault="00BD0550" w:rsidP="006975C0">
      <w:pPr>
        <w:pStyle w:val="sstnromalny"/>
        <w:numPr>
          <w:ilvl w:val="0"/>
          <w:numId w:val="169"/>
        </w:numPr>
        <w:spacing w:line="288" w:lineRule="auto"/>
        <w:jc w:val="both"/>
        <w:rPr>
          <w:rFonts w:ascii="Arial" w:hAnsi="Arial" w:cs="Arial"/>
          <w:spacing w:val="10"/>
          <w:sz w:val="18"/>
        </w:rPr>
      </w:pPr>
      <w:r w:rsidRPr="002E31A5">
        <w:rPr>
          <w:rFonts w:ascii="Arial" w:hAnsi="Arial" w:cs="Arial"/>
          <w:spacing w:val="10"/>
          <w:sz w:val="18"/>
        </w:rPr>
        <w:t xml:space="preserve">rzędne wysokościowe: ± 1,0 cm. </w:t>
      </w:r>
    </w:p>
    <w:p w:rsidR="00BD0550" w:rsidRPr="002E31A5" w:rsidRDefault="00BD0550" w:rsidP="006975C0">
      <w:pPr>
        <w:pStyle w:val="sstnromalny"/>
        <w:numPr>
          <w:ilvl w:val="0"/>
          <w:numId w:val="169"/>
        </w:numPr>
        <w:spacing w:line="288" w:lineRule="auto"/>
        <w:jc w:val="both"/>
        <w:rPr>
          <w:rFonts w:ascii="Arial" w:hAnsi="Arial" w:cs="Arial"/>
          <w:spacing w:val="10"/>
          <w:sz w:val="18"/>
        </w:rPr>
      </w:pPr>
      <w:r w:rsidRPr="002E31A5">
        <w:rPr>
          <w:rFonts w:ascii="Arial" w:hAnsi="Arial" w:cs="Arial"/>
          <w:spacing w:val="10"/>
          <w:sz w:val="18"/>
        </w:rPr>
        <w:t>Tolerancje dla podpór masywnych:</w:t>
      </w:r>
    </w:p>
    <w:p w:rsidR="00BD0550" w:rsidRPr="002E31A5" w:rsidRDefault="00BD0550" w:rsidP="006975C0">
      <w:pPr>
        <w:pStyle w:val="sstnromalny"/>
        <w:numPr>
          <w:ilvl w:val="0"/>
          <w:numId w:val="169"/>
        </w:numPr>
        <w:spacing w:line="288" w:lineRule="auto"/>
        <w:jc w:val="both"/>
        <w:rPr>
          <w:rFonts w:ascii="Arial" w:hAnsi="Arial" w:cs="Arial"/>
          <w:spacing w:val="10"/>
          <w:sz w:val="18"/>
        </w:rPr>
      </w:pPr>
      <w:r w:rsidRPr="002E31A5">
        <w:rPr>
          <w:rFonts w:ascii="Arial" w:hAnsi="Arial" w:cs="Arial"/>
          <w:spacing w:val="10"/>
          <w:sz w:val="18"/>
        </w:rPr>
        <w:t>pochylenie ścian</w:t>
      </w:r>
      <w:r w:rsidR="00AE71FA">
        <w:rPr>
          <w:rFonts w:ascii="Arial" w:hAnsi="Arial" w:cs="Arial"/>
          <w:spacing w:val="10"/>
          <w:sz w:val="18"/>
        </w:rPr>
        <w:t xml:space="preserve"> i </w:t>
      </w:r>
      <w:r w:rsidRPr="002E31A5">
        <w:rPr>
          <w:rFonts w:ascii="Arial" w:hAnsi="Arial" w:cs="Arial"/>
          <w:spacing w:val="10"/>
          <w:sz w:val="18"/>
        </w:rPr>
        <w:t>słupów: 0,5 % wysokości,</w:t>
      </w:r>
    </w:p>
    <w:p w:rsidR="00BD0550" w:rsidRPr="002E31A5" w:rsidRDefault="00BD0550" w:rsidP="006975C0">
      <w:pPr>
        <w:pStyle w:val="sstnromalny"/>
        <w:numPr>
          <w:ilvl w:val="0"/>
          <w:numId w:val="169"/>
        </w:numPr>
        <w:spacing w:line="288" w:lineRule="auto"/>
        <w:jc w:val="both"/>
        <w:rPr>
          <w:rFonts w:ascii="Arial" w:hAnsi="Arial" w:cs="Arial"/>
          <w:spacing w:val="10"/>
          <w:sz w:val="18"/>
        </w:rPr>
      </w:pPr>
      <w:r w:rsidRPr="002E31A5">
        <w:rPr>
          <w:rFonts w:ascii="Arial" w:hAnsi="Arial" w:cs="Arial"/>
          <w:spacing w:val="10"/>
          <w:sz w:val="18"/>
        </w:rPr>
        <w:t xml:space="preserve">wymiary w planie: ± 2,0 cm dla podpór masywnych, </w:t>
      </w:r>
    </w:p>
    <w:p w:rsidR="00BD0550" w:rsidRPr="002E31A5" w:rsidRDefault="00BD0550" w:rsidP="006975C0">
      <w:pPr>
        <w:pStyle w:val="sstnromalny"/>
        <w:numPr>
          <w:ilvl w:val="0"/>
          <w:numId w:val="169"/>
        </w:numPr>
        <w:spacing w:line="288" w:lineRule="auto"/>
        <w:jc w:val="both"/>
        <w:rPr>
          <w:rFonts w:ascii="Arial" w:hAnsi="Arial" w:cs="Arial"/>
          <w:spacing w:val="10"/>
          <w:sz w:val="18"/>
        </w:rPr>
      </w:pPr>
      <w:r w:rsidRPr="002E31A5">
        <w:rPr>
          <w:rFonts w:ascii="Arial" w:hAnsi="Arial" w:cs="Arial"/>
          <w:spacing w:val="10"/>
          <w:sz w:val="18"/>
        </w:rPr>
        <w:t>rzędne wierzchu podpory: ± 1,0 cm.</w:t>
      </w:r>
    </w:p>
    <w:p w:rsidR="00BD0550" w:rsidRPr="002E31A5" w:rsidRDefault="00BD0550" w:rsidP="006975C0">
      <w:pPr>
        <w:pStyle w:val="sstnromalny"/>
        <w:numPr>
          <w:ilvl w:val="0"/>
          <w:numId w:val="169"/>
        </w:numPr>
        <w:spacing w:line="288" w:lineRule="auto"/>
        <w:jc w:val="both"/>
        <w:rPr>
          <w:rFonts w:ascii="Arial" w:hAnsi="Arial" w:cs="Arial"/>
          <w:spacing w:val="10"/>
          <w:sz w:val="18"/>
        </w:rPr>
      </w:pPr>
      <w:r w:rsidRPr="002E31A5">
        <w:rPr>
          <w:rFonts w:ascii="Arial" w:hAnsi="Arial" w:cs="Arial"/>
          <w:spacing w:val="10"/>
          <w:sz w:val="18"/>
        </w:rPr>
        <w:t>W ścianach oporowych odchyłki nie powinny przekraczać:</w:t>
      </w:r>
    </w:p>
    <w:p w:rsidR="00BD0550" w:rsidRPr="002E31A5" w:rsidRDefault="00BD0550" w:rsidP="006975C0">
      <w:pPr>
        <w:pStyle w:val="sstnromalny"/>
        <w:numPr>
          <w:ilvl w:val="0"/>
          <w:numId w:val="169"/>
        </w:numPr>
        <w:spacing w:line="288" w:lineRule="auto"/>
        <w:jc w:val="both"/>
        <w:rPr>
          <w:rFonts w:ascii="Arial" w:hAnsi="Arial" w:cs="Arial"/>
          <w:spacing w:val="10"/>
          <w:sz w:val="18"/>
        </w:rPr>
      </w:pPr>
      <w:r w:rsidRPr="002E31A5">
        <w:rPr>
          <w:rFonts w:ascii="Arial" w:hAnsi="Arial" w:cs="Arial"/>
          <w:spacing w:val="10"/>
          <w:sz w:val="18"/>
        </w:rPr>
        <w:t>1 % wysokości w odniesieniu do nachylenia w pionie, lecz nie więcej niż 50 mm,</w:t>
      </w:r>
    </w:p>
    <w:p w:rsidR="00BD0550" w:rsidRPr="002E31A5" w:rsidRDefault="00BD0550" w:rsidP="006975C0">
      <w:pPr>
        <w:pStyle w:val="sstnromalny"/>
        <w:numPr>
          <w:ilvl w:val="0"/>
          <w:numId w:val="169"/>
        </w:numPr>
        <w:spacing w:line="288" w:lineRule="auto"/>
        <w:jc w:val="both"/>
        <w:rPr>
          <w:rFonts w:ascii="Arial" w:hAnsi="Arial" w:cs="Arial"/>
          <w:spacing w:val="10"/>
          <w:sz w:val="18"/>
        </w:rPr>
      </w:pPr>
      <w:r w:rsidRPr="002E31A5">
        <w:rPr>
          <w:rFonts w:ascii="Arial" w:hAnsi="Arial" w:cs="Arial"/>
          <w:spacing w:val="10"/>
          <w:sz w:val="18"/>
        </w:rPr>
        <w:t>± 2,0 cm w odniesieniu do wymiarów w planie,</w:t>
      </w:r>
    </w:p>
    <w:p w:rsidR="00BD0550" w:rsidRPr="002E31A5" w:rsidRDefault="00BD0550" w:rsidP="006975C0">
      <w:pPr>
        <w:pStyle w:val="sstnromalny"/>
        <w:numPr>
          <w:ilvl w:val="0"/>
          <w:numId w:val="169"/>
        </w:numPr>
        <w:spacing w:line="288" w:lineRule="auto"/>
        <w:jc w:val="both"/>
        <w:rPr>
          <w:rFonts w:ascii="Arial" w:hAnsi="Arial" w:cs="Arial"/>
          <w:spacing w:val="10"/>
          <w:sz w:val="18"/>
        </w:rPr>
      </w:pPr>
      <w:r w:rsidRPr="002E31A5">
        <w:rPr>
          <w:rFonts w:ascii="Arial" w:hAnsi="Arial" w:cs="Arial"/>
          <w:spacing w:val="10"/>
          <w:sz w:val="18"/>
        </w:rPr>
        <w:t>± 2,0 cm w odniesieniu do rzędnej górnej powierzchni budowli.</w:t>
      </w:r>
    </w:p>
    <w:p w:rsidR="00BD0550" w:rsidRPr="002E31A5" w:rsidRDefault="00BD0550" w:rsidP="00E52B38">
      <w:pPr>
        <w:pStyle w:val="SSTnag3"/>
      </w:pPr>
      <w:r w:rsidRPr="002E31A5">
        <w:t>Kontrola wykończenia powierzchni betonowych</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Widoczne powierzchnie betonowe powinny być gładkie</w:t>
      </w:r>
      <w:r w:rsidR="00AE71FA">
        <w:rPr>
          <w:rFonts w:ascii="Arial" w:hAnsi="Arial" w:cs="Arial"/>
          <w:spacing w:val="10"/>
          <w:sz w:val="18"/>
        </w:rPr>
        <w:t xml:space="preserve"> i </w:t>
      </w:r>
      <w:r w:rsidRPr="002E31A5">
        <w:rPr>
          <w:rFonts w:ascii="Arial" w:hAnsi="Arial" w:cs="Arial"/>
          <w:spacing w:val="10"/>
          <w:sz w:val="18"/>
        </w:rPr>
        <w:t>mieć jednolitą barwę</w:t>
      </w:r>
      <w:r w:rsidR="00AE71FA">
        <w:rPr>
          <w:rFonts w:ascii="Arial" w:hAnsi="Arial" w:cs="Arial"/>
          <w:spacing w:val="10"/>
          <w:sz w:val="18"/>
        </w:rPr>
        <w:t xml:space="preserve"> i </w:t>
      </w:r>
      <w:r w:rsidRPr="002E31A5">
        <w:rPr>
          <w:rFonts w:ascii="Arial" w:hAnsi="Arial" w:cs="Arial"/>
          <w:spacing w:val="10"/>
          <w:sz w:val="18"/>
        </w:rPr>
        <w:t xml:space="preserve">fakturę. </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Na powierzchniach tych nie mogą być widoczne żadne zabrudzenia, przebarwienia czy inne wady pozostawione przez wewnętrzną wykładzinę deskowań, która powinna być odpowiednio przymocowana do deskowania. Pęknięcia elementów konstrukcyjnych są niedopuszczalne. Dopuszcza się rysy skurczowe przy rozwarciu nie większym niż 0,2 mm; jeżeli otulina zbrojenia jest zgodna z dokumentacją projektową. Rysy te nie powinny przekraczać długości 1,0 m w kierunku podłużnym</w:t>
      </w:r>
      <w:r w:rsidR="00AE71FA">
        <w:rPr>
          <w:rFonts w:ascii="Arial" w:hAnsi="Arial" w:cs="Arial"/>
          <w:spacing w:val="10"/>
          <w:sz w:val="18"/>
        </w:rPr>
        <w:t xml:space="preserve"> i </w:t>
      </w:r>
      <w:r w:rsidRPr="002E31A5">
        <w:rPr>
          <w:rFonts w:ascii="Arial" w:hAnsi="Arial" w:cs="Arial"/>
          <w:spacing w:val="10"/>
          <w:sz w:val="18"/>
        </w:rPr>
        <w:t>połowy szerokości belki w kierunku poprzecznym, lecz nie więcej niż 0,5 m.</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Należy wykluczyć pustki, raki</w:t>
      </w:r>
      <w:r w:rsidR="00AE71FA">
        <w:rPr>
          <w:rFonts w:ascii="Arial" w:hAnsi="Arial" w:cs="Arial"/>
          <w:spacing w:val="10"/>
          <w:sz w:val="18"/>
        </w:rPr>
        <w:t xml:space="preserve"> i </w:t>
      </w:r>
      <w:proofErr w:type="spellStart"/>
      <w:r w:rsidRPr="002E31A5">
        <w:rPr>
          <w:rFonts w:ascii="Arial" w:hAnsi="Arial" w:cs="Arial"/>
          <w:spacing w:val="10"/>
          <w:sz w:val="18"/>
        </w:rPr>
        <w:t>wykruszyny</w:t>
      </w:r>
      <w:proofErr w:type="spellEnd"/>
      <w:r w:rsidRPr="002E31A5">
        <w:rPr>
          <w:rFonts w:ascii="Arial" w:hAnsi="Arial" w:cs="Arial"/>
          <w:spacing w:val="10"/>
          <w:sz w:val="18"/>
        </w:rPr>
        <w:t>. Lokalne ubytki należy wypełnić betonem o minimalnym skurczu</w:t>
      </w:r>
      <w:r w:rsidR="00AE71FA">
        <w:rPr>
          <w:rFonts w:ascii="Arial" w:hAnsi="Arial" w:cs="Arial"/>
          <w:spacing w:val="10"/>
          <w:sz w:val="18"/>
        </w:rPr>
        <w:t xml:space="preserve"> i </w:t>
      </w:r>
      <w:r w:rsidRPr="002E31A5">
        <w:rPr>
          <w:rFonts w:ascii="Arial" w:hAnsi="Arial" w:cs="Arial"/>
          <w:spacing w:val="10"/>
          <w:sz w:val="18"/>
        </w:rPr>
        <w:t>wytrzymałości nie mniejszej niż wytrzymałość betonu w konstrukcji. Wszystkie nieprawidłowości wykończenia powierzchni muszą być naprawione przez Wykonawcę.</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Wszystkie powierzchnie betonowe powinny być gładkie, równe</w:t>
      </w:r>
      <w:r w:rsidR="00AE71FA">
        <w:rPr>
          <w:rFonts w:ascii="Arial" w:hAnsi="Arial" w:cs="Arial"/>
          <w:spacing w:val="10"/>
          <w:sz w:val="18"/>
        </w:rPr>
        <w:t xml:space="preserve"> i </w:t>
      </w:r>
      <w:r w:rsidRPr="002E31A5">
        <w:rPr>
          <w:rFonts w:ascii="Arial" w:hAnsi="Arial" w:cs="Arial"/>
          <w:spacing w:val="10"/>
          <w:sz w:val="18"/>
        </w:rPr>
        <w:t>jednakowego koloru, bez ubytków</w:t>
      </w:r>
      <w:r w:rsidR="00AE71FA">
        <w:rPr>
          <w:rFonts w:ascii="Arial" w:hAnsi="Arial" w:cs="Arial"/>
          <w:spacing w:val="10"/>
          <w:sz w:val="18"/>
        </w:rPr>
        <w:t xml:space="preserve"> i </w:t>
      </w:r>
      <w:r w:rsidRPr="002E31A5">
        <w:rPr>
          <w:rFonts w:ascii="Arial" w:hAnsi="Arial" w:cs="Arial"/>
          <w:spacing w:val="10"/>
          <w:sz w:val="18"/>
        </w:rPr>
        <w:t>wybrzuszeń wystających powyżej płaszczyzny powierzchni oraz bez spękań</w:t>
      </w:r>
      <w:r w:rsidR="00AE71FA">
        <w:rPr>
          <w:rFonts w:ascii="Arial" w:hAnsi="Arial" w:cs="Arial"/>
          <w:spacing w:val="10"/>
          <w:sz w:val="18"/>
        </w:rPr>
        <w:t xml:space="preserve"> i </w:t>
      </w:r>
      <w:r w:rsidRPr="002E31A5">
        <w:rPr>
          <w:rFonts w:ascii="Arial" w:hAnsi="Arial" w:cs="Arial"/>
          <w:spacing w:val="10"/>
          <w:sz w:val="18"/>
        </w:rPr>
        <w:t>zarysowań.</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Dopuszcza się powierzchniowe spękania skurczowe, o ile nie są większe od 0,2mm, zapewniona jest minimalna grubość otulenia betonem równa 10mm, a długość pęknięć nie przekracza:</w:t>
      </w:r>
    </w:p>
    <w:p w:rsidR="00BD0550" w:rsidRPr="002E31A5" w:rsidRDefault="00BD0550" w:rsidP="006975C0">
      <w:pPr>
        <w:pStyle w:val="sstnromalny"/>
        <w:numPr>
          <w:ilvl w:val="0"/>
          <w:numId w:val="170"/>
        </w:numPr>
        <w:spacing w:line="288" w:lineRule="auto"/>
        <w:jc w:val="both"/>
        <w:rPr>
          <w:rFonts w:ascii="Arial" w:hAnsi="Arial" w:cs="Arial"/>
          <w:spacing w:val="10"/>
          <w:sz w:val="18"/>
        </w:rPr>
      </w:pPr>
      <w:r w:rsidRPr="002E31A5">
        <w:rPr>
          <w:rFonts w:ascii="Arial" w:hAnsi="Arial" w:cs="Arial"/>
          <w:spacing w:val="10"/>
          <w:sz w:val="18"/>
        </w:rPr>
        <w:t>podwójnej szerokości belki lub długości 1,0m, dla pęknięć podłużnych,</w:t>
      </w:r>
    </w:p>
    <w:p w:rsidR="00BD0550" w:rsidRPr="002E31A5" w:rsidRDefault="00BD0550" w:rsidP="006975C0">
      <w:pPr>
        <w:pStyle w:val="sstnromalny"/>
        <w:numPr>
          <w:ilvl w:val="0"/>
          <w:numId w:val="170"/>
        </w:numPr>
        <w:spacing w:line="288" w:lineRule="auto"/>
        <w:jc w:val="both"/>
        <w:rPr>
          <w:rFonts w:ascii="Arial" w:hAnsi="Arial" w:cs="Arial"/>
          <w:spacing w:val="10"/>
          <w:sz w:val="18"/>
        </w:rPr>
      </w:pPr>
      <w:r w:rsidRPr="002E31A5">
        <w:rPr>
          <w:rFonts w:ascii="Arial" w:hAnsi="Arial" w:cs="Arial"/>
          <w:spacing w:val="10"/>
          <w:sz w:val="18"/>
        </w:rPr>
        <w:t>połowy szerokości belki lub długości 1,0m dla pęknięć poprzecznych.</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Dopuszcza się ubytki na powierzchni, raki</w:t>
      </w:r>
      <w:r w:rsidR="00AE71FA">
        <w:rPr>
          <w:rFonts w:ascii="Arial" w:hAnsi="Arial" w:cs="Arial"/>
          <w:spacing w:val="10"/>
          <w:sz w:val="18"/>
        </w:rPr>
        <w:t xml:space="preserve"> i </w:t>
      </w:r>
      <w:r w:rsidRPr="002E31A5">
        <w:rPr>
          <w:rFonts w:ascii="Arial" w:hAnsi="Arial" w:cs="Arial"/>
          <w:spacing w:val="10"/>
          <w:sz w:val="18"/>
        </w:rPr>
        <w:t>odłupania, pod warunkiem zapewnienia grubości otulenia betonem nie mniejszej niż 10mm</w:t>
      </w:r>
      <w:r w:rsidR="00AE71FA">
        <w:rPr>
          <w:rFonts w:ascii="Arial" w:hAnsi="Arial" w:cs="Arial"/>
          <w:spacing w:val="10"/>
          <w:sz w:val="18"/>
        </w:rPr>
        <w:t xml:space="preserve"> i </w:t>
      </w:r>
      <w:r w:rsidRPr="002E31A5">
        <w:rPr>
          <w:rFonts w:ascii="Arial" w:hAnsi="Arial" w:cs="Arial"/>
          <w:spacing w:val="10"/>
          <w:sz w:val="18"/>
        </w:rPr>
        <w:t>gdy nie przekraczają one 0,5 % powierzchni elementu.</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Nierówności powierzchni mierzone łatą o długości 4,0m nie powinny przekraczać 10mm, z wyjątkiem górnej powierzchni chodników, dla których dopuszczona odchyłka w nierówności mierzonej łatą długości 4.0m wynosi 5mm.</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Na powierzchni, na której przewiduje się ułożenie hydroizolacji, dopuszczalne są lokalne nierówności na powierzchni płyt do 3mm wystające</w:t>
      </w:r>
      <w:r w:rsidR="00AE71FA">
        <w:rPr>
          <w:rFonts w:ascii="Arial" w:hAnsi="Arial" w:cs="Arial"/>
          <w:spacing w:val="10"/>
          <w:sz w:val="18"/>
        </w:rPr>
        <w:t xml:space="preserve"> i </w:t>
      </w:r>
      <w:r w:rsidRPr="002E31A5">
        <w:rPr>
          <w:rFonts w:ascii="Arial" w:hAnsi="Arial" w:cs="Arial"/>
          <w:spacing w:val="10"/>
          <w:sz w:val="18"/>
        </w:rPr>
        <w:t>do 5mm wgłębienia.</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 xml:space="preserve">Naprawy wykonać przez zatarcie zaprawami </w:t>
      </w:r>
      <w:proofErr w:type="spellStart"/>
      <w:r w:rsidRPr="002E31A5">
        <w:rPr>
          <w:rFonts w:ascii="Arial" w:hAnsi="Arial" w:cs="Arial"/>
          <w:spacing w:val="10"/>
          <w:sz w:val="18"/>
        </w:rPr>
        <w:t>niskoskurczowymi</w:t>
      </w:r>
      <w:proofErr w:type="spellEnd"/>
      <w:r w:rsidRPr="002E31A5">
        <w:rPr>
          <w:rFonts w:ascii="Arial" w:hAnsi="Arial" w:cs="Arial"/>
          <w:spacing w:val="10"/>
          <w:sz w:val="18"/>
        </w:rPr>
        <w:t xml:space="preserve"> zgodnie z instrukcjami materiałów.</w:t>
      </w:r>
    </w:p>
    <w:p w:rsidR="00BD0550" w:rsidRPr="002E31A5" w:rsidRDefault="00BD0550" w:rsidP="00E52B38">
      <w:pPr>
        <w:pStyle w:val="SSTnagowek2"/>
      </w:pPr>
      <w:r w:rsidRPr="002E31A5">
        <w:t xml:space="preserve">OBMIAR ROBÓT. </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Ogólne zasady obmiaru robót podano w STWiORB DM.00.00.00 „Wymagania ogólne” pkt 7.</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lastRenderedPageBreak/>
        <w:t>Jednostką obmiarową jest 1 m</w:t>
      </w:r>
      <w:r w:rsidRPr="002E31A5">
        <w:rPr>
          <w:rFonts w:ascii="Arial" w:hAnsi="Arial" w:cs="Arial"/>
          <w:spacing w:val="10"/>
          <w:sz w:val="18"/>
          <w:vertAlign w:val="superscript"/>
        </w:rPr>
        <w:t>3</w:t>
      </w:r>
      <w:r w:rsidRPr="002E31A5">
        <w:rPr>
          <w:rFonts w:ascii="Arial" w:hAnsi="Arial" w:cs="Arial"/>
          <w:spacing w:val="10"/>
          <w:sz w:val="18"/>
        </w:rPr>
        <w:t xml:space="preserve"> (metr sześcienny) wykonanej konstrukcji betonowej odpowiedniej klasy przy uwzględnieniu wszystkich elementów przewidzianych do wykonania zgodnie z projektem</w:t>
      </w:r>
      <w:r w:rsidR="00AE71FA">
        <w:rPr>
          <w:rFonts w:ascii="Arial" w:hAnsi="Arial" w:cs="Arial"/>
          <w:spacing w:val="10"/>
          <w:sz w:val="18"/>
        </w:rPr>
        <w:t xml:space="preserve"> i </w:t>
      </w:r>
      <w:r w:rsidRPr="002E31A5">
        <w:rPr>
          <w:rFonts w:ascii="Arial" w:hAnsi="Arial" w:cs="Arial"/>
          <w:spacing w:val="10"/>
          <w:sz w:val="18"/>
        </w:rPr>
        <w:t>Przedmiarem.</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Ilość jednostek przyjmuje się na podstawie dokumentacji projektowej.</w:t>
      </w:r>
    </w:p>
    <w:p w:rsidR="00BD0550" w:rsidRPr="002E31A5" w:rsidRDefault="00BD0550" w:rsidP="00E52B38">
      <w:pPr>
        <w:pStyle w:val="SSTnagowek2"/>
      </w:pPr>
      <w:r w:rsidRPr="002E31A5">
        <w:t xml:space="preserve">ODBIÓR ROBÓT. </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Ogólne zasady odbioru robót podano w STWiORB DM.00.00.00 „Wymagania ogólne” pkt 8.</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 xml:space="preserve">Odbioru należy dokonać sprawdzając przytoczone w p.6. kryteria oceny. </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Jeżeli wszystkie badania dały wyniki dodatnie, wykonane roboty należy uznać za zgodne z wymaganiami. Jeżeli choć jedno badanie dało wynik ujemny wykonane roboty należy uznać za niezgodne z wymaganiami norm</w:t>
      </w:r>
      <w:r w:rsidR="00AE71FA">
        <w:rPr>
          <w:rFonts w:ascii="Arial" w:hAnsi="Arial" w:cs="Arial"/>
          <w:spacing w:val="10"/>
          <w:sz w:val="18"/>
        </w:rPr>
        <w:t xml:space="preserve"> i </w:t>
      </w:r>
      <w:r w:rsidRPr="002E31A5">
        <w:rPr>
          <w:rFonts w:ascii="Arial" w:hAnsi="Arial" w:cs="Arial"/>
          <w:spacing w:val="10"/>
          <w:sz w:val="18"/>
        </w:rPr>
        <w:t>dokumentacji projektowej. W takiej sytuacji wykonawca obowiązany jest doprowadzić roboty do zgodności z normą</w:t>
      </w:r>
      <w:r w:rsidR="00AE71FA">
        <w:rPr>
          <w:rFonts w:ascii="Arial" w:hAnsi="Arial" w:cs="Arial"/>
          <w:spacing w:val="10"/>
          <w:sz w:val="18"/>
        </w:rPr>
        <w:t xml:space="preserve"> i </w:t>
      </w:r>
      <w:r w:rsidRPr="002E31A5">
        <w:rPr>
          <w:rFonts w:ascii="Arial" w:hAnsi="Arial" w:cs="Arial"/>
          <w:spacing w:val="10"/>
          <w:sz w:val="18"/>
        </w:rPr>
        <w:t xml:space="preserve">przedstawić do ponownego odbioru. </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Czynność odbioru winna być udokumentowana odpowiednim protokołem, zgodnie z przyjętymi w STWiORB DM.00.00.00 zasadami. Podstawą odbioru jest pisemne stwierdzenie Inżyniera w Dzienniku Budowy o wykonaniu robót zgodnie z projektem</w:t>
      </w:r>
      <w:r w:rsidR="00AE71FA">
        <w:rPr>
          <w:rFonts w:ascii="Arial" w:hAnsi="Arial" w:cs="Arial"/>
          <w:spacing w:val="10"/>
          <w:sz w:val="18"/>
        </w:rPr>
        <w:t xml:space="preserve"> i </w:t>
      </w:r>
      <w:r w:rsidRPr="002E31A5">
        <w:rPr>
          <w:rFonts w:ascii="Arial" w:hAnsi="Arial" w:cs="Arial"/>
          <w:spacing w:val="10"/>
          <w:sz w:val="18"/>
        </w:rPr>
        <w:t>STWiORB.</w:t>
      </w:r>
    </w:p>
    <w:p w:rsidR="00BD0550" w:rsidRPr="002E31A5" w:rsidRDefault="00BD0550" w:rsidP="00E52B38">
      <w:pPr>
        <w:pStyle w:val="SSTnagowek2"/>
      </w:pPr>
      <w:r w:rsidRPr="002E31A5">
        <w:t>PODSTAWA PŁATNOŚCI</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Ogólne warunki płatności określone zostały w STWiORB DM.00.00.00.</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Cena jednostkowa uwzględnia: zapewnienie wszystkich czynników produkcji, prace pomiarowe, wykonanie niezbędnych rusztowań, pomostów</w:t>
      </w:r>
      <w:r w:rsidR="00AE71FA">
        <w:rPr>
          <w:rFonts w:ascii="Arial" w:hAnsi="Arial" w:cs="Arial"/>
          <w:spacing w:val="10"/>
          <w:sz w:val="18"/>
        </w:rPr>
        <w:t xml:space="preserve"> i </w:t>
      </w:r>
      <w:r w:rsidRPr="002E31A5">
        <w:rPr>
          <w:rFonts w:ascii="Arial" w:hAnsi="Arial" w:cs="Arial"/>
          <w:spacing w:val="10"/>
          <w:sz w:val="18"/>
        </w:rPr>
        <w:t>deskowań, dostarczenie</w:t>
      </w:r>
      <w:r w:rsidR="00AE71FA">
        <w:rPr>
          <w:rFonts w:ascii="Arial" w:hAnsi="Arial" w:cs="Arial"/>
          <w:spacing w:val="10"/>
          <w:sz w:val="18"/>
        </w:rPr>
        <w:t xml:space="preserve"> i </w:t>
      </w:r>
      <w:r w:rsidRPr="002E31A5">
        <w:rPr>
          <w:rFonts w:ascii="Arial" w:hAnsi="Arial" w:cs="Arial"/>
          <w:spacing w:val="10"/>
          <w:sz w:val="18"/>
        </w:rPr>
        <w:t>ułożenie mieszanki betonowej z zagęszczeniem</w:t>
      </w:r>
      <w:r w:rsidR="00AE71FA">
        <w:rPr>
          <w:rFonts w:ascii="Arial" w:hAnsi="Arial" w:cs="Arial"/>
          <w:spacing w:val="10"/>
          <w:sz w:val="18"/>
        </w:rPr>
        <w:t xml:space="preserve"> i </w:t>
      </w:r>
      <w:r w:rsidRPr="002E31A5">
        <w:rPr>
          <w:rFonts w:ascii="Arial" w:hAnsi="Arial" w:cs="Arial"/>
          <w:spacing w:val="10"/>
          <w:sz w:val="18"/>
        </w:rPr>
        <w:t>pielęgnacją betonu, rozebranie wszystkich konstrukcji pomocniczych z usunięciem materiałów</w:t>
      </w:r>
      <w:r w:rsidR="00AE71FA">
        <w:rPr>
          <w:rFonts w:ascii="Arial" w:hAnsi="Arial" w:cs="Arial"/>
          <w:spacing w:val="10"/>
          <w:sz w:val="18"/>
        </w:rPr>
        <w:t xml:space="preserve"> i </w:t>
      </w:r>
      <w:r w:rsidRPr="002E31A5">
        <w:rPr>
          <w:rFonts w:ascii="Arial" w:hAnsi="Arial" w:cs="Arial"/>
          <w:spacing w:val="10"/>
          <w:sz w:val="18"/>
        </w:rPr>
        <w:t xml:space="preserve">odpadów poza pas drogowy. </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Wykonanie dylatacji ( w tym dylatacji pozornych- nacięć) w kapie chodnikowej.</w:t>
      </w:r>
    </w:p>
    <w:p w:rsidR="00BD0550" w:rsidRPr="002E31A5" w:rsidRDefault="00BD0550" w:rsidP="00BD0550">
      <w:pPr>
        <w:pStyle w:val="sstnromalny"/>
        <w:spacing w:line="288" w:lineRule="auto"/>
        <w:jc w:val="both"/>
        <w:rPr>
          <w:rFonts w:ascii="Arial" w:hAnsi="Arial" w:cs="Arial"/>
          <w:spacing w:val="10"/>
          <w:sz w:val="18"/>
        </w:rPr>
      </w:pPr>
      <w:r w:rsidRPr="002E31A5">
        <w:rPr>
          <w:rFonts w:ascii="Arial" w:hAnsi="Arial" w:cs="Arial"/>
          <w:spacing w:val="10"/>
          <w:sz w:val="18"/>
        </w:rPr>
        <w:t>Cena jednostkowa uwzględnia wykonanie</w:t>
      </w:r>
      <w:r w:rsidR="00AE71FA">
        <w:rPr>
          <w:rFonts w:ascii="Arial" w:hAnsi="Arial" w:cs="Arial"/>
          <w:spacing w:val="10"/>
          <w:sz w:val="18"/>
        </w:rPr>
        <w:t xml:space="preserve"> i </w:t>
      </w:r>
      <w:r w:rsidRPr="002E31A5">
        <w:rPr>
          <w:rFonts w:ascii="Arial" w:hAnsi="Arial" w:cs="Arial"/>
          <w:spacing w:val="10"/>
          <w:sz w:val="18"/>
        </w:rPr>
        <w:t>montaż, wskazanych w projekcie wszelkich drobnych konstrukcji.</w:t>
      </w:r>
    </w:p>
    <w:p w:rsidR="00BD0550" w:rsidRPr="002E31A5" w:rsidRDefault="00BD0550" w:rsidP="00BD0550">
      <w:pPr>
        <w:spacing w:after="60" w:line="288" w:lineRule="auto"/>
        <w:ind w:left="284" w:firstLine="424"/>
        <w:rPr>
          <w:rFonts w:ascii="Arial" w:hAnsi="Arial" w:cs="Arial"/>
          <w:spacing w:val="10"/>
          <w:sz w:val="18"/>
          <w:szCs w:val="18"/>
        </w:rPr>
      </w:pPr>
      <w:r w:rsidRPr="002E31A5">
        <w:rPr>
          <w:rFonts w:ascii="Arial" w:hAnsi="Arial" w:cs="Arial"/>
          <w:spacing w:val="10"/>
          <w:sz w:val="18"/>
          <w:szCs w:val="18"/>
        </w:rPr>
        <w:t>Cena wykonania robót określonych niniejszą STWiORB obejmuje:</w:t>
      </w:r>
    </w:p>
    <w:p w:rsidR="00BD0550" w:rsidRPr="002E31A5" w:rsidRDefault="00BD0550" w:rsidP="006975C0">
      <w:pPr>
        <w:pStyle w:val="sstnromalny"/>
        <w:numPr>
          <w:ilvl w:val="0"/>
          <w:numId w:val="171"/>
        </w:numPr>
        <w:spacing w:line="288" w:lineRule="auto"/>
        <w:jc w:val="both"/>
        <w:rPr>
          <w:rFonts w:ascii="Arial" w:hAnsi="Arial" w:cs="Arial"/>
          <w:spacing w:val="10"/>
          <w:sz w:val="18"/>
        </w:rPr>
      </w:pPr>
      <w:r w:rsidRPr="002E31A5">
        <w:rPr>
          <w:rFonts w:ascii="Arial" w:hAnsi="Arial" w:cs="Arial"/>
          <w:spacing w:val="10"/>
          <w:sz w:val="18"/>
        </w:rPr>
        <w:t>roboty tymczasowe, które są potrzebne do wykonania robót podstawowych, ale nie są przekazywane Zamawiającemu</w:t>
      </w:r>
      <w:r w:rsidR="00AE71FA">
        <w:rPr>
          <w:rFonts w:ascii="Arial" w:hAnsi="Arial" w:cs="Arial"/>
          <w:spacing w:val="10"/>
          <w:sz w:val="18"/>
        </w:rPr>
        <w:t xml:space="preserve"> i </w:t>
      </w:r>
      <w:r w:rsidRPr="002E31A5">
        <w:rPr>
          <w:rFonts w:ascii="Arial" w:hAnsi="Arial" w:cs="Arial"/>
          <w:spacing w:val="10"/>
          <w:sz w:val="18"/>
        </w:rPr>
        <w:t>są usuwane po wykonaniu robót podstawowych,</w:t>
      </w:r>
    </w:p>
    <w:p w:rsidR="00BD0550" w:rsidRPr="002E31A5" w:rsidRDefault="00BD0550" w:rsidP="006975C0">
      <w:pPr>
        <w:pStyle w:val="sstnromalny"/>
        <w:numPr>
          <w:ilvl w:val="0"/>
          <w:numId w:val="171"/>
        </w:numPr>
        <w:spacing w:line="288" w:lineRule="auto"/>
        <w:jc w:val="both"/>
        <w:rPr>
          <w:rFonts w:ascii="Arial" w:hAnsi="Arial" w:cs="Arial"/>
          <w:spacing w:val="10"/>
          <w:sz w:val="18"/>
        </w:rPr>
      </w:pPr>
      <w:r w:rsidRPr="002E31A5">
        <w:rPr>
          <w:rFonts w:ascii="Arial" w:hAnsi="Arial" w:cs="Arial"/>
          <w:spacing w:val="10"/>
          <w:sz w:val="18"/>
        </w:rPr>
        <w:t>prace towarzyszące, które są niezbędne do wykonania robót podstawowych, niezaliczane do robót tymczasowych, jak geodezyjna obsługa robót itd.</w:t>
      </w:r>
    </w:p>
    <w:p w:rsidR="00BD0550" w:rsidRPr="002E31A5" w:rsidRDefault="00BD0550" w:rsidP="00E52B38">
      <w:pPr>
        <w:pStyle w:val="SSTnagowek2"/>
      </w:pPr>
      <w:r w:rsidRPr="002E31A5">
        <w:t>Przepisy związane</w:t>
      </w:r>
    </w:p>
    <w:p w:rsidR="00BD0550" w:rsidRPr="002E31A5" w:rsidRDefault="00BD0550" w:rsidP="00BD0550">
      <w:pPr>
        <w:pStyle w:val="sstnromalny"/>
        <w:spacing w:line="288" w:lineRule="auto"/>
        <w:ind w:firstLine="0"/>
        <w:jc w:val="both"/>
        <w:rPr>
          <w:rFonts w:ascii="Arial" w:hAnsi="Arial" w:cs="Arial"/>
          <w:spacing w:val="10"/>
          <w:sz w:val="18"/>
        </w:rPr>
      </w:pPr>
      <w:r w:rsidRPr="002E31A5">
        <w:rPr>
          <w:rFonts w:ascii="Arial" w:hAnsi="Arial" w:cs="Arial"/>
          <w:spacing w:val="10"/>
          <w:sz w:val="18"/>
        </w:rPr>
        <w:t>PN-EN 196-1:2013-06</w:t>
      </w:r>
      <w:r w:rsidRPr="002E31A5">
        <w:rPr>
          <w:rFonts w:ascii="Arial" w:hAnsi="Arial" w:cs="Arial"/>
          <w:spacing w:val="10"/>
          <w:sz w:val="18"/>
        </w:rPr>
        <w:tab/>
        <w:t>Metody badania cementu -- Część 1: Oznaczanie wytrzymałości</w:t>
      </w:r>
    </w:p>
    <w:p w:rsidR="00BD0550" w:rsidRPr="002E31A5" w:rsidRDefault="00BD0550" w:rsidP="00BD0550">
      <w:pPr>
        <w:pStyle w:val="sstnromalny"/>
        <w:spacing w:line="288" w:lineRule="auto"/>
        <w:ind w:firstLine="0"/>
        <w:jc w:val="both"/>
        <w:rPr>
          <w:rFonts w:ascii="Arial" w:hAnsi="Arial" w:cs="Arial"/>
          <w:spacing w:val="10"/>
          <w:sz w:val="18"/>
        </w:rPr>
      </w:pPr>
      <w:r w:rsidRPr="002E31A5">
        <w:rPr>
          <w:rFonts w:ascii="Arial" w:hAnsi="Arial" w:cs="Arial"/>
          <w:spacing w:val="10"/>
          <w:sz w:val="18"/>
        </w:rPr>
        <w:t>PN-EN 196-2:2013-06</w:t>
      </w:r>
      <w:r w:rsidRPr="002E31A5">
        <w:rPr>
          <w:rFonts w:ascii="Arial" w:hAnsi="Arial" w:cs="Arial"/>
          <w:spacing w:val="10"/>
          <w:sz w:val="18"/>
        </w:rPr>
        <w:tab/>
        <w:t>Metody badania cementu -- Część 2: Analiza chemiczna cementu</w:t>
      </w:r>
    </w:p>
    <w:p w:rsidR="00BD0550" w:rsidRPr="002E31A5" w:rsidRDefault="00BD0550" w:rsidP="00BD0550">
      <w:pPr>
        <w:pStyle w:val="sstnromalny"/>
        <w:spacing w:line="288" w:lineRule="auto"/>
        <w:ind w:firstLine="0"/>
        <w:jc w:val="both"/>
        <w:rPr>
          <w:rFonts w:ascii="Arial" w:hAnsi="Arial" w:cs="Arial"/>
          <w:spacing w:val="10"/>
          <w:sz w:val="18"/>
        </w:rPr>
      </w:pPr>
      <w:r w:rsidRPr="002E31A5">
        <w:rPr>
          <w:rFonts w:ascii="Arial" w:hAnsi="Arial" w:cs="Arial"/>
          <w:spacing w:val="10"/>
          <w:sz w:val="18"/>
        </w:rPr>
        <w:t>PN-EN 196-3:2002</w:t>
      </w:r>
      <w:r w:rsidRPr="002E31A5">
        <w:rPr>
          <w:rFonts w:ascii="Arial" w:hAnsi="Arial" w:cs="Arial"/>
          <w:spacing w:val="10"/>
          <w:sz w:val="18"/>
        </w:rPr>
        <w:tab/>
        <w:t>Metody badania cementu -- Część 3: Oznaczanie czasów wiązania</w:t>
      </w:r>
      <w:r w:rsidR="00AE71FA">
        <w:rPr>
          <w:rFonts w:ascii="Arial" w:hAnsi="Arial" w:cs="Arial"/>
          <w:spacing w:val="10"/>
          <w:sz w:val="18"/>
        </w:rPr>
        <w:t xml:space="preserve"> i </w:t>
      </w:r>
      <w:r w:rsidRPr="002E31A5">
        <w:rPr>
          <w:rFonts w:ascii="Arial" w:hAnsi="Arial" w:cs="Arial"/>
          <w:spacing w:val="10"/>
          <w:sz w:val="18"/>
        </w:rPr>
        <w:t>stałości objętości</w:t>
      </w:r>
    </w:p>
    <w:p w:rsidR="00BD0550" w:rsidRPr="002E31A5" w:rsidRDefault="00BD0550" w:rsidP="00BD0550">
      <w:pPr>
        <w:pStyle w:val="sstnromalny"/>
        <w:spacing w:line="288" w:lineRule="auto"/>
        <w:ind w:firstLine="0"/>
        <w:jc w:val="both"/>
        <w:rPr>
          <w:rFonts w:ascii="Arial" w:hAnsi="Arial" w:cs="Arial"/>
          <w:spacing w:val="10"/>
          <w:sz w:val="18"/>
        </w:rPr>
      </w:pPr>
      <w:r w:rsidRPr="002E31A5">
        <w:rPr>
          <w:rFonts w:ascii="Arial" w:hAnsi="Arial" w:cs="Arial"/>
          <w:spacing w:val="10"/>
          <w:sz w:val="18"/>
        </w:rPr>
        <w:t>PN-EN 197-1:2012</w:t>
      </w:r>
      <w:r w:rsidRPr="002E31A5">
        <w:rPr>
          <w:rFonts w:ascii="Arial" w:hAnsi="Arial" w:cs="Arial"/>
          <w:spacing w:val="10"/>
          <w:sz w:val="18"/>
        </w:rPr>
        <w:tab/>
        <w:t>Cement -- Część 1: Skład, wymagania</w:t>
      </w:r>
      <w:r w:rsidR="00AE71FA">
        <w:rPr>
          <w:rFonts w:ascii="Arial" w:hAnsi="Arial" w:cs="Arial"/>
          <w:spacing w:val="10"/>
          <w:sz w:val="18"/>
        </w:rPr>
        <w:t xml:space="preserve"> i </w:t>
      </w:r>
      <w:r w:rsidRPr="002E31A5">
        <w:rPr>
          <w:rFonts w:ascii="Arial" w:hAnsi="Arial" w:cs="Arial"/>
          <w:spacing w:val="10"/>
          <w:sz w:val="18"/>
        </w:rPr>
        <w:t>kryteria zgodności dotyczące cementów powszechnego użytku</w:t>
      </w:r>
    </w:p>
    <w:p w:rsidR="00BD0550" w:rsidRPr="002E31A5" w:rsidRDefault="00BD0550" w:rsidP="00BD0550">
      <w:pPr>
        <w:pStyle w:val="sstnromalny"/>
        <w:spacing w:line="288" w:lineRule="auto"/>
        <w:ind w:firstLine="0"/>
        <w:jc w:val="both"/>
        <w:rPr>
          <w:rFonts w:ascii="Arial" w:hAnsi="Arial" w:cs="Arial"/>
          <w:spacing w:val="10"/>
          <w:sz w:val="18"/>
        </w:rPr>
      </w:pPr>
      <w:r w:rsidRPr="002E31A5">
        <w:rPr>
          <w:rFonts w:ascii="Arial" w:hAnsi="Arial" w:cs="Arial"/>
          <w:spacing w:val="10"/>
          <w:sz w:val="18"/>
        </w:rPr>
        <w:t>PN-EN 206:2014-04</w:t>
      </w:r>
      <w:r w:rsidRPr="002E31A5">
        <w:rPr>
          <w:rFonts w:ascii="Arial" w:hAnsi="Arial" w:cs="Arial"/>
          <w:spacing w:val="10"/>
          <w:sz w:val="18"/>
        </w:rPr>
        <w:tab/>
        <w:t>Beton -- Część 1: Wymagania, właściwości, produkcja</w:t>
      </w:r>
      <w:r w:rsidR="00AE71FA">
        <w:rPr>
          <w:rFonts w:ascii="Arial" w:hAnsi="Arial" w:cs="Arial"/>
          <w:spacing w:val="10"/>
          <w:sz w:val="18"/>
        </w:rPr>
        <w:t xml:space="preserve"> i </w:t>
      </w:r>
      <w:r w:rsidRPr="002E31A5">
        <w:rPr>
          <w:rFonts w:ascii="Arial" w:hAnsi="Arial" w:cs="Arial"/>
          <w:spacing w:val="10"/>
          <w:sz w:val="18"/>
        </w:rPr>
        <w:t>zgodność</w:t>
      </w:r>
    </w:p>
    <w:p w:rsidR="00BD0550" w:rsidRPr="002E31A5" w:rsidRDefault="00BD0550" w:rsidP="00BD0550">
      <w:pPr>
        <w:pStyle w:val="sstnromalny"/>
        <w:spacing w:line="288" w:lineRule="auto"/>
        <w:ind w:firstLine="0"/>
        <w:jc w:val="both"/>
        <w:rPr>
          <w:rFonts w:ascii="Arial" w:hAnsi="Arial" w:cs="Arial"/>
          <w:spacing w:val="10"/>
          <w:sz w:val="18"/>
        </w:rPr>
      </w:pPr>
      <w:r w:rsidRPr="002E31A5">
        <w:rPr>
          <w:rFonts w:ascii="Arial" w:hAnsi="Arial" w:cs="Arial"/>
          <w:spacing w:val="10"/>
          <w:sz w:val="18"/>
        </w:rPr>
        <w:t>PN-EN 932-3:2004</w:t>
      </w:r>
      <w:r w:rsidRPr="002E31A5">
        <w:rPr>
          <w:rFonts w:ascii="Arial" w:hAnsi="Arial" w:cs="Arial"/>
          <w:spacing w:val="10"/>
          <w:sz w:val="18"/>
        </w:rPr>
        <w:tab/>
        <w:t>Badanie podstawowych właściwości kruszyw - Procedura</w:t>
      </w:r>
      <w:r w:rsidR="00AE71FA">
        <w:rPr>
          <w:rFonts w:ascii="Arial" w:hAnsi="Arial" w:cs="Arial"/>
          <w:spacing w:val="10"/>
          <w:sz w:val="18"/>
        </w:rPr>
        <w:t xml:space="preserve"> i </w:t>
      </w:r>
      <w:r w:rsidRPr="002E31A5">
        <w:rPr>
          <w:rFonts w:ascii="Arial" w:hAnsi="Arial" w:cs="Arial"/>
          <w:spacing w:val="10"/>
          <w:sz w:val="18"/>
        </w:rPr>
        <w:t>terminologia uproszczonego opisu petrograficznego</w:t>
      </w:r>
    </w:p>
    <w:p w:rsidR="00BD0550" w:rsidRPr="002E31A5" w:rsidRDefault="00BD0550" w:rsidP="00BD0550">
      <w:pPr>
        <w:pStyle w:val="sstnromalny"/>
        <w:spacing w:line="288" w:lineRule="auto"/>
        <w:ind w:firstLine="0"/>
        <w:jc w:val="both"/>
        <w:rPr>
          <w:rFonts w:ascii="Arial" w:hAnsi="Arial" w:cs="Arial"/>
          <w:spacing w:val="10"/>
          <w:sz w:val="18"/>
        </w:rPr>
      </w:pPr>
      <w:r w:rsidRPr="002E31A5">
        <w:rPr>
          <w:rFonts w:ascii="Arial" w:hAnsi="Arial" w:cs="Arial"/>
          <w:spacing w:val="10"/>
          <w:sz w:val="18"/>
        </w:rPr>
        <w:t>PN-EN 933-1:2012</w:t>
      </w:r>
      <w:r w:rsidRPr="002E31A5">
        <w:rPr>
          <w:rFonts w:ascii="Arial" w:hAnsi="Arial" w:cs="Arial"/>
          <w:spacing w:val="10"/>
          <w:sz w:val="18"/>
        </w:rPr>
        <w:tab/>
        <w:t>Badanie geometrycznych właściwości kruszyw - Oznaczanie składu ziarnowego - Metoda przesiewania</w:t>
      </w:r>
    </w:p>
    <w:p w:rsidR="00BD0550" w:rsidRPr="002E31A5" w:rsidRDefault="00BD0550" w:rsidP="00BD0550">
      <w:pPr>
        <w:pStyle w:val="sstnromalny"/>
        <w:spacing w:line="288" w:lineRule="auto"/>
        <w:ind w:firstLine="0"/>
        <w:jc w:val="both"/>
        <w:rPr>
          <w:rFonts w:ascii="Arial" w:hAnsi="Arial" w:cs="Arial"/>
          <w:spacing w:val="10"/>
          <w:sz w:val="18"/>
        </w:rPr>
      </w:pPr>
      <w:r w:rsidRPr="002E31A5">
        <w:rPr>
          <w:rFonts w:ascii="Arial" w:hAnsi="Arial" w:cs="Arial"/>
          <w:spacing w:val="10"/>
          <w:sz w:val="18"/>
        </w:rPr>
        <w:t>PN-EN 933-3:2012</w:t>
      </w:r>
      <w:r w:rsidRPr="002E31A5">
        <w:rPr>
          <w:rFonts w:ascii="Arial" w:hAnsi="Arial" w:cs="Arial"/>
          <w:spacing w:val="10"/>
          <w:sz w:val="18"/>
        </w:rPr>
        <w:tab/>
        <w:t>Badania geometrycznych właściwości kruszyw - Część 3. Oznaczanie kształtu ziaren za pomocą wskaźnika płaskości</w:t>
      </w:r>
    </w:p>
    <w:p w:rsidR="00BD0550" w:rsidRPr="002E31A5" w:rsidRDefault="00BD0550" w:rsidP="00BD0550">
      <w:pPr>
        <w:pStyle w:val="sstnromalny"/>
        <w:spacing w:line="288" w:lineRule="auto"/>
        <w:ind w:firstLine="0"/>
        <w:jc w:val="both"/>
        <w:rPr>
          <w:rFonts w:ascii="Arial" w:hAnsi="Arial" w:cs="Arial"/>
          <w:spacing w:val="10"/>
          <w:sz w:val="18"/>
        </w:rPr>
      </w:pPr>
      <w:r w:rsidRPr="002E31A5">
        <w:rPr>
          <w:rFonts w:ascii="Arial" w:hAnsi="Arial" w:cs="Arial"/>
          <w:spacing w:val="10"/>
          <w:sz w:val="18"/>
        </w:rPr>
        <w:t>PN-EN 933-4:2008</w:t>
      </w:r>
      <w:r w:rsidRPr="002E31A5">
        <w:rPr>
          <w:rFonts w:ascii="Arial" w:hAnsi="Arial" w:cs="Arial"/>
          <w:spacing w:val="10"/>
          <w:sz w:val="18"/>
        </w:rPr>
        <w:tab/>
        <w:t>Badania geometrycznych właściwości kruszyw - Część 4. Oznaczanie kształtu ziaren - Wskaźnik kształtu</w:t>
      </w:r>
    </w:p>
    <w:p w:rsidR="00BD0550" w:rsidRPr="002E31A5" w:rsidRDefault="00BD0550" w:rsidP="00BD0550">
      <w:pPr>
        <w:pStyle w:val="sstnromalny"/>
        <w:spacing w:line="288" w:lineRule="auto"/>
        <w:ind w:firstLine="0"/>
        <w:jc w:val="both"/>
        <w:rPr>
          <w:rFonts w:ascii="Arial" w:hAnsi="Arial" w:cs="Arial"/>
          <w:spacing w:val="10"/>
          <w:sz w:val="18"/>
        </w:rPr>
      </w:pPr>
      <w:r w:rsidRPr="002E31A5">
        <w:rPr>
          <w:rFonts w:ascii="Arial" w:hAnsi="Arial" w:cs="Arial"/>
          <w:spacing w:val="10"/>
          <w:sz w:val="18"/>
        </w:rPr>
        <w:t>PN-EN 933-5:2005</w:t>
      </w:r>
      <w:r w:rsidRPr="002E31A5">
        <w:rPr>
          <w:rFonts w:ascii="Arial" w:hAnsi="Arial" w:cs="Arial"/>
          <w:spacing w:val="10"/>
          <w:sz w:val="18"/>
        </w:rPr>
        <w:tab/>
        <w:t>Badania geometrycznych właściwości kruszyw - Część 5. Oznaczanie procentowej zawartości ziaren o powierzchniach powstałych w wyniku przekruszenia lub łamania kruszyw grubych</w:t>
      </w:r>
    </w:p>
    <w:p w:rsidR="00BD0550" w:rsidRPr="002E31A5" w:rsidRDefault="00BD0550" w:rsidP="00BD0550">
      <w:pPr>
        <w:pStyle w:val="sstnromalny"/>
        <w:spacing w:line="288" w:lineRule="auto"/>
        <w:ind w:firstLine="0"/>
        <w:jc w:val="both"/>
        <w:rPr>
          <w:rFonts w:ascii="Arial" w:hAnsi="Arial" w:cs="Arial"/>
          <w:spacing w:val="10"/>
          <w:sz w:val="18"/>
        </w:rPr>
      </w:pPr>
      <w:r w:rsidRPr="002E31A5">
        <w:rPr>
          <w:rFonts w:ascii="Arial" w:hAnsi="Arial" w:cs="Arial"/>
          <w:spacing w:val="10"/>
          <w:sz w:val="18"/>
        </w:rPr>
        <w:t>PN-EN 934-1:2009</w:t>
      </w:r>
      <w:r w:rsidRPr="002E31A5">
        <w:rPr>
          <w:rFonts w:ascii="Arial" w:hAnsi="Arial" w:cs="Arial"/>
          <w:spacing w:val="10"/>
          <w:sz w:val="18"/>
        </w:rPr>
        <w:tab/>
        <w:t>Domieszki do betonu, zaprawy</w:t>
      </w:r>
      <w:r w:rsidR="00AE71FA">
        <w:rPr>
          <w:rFonts w:ascii="Arial" w:hAnsi="Arial" w:cs="Arial"/>
          <w:spacing w:val="10"/>
          <w:sz w:val="18"/>
        </w:rPr>
        <w:t xml:space="preserve"> i </w:t>
      </w:r>
      <w:r w:rsidRPr="002E31A5">
        <w:rPr>
          <w:rFonts w:ascii="Arial" w:hAnsi="Arial" w:cs="Arial"/>
          <w:spacing w:val="10"/>
          <w:sz w:val="18"/>
        </w:rPr>
        <w:t>zaczynu - Część 1. Wymagania podstawowe</w:t>
      </w:r>
    </w:p>
    <w:p w:rsidR="00BD0550" w:rsidRPr="002E31A5" w:rsidRDefault="00BD0550" w:rsidP="00BD0550">
      <w:pPr>
        <w:pStyle w:val="sstnromalny"/>
        <w:spacing w:line="288" w:lineRule="auto"/>
        <w:ind w:firstLine="0"/>
        <w:jc w:val="both"/>
        <w:rPr>
          <w:rFonts w:ascii="Arial" w:hAnsi="Arial" w:cs="Arial"/>
          <w:spacing w:val="10"/>
          <w:sz w:val="18"/>
        </w:rPr>
      </w:pPr>
      <w:r w:rsidRPr="002E31A5">
        <w:rPr>
          <w:rFonts w:ascii="Arial" w:hAnsi="Arial" w:cs="Arial"/>
          <w:spacing w:val="10"/>
          <w:sz w:val="18"/>
        </w:rPr>
        <w:t>PN-EN 934-2:2012</w:t>
      </w:r>
      <w:r w:rsidRPr="002E31A5">
        <w:rPr>
          <w:rFonts w:ascii="Arial" w:hAnsi="Arial" w:cs="Arial"/>
          <w:spacing w:val="10"/>
          <w:sz w:val="18"/>
        </w:rPr>
        <w:tab/>
        <w:t>Domieszki do betonu, zaprawy</w:t>
      </w:r>
      <w:r w:rsidR="00AE71FA">
        <w:rPr>
          <w:rFonts w:ascii="Arial" w:hAnsi="Arial" w:cs="Arial"/>
          <w:spacing w:val="10"/>
          <w:sz w:val="18"/>
        </w:rPr>
        <w:t xml:space="preserve"> i </w:t>
      </w:r>
      <w:r w:rsidRPr="002E31A5">
        <w:rPr>
          <w:rFonts w:ascii="Arial" w:hAnsi="Arial" w:cs="Arial"/>
          <w:spacing w:val="10"/>
          <w:sz w:val="18"/>
        </w:rPr>
        <w:t>zaczynu - Część 2. Domieszki do betonu -Definicje, wymagania, zgodność, znakowanie</w:t>
      </w:r>
      <w:r w:rsidR="00AE71FA">
        <w:rPr>
          <w:rFonts w:ascii="Arial" w:hAnsi="Arial" w:cs="Arial"/>
          <w:spacing w:val="10"/>
          <w:sz w:val="18"/>
        </w:rPr>
        <w:t xml:space="preserve"> i </w:t>
      </w:r>
      <w:r w:rsidRPr="002E31A5">
        <w:rPr>
          <w:rFonts w:ascii="Arial" w:hAnsi="Arial" w:cs="Arial"/>
          <w:spacing w:val="10"/>
          <w:sz w:val="18"/>
        </w:rPr>
        <w:t>etykietowanie</w:t>
      </w:r>
    </w:p>
    <w:p w:rsidR="00BD0550" w:rsidRPr="002E31A5" w:rsidRDefault="00BD0550" w:rsidP="00BD0550">
      <w:pPr>
        <w:pStyle w:val="sstnromalny"/>
        <w:spacing w:line="288" w:lineRule="auto"/>
        <w:ind w:firstLine="0"/>
        <w:jc w:val="both"/>
        <w:rPr>
          <w:rFonts w:ascii="Arial" w:hAnsi="Arial" w:cs="Arial"/>
          <w:spacing w:val="10"/>
          <w:sz w:val="18"/>
        </w:rPr>
      </w:pPr>
      <w:r w:rsidRPr="002E31A5">
        <w:rPr>
          <w:rFonts w:ascii="Arial" w:hAnsi="Arial" w:cs="Arial"/>
          <w:spacing w:val="10"/>
          <w:sz w:val="18"/>
        </w:rPr>
        <w:t>PN-EN 1008:2004</w:t>
      </w:r>
      <w:r w:rsidRPr="002E31A5">
        <w:rPr>
          <w:rFonts w:ascii="Arial" w:hAnsi="Arial" w:cs="Arial"/>
          <w:spacing w:val="10"/>
          <w:sz w:val="18"/>
        </w:rPr>
        <w:tab/>
        <w:t>Woda do zarobowa do betonu - Specyfikacja pobierania próbek, badanie</w:t>
      </w:r>
      <w:r w:rsidR="00AE71FA">
        <w:rPr>
          <w:rFonts w:ascii="Arial" w:hAnsi="Arial" w:cs="Arial"/>
          <w:spacing w:val="10"/>
          <w:sz w:val="18"/>
        </w:rPr>
        <w:t xml:space="preserve"> i </w:t>
      </w:r>
      <w:r w:rsidRPr="002E31A5">
        <w:rPr>
          <w:rFonts w:ascii="Arial" w:hAnsi="Arial" w:cs="Arial"/>
          <w:spacing w:val="10"/>
          <w:sz w:val="18"/>
        </w:rPr>
        <w:t>ocena przydatności wody zarobowej do betonu, w tym wody odzyskanej z procesów produkcji betonu</w:t>
      </w:r>
    </w:p>
    <w:p w:rsidR="00BD0550" w:rsidRPr="002E31A5" w:rsidRDefault="00BD0550" w:rsidP="00BD0550">
      <w:pPr>
        <w:pStyle w:val="sstnromalny"/>
        <w:spacing w:line="288" w:lineRule="auto"/>
        <w:ind w:firstLine="0"/>
        <w:jc w:val="both"/>
        <w:rPr>
          <w:rFonts w:ascii="Arial" w:hAnsi="Arial" w:cs="Arial"/>
          <w:spacing w:val="10"/>
          <w:sz w:val="18"/>
        </w:rPr>
      </w:pPr>
      <w:r w:rsidRPr="002E31A5">
        <w:rPr>
          <w:rFonts w:ascii="Arial" w:hAnsi="Arial" w:cs="Arial"/>
          <w:spacing w:val="10"/>
          <w:sz w:val="18"/>
        </w:rPr>
        <w:lastRenderedPageBreak/>
        <w:t>PN-EN 1097-2:2010</w:t>
      </w:r>
      <w:r w:rsidRPr="002E31A5">
        <w:rPr>
          <w:rFonts w:ascii="Arial" w:hAnsi="Arial" w:cs="Arial"/>
          <w:spacing w:val="10"/>
          <w:sz w:val="18"/>
        </w:rPr>
        <w:tab/>
        <w:t>Badanie mechanicznych</w:t>
      </w:r>
      <w:r w:rsidR="00AE71FA">
        <w:rPr>
          <w:rFonts w:ascii="Arial" w:hAnsi="Arial" w:cs="Arial"/>
          <w:spacing w:val="10"/>
          <w:sz w:val="18"/>
        </w:rPr>
        <w:t xml:space="preserve"> i </w:t>
      </w:r>
      <w:r w:rsidRPr="002E31A5">
        <w:rPr>
          <w:rFonts w:ascii="Arial" w:hAnsi="Arial" w:cs="Arial"/>
          <w:spacing w:val="10"/>
          <w:sz w:val="18"/>
        </w:rPr>
        <w:t>fizycznych właściwości kruszyw - Część 2: Metody oznaczania odporności na rozdrabnianie</w:t>
      </w:r>
    </w:p>
    <w:p w:rsidR="00BD0550" w:rsidRPr="002E31A5" w:rsidRDefault="00BD0550" w:rsidP="00BD0550">
      <w:pPr>
        <w:pStyle w:val="sstnromalny"/>
        <w:spacing w:line="288" w:lineRule="auto"/>
        <w:ind w:firstLine="0"/>
        <w:jc w:val="both"/>
        <w:rPr>
          <w:rFonts w:ascii="Arial" w:hAnsi="Arial" w:cs="Arial"/>
          <w:spacing w:val="10"/>
          <w:sz w:val="18"/>
        </w:rPr>
      </w:pPr>
      <w:r w:rsidRPr="002E31A5">
        <w:rPr>
          <w:rFonts w:ascii="Arial" w:hAnsi="Arial" w:cs="Arial"/>
          <w:spacing w:val="10"/>
          <w:sz w:val="18"/>
        </w:rPr>
        <w:t>PN-EN 1097-3:2000</w:t>
      </w:r>
      <w:r w:rsidRPr="002E31A5">
        <w:rPr>
          <w:rFonts w:ascii="Arial" w:hAnsi="Arial" w:cs="Arial"/>
          <w:spacing w:val="10"/>
          <w:sz w:val="18"/>
        </w:rPr>
        <w:tab/>
        <w:t>Badanie mechanicznych</w:t>
      </w:r>
      <w:r w:rsidR="00AE71FA">
        <w:rPr>
          <w:rFonts w:ascii="Arial" w:hAnsi="Arial" w:cs="Arial"/>
          <w:spacing w:val="10"/>
          <w:sz w:val="18"/>
        </w:rPr>
        <w:t xml:space="preserve"> i </w:t>
      </w:r>
      <w:r w:rsidRPr="002E31A5">
        <w:rPr>
          <w:rFonts w:ascii="Arial" w:hAnsi="Arial" w:cs="Arial"/>
          <w:spacing w:val="10"/>
          <w:sz w:val="18"/>
        </w:rPr>
        <w:t>fizycznych właściwości kruszyw - Część 3: Oznaczenie gęstości nasypowej</w:t>
      </w:r>
      <w:r w:rsidR="00AE71FA">
        <w:rPr>
          <w:rFonts w:ascii="Arial" w:hAnsi="Arial" w:cs="Arial"/>
          <w:spacing w:val="10"/>
          <w:sz w:val="18"/>
        </w:rPr>
        <w:t xml:space="preserve"> i </w:t>
      </w:r>
      <w:r w:rsidRPr="002E31A5">
        <w:rPr>
          <w:rFonts w:ascii="Arial" w:hAnsi="Arial" w:cs="Arial"/>
          <w:spacing w:val="10"/>
          <w:sz w:val="18"/>
        </w:rPr>
        <w:t>jamistości</w:t>
      </w:r>
    </w:p>
    <w:p w:rsidR="00BD0550" w:rsidRPr="002E31A5" w:rsidRDefault="00BD0550" w:rsidP="00BD0550">
      <w:pPr>
        <w:pStyle w:val="sstnromalny"/>
        <w:spacing w:line="288" w:lineRule="auto"/>
        <w:ind w:firstLine="0"/>
        <w:jc w:val="both"/>
        <w:rPr>
          <w:rFonts w:ascii="Arial" w:hAnsi="Arial" w:cs="Arial"/>
          <w:spacing w:val="10"/>
          <w:sz w:val="18"/>
        </w:rPr>
      </w:pPr>
      <w:r w:rsidRPr="002E31A5">
        <w:rPr>
          <w:rFonts w:ascii="Arial" w:hAnsi="Arial" w:cs="Arial"/>
          <w:spacing w:val="10"/>
          <w:sz w:val="18"/>
        </w:rPr>
        <w:t>PN-EN 1097-6:2013-11</w:t>
      </w:r>
      <w:r w:rsidRPr="002E31A5">
        <w:rPr>
          <w:rFonts w:ascii="Arial" w:hAnsi="Arial" w:cs="Arial"/>
          <w:spacing w:val="10"/>
          <w:sz w:val="18"/>
        </w:rPr>
        <w:tab/>
        <w:t>Badanie mechanicznych</w:t>
      </w:r>
      <w:r w:rsidR="00AE71FA">
        <w:rPr>
          <w:rFonts w:ascii="Arial" w:hAnsi="Arial" w:cs="Arial"/>
          <w:spacing w:val="10"/>
          <w:sz w:val="18"/>
        </w:rPr>
        <w:t xml:space="preserve"> i </w:t>
      </w:r>
      <w:r w:rsidRPr="002E31A5">
        <w:rPr>
          <w:rFonts w:ascii="Arial" w:hAnsi="Arial" w:cs="Arial"/>
          <w:spacing w:val="10"/>
          <w:sz w:val="18"/>
        </w:rPr>
        <w:t>fizycznych właściwości kruszyw - Część 6: Oznaczanie gęstości ziaren</w:t>
      </w:r>
      <w:r w:rsidR="00AE71FA">
        <w:rPr>
          <w:rFonts w:ascii="Arial" w:hAnsi="Arial" w:cs="Arial"/>
          <w:spacing w:val="10"/>
          <w:sz w:val="18"/>
        </w:rPr>
        <w:t xml:space="preserve"> i </w:t>
      </w:r>
      <w:r w:rsidRPr="002E31A5">
        <w:rPr>
          <w:rFonts w:ascii="Arial" w:hAnsi="Arial" w:cs="Arial"/>
          <w:spacing w:val="10"/>
          <w:sz w:val="18"/>
        </w:rPr>
        <w:t>nasiąkliwości</w:t>
      </w:r>
    </w:p>
    <w:p w:rsidR="00BD0550" w:rsidRPr="002E31A5" w:rsidRDefault="00BD0550" w:rsidP="00BD0550">
      <w:pPr>
        <w:pStyle w:val="sstnromalny"/>
        <w:spacing w:line="288" w:lineRule="auto"/>
        <w:ind w:firstLine="0"/>
        <w:jc w:val="both"/>
        <w:rPr>
          <w:rFonts w:ascii="Arial" w:hAnsi="Arial" w:cs="Arial"/>
          <w:spacing w:val="10"/>
          <w:sz w:val="18"/>
        </w:rPr>
      </w:pPr>
      <w:r w:rsidRPr="002E31A5">
        <w:rPr>
          <w:rFonts w:ascii="Arial" w:hAnsi="Arial" w:cs="Arial"/>
          <w:spacing w:val="10"/>
          <w:sz w:val="18"/>
        </w:rPr>
        <w:t>PN-EN 1367-1:2007</w:t>
      </w:r>
      <w:r w:rsidRPr="002E31A5">
        <w:rPr>
          <w:rFonts w:ascii="Arial" w:hAnsi="Arial" w:cs="Arial"/>
          <w:spacing w:val="10"/>
          <w:sz w:val="18"/>
        </w:rPr>
        <w:tab/>
        <w:t>Badanie właściwości cieplnych</w:t>
      </w:r>
      <w:r w:rsidR="00AE71FA">
        <w:rPr>
          <w:rFonts w:ascii="Arial" w:hAnsi="Arial" w:cs="Arial"/>
          <w:spacing w:val="10"/>
          <w:sz w:val="18"/>
        </w:rPr>
        <w:t xml:space="preserve"> i </w:t>
      </w:r>
      <w:r w:rsidRPr="002E31A5">
        <w:rPr>
          <w:rFonts w:ascii="Arial" w:hAnsi="Arial" w:cs="Arial"/>
          <w:spacing w:val="10"/>
          <w:sz w:val="18"/>
        </w:rPr>
        <w:t>odporności kruszyw na działanie czynników atmosferycznych - Część 1: Oznaczanie mrozoodporności</w:t>
      </w:r>
    </w:p>
    <w:p w:rsidR="00BD0550" w:rsidRPr="002E31A5" w:rsidRDefault="00BD0550" w:rsidP="00BD0550">
      <w:pPr>
        <w:pStyle w:val="sstnromalny"/>
        <w:spacing w:line="288" w:lineRule="auto"/>
        <w:ind w:firstLine="0"/>
        <w:jc w:val="both"/>
        <w:rPr>
          <w:rFonts w:ascii="Arial" w:hAnsi="Arial" w:cs="Arial"/>
          <w:spacing w:val="10"/>
          <w:sz w:val="18"/>
        </w:rPr>
      </w:pPr>
      <w:r w:rsidRPr="002E31A5">
        <w:rPr>
          <w:rFonts w:ascii="Arial" w:hAnsi="Arial" w:cs="Arial"/>
          <w:spacing w:val="10"/>
          <w:sz w:val="18"/>
        </w:rPr>
        <w:t>PN-EN 1367-3:2002</w:t>
      </w:r>
      <w:r w:rsidRPr="002E31A5">
        <w:rPr>
          <w:rFonts w:ascii="Arial" w:hAnsi="Arial" w:cs="Arial"/>
          <w:spacing w:val="10"/>
          <w:sz w:val="18"/>
        </w:rPr>
        <w:tab/>
        <w:t>Badanie właściwości cieplnych</w:t>
      </w:r>
      <w:r w:rsidR="00AE71FA">
        <w:rPr>
          <w:rFonts w:ascii="Arial" w:hAnsi="Arial" w:cs="Arial"/>
          <w:spacing w:val="10"/>
          <w:sz w:val="18"/>
        </w:rPr>
        <w:t xml:space="preserve"> i </w:t>
      </w:r>
      <w:r w:rsidRPr="002E31A5">
        <w:rPr>
          <w:rFonts w:ascii="Arial" w:hAnsi="Arial" w:cs="Arial"/>
          <w:spacing w:val="10"/>
          <w:sz w:val="18"/>
        </w:rPr>
        <w:t>odporności kruszyw na działanie czynników atmosferycznych - Część 3: Badanie bazaltowej zgorzeli słonecznej metodą gotowania</w:t>
      </w:r>
    </w:p>
    <w:p w:rsidR="00BD0550" w:rsidRPr="002E31A5" w:rsidRDefault="00BD0550" w:rsidP="00BD0550">
      <w:pPr>
        <w:pStyle w:val="sstnromalny"/>
        <w:spacing w:line="288" w:lineRule="auto"/>
        <w:ind w:firstLine="0"/>
        <w:jc w:val="both"/>
        <w:rPr>
          <w:rFonts w:ascii="Arial" w:hAnsi="Arial" w:cs="Arial"/>
          <w:spacing w:val="10"/>
          <w:sz w:val="18"/>
        </w:rPr>
      </w:pPr>
      <w:r w:rsidRPr="002E31A5">
        <w:rPr>
          <w:rFonts w:ascii="Arial" w:hAnsi="Arial" w:cs="Arial"/>
          <w:spacing w:val="10"/>
          <w:sz w:val="18"/>
        </w:rPr>
        <w:t>PN-EN 1367-6:2008</w:t>
      </w:r>
      <w:r w:rsidRPr="002E31A5">
        <w:rPr>
          <w:rFonts w:ascii="Arial" w:hAnsi="Arial" w:cs="Arial"/>
          <w:spacing w:val="10"/>
          <w:sz w:val="18"/>
        </w:rPr>
        <w:tab/>
        <w:t>Badanie właściwości cieplnych</w:t>
      </w:r>
      <w:r w:rsidR="00AE71FA">
        <w:rPr>
          <w:rFonts w:ascii="Arial" w:hAnsi="Arial" w:cs="Arial"/>
          <w:spacing w:val="10"/>
          <w:sz w:val="18"/>
        </w:rPr>
        <w:t xml:space="preserve"> i </w:t>
      </w:r>
      <w:r w:rsidRPr="002E31A5">
        <w:rPr>
          <w:rFonts w:ascii="Arial" w:hAnsi="Arial" w:cs="Arial"/>
          <w:spacing w:val="10"/>
          <w:sz w:val="18"/>
        </w:rPr>
        <w:t>odporności kruszyw na działanie czynników atmosferycznych - Część 6: Mrozoodporność w obecności soli</w:t>
      </w:r>
    </w:p>
    <w:p w:rsidR="00BD0550" w:rsidRPr="002E31A5" w:rsidRDefault="00BD0550" w:rsidP="00BD0550">
      <w:pPr>
        <w:pStyle w:val="sstnromalny"/>
        <w:spacing w:line="288" w:lineRule="auto"/>
        <w:ind w:firstLine="0"/>
        <w:jc w:val="both"/>
        <w:rPr>
          <w:rFonts w:ascii="Arial" w:hAnsi="Arial" w:cs="Arial"/>
          <w:spacing w:val="10"/>
          <w:sz w:val="18"/>
        </w:rPr>
      </w:pPr>
      <w:r w:rsidRPr="002E31A5">
        <w:rPr>
          <w:rFonts w:ascii="Arial" w:hAnsi="Arial" w:cs="Arial"/>
          <w:spacing w:val="10"/>
          <w:sz w:val="18"/>
        </w:rPr>
        <w:t>PN-EN 1744-1:2013-05</w:t>
      </w:r>
      <w:r w:rsidRPr="002E31A5">
        <w:rPr>
          <w:rFonts w:ascii="Arial" w:hAnsi="Arial" w:cs="Arial"/>
          <w:spacing w:val="10"/>
          <w:sz w:val="18"/>
        </w:rPr>
        <w:tab/>
        <w:t>Badanie chemicznych właściwości kruszyw - Analiza chemiczna</w:t>
      </w:r>
    </w:p>
    <w:p w:rsidR="00BD0550" w:rsidRPr="002E31A5" w:rsidRDefault="00BD0550" w:rsidP="00BD0550">
      <w:pPr>
        <w:pStyle w:val="sstnromalny"/>
        <w:spacing w:line="288" w:lineRule="auto"/>
        <w:ind w:firstLine="0"/>
        <w:jc w:val="both"/>
        <w:rPr>
          <w:rFonts w:ascii="Arial" w:hAnsi="Arial" w:cs="Arial"/>
          <w:spacing w:val="10"/>
          <w:sz w:val="18"/>
        </w:rPr>
      </w:pPr>
      <w:r w:rsidRPr="002E31A5">
        <w:rPr>
          <w:rFonts w:ascii="Arial" w:hAnsi="Arial" w:cs="Arial"/>
          <w:spacing w:val="10"/>
          <w:sz w:val="18"/>
        </w:rPr>
        <w:t>PN-B-06265:2004</w:t>
      </w:r>
      <w:r w:rsidRPr="002E31A5">
        <w:rPr>
          <w:rFonts w:ascii="Arial" w:hAnsi="Arial" w:cs="Arial"/>
          <w:spacing w:val="10"/>
          <w:sz w:val="18"/>
        </w:rPr>
        <w:tab/>
        <w:t>Krajowe uzupełnienia PN-EN 206-1:2003 Beton -- Część 1: Wymagania, właściwości, produkcja</w:t>
      </w:r>
      <w:r w:rsidR="00AE71FA">
        <w:rPr>
          <w:rFonts w:ascii="Arial" w:hAnsi="Arial" w:cs="Arial"/>
          <w:spacing w:val="10"/>
          <w:sz w:val="18"/>
        </w:rPr>
        <w:t xml:space="preserve"> i </w:t>
      </w:r>
      <w:r w:rsidRPr="002E31A5">
        <w:rPr>
          <w:rFonts w:ascii="Arial" w:hAnsi="Arial" w:cs="Arial"/>
          <w:spacing w:val="10"/>
          <w:sz w:val="18"/>
        </w:rPr>
        <w:t>zgodność</w:t>
      </w:r>
    </w:p>
    <w:p w:rsidR="00BD0550" w:rsidRPr="002E31A5" w:rsidRDefault="00BD0550" w:rsidP="00BD0550">
      <w:pPr>
        <w:pStyle w:val="sstnromalny"/>
        <w:spacing w:line="288" w:lineRule="auto"/>
        <w:ind w:firstLine="0"/>
        <w:jc w:val="both"/>
        <w:rPr>
          <w:rFonts w:ascii="Arial" w:hAnsi="Arial" w:cs="Arial"/>
          <w:spacing w:val="10"/>
          <w:sz w:val="18"/>
        </w:rPr>
      </w:pPr>
      <w:r w:rsidRPr="002E31A5">
        <w:rPr>
          <w:rFonts w:ascii="Arial" w:hAnsi="Arial" w:cs="Arial"/>
          <w:spacing w:val="10"/>
          <w:sz w:val="18"/>
        </w:rPr>
        <w:t>PN-B-06250:1988</w:t>
      </w:r>
      <w:r w:rsidRPr="002E31A5">
        <w:rPr>
          <w:rFonts w:ascii="Arial" w:hAnsi="Arial" w:cs="Arial"/>
          <w:spacing w:val="10"/>
          <w:sz w:val="18"/>
        </w:rPr>
        <w:tab/>
        <w:t>Beton zwykły</w:t>
      </w:r>
    </w:p>
    <w:p w:rsidR="00BD0550" w:rsidRPr="002E31A5" w:rsidRDefault="00BD0550" w:rsidP="00BD0550">
      <w:pPr>
        <w:pStyle w:val="sstnromalny"/>
        <w:spacing w:line="288" w:lineRule="auto"/>
        <w:ind w:firstLine="0"/>
        <w:jc w:val="both"/>
        <w:rPr>
          <w:rFonts w:ascii="Arial" w:hAnsi="Arial" w:cs="Arial"/>
          <w:spacing w:val="10"/>
          <w:sz w:val="18"/>
        </w:rPr>
      </w:pPr>
      <w:r w:rsidRPr="002E31A5">
        <w:rPr>
          <w:rFonts w:ascii="Arial" w:hAnsi="Arial" w:cs="Arial"/>
          <w:spacing w:val="10"/>
          <w:sz w:val="18"/>
        </w:rPr>
        <w:t>PN-S-10040:1999</w:t>
      </w:r>
      <w:r w:rsidRPr="002E31A5">
        <w:rPr>
          <w:rFonts w:ascii="Arial" w:hAnsi="Arial" w:cs="Arial"/>
          <w:spacing w:val="10"/>
          <w:sz w:val="18"/>
        </w:rPr>
        <w:tab/>
        <w:t>Obiekty mostowe - Konstrukcje betonowe, żelbetowe</w:t>
      </w:r>
      <w:r w:rsidR="00AE71FA">
        <w:rPr>
          <w:rFonts w:ascii="Arial" w:hAnsi="Arial" w:cs="Arial"/>
          <w:spacing w:val="10"/>
          <w:sz w:val="18"/>
        </w:rPr>
        <w:t xml:space="preserve"> i </w:t>
      </w:r>
      <w:r w:rsidRPr="002E31A5">
        <w:rPr>
          <w:rFonts w:ascii="Arial" w:hAnsi="Arial" w:cs="Arial"/>
          <w:spacing w:val="10"/>
          <w:sz w:val="18"/>
        </w:rPr>
        <w:t>sprężone -Wymagania</w:t>
      </w:r>
      <w:r w:rsidR="00AE71FA">
        <w:rPr>
          <w:rFonts w:ascii="Arial" w:hAnsi="Arial" w:cs="Arial"/>
          <w:spacing w:val="10"/>
          <w:sz w:val="18"/>
        </w:rPr>
        <w:t xml:space="preserve"> i </w:t>
      </w:r>
      <w:r w:rsidRPr="002E31A5">
        <w:rPr>
          <w:rFonts w:ascii="Arial" w:hAnsi="Arial" w:cs="Arial"/>
          <w:spacing w:val="10"/>
          <w:sz w:val="18"/>
        </w:rPr>
        <w:t>badania</w:t>
      </w:r>
    </w:p>
    <w:p w:rsidR="00BD0550" w:rsidRPr="002E31A5" w:rsidRDefault="00BD0550" w:rsidP="00BD0550">
      <w:pPr>
        <w:pStyle w:val="sstnromalny"/>
        <w:spacing w:line="288" w:lineRule="auto"/>
        <w:ind w:firstLine="0"/>
        <w:jc w:val="both"/>
        <w:rPr>
          <w:rFonts w:ascii="Arial" w:hAnsi="Arial" w:cs="Arial"/>
          <w:spacing w:val="10"/>
          <w:sz w:val="18"/>
        </w:rPr>
      </w:pPr>
      <w:r w:rsidRPr="002E31A5">
        <w:rPr>
          <w:rFonts w:ascii="Arial" w:hAnsi="Arial" w:cs="Arial"/>
          <w:spacing w:val="10"/>
          <w:sz w:val="18"/>
        </w:rPr>
        <w:t>PN-S-10042:1991</w:t>
      </w:r>
      <w:r w:rsidRPr="002E31A5">
        <w:rPr>
          <w:rFonts w:ascii="Arial" w:hAnsi="Arial" w:cs="Arial"/>
          <w:spacing w:val="10"/>
          <w:sz w:val="18"/>
        </w:rPr>
        <w:tab/>
        <w:t>Obiekty mostowe - Konstrukcje betonowe, żelbetowe</w:t>
      </w:r>
      <w:r w:rsidR="00AE71FA">
        <w:rPr>
          <w:rFonts w:ascii="Arial" w:hAnsi="Arial" w:cs="Arial"/>
          <w:spacing w:val="10"/>
          <w:sz w:val="18"/>
        </w:rPr>
        <w:t xml:space="preserve"> i </w:t>
      </w:r>
      <w:r w:rsidRPr="002E31A5">
        <w:rPr>
          <w:rFonts w:ascii="Arial" w:hAnsi="Arial" w:cs="Arial"/>
          <w:spacing w:val="10"/>
          <w:sz w:val="18"/>
        </w:rPr>
        <w:t>sprężone -Projektowanie</w:t>
      </w:r>
    </w:p>
    <w:p w:rsidR="00BD0550" w:rsidRPr="002E31A5" w:rsidRDefault="00BD0550" w:rsidP="00BD0550">
      <w:pPr>
        <w:pStyle w:val="sstnromalny"/>
        <w:spacing w:line="288" w:lineRule="auto"/>
        <w:ind w:firstLine="0"/>
        <w:jc w:val="both"/>
        <w:rPr>
          <w:rFonts w:ascii="Arial" w:hAnsi="Arial" w:cs="Arial"/>
          <w:spacing w:val="10"/>
          <w:sz w:val="18"/>
        </w:rPr>
      </w:pPr>
      <w:r w:rsidRPr="002E31A5">
        <w:rPr>
          <w:rFonts w:ascii="Arial" w:hAnsi="Arial" w:cs="Arial"/>
          <w:spacing w:val="10"/>
          <w:sz w:val="18"/>
        </w:rPr>
        <w:t>PN-S-10050:1989</w:t>
      </w:r>
      <w:r w:rsidRPr="002E31A5">
        <w:rPr>
          <w:rFonts w:ascii="Arial" w:hAnsi="Arial" w:cs="Arial"/>
          <w:spacing w:val="10"/>
          <w:sz w:val="18"/>
        </w:rPr>
        <w:tab/>
        <w:t>Obiekty mostowe. Konstrukcje stalowe. Wymagania</w:t>
      </w:r>
      <w:r w:rsidR="00AE71FA">
        <w:rPr>
          <w:rFonts w:ascii="Arial" w:hAnsi="Arial" w:cs="Arial"/>
          <w:spacing w:val="10"/>
          <w:sz w:val="18"/>
        </w:rPr>
        <w:t xml:space="preserve"> i </w:t>
      </w:r>
      <w:r w:rsidRPr="002E31A5">
        <w:rPr>
          <w:rFonts w:ascii="Arial" w:hAnsi="Arial" w:cs="Arial"/>
          <w:spacing w:val="10"/>
          <w:sz w:val="18"/>
        </w:rPr>
        <w:t>badania</w:t>
      </w:r>
    </w:p>
    <w:p w:rsidR="00BD0550" w:rsidRPr="002E31A5" w:rsidRDefault="00BD0550" w:rsidP="00BD0550">
      <w:pPr>
        <w:pStyle w:val="sstnromalny"/>
        <w:spacing w:line="288" w:lineRule="auto"/>
        <w:ind w:firstLine="0"/>
        <w:jc w:val="both"/>
        <w:rPr>
          <w:rFonts w:ascii="Arial" w:hAnsi="Arial" w:cs="Arial"/>
          <w:spacing w:val="10"/>
          <w:sz w:val="18"/>
        </w:rPr>
      </w:pPr>
      <w:r w:rsidRPr="002E31A5">
        <w:rPr>
          <w:rFonts w:ascii="Arial" w:hAnsi="Arial" w:cs="Arial"/>
          <w:spacing w:val="10"/>
          <w:sz w:val="18"/>
        </w:rPr>
        <w:t>PN-S-10080:1993</w:t>
      </w:r>
      <w:r w:rsidRPr="002E31A5">
        <w:rPr>
          <w:rFonts w:ascii="Arial" w:hAnsi="Arial" w:cs="Arial"/>
          <w:spacing w:val="10"/>
          <w:sz w:val="18"/>
        </w:rPr>
        <w:tab/>
        <w:t>Obiekty mostowe. Konstrukcje drewniane. Wymagania</w:t>
      </w:r>
      <w:r w:rsidR="00AE71FA">
        <w:rPr>
          <w:rFonts w:ascii="Arial" w:hAnsi="Arial" w:cs="Arial"/>
          <w:spacing w:val="10"/>
          <w:sz w:val="18"/>
        </w:rPr>
        <w:t xml:space="preserve"> i </w:t>
      </w:r>
      <w:r w:rsidRPr="002E31A5">
        <w:rPr>
          <w:rFonts w:ascii="Arial" w:hAnsi="Arial" w:cs="Arial"/>
          <w:spacing w:val="10"/>
          <w:sz w:val="18"/>
        </w:rPr>
        <w:t>badania</w:t>
      </w:r>
    </w:p>
    <w:p w:rsidR="00BD0550" w:rsidRPr="002E31A5" w:rsidRDefault="00BD0550" w:rsidP="00BD0550">
      <w:pPr>
        <w:pStyle w:val="sstnromalny"/>
        <w:spacing w:line="288" w:lineRule="auto"/>
        <w:ind w:firstLine="0"/>
        <w:jc w:val="both"/>
        <w:rPr>
          <w:rFonts w:ascii="Arial" w:hAnsi="Arial" w:cs="Arial"/>
          <w:spacing w:val="10"/>
          <w:sz w:val="18"/>
        </w:rPr>
      </w:pPr>
      <w:r w:rsidRPr="002E31A5">
        <w:rPr>
          <w:rFonts w:ascii="Arial" w:hAnsi="Arial" w:cs="Arial"/>
          <w:spacing w:val="10"/>
          <w:sz w:val="18"/>
        </w:rPr>
        <w:t>PN-EN 12350-1:2011</w:t>
      </w:r>
      <w:r w:rsidRPr="002E31A5">
        <w:rPr>
          <w:rFonts w:ascii="Arial" w:hAnsi="Arial" w:cs="Arial"/>
          <w:spacing w:val="10"/>
          <w:sz w:val="18"/>
        </w:rPr>
        <w:tab/>
        <w:t>Badania mieszanki betonowej -- Część 1: Pobieranie próbek</w:t>
      </w:r>
    </w:p>
    <w:p w:rsidR="00BD0550" w:rsidRPr="002E31A5" w:rsidRDefault="00BD0550" w:rsidP="00BD0550">
      <w:pPr>
        <w:pStyle w:val="sstnromalny"/>
        <w:spacing w:line="288" w:lineRule="auto"/>
        <w:ind w:firstLine="0"/>
        <w:jc w:val="both"/>
        <w:rPr>
          <w:rFonts w:ascii="Arial" w:hAnsi="Arial" w:cs="Arial"/>
          <w:spacing w:val="10"/>
          <w:sz w:val="18"/>
        </w:rPr>
      </w:pPr>
      <w:r w:rsidRPr="002E31A5">
        <w:rPr>
          <w:rFonts w:ascii="Arial" w:hAnsi="Arial" w:cs="Arial"/>
          <w:spacing w:val="10"/>
          <w:sz w:val="18"/>
        </w:rPr>
        <w:t>PN-EN 12350-2:2011</w:t>
      </w:r>
      <w:r w:rsidRPr="002E31A5">
        <w:rPr>
          <w:rFonts w:ascii="Arial" w:hAnsi="Arial" w:cs="Arial"/>
          <w:spacing w:val="10"/>
          <w:sz w:val="18"/>
        </w:rPr>
        <w:tab/>
        <w:t>Badania mieszanki betonowej -- Część 2: Badanie konsystencji metodą opadu stożka</w:t>
      </w:r>
    </w:p>
    <w:p w:rsidR="00BD0550" w:rsidRPr="002E31A5" w:rsidRDefault="00BD0550" w:rsidP="00BD0550">
      <w:pPr>
        <w:pStyle w:val="sstnromalny"/>
        <w:spacing w:line="288" w:lineRule="auto"/>
        <w:ind w:firstLine="0"/>
        <w:jc w:val="both"/>
        <w:rPr>
          <w:rFonts w:ascii="Arial" w:hAnsi="Arial" w:cs="Arial"/>
          <w:spacing w:val="10"/>
          <w:sz w:val="18"/>
        </w:rPr>
      </w:pPr>
      <w:r w:rsidRPr="002E31A5">
        <w:rPr>
          <w:rFonts w:ascii="Arial" w:hAnsi="Arial" w:cs="Arial"/>
          <w:spacing w:val="10"/>
          <w:sz w:val="18"/>
        </w:rPr>
        <w:t>PN-EN 12350-7:2011</w:t>
      </w:r>
      <w:r w:rsidRPr="002E31A5">
        <w:rPr>
          <w:rFonts w:ascii="Arial" w:hAnsi="Arial" w:cs="Arial"/>
          <w:spacing w:val="10"/>
          <w:sz w:val="18"/>
        </w:rPr>
        <w:tab/>
        <w:t>Badania mieszanki betonowej -- Część 7: Badanie zawartości powietrza -- Metody ciśnieniowe</w:t>
      </w:r>
    </w:p>
    <w:p w:rsidR="00BD0550" w:rsidRPr="002E31A5" w:rsidRDefault="00BD0550" w:rsidP="00BD0550">
      <w:pPr>
        <w:pStyle w:val="sstnromalny"/>
        <w:spacing w:line="288" w:lineRule="auto"/>
        <w:ind w:firstLine="0"/>
        <w:jc w:val="both"/>
        <w:rPr>
          <w:rFonts w:ascii="Arial" w:hAnsi="Arial" w:cs="Arial"/>
          <w:spacing w:val="10"/>
          <w:sz w:val="18"/>
        </w:rPr>
      </w:pPr>
      <w:r w:rsidRPr="002E31A5">
        <w:rPr>
          <w:rFonts w:ascii="Arial" w:hAnsi="Arial" w:cs="Arial"/>
          <w:spacing w:val="10"/>
          <w:sz w:val="18"/>
        </w:rPr>
        <w:t>PN-EN 12390-1:2013-03</w:t>
      </w:r>
      <w:r w:rsidRPr="002E31A5">
        <w:rPr>
          <w:rFonts w:ascii="Arial" w:hAnsi="Arial" w:cs="Arial"/>
          <w:spacing w:val="10"/>
          <w:sz w:val="18"/>
        </w:rPr>
        <w:tab/>
        <w:t>Badania betonu -- Część 1: Kształt, wymiary</w:t>
      </w:r>
      <w:r w:rsidR="00AE71FA">
        <w:rPr>
          <w:rFonts w:ascii="Arial" w:hAnsi="Arial" w:cs="Arial"/>
          <w:spacing w:val="10"/>
          <w:sz w:val="18"/>
        </w:rPr>
        <w:t xml:space="preserve"> i </w:t>
      </w:r>
      <w:r w:rsidRPr="002E31A5">
        <w:rPr>
          <w:rFonts w:ascii="Arial" w:hAnsi="Arial" w:cs="Arial"/>
          <w:spacing w:val="10"/>
          <w:sz w:val="18"/>
        </w:rPr>
        <w:t>inne wymagania dotyczące próbek do badania</w:t>
      </w:r>
      <w:r w:rsidR="00AE71FA">
        <w:rPr>
          <w:rFonts w:ascii="Arial" w:hAnsi="Arial" w:cs="Arial"/>
          <w:spacing w:val="10"/>
          <w:sz w:val="18"/>
        </w:rPr>
        <w:t xml:space="preserve"> i </w:t>
      </w:r>
      <w:r w:rsidRPr="002E31A5">
        <w:rPr>
          <w:rFonts w:ascii="Arial" w:hAnsi="Arial" w:cs="Arial"/>
          <w:spacing w:val="10"/>
          <w:sz w:val="18"/>
        </w:rPr>
        <w:t>form</w:t>
      </w:r>
    </w:p>
    <w:p w:rsidR="00BD0550" w:rsidRPr="002E31A5" w:rsidRDefault="00BD0550" w:rsidP="00BD0550">
      <w:pPr>
        <w:pStyle w:val="sstnromalny"/>
        <w:spacing w:line="288" w:lineRule="auto"/>
        <w:ind w:firstLine="0"/>
        <w:jc w:val="both"/>
        <w:rPr>
          <w:rFonts w:ascii="Arial" w:hAnsi="Arial" w:cs="Arial"/>
          <w:spacing w:val="10"/>
          <w:sz w:val="18"/>
        </w:rPr>
      </w:pPr>
      <w:r w:rsidRPr="002E31A5">
        <w:rPr>
          <w:rFonts w:ascii="Arial" w:hAnsi="Arial" w:cs="Arial"/>
          <w:spacing w:val="10"/>
          <w:sz w:val="18"/>
        </w:rPr>
        <w:t>PN-EN 12390-2:2011</w:t>
      </w:r>
      <w:r w:rsidRPr="002E31A5">
        <w:rPr>
          <w:rFonts w:ascii="Arial" w:hAnsi="Arial" w:cs="Arial"/>
          <w:spacing w:val="10"/>
          <w:sz w:val="18"/>
        </w:rPr>
        <w:tab/>
        <w:t>Badania betonu -- Część 2: Wykonywanie</w:t>
      </w:r>
      <w:r w:rsidR="00AE71FA">
        <w:rPr>
          <w:rFonts w:ascii="Arial" w:hAnsi="Arial" w:cs="Arial"/>
          <w:spacing w:val="10"/>
          <w:sz w:val="18"/>
        </w:rPr>
        <w:t xml:space="preserve"> i </w:t>
      </w:r>
      <w:r w:rsidRPr="002E31A5">
        <w:rPr>
          <w:rFonts w:ascii="Arial" w:hAnsi="Arial" w:cs="Arial"/>
          <w:spacing w:val="10"/>
          <w:sz w:val="18"/>
        </w:rPr>
        <w:t>pielęgnacja próbek do badań wytrzymałościowych</w:t>
      </w:r>
    </w:p>
    <w:p w:rsidR="00BD0550" w:rsidRPr="002E31A5" w:rsidRDefault="00BD0550" w:rsidP="00BD0550">
      <w:pPr>
        <w:pStyle w:val="sstnromalny"/>
        <w:spacing w:line="288" w:lineRule="auto"/>
        <w:ind w:firstLine="0"/>
        <w:jc w:val="both"/>
        <w:rPr>
          <w:rFonts w:ascii="Arial" w:hAnsi="Arial" w:cs="Arial"/>
          <w:spacing w:val="10"/>
          <w:sz w:val="18"/>
        </w:rPr>
      </w:pPr>
      <w:r w:rsidRPr="002E31A5">
        <w:rPr>
          <w:rFonts w:ascii="Arial" w:hAnsi="Arial" w:cs="Arial"/>
          <w:spacing w:val="10"/>
          <w:sz w:val="18"/>
        </w:rPr>
        <w:t>PN-EN 12390-3:2011</w:t>
      </w:r>
      <w:r w:rsidRPr="002E31A5">
        <w:rPr>
          <w:rFonts w:ascii="Arial" w:hAnsi="Arial" w:cs="Arial"/>
          <w:spacing w:val="10"/>
          <w:sz w:val="18"/>
        </w:rPr>
        <w:tab/>
        <w:t>Badania betonu -- Część 3: Wytrzymałość na ściskanie próbek do badań</w:t>
      </w:r>
    </w:p>
    <w:p w:rsidR="00BD0550" w:rsidRPr="002E31A5" w:rsidRDefault="00BD0550" w:rsidP="00BD0550">
      <w:pPr>
        <w:pStyle w:val="sstnromalny"/>
        <w:spacing w:line="288" w:lineRule="auto"/>
        <w:ind w:firstLine="0"/>
        <w:jc w:val="both"/>
        <w:rPr>
          <w:rFonts w:ascii="Arial" w:hAnsi="Arial" w:cs="Arial"/>
          <w:spacing w:val="10"/>
          <w:sz w:val="18"/>
        </w:rPr>
      </w:pPr>
      <w:r w:rsidRPr="002E31A5">
        <w:rPr>
          <w:rFonts w:ascii="Arial" w:hAnsi="Arial" w:cs="Arial"/>
          <w:spacing w:val="10"/>
          <w:sz w:val="18"/>
        </w:rPr>
        <w:t>PN-EN 12390-8:2011</w:t>
      </w:r>
      <w:r w:rsidRPr="002E31A5">
        <w:rPr>
          <w:rFonts w:ascii="Arial" w:hAnsi="Arial" w:cs="Arial"/>
          <w:spacing w:val="10"/>
          <w:sz w:val="18"/>
        </w:rPr>
        <w:tab/>
        <w:t>Badania betonu -- Część 8: Głębokość penetracji wody pod ciśnieniem</w:t>
      </w:r>
    </w:p>
    <w:p w:rsidR="00BD0550" w:rsidRPr="002E31A5" w:rsidRDefault="00BD0550" w:rsidP="00BD0550">
      <w:pPr>
        <w:pStyle w:val="sstnromalny"/>
        <w:spacing w:line="288" w:lineRule="auto"/>
        <w:ind w:firstLine="0"/>
        <w:jc w:val="both"/>
        <w:rPr>
          <w:rFonts w:ascii="Arial" w:hAnsi="Arial" w:cs="Arial"/>
          <w:spacing w:val="10"/>
          <w:sz w:val="18"/>
        </w:rPr>
      </w:pPr>
      <w:r w:rsidRPr="002E31A5">
        <w:rPr>
          <w:rFonts w:ascii="Arial" w:hAnsi="Arial" w:cs="Arial"/>
          <w:spacing w:val="10"/>
          <w:sz w:val="18"/>
        </w:rPr>
        <w:t>PN-EN 12620:2010</w:t>
      </w:r>
      <w:r w:rsidRPr="002E31A5">
        <w:rPr>
          <w:rFonts w:ascii="Arial" w:hAnsi="Arial" w:cs="Arial"/>
          <w:spacing w:val="10"/>
          <w:sz w:val="18"/>
        </w:rPr>
        <w:tab/>
        <w:t>Kruszywa do betonu</w:t>
      </w:r>
    </w:p>
    <w:p w:rsidR="00BD0550" w:rsidRPr="002E31A5" w:rsidRDefault="00BD0550" w:rsidP="00BD0550">
      <w:pPr>
        <w:pStyle w:val="sstnromalny"/>
        <w:spacing w:line="288" w:lineRule="auto"/>
        <w:ind w:firstLine="0"/>
        <w:jc w:val="both"/>
        <w:rPr>
          <w:rFonts w:ascii="Arial" w:hAnsi="Arial" w:cs="Arial"/>
          <w:spacing w:val="10"/>
          <w:sz w:val="18"/>
        </w:rPr>
      </w:pPr>
      <w:r w:rsidRPr="002E31A5">
        <w:rPr>
          <w:rFonts w:ascii="Arial" w:hAnsi="Arial" w:cs="Arial"/>
          <w:spacing w:val="10"/>
          <w:sz w:val="18"/>
        </w:rPr>
        <w:t>PN-EN 12504-1:2011</w:t>
      </w:r>
      <w:r w:rsidRPr="002E31A5">
        <w:rPr>
          <w:rFonts w:ascii="Arial" w:hAnsi="Arial" w:cs="Arial"/>
          <w:spacing w:val="10"/>
          <w:sz w:val="18"/>
        </w:rPr>
        <w:tab/>
        <w:t>Badania betonu w konstrukcjach - Część 1: Odwierty rdzeniowe -Wycinanie, ocena</w:t>
      </w:r>
      <w:r w:rsidR="00AE71FA">
        <w:rPr>
          <w:rFonts w:ascii="Arial" w:hAnsi="Arial" w:cs="Arial"/>
          <w:spacing w:val="10"/>
          <w:sz w:val="18"/>
        </w:rPr>
        <w:t xml:space="preserve"> i </w:t>
      </w:r>
      <w:r w:rsidRPr="002E31A5">
        <w:rPr>
          <w:rFonts w:ascii="Arial" w:hAnsi="Arial" w:cs="Arial"/>
          <w:spacing w:val="10"/>
          <w:sz w:val="18"/>
        </w:rPr>
        <w:t>badanie wytrzymałości na ściskanie</w:t>
      </w:r>
    </w:p>
    <w:p w:rsidR="00BD0550" w:rsidRPr="002E31A5" w:rsidRDefault="00BD0550" w:rsidP="00BD0550">
      <w:pPr>
        <w:pStyle w:val="sstnromalny"/>
        <w:spacing w:line="288" w:lineRule="auto"/>
        <w:ind w:firstLine="0"/>
        <w:jc w:val="both"/>
        <w:rPr>
          <w:rFonts w:ascii="Arial" w:hAnsi="Arial" w:cs="Arial"/>
          <w:spacing w:val="10"/>
          <w:sz w:val="18"/>
        </w:rPr>
      </w:pPr>
      <w:r w:rsidRPr="002E31A5">
        <w:rPr>
          <w:rFonts w:ascii="Arial" w:hAnsi="Arial" w:cs="Arial"/>
          <w:spacing w:val="10"/>
          <w:sz w:val="18"/>
        </w:rPr>
        <w:t>PN-EN 12504-2:2013-03</w:t>
      </w:r>
      <w:r w:rsidRPr="002E31A5">
        <w:rPr>
          <w:rFonts w:ascii="Arial" w:hAnsi="Arial" w:cs="Arial"/>
          <w:spacing w:val="10"/>
          <w:sz w:val="18"/>
        </w:rPr>
        <w:tab/>
        <w:t>Badania betonu w konstrukcjach - Część 2: Badanie nieniszczące. Oznaczanie liczby odbicia</w:t>
      </w:r>
    </w:p>
    <w:p w:rsidR="00BD0550" w:rsidRPr="002E31A5" w:rsidRDefault="00BD0550" w:rsidP="00BD0550">
      <w:pPr>
        <w:pStyle w:val="sstnromalny"/>
        <w:spacing w:line="288" w:lineRule="auto"/>
        <w:ind w:firstLine="0"/>
        <w:jc w:val="both"/>
        <w:rPr>
          <w:rFonts w:ascii="Arial" w:hAnsi="Arial" w:cs="Arial"/>
          <w:spacing w:val="10"/>
          <w:sz w:val="18"/>
        </w:rPr>
      </w:pPr>
      <w:r w:rsidRPr="002E31A5">
        <w:rPr>
          <w:rFonts w:ascii="Arial" w:hAnsi="Arial" w:cs="Arial"/>
          <w:spacing w:val="10"/>
          <w:sz w:val="18"/>
        </w:rPr>
        <w:t>PN-EN 12504-4:2005</w:t>
      </w:r>
      <w:r w:rsidRPr="002E31A5">
        <w:rPr>
          <w:rFonts w:ascii="Arial" w:hAnsi="Arial" w:cs="Arial"/>
          <w:spacing w:val="10"/>
          <w:sz w:val="18"/>
        </w:rPr>
        <w:tab/>
        <w:t>Badania betonu - Część 4: Oznaczanie prędkości fali ultradźwiękowej</w:t>
      </w:r>
    </w:p>
    <w:p w:rsidR="00BD0550" w:rsidRPr="002E31A5" w:rsidRDefault="00BD0550" w:rsidP="00BD0550">
      <w:pPr>
        <w:pStyle w:val="sstnromalny"/>
        <w:spacing w:line="288" w:lineRule="auto"/>
        <w:ind w:firstLine="0"/>
        <w:jc w:val="both"/>
        <w:rPr>
          <w:rFonts w:ascii="Arial" w:hAnsi="Arial" w:cs="Arial"/>
          <w:spacing w:val="10"/>
          <w:sz w:val="18"/>
        </w:rPr>
      </w:pPr>
      <w:r w:rsidRPr="002E31A5">
        <w:rPr>
          <w:rFonts w:ascii="Arial" w:hAnsi="Arial" w:cs="Arial"/>
          <w:spacing w:val="10"/>
          <w:sz w:val="18"/>
        </w:rPr>
        <w:t>PN-EN 13263-1:2010</w:t>
      </w:r>
      <w:r w:rsidRPr="002E31A5">
        <w:rPr>
          <w:rFonts w:ascii="Arial" w:hAnsi="Arial" w:cs="Arial"/>
          <w:spacing w:val="10"/>
          <w:sz w:val="18"/>
        </w:rPr>
        <w:tab/>
        <w:t>Pył krzemionkowy do betonu. Część 1. Definicje, wymagania</w:t>
      </w:r>
      <w:r w:rsidR="00AE71FA">
        <w:rPr>
          <w:rFonts w:ascii="Arial" w:hAnsi="Arial" w:cs="Arial"/>
          <w:spacing w:val="10"/>
          <w:sz w:val="18"/>
        </w:rPr>
        <w:t xml:space="preserve"> i </w:t>
      </w:r>
      <w:r w:rsidRPr="002E31A5">
        <w:rPr>
          <w:rFonts w:ascii="Arial" w:hAnsi="Arial" w:cs="Arial"/>
          <w:spacing w:val="10"/>
          <w:sz w:val="18"/>
        </w:rPr>
        <w:t>kryteria zgodności</w:t>
      </w:r>
    </w:p>
    <w:p w:rsidR="00BD0550" w:rsidRPr="002E31A5" w:rsidRDefault="00BD0550" w:rsidP="00BD0550">
      <w:pPr>
        <w:pStyle w:val="sstnromalny"/>
        <w:spacing w:line="288" w:lineRule="auto"/>
        <w:ind w:firstLine="0"/>
        <w:jc w:val="both"/>
        <w:rPr>
          <w:rFonts w:ascii="Arial" w:hAnsi="Arial" w:cs="Arial"/>
          <w:spacing w:val="10"/>
          <w:sz w:val="18"/>
        </w:rPr>
      </w:pPr>
      <w:r w:rsidRPr="002E31A5">
        <w:rPr>
          <w:rFonts w:ascii="Arial" w:hAnsi="Arial" w:cs="Arial"/>
          <w:spacing w:val="10"/>
          <w:sz w:val="18"/>
        </w:rPr>
        <w:t>PN-EN 13670:2011</w:t>
      </w:r>
      <w:r w:rsidRPr="002E31A5">
        <w:rPr>
          <w:rFonts w:ascii="Arial" w:hAnsi="Arial" w:cs="Arial"/>
          <w:spacing w:val="10"/>
          <w:sz w:val="18"/>
        </w:rPr>
        <w:tab/>
        <w:t>Wykonywanie konstrukcji z betonu</w:t>
      </w:r>
    </w:p>
    <w:p w:rsidR="00BD0550" w:rsidRPr="002E31A5" w:rsidRDefault="00BD0550" w:rsidP="00BD0550">
      <w:pPr>
        <w:pStyle w:val="sstnromalny"/>
        <w:spacing w:line="288" w:lineRule="auto"/>
        <w:ind w:firstLine="0"/>
        <w:jc w:val="both"/>
        <w:rPr>
          <w:rStyle w:val="FontStyle40"/>
          <w:rFonts w:ascii="Arial" w:hAnsi="Arial" w:cs="Arial"/>
          <w:spacing w:val="10"/>
        </w:rPr>
      </w:pPr>
      <w:r w:rsidRPr="002E31A5">
        <w:rPr>
          <w:rFonts w:ascii="Arial" w:hAnsi="Arial" w:cs="Arial"/>
          <w:spacing w:val="10"/>
          <w:sz w:val="18"/>
        </w:rPr>
        <w:t>PN-EN 13791:2012</w:t>
      </w:r>
      <w:r w:rsidRPr="002E31A5">
        <w:rPr>
          <w:rFonts w:ascii="Arial" w:hAnsi="Arial" w:cs="Arial"/>
          <w:spacing w:val="10"/>
          <w:sz w:val="18"/>
        </w:rPr>
        <w:tab/>
        <w:t>Ocena wytrzymałości betonu na ściskanie w konstrukcjach</w:t>
      </w:r>
      <w:r w:rsidR="00AE71FA">
        <w:rPr>
          <w:rFonts w:ascii="Arial" w:hAnsi="Arial" w:cs="Arial"/>
          <w:spacing w:val="10"/>
          <w:sz w:val="18"/>
        </w:rPr>
        <w:t xml:space="preserve"> i </w:t>
      </w:r>
      <w:r w:rsidRPr="002E31A5">
        <w:rPr>
          <w:rFonts w:ascii="Arial" w:hAnsi="Arial" w:cs="Arial"/>
          <w:spacing w:val="10"/>
          <w:sz w:val="18"/>
        </w:rPr>
        <w:t>prefabrykowanych wyrobach betonowych</w:t>
      </w:r>
    </w:p>
    <w:p w:rsidR="00BD0550" w:rsidRPr="002E31A5" w:rsidRDefault="00BD0550" w:rsidP="00BD0550">
      <w:pPr>
        <w:pStyle w:val="sstnromalny"/>
        <w:spacing w:line="288" w:lineRule="auto"/>
        <w:ind w:firstLine="0"/>
        <w:jc w:val="both"/>
        <w:rPr>
          <w:rFonts w:ascii="Arial" w:hAnsi="Arial" w:cs="Arial"/>
          <w:sz w:val="18"/>
        </w:rPr>
      </w:pPr>
      <w:r w:rsidRPr="002E31A5">
        <w:rPr>
          <w:rFonts w:ascii="Arial" w:hAnsi="Arial" w:cs="Arial"/>
          <w:spacing w:val="10"/>
          <w:sz w:val="18"/>
        </w:rPr>
        <w:t>Wykonywanie robót budowlanych w okresie obniżonej temperatury, Wytyczne, Instrukcja nr 282/2011, Instytut Techniki Budowlanej, Warszawa, 2011</w:t>
      </w:r>
    </w:p>
    <w:p w:rsidR="00BD0550" w:rsidRPr="002E31A5" w:rsidRDefault="00BD0550" w:rsidP="00BD0550">
      <w:pPr>
        <w:ind w:left="426" w:firstLine="709"/>
        <w:rPr>
          <w:rFonts w:ascii="Arial" w:hAnsi="Arial" w:cs="Arial"/>
          <w:sz w:val="18"/>
          <w:szCs w:val="18"/>
        </w:rPr>
      </w:pPr>
    </w:p>
    <w:p w:rsidR="00BD0550" w:rsidRPr="002E31A5" w:rsidRDefault="00BD0550" w:rsidP="00BD0550">
      <w:pPr>
        <w:pStyle w:val="sstnromalny"/>
        <w:spacing w:line="288" w:lineRule="auto"/>
        <w:ind w:firstLine="0"/>
        <w:jc w:val="both"/>
        <w:rPr>
          <w:rFonts w:ascii="Arial" w:hAnsi="Arial" w:cs="Arial"/>
          <w:sz w:val="18"/>
        </w:rPr>
      </w:pPr>
    </w:p>
    <w:p w:rsidR="00BD0550" w:rsidRPr="002E31A5" w:rsidRDefault="00BD0550" w:rsidP="00BD0550">
      <w:pPr>
        <w:rPr>
          <w:rFonts w:ascii="Arial" w:hAnsi="Arial" w:cs="Arial"/>
          <w:sz w:val="18"/>
          <w:szCs w:val="18"/>
        </w:rPr>
      </w:pPr>
    </w:p>
    <w:p w:rsidR="00BD0550" w:rsidRPr="002E31A5" w:rsidRDefault="00BD0550" w:rsidP="00BD0550">
      <w:pPr>
        <w:rPr>
          <w:rFonts w:ascii="Arial" w:hAnsi="Arial" w:cs="Arial"/>
          <w:sz w:val="18"/>
          <w:szCs w:val="18"/>
        </w:rPr>
        <w:sectPr w:rsidR="00BD0550" w:rsidRPr="002E31A5" w:rsidSect="007F5E1B">
          <w:footerReference w:type="even" r:id="rId118"/>
          <w:footerReference w:type="default" r:id="rId119"/>
          <w:headerReference w:type="first" r:id="rId120"/>
          <w:pgSz w:w="11906" w:h="16838" w:code="9"/>
          <w:pgMar w:top="1418" w:right="1134" w:bottom="1418" w:left="851" w:header="709" w:footer="709" w:gutter="567"/>
          <w:cols w:space="708"/>
          <w:docGrid w:linePitch="360"/>
        </w:sectPr>
      </w:pPr>
    </w:p>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Pr>
        <w:jc w:val="center"/>
      </w:pPr>
    </w:p>
    <w:p w:rsidR="00BD0550" w:rsidRDefault="00BD0550" w:rsidP="00E52B38">
      <w:pPr>
        <w:pStyle w:val="SSTnag1"/>
        <w:rPr>
          <w:rFonts w:ascii="Arial" w:hAnsi="Arial"/>
          <w:spacing w:val="-3"/>
          <w:sz w:val="18"/>
          <w:szCs w:val="18"/>
        </w:rPr>
      </w:pPr>
      <w:bookmarkStart w:id="512" w:name="_Toc15994699"/>
      <w:bookmarkStart w:id="513" w:name="_Toc21334661"/>
      <w:r w:rsidRPr="00EF2D1C">
        <w:t>M.13.02.01</w:t>
      </w:r>
      <w:r>
        <w:t xml:space="preserve"> </w:t>
      </w:r>
      <w:r w:rsidRPr="00A4466D">
        <w:t>BETON NIEKONSTRUKCYJNY</w:t>
      </w:r>
      <w:bookmarkEnd w:id="512"/>
      <w:bookmarkEnd w:id="513"/>
      <w:r w:rsidRPr="00A4466D">
        <w:t xml:space="preserve"> </w:t>
      </w:r>
      <w:r>
        <w:rPr>
          <w:rFonts w:ascii="Arial" w:hAnsi="Arial"/>
          <w:spacing w:val="-3"/>
          <w:sz w:val="18"/>
          <w:szCs w:val="18"/>
        </w:rPr>
        <w:br w:type="page"/>
      </w:r>
    </w:p>
    <w:p w:rsidR="00BD0550" w:rsidRPr="00895A97" w:rsidRDefault="00BD0550" w:rsidP="00E52B38">
      <w:pPr>
        <w:pStyle w:val="SSTnagowek2"/>
        <w:numPr>
          <w:ilvl w:val="1"/>
          <w:numId w:val="282"/>
        </w:numPr>
      </w:pPr>
      <w:r w:rsidRPr="00895A97">
        <w:lastRenderedPageBreak/>
        <w:t xml:space="preserve">WSTĘP </w:t>
      </w:r>
    </w:p>
    <w:p w:rsidR="00BD0550" w:rsidRPr="00100704" w:rsidRDefault="00BD0550" w:rsidP="00E52B38">
      <w:pPr>
        <w:pStyle w:val="SSTnag3"/>
      </w:pPr>
      <w:r w:rsidRPr="00100704">
        <w:t xml:space="preserve">Przedmiot </w:t>
      </w:r>
      <w:r>
        <w:t>STWiORB</w:t>
      </w:r>
      <w:r w:rsidRPr="00100704">
        <w:t xml:space="preserve"> </w:t>
      </w:r>
    </w:p>
    <w:p w:rsidR="00BD0550" w:rsidRPr="00201D73" w:rsidRDefault="00BD0550" w:rsidP="00BD0550">
      <w:pPr>
        <w:spacing w:line="288" w:lineRule="auto"/>
        <w:ind w:firstLine="709"/>
        <w:rPr>
          <w:rFonts w:ascii="Arial" w:hAnsi="Arial" w:cs="Arial"/>
          <w:spacing w:val="10"/>
          <w:sz w:val="18"/>
          <w:szCs w:val="18"/>
        </w:rPr>
      </w:pPr>
      <w:r w:rsidRPr="00201D73">
        <w:rPr>
          <w:rFonts w:ascii="Arial" w:hAnsi="Arial" w:cs="Arial"/>
          <w:spacing w:val="10"/>
          <w:sz w:val="18"/>
          <w:szCs w:val="18"/>
        </w:rPr>
        <w:t xml:space="preserve">Przedmiotem niniejszych </w:t>
      </w:r>
      <w:r>
        <w:rPr>
          <w:rFonts w:ascii="Arial" w:hAnsi="Arial" w:cs="Arial"/>
          <w:spacing w:val="10"/>
          <w:sz w:val="18"/>
          <w:szCs w:val="18"/>
        </w:rPr>
        <w:t>STWiORB</w:t>
      </w:r>
      <w:r w:rsidRPr="00201D73">
        <w:rPr>
          <w:rFonts w:ascii="Arial" w:hAnsi="Arial" w:cs="Arial"/>
          <w:spacing w:val="10"/>
          <w:sz w:val="18"/>
          <w:szCs w:val="18"/>
        </w:rPr>
        <w:t xml:space="preserve"> są wymagania dotyczące wykonania</w:t>
      </w:r>
      <w:r w:rsidR="00AE71FA">
        <w:rPr>
          <w:rFonts w:ascii="Arial" w:hAnsi="Arial" w:cs="Arial"/>
          <w:spacing w:val="10"/>
          <w:sz w:val="18"/>
          <w:szCs w:val="18"/>
        </w:rPr>
        <w:t xml:space="preserve"> i </w:t>
      </w:r>
      <w:r w:rsidRPr="00201D73">
        <w:rPr>
          <w:rFonts w:ascii="Arial" w:hAnsi="Arial" w:cs="Arial"/>
          <w:spacing w:val="10"/>
          <w:sz w:val="18"/>
          <w:szCs w:val="18"/>
        </w:rPr>
        <w:t xml:space="preserve">odbioru robót budowlanych związanych z wykonaniem oraz ułożeniem </w:t>
      </w:r>
      <w:r w:rsidR="002D3EA7">
        <w:rPr>
          <w:rFonts w:ascii="Arial" w:hAnsi="Arial" w:cs="Arial"/>
          <w:bCs/>
          <w:spacing w:val="10"/>
          <w:sz w:val="18"/>
          <w:szCs w:val="18"/>
        </w:rPr>
        <w:t>b</w:t>
      </w:r>
      <w:r w:rsidRPr="00201D73">
        <w:rPr>
          <w:rFonts w:ascii="Arial" w:hAnsi="Arial" w:cs="Arial"/>
          <w:bCs/>
          <w:spacing w:val="10"/>
          <w:sz w:val="18"/>
          <w:szCs w:val="18"/>
        </w:rPr>
        <w:t>eton</w:t>
      </w:r>
      <w:r w:rsidR="002D3EA7">
        <w:rPr>
          <w:rFonts w:ascii="Arial" w:hAnsi="Arial" w:cs="Arial"/>
          <w:bCs/>
          <w:spacing w:val="10"/>
          <w:sz w:val="18"/>
          <w:szCs w:val="18"/>
        </w:rPr>
        <w:t>u</w:t>
      </w:r>
      <w:r w:rsidRPr="00201D73">
        <w:rPr>
          <w:rFonts w:ascii="Arial" w:hAnsi="Arial" w:cs="Arial"/>
          <w:bCs/>
          <w:spacing w:val="10"/>
          <w:sz w:val="18"/>
          <w:szCs w:val="18"/>
        </w:rPr>
        <w:t xml:space="preserve"> niekonstrukcyjn</w:t>
      </w:r>
      <w:r w:rsidR="002D3EA7">
        <w:rPr>
          <w:rFonts w:ascii="Arial" w:hAnsi="Arial" w:cs="Arial"/>
          <w:bCs/>
          <w:spacing w:val="10"/>
          <w:sz w:val="18"/>
          <w:szCs w:val="18"/>
        </w:rPr>
        <w:t>ego</w:t>
      </w:r>
      <w:r w:rsidRPr="00201D73">
        <w:rPr>
          <w:rFonts w:ascii="Arial" w:hAnsi="Arial" w:cs="Arial"/>
          <w:bCs/>
          <w:spacing w:val="10"/>
          <w:sz w:val="18"/>
          <w:szCs w:val="18"/>
        </w:rPr>
        <w:t xml:space="preserve">  </w:t>
      </w:r>
      <w:r w:rsidR="002D3EA7">
        <w:rPr>
          <w:rFonts w:ascii="Arial" w:hAnsi="Arial" w:cs="Arial"/>
          <w:bCs/>
          <w:spacing w:val="10"/>
          <w:sz w:val="18"/>
          <w:szCs w:val="18"/>
        </w:rPr>
        <w:t xml:space="preserve">na </w:t>
      </w:r>
      <w:r w:rsidRPr="00201D73">
        <w:rPr>
          <w:rFonts w:ascii="Arial" w:hAnsi="Arial" w:cs="Arial"/>
          <w:spacing w:val="10"/>
          <w:sz w:val="18"/>
          <w:szCs w:val="18"/>
        </w:rPr>
        <w:t>dr</w:t>
      </w:r>
      <w:r>
        <w:rPr>
          <w:rFonts w:ascii="Arial" w:hAnsi="Arial" w:cs="Arial"/>
          <w:spacing w:val="10"/>
          <w:sz w:val="18"/>
          <w:szCs w:val="18"/>
        </w:rPr>
        <w:t xml:space="preserve">ogowych obiektach inżynierskich </w:t>
      </w:r>
      <w:r w:rsidR="00FD4875">
        <w:rPr>
          <w:rFonts w:ascii="Arial" w:hAnsi="Arial" w:cs="Arial"/>
          <w:spacing w:val="-3"/>
          <w:sz w:val="18"/>
          <w:szCs w:val="18"/>
        </w:rPr>
        <w:t xml:space="preserve"> dla zadania pn. </w:t>
      </w:r>
      <w:r w:rsidR="00FD4875" w:rsidRPr="002D3EA7">
        <w:rPr>
          <w:rFonts w:ascii="Arial" w:hAnsi="Arial" w:cs="Arial"/>
          <w:b/>
          <w:spacing w:val="-3"/>
          <w:sz w:val="18"/>
          <w:szCs w:val="18"/>
        </w:rPr>
        <w:t>„Wykonanie modernizacji mostu na drodze powiatowej nr 1492D w</w:t>
      </w:r>
      <w:r w:rsidR="002D3EA7">
        <w:rPr>
          <w:rFonts w:ascii="Arial" w:hAnsi="Arial" w:cs="Arial"/>
          <w:b/>
          <w:spacing w:val="-3"/>
          <w:sz w:val="18"/>
          <w:szCs w:val="18"/>
        </w:rPr>
        <w:t> </w:t>
      </w:r>
      <w:r w:rsidR="00FD4875" w:rsidRPr="002D3EA7">
        <w:rPr>
          <w:rFonts w:ascii="Arial" w:hAnsi="Arial" w:cs="Arial"/>
          <w:b/>
          <w:spacing w:val="-3"/>
          <w:sz w:val="18"/>
          <w:szCs w:val="18"/>
        </w:rPr>
        <w:t>miejscowości Niwki Kraszowskie”</w:t>
      </w:r>
      <w:r w:rsidR="00FD4875">
        <w:rPr>
          <w:rFonts w:ascii="Arial" w:hAnsi="Arial" w:cs="Arial"/>
          <w:spacing w:val="-3"/>
          <w:sz w:val="18"/>
          <w:szCs w:val="18"/>
        </w:rPr>
        <w:t xml:space="preserve">. </w:t>
      </w:r>
      <w:r>
        <w:rPr>
          <w:rFonts w:ascii="Arial" w:hAnsi="Arial" w:cs="Arial"/>
          <w:b/>
          <w:spacing w:val="-3"/>
          <w:sz w:val="18"/>
          <w:szCs w:val="18"/>
        </w:rPr>
        <w:t xml:space="preserve"> </w:t>
      </w:r>
      <w:r w:rsidR="00FD4875">
        <w:rPr>
          <w:rFonts w:ascii="Arial" w:hAnsi="Arial" w:cs="Arial"/>
          <w:b/>
          <w:spacing w:val="-3"/>
          <w:sz w:val="18"/>
          <w:szCs w:val="18"/>
        </w:rPr>
        <w:t xml:space="preserve"> </w:t>
      </w:r>
    </w:p>
    <w:p w:rsidR="00BD0550" w:rsidRPr="00201D73" w:rsidRDefault="00BD0550" w:rsidP="00E52B38">
      <w:pPr>
        <w:pStyle w:val="SSTnag3"/>
      </w:pPr>
      <w:r w:rsidRPr="00201D73">
        <w:t xml:space="preserve">Zakres stosowania </w:t>
      </w:r>
      <w:r>
        <w:t>STWiORB</w:t>
      </w:r>
    </w:p>
    <w:p w:rsidR="00BD0550" w:rsidRPr="00201D73" w:rsidRDefault="00BD0550" w:rsidP="00BD0550">
      <w:pPr>
        <w:spacing w:line="288" w:lineRule="auto"/>
        <w:ind w:firstLine="720"/>
        <w:rPr>
          <w:rFonts w:ascii="Arial" w:hAnsi="Arial" w:cs="Arial"/>
          <w:spacing w:val="10"/>
          <w:sz w:val="18"/>
          <w:szCs w:val="18"/>
        </w:rPr>
      </w:pPr>
      <w:r w:rsidRPr="00201D73">
        <w:rPr>
          <w:rFonts w:ascii="Arial" w:hAnsi="Arial" w:cs="Arial"/>
          <w:spacing w:val="10"/>
          <w:sz w:val="18"/>
          <w:szCs w:val="18"/>
        </w:rPr>
        <w:t>Wymagania dotyczące wykonania</w:t>
      </w:r>
      <w:r w:rsidR="00AE71FA">
        <w:rPr>
          <w:rFonts w:ascii="Arial" w:hAnsi="Arial" w:cs="Arial"/>
          <w:spacing w:val="10"/>
          <w:sz w:val="18"/>
          <w:szCs w:val="18"/>
        </w:rPr>
        <w:t xml:space="preserve"> i </w:t>
      </w:r>
      <w:r w:rsidRPr="00201D73">
        <w:rPr>
          <w:rFonts w:ascii="Arial" w:hAnsi="Arial" w:cs="Arial"/>
          <w:spacing w:val="10"/>
          <w:sz w:val="18"/>
          <w:szCs w:val="18"/>
        </w:rPr>
        <w:t>odbioru robót budowlanych są stosowane jako dokument przetargowy</w:t>
      </w:r>
      <w:r w:rsidR="00AE71FA">
        <w:rPr>
          <w:rFonts w:ascii="Arial" w:hAnsi="Arial" w:cs="Arial"/>
          <w:spacing w:val="10"/>
          <w:sz w:val="18"/>
          <w:szCs w:val="18"/>
        </w:rPr>
        <w:t xml:space="preserve"> i </w:t>
      </w:r>
      <w:r w:rsidRPr="00201D73">
        <w:rPr>
          <w:rFonts w:ascii="Arial" w:hAnsi="Arial" w:cs="Arial"/>
          <w:spacing w:val="10"/>
          <w:sz w:val="18"/>
          <w:szCs w:val="18"/>
        </w:rPr>
        <w:t>kontraktowy przy zlecaniu</w:t>
      </w:r>
      <w:r w:rsidR="00AE71FA">
        <w:rPr>
          <w:rFonts w:ascii="Arial" w:hAnsi="Arial" w:cs="Arial"/>
          <w:spacing w:val="10"/>
          <w:sz w:val="18"/>
          <w:szCs w:val="18"/>
        </w:rPr>
        <w:t xml:space="preserve"> i </w:t>
      </w:r>
      <w:r w:rsidRPr="00201D73">
        <w:rPr>
          <w:rFonts w:ascii="Arial" w:hAnsi="Arial" w:cs="Arial"/>
          <w:spacing w:val="10"/>
          <w:sz w:val="18"/>
          <w:szCs w:val="18"/>
        </w:rPr>
        <w:t xml:space="preserve">realizacji robót wymienionych w pkt.1.1. </w:t>
      </w:r>
    </w:p>
    <w:p w:rsidR="00BD0550" w:rsidRPr="00201D73" w:rsidRDefault="00BD0550" w:rsidP="00E52B38">
      <w:pPr>
        <w:pStyle w:val="SSTnag3"/>
      </w:pPr>
      <w:r w:rsidRPr="00201D73">
        <w:t xml:space="preserve">Zakres robót objętych </w:t>
      </w:r>
      <w:r>
        <w:t>STWiORB</w:t>
      </w:r>
    </w:p>
    <w:p w:rsidR="00BD0550" w:rsidRPr="00201D73" w:rsidRDefault="00BD0550" w:rsidP="00BD0550">
      <w:pPr>
        <w:spacing w:line="288" w:lineRule="auto"/>
        <w:ind w:firstLine="720"/>
        <w:rPr>
          <w:rFonts w:ascii="Arial" w:hAnsi="Arial" w:cs="Arial"/>
          <w:bCs/>
          <w:spacing w:val="10"/>
          <w:sz w:val="18"/>
          <w:szCs w:val="18"/>
        </w:rPr>
      </w:pPr>
      <w:r w:rsidRPr="00201D73">
        <w:rPr>
          <w:rFonts w:ascii="Arial" w:hAnsi="Arial" w:cs="Arial"/>
          <w:spacing w:val="10"/>
          <w:sz w:val="18"/>
          <w:szCs w:val="18"/>
        </w:rPr>
        <w:t xml:space="preserve">Ustalenia zawarte w niniejszych </w:t>
      </w:r>
      <w:r>
        <w:rPr>
          <w:rFonts w:ascii="Arial" w:hAnsi="Arial" w:cs="Arial"/>
          <w:spacing w:val="10"/>
          <w:sz w:val="18"/>
          <w:szCs w:val="18"/>
        </w:rPr>
        <w:t>STWiORB</w:t>
      </w:r>
      <w:r w:rsidRPr="00201D73">
        <w:rPr>
          <w:rFonts w:ascii="Arial" w:hAnsi="Arial" w:cs="Arial"/>
          <w:spacing w:val="10"/>
          <w:sz w:val="18"/>
          <w:szCs w:val="18"/>
        </w:rPr>
        <w:t xml:space="preserve"> dotyczą zasad prowadzenia robót związanych z</w:t>
      </w:r>
      <w:r w:rsidR="002D3EA7">
        <w:rPr>
          <w:rFonts w:ascii="Arial" w:hAnsi="Arial" w:cs="Arial"/>
          <w:spacing w:val="10"/>
          <w:sz w:val="18"/>
          <w:szCs w:val="18"/>
        </w:rPr>
        <w:t> </w:t>
      </w:r>
      <w:r w:rsidRPr="00201D73">
        <w:rPr>
          <w:rFonts w:ascii="Arial" w:hAnsi="Arial" w:cs="Arial"/>
          <w:spacing w:val="10"/>
          <w:sz w:val="18"/>
          <w:szCs w:val="18"/>
        </w:rPr>
        <w:t>wykonaniem</w:t>
      </w:r>
      <w:r w:rsidR="00AE71FA">
        <w:rPr>
          <w:rFonts w:ascii="Arial" w:hAnsi="Arial" w:cs="Arial"/>
          <w:spacing w:val="10"/>
          <w:sz w:val="18"/>
          <w:szCs w:val="18"/>
        </w:rPr>
        <w:t xml:space="preserve"> i </w:t>
      </w:r>
      <w:r w:rsidRPr="00201D73">
        <w:rPr>
          <w:rFonts w:ascii="Arial" w:hAnsi="Arial" w:cs="Arial"/>
          <w:spacing w:val="10"/>
          <w:sz w:val="18"/>
          <w:szCs w:val="18"/>
        </w:rPr>
        <w:t xml:space="preserve">odbiorem </w:t>
      </w:r>
      <w:r w:rsidRPr="00201D73">
        <w:rPr>
          <w:rFonts w:ascii="Arial" w:hAnsi="Arial" w:cs="Arial"/>
          <w:bCs/>
          <w:spacing w:val="10"/>
          <w:sz w:val="18"/>
          <w:szCs w:val="18"/>
        </w:rPr>
        <w:t xml:space="preserve">betonu klasy </w:t>
      </w:r>
      <w:r>
        <w:rPr>
          <w:rFonts w:ascii="Arial" w:hAnsi="Arial" w:cs="Arial"/>
          <w:spacing w:val="10"/>
          <w:sz w:val="18"/>
          <w:szCs w:val="18"/>
        </w:rPr>
        <w:t>poniżej C20/25</w:t>
      </w:r>
      <w:r w:rsidRPr="00201D73">
        <w:rPr>
          <w:rFonts w:ascii="Arial" w:hAnsi="Arial" w:cs="Arial"/>
          <w:bCs/>
          <w:spacing w:val="10"/>
          <w:sz w:val="18"/>
          <w:szCs w:val="18"/>
        </w:rPr>
        <w:t xml:space="preserve"> w deskowaniu.</w:t>
      </w:r>
    </w:p>
    <w:p w:rsidR="00BD0550" w:rsidRPr="00201D73" w:rsidRDefault="00BD0550" w:rsidP="00E52B38">
      <w:pPr>
        <w:pStyle w:val="SSTnag3"/>
      </w:pPr>
      <w:r w:rsidRPr="00201D73">
        <w:t>Określenia podstawowe</w:t>
      </w:r>
    </w:p>
    <w:p w:rsidR="00BD0550" w:rsidRPr="00201D73" w:rsidRDefault="00BD0550" w:rsidP="00BD0550">
      <w:pPr>
        <w:spacing w:before="60" w:line="288" w:lineRule="auto"/>
        <w:rPr>
          <w:rFonts w:ascii="Arial" w:hAnsi="Arial" w:cs="Arial"/>
          <w:spacing w:val="10"/>
          <w:sz w:val="18"/>
          <w:szCs w:val="18"/>
        </w:rPr>
      </w:pPr>
      <w:r w:rsidRPr="00201D73">
        <w:rPr>
          <w:rFonts w:ascii="Arial" w:hAnsi="Arial" w:cs="Arial"/>
          <w:spacing w:val="10"/>
          <w:sz w:val="18"/>
          <w:szCs w:val="18"/>
        </w:rPr>
        <w:tab/>
        <w:t>Pozostałe określenia podstawowe są zgodne z obowiązującymi, odpowiednimi polskimi normami</w:t>
      </w:r>
      <w:r w:rsidR="00AE71FA">
        <w:rPr>
          <w:rFonts w:ascii="Arial" w:hAnsi="Arial" w:cs="Arial"/>
          <w:spacing w:val="10"/>
          <w:sz w:val="18"/>
          <w:szCs w:val="18"/>
        </w:rPr>
        <w:t xml:space="preserve"> i </w:t>
      </w:r>
      <w:r w:rsidRPr="00201D73">
        <w:rPr>
          <w:rFonts w:ascii="Arial" w:hAnsi="Arial" w:cs="Arial"/>
          <w:spacing w:val="10"/>
          <w:sz w:val="18"/>
          <w:szCs w:val="18"/>
        </w:rPr>
        <w:t xml:space="preserve">z definicjami podanymi w D-M-00.00.00 „Wymagania ogólne” pkt 1.4 oraz z </w:t>
      </w:r>
      <w:r>
        <w:rPr>
          <w:rFonts w:ascii="Arial" w:hAnsi="Arial" w:cs="Arial"/>
          <w:spacing w:val="10"/>
          <w:sz w:val="18"/>
          <w:szCs w:val="18"/>
        </w:rPr>
        <w:t>STWiORB</w:t>
      </w:r>
      <w:r w:rsidRPr="00201D73">
        <w:rPr>
          <w:rFonts w:ascii="Arial" w:hAnsi="Arial" w:cs="Arial"/>
          <w:spacing w:val="10"/>
          <w:sz w:val="18"/>
          <w:szCs w:val="18"/>
        </w:rPr>
        <w:t xml:space="preserve"> „Beton konstrukcyjny w obiekcie mostowym”.</w:t>
      </w:r>
    </w:p>
    <w:p w:rsidR="00BD0550" w:rsidRPr="00201D73" w:rsidRDefault="00BD0550" w:rsidP="00E52B38">
      <w:pPr>
        <w:pStyle w:val="SSTnag3"/>
      </w:pPr>
      <w:r w:rsidRPr="00201D73">
        <w:t>Ogólne wymagania dotyczące robót</w:t>
      </w:r>
    </w:p>
    <w:p w:rsidR="00BD0550" w:rsidRPr="00201D73" w:rsidRDefault="00BD0550" w:rsidP="00BD0550">
      <w:pPr>
        <w:spacing w:line="288" w:lineRule="auto"/>
        <w:rPr>
          <w:rFonts w:ascii="Arial" w:hAnsi="Arial" w:cs="Arial"/>
          <w:spacing w:val="10"/>
          <w:sz w:val="18"/>
          <w:szCs w:val="18"/>
        </w:rPr>
      </w:pPr>
      <w:r w:rsidRPr="00201D73">
        <w:rPr>
          <w:rFonts w:ascii="Arial" w:hAnsi="Arial" w:cs="Arial"/>
          <w:spacing w:val="10"/>
          <w:sz w:val="18"/>
          <w:szCs w:val="18"/>
        </w:rPr>
        <w:t xml:space="preserve">Ogólne wymagania dotyczące robót podano w wymaganiach </w:t>
      </w:r>
      <w:r>
        <w:rPr>
          <w:rFonts w:ascii="Arial" w:hAnsi="Arial" w:cs="Arial"/>
          <w:spacing w:val="10"/>
          <w:sz w:val="18"/>
          <w:szCs w:val="18"/>
        </w:rPr>
        <w:t>STWiORB</w:t>
      </w:r>
      <w:r w:rsidRPr="00201D73">
        <w:rPr>
          <w:rFonts w:ascii="Arial" w:hAnsi="Arial" w:cs="Arial"/>
          <w:spacing w:val="10"/>
          <w:sz w:val="18"/>
          <w:szCs w:val="18"/>
        </w:rPr>
        <w:t xml:space="preserve"> D-M-00.00.00 „Wymagania ogólne”, pkt 1.5.</w:t>
      </w:r>
    </w:p>
    <w:p w:rsidR="00BD0550" w:rsidRPr="00201D73" w:rsidRDefault="00BD0550" w:rsidP="00E52B38">
      <w:pPr>
        <w:pStyle w:val="SSTnagowek2"/>
      </w:pPr>
      <w:bookmarkStart w:id="514" w:name="_Toc149616877"/>
      <w:r w:rsidRPr="00201D73">
        <w:t>MATERIAŁY</w:t>
      </w:r>
      <w:bookmarkEnd w:id="514"/>
    </w:p>
    <w:p w:rsidR="00BD0550" w:rsidRPr="00201D73" w:rsidRDefault="00BD0550" w:rsidP="00E52B38">
      <w:pPr>
        <w:pStyle w:val="SSTnag3"/>
      </w:pPr>
      <w:bookmarkStart w:id="515" w:name="_Toc149616878"/>
      <w:r w:rsidRPr="00201D73">
        <w:t>Ogólne wymagania dotyczące materiałów</w:t>
      </w:r>
    </w:p>
    <w:p w:rsidR="00BD0550" w:rsidRPr="00201D73" w:rsidRDefault="00BD0550" w:rsidP="00BD0550">
      <w:pPr>
        <w:overflowPunct w:val="0"/>
        <w:autoSpaceDE w:val="0"/>
        <w:autoSpaceDN w:val="0"/>
        <w:adjustRightInd w:val="0"/>
        <w:spacing w:line="288" w:lineRule="auto"/>
        <w:ind w:firstLine="708"/>
        <w:rPr>
          <w:rFonts w:ascii="Arial" w:hAnsi="Arial" w:cs="Arial"/>
          <w:spacing w:val="10"/>
          <w:sz w:val="18"/>
          <w:szCs w:val="18"/>
        </w:rPr>
      </w:pPr>
      <w:r w:rsidRPr="00201D73">
        <w:rPr>
          <w:rFonts w:ascii="Arial" w:hAnsi="Arial" w:cs="Arial"/>
          <w:spacing w:val="10"/>
          <w:sz w:val="18"/>
          <w:szCs w:val="18"/>
        </w:rPr>
        <w:t>Ogólne wymagania dotyczące materiałów, ich pozyskiwania</w:t>
      </w:r>
      <w:r w:rsidR="00AE71FA">
        <w:rPr>
          <w:rFonts w:ascii="Arial" w:hAnsi="Arial" w:cs="Arial"/>
          <w:spacing w:val="10"/>
          <w:sz w:val="18"/>
          <w:szCs w:val="18"/>
        </w:rPr>
        <w:t xml:space="preserve"> i </w:t>
      </w:r>
      <w:r w:rsidRPr="00201D73">
        <w:rPr>
          <w:rFonts w:ascii="Arial" w:hAnsi="Arial" w:cs="Arial"/>
          <w:spacing w:val="10"/>
          <w:sz w:val="18"/>
          <w:szCs w:val="18"/>
        </w:rPr>
        <w:t>składowania, podano w</w:t>
      </w:r>
      <w:r w:rsidR="002D3EA7">
        <w:rPr>
          <w:rFonts w:ascii="Arial" w:hAnsi="Arial" w:cs="Arial"/>
          <w:spacing w:val="10"/>
          <w:sz w:val="18"/>
          <w:szCs w:val="18"/>
        </w:rPr>
        <w:t> </w:t>
      </w:r>
      <w:r w:rsidRPr="00201D73">
        <w:rPr>
          <w:rFonts w:ascii="Arial" w:hAnsi="Arial" w:cs="Arial"/>
          <w:spacing w:val="10"/>
          <w:sz w:val="18"/>
          <w:szCs w:val="18"/>
        </w:rPr>
        <w:t>wymaganiach  D-M-00.00.00 „Wymagania ogólne” pkt 2.</w:t>
      </w:r>
    </w:p>
    <w:p w:rsidR="00BD0550" w:rsidRPr="00201D73" w:rsidRDefault="00BD0550" w:rsidP="00E52B38">
      <w:pPr>
        <w:pStyle w:val="SSTnag3"/>
      </w:pPr>
      <w:r w:rsidRPr="00201D73">
        <w:t>Wytrzymałość betonu</w:t>
      </w:r>
    </w:p>
    <w:p w:rsidR="00BD0550" w:rsidRPr="00201D73" w:rsidRDefault="00BD0550" w:rsidP="00BD0550">
      <w:pPr>
        <w:keepNext/>
        <w:overflowPunct w:val="0"/>
        <w:autoSpaceDE w:val="0"/>
        <w:autoSpaceDN w:val="0"/>
        <w:adjustRightInd w:val="0"/>
        <w:spacing w:line="288" w:lineRule="auto"/>
        <w:outlineLvl w:val="1"/>
        <w:rPr>
          <w:rFonts w:ascii="Arial" w:hAnsi="Arial" w:cs="Arial"/>
          <w:spacing w:val="10"/>
          <w:sz w:val="18"/>
          <w:szCs w:val="18"/>
        </w:rPr>
      </w:pPr>
      <w:r w:rsidRPr="00201D73">
        <w:rPr>
          <w:rFonts w:ascii="Arial" w:hAnsi="Arial" w:cs="Arial"/>
          <w:spacing w:val="10"/>
          <w:sz w:val="18"/>
          <w:szCs w:val="18"/>
        </w:rPr>
        <w:t>Beton powinien mieć wytrzymałość określoną klasą zgodną z dokumentacją projektową. Klasy ekspozycji wg PN-EN 206 dla betonu podłoża: X0</w:t>
      </w:r>
      <w:r w:rsidR="002D3EA7">
        <w:rPr>
          <w:rFonts w:ascii="Arial" w:hAnsi="Arial" w:cs="Arial"/>
          <w:spacing w:val="10"/>
          <w:sz w:val="18"/>
          <w:szCs w:val="18"/>
        </w:rPr>
        <w:t>.</w:t>
      </w:r>
    </w:p>
    <w:p w:rsidR="00BD0550" w:rsidRPr="00201D73" w:rsidRDefault="00BD0550" w:rsidP="00E52B38">
      <w:pPr>
        <w:pStyle w:val="SSTnag3"/>
      </w:pPr>
      <w:r w:rsidRPr="00201D73">
        <w:t>Składniki mieszanki betonowej</w:t>
      </w:r>
    </w:p>
    <w:p w:rsidR="00BD0550" w:rsidRPr="00201D73" w:rsidRDefault="00BD0550" w:rsidP="00BD0550">
      <w:pPr>
        <w:pStyle w:val="sstnag4"/>
      </w:pPr>
      <w:r w:rsidRPr="00201D73">
        <w:t xml:space="preserve">Cement </w:t>
      </w:r>
    </w:p>
    <w:p w:rsidR="00BD0550" w:rsidRPr="00201D73" w:rsidRDefault="00BD0550" w:rsidP="00BD0550">
      <w:pPr>
        <w:overflowPunct w:val="0"/>
        <w:autoSpaceDE w:val="0"/>
        <w:autoSpaceDN w:val="0"/>
        <w:adjustRightInd w:val="0"/>
        <w:spacing w:after="60" w:line="288" w:lineRule="auto"/>
        <w:rPr>
          <w:rFonts w:ascii="Arial" w:hAnsi="Arial" w:cs="Arial"/>
          <w:spacing w:val="10"/>
          <w:sz w:val="18"/>
          <w:szCs w:val="18"/>
        </w:rPr>
      </w:pPr>
      <w:r w:rsidRPr="00201D73">
        <w:rPr>
          <w:rFonts w:ascii="Arial" w:hAnsi="Arial" w:cs="Arial"/>
          <w:spacing w:val="10"/>
          <w:sz w:val="18"/>
          <w:szCs w:val="18"/>
        </w:rPr>
        <w:t>Do wykonania betonu klasy poniżej C20/25 powinien być stosowany cement klasy 32,5 lub 42,5 spełniający wymagania normy PN-EN 197-1</w:t>
      </w:r>
      <w:r w:rsidR="00AE71FA">
        <w:rPr>
          <w:rFonts w:ascii="Arial" w:hAnsi="Arial" w:cs="Arial"/>
          <w:spacing w:val="10"/>
          <w:sz w:val="18"/>
          <w:szCs w:val="18"/>
        </w:rPr>
        <w:t xml:space="preserve"> i </w:t>
      </w:r>
      <w:r w:rsidRPr="00201D73">
        <w:rPr>
          <w:rFonts w:ascii="Arial" w:hAnsi="Arial" w:cs="Arial"/>
          <w:spacing w:val="10"/>
          <w:sz w:val="18"/>
          <w:szCs w:val="18"/>
        </w:rPr>
        <w:t>M-13.01.00.</w:t>
      </w:r>
    </w:p>
    <w:p w:rsidR="00BD0550" w:rsidRPr="00201D73" w:rsidRDefault="00BD0550" w:rsidP="00BD0550">
      <w:pPr>
        <w:pStyle w:val="sstnag4"/>
      </w:pPr>
      <w:r w:rsidRPr="00201D73">
        <w:t>Kruszywo</w:t>
      </w:r>
    </w:p>
    <w:p w:rsidR="00BD0550" w:rsidRPr="00201D73" w:rsidRDefault="00BD0550" w:rsidP="00BD0550">
      <w:pPr>
        <w:pStyle w:val="Default"/>
        <w:spacing w:line="288" w:lineRule="auto"/>
        <w:jc w:val="both"/>
        <w:rPr>
          <w:rFonts w:ascii="Arial" w:hAnsi="Arial" w:cs="Arial"/>
          <w:color w:val="auto"/>
          <w:spacing w:val="10"/>
          <w:sz w:val="18"/>
          <w:szCs w:val="18"/>
        </w:rPr>
      </w:pPr>
      <w:r w:rsidRPr="00201D73">
        <w:rPr>
          <w:rFonts w:ascii="Arial" w:hAnsi="Arial" w:cs="Arial"/>
          <w:color w:val="auto"/>
          <w:spacing w:val="10"/>
          <w:sz w:val="18"/>
          <w:szCs w:val="18"/>
        </w:rPr>
        <w:t>Kruszywo do wykonania betonu klasy poniżej C20/25 powinno odpowiadać wymaganiom normy PN-EN 12620 dla kruszyw do betonu</w:t>
      </w:r>
      <w:r w:rsidR="00AE71FA">
        <w:rPr>
          <w:rFonts w:ascii="Arial" w:hAnsi="Arial" w:cs="Arial"/>
          <w:color w:val="auto"/>
          <w:spacing w:val="10"/>
          <w:sz w:val="18"/>
          <w:szCs w:val="18"/>
        </w:rPr>
        <w:t xml:space="preserve"> i </w:t>
      </w:r>
      <w:r w:rsidRPr="00201D73">
        <w:rPr>
          <w:rFonts w:ascii="Arial" w:hAnsi="Arial" w:cs="Arial"/>
          <w:color w:val="auto"/>
          <w:spacing w:val="10"/>
          <w:sz w:val="18"/>
          <w:szCs w:val="18"/>
        </w:rPr>
        <w:t xml:space="preserve">PN-EN 206. Ponadto kruszywo powinno spełniać poniższe wymagania: </w:t>
      </w:r>
    </w:p>
    <w:tbl>
      <w:tblPr>
        <w:tblW w:w="9075" w:type="dxa"/>
        <w:jc w:val="center"/>
        <w:tblLayout w:type="fixed"/>
        <w:tblCellMar>
          <w:left w:w="40" w:type="dxa"/>
          <w:right w:w="40" w:type="dxa"/>
        </w:tblCellMar>
        <w:tblLook w:val="04A0" w:firstRow="1" w:lastRow="0" w:firstColumn="1" w:lastColumn="0" w:noHBand="0" w:noVBand="1"/>
      </w:tblPr>
      <w:tblGrid>
        <w:gridCol w:w="591"/>
        <w:gridCol w:w="6075"/>
        <w:gridCol w:w="1134"/>
        <w:gridCol w:w="1275"/>
      </w:tblGrid>
      <w:tr w:rsidR="00BD0550" w:rsidRPr="00201D73" w:rsidTr="007F5E1B">
        <w:trPr>
          <w:jc w:val="center"/>
        </w:trPr>
        <w:tc>
          <w:tcPr>
            <w:tcW w:w="591" w:type="dxa"/>
            <w:tcBorders>
              <w:top w:val="single" w:sz="6" w:space="0" w:color="auto"/>
              <w:left w:val="single" w:sz="6" w:space="0" w:color="auto"/>
              <w:bottom w:val="single" w:sz="6" w:space="0" w:color="auto"/>
              <w:right w:val="single" w:sz="6" w:space="0" w:color="auto"/>
            </w:tcBorders>
            <w:hideMark/>
          </w:tcPr>
          <w:p w:rsidR="00BD0550" w:rsidRPr="00201D73" w:rsidRDefault="00BD0550" w:rsidP="007F5E1B">
            <w:pPr>
              <w:pStyle w:val="sstnromalny"/>
              <w:spacing w:line="288" w:lineRule="auto"/>
              <w:ind w:firstLine="0"/>
              <w:jc w:val="center"/>
              <w:rPr>
                <w:rFonts w:ascii="Arial" w:hAnsi="Arial" w:cs="Arial"/>
                <w:spacing w:val="10"/>
                <w:sz w:val="18"/>
              </w:rPr>
            </w:pPr>
            <w:r w:rsidRPr="00201D73">
              <w:rPr>
                <w:rFonts w:ascii="Arial" w:hAnsi="Arial" w:cs="Arial"/>
                <w:spacing w:val="10"/>
                <w:sz w:val="18"/>
              </w:rPr>
              <w:t xml:space="preserve"> Lp.</w:t>
            </w:r>
          </w:p>
        </w:tc>
        <w:tc>
          <w:tcPr>
            <w:tcW w:w="6075" w:type="dxa"/>
            <w:tcBorders>
              <w:top w:val="single" w:sz="6" w:space="0" w:color="auto"/>
              <w:left w:val="single" w:sz="6" w:space="0" w:color="auto"/>
              <w:bottom w:val="single" w:sz="6" w:space="0" w:color="auto"/>
              <w:right w:val="single" w:sz="6" w:space="0" w:color="auto"/>
            </w:tcBorders>
            <w:hideMark/>
          </w:tcPr>
          <w:p w:rsidR="00BD0550" w:rsidRPr="00201D73" w:rsidRDefault="00BD0550" w:rsidP="007F5E1B">
            <w:pPr>
              <w:pStyle w:val="sstnromalny"/>
              <w:spacing w:line="288" w:lineRule="auto"/>
              <w:ind w:firstLine="0"/>
              <w:jc w:val="center"/>
              <w:rPr>
                <w:rFonts w:ascii="Arial" w:hAnsi="Arial" w:cs="Arial"/>
                <w:spacing w:val="10"/>
                <w:sz w:val="18"/>
              </w:rPr>
            </w:pPr>
            <w:r w:rsidRPr="00201D73">
              <w:rPr>
                <w:rFonts w:ascii="Arial" w:hAnsi="Arial" w:cs="Arial"/>
                <w:spacing w:val="10"/>
                <w:sz w:val="18"/>
              </w:rPr>
              <w:t>Właściwości kruszywa</w:t>
            </w:r>
          </w:p>
        </w:tc>
        <w:tc>
          <w:tcPr>
            <w:tcW w:w="2409" w:type="dxa"/>
            <w:gridSpan w:val="2"/>
            <w:tcBorders>
              <w:top w:val="single" w:sz="6" w:space="0" w:color="auto"/>
              <w:left w:val="single" w:sz="6" w:space="0" w:color="auto"/>
              <w:bottom w:val="single" w:sz="6" w:space="0" w:color="auto"/>
              <w:right w:val="single" w:sz="6" w:space="0" w:color="auto"/>
            </w:tcBorders>
            <w:hideMark/>
          </w:tcPr>
          <w:p w:rsidR="00BD0550" w:rsidRPr="00201D73" w:rsidRDefault="00BD0550" w:rsidP="007F5E1B">
            <w:pPr>
              <w:pStyle w:val="sstnromalny"/>
              <w:spacing w:line="288" w:lineRule="auto"/>
              <w:ind w:firstLine="0"/>
              <w:jc w:val="center"/>
              <w:rPr>
                <w:rFonts w:ascii="Arial" w:hAnsi="Arial" w:cs="Arial"/>
                <w:spacing w:val="10"/>
                <w:sz w:val="18"/>
              </w:rPr>
            </w:pPr>
            <w:r w:rsidRPr="00201D73">
              <w:rPr>
                <w:rFonts w:ascii="Arial" w:hAnsi="Arial" w:cs="Arial"/>
                <w:spacing w:val="10"/>
                <w:sz w:val="18"/>
              </w:rPr>
              <w:t>Wymagania</w:t>
            </w:r>
          </w:p>
        </w:tc>
      </w:tr>
      <w:tr w:rsidR="00BD0550" w:rsidRPr="00201D73" w:rsidTr="007F5E1B">
        <w:trPr>
          <w:jc w:val="center"/>
        </w:trPr>
        <w:tc>
          <w:tcPr>
            <w:tcW w:w="591" w:type="dxa"/>
            <w:tcBorders>
              <w:top w:val="single" w:sz="6" w:space="0" w:color="auto"/>
              <w:left w:val="single" w:sz="6" w:space="0" w:color="auto"/>
              <w:bottom w:val="single" w:sz="6" w:space="0" w:color="auto"/>
              <w:right w:val="single" w:sz="6" w:space="0" w:color="auto"/>
            </w:tcBorders>
            <w:hideMark/>
          </w:tcPr>
          <w:p w:rsidR="00BD0550" w:rsidRPr="00201D73" w:rsidRDefault="00BD0550" w:rsidP="007F5E1B">
            <w:pPr>
              <w:pStyle w:val="sstnromalny"/>
              <w:spacing w:line="288" w:lineRule="auto"/>
              <w:ind w:firstLine="0"/>
              <w:jc w:val="center"/>
              <w:rPr>
                <w:rFonts w:ascii="Arial" w:hAnsi="Arial" w:cs="Arial"/>
                <w:spacing w:val="10"/>
                <w:sz w:val="18"/>
              </w:rPr>
            </w:pPr>
            <w:r w:rsidRPr="00201D73">
              <w:rPr>
                <w:rFonts w:ascii="Arial" w:hAnsi="Arial" w:cs="Arial"/>
                <w:spacing w:val="10"/>
                <w:sz w:val="18"/>
              </w:rPr>
              <w:t>1</w:t>
            </w:r>
          </w:p>
        </w:tc>
        <w:tc>
          <w:tcPr>
            <w:tcW w:w="6075" w:type="dxa"/>
            <w:tcBorders>
              <w:top w:val="single" w:sz="6" w:space="0" w:color="auto"/>
              <w:left w:val="single" w:sz="6" w:space="0" w:color="auto"/>
              <w:bottom w:val="single" w:sz="6" w:space="0" w:color="auto"/>
              <w:right w:val="single" w:sz="6" w:space="0" w:color="auto"/>
            </w:tcBorders>
            <w:hideMark/>
          </w:tcPr>
          <w:p w:rsidR="00BD0550" w:rsidRPr="00201D73" w:rsidRDefault="00BD0550" w:rsidP="007F5E1B">
            <w:pPr>
              <w:pStyle w:val="sstnromalny"/>
              <w:spacing w:line="288" w:lineRule="auto"/>
              <w:ind w:firstLine="0"/>
              <w:jc w:val="center"/>
              <w:rPr>
                <w:rFonts w:ascii="Arial" w:hAnsi="Arial" w:cs="Arial"/>
                <w:spacing w:val="10"/>
                <w:sz w:val="18"/>
              </w:rPr>
            </w:pPr>
            <w:r w:rsidRPr="00201D73">
              <w:rPr>
                <w:rFonts w:ascii="Arial" w:hAnsi="Arial" w:cs="Arial"/>
                <w:spacing w:val="10"/>
                <w:sz w:val="18"/>
              </w:rPr>
              <w:t>2</w:t>
            </w:r>
          </w:p>
        </w:tc>
        <w:tc>
          <w:tcPr>
            <w:tcW w:w="2409" w:type="dxa"/>
            <w:gridSpan w:val="2"/>
            <w:tcBorders>
              <w:top w:val="single" w:sz="6" w:space="0" w:color="auto"/>
              <w:left w:val="single" w:sz="6" w:space="0" w:color="auto"/>
              <w:bottom w:val="single" w:sz="6" w:space="0" w:color="auto"/>
              <w:right w:val="single" w:sz="6" w:space="0" w:color="auto"/>
            </w:tcBorders>
            <w:hideMark/>
          </w:tcPr>
          <w:p w:rsidR="00BD0550" w:rsidRPr="00201D73" w:rsidRDefault="00BD0550" w:rsidP="007F5E1B">
            <w:pPr>
              <w:pStyle w:val="sstnromalny"/>
              <w:spacing w:line="288" w:lineRule="auto"/>
              <w:ind w:firstLine="0"/>
              <w:jc w:val="center"/>
              <w:rPr>
                <w:rFonts w:ascii="Arial" w:hAnsi="Arial" w:cs="Arial"/>
                <w:spacing w:val="10"/>
                <w:sz w:val="18"/>
              </w:rPr>
            </w:pPr>
            <w:r w:rsidRPr="00201D73">
              <w:rPr>
                <w:rFonts w:ascii="Arial" w:hAnsi="Arial" w:cs="Arial"/>
                <w:spacing w:val="10"/>
                <w:sz w:val="18"/>
              </w:rPr>
              <w:t>3</w:t>
            </w:r>
          </w:p>
        </w:tc>
      </w:tr>
      <w:tr w:rsidR="00BD0550" w:rsidRPr="00201D73" w:rsidTr="007F5E1B">
        <w:trPr>
          <w:jc w:val="center"/>
        </w:trPr>
        <w:tc>
          <w:tcPr>
            <w:tcW w:w="591" w:type="dxa"/>
            <w:vMerge w:val="restart"/>
            <w:tcBorders>
              <w:top w:val="single" w:sz="6" w:space="0" w:color="auto"/>
              <w:left w:val="single" w:sz="6" w:space="0" w:color="auto"/>
              <w:right w:val="single" w:sz="6" w:space="0" w:color="auto"/>
            </w:tcBorders>
          </w:tcPr>
          <w:p w:rsidR="00BD0550" w:rsidRPr="00201D73" w:rsidRDefault="00BD0550" w:rsidP="007F5E1B">
            <w:pPr>
              <w:pStyle w:val="sstnromalny"/>
              <w:spacing w:line="288" w:lineRule="auto"/>
              <w:jc w:val="center"/>
              <w:rPr>
                <w:rFonts w:ascii="Arial" w:hAnsi="Arial" w:cs="Arial"/>
                <w:spacing w:val="10"/>
                <w:sz w:val="18"/>
              </w:rPr>
            </w:pPr>
            <w:r w:rsidRPr="00201D73">
              <w:rPr>
                <w:rFonts w:ascii="Arial" w:hAnsi="Arial" w:cs="Arial"/>
                <w:spacing w:val="10"/>
                <w:sz w:val="18"/>
              </w:rPr>
              <w:t>11</w:t>
            </w:r>
          </w:p>
        </w:tc>
        <w:tc>
          <w:tcPr>
            <w:tcW w:w="6075" w:type="dxa"/>
            <w:tcBorders>
              <w:top w:val="single" w:sz="6" w:space="0" w:color="auto"/>
              <w:left w:val="single" w:sz="6" w:space="0" w:color="auto"/>
              <w:bottom w:val="nil"/>
              <w:right w:val="single" w:sz="6" w:space="0" w:color="auto"/>
            </w:tcBorders>
            <w:hideMark/>
          </w:tcPr>
          <w:p w:rsidR="00BD0550" w:rsidRPr="00201D73" w:rsidRDefault="00BD0550" w:rsidP="007F5E1B">
            <w:pPr>
              <w:pStyle w:val="sstnromalny"/>
              <w:spacing w:line="288" w:lineRule="auto"/>
              <w:ind w:firstLine="0"/>
              <w:jc w:val="center"/>
              <w:rPr>
                <w:rFonts w:ascii="Arial" w:hAnsi="Arial" w:cs="Arial"/>
                <w:spacing w:val="10"/>
                <w:sz w:val="18"/>
              </w:rPr>
            </w:pPr>
            <w:r w:rsidRPr="00201D73">
              <w:rPr>
                <w:rFonts w:ascii="Arial" w:hAnsi="Arial" w:cs="Arial"/>
                <w:spacing w:val="10"/>
                <w:sz w:val="18"/>
              </w:rPr>
              <w:t>Uziarnienie według PN-EN 933-1  w zależności od wymiaru</w:t>
            </w:r>
          </w:p>
        </w:tc>
        <w:tc>
          <w:tcPr>
            <w:tcW w:w="1134" w:type="dxa"/>
            <w:tcBorders>
              <w:top w:val="single" w:sz="6" w:space="0" w:color="auto"/>
              <w:left w:val="single" w:sz="6" w:space="0" w:color="auto"/>
              <w:bottom w:val="nil"/>
              <w:right w:val="nil"/>
            </w:tcBorders>
          </w:tcPr>
          <w:p w:rsidR="00BD0550" w:rsidRPr="00201D73" w:rsidRDefault="00BD0550" w:rsidP="007F5E1B">
            <w:pPr>
              <w:pStyle w:val="sstnromalny"/>
              <w:spacing w:line="288" w:lineRule="auto"/>
              <w:ind w:firstLine="0"/>
              <w:jc w:val="center"/>
              <w:rPr>
                <w:rFonts w:ascii="Arial" w:hAnsi="Arial" w:cs="Arial"/>
                <w:spacing w:val="10"/>
                <w:sz w:val="18"/>
              </w:rPr>
            </w:pPr>
          </w:p>
        </w:tc>
        <w:tc>
          <w:tcPr>
            <w:tcW w:w="1275" w:type="dxa"/>
            <w:tcBorders>
              <w:top w:val="single" w:sz="6" w:space="0" w:color="auto"/>
              <w:left w:val="nil"/>
              <w:bottom w:val="nil"/>
              <w:right w:val="single" w:sz="6" w:space="0" w:color="auto"/>
            </w:tcBorders>
          </w:tcPr>
          <w:p w:rsidR="00BD0550" w:rsidRPr="00201D73" w:rsidRDefault="00BD0550" w:rsidP="007F5E1B">
            <w:pPr>
              <w:pStyle w:val="sstnromalny"/>
              <w:spacing w:line="288" w:lineRule="auto"/>
              <w:ind w:firstLine="0"/>
              <w:jc w:val="center"/>
              <w:rPr>
                <w:rFonts w:ascii="Arial" w:hAnsi="Arial" w:cs="Arial"/>
                <w:spacing w:val="10"/>
                <w:sz w:val="18"/>
              </w:rPr>
            </w:pPr>
          </w:p>
        </w:tc>
      </w:tr>
      <w:tr w:rsidR="00BD0550" w:rsidRPr="00201D73" w:rsidTr="007F5E1B">
        <w:trPr>
          <w:jc w:val="center"/>
        </w:trPr>
        <w:tc>
          <w:tcPr>
            <w:tcW w:w="591" w:type="dxa"/>
            <w:vMerge/>
            <w:tcBorders>
              <w:left w:val="single" w:sz="6" w:space="0" w:color="auto"/>
              <w:right w:val="single" w:sz="6" w:space="0" w:color="auto"/>
            </w:tcBorders>
            <w:vAlign w:val="bottom"/>
            <w:hideMark/>
          </w:tcPr>
          <w:p w:rsidR="00BD0550" w:rsidRPr="00201D73" w:rsidRDefault="00BD0550" w:rsidP="007F5E1B">
            <w:pPr>
              <w:pStyle w:val="sstnromalny"/>
              <w:spacing w:line="288" w:lineRule="auto"/>
              <w:ind w:firstLine="0"/>
              <w:jc w:val="center"/>
              <w:rPr>
                <w:rFonts w:ascii="Arial" w:hAnsi="Arial" w:cs="Arial"/>
                <w:spacing w:val="10"/>
                <w:sz w:val="18"/>
              </w:rPr>
            </w:pPr>
          </w:p>
        </w:tc>
        <w:tc>
          <w:tcPr>
            <w:tcW w:w="6075" w:type="dxa"/>
            <w:tcBorders>
              <w:top w:val="nil"/>
              <w:left w:val="single" w:sz="6" w:space="0" w:color="auto"/>
              <w:bottom w:val="single" w:sz="6" w:space="0" w:color="auto"/>
              <w:right w:val="single" w:sz="6" w:space="0" w:color="auto"/>
            </w:tcBorders>
            <w:vAlign w:val="bottom"/>
            <w:hideMark/>
          </w:tcPr>
          <w:p w:rsidR="00BD0550" w:rsidRPr="00201D73" w:rsidRDefault="00BD0550" w:rsidP="007F5E1B">
            <w:pPr>
              <w:pStyle w:val="sstnromalny"/>
              <w:spacing w:line="288" w:lineRule="auto"/>
              <w:ind w:firstLine="0"/>
              <w:jc w:val="center"/>
              <w:rPr>
                <w:rFonts w:ascii="Arial" w:hAnsi="Arial" w:cs="Arial"/>
                <w:spacing w:val="10"/>
                <w:sz w:val="18"/>
              </w:rPr>
            </w:pPr>
            <w:r w:rsidRPr="00201D73">
              <w:rPr>
                <w:rFonts w:ascii="Arial" w:hAnsi="Arial" w:cs="Arial"/>
                <w:spacing w:val="10"/>
                <w:sz w:val="18"/>
              </w:rPr>
              <w:t>kruszywa, kategoria nie niższa niż:</w:t>
            </w:r>
          </w:p>
        </w:tc>
        <w:tc>
          <w:tcPr>
            <w:tcW w:w="1134" w:type="dxa"/>
            <w:tcBorders>
              <w:top w:val="nil"/>
              <w:left w:val="single" w:sz="6" w:space="0" w:color="auto"/>
              <w:bottom w:val="single" w:sz="6" w:space="0" w:color="auto"/>
              <w:right w:val="nil"/>
            </w:tcBorders>
          </w:tcPr>
          <w:p w:rsidR="00BD0550" w:rsidRPr="00201D73" w:rsidRDefault="00BD0550" w:rsidP="007F5E1B">
            <w:pPr>
              <w:pStyle w:val="sstnromalny"/>
              <w:spacing w:line="288" w:lineRule="auto"/>
              <w:ind w:firstLine="0"/>
              <w:jc w:val="center"/>
              <w:rPr>
                <w:rFonts w:ascii="Arial" w:hAnsi="Arial" w:cs="Arial"/>
                <w:spacing w:val="10"/>
                <w:sz w:val="18"/>
              </w:rPr>
            </w:pPr>
          </w:p>
        </w:tc>
        <w:tc>
          <w:tcPr>
            <w:tcW w:w="1275" w:type="dxa"/>
            <w:tcBorders>
              <w:top w:val="nil"/>
              <w:left w:val="nil"/>
              <w:bottom w:val="single" w:sz="6" w:space="0" w:color="auto"/>
              <w:right w:val="single" w:sz="6" w:space="0" w:color="auto"/>
            </w:tcBorders>
          </w:tcPr>
          <w:p w:rsidR="00BD0550" w:rsidRPr="00201D73" w:rsidRDefault="00BD0550" w:rsidP="007F5E1B">
            <w:pPr>
              <w:pStyle w:val="sstnromalny"/>
              <w:spacing w:line="288" w:lineRule="auto"/>
              <w:ind w:firstLine="0"/>
              <w:jc w:val="center"/>
              <w:rPr>
                <w:rFonts w:ascii="Arial" w:hAnsi="Arial" w:cs="Arial"/>
                <w:spacing w:val="10"/>
                <w:sz w:val="18"/>
              </w:rPr>
            </w:pPr>
          </w:p>
        </w:tc>
      </w:tr>
      <w:tr w:rsidR="00BD0550" w:rsidRPr="00201D73" w:rsidTr="007F5E1B">
        <w:trPr>
          <w:jc w:val="center"/>
        </w:trPr>
        <w:tc>
          <w:tcPr>
            <w:tcW w:w="591" w:type="dxa"/>
            <w:vMerge/>
            <w:tcBorders>
              <w:left w:val="single" w:sz="6" w:space="0" w:color="auto"/>
              <w:right w:val="single" w:sz="6" w:space="0" w:color="auto"/>
            </w:tcBorders>
          </w:tcPr>
          <w:p w:rsidR="00BD0550" w:rsidRPr="00201D73" w:rsidRDefault="00BD0550" w:rsidP="007F5E1B">
            <w:pPr>
              <w:pStyle w:val="sstnromalny"/>
              <w:spacing w:line="288" w:lineRule="auto"/>
              <w:ind w:firstLine="0"/>
              <w:jc w:val="center"/>
              <w:rPr>
                <w:rFonts w:ascii="Arial" w:hAnsi="Arial" w:cs="Arial"/>
                <w:spacing w:val="10"/>
                <w:sz w:val="18"/>
              </w:rPr>
            </w:pPr>
          </w:p>
        </w:tc>
        <w:tc>
          <w:tcPr>
            <w:tcW w:w="6075" w:type="dxa"/>
            <w:tcBorders>
              <w:top w:val="single" w:sz="6" w:space="0" w:color="auto"/>
              <w:left w:val="single" w:sz="6" w:space="0" w:color="auto"/>
              <w:bottom w:val="single" w:sz="6" w:space="0" w:color="auto"/>
              <w:right w:val="single" w:sz="6" w:space="0" w:color="auto"/>
            </w:tcBorders>
            <w:hideMark/>
          </w:tcPr>
          <w:p w:rsidR="00BD0550" w:rsidRPr="00201D73" w:rsidRDefault="00BD0550" w:rsidP="007F5E1B">
            <w:pPr>
              <w:pStyle w:val="sstnromalny"/>
              <w:spacing w:line="288" w:lineRule="auto"/>
              <w:ind w:firstLine="0"/>
              <w:jc w:val="center"/>
              <w:rPr>
                <w:rFonts w:ascii="Arial" w:hAnsi="Arial" w:cs="Arial"/>
                <w:spacing w:val="10"/>
                <w:sz w:val="18"/>
              </w:rPr>
            </w:pPr>
            <w:r w:rsidRPr="00201D73">
              <w:rPr>
                <w:rFonts w:ascii="Arial" w:hAnsi="Arial" w:cs="Arial"/>
                <w:iCs/>
                <w:spacing w:val="10"/>
                <w:sz w:val="18"/>
              </w:rPr>
              <w:t xml:space="preserve">D/d </w:t>
            </w:r>
            <w:r w:rsidRPr="00201D73">
              <w:rPr>
                <w:rFonts w:ascii="Arial" w:hAnsi="Arial" w:cs="Arial"/>
                <w:spacing w:val="10"/>
                <w:sz w:val="18"/>
              </w:rPr>
              <w:t xml:space="preserve">&lt; 2 lub </w:t>
            </w:r>
            <w:r w:rsidRPr="00201D73">
              <w:rPr>
                <w:rFonts w:ascii="Arial" w:hAnsi="Arial" w:cs="Arial"/>
                <w:iCs/>
                <w:spacing w:val="10"/>
                <w:sz w:val="18"/>
              </w:rPr>
              <w:t xml:space="preserve">D </w:t>
            </w:r>
            <w:r w:rsidRPr="00201D73">
              <w:rPr>
                <w:rFonts w:ascii="Arial" w:hAnsi="Arial" w:cs="Arial"/>
                <w:spacing w:val="10"/>
                <w:sz w:val="18"/>
              </w:rPr>
              <w:t>&lt; 11,2 mm</w:t>
            </w:r>
          </w:p>
        </w:tc>
        <w:tc>
          <w:tcPr>
            <w:tcW w:w="2409" w:type="dxa"/>
            <w:gridSpan w:val="2"/>
            <w:tcBorders>
              <w:top w:val="single" w:sz="6" w:space="0" w:color="auto"/>
              <w:left w:val="single" w:sz="6" w:space="0" w:color="auto"/>
              <w:bottom w:val="single" w:sz="6" w:space="0" w:color="auto"/>
              <w:right w:val="single" w:sz="6" w:space="0" w:color="auto"/>
            </w:tcBorders>
            <w:hideMark/>
          </w:tcPr>
          <w:p w:rsidR="00BD0550" w:rsidRPr="00201D73" w:rsidRDefault="00BD0550" w:rsidP="007F5E1B">
            <w:pPr>
              <w:pStyle w:val="sstnromalny"/>
              <w:spacing w:line="288" w:lineRule="auto"/>
              <w:ind w:firstLine="0"/>
              <w:jc w:val="center"/>
              <w:rPr>
                <w:rFonts w:ascii="Arial" w:hAnsi="Arial" w:cs="Arial"/>
                <w:spacing w:val="10"/>
                <w:sz w:val="18"/>
              </w:rPr>
            </w:pPr>
            <w:r w:rsidRPr="00201D73">
              <w:rPr>
                <w:rFonts w:ascii="Arial" w:hAnsi="Arial" w:cs="Arial"/>
                <w:spacing w:val="10"/>
                <w:sz w:val="18"/>
              </w:rPr>
              <w:t>GC 85/20</w:t>
            </w:r>
          </w:p>
        </w:tc>
      </w:tr>
      <w:tr w:rsidR="00BD0550" w:rsidRPr="00201D73" w:rsidTr="007F5E1B">
        <w:trPr>
          <w:jc w:val="center"/>
        </w:trPr>
        <w:tc>
          <w:tcPr>
            <w:tcW w:w="591" w:type="dxa"/>
            <w:vMerge/>
            <w:tcBorders>
              <w:left w:val="single" w:sz="6" w:space="0" w:color="auto"/>
              <w:bottom w:val="single" w:sz="6" w:space="0" w:color="auto"/>
              <w:right w:val="single" w:sz="6" w:space="0" w:color="auto"/>
            </w:tcBorders>
          </w:tcPr>
          <w:p w:rsidR="00BD0550" w:rsidRPr="00201D73" w:rsidRDefault="00BD0550" w:rsidP="007F5E1B">
            <w:pPr>
              <w:pStyle w:val="sstnromalny"/>
              <w:spacing w:line="288" w:lineRule="auto"/>
              <w:ind w:firstLine="0"/>
              <w:jc w:val="center"/>
              <w:rPr>
                <w:rFonts w:ascii="Arial" w:hAnsi="Arial" w:cs="Arial"/>
                <w:spacing w:val="10"/>
                <w:sz w:val="18"/>
              </w:rPr>
            </w:pPr>
          </w:p>
        </w:tc>
        <w:tc>
          <w:tcPr>
            <w:tcW w:w="6075" w:type="dxa"/>
            <w:tcBorders>
              <w:top w:val="single" w:sz="6" w:space="0" w:color="auto"/>
              <w:left w:val="single" w:sz="6" w:space="0" w:color="auto"/>
              <w:bottom w:val="single" w:sz="6" w:space="0" w:color="auto"/>
              <w:right w:val="single" w:sz="6" w:space="0" w:color="auto"/>
            </w:tcBorders>
            <w:hideMark/>
          </w:tcPr>
          <w:p w:rsidR="00BD0550" w:rsidRPr="00201D73" w:rsidRDefault="00BD0550" w:rsidP="007F5E1B">
            <w:pPr>
              <w:pStyle w:val="sstnromalny"/>
              <w:spacing w:line="288" w:lineRule="auto"/>
              <w:ind w:firstLine="0"/>
              <w:jc w:val="center"/>
              <w:rPr>
                <w:rFonts w:ascii="Arial" w:hAnsi="Arial" w:cs="Arial"/>
                <w:spacing w:val="10"/>
                <w:sz w:val="18"/>
              </w:rPr>
            </w:pPr>
            <w:r w:rsidRPr="00201D73">
              <w:rPr>
                <w:rFonts w:ascii="Arial" w:hAnsi="Arial" w:cs="Arial"/>
                <w:iCs/>
                <w:spacing w:val="10"/>
                <w:sz w:val="18"/>
              </w:rPr>
              <w:t xml:space="preserve">D/d </w:t>
            </w:r>
            <w:r w:rsidRPr="00201D73">
              <w:rPr>
                <w:rFonts w:ascii="Arial" w:hAnsi="Arial" w:cs="Arial"/>
                <w:spacing w:val="10"/>
                <w:sz w:val="18"/>
              </w:rPr>
              <w:t>&gt; 2</w:t>
            </w:r>
            <w:r w:rsidR="00AE71FA">
              <w:rPr>
                <w:rFonts w:ascii="Arial" w:hAnsi="Arial" w:cs="Arial"/>
                <w:spacing w:val="10"/>
                <w:sz w:val="18"/>
              </w:rPr>
              <w:t xml:space="preserve"> i </w:t>
            </w:r>
            <w:r w:rsidRPr="00201D73">
              <w:rPr>
                <w:rFonts w:ascii="Arial" w:hAnsi="Arial" w:cs="Arial"/>
                <w:iCs/>
                <w:spacing w:val="10"/>
                <w:sz w:val="18"/>
              </w:rPr>
              <w:t xml:space="preserve">D </w:t>
            </w:r>
            <w:r w:rsidRPr="00201D73">
              <w:rPr>
                <w:rFonts w:ascii="Arial" w:hAnsi="Arial" w:cs="Arial"/>
                <w:spacing w:val="10"/>
                <w:sz w:val="18"/>
              </w:rPr>
              <w:t>&gt; 11,2 mm</w:t>
            </w:r>
          </w:p>
        </w:tc>
        <w:tc>
          <w:tcPr>
            <w:tcW w:w="2409" w:type="dxa"/>
            <w:gridSpan w:val="2"/>
            <w:tcBorders>
              <w:top w:val="single" w:sz="6" w:space="0" w:color="auto"/>
              <w:left w:val="single" w:sz="6" w:space="0" w:color="auto"/>
              <w:bottom w:val="single" w:sz="6" w:space="0" w:color="auto"/>
              <w:right w:val="single" w:sz="6" w:space="0" w:color="auto"/>
            </w:tcBorders>
            <w:hideMark/>
          </w:tcPr>
          <w:p w:rsidR="00BD0550" w:rsidRPr="00201D73" w:rsidRDefault="00BD0550" w:rsidP="007F5E1B">
            <w:pPr>
              <w:pStyle w:val="sstnromalny"/>
              <w:spacing w:line="288" w:lineRule="auto"/>
              <w:ind w:firstLine="0"/>
              <w:jc w:val="center"/>
              <w:rPr>
                <w:rFonts w:ascii="Arial" w:hAnsi="Arial" w:cs="Arial"/>
                <w:spacing w:val="10"/>
                <w:sz w:val="18"/>
              </w:rPr>
            </w:pPr>
            <w:r w:rsidRPr="00201D73">
              <w:rPr>
                <w:rFonts w:ascii="Arial" w:hAnsi="Arial" w:cs="Arial"/>
                <w:spacing w:val="10"/>
                <w:sz w:val="18"/>
              </w:rPr>
              <w:t>GC 90/15</w:t>
            </w:r>
          </w:p>
        </w:tc>
      </w:tr>
      <w:tr w:rsidR="00BD0550" w:rsidRPr="00201D73" w:rsidTr="007F5E1B">
        <w:trPr>
          <w:jc w:val="center"/>
        </w:trPr>
        <w:tc>
          <w:tcPr>
            <w:tcW w:w="591" w:type="dxa"/>
            <w:vMerge w:val="restart"/>
            <w:tcBorders>
              <w:top w:val="single" w:sz="6" w:space="0" w:color="auto"/>
              <w:left w:val="single" w:sz="6" w:space="0" w:color="auto"/>
              <w:right w:val="single" w:sz="6" w:space="0" w:color="auto"/>
            </w:tcBorders>
          </w:tcPr>
          <w:p w:rsidR="00BD0550" w:rsidRPr="00201D73" w:rsidRDefault="00BD0550" w:rsidP="007F5E1B">
            <w:pPr>
              <w:pStyle w:val="sstnromalny"/>
              <w:spacing w:line="288" w:lineRule="auto"/>
              <w:jc w:val="center"/>
              <w:rPr>
                <w:rFonts w:ascii="Arial" w:hAnsi="Arial" w:cs="Arial"/>
                <w:spacing w:val="10"/>
                <w:sz w:val="18"/>
              </w:rPr>
            </w:pPr>
            <w:r w:rsidRPr="00201D73">
              <w:rPr>
                <w:rFonts w:ascii="Arial" w:hAnsi="Arial" w:cs="Arial"/>
                <w:spacing w:val="10"/>
                <w:sz w:val="18"/>
              </w:rPr>
              <w:t>22</w:t>
            </w:r>
          </w:p>
        </w:tc>
        <w:tc>
          <w:tcPr>
            <w:tcW w:w="6075" w:type="dxa"/>
            <w:tcBorders>
              <w:top w:val="single" w:sz="6" w:space="0" w:color="auto"/>
              <w:left w:val="single" w:sz="6" w:space="0" w:color="auto"/>
              <w:bottom w:val="nil"/>
              <w:right w:val="single" w:sz="6" w:space="0" w:color="auto"/>
            </w:tcBorders>
            <w:hideMark/>
          </w:tcPr>
          <w:p w:rsidR="00BD0550" w:rsidRPr="00201D73" w:rsidRDefault="00BD0550" w:rsidP="007F5E1B">
            <w:pPr>
              <w:pStyle w:val="sstnromalny"/>
              <w:spacing w:line="288" w:lineRule="auto"/>
              <w:ind w:firstLine="0"/>
              <w:jc w:val="center"/>
              <w:rPr>
                <w:rFonts w:ascii="Arial" w:hAnsi="Arial" w:cs="Arial"/>
                <w:spacing w:val="10"/>
                <w:sz w:val="18"/>
              </w:rPr>
            </w:pPr>
            <w:r w:rsidRPr="00201D73">
              <w:rPr>
                <w:rFonts w:ascii="Arial" w:hAnsi="Arial" w:cs="Arial"/>
                <w:spacing w:val="10"/>
                <w:sz w:val="18"/>
              </w:rPr>
              <w:t>Tolerancja  uziarnienia  w  zależności od</w:t>
            </w:r>
          </w:p>
        </w:tc>
        <w:tc>
          <w:tcPr>
            <w:tcW w:w="1134" w:type="dxa"/>
            <w:tcBorders>
              <w:top w:val="single" w:sz="6" w:space="0" w:color="auto"/>
              <w:left w:val="single" w:sz="6" w:space="0" w:color="auto"/>
              <w:bottom w:val="nil"/>
              <w:right w:val="nil"/>
            </w:tcBorders>
          </w:tcPr>
          <w:p w:rsidR="00BD0550" w:rsidRPr="00201D73" w:rsidRDefault="00BD0550" w:rsidP="007F5E1B">
            <w:pPr>
              <w:pStyle w:val="sstnromalny"/>
              <w:spacing w:line="288" w:lineRule="auto"/>
              <w:ind w:firstLine="0"/>
              <w:jc w:val="center"/>
              <w:rPr>
                <w:rFonts w:ascii="Arial" w:hAnsi="Arial" w:cs="Arial"/>
                <w:spacing w:val="10"/>
                <w:sz w:val="18"/>
              </w:rPr>
            </w:pPr>
          </w:p>
        </w:tc>
        <w:tc>
          <w:tcPr>
            <w:tcW w:w="1275" w:type="dxa"/>
            <w:tcBorders>
              <w:top w:val="single" w:sz="6" w:space="0" w:color="auto"/>
              <w:left w:val="nil"/>
              <w:bottom w:val="nil"/>
              <w:right w:val="single" w:sz="6" w:space="0" w:color="auto"/>
            </w:tcBorders>
          </w:tcPr>
          <w:p w:rsidR="00BD0550" w:rsidRPr="00201D73" w:rsidRDefault="00BD0550" w:rsidP="007F5E1B">
            <w:pPr>
              <w:pStyle w:val="sstnromalny"/>
              <w:spacing w:line="288" w:lineRule="auto"/>
              <w:ind w:firstLine="0"/>
              <w:jc w:val="center"/>
              <w:rPr>
                <w:rFonts w:ascii="Arial" w:hAnsi="Arial" w:cs="Arial"/>
                <w:spacing w:val="10"/>
                <w:sz w:val="18"/>
              </w:rPr>
            </w:pPr>
          </w:p>
        </w:tc>
      </w:tr>
      <w:tr w:rsidR="00BD0550" w:rsidRPr="00201D73" w:rsidTr="007F5E1B">
        <w:trPr>
          <w:jc w:val="center"/>
        </w:trPr>
        <w:tc>
          <w:tcPr>
            <w:tcW w:w="591" w:type="dxa"/>
            <w:vMerge/>
            <w:tcBorders>
              <w:left w:val="single" w:sz="6" w:space="0" w:color="auto"/>
              <w:right w:val="single" w:sz="6" w:space="0" w:color="auto"/>
            </w:tcBorders>
            <w:hideMark/>
          </w:tcPr>
          <w:p w:rsidR="00BD0550" w:rsidRPr="00201D73" w:rsidRDefault="00BD0550" w:rsidP="007F5E1B">
            <w:pPr>
              <w:pStyle w:val="sstnromalny"/>
              <w:spacing w:line="288" w:lineRule="auto"/>
              <w:ind w:firstLine="0"/>
              <w:jc w:val="center"/>
              <w:rPr>
                <w:rFonts w:ascii="Arial" w:hAnsi="Arial" w:cs="Arial"/>
                <w:spacing w:val="10"/>
                <w:sz w:val="18"/>
              </w:rPr>
            </w:pPr>
          </w:p>
        </w:tc>
        <w:tc>
          <w:tcPr>
            <w:tcW w:w="6075" w:type="dxa"/>
            <w:tcBorders>
              <w:top w:val="nil"/>
              <w:left w:val="single" w:sz="6" w:space="0" w:color="auto"/>
              <w:bottom w:val="single" w:sz="6" w:space="0" w:color="auto"/>
              <w:right w:val="single" w:sz="6" w:space="0" w:color="auto"/>
            </w:tcBorders>
            <w:hideMark/>
          </w:tcPr>
          <w:p w:rsidR="00BD0550" w:rsidRPr="00201D73" w:rsidRDefault="00BD0550" w:rsidP="007F5E1B">
            <w:pPr>
              <w:pStyle w:val="sstnromalny"/>
              <w:spacing w:line="288" w:lineRule="auto"/>
              <w:ind w:firstLine="0"/>
              <w:jc w:val="center"/>
              <w:rPr>
                <w:rFonts w:ascii="Arial" w:hAnsi="Arial" w:cs="Arial"/>
                <w:spacing w:val="10"/>
                <w:sz w:val="18"/>
              </w:rPr>
            </w:pPr>
            <w:r w:rsidRPr="00201D73">
              <w:rPr>
                <w:rFonts w:ascii="Arial" w:hAnsi="Arial" w:cs="Arial"/>
                <w:spacing w:val="10"/>
                <w:sz w:val="18"/>
              </w:rPr>
              <w:t>wymiaru kruszywa, kategorie:</w:t>
            </w:r>
          </w:p>
        </w:tc>
        <w:tc>
          <w:tcPr>
            <w:tcW w:w="1134" w:type="dxa"/>
            <w:tcBorders>
              <w:top w:val="nil"/>
              <w:left w:val="single" w:sz="6" w:space="0" w:color="auto"/>
              <w:bottom w:val="single" w:sz="6" w:space="0" w:color="auto"/>
              <w:right w:val="nil"/>
            </w:tcBorders>
          </w:tcPr>
          <w:p w:rsidR="00BD0550" w:rsidRPr="00201D73" w:rsidRDefault="00BD0550" w:rsidP="007F5E1B">
            <w:pPr>
              <w:pStyle w:val="sstnromalny"/>
              <w:spacing w:line="288" w:lineRule="auto"/>
              <w:ind w:firstLine="0"/>
              <w:jc w:val="center"/>
              <w:rPr>
                <w:rFonts w:ascii="Arial" w:hAnsi="Arial" w:cs="Arial"/>
                <w:spacing w:val="10"/>
                <w:sz w:val="18"/>
              </w:rPr>
            </w:pPr>
          </w:p>
        </w:tc>
        <w:tc>
          <w:tcPr>
            <w:tcW w:w="1275" w:type="dxa"/>
            <w:tcBorders>
              <w:top w:val="nil"/>
              <w:left w:val="nil"/>
              <w:bottom w:val="single" w:sz="6" w:space="0" w:color="auto"/>
              <w:right w:val="single" w:sz="6" w:space="0" w:color="auto"/>
            </w:tcBorders>
          </w:tcPr>
          <w:p w:rsidR="00BD0550" w:rsidRPr="00201D73" w:rsidRDefault="00BD0550" w:rsidP="007F5E1B">
            <w:pPr>
              <w:pStyle w:val="sstnromalny"/>
              <w:spacing w:line="288" w:lineRule="auto"/>
              <w:ind w:firstLine="0"/>
              <w:jc w:val="center"/>
              <w:rPr>
                <w:rFonts w:ascii="Arial" w:hAnsi="Arial" w:cs="Arial"/>
                <w:spacing w:val="10"/>
                <w:sz w:val="18"/>
              </w:rPr>
            </w:pPr>
          </w:p>
        </w:tc>
      </w:tr>
      <w:tr w:rsidR="00BD0550" w:rsidRPr="00201D73" w:rsidTr="007F5E1B">
        <w:trPr>
          <w:jc w:val="center"/>
        </w:trPr>
        <w:tc>
          <w:tcPr>
            <w:tcW w:w="591" w:type="dxa"/>
            <w:vMerge/>
            <w:tcBorders>
              <w:left w:val="single" w:sz="6" w:space="0" w:color="auto"/>
              <w:right w:val="single" w:sz="6" w:space="0" w:color="auto"/>
            </w:tcBorders>
          </w:tcPr>
          <w:p w:rsidR="00BD0550" w:rsidRPr="00201D73" w:rsidRDefault="00BD0550" w:rsidP="007F5E1B">
            <w:pPr>
              <w:pStyle w:val="sstnromalny"/>
              <w:spacing w:line="288" w:lineRule="auto"/>
              <w:ind w:firstLine="0"/>
              <w:jc w:val="center"/>
              <w:rPr>
                <w:rFonts w:ascii="Arial" w:hAnsi="Arial" w:cs="Arial"/>
                <w:spacing w:val="10"/>
                <w:sz w:val="18"/>
              </w:rPr>
            </w:pPr>
          </w:p>
        </w:tc>
        <w:tc>
          <w:tcPr>
            <w:tcW w:w="6075" w:type="dxa"/>
            <w:tcBorders>
              <w:top w:val="single" w:sz="6" w:space="0" w:color="auto"/>
              <w:left w:val="single" w:sz="6" w:space="0" w:color="auto"/>
              <w:bottom w:val="single" w:sz="6" w:space="0" w:color="auto"/>
              <w:right w:val="single" w:sz="6" w:space="0" w:color="auto"/>
            </w:tcBorders>
            <w:hideMark/>
          </w:tcPr>
          <w:p w:rsidR="00BD0550" w:rsidRPr="00201D73" w:rsidRDefault="00BD0550" w:rsidP="007F5E1B">
            <w:pPr>
              <w:pStyle w:val="sstnromalny"/>
              <w:spacing w:line="288" w:lineRule="auto"/>
              <w:ind w:firstLine="0"/>
              <w:jc w:val="center"/>
              <w:rPr>
                <w:rFonts w:ascii="Arial" w:hAnsi="Arial" w:cs="Arial"/>
                <w:spacing w:val="10"/>
                <w:sz w:val="18"/>
              </w:rPr>
            </w:pPr>
            <w:r w:rsidRPr="00201D73">
              <w:rPr>
                <w:rFonts w:ascii="Arial" w:hAnsi="Arial" w:cs="Arial"/>
                <w:spacing w:val="10"/>
                <w:sz w:val="18"/>
              </w:rPr>
              <w:t>D/d &lt; 4</w:t>
            </w:r>
          </w:p>
        </w:tc>
        <w:tc>
          <w:tcPr>
            <w:tcW w:w="2409" w:type="dxa"/>
            <w:gridSpan w:val="2"/>
            <w:tcBorders>
              <w:top w:val="single" w:sz="6" w:space="0" w:color="auto"/>
              <w:left w:val="single" w:sz="6" w:space="0" w:color="auto"/>
              <w:bottom w:val="single" w:sz="6" w:space="0" w:color="auto"/>
              <w:right w:val="single" w:sz="6" w:space="0" w:color="auto"/>
            </w:tcBorders>
            <w:hideMark/>
          </w:tcPr>
          <w:p w:rsidR="00BD0550" w:rsidRPr="00201D73" w:rsidRDefault="00BD0550" w:rsidP="007F5E1B">
            <w:pPr>
              <w:pStyle w:val="sstnromalny"/>
              <w:spacing w:line="288" w:lineRule="auto"/>
              <w:ind w:firstLine="0"/>
              <w:jc w:val="center"/>
              <w:rPr>
                <w:rFonts w:ascii="Arial" w:hAnsi="Arial" w:cs="Arial"/>
                <w:spacing w:val="10"/>
                <w:sz w:val="18"/>
              </w:rPr>
            </w:pPr>
            <w:r w:rsidRPr="00201D73">
              <w:rPr>
                <w:rFonts w:ascii="Arial" w:hAnsi="Arial" w:cs="Arial"/>
                <w:spacing w:val="10"/>
                <w:sz w:val="18"/>
              </w:rPr>
              <w:t>GT 15</w:t>
            </w:r>
          </w:p>
        </w:tc>
      </w:tr>
      <w:tr w:rsidR="00BD0550" w:rsidRPr="00201D73" w:rsidTr="007F5E1B">
        <w:trPr>
          <w:jc w:val="center"/>
        </w:trPr>
        <w:tc>
          <w:tcPr>
            <w:tcW w:w="591" w:type="dxa"/>
            <w:vMerge/>
            <w:tcBorders>
              <w:left w:val="single" w:sz="6" w:space="0" w:color="auto"/>
              <w:bottom w:val="single" w:sz="6" w:space="0" w:color="auto"/>
              <w:right w:val="single" w:sz="6" w:space="0" w:color="auto"/>
            </w:tcBorders>
          </w:tcPr>
          <w:p w:rsidR="00BD0550" w:rsidRPr="00201D73" w:rsidRDefault="00BD0550" w:rsidP="007F5E1B">
            <w:pPr>
              <w:pStyle w:val="sstnromalny"/>
              <w:spacing w:line="288" w:lineRule="auto"/>
              <w:ind w:firstLine="0"/>
              <w:jc w:val="center"/>
              <w:rPr>
                <w:rFonts w:ascii="Arial" w:hAnsi="Arial" w:cs="Arial"/>
                <w:spacing w:val="10"/>
                <w:sz w:val="18"/>
              </w:rPr>
            </w:pPr>
          </w:p>
        </w:tc>
        <w:tc>
          <w:tcPr>
            <w:tcW w:w="6075" w:type="dxa"/>
            <w:tcBorders>
              <w:top w:val="single" w:sz="6" w:space="0" w:color="auto"/>
              <w:left w:val="single" w:sz="6" w:space="0" w:color="auto"/>
              <w:bottom w:val="single" w:sz="6" w:space="0" w:color="auto"/>
              <w:right w:val="single" w:sz="6" w:space="0" w:color="auto"/>
            </w:tcBorders>
            <w:hideMark/>
          </w:tcPr>
          <w:p w:rsidR="00BD0550" w:rsidRPr="00201D73" w:rsidRDefault="00BD0550" w:rsidP="007F5E1B">
            <w:pPr>
              <w:pStyle w:val="sstnromalny"/>
              <w:spacing w:line="288" w:lineRule="auto"/>
              <w:ind w:firstLine="0"/>
              <w:jc w:val="center"/>
              <w:rPr>
                <w:rFonts w:ascii="Arial" w:hAnsi="Arial" w:cs="Arial"/>
                <w:spacing w:val="10"/>
                <w:sz w:val="18"/>
              </w:rPr>
            </w:pPr>
            <w:r w:rsidRPr="00201D73">
              <w:rPr>
                <w:rFonts w:ascii="Arial" w:hAnsi="Arial" w:cs="Arial"/>
                <w:spacing w:val="10"/>
                <w:sz w:val="18"/>
              </w:rPr>
              <w:t>D/d &gt; 4</w:t>
            </w:r>
          </w:p>
        </w:tc>
        <w:tc>
          <w:tcPr>
            <w:tcW w:w="2409" w:type="dxa"/>
            <w:gridSpan w:val="2"/>
            <w:tcBorders>
              <w:top w:val="single" w:sz="6" w:space="0" w:color="auto"/>
              <w:left w:val="single" w:sz="6" w:space="0" w:color="auto"/>
              <w:bottom w:val="single" w:sz="6" w:space="0" w:color="auto"/>
              <w:right w:val="single" w:sz="6" w:space="0" w:color="auto"/>
            </w:tcBorders>
            <w:hideMark/>
          </w:tcPr>
          <w:p w:rsidR="00BD0550" w:rsidRPr="00201D73" w:rsidRDefault="00BD0550" w:rsidP="007F5E1B">
            <w:pPr>
              <w:pStyle w:val="sstnromalny"/>
              <w:spacing w:line="288" w:lineRule="auto"/>
              <w:ind w:firstLine="0"/>
              <w:jc w:val="center"/>
              <w:rPr>
                <w:rFonts w:ascii="Arial" w:hAnsi="Arial" w:cs="Arial"/>
                <w:spacing w:val="10"/>
                <w:sz w:val="18"/>
              </w:rPr>
            </w:pPr>
            <w:r w:rsidRPr="00201D73">
              <w:rPr>
                <w:rFonts w:ascii="Arial" w:hAnsi="Arial" w:cs="Arial"/>
                <w:spacing w:val="10"/>
                <w:sz w:val="18"/>
              </w:rPr>
              <w:t>GT 17,5</w:t>
            </w:r>
          </w:p>
        </w:tc>
      </w:tr>
      <w:tr w:rsidR="00BD0550" w:rsidRPr="00201D73" w:rsidTr="007F5E1B">
        <w:trPr>
          <w:jc w:val="center"/>
        </w:trPr>
        <w:tc>
          <w:tcPr>
            <w:tcW w:w="591" w:type="dxa"/>
            <w:tcBorders>
              <w:top w:val="single" w:sz="6" w:space="0" w:color="auto"/>
              <w:left w:val="single" w:sz="6" w:space="0" w:color="auto"/>
              <w:bottom w:val="single" w:sz="6" w:space="0" w:color="auto"/>
              <w:right w:val="single" w:sz="6" w:space="0" w:color="auto"/>
            </w:tcBorders>
            <w:vAlign w:val="center"/>
            <w:hideMark/>
          </w:tcPr>
          <w:p w:rsidR="00BD0550" w:rsidRPr="00201D73" w:rsidRDefault="00BD0550" w:rsidP="007F5E1B">
            <w:pPr>
              <w:pStyle w:val="sstnromalny"/>
              <w:spacing w:line="288" w:lineRule="auto"/>
              <w:ind w:firstLine="0"/>
              <w:jc w:val="center"/>
              <w:rPr>
                <w:rFonts w:ascii="Arial" w:hAnsi="Arial" w:cs="Arial"/>
                <w:spacing w:val="10"/>
                <w:sz w:val="18"/>
              </w:rPr>
            </w:pPr>
            <w:r w:rsidRPr="00201D73">
              <w:rPr>
                <w:rFonts w:ascii="Arial" w:hAnsi="Arial" w:cs="Arial"/>
                <w:spacing w:val="10"/>
                <w:sz w:val="18"/>
              </w:rPr>
              <w:t>3</w:t>
            </w:r>
          </w:p>
        </w:tc>
        <w:tc>
          <w:tcPr>
            <w:tcW w:w="6075" w:type="dxa"/>
            <w:tcBorders>
              <w:top w:val="single" w:sz="6" w:space="0" w:color="auto"/>
              <w:left w:val="single" w:sz="6" w:space="0" w:color="auto"/>
              <w:bottom w:val="single" w:sz="6" w:space="0" w:color="auto"/>
              <w:right w:val="single" w:sz="6" w:space="0" w:color="auto"/>
            </w:tcBorders>
            <w:vAlign w:val="center"/>
            <w:hideMark/>
          </w:tcPr>
          <w:p w:rsidR="00BD0550" w:rsidRPr="00201D73" w:rsidRDefault="00BD0550" w:rsidP="007F5E1B">
            <w:pPr>
              <w:pStyle w:val="sstnromalny"/>
              <w:spacing w:line="288" w:lineRule="auto"/>
              <w:ind w:firstLine="0"/>
              <w:jc w:val="center"/>
              <w:rPr>
                <w:rFonts w:ascii="Arial" w:hAnsi="Arial" w:cs="Arial"/>
                <w:spacing w:val="10"/>
                <w:sz w:val="18"/>
              </w:rPr>
            </w:pPr>
            <w:r w:rsidRPr="00201D73">
              <w:rPr>
                <w:rFonts w:ascii="Arial" w:hAnsi="Arial" w:cs="Arial"/>
                <w:spacing w:val="10"/>
                <w:sz w:val="18"/>
              </w:rPr>
              <w:t>Zawartość pyłów według PN-EN 933-1; kategoria nie wyższa niż:</w:t>
            </w:r>
          </w:p>
        </w:tc>
        <w:tc>
          <w:tcPr>
            <w:tcW w:w="2409" w:type="dxa"/>
            <w:gridSpan w:val="2"/>
            <w:tcBorders>
              <w:top w:val="single" w:sz="6" w:space="0" w:color="auto"/>
              <w:left w:val="single" w:sz="6" w:space="0" w:color="auto"/>
              <w:bottom w:val="single" w:sz="6" w:space="0" w:color="auto"/>
              <w:right w:val="single" w:sz="6" w:space="0" w:color="auto"/>
            </w:tcBorders>
            <w:vAlign w:val="center"/>
            <w:hideMark/>
          </w:tcPr>
          <w:p w:rsidR="00BD0550" w:rsidRPr="00201D73" w:rsidRDefault="00BD0550" w:rsidP="007F5E1B">
            <w:pPr>
              <w:pStyle w:val="sstnromalny"/>
              <w:spacing w:line="288" w:lineRule="auto"/>
              <w:ind w:firstLine="0"/>
              <w:jc w:val="center"/>
              <w:rPr>
                <w:rFonts w:ascii="Arial" w:hAnsi="Arial" w:cs="Arial"/>
                <w:spacing w:val="10"/>
                <w:sz w:val="18"/>
              </w:rPr>
            </w:pPr>
            <w:r w:rsidRPr="00201D73">
              <w:rPr>
                <w:rFonts w:ascii="Arial" w:hAnsi="Arial" w:cs="Arial"/>
                <w:spacing w:val="10"/>
                <w:sz w:val="18"/>
              </w:rPr>
              <w:t xml:space="preserve">f </w:t>
            </w:r>
            <w:r w:rsidRPr="00201D73">
              <w:rPr>
                <w:rFonts w:ascii="Arial" w:hAnsi="Arial" w:cs="Arial"/>
                <w:spacing w:val="10"/>
                <w:sz w:val="18"/>
                <w:vertAlign w:val="subscript"/>
              </w:rPr>
              <w:t>Deklarowana</w:t>
            </w:r>
          </w:p>
        </w:tc>
      </w:tr>
      <w:tr w:rsidR="00BD0550" w:rsidRPr="00201D73" w:rsidTr="007F5E1B">
        <w:trPr>
          <w:jc w:val="center"/>
        </w:trPr>
        <w:tc>
          <w:tcPr>
            <w:tcW w:w="591" w:type="dxa"/>
            <w:tcBorders>
              <w:top w:val="single" w:sz="6" w:space="0" w:color="auto"/>
              <w:left w:val="single" w:sz="6" w:space="0" w:color="auto"/>
              <w:bottom w:val="single" w:sz="4" w:space="0" w:color="auto"/>
              <w:right w:val="single" w:sz="6" w:space="0" w:color="auto"/>
            </w:tcBorders>
            <w:vAlign w:val="bottom"/>
            <w:hideMark/>
          </w:tcPr>
          <w:p w:rsidR="00BD0550" w:rsidRPr="00201D73" w:rsidRDefault="00BD0550" w:rsidP="007F5E1B">
            <w:pPr>
              <w:pStyle w:val="sstnromalny"/>
              <w:spacing w:line="288" w:lineRule="auto"/>
              <w:ind w:firstLine="0"/>
              <w:jc w:val="center"/>
              <w:rPr>
                <w:rFonts w:ascii="Arial" w:hAnsi="Arial" w:cs="Arial"/>
                <w:spacing w:val="10"/>
                <w:sz w:val="18"/>
              </w:rPr>
            </w:pPr>
            <w:r w:rsidRPr="00201D73">
              <w:rPr>
                <w:rFonts w:ascii="Arial" w:hAnsi="Arial" w:cs="Arial"/>
                <w:spacing w:val="10"/>
                <w:sz w:val="18"/>
              </w:rPr>
              <w:t>4</w:t>
            </w:r>
          </w:p>
        </w:tc>
        <w:tc>
          <w:tcPr>
            <w:tcW w:w="6075" w:type="dxa"/>
            <w:tcBorders>
              <w:top w:val="single" w:sz="6" w:space="0" w:color="auto"/>
              <w:left w:val="single" w:sz="6" w:space="0" w:color="auto"/>
              <w:bottom w:val="single" w:sz="4" w:space="0" w:color="auto"/>
              <w:right w:val="single" w:sz="6" w:space="0" w:color="auto"/>
            </w:tcBorders>
            <w:vAlign w:val="bottom"/>
            <w:hideMark/>
          </w:tcPr>
          <w:p w:rsidR="00BD0550" w:rsidRPr="00201D73" w:rsidRDefault="00BD0550" w:rsidP="007F5E1B">
            <w:pPr>
              <w:pStyle w:val="sstnromalny"/>
              <w:spacing w:line="288" w:lineRule="auto"/>
              <w:ind w:firstLine="0"/>
              <w:jc w:val="center"/>
              <w:rPr>
                <w:rFonts w:ascii="Arial" w:hAnsi="Arial" w:cs="Arial"/>
                <w:spacing w:val="10"/>
                <w:sz w:val="18"/>
              </w:rPr>
            </w:pPr>
            <w:r w:rsidRPr="00201D73">
              <w:rPr>
                <w:rFonts w:ascii="Arial" w:hAnsi="Arial" w:cs="Arial"/>
                <w:spacing w:val="10"/>
                <w:sz w:val="18"/>
              </w:rPr>
              <w:t>Kształt kruszywa grubego według PN-EN 933-3  lub według PN-EN 933-4, kategoria nie wyższa niż</w:t>
            </w:r>
          </w:p>
        </w:tc>
        <w:tc>
          <w:tcPr>
            <w:tcW w:w="2409" w:type="dxa"/>
            <w:gridSpan w:val="2"/>
            <w:tcBorders>
              <w:top w:val="single" w:sz="6" w:space="0" w:color="auto"/>
              <w:left w:val="single" w:sz="6" w:space="0" w:color="auto"/>
              <w:bottom w:val="single" w:sz="4" w:space="0" w:color="auto"/>
              <w:right w:val="single" w:sz="6" w:space="0" w:color="auto"/>
            </w:tcBorders>
            <w:vAlign w:val="bottom"/>
            <w:hideMark/>
          </w:tcPr>
          <w:p w:rsidR="00BD0550" w:rsidRPr="00201D73" w:rsidRDefault="00BD0550" w:rsidP="007F5E1B">
            <w:pPr>
              <w:pStyle w:val="sstnromalny"/>
              <w:spacing w:line="288" w:lineRule="auto"/>
              <w:ind w:firstLine="0"/>
              <w:jc w:val="center"/>
              <w:rPr>
                <w:rFonts w:ascii="Arial" w:hAnsi="Arial" w:cs="Arial"/>
                <w:spacing w:val="10"/>
                <w:sz w:val="18"/>
              </w:rPr>
            </w:pPr>
            <w:r w:rsidRPr="00201D73">
              <w:rPr>
                <w:rFonts w:ascii="Arial" w:hAnsi="Arial" w:cs="Arial"/>
                <w:spacing w:val="10"/>
                <w:sz w:val="18"/>
              </w:rPr>
              <w:t xml:space="preserve">FI </w:t>
            </w:r>
            <w:r w:rsidRPr="00201D73">
              <w:rPr>
                <w:rFonts w:ascii="Arial" w:hAnsi="Arial" w:cs="Arial"/>
                <w:spacing w:val="10"/>
                <w:sz w:val="18"/>
                <w:vertAlign w:val="subscript"/>
              </w:rPr>
              <w:t>Deklarowana</w:t>
            </w:r>
            <w:r w:rsidRPr="00201D73">
              <w:rPr>
                <w:rFonts w:ascii="Arial" w:hAnsi="Arial" w:cs="Arial"/>
                <w:spacing w:val="10"/>
                <w:sz w:val="18"/>
              </w:rPr>
              <w:t xml:space="preserve"> lub SI </w:t>
            </w:r>
            <w:r w:rsidRPr="00201D73">
              <w:rPr>
                <w:rFonts w:ascii="Arial" w:hAnsi="Arial" w:cs="Arial"/>
                <w:spacing w:val="10"/>
                <w:sz w:val="18"/>
                <w:vertAlign w:val="subscript"/>
              </w:rPr>
              <w:t>Deklarowana</w:t>
            </w:r>
          </w:p>
        </w:tc>
      </w:tr>
    </w:tbl>
    <w:p w:rsidR="00BD0550" w:rsidRPr="00201D73" w:rsidRDefault="00BD0550" w:rsidP="00BD0550">
      <w:pPr>
        <w:pStyle w:val="Default"/>
        <w:spacing w:after="39" w:line="288" w:lineRule="auto"/>
        <w:rPr>
          <w:rFonts w:ascii="Arial" w:hAnsi="Arial" w:cs="Arial"/>
          <w:color w:val="auto"/>
          <w:spacing w:val="10"/>
          <w:sz w:val="18"/>
          <w:szCs w:val="18"/>
        </w:rPr>
      </w:pPr>
    </w:p>
    <w:p w:rsidR="00BD0550" w:rsidRPr="00201D73" w:rsidRDefault="00BD0550" w:rsidP="00BD0550">
      <w:pPr>
        <w:spacing w:after="60" w:line="288" w:lineRule="auto"/>
        <w:rPr>
          <w:rFonts w:ascii="Arial" w:hAnsi="Arial" w:cs="Arial"/>
          <w:spacing w:val="10"/>
          <w:sz w:val="18"/>
          <w:szCs w:val="18"/>
        </w:rPr>
      </w:pPr>
      <w:r w:rsidRPr="00201D73">
        <w:rPr>
          <w:rFonts w:ascii="Arial" w:hAnsi="Arial" w:cs="Arial"/>
          <w:spacing w:val="10"/>
          <w:sz w:val="18"/>
          <w:szCs w:val="18"/>
        </w:rPr>
        <w:t xml:space="preserve">Przed użyciem poszczególnych partii kruszywa do betonu konieczna jest akceptacja Inżyniera, która powinna być wydana na podstawie: </w:t>
      </w:r>
    </w:p>
    <w:p w:rsidR="00BD0550" w:rsidRPr="00201D73" w:rsidRDefault="00BD0550" w:rsidP="00BD0550">
      <w:pPr>
        <w:spacing w:before="60" w:after="60" w:line="288" w:lineRule="auto"/>
        <w:ind w:left="360"/>
        <w:rPr>
          <w:rFonts w:ascii="Arial" w:hAnsi="Arial" w:cs="Arial"/>
          <w:spacing w:val="10"/>
          <w:sz w:val="18"/>
          <w:szCs w:val="18"/>
        </w:rPr>
      </w:pPr>
      <w:r w:rsidRPr="00201D73">
        <w:rPr>
          <w:rFonts w:ascii="Arial" w:hAnsi="Arial" w:cs="Arial"/>
          <w:spacing w:val="10"/>
          <w:sz w:val="18"/>
          <w:szCs w:val="18"/>
        </w:rPr>
        <w:lastRenderedPageBreak/>
        <w:t xml:space="preserve">przeprowadzonych na budowie badań kruszywa obejmujących: </w:t>
      </w:r>
    </w:p>
    <w:p w:rsidR="00BD0550" w:rsidRPr="00201D73" w:rsidRDefault="00BD0550" w:rsidP="006975C0">
      <w:pPr>
        <w:numPr>
          <w:ilvl w:val="0"/>
          <w:numId w:val="178"/>
        </w:numPr>
        <w:spacing w:after="60" w:line="288" w:lineRule="auto"/>
        <w:rPr>
          <w:rFonts w:ascii="Arial" w:hAnsi="Arial" w:cs="Arial"/>
          <w:spacing w:val="10"/>
          <w:sz w:val="18"/>
          <w:szCs w:val="18"/>
        </w:rPr>
      </w:pPr>
      <w:r w:rsidRPr="00201D73">
        <w:rPr>
          <w:rFonts w:ascii="Arial" w:hAnsi="Arial" w:cs="Arial"/>
          <w:spacing w:val="10"/>
          <w:sz w:val="18"/>
          <w:szCs w:val="18"/>
        </w:rPr>
        <w:t xml:space="preserve">oznaczenie składu ziarnowego wg PN-EN 933-1, </w:t>
      </w:r>
    </w:p>
    <w:p w:rsidR="00BD0550" w:rsidRPr="00201D73" w:rsidRDefault="00BD0550" w:rsidP="006975C0">
      <w:pPr>
        <w:numPr>
          <w:ilvl w:val="0"/>
          <w:numId w:val="178"/>
        </w:numPr>
        <w:spacing w:after="60" w:line="288" w:lineRule="auto"/>
        <w:rPr>
          <w:rFonts w:ascii="Arial" w:hAnsi="Arial" w:cs="Arial"/>
          <w:spacing w:val="10"/>
          <w:sz w:val="18"/>
          <w:szCs w:val="18"/>
        </w:rPr>
      </w:pPr>
      <w:r w:rsidRPr="00201D73">
        <w:rPr>
          <w:rFonts w:ascii="Arial" w:hAnsi="Arial" w:cs="Arial"/>
          <w:spacing w:val="10"/>
          <w:sz w:val="18"/>
          <w:szCs w:val="18"/>
        </w:rPr>
        <w:t xml:space="preserve">oznaczenie kształtu ziarn wg PN-EN 933-4 (dotyczy kruszywa grubego), </w:t>
      </w:r>
    </w:p>
    <w:p w:rsidR="00BD0550" w:rsidRPr="00201D73" w:rsidRDefault="00BD0550" w:rsidP="006975C0">
      <w:pPr>
        <w:numPr>
          <w:ilvl w:val="0"/>
          <w:numId w:val="178"/>
        </w:numPr>
        <w:spacing w:after="60" w:line="288" w:lineRule="auto"/>
        <w:rPr>
          <w:rFonts w:ascii="Arial" w:hAnsi="Arial" w:cs="Arial"/>
          <w:spacing w:val="10"/>
          <w:sz w:val="18"/>
          <w:szCs w:val="18"/>
        </w:rPr>
      </w:pPr>
      <w:r w:rsidRPr="00201D73">
        <w:rPr>
          <w:rFonts w:ascii="Arial" w:hAnsi="Arial" w:cs="Arial"/>
          <w:spacing w:val="10"/>
          <w:sz w:val="18"/>
          <w:szCs w:val="18"/>
        </w:rPr>
        <w:t xml:space="preserve">oznaczenie zawartości zanieczyszczeń obcych, </w:t>
      </w:r>
    </w:p>
    <w:p w:rsidR="00BD0550" w:rsidRPr="00201D73" w:rsidRDefault="00BD0550" w:rsidP="006975C0">
      <w:pPr>
        <w:numPr>
          <w:ilvl w:val="0"/>
          <w:numId w:val="178"/>
        </w:numPr>
        <w:spacing w:after="60" w:line="288" w:lineRule="auto"/>
        <w:rPr>
          <w:rFonts w:ascii="Arial" w:hAnsi="Arial" w:cs="Arial"/>
          <w:spacing w:val="10"/>
          <w:sz w:val="18"/>
          <w:szCs w:val="18"/>
        </w:rPr>
      </w:pPr>
      <w:r w:rsidRPr="00201D73">
        <w:rPr>
          <w:rFonts w:ascii="Arial" w:hAnsi="Arial" w:cs="Arial"/>
          <w:spacing w:val="10"/>
          <w:sz w:val="18"/>
          <w:szCs w:val="18"/>
        </w:rPr>
        <w:t xml:space="preserve">oznaczenie zawartości grudek gliny (oznaczać jak zawartość zanieczyszczeń obcych), </w:t>
      </w:r>
    </w:p>
    <w:p w:rsidR="00BD0550" w:rsidRPr="00201D73" w:rsidRDefault="00BD0550" w:rsidP="006975C0">
      <w:pPr>
        <w:numPr>
          <w:ilvl w:val="0"/>
          <w:numId w:val="178"/>
        </w:numPr>
        <w:spacing w:after="60" w:line="288" w:lineRule="auto"/>
        <w:rPr>
          <w:rFonts w:ascii="Arial" w:hAnsi="Arial" w:cs="Arial"/>
          <w:spacing w:val="10"/>
          <w:sz w:val="18"/>
          <w:szCs w:val="18"/>
        </w:rPr>
      </w:pPr>
      <w:r w:rsidRPr="00201D73">
        <w:rPr>
          <w:rFonts w:ascii="Arial" w:hAnsi="Arial" w:cs="Arial"/>
          <w:spacing w:val="10"/>
          <w:sz w:val="18"/>
          <w:szCs w:val="18"/>
        </w:rPr>
        <w:t xml:space="preserve">oznaczenie zawartości pyłów mineralnych wg PN-EN 933-1, </w:t>
      </w:r>
    </w:p>
    <w:p w:rsidR="00BD0550" w:rsidRPr="00201D73" w:rsidRDefault="00BD0550" w:rsidP="006975C0">
      <w:pPr>
        <w:numPr>
          <w:ilvl w:val="0"/>
          <w:numId w:val="178"/>
        </w:numPr>
        <w:spacing w:after="60" w:line="288" w:lineRule="auto"/>
        <w:rPr>
          <w:rFonts w:ascii="Arial" w:hAnsi="Arial" w:cs="Arial"/>
          <w:spacing w:val="10"/>
          <w:sz w:val="18"/>
          <w:szCs w:val="18"/>
        </w:rPr>
      </w:pPr>
      <w:r w:rsidRPr="00201D73">
        <w:rPr>
          <w:rFonts w:ascii="Arial" w:hAnsi="Arial" w:cs="Arial"/>
          <w:spacing w:val="10"/>
          <w:sz w:val="18"/>
          <w:szCs w:val="18"/>
        </w:rPr>
        <w:t xml:space="preserve">należy prowadzić bieżącą kontrolę wilgotności kruszywa dla korygowania recepty roboczej betonu. </w:t>
      </w:r>
    </w:p>
    <w:p w:rsidR="00BD0550" w:rsidRPr="00201D73" w:rsidRDefault="00BD0550" w:rsidP="002D3EA7">
      <w:pPr>
        <w:spacing w:after="60" w:line="288" w:lineRule="auto"/>
        <w:ind w:firstLine="709"/>
        <w:rPr>
          <w:rFonts w:ascii="Arial" w:hAnsi="Arial" w:cs="Arial"/>
          <w:spacing w:val="10"/>
          <w:sz w:val="18"/>
          <w:szCs w:val="18"/>
        </w:rPr>
      </w:pPr>
      <w:r w:rsidRPr="00201D73">
        <w:rPr>
          <w:rFonts w:ascii="Arial" w:hAnsi="Arial" w:cs="Arial"/>
          <w:spacing w:val="10"/>
          <w:sz w:val="18"/>
          <w:szCs w:val="18"/>
        </w:rPr>
        <w:t xml:space="preserve">Wyniki wyżej wymienionych badań powinny spełniać wymagania określone w </w:t>
      </w:r>
      <w:r>
        <w:rPr>
          <w:rFonts w:ascii="Arial" w:hAnsi="Arial" w:cs="Arial"/>
          <w:spacing w:val="10"/>
          <w:sz w:val="18"/>
          <w:szCs w:val="18"/>
        </w:rPr>
        <w:t>STWiORB</w:t>
      </w:r>
      <w:r w:rsidRPr="00201D73">
        <w:rPr>
          <w:rFonts w:ascii="Arial" w:hAnsi="Arial" w:cs="Arial"/>
          <w:spacing w:val="10"/>
          <w:sz w:val="18"/>
          <w:szCs w:val="18"/>
        </w:rPr>
        <w:t xml:space="preserve"> M-13.01.00 pkt 2.3.2. </w:t>
      </w:r>
    </w:p>
    <w:p w:rsidR="00BD0550" w:rsidRPr="00201D73" w:rsidRDefault="00BD0550" w:rsidP="002D3EA7">
      <w:pPr>
        <w:spacing w:after="60" w:line="288" w:lineRule="auto"/>
        <w:ind w:firstLine="709"/>
        <w:rPr>
          <w:rFonts w:ascii="Arial" w:hAnsi="Arial" w:cs="Arial"/>
          <w:spacing w:val="10"/>
          <w:sz w:val="18"/>
          <w:szCs w:val="18"/>
        </w:rPr>
      </w:pPr>
      <w:r w:rsidRPr="00201D73">
        <w:rPr>
          <w:rFonts w:ascii="Arial" w:hAnsi="Arial" w:cs="Arial"/>
          <w:spacing w:val="10"/>
          <w:sz w:val="18"/>
          <w:szCs w:val="18"/>
        </w:rPr>
        <w:t>Dla kruszywa drobnego</w:t>
      </w:r>
      <w:r w:rsidR="00AE71FA">
        <w:rPr>
          <w:rFonts w:ascii="Arial" w:hAnsi="Arial" w:cs="Arial"/>
          <w:spacing w:val="10"/>
          <w:sz w:val="18"/>
          <w:szCs w:val="18"/>
        </w:rPr>
        <w:t xml:space="preserve"> i </w:t>
      </w:r>
      <w:r w:rsidRPr="00201D73">
        <w:rPr>
          <w:rFonts w:ascii="Arial" w:hAnsi="Arial" w:cs="Arial"/>
          <w:spacing w:val="10"/>
          <w:sz w:val="18"/>
          <w:szCs w:val="18"/>
        </w:rPr>
        <w:t xml:space="preserve">kruszywa o ciągłym uziarnieniu dopuszcza się zawartość pyłów mineralnych do 1,5 %. W przypadku, gdy kontrola wykaże niezgodność cech z wymaganiami użycie kruszywa może nastąpić po jego uszlachetnieniu, np. przez dodatek odpowiednich frakcji. </w:t>
      </w:r>
    </w:p>
    <w:p w:rsidR="00BD0550" w:rsidRPr="00201D73" w:rsidRDefault="00BD0550" w:rsidP="00BD0550">
      <w:pPr>
        <w:spacing w:after="60" w:line="288" w:lineRule="auto"/>
        <w:rPr>
          <w:rFonts w:ascii="Arial" w:hAnsi="Arial" w:cs="Arial"/>
          <w:spacing w:val="10"/>
          <w:sz w:val="18"/>
          <w:szCs w:val="18"/>
        </w:rPr>
      </w:pPr>
      <w:r w:rsidRPr="00201D73">
        <w:rPr>
          <w:rFonts w:ascii="Arial" w:hAnsi="Arial" w:cs="Arial"/>
          <w:spacing w:val="10"/>
          <w:sz w:val="18"/>
          <w:szCs w:val="18"/>
        </w:rPr>
        <w:t xml:space="preserve">Inżynier Kontraktu zgodnie z przepisami ustawy z dnia 16 kwietnia 2004r. o wyrobach budowlanych może dopuścić, na podstawie otrzymanych badań do jednostkowego zastosowania w danym obiekcie budowlanym kruszywo nie posiadające oznaczenia znakiem budowlanym lub znakiem CE. </w:t>
      </w:r>
    </w:p>
    <w:p w:rsidR="00BD0550" w:rsidRPr="00201D73" w:rsidRDefault="00BD0550" w:rsidP="00BD0550">
      <w:pPr>
        <w:pStyle w:val="sstnag4"/>
      </w:pPr>
      <w:r w:rsidRPr="00201D73">
        <w:t xml:space="preserve">Ustalanie składu mieszanki betonowej </w:t>
      </w:r>
    </w:p>
    <w:p w:rsidR="00BD0550" w:rsidRPr="00201D73" w:rsidRDefault="00BD0550" w:rsidP="002D3EA7">
      <w:pPr>
        <w:spacing w:after="60" w:line="288" w:lineRule="auto"/>
        <w:ind w:firstLine="709"/>
        <w:rPr>
          <w:rFonts w:ascii="Arial" w:hAnsi="Arial" w:cs="Arial"/>
          <w:spacing w:val="10"/>
          <w:sz w:val="18"/>
          <w:szCs w:val="18"/>
        </w:rPr>
      </w:pPr>
      <w:r w:rsidRPr="00201D73">
        <w:rPr>
          <w:rFonts w:ascii="Arial" w:hAnsi="Arial" w:cs="Arial"/>
          <w:spacing w:val="10"/>
          <w:sz w:val="18"/>
          <w:szCs w:val="18"/>
        </w:rPr>
        <w:t xml:space="preserve">Skład mieszanki betonowej powinien być ustalony zgodnie z </w:t>
      </w:r>
      <w:r>
        <w:rPr>
          <w:rFonts w:ascii="Arial" w:hAnsi="Arial" w:cs="Arial"/>
          <w:spacing w:val="10"/>
          <w:sz w:val="18"/>
          <w:szCs w:val="18"/>
        </w:rPr>
        <w:t>STWiORB</w:t>
      </w:r>
      <w:r w:rsidRPr="00201D73">
        <w:rPr>
          <w:rFonts w:ascii="Arial" w:hAnsi="Arial" w:cs="Arial"/>
          <w:spacing w:val="10"/>
          <w:sz w:val="18"/>
          <w:szCs w:val="18"/>
        </w:rPr>
        <w:t xml:space="preserve"> oraz normą PN-EN 206 tak, aby przy najmniejszej ilości wody zapewnić szczelne ułożenie mieszanki. Skład mieszanki betonowej ustala laboratorium Wykonawcy lub wytwórni betonów</w:t>
      </w:r>
      <w:r w:rsidR="00AE71FA">
        <w:rPr>
          <w:rFonts w:ascii="Arial" w:hAnsi="Arial" w:cs="Arial"/>
          <w:spacing w:val="10"/>
          <w:sz w:val="18"/>
          <w:szCs w:val="18"/>
        </w:rPr>
        <w:t xml:space="preserve"> i </w:t>
      </w:r>
      <w:r w:rsidRPr="00201D73">
        <w:rPr>
          <w:rFonts w:ascii="Arial" w:hAnsi="Arial" w:cs="Arial"/>
          <w:spacing w:val="10"/>
          <w:sz w:val="18"/>
          <w:szCs w:val="18"/>
        </w:rPr>
        <w:t>wymaga on zatwierdzenia przez Inżyniera. Ustalona recepta mieszanki betonowej powinna być przedstawiona Inżynierowi do zatwierdzenia wraz z wynikami badań laboratoryjnych poszczególnych składników mieszanki oraz wynikami potwierdzającymi uzyskanie założonych wymaganych właściwości mieszanki betonowej</w:t>
      </w:r>
      <w:r w:rsidR="00AE71FA">
        <w:rPr>
          <w:rFonts w:ascii="Arial" w:hAnsi="Arial" w:cs="Arial"/>
          <w:spacing w:val="10"/>
          <w:sz w:val="18"/>
          <w:szCs w:val="18"/>
        </w:rPr>
        <w:t xml:space="preserve"> i </w:t>
      </w:r>
      <w:r w:rsidRPr="00201D73">
        <w:rPr>
          <w:rFonts w:ascii="Arial" w:hAnsi="Arial" w:cs="Arial"/>
          <w:spacing w:val="10"/>
          <w:sz w:val="18"/>
          <w:szCs w:val="18"/>
        </w:rPr>
        <w:t xml:space="preserve">betonu na podstawie </w:t>
      </w:r>
      <w:proofErr w:type="spellStart"/>
      <w:r w:rsidRPr="00201D73">
        <w:rPr>
          <w:rFonts w:ascii="Arial" w:hAnsi="Arial" w:cs="Arial"/>
          <w:spacing w:val="10"/>
          <w:sz w:val="18"/>
          <w:szCs w:val="18"/>
        </w:rPr>
        <w:t>zarobu</w:t>
      </w:r>
      <w:proofErr w:type="spellEnd"/>
      <w:r w:rsidRPr="00201D73">
        <w:rPr>
          <w:rFonts w:ascii="Arial" w:hAnsi="Arial" w:cs="Arial"/>
          <w:spacing w:val="10"/>
          <w:sz w:val="18"/>
          <w:szCs w:val="18"/>
        </w:rPr>
        <w:t xml:space="preserve"> próbnego, a w przypadku braku zatwierdzenia opracowanie nowej recepty.</w:t>
      </w:r>
    </w:p>
    <w:p w:rsidR="00BD0550" w:rsidRPr="00201D73" w:rsidRDefault="00BD0550" w:rsidP="00BD0550">
      <w:pPr>
        <w:spacing w:after="60" w:line="288" w:lineRule="auto"/>
        <w:rPr>
          <w:rFonts w:ascii="Arial" w:hAnsi="Arial" w:cs="Arial"/>
          <w:spacing w:val="10"/>
          <w:sz w:val="18"/>
          <w:szCs w:val="18"/>
        </w:rPr>
      </w:pPr>
      <w:r w:rsidRPr="00201D73">
        <w:rPr>
          <w:rFonts w:ascii="Arial" w:hAnsi="Arial" w:cs="Arial"/>
          <w:spacing w:val="10"/>
          <w:sz w:val="18"/>
          <w:szCs w:val="18"/>
        </w:rPr>
        <w:t>Dla betonów klasy C 12/15 stosuje się tylko wymagania dotyczące wytrzymałości na ściskanie.</w:t>
      </w:r>
    </w:p>
    <w:p w:rsidR="00BD0550" w:rsidRPr="00201D73" w:rsidRDefault="00BD0550" w:rsidP="00BD0550">
      <w:pPr>
        <w:pStyle w:val="sstnag4"/>
      </w:pPr>
      <w:r w:rsidRPr="00201D73">
        <w:t>Woda zarobowa do betonu</w:t>
      </w:r>
    </w:p>
    <w:p w:rsidR="00BD0550" w:rsidRPr="00201D73" w:rsidRDefault="00BD0550" w:rsidP="00BD0550">
      <w:pPr>
        <w:spacing w:line="288" w:lineRule="auto"/>
        <w:ind w:firstLine="708"/>
        <w:rPr>
          <w:rFonts w:ascii="Arial" w:hAnsi="Arial" w:cs="Arial"/>
          <w:spacing w:val="10"/>
          <w:sz w:val="18"/>
          <w:szCs w:val="18"/>
        </w:rPr>
      </w:pPr>
      <w:r w:rsidRPr="00201D73">
        <w:rPr>
          <w:rFonts w:ascii="Arial" w:hAnsi="Arial" w:cs="Arial"/>
          <w:spacing w:val="10"/>
          <w:sz w:val="18"/>
          <w:szCs w:val="18"/>
        </w:rPr>
        <w:t>Wodę zarobową do betonu należy czerpać z wodociągów miejskich. Stosowanie wody wodociągowej nie wymaga badań. Woda zarobowa dla betonu powinna odpowiadać wymaganiom normy PN-EN 1008 .</w:t>
      </w:r>
    </w:p>
    <w:p w:rsidR="00BD0550" w:rsidRPr="00201D73" w:rsidRDefault="00BD0550" w:rsidP="00BD0550">
      <w:pPr>
        <w:pStyle w:val="sstnag4"/>
      </w:pPr>
      <w:r w:rsidRPr="00201D73">
        <w:t>Domieszki</w:t>
      </w:r>
      <w:r w:rsidR="00AE71FA">
        <w:t xml:space="preserve"> i </w:t>
      </w:r>
      <w:r w:rsidRPr="00201D73">
        <w:t>dodatki do betonu</w:t>
      </w:r>
    </w:p>
    <w:p w:rsidR="00BD0550" w:rsidRPr="00201D73" w:rsidRDefault="00BD0550" w:rsidP="00BD0550">
      <w:pPr>
        <w:overflowPunct w:val="0"/>
        <w:autoSpaceDE w:val="0"/>
        <w:autoSpaceDN w:val="0"/>
        <w:adjustRightInd w:val="0"/>
        <w:spacing w:line="288" w:lineRule="auto"/>
        <w:rPr>
          <w:rFonts w:ascii="Arial" w:hAnsi="Arial" w:cs="Arial"/>
          <w:spacing w:val="10"/>
          <w:sz w:val="18"/>
          <w:szCs w:val="18"/>
        </w:rPr>
      </w:pPr>
      <w:r w:rsidRPr="00201D73">
        <w:rPr>
          <w:rFonts w:ascii="Arial" w:hAnsi="Arial" w:cs="Arial"/>
          <w:spacing w:val="10"/>
          <w:sz w:val="18"/>
          <w:szCs w:val="18"/>
        </w:rPr>
        <w:tab/>
        <w:t>Dopuszcza się zastosowanie domieszek</w:t>
      </w:r>
      <w:r w:rsidR="00AE71FA">
        <w:rPr>
          <w:rFonts w:ascii="Arial" w:hAnsi="Arial" w:cs="Arial"/>
          <w:spacing w:val="10"/>
          <w:sz w:val="18"/>
          <w:szCs w:val="18"/>
        </w:rPr>
        <w:t xml:space="preserve"> i </w:t>
      </w:r>
      <w:r w:rsidRPr="00201D73">
        <w:rPr>
          <w:rFonts w:ascii="Arial" w:hAnsi="Arial" w:cs="Arial"/>
          <w:spacing w:val="10"/>
          <w:sz w:val="18"/>
          <w:szCs w:val="18"/>
        </w:rPr>
        <w:t xml:space="preserve">dodatków do betonu. Dla zastosowanej domieszki Wykonawca powinien przedstawić aprobatę lub ocenę techniczną oraz atest producenta. Domieszki wg </w:t>
      </w:r>
      <w:r>
        <w:rPr>
          <w:rFonts w:ascii="Arial" w:hAnsi="Arial" w:cs="Arial"/>
          <w:spacing w:val="10"/>
          <w:sz w:val="18"/>
          <w:szCs w:val="18"/>
        </w:rPr>
        <w:t>STWiORB</w:t>
      </w:r>
      <w:r w:rsidRPr="00201D73">
        <w:rPr>
          <w:rFonts w:ascii="Arial" w:hAnsi="Arial" w:cs="Arial"/>
          <w:spacing w:val="10"/>
          <w:sz w:val="18"/>
          <w:szCs w:val="18"/>
        </w:rPr>
        <w:t xml:space="preserve"> M.13.01.00 „Beton konstrukcyjny</w:t>
      </w:r>
      <w:bookmarkEnd w:id="515"/>
    </w:p>
    <w:p w:rsidR="00BD0550" w:rsidRPr="00201D73" w:rsidRDefault="00BD0550" w:rsidP="00E52B38">
      <w:pPr>
        <w:pStyle w:val="SSTnagowek2"/>
      </w:pPr>
      <w:r w:rsidRPr="00201D73">
        <w:t>SPRZĘT</w:t>
      </w:r>
    </w:p>
    <w:p w:rsidR="00BD0550" w:rsidRPr="00201D73" w:rsidRDefault="00BD0550" w:rsidP="00E52B38">
      <w:pPr>
        <w:pStyle w:val="SSTnag3"/>
      </w:pPr>
      <w:r w:rsidRPr="00201D73">
        <w:t>Ogólne wymagania dotyczące sprzętu</w:t>
      </w:r>
    </w:p>
    <w:p w:rsidR="00BD0550" w:rsidRPr="00201D73" w:rsidRDefault="00BD0550" w:rsidP="00BD0550">
      <w:pPr>
        <w:numPr>
          <w:ilvl w:val="12"/>
          <w:numId w:val="0"/>
        </w:numPr>
        <w:spacing w:line="288" w:lineRule="auto"/>
        <w:ind w:right="-143" w:firstLine="709"/>
        <w:rPr>
          <w:rFonts w:ascii="Arial" w:hAnsi="Arial" w:cs="Arial"/>
          <w:spacing w:val="10"/>
          <w:sz w:val="18"/>
          <w:szCs w:val="18"/>
        </w:rPr>
      </w:pPr>
      <w:r w:rsidRPr="00201D73">
        <w:rPr>
          <w:rFonts w:ascii="Arial" w:hAnsi="Arial" w:cs="Arial"/>
          <w:spacing w:val="10"/>
          <w:sz w:val="18"/>
          <w:szCs w:val="18"/>
        </w:rPr>
        <w:t xml:space="preserve">Ogólne wymagania dotyczące sprzętu podano w </w:t>
      </w:r>
      <w:r>
        <w:rPr>
          <w:rFonts w:ascii="Arial" w:hAnsi="Arial" w:cs="Arial"/>
          <w:spacing w:val="10"/>
          <w:sz w:val="18"/>
          <w:szCs w:val="18"/>
        </w:rPr>
        <w:t>STWiORB</w:t>
      </w:r>
      <w:r w:rsidRPr="00201D73">
        <w:rPr>
          <w:rFonts w:ascii="Arial" w:hAnsi="Arial" w:cs="Arial"/>
          <w:spacing w:val="10"/>
          <w:sz w:val="18"/>
          <w:szCs w:val="18"/>
        </w:rPr>
        <w:t xml:space="preserve"> D-M-00.00.00 „Wymagania ogólne”</w:t>
      </w:r>
    </w:p>
    <w:p w:rsidR="00BD0550" w:rsidRPr="00201D73" w:rsidRDefault="00BD0550" w:rsidP="00E52B38">
      <w:pPr>
        <w:pStyle w:val="SSTnag3"/>
      </w:pPr>
      <w:r w:rsidRPr="00201D73">
        <w:t>Sprzęt do wykonania robót</w:t>
      </w:r>
    </w:p>
    <w:p w:rsidR="00BD0550" w:rsidRPr="00201D73" w:rsidRDefault="00BD0550" w:rsidP="00BD0550">
      <w:pPr>
        <w:spacing w:line="288" w:lineRule="auto"/>
        <w:rPr>
          <w:rFonts w:ascii="Arial" w:hAnsi="Arial" w:cs="Arial"/>
          <w:spacing w:val="10"/>
          <w:sz w:val="18"/>
          <w:szCs w:val="18"/>
        </w:rPr>
      </w:pPr>
      <w:r w:rsidRPr="00201D73">
        <w:rPr>
          <w:rFonts w:ascii="Arial" w:hAnsi="Arial" w:cs="Arial"/>
          <w:spacing w:val="10"/>
          <w:sz w:val="18"/>
          <w:szCs w:val="18"/>
        </w:rPr>
        <w:tab/>
        <w:t xml:space="preserve">Sprzęt do wykonania robót powinien spełniać wymagania podane w </w:t>
      </w:r>
      <w:r>
        <w:rPr>
          <w:rFonts w:ascii="Arial" w:hAnsi="Arial" w:cs="Arial"/>
          <w:spacing w:val="10"/>
          <w:sz w:val="18"/>
          <w:szCs w:val="18"/>
        </w:rPr>
        <w:t>STWiORB</w:t>
      </w:r>
      <w:r w:rsidRPr="00201D73">
        <w:rPr>
          <w:rFonts w:ascii="Arial" w:hAnsi="Arial" w:cs="Arial"/>
          <w:spacing w:val="10"/>
          <w:sz w:val="18"/>
          <w:szCs w:val="18"/>
        </w:rPr>
        <w:t xml:space="preserve"> „Beton konstrukcyjny”, M</w:t>
      </w:r>
      <w:r w:rsidR="002D3EA7">
        <w:rPr>
          <w:rFonts w:ascii="Arial" w:hAnsi="Arial" w:cs="Arial"/>
          <w:spacing w:val="10"/>
          <w:sz w:val="18"/>
          <w:szCs w:val="18"/>
        </w:rPr>
        <w:t>.</w:t>
      </w:r>
      <w:r w:rsidRPr="00201D73">
        <w:rPr>
          <w:rFonts w:ascii="Arial" w:hAnsi="Arial" w:cs="Arial"/>
          <w:spacing w:val="10"/>
          <w:sz w:val="18"/>
          <w:szCs w:val="18"/>
        </w:rPr>
        <w:t>13.01.00</w:t>
      </w:r>
      <w:r w:rsidR="002D3EA7">
        <w:rPr>
          <w:rFonts w:ascii="Arial" w:hAnsi="Arial" w:cs="Arial"/>
          <w:spacing w:val="10"/>
          <w:sz w:val="18"/>
          <w:szCs w:val="18"/>
        </w:rPr>
        <w:t>.</w:t>
      </w:r>
    </w:p>
    <w:p w:rsidR="00BD0550" w:rsidRPr="00201D73" w:rsidRDefault="00BD0550" w:rsidP="00E52B38">
      <w:pPr>
        <w:pStyle w:val="SSTnagowek2"/>
      </w:pPr>
      <w:bookmarkStart w:id="516" w:name="_Toc149616880"/>
      <w:r w:rsidRPr="00201D73">
        <w:t>TRANSPORT</w:t>
      </w:r>
      <w:bookmarkEnd w:id="516"/>
    </w:p>
    <w:p w:rsidR="00BD0550" w:rsidRPr="00201D73" w:rsidRDefault="00BD0550" w:rsidP="00E52B38">
      <w:pPr>
        <w:pStyle w:val="SSTnag3"/>
      </w:pPr>
      <w:r w:rsidRPr="00201D73">
        <w:t>Ogólne wymagania dotyczące transportu</w:t>
      </w:r>
    </w:p>
    <w:p w:rsidR="00BD0550" w:rsidRPr="00201D73" w:rsidRDefault="00BD0550" w:rsidP="00BD0550">
      <w:pPr>
        <w:numPr>
          <w:ilvl w:val="12"/>
          <w:numId w:val="0"/>
        </w:numPr>
        <w:spacing w:line="288" w:lineRule="auto"/>
        <w:ind w:firstLine="708"/>
        <w:rPr>
          <w:rFonts w:ascii="Arial" w:hAnsi="Arial" w:cs="Arial"/>
          <w:spacing w:val="10"/>
          <w:sz w:val="18"/>
          <w:szCs w:val="18"/>
        </w:rPr>
      </w:pPr>
      <w:r w:rsidRPr="00201D73">
        <w:rPr>
          <w:rFonts w:ascii="Arial" w:hAnsi="Arial" w:cs="Arial"/>
          <w:spacing w:val="10"/>
          <w:sz w:val="18"/>
          <w:szCs w:val="18"/>
        </w:rPr>
        <w:t xml:space="preserve">Ogólne wymagania dotyczące transportu podano w </w:t>
      </w:r>
      <w:r>
        <w:rPr>
          <w:rFonts w:ascii="Arial" w:hAnsi="Arial" w:cs="Arial"/>
          <w:spacing w:val="10"/>
          <w:sz w:val="18"/>
          <w:szCs w:val="18"/>
        </w:rPr>
        <w:t>STWiORB</w:t>
      </w:r>
      <w:r w:rsidRPr="00201D73">
        <w:rPr>
          <w:rFonts w:ascii="Arial" w:hAnsi="Arial" w:cs="Arial"/>
          <w:spacing w:val="10"/>
          <w:sz w:val="18"/>
          <w:szCs w:val="18"/>
        </w:rPr>
        <w:t xml:space="preserve"> D-M-00.00.00 „Wymagania ogólne”. </w:t>
      </w:r>
    </w:p>
    <w:p w:rsidR="00BD0550" w:rsidRPr="00201D73" w:rsidRDefault="00BD0550" w:rsidP="00E52B38">
      <w:pPr>
        <w:pStyle w:val="SSTnag3"/>
      </w:pPr>
      <w:r w:rsidRPr="00201D73">
        <w:t>Transport</w:t>
      </w:r>
      <w:r w:rsidR="00AE71FA">
        <w:t xml:space="preserve"> i </w:t>
      </w:r>
      <w:r w:rsidRPr="00201D73">
        <w:t>przechowywanie składników mieszanki betonowej</w:t>
      </w:r>
    </w:p>
    <w:p w:rsidR="00BD0550" w:rsidRDefault="00BD0550" w:rsidP="00BD0550">
      <w:pPr>
        <w:numPr>
          <w:ilvl w:val="12"/>
          <w:numId w:val="0"/>
        </w:numPr>
        <w:spacing w:line="288" w:lineRule="auto"/>
        <w:ind w:firstLine="708"/>
        <w:rPr>
          <w:rFonts w:ascii="Arial" w:hAnsi="Arial" w:cs="Arial"/>
          <w:spacing w:val="10"/>
          <w:sz w:val="18"/>
          <w:szCs w:val="18"/>
        </w:rPr>
      </w:pPr>
      <w:r w:rsidRPr="00201D73">
        <w:rPr>
          <w:rFonts w:ascii="Arial" w:hAnsi="Arial" w:cs="Arial"/>
          <w:spacing w:val="10"/>
          <w:sz w:val="18"/>
          <w:szCs w:val="18"/>
        </w:rPr>
        <w:t>Transport</w:t>
      </w:r>
      <w:r w:rsidR="00AE71FA">
        <w:rPr>
          <w:rFonts w:ascii="Arial" w:hAnsi="Arial" w:cs="Arial"/>
          <w:spacing w:val="10"/>
          <w:sz w:val="18"/>
          <w:szCs w:val="18"/>
        </w:rPr>
        <w:t xml:space="preserve"> i </w:t>
      </w:r>
      <w:r w:rsidRPr="00201D73">
        <w:rPr>
          <w:rFonts w:ascii="Arial" w:hAnsi="Arial" w:cs="Arial"/>
          <w:spacing w:val="10"/>
          <w:sz w:val="18"/>
          <w:szCs w:val="18"/>
        </w:rPr>
        <w:t xml:space="preserve">przechowywanie składników mieszanki betonowej powinny być zgodne z wymaganiami podanymi w </w:t>
      </w:r>
      <w:r>
        <w:rPr>
          <w:rFonts w:ascii="Arial" w:hAnsi="Arial" w:cs="Arial"/>
          <w:spacing w:val="10"/>
          <w:sz w:val="18"/>
          <w:szCs w:val="18"/>
        </w:rPr>
        <w:t>STWiORB</w:t>
      </w:r>
      <w:r w:rsidRPr="00201D73">
        <w:rPr>
          <w:rFonts w:ascii="Arial" w:hAnsi="Arial" w:cs="Arial"/>
          <w:spacing w:val="10"/>
          <w:sz w:val="18"/>
          <w:szCs w:val="18"/>
        </w:rPr>
        <w:t xml:space="preserve"> M-13.01.00, pkt 4.</w:t>
      </w:r>
    </w:p>
    <w:p w:rsidR="002D3EA7" w:rsidRDefault="002D3EA7" w:rsidP="00BD0550">
      <w:pPr>
        <w:numPr>
          <w:ilvl w:val="12"/>
          <w:numId w:val="0"/>
        </w:numPr>
        <w:spacing w:line="288" w:lineRule="auto"/>
        <w:ind w:firstLine="708"/>
        <w:rPr>
          <w:rFonts w:ascii="Arial" w:hAnsi="Arial" w:cs="Arial"/>
          <w:spacing w:val="10"/>
          <w:sz w:val="18"/>
          <w:szCs w:val="18"/>
        </w:rPr>
      </w:pPr>
    </w:p>
    <w:p w:rsidR="002D3EA7" w:rsidRPr="00201D73" w:rsidRDefault="002D3EA7" w:rsidP="00BD0550">
      <w:pPr>
        <w:numPr>
          <w:ilvl w:val="12"/>
          <w:numId w:val="0"/>
        </w:numPr>
        <w:spacing w:line="288" w:lineRule="auto"/>
        <w:ind w:firstLine="708"/>
        <w:rPr>
          <w:rFonts w:ascii="Arial" w:hAnsi="Arial" w:cs="Arial"/>
          <w:spacing w:val="10"/>
          <w:sz w:val="18"/>
          <w:szCs w:val="18"/>
        </w:rPr>
      </w:pPr>
    </w:p>
    <w:p w:rsidR="00BD0550" w:rsidRPr="00201D73" w:rsidRDefault="00BD0550" w:rsidP="00E52B38">
      <w:pPr>
        <w:pStyle w:val="SSTnagowek2"/>
      </w:pPr>
      <w:bookmarkStart w:id="517" w:name="_Toc149616881"/>
      <w:r w:rsidRPr="00201D73">
        <w:lastRenderedPageBreak/>
        <w:t>WYKONANIE ROBÓT</w:t>
      </w:r>
      <w:bookmarkEnd w:id="517"/>
    </w:p>
    <w:p w:rsidR="00BD0550" w:rsidRPr="00201D73" w:rsidRDefault="00BD0550" w:rsidP="00E52B38">
      <w:pPr>
        <w:pStyle w:val="SSTnag3"/>
      </w:pPr>
      <w:r w:rsidRPr="00201D73">
        <w:t>Ogólne zasady wykonywania robót</w:t>
      </w:r>
    </w:p>
    <w:p w:rsidR="00BD0550" w:rsidRPr="00201D73" w:rsidRDefault="00BD0550" w:rsidP="00BD0550">
      <w:pPr>
        <w:numPr>
          <w:ilvl w:val="12"/>
          <w:numId w:val="0"/>
        </w:numPr>
        <w:spacing w:line="288" w:lineRule="auto"/>
        <w:ind w:firstLine="708"/>
        <w:rPr>
          <w:rFonts w:ascii="Arial" w:hAnsi="Arial" w:cs="Arial"/>
          <w:spacing w:val="10"/>
          <w:sz w:val="18"/>
          <w:szCs w:val="18"/>
        </w:rPr>
      </w:pPr>
      <w:r w:rsidRPr="00201D73">
        <w:rPr>
          <w:rFonts w:ascii="Arial" w:hAnsi="Arial" w:cs="Arial"/>
          <w:spacing w:val="10"/>
          <w:sz w:val="18"/>
          <w:szCs w:val="18"/>
        </w:rPr>
        <w:t xml:space="preserve">Ogólne zasady wykonywania robót podano w </w:t>
      </w:r>
      <w:r>
        <w:rPr>
          <w:rFonts w:ascii="Arial" w:hAnsi="Arial" w:cs="Arial"/>
          <w:spacing w:val="10"/>
          <w:sz w:val="18"/>
          <w:szCs w:val="18"/>
        </w:rPr>
        <w:t>STWiORB</w:t>
      </w:r>
      <w:r w:rsidRPr="00201D73">
        <w:rPr>
          <w:rFonts w:ascii="Arial" w:hAnsi="Arial" w:cs="Arial"/>
          <w:spacing w:val="10"/>
          <w:sz w:val="18"/>
          <w:szCs w:val="18"/>
        </w:rPr>
        <w:t xml:space="preserve"> </w:t>
      </w:r>
      <w:r>
        <w:rPr>
          <w:rFonts w:ascii="Arial" w:hAnsi="Arial" w:cs="Arial"/>
          <w:spacing w:val="10"/>
          <w:sz w:val="18"/>
          <w:szCs w:val="18"/>
        </w:rPr>
        <w:t>DM.00.00.00</w:t>
      </w:r>
      <w:r w:rsidRPr="00201D73">
        <w:rPr>
          <w:rFonts w:ascii="Arial" w:hAnsi="Arial" w:cs="Arial"/>
          <w:spacing w:val="10"/>
          <w:sz w:val="18"/>
          <w:szCs w:val="18"/>
        </w:rPr>
        <w:t xml:space="preserve"> „Wymagania ogólne”.</w:t>
      </w:r>
    </w:p>
    <w:p w:rsidR="00BD0550" w:rsidRPr="00201D73" w:rsidRDefault="00BD0550" w:rsidP="00E52B38">
      <w:pPr>
        <w:pStyle w:val="SSTnag3"/>
      </w:pPr>
      <w:r w:rsidRPr="00201D73">
        <w:t>Zalecenia ogólne</w:t>
      </w:r>
    </w:p>
    <w:p w:rsidR="00BD0550" w:rsidRPr="00201D73" w:rsidRDefault="00BD0550" w:rsidP="00BD0550">
      <w:pPr>
        <w:pStyle w:val="sstnag4"/>
      </w:pPr>
      <w:r w:rsidRPr="00201D73">
        <w:t>Zgodność wykonywania robót z dokumentacją</w:t>
      </w:r>
    </w:p>
    <w:p w:rsidR="00BD0550" w:rsidRPr="00201D73" w:rsidRDefault="00BD0550" w:rsidP="00BD0550">
      <w:pPr>
        <w:numPr>
          <w:ilvl w:val="12"/>
          <w:numId w:val="0"/>
        </w:numPr>
        <w:overflowPunct w:val="0"/>
        <w:autoSpaceDE w:val="0"/>
        <w:autoSpaceDN w:val="0"/>
        <w:adjustRightInd w:val="0"/>
        <w:spacing w:line="288" w:lineRule="auto"/>
        <w:rPr>
          <w:rFonts w:ascii="Arial" w:hAnsi="Arial" w:cs="Arial"/>
          <w:spacing w:val="10"/>
          <w:sz w:val="18"/>
          <w:szCs w:val="18"/>
        </w:rPr>
      </w:pPr>
      <w:r w:rsidRPr="00201D73">
        <w:rPr>
          <w:rFonts w:ascii="Arial" w:hAnsi="Arial" w:cs="Arial"/>
          <w:spacing w:val="10"/>
          <w:sz w:val="18"/>
          <w:szCs w:val="18"/>
        </w:rPr>
        <w:tab/>
        <w:t xml:space="preserve">Wykonanie robót betonowych - zgodnie z wymaganiami podanymi w </w:t>
      </w:r>
      <w:r>
        <w:rPr>
          <w:rFonts w:ascii="Arial" w:hAnsi="Arial" w:cs="Arial"/>
          <w:spacing w:val="10"/>
          <w:sz w:val="18"/>
          <w:szCs w:val="18"/>
        </w:rPr>
        <w:t>STWiORB</w:t>
      </w:r>
      <w:r w:rsidRPr="00201D73">
        <w:rPr>
          <w:rFonts w:ascii="Arial" w:hAnsi="Arial" w:cs="Arial"/>
          <w:spacing w:val="10"/>
          <w:sz w:val="18"/>
          <w:szCs w:val="18"/>
        </w:rPr>
        <w:t xml:space="preserve"> M-13.01.00. pkt.5. </w:t>
      </w:r>
    </w:p>
    <w:p w:rsidR="00BD0550" w:rsidRPr="00201D73" w:rsidRDefault="00BD0550" w:rsidP="00BD0550">
      <w:pPr>
        <w:numPr>
          <w:ilvl w:val="12"/>
          <w:numId w:val="0"/>
        </w:numPr>
        <w:overflowPunct w:val="0"/>
        <w:autoSpaceDE w:val="0"/>
        <w:autoSpaceDN w:val="0"/>
        <w:adjustRightInd w:val="0"/>
        <w:spacing w:line="288" w:lineRule="auto"/>
        <w:rPr>
          <w:rFonts w:ascii="Arial" w:hAnsi="Arial" w:cs="Arial"/>
          <w:spacing w:val="10"/>
          <w:sz w:val="18"/>
          <w:szCs w:val="18"/>
        </w:rPr>
      </w:pPr>
      <w:r w:rsidRPr="00201D73">
        <w:rPr>
          <w:rFonts w:ascii="Arial" w:hAnsi="Arial" w:cs="Arial"/>
          <w:spacing w:val="10"/>
          <w:sz w:val="18"/>
          <w:szCs w:val="18"/>
        </w:rPr>
        <w:t>Wykonawca przedstawi Inżynierowi do akceptacji projekt organizacji</w:t>
      </w:r>
      <w:r w:rsidR="00AE71FA">
        <w:rPr>
          <w:rFonts w:ascii="Arial" w:hAnsi="Arial" w:cs="Arial"/>
          <w:spacing w:val="10"/>
          <w:sz w:val="18"/>
          <w:szCs w:val="18"/>
        </w:rPr>
        <w:t xml:space="preserve"> i </w:t>
      </w:r>
      <w:r w:rsidRPr="00201D73">
        <w:rPr>
          <w:rFonts w:ascii="Arial" w:hAnsi="Arial" w:cs="Arial"/>
          <w:spacing w:val="10"/>
          <w:sz w:val="18"/>
          <w:szCs w:val="18"/>
        </w:rPr>
        <w:t xml:space="preserve">harmonogram robót uwzględniający wszystkie warunki, w jakich będą wykonywane roboty betonowe. </w:t>
      </w:r>
    </w:p>
    <w:p w:rsidR="00BD0550" w:rsidRPr="00201D73" w:rsidRDefault="00BD0550" w:rsidP="00BD0550">
      <w:pPr>
        <w:numPr>
          <w:ilvl w:val="12"/>
          <w:numId w:val="0"/>
        </w:numPr>
        <w:overflowPunct w:val="0"/>
        <w:autoSpaceDE w:val="0"/>
        <w:autoSpaceDN w:val="0"/>
        <w:adjustRightInd w:val="0"/>
        <w:spacing w:line="288" w:lineRule="auto"/>
        <w:rPr>
          <w:rFonts w:ascii="Arial" w:hAnsi="Arial" w:cs="Arial"/>
          <w:spacing w:val="10"/>
          <w:sz w:val="18"/>
          <w:szCs w:val="18"/>
        </w:rPr>
      </w:pPr>
      <w:r w:rsidRPr="00201D73">
        <w:rPr>
          <w:rFonts w:ascii="Arial" w:hAnsi="Arial" w:cs="Arial"/>
          <w:spacing w:val="10"/>
          <w:sz w:val="18"/>
          <w:szCs w:val="18"/>
        </w:rPr>
        <w:t xml:space="preserve">Wykonanie robót powinno być poprzedzone odbiorem przez Inżyniera podłoża na poziomie posadowienia pod względem przydatności gruntu do posadowienia elementu. </w:t>
      </w:r>
    </w:p>
    <w:p w:rsidR="00BD0550" w:rsidRPr="00201D73" w:rsidRDefault="00BD0550" w:rsidP="00BD0550">
      <w:pPr>
        <w:numPr>
          <w:ilvl w:val="12"/>
          <w:numId w:val="0"/>
        </w:numPr>
        <w:overflowPunct w:val="0"/>
        <w:autoSpaceDE w:val="0"/>
        <w:autoSpaceDN w:val="0"/>
        <w:adjustRightInd w:val="0"/>
        <w:spacing w:line="288" w:lineRule="auto"/>
        <w:rPr>
          <w:rFonts w:ascii="Arial" w:hAnsi="Arial" w:cs="Arial"/>
          <w:spacing w:val="10"/>
          <w:sz w:val="18"/>
          <w:szCs w:val="18"/>
        </w:rPr>
      </w:pPr>
      <w:r w:rsidRPr="00201D73">
        <w:rPr>
          <w:rFonts w:ascii="Arial" w:hAnsi="Arial" w:cs="Arial"/>
          <w:spacing w:val="10"/>
          <w:sz w:val="18"/>
          <w:szCs w:val="18"/>
        </w:rPr>
        <w:t xml:space="preserve">Przed przystąpieniem do układania betonu należy sprawdzić poprawność wykonania robót ziemnych (wg </w:t>
      </w:r>
      <w:r>
        <w:rPr>
          <w:rFonts w:ascii="Arial" w:hAnsi="Arial" w:cs="Arial"/>
          <w:spacing w:val="10"/>
          <w:sz w:val="18"/>
          <w:szCs w:val="18"/>
        </w:rPr>
        <w:t>STWiORB</w:t>
      </w:r>
      <w:r w:rsidRPr="00201D73">
        <w:rPr>
          <w:rFonts w:ascii="Arial" w:hAnsi="Arial" w:cs="Arial"/>
          <w:spacing w:val="10"/>
          <w:sz w:val="18"/>
          <w:szCs w:val="18"/>
        </w:rPr>
        <w:t xml:space="preserve"> M-11.01.00). Podłoże winno być równe, czyste</w:t>
      </w:r>
      <w:r w:rsidR="00AE71FA">
        <w:rPr>
          <w:rFonts w:ascii="Arial" w:hAnsi="Arial" w:cs="Arial"/>
          <w:spacing w:val="10"/>
          <w:sz w:val="18"/>
          <w:szCs w:val="18"/>
        </w:rPr>
        <w:t xml:space="preserve"> i </w:t>
      </w:r>
      <w:r w:rsidRPr="00201D73">
        <w:rPr>
          <w:rFonts w:ascii="Arial" w:hAnsi="Arial" w:cs="Arial"/>
          <w:spacing w:val="10"/>
          <w:sz w:val="18"/>
          <w:szCs w:val="18"/>
        </w:rPr>
        <w:t>odwodnione. Beton winien być rozkładany w</w:t>
      </w:r>
      <w:r w:rsidR="002D3EA7">
        <w:rPr>
          <w:rFonts w:ascii="Arial" w:hAnsi="Arial" w:cs="Arial"/>
          <w:spacing w:val="10"/>
          <w:sz w:val="18"/>
          <w:szCs w:val="18"/>
        </w:rPr>
        <w:t> </w:t>
      </w:r>
      <w:r w:rsidRPr="00201D73">
        <w:rPr>
          <w:rFonts w:ascii="Arial" w:hAnsi="Arial" w:cs="Arial"/>
          <w:spacing w:val="10"/>
          <w:sz w:val="18"/>
          <w:szCs w:val="18"/>
        </w:rPr>
        <w:t>miarę możliwości w sposób ciągły z zachowaniem kontroli grubości oraz rzędnych wg rysunków. W</w:t>
      </w:r>
      <w:r w:rsidR="002D3EA7">
        <w:rPr>
          <w:rFonts w:ascii="Arial" w:hAnsi="Arial" w:cs="Arial"/>
          <w:spacing w:val="10"/>
          <w:sz w:val="18"/>
          <w:szCs w:val="18"/>
        </w:rPr>
        <w:t> </w:t>
      </w:r>
      <w:r w:rsidRPr="00201D73">
        <w:rPr>
          <w:rFonts w:ascii="Arial" w:hAnsi="Arial" w:cs="Arial"/>
          <w:spacing w:val="10"/>
          <w:sz w:val="18"/>
          <w:szCs w:val="18"/>
        </w:rPr>
        <w:t xml:space="preserve">czasie betonowania należy górną powierzchnię betonu wyprofilować w spadku oraz ewentualnie pozostawić wgłębienie w najniższym punkcie w celu możliwości prawidłowego odwodnienia wykopu. </w:t>
      </w:r>
    </w:p>
    <w:p w:rsidR="00BD0550" w:rsidRPr="00201D73" w:rsidRDefault="00BD0550" w:rsidP="00BD0550">
      <w:pPr>
        <w:numPr>
          <w:ilvl w:val="12"/>
          <w:numId w:val="0"/>
        </w:numPr>
        <w:overflowPunct w:val="0"/>
        <w:autoSpaceDE w:val="0"/>
        <w:autoSpaceDN w:val="0"/>
        <w:adjustRightInd w:val="0"/>
        <w:spacing w:line="288" w:lineRule="auto"/>
        <w:rPr>
          <w:rFonts w:ascii="Arial" w:hAnsi="Arial" w:cs="Arial"/>
          <w:spacing w:val="10"/>
          <w:sz w:val="18"/>
          <w:szCs w:val="18"/>
        </w:rPr>
      </w:pPr>
      <w:r w:rsidRPr="00201D73">
        <w:rPr>
          <w:rFonts w:ascii="Arial" w:hAnsi="Arial" w:cs="Arial"/>
          <w:spacing w:val="10"/>
          <w:sz w:val="18"/>
          <w:szCs w:val="18"/>
        </w:rPr>
        <w:t xml:space="preserve">Wykonanie deskowania – zgodnie ze </w:t>
      </w:r>
      <w:r>
        <w:rPr>
          <w:rFonts w:ascii="Arial" w:hAnsi="Arial" w:cs="Arial"/>
          <w:spacing w:val="10"/>
          <w:sz w:val="18"/>
          <w:szCs w:val="18"/>
        </w:rPr>
        <w:t>STWiORB</w:t>
      </w:r>
      <w:r w:rsidRPr="00201D73">
        <w:rPr>
          <w:rFonts w:ascii="Arial" w:hAnsi="Arial" w:cs="Arial"/>
          <w:spacing w:val="10"/>
          <w:sz w:val="18"/>
          <w:szCs w:val="18"/>
        </w:rPr>
        <w:t xml:space="preserve"> M</w:t>
      </w:r>
      <w:r w:rsidR="002D3EA7">
        <w:rPr>
          <w:rFonts w:ascii="Arial" w:hAnsi="Arial" w:cs="Arial"/>
          <w:spacing w:val="10"/>
          <w:sz w:val="18"/>
          <w:szCs w:val="18"/>
        </w:rPr>
        <w:t>.</w:t>
      </w:r>
      <w:r w:rsidRPr="00201D73">
        <w:rPr>
          <w:rFonts w:ascii="Arial" w:hAnsi="Arial" w:cs="Arial"/>
          <w:spacing w:val="10"/>
          <w:sz w:val="18"/>
          <w:szCs w:val="18"/>
        </w:rPr>
        <w:t>13.01.00.</w:t>
      </w:r>
      <w:r w:rsidRPr="00201D73">
        <w:rPr>
          <w:rFonts w:ascii="Arial" w:hAnsi="Arial" w:cs="Arial"/>
          <w:spacing w:val="10"/>
          <w:sz w:val="18"/>
          <w:szCs w:val="18"/>
        </w:rPr>
        <w:tab/>
      </w:r>
    </w:p>
    <w:p w:rsidR="00BD0550" w:rsidRPr="00201D73" w:rsidRDefault="00BD0550" w:rsidP="00BD0550">
      <w:pPr>
        <w:pStyle w:val="sstnag4"/>
      </w:pPr>
      <w:r w:rsidRPr="00201D73">
        <w:t>Zakres robót</w:t>
      </w:r>
    </w:p>
    <w:p w:rsidR="00BD0550" w:rsidRPr="00201D73" w:rsidRDefault="00BD0550" w:rsidP="00BD0550">
      <w:pPr>
        <w:numPr>
          <w:ilvl w:val="12"/>
          <w:numId w:val="0"/>
        </w:numPr>
        <w:overflowPunct w:val="0"/>
        <w:autoSpaceDE w:val="0"/>
        <w:autoSpaceDN w:val="0"/>
        <w:adjustRightInd w:val="0"/>
        <w:spacing w:line="288" w:lineRule="auto"/>
        <w:ind w:firstLine="709"/>
        <w:rPr>
          <w:rFonts w:ascii="Arial" w:hAnsi="Arial" w:cs="Arial"/>
          <w:spacing w:val="10"/>
          <w:sz w:val="18"/>
          <w:szCs w:val="18"/>
        </w:rPr>
      </w:pPr>
      <w:r w:rsidRPr="00201D73">
        <w:rPr>
          <w:rFonts w:ascii="Arial" w:hAnsi="Arial" w:cs="Arial"/>
          <w:spacing w:val="10"/>
          <w:sz w:val="18"/>
          <w:szCs w:val="18"/>
        </w:rPr>
        <w:t>Podstawowe czynności przy wykonywaniu robót obejmują:</w:t>
      </w:r>
    </w:p>
    <w:p w:rsidR="00BD0550" w:rsidRPr="00201D73" w:rsidRDefault="00BD0550" w:rsidP="006975C0">
      <w:pPr>
        <w:numPr>
          <w:ilvl w:val="0"/>
          <w:numId w:val="182"/>
        </w:numPr>
        <w:autoSpaceDE w:val="0"/>
        <w:autoSpaceDN w:val="0"/>
        <w:spacing w:line="288" w:lineRule="auto"/>
        <w:rPr>
          <w:rFonts w:ascii="Arial" w:hAnsi="Arial" w:cs="Arial"/>
          <w:spacing w:val="10"/>
          <w:sz w:val="18"/>
          <w:szCs w:val="18"/>
        </w:rPr>
      </w:pPr>
      <w:r w:rsidRPr="00201D73">
        <w:rPr>
          <w:rFonts w:ascii="Arial" w:hAnsi="Arial" w:cs="Arial"/>
          <w:spacing w:val="10"/>
          <w:sz w:val="18"/>
          <w:szCs w:val="18"/>
        </w:rPr>
        <w:t>roboty przygotowawcze (w tym wykonanie deskowań),</w:t>
      </w:r>
    </w:p>
    <w:p w:rsidR="00BD0550" w:rsidRPr="00201D73" w:rsidRDefault="00BD0550" w:rsidP="006975C0">
      <w:pPr>
        <w:numPr>
          <w:ilvl w:val="0"/>
          <w:numId w:val="182"/>
        </w:numPr>
        <w:autoSpaceDE w:val="0"/>
        <w:autoSpaceDN w:val="0"/>
        <w:spacing w:line="288" w:lineRule="auto"/>
        <w:rPr>
          <w:rFonts w:ascii="Arial" w:hAnsi="Arial" w:cs="Arial"/>
          <w:spacing w:val="10"/>
          <w:sz w:val="18"/>
          <w:szCs w:val="18"/>
        </w:rPr>
      </w:pPr>
      <w:r w:rsidRPr="00201D73">
        <w:rPr>
          <w:rFonts w:ascii="Arial" w:hAnsi="Arial" w:cs="Arial"/>
          <w:spacing w:val="10"/>
          <w:sz w:val="18"/>
          <w:szCs w:val="18"/>
        </w:rPr>
        <w:t>wytworzenie mieszanki betonowej,</w:t>
      </w:r>
    </w:p>
    <w:p w:rsidR="00BD0550" w:rsidRPr="00201D73" w:rsidRDefault="00BD0550" w:rsidP="006975C0">
      <w:pPr>
        <w:numPr>
          <w:ilvl w:val="0"/>
          <w:numId w:val="182"/>
        </w:numPr>
        <w:autoSpaceDE w:val="0"/>
        <w:autoSpaceDN w:val="0"/>
        <w:spacing w:line="288" w:lineRule="auto"/>
        <w:rPr>
          <w:rFonts w:ascii="Arial" w:hAnsi="Arial" w:cs="Arial"/>
          <w:spacing w:val="10"/>
          <w:sz w:val="18"/>
          <w:szCs w:val="18"/>
        </w:rPr>
      </w:pPr>
      <w:r w:rsidRPr="00201D73">
        <w:rPr>
          <w:rFonts w:ascii="Arial" w:hAnsi="Arial" w:cs="Arial"/>
          <w:spacing w:val="10"/>
          <w:sz w:val="18"/>
          <w:szCs w:val="18"/>
        </w:rPr>
        <w:t>podawanie, układanie</w:t>
      </w:r>
      <w:r w:rsidR="00AE71FA">
        <w:rPr>
          <w:rFonts w:ascii="Arial" w:hAnsi="Arial" w:cs="Arial"/>
          <w:spacing w:val="10"/>
          <w:sz w:val="18"/>
          <w:szCs w:val="18"/>
        </w:rPr>
        <w:t xml:space="preserve"> i </w:t>
      </w:r>
      <w:r w:rsidRPr="00201D73">
        <w:rPr>
          <w:rFonts w:ascii="Arial" w:hAnsi="Arial" w:cs="Arial"/>
          <w:spacing w:val="10"/>
          <w:sz w:val="18"/>
          <w:szCs w:val="18"/>
        </w:rPr>
        <w:t>zagęszczanie mieszanki betonowej ,</w:t>
      </w:r>
    </w:p>
    <w:p w:rsidR="00BD0550" w:rsidRPr="00201D73" w:rsidRDefault="00BD0550" w:rsidP="006975C0">
      <w:pPr>
        <w:numPr>
          <w:ilvl w:val="0"/>
          <w:numId w:val="182"/>
        </w:numPr>
        <w:autoSpaceDE w:val="0"/>
        <w:autoSpaceDN w:val="0"/>
        <w:spacing w:line="288" w:lineRule="auto"/>
        <w:rPr>
          <w:rFonts w:ascii="Arial" w:hAnsi="Arial" w:cs="Arial"/>
          <w:spacing w:val="10"/>
          <w:sz w:val="18"/>
          <w:szCs w:val="18"/>
        </w:rPr>
      </w:pPr>
      <w:r w:rsidRPr="00201D73">
        <w:rPr>
          <w:rFonts w:ascii="Arial" w:hAnsi="Arial" w:cs="Arial"/>
          <w:spacing w:val="10"/>
          <w:sz w:val="18"/>
          <w:szCs w:val="18"/>
        </w:rPr>
        <w:t>pielęgnację betonu,</w:t>
      </w:r>
    </w:p>
    <w:p w:rsidR="00BD0550" w:rsidRPr="00201D73" w:rsidRDefault="00BD0550" w:rsidP="006975C0">
      <w:pPr>
        <w:numPr>
          <w:ilvl w:val="0"/>
          <w:numId w:val="182"/>
        </w:numPr>
        <w:autoSpaceDE w:val="0"/>
        <w:autoSpaceDN w:val="0"/>
        <w:spacing w:line="288" w:lineRule="auto"/>
        <w:rPr>
          <w:rFonts w:ascii="Arial" w:hAnsi="Arial" w:cs="Arial"/>
          <w:spacing w:val="10"/>
          <w:sz w:val="18"/>
          <w:szCs w:val="18"/>
        </w:rPr>
      </w:pPr>
      <w:r w:rsidRPr="00201D73">
        <w:rPr>
          <w:rFonts w:ascii="Arial" w:hAnsi="Arial" w:cs="Arial"/>
          <w:spacing w:val="10"/>
          <w:sz w:val="18"/>
          <w:szCs w:val="18"/>
        </w:rPr>
        <w:t>rozbiórkę deskowań,</w:t>
      </w:r>
    </w:p>
    <w:p w:rsidR="00BD0550" w:rsidRPr="00201D73" w:rsidRDefault="00BD0550" w:rsidP="00E52B38">
      <w:pPr>
        <w:pStyle w:val="SSTnag3"/>
      </w:pPr>
      <w:r w:rsidRPr="00201D73">
        <w:t>Wytwarzanie mieszanki betonowej</w:t>
      </w:r>
    </w:p>
    <w:p w:rsidR="00BD0550" w:rsidRPr="00201D73" w:rsidRDefault="00BD0550" w:rsidP="00BD0550">
      <w:pPr>
        <w:overflowPunct w:val="0"/>
        <w:autoSpaceDE w:val="0"/>
        <w:autoSpaceDN w:val="0"/>
        <w:adjustRightInd w:val="0"/>
        <w:spacing w:line="288" w:lineRule="auto"/>
        <w:ind w:firstLine="708"/>
        <w:rPr>
          <w:rFonts w:ascii="Arial" w:hAnsi="Arial" w:cs="Arial"/>
          <w:spacing w:val="10"/>
          <w:sz w:val="18"/>
          <w:szCs w:val="18"/>
        </w:rPr>
      </w:pPr>
      <w:r w:rsidRPr="00201D73">
        <w:rPr>
          <w:rFonts w:ascii="Arial" w:hAnsi="Arial" w:cs="Arial"/>
          <w:spacing w:val="10"/>
          <w:sz w:val="18"/>
          <w:szCs w:val="18"/>
        </w:rPr>
        <w:t xml:space="preserve">Wytwarzanie mieszanki betonowej powinno się odbywać zgodnie z zasadami podanymi w </w:t>
      </w:r>
      <w:r>
        <w:rPr>
          <w:rFonts w:ascii="Arial" w:hAnsi="Arial" w:cs="Arial"/>
          <w:spacing w:val="10"/>
          <w:sz w:val="18"/>
          <w:szCs w:val="18"/>
        </w:rPr>
        <w:t>STWiORB</w:t>
      </w:r>
      <w:r w:rsidRPr="00201D73">
        <w:rPr>
          <w:rFonts w:ascii="Arial" w:hAnsi="Arial" w:cs="Arial"/>
          <w:spacing w:val="10"/>
          <w:sz w:val="18"/>
          <w:szCs w:val="18"/>
        </w:rPr>
        <w:t xml:space="preserve"> M-13.01.00 „Beton konstrukcyjny”. </w:t>
      </w:r>
    </w:p>
    <w:p w:rsidR="00BD0550" w:rsidRPr="00201D73" w:rsidRDefault="00BD0550" w:rsidP="00E52B38">
      <w:pPr>
        <w:pStyle w:val="SSTnag3"/>
      </w:pPr>
      <w:r w:rsidRPr="00201D73">
        <w:t>Podawanie</w:t>
      </w:r>
      <w:r w:rsidR="00AE71FA">
        <w:t xml:space="preserve"> i </w:t>
      </w:r>
      <w:r w:rsidRPr="00201D73">
        <w:t>układanie mieszanki betonowej</w:t>
      </w:r>
    </w:p>
    <w:p w:rsidR="00BD0550" w:rsidRPr="00201D73" w:rsidRDefault="00BD0550" w:rsidP="00BD0550">
      <w:pPr>
        <w:overflowPunct w:val="0"/>
        <w:autoSpaceDE w:val="0"/>
        <w:autoSpaceDN w:val="0"/>
        <w:adjustRightInd w:val="0"/>
        <w:spacing w:line="288" w:lineRule="auto"/>
        <w:rPr>
          <w:rFonts w:ascii="Arial" w:hAnsi="Arial" w:cs="Arial"/>
          <w:spacing w:val="10"/>
          <w:sz w:val="18"/>
          <w:szCs w:val="18"/>
        </w:rPr>
      </w:pPr>
      <w:r w:rsidRPr="00201D73">
        <w:rPr>
          <w:rFonts w:ascii="Arial" w:hAnsi="Arial" w:cs="Arial"/>
          <w:spacing w:val="10"/>
          <w:sz w:val="18"/>
          <w:szCs w:val="18"/>
        </w:rPr>
        <w:tab/>
        <w:t>Zasady podawania</w:t>
      </w:r>
      <w:r w:rsidR="00AE71FA">
        <w:rPr>
          <w:rFonts w:ascii="Arial" w:hAnsi="Arial" w:cs="Arial"/>
          <w:spacing w:val="10"/>
          <w:sz w:val="18"/>
          <w:szCs w:val="18"/>
        </w:rPr>
        <w:t xml:space="preserve"> i </w:t>
      </w:r>
      <w:r w:rsidRPr="00201D73">
        <w:rPr>
          <w:rFonts w:ascii="Arial" w:hAnsi="Arial" w:cs="Arial"/>
          <w:spacing w:val="10"/>
          <w:sz w:val="18"/>
          <w:szCs w:val="18"/>
        </w:rPr>
        <w:t>układania mieszanki betonowej, w tym roboty przygotowawcze, układanie</w:t>
      </w:r>
      <w:r w:rsidR="00AE71FA">
        <w:rPr>
          <w:rFonts w:ascii="Arial" w:hAnsi="Arial" w:cs="Arial"/>
          <w:spacing w:val="10"/>
          <w:sz w:val="18"/>
          <w:szCs w:val="18"/>
        </w:rPr>
        <w:t xml:space="preserve"> i </w:t>
      </w:r>
      <w:r w:rsidRPr="00201D73">
        <w:rPr>
          <w:rFonts w:ascii="Arial" w:hAnsi="Arial" w:cs="Arial"/>
          <w:spacing w:val="10"/>
          <w:sz w:val="18"/>
          <w:szCs w:val="18"/>
        </w:rPr>
        <w:t xml:space="preserve">zagęszczanie, dostosowanie do warunków atmosferycznych w trakcie betonowania oraz pielęgnacja betonu powinny być zgodne z </w:t>
      </w:r>
      <w:r>
        <w:rPr>
          <w:rFonts w:ascii="Arial" w:hAnsi="Arial" w:cs="Arial"/>
          <w:spacing w:val="10"/>
          <w:sz w:val="18"/>
          <w:szCs w:val="18"/>
        </w:rPr>
        <w:t>STWiORB</w:t>
      </w:r>
      <w:r w:rsidRPr="00201D73">
        <w:rPr>
          <w:rFonts w:ascii="Arial" w:hAnsi="Arial" w:cs="Arial"/>
          <w:spacing w:val="10"/>
          <w:sz w:val="18"/>
          <w:szCs w:val="18"/>
        </w:rPr>
        <w:t xml:space="preserve"> M-13.01.00 „Beton konstrukcyjny”.</w:t>
      </w:r>
    </w:p>
    <w:p w:rsidR="00BD0550" w:rsidRPr="00201D73" w:rsidRDefault="00BD0550" w:rsidP="00E52B38">
      <w:pPr>
        <w:pStyle w:val="SSTnagowek2"/>
      </w:pPr>
      <w:bookmarkStart w:id="518" w:name="_Toc149616885"/>
      <w:r w:rsidRPr="00201D73">
        <w:t>KONTROLA JAKOŚCI ROBÓT</w:t>
      </w:r>
      <w:bookmarkEnd w:id="518"/>
    </w:p>
    <w:p w:rsidR="00BD0550" w:rsidRPr="00201D73" w:rsidRDefault="00BD0550" w:rsidP="00E52B38">
      <w:pPr>
        <w:pStyle w:val="SSTnag3"/>
      </w:pPr>
      <w:bookmarkStart w:id="519" w:name="_Toc149616886"/>
      <w:r w:rsidRPr="00201D73">
        <w:t>Ogólne zasady kontroli jakości robót</w:t>
      </w:r>
      <w:bookmarkEnd w:id="519"/>
    </w:p>
    <w:p w:rsidR="00BD0550" w:rsidRPr="00201D73" w:rsidRDefault="00BD0550" w:rsidP="00BD0550">
      <w:pPr>
        <w:numPr>
          <w:ilvl w:val="12"/>
          <w:numId w:val="0"/>
        </w:numPr>
        <w:spacing w:line="288" w:lineRule="auto"/>
        <w:ind w:right="-143" w:firstLine="709"/>
        <w:rPr>
          <w:rFonts w:ascii="Arial" w:hAnsi="Arial" w:cs="Arial"/>
          <w:spacing w:val="10"/>
          <w:sz w:val="18"/>
          <w:szCs w:val="18"/>
        </w:rPr>
      </w:pPr>
      <w:r w:rsidRPr="00201D73">
        <w:rPr>
          <w:rFonts w:ascii="Arial" w:hAnsi="Arial" w:cs="Arial"/>
          <w:spacing w:val="10"/>
          <w:sz w:val="18"/>
          <w:szCs w:val="18"/>
        </w:rPr>
        <w:t xml:space="preserve">Ogólne zasady kontroli jakości robót podano w </w:t>
      </w:r>
      <w:r>
        <w:rPr>
          <w:rFonts w:ascii="Arial" w:hAnsi="Arial" w:cs="Arial"/>
          <w:spacing w:val="10"/>
          <w:sz w:val="18"/>
          <w:szCs w:val="18"/>
        </w:rPr>
        <w:t>STWiORB</w:t>
      </w:r>
      <w:r w:rsidRPr="00201D73">
        <w:rPr>
          <w:rFonts w:ascii="Arial" w:hAnsi="Arial" w:cs="Arial"/>
          <w:spacing w:val="10"/>
          <w:sz w:val="18"/>
          <w:szCs w:val="18"/>
        </w:rPr>
        <w:t xml:space="preserve"> D-M-00.00.00 „Wymagania ogólne”.</w:t>
      </w:r>
    </w:p>
    <w:p w:rsidR="00BD0550" w:rsidRPr="00201D73" w:rsidRDefault="00BD0550" w:rsidP="00E52B38">
      <w:pPr>
        <w:pStyle w:val="SSTnag3"/>
      </w:pPr>
      <w:r w:rsidRPr="00201D73">
        <w:t>Badania przed przystąpieniem do robót</w:t>
      </w:r>
    </w:p>
    <w:p w:rsidR="00BD0550" w:rsidRPr="00201D73" w:rsidRDefault="00BD0550" w:rsidP="00BD0550">
      <w:pPr>
        <w:numPr>
          <w:ilvl w:val="12"/>
          <w:numId w:val="0"/>
        </w:numPr>
        <w:spacing w:line="288" w:lineRule="auto"/>
        <w:ind w:right="-143"/>
        <w:rPr>
          <w:rFonts w:ascii="Arial" w:hAnsi="Arial" w:cs="Arial"/>
          <w:spacing w:val="10"/>
          <w:sz w:val="18"/>
          <w:szCs w:val="18"/>
        </w:rPr>
      </w:pPr>
      <w:r w:rsidRPr="00201D73">
        <w:rPr>
          <w:rFonts w:ascii="Arial" w:hAnsi="Arial" w:cs="Arial"/>
          <w:spacing w:val="10"/>
          <w:sz w:val="18"/>
          <w:szCs w:val="18"/>
        </w:rPr>
        <w:tab/>
        <w:t xml:space="preserve">Przed przystąpieniem do robót Wykonawca powinien: </w:t>
      </w:r>
    </w:p>
    <w:p w:rsidR="00BD0550" w:rsidRPr="00201D73" w:rsidRDefault="00BD0550" w:rsidP="00BD0550">
      <w:pPr>
        <w:numPr>
          <w:ilvl w:val="12"/>
          <w:numId w:val="0"/>
        </w:numPr>
        <w:spacing w:line="288" w:lineRule="auto"/>
        <w:ind w:left="284" w:right="-143" w:hanging="284"/>
        <w:rPr>
          <w:rFonts w:ascii="Arial" w:hAnsi="Arial" w:cs="Arial"/>
          <w:spacing w:val="10"/>
          <w:sz w:val="18"/>
          <w:szCs w:val="18"/>
        </w:rPr>
      </w:pPr>
      <w:r w:rsidRPr="00201D73">
        <w:rPr>
          <w:rFonts w:ascii="Arial" w:hAnsi="Arial" w:cs="Arial"/>
          <w:spacing w:val="10"/>
          <w:sz w:val="18"/>
          <w:szCs w:val="18"/>
        </w:rPr>
        <w:t>a) uzyskać wymagane dokumenty, dopuszczające wyroby budowlane do obrotu</w:t>
      </w:r>
      <w:r w:rsidR="00AE71FA">
        <w:rPr>
          <w:rFonts w:ascii="Arial" w:hAnsi="Arial" w:cs="Arial"/>
          <w:spacing w:val="10"/>
          <w:sz w:val="18"/>
          <w:szCs w:val="18"/>
        </w:rPr>
        <w:t xml:space="preserve"> i </w:t>
      </w:r>
      <w:r w:rsidRPr="00201D73">
        <w:rPr>
          <w:rFonts w:ascii="Arial" w:hAnsi="Arial" w:cs="Arial"/>
          <w:spacing w:val="10"/>
          <w:sz w:val="18"/>
          <w:szCs w:val="18"/>
        </w:rPr>
        <w:t>powszechnego stosowania (oznaczenie CE lub znakiem budowlanym, ew. deklaracje właściwości użytkowych, aprobaty techniczne lub badania materiałów wykonane przez dostawców itp.)</w:t>
      </w:r>
      <w:r w:rsidR="00AE71FA">
        <w:rPr>
          <w:rFonts w:ascii="Arial" w:hAnsi="Arial" w:cs="Arial"/>
          <w:spacing w:val="10"/>
          <w:sz w:val="18"/>
          <w:szCs w:val="18"/>
        </w:rPr>
        <w:t xml:space="preserve"> i </w:t>
      </w:r>
      <w:r w:rsidRPr="00201D73">
        <w:rPr>
          <w:rFonts w:ascii="Arial" w:hAnsi="Arial" w:cs="Arial"/>
          <w:spacing w:val="10"/>
          <w:sz w:val="18"/>
          <w:szCs w:val="18"/>
        </w:rPr>
        <w:t xml:space="preserve">na ich podstawie sprawdzić zgodność materiałów z wymaganiami punktu 2 niniejszej specyfikacji. </w:t>
      </w:r>
    </w:p>
    <w:p w:rsidR="00BD0550" w:rsidRPr="00201D73" w:rsidRDefault="00BD0550" w:rsidP="00BD0550">
      <w:pPr>
        <w:numPr>
          <w:ilvl w:val="12"/>
          <w:numId w:val="0"/>
        </w:numPr>
        <w:spacing w:line="288" w:lineRule="auto"/>
        <w:ind w:left="284" w:right="-143" w:hanging="284"/>
        <w:rPr>
          <w:rFonts w:ascii="Arial" w:hAnsi="Arial" w:cs="Arial"/>
          <w:spacing w:val="10"/>
          <w:sz w:val="18"/>
          <w:szCs w:val="18"/>
        </w:rPr>
      </w:pPr>
      <w:r w:rsidRPr="00201D73">
        <w:rPr>
          <w:rFonts w:ascii="Arial" w:hAnsi="Arial" w:cs="Arial"/>
          <w:spacing w:val="10"/>
          <w:sz w:val="18"/>
          <w:szCs w:val="18"/>
        </w:rPr>
        <w:t xml:space="preserve">b) wykonać własne badania właściwości materiałów przeznaczonych do wykonania robót, określone w </w:t>
      </w:r>
      <w:r>
        <w:rPr>
          <w:rFonts w:ascii="Arial" w:hAnsi="Arial" w:cs="Arial"/>
          <w:spacing w:val="10"/>
          <w:sz w:val="18"/>
          <w:szCs w:val="18"/>
        </w:rPr>
        <w:t>STWiORB</w:t>
      </w:r>
      <w:r w:rsidRPr="00201D73">
        <w:rPr>
          <w:rFonts w:ascii="Arial" w:hAnsi="Arial" w:cs="Arial"/>
          <w:spacing w:val="10"/>
          <w:sz w:val="18"/>
          <w:szCs w:val="18"/>
        </w:rPr>
        <w:t xml:space="preserve"> M-13.01.00 pkt 6.2, z uwzględnieniem wymagań podanych w punkcie 2 niniejszej </w:t>
      </w:r>
      <w:r>
        <w:rPr>
          <w:rFonts w:ascii="Arial" w:hAnsi="Arial" w:cs="Arial"/>
          <w:spacing w:val="10"/>
          <w:sz w:val="18"/>
          <w:szCs w:val="18"/>
        </w:rPr>
        <w:t>STWiORB</w:t>
      </w:r>
      <w:r w:rsidRPr="00201D73">
        <w:rPr>
          <w:rFonts w:ascii="Arial" w:hAnsi="Arial" w:cs="Arial"/>
          <w:spacing w:val="10"/>
          <w:sz w:val="18"/>
          <w:szCs w:val="18"/>
        </w:rPr>
        <w:t xml:space="preserve">. </w:t>
      </w:r>
    </w:p>
    <w:p w:rsidR="00BD0550" w:rsidRPr="00201D73" w:rsidRDefault="00BD0550" w:rsidP="00BD0550">
      <w:pPr>
        <w:numPr>
          <w:ilvl w:val="12"/>
          <w:numId w:val="0"/>
        </w:numPr>
        <w:spacing w:line="288" w:lineRule="auto"/>
        <w:ind w:right="-143"/>
        <w:rPr>
          <w:rFonts w:ascii="Arial" w:hAnsi="Arial" w:cs="Arial"/>
          <w:spacing w:val="10"/>
          <w:sz w:val="18"/>
          <w:szCs w:val="18"/>
        </w:rPr>
      </w:pPr>
      <w:r w:rsidRPr="00201D73">
        <w:rPr>
          <w:rFonts w:ascii="Arial" w:hAnsi="Arial" w:cs="Arial"/>
          <w:spacing w:val="10"/>
          <w:sz w:val="18"/>
          <w:szCs w:val="18"/>
        </w:rPr>
        <w:t>Dla piasku</w:t>
      </w:r>
      <w:r w:rsidR="00AE71FA">
        <w:rPr>
          <w:rFonts w:ascii="Arial" w:hAnsi="Arial" w:cs="Arial"/>
          <w:spacing w:val="10"/>
          <w:sz w:val="18"/>
          <w:szCs w:val="18"/>
        </w:rPr>
        <w:t xml:space="preserve"> i </w:t>
      </w:r>
      <w:r w:rsidRPr="00201D73">
        <w:rPr>
          <w:rFonts w:ascii="Arial" w:hAnsi="Arial" w:cs="Arial"/>
          <w:spacing w:val="10"/>
          <w:sz w:val="18"/>
          <w:szCs w:val="18"/>
        </w:rPr>
        <w:t xml:space="preserve">żwirów dopuszcza się zawartość pyłów mineralnych do 1,5 %. </w:t>
      </w:r>
    </w:p>
    <w:p w:rsidR="00BD0550" w:rsidRPr="00201D73" w:rsidRDefault="00BD0550" w:rsidP="00BD0550">
      <w:pPr>
        <w:numPr>
          <w:ilvl w:val="12"/>
          <w:numId w:val="0"/>
        </w:numPr>
        <w:spacing w:line="288" w:lineRule="auto"/>
        <w:ind w:right="-143"/>
        <w:rPr>
          <w:rFonts w:ascii="Arial" w:hAnsi="Arial" w:cs="Arial"/>
          <w:spacing w:val="10"/>
          <w:sz w:val="18"/>
          <w:szCs w:val="18"/>
        </w:rPr>
      </w:pPr>
      <w:r w:rsidRPr="00201D73">
        <w:rPr>
          <w:rFonts w:ascii="Arial" w:hAnsi="Arial" w:cs="Arial"/>
          <w:spacing w:val="10"/>
          <w:sz w:val="18"/>
          <w:szCs w:val="18"/>
        </w:rPr>
        <w:t>Inżynier Kontraktu zgodnie z przepisami ustawy z dnia 16 kwietnia 2004r. o wyrobach budowlanych może dopuścić, na podstawie otrzymanych badań do jednostkowego zastosowania w danym obiekcie budowlanym wyrób budowlany nie posiadający oznaczenia znakiem budowlanym lub znakiem CE</w:t>
      </w:r>
    </w:p>
    <w:p w:rsidR="00BD0550" w:rsidRPr="00201D73" w:rsidRDefault="00BD0550" w:rsidP="00E52B38">
      <w:pPr>
        <w:pStyle w:val="SSTnag3"/>
      </w:pPr>
      <w:r w:rsidRPr="00201D73">
        <w:t>Badania składników mieszanki betonowej</w:t>
      </w:r>
    </w:p>
    <w:p w:rsidR="00BD0550" w:rsidRPr="00201D73" w:rsidRDefault="00BD0550" w:rsidP="00BD0550">
      <w:pPr>
        <w:pStyle w:val="Default"/>
        <w:spacing w:line="288" w:lineRule="auto"/>
        <w:ind w:left="709" w:firstLine="11"/>
        <w:rPr>
          <w:rFonts w:ascii="Arial" w:hAnsi="Arial" w:cs="Arial"/>
          <w:spacing w:val="10"/>
          <w:sz w:val="18"/>
          <w:szCs w:val="18"/>
        </w:rPr>
      </w:pPr>
      <w:r w:rsidRPr="00201D73">
        <w:rPr>
          <w:rFonts w:ascii="Arial" w:hAnsi="Arial" w:cs="Arial"/>
          <w:color w:val="auto"/>
          <w:spacing w:val="10"/>
          <w:sz w:val="18"/>
          <w:szCs w:val="18"/>
        </w:rPr>
        <w:t xml:space="preserve">Badania składników mieszanki betonowej należy przeprowadzać zgodnie </w:t>
      </w:r>
      <w:r>
        <w:rPr>
          <w:rFonts w:ascii="Arial" w:hAnsi="Arial" w:cs="Arial"/>
          <w:color w:val="auto"/>
          <w:spacing w:val="10"/>
          <w:sz w:val="18"/>
          <w:szCs w:val="18"/>
        </w:rPr>
        <w:t>STWiORB</w:t>
      </w:r>
      <w:r w:rsidRPr="00201D73">
        <w:rPr>
          <w:rFonts w:ascii="Arial" w:hAnsi="Arial" w:cs="Arial"/>
          <w:color w:val="auto"/>
          <w:spacing w:val="10"/>
          <w:sz w:val="18"/>
          <w:szCs w:val="18"/>
        </w:rPr>
        <w:t xml:space="preserve"> M</w:t>
      </w:r>
      <w:r w:rsidR="002D3EA7">
        <w:rPr>
          <w:rFonts w:ascii="Arial" w:hAnsi="Arial" w:cs="Arial"/>
          <w:color w:val="auto"/>
          <w:spacing w:val="10"/>
          <w:sz w:val="18"/>
          <w:szCs w:val="18"/>
        </w:rPr>
        <w:t>.</w:t>
      </w:r>
      <w:r w:rsidRPr="00201D73">
        <w:rPr>
          <w:rFonts w:ascii="Arial" w:hAnsi="Arial" w:cs="Arial"/>
          <w:color w:val="auto"/>
          <w:spacing w:val="10"/>
          <w:sz w:val="18"/>
          <w:szCs w:val="18"/>
        </w:rPr>
        <w:t>13.01.00.</w:t>
      </w:r>
    </w:p>
    <w:p w:rsidR="00BD0550" w:rsidRPr="00201D73" w:rsidRDefault="00BD0550" w:rsidP="00E52B38">
      <w:pPr>
        <w:pStyle w:val="SSTnag3"/>
      </w:pPr>
      <w:r w:rsidRPr="00201D73">
        <w:t>Kontrola jakości mieszanki betonowej</w:t>
      </w:r>
      <w:r w:rsidR="00AE71FA">
        <w:t xml:space="preserve"> i </w:t>
      </w:r>
      <w:r w:rsidRPr="00201D73">
        <w:t>betonu</w:t>
      </w:r>
    </w:p>
    <w:p w:rsidR="00BD0550" w:rsidRPr="00201D73" w:rsidRDefault="00BD0550" w:rsidP="00BD0550">
      <w:pPr>
        <w:pStyle w:val="Default"/>
        <w:spacing w:line="288" w:lineRule="auto"/>
        <w:rPr>
          <w:rFonts w:ascii="Arial" w:hAnsi="Arial" w:cs="Arial"/>
          <w:color w:val="auto"/>
          <w:spacing w:val="10"/>
          <w:sz w:val="18"/>
          <w:szCs w:val="18"/>
        </w:rPr>
      </w:pPr>
      <w:r w:rsidRPr="00201D73">
        <w:rPr>
          <w:rFonts w:ascii="Arial" w:hAnsi="Arial" w:cs="Arial"/>
          <w:color w:val="auto"/>
          <w:spacing w:val="10"/>
          <w:sz w:val="18"/>
          <w:szCs w:val="18"/>
        </w:rPr>
        <w:t xml:space="preserve">Kontroli podlegają: </w:t>
      </w:r>
    </w:p>
    <w:p w:rsidR="00BD0550" w:rsidRPr="00201D73" w:rsidRDefault="00BD0550" w:rsidP="006975C0">
      <w:pPr>
        <w:pStyle w:val="Default"/>
        <w:numPr>
          <w:ilvl w:val="0"/>
          <w:numId w:val="180"/>
        </w:numPr>
        <w:spacing w:line="288" w:lineRule="auto"/>
        <w:rPr>
          <w:rFonts w:ascii="Arial" w:hAnsi="Arial" w:cs="Arial"/>
          <w:color w:val="auto"/>
          <w:spacing w:val="10"/>
          <w:sz w:val="18"/>
          <w:szCs w:val="18"/>
        </w:rPr>
      </w:pPr>
      <w:r w:rsidRPr="00201D73">
        <w:rPr>
          <w:rFonts w:ascii="Arial" w:hAnsi="Arial" w:cs="Arial"/>
          <w:color w:val="auto"/>
          <w:spacing w:val="10"/>
          <w:sz w:val="18"/>
          <w:szCs w:val="18"/>
        </w:rPr>
        <w:t>wytrzymałość betonu na ściskanie.</w:t>
      </w:r>
    </w:p>
    <w:p w:rsidR="00BD0550" w:rsidRPr="00201D73" w:rsidRDefault="00BD0550" w:rsidP="00BD0550">
      <w:pPr>
        <w:pStyle w:val="Default"/>
        <w:spacing w:line="288" w:lineRule="auto"/>
        <w:rPr>
          <w:rFonts w:ascii="Arial" w:hAnsi="Arial" w:cs="Arial"/>
          <w:color w:val="auto"/>
          <w:spacing w:val="10"/>
          <w:sz w:val="18"/>
          <w:szCs w:val="18"/>
        </w:rPr>
      </w:pPr>
    </w:p>
    <w:p w:rsidR="00BD0550" w:rsidRPr="00201D73" w:rsidRDefault="00BD0550" w:rsidP="002D3EA7">
      <w:pPr>
        <w:pStyle w:val="Default"/>
        <w:spacing w:line="288" w:lineRule="auto"/>
        <w:jc w:val="both"/>
        <w:rPr>
          <w:rFonts w:ascii="Arial" w:hAnsi="Arial" w:cs="Arial"/>
          <w:color w:val="auto"/>
          <w:spacing w:val="10"/>
          <w:sz w:val="18"/>
          <w:szCs w:val="18"/>
        </w:rPr>
      </w:pPr>
      <w:r w:rsidRPr="00201D73">
        <w:rPr>
          <w:rFonts w:ascii="Arial" w:hAnsi="Arial" w:cs="Arial"/>
          <w:color w:val="auto"/>
          <w:spacing w:val="10"/>
          <w:sz w:val="18"/>
          <w:szCs w:val="18"/>
        </w:rPr>
        <w:t>Zwraca się uwagę na konieczność wykonania planu kontroli jakości betonu zawierającego m.in. szczegółowe określenie liczebności</w:t>
      </w:r>
      <w:r w:rsidR="00AE71FA">
        <w:rPr>
          <w:rFonts w:ascii="Arial" w:hAnsi="Arial" w:cs="Arial"/>
          <w:color w:val="auto"/>
          <w:spacing w:val="10"/>
          <w:sz w:val="18"/>
          <w:szCs w:val="18"/>
        </w:rPr>
        <w:t xml:space="preserve"> i </w:t>
      </w:r>
      <w:r w:rsidRPr="00201D73">
        <w:rPr>
          <w:rFonts w:ascii="Arial" w:hAnsi="Arial" w:cs="Arial"/>
          <w:color w:val="auto"/>
          <w:spacing w:val="10"/>
          <w:sz w:val="18"/>
          <w:szCs w:val="18"/>
        </w:rPr>
        <w:t>terminów pobierania próbek do kontroli jakości mieszanki</w:t>
      </w:r>
      <w:r w:rsidR="00AE71FA">
        <w:rPr>
          <w:rFonts w:ascii="Arial" w:hAnsi="Arial" w:cs="Arial"/>
          <w:color w:val="auto"/>
          <w:spacing w:val="10"/>
          <w:sz w:val="18"/>
          <w:szCs w:val="18"/>
        </w:rPr>
        <w:t xml:space="preserve"> i </w:t>
      </w:r>
      <w:r w:rsidRPr="00201D73">
        <w:rPr>
          <w:rFonts w:ascii="Arial" w:hAnsi="Arial" w:cs="Arial"/>
          <w:color w:val="auto"/>
          <w:spacing w:val="10"/>
          <w:sz w:val="18"/>
          <w:szCs w:val="18"/>
        </w:rPr>
        <w:t xml:space="preserve">betonu. Plan kontroli jakości betonu podlega akceptacji Inżyniera. </w:t>
      </w:r>
    </w:p>
    <w:p w:rsidR="00BD0550" w:rsidRPr="00201D73" w:rsidRDefault="00BD0550" w:rsidP="002D3EA7">
      <w:pPr>
        <w:keepNext/>
        <w:overflowPunct w:val="0"/>
        <w:autoSpaceDE w:val="0"/>
        <w:autoSpaceDN w:val="0"/>
        <w:adjustRightInd w:val="0"/>
        <w:spacing w:after="60" w:line="288" w:lineRule="auto"/>
        <w:outlineLvl w:val="1"/>
        <w:rPr>
          <w:rFonts w:ascii="Arial" w:hAnsi="Arial" w:cs="Arial"/>
          <w:spacing w:val="10"/>
          <w:sz w:val="18"/>
          <w:szCs w:val="18"/>
        </w:rPr>
      </w:pPr>
      <w:r w:rsidRPr="00201D73">
        <w:rPr>
          <w:rFonts w:ascii="Arial" w:hAnsi="Arial" w:cs="Arial"/>
          <w:spacing w:val="10"/>
          <w:sz w:val="18"/>
          <w:szCs w:val="18"/>
        </w:rPr>
        <w:t>Kontrolę jakości mieszanki betonowej</w:t>
      </w:r>
      <w:r w:rsidR="00AE71FA">
        <w:rPr>
          <w:rFonts w:ascii="Arial" w:hAnsi="Arial" w:cs="Arial"/>
          <w:spacing w:val="10"/>
          <w:sz w:val="18"/>
          <w:szCs w:val="18"/>
        </w:rPr>
        <w:t xml:space="preserve"> i </w:t>
      </w:r>
      <w:r w:rsidRPr="00201D73">
        <w:rPr>
          <w:rFonts w:ascii="Arial" w:hAnsi="Arial" w:cs="Arial"/>
          <w:spacing w:val="10"/>
          <w:sz w:val="18"/>
          <w:szCs w:val="18"/>
        </w:rPr>
        <w:t xml:space="preserve">betonu należy przeprowadzać zgodnie z PN-EN 12350-1, PN-EN 12390-2, PN-EN 12390-3 oraz </w:t>
      </w:r>
      <w:r>
        <w:rPr>
          <w:rFonts w:ascii="Arial" w:hAnsi="Arial" w:cs="Arial"/>
          <w:spacing w:val="10"/>
          <w:sz w:val="18"/>
          <w:szCs w:val="18"/>
        </w:rPr>
        <w:t>STWiORB</w:t>
      </w:r>
      <w:r w:rsidRPr="00201D73">
        <w:rPr>
          <w:rFonts w:ascii="Arial" w:hAnsi="Arial" w:cs="Arial"/>
          <w:spacing w:val="10"/>
          <w:sz w:val="18"/>
          <w:szCs w:val="18"/>
        </w:rPr>
        <w:t xml:space="preserve"> M-13.01.00. Wyniki kontroli powinny być zgodne z pkt 2.3 niniejszej </w:t>
      </w:r>
      <w:r>
        <w:rPr>
          <w:rFonts w:ascii="Arial" w:hAnsi="Arial" w:cs="Arial"/>
          <w:spacing w:val="10"/>
          <w:sz w:val="18"/>
          <w:szCs w:val="18"/>
        </w:rPr>
        <w:t>STWiORB</w:t>
      </w:r>
      <w:r w:rsidRPr="00201D73">
        <w:rPr>
          <w:rFonts w:ascii="Arial" w:hAnsi="Arial" w:cs="Arial"/>
          <w:spacing w:val="10"/>
          <w:sz w:val="18"/>
          <w:szCs w:val="18"/>
        </w:rPr>
        <w:t>.</w:t>
      </w:r>
    </w:p>
    <w:p w:rsidR="00BD0550" w:rsidRPr="00201D73" w:rsidRDefault="00BD0550" w:rsidP="00E52B38">
      <w:pPr>
        <w:pStyle w:val="SSTnag3"/>
      </w:pPr>
      <w:r w:rsidRPr="00201D73">
        <w:t xml:space="preserve">Tolerancje wymiarów </w:t>
      </w:r>
    </w:p>
    <w:p w:rsidR="00BD0550" w:rsidRPr="00201D73" w:rsidRDefault="00BD0550" w:rsidP="00BD0550">
      <w:pPr>
        <w:overflowPunct w:val="0"/>
        <w:autoSpaceDE w:val="0"/>
        <w:autoSpaceDN w:val="0"/>
        <w:adjustRightInd w:val="0"/>
        <w:spacing w:line="288" w:lineRule="auto"/>
        <w:rPr>
          <w:rFonts w:ascii="Arial" w:hAnsi="Arial" w:cs="Arial"/>
          <w:spacing w:val="10"/>
          <w:sz w:val="18"/>
          <w:szCs w:val="18"/>
        </w:rPr>
      </w:pPr>
      <w:r w:rsidRPr="00201D73">
        <w:rPr>
          <w:rFonts w:ascii="Arial" w:hAnsi="Arial" w:cs="Arial"/>
          <w:spacing w:val="10"/>
          <w:sz w:val="18"/>
          <w:szCs w:val="18"/>
        </w:rPr>
        <w:tab/>
      </w:r>
      <w:r w:rsidR="00A02DA1">
        <w:rPr>
          <w:rFonts w:ascii="Arial" w:hAnsi="Arial" w:cs="Arial"/>
          <w:spacing w:val="10"/>
          <w:sz w:val="18"/>
          <w:szCs w:val="18"/>
        </w:rPr>
        <w:t>W</w:t>
      </w:r>
      <w:r w:rsidRPr="00201D73">
        <w:rPr>
          <w:rFonts w:ascii="Arial" w:hAnsi="Arial" w:cs="Arial"/>
          <w:spacing w:val="10"/>
          <w:sz w:val="18"/>
          <w:szCs w:val="18"/>
        </w:rPr>
        <w:t xml:space="preserve">ymiary elementów nie powinny różnić się od projektowanych więcej niż o 2,0cm. </w:t>
      </w:r>
    </w:p>
    <w:p w:rsidR="00BD0550" w:rsidRPr="00201D73" w:rsidRDefault="00BD0550" w:rsidP="00E52B38">
      <w:pPr>
        <w:pStyle w:val="SSTnag3"/>
      </w:pPr>
      <w:r w:rsidRPr="00201D73">
        <w:t>Kontrola deskowań</w:t>
      </w:r>
    </w:p>
    <w:p w:rsidR="00BD0550" w:rsidRPr="00201D73" w:rsidRDefault="00BD0550" w:rsidP="00A02DA1">
      <w:pPr>
        <w:pStyle w:val="Default"/>
        <w:spacing w:line="288" w:lineRule="auto"/>
        <w:ind w:firstLine="709"/>
        <w:jc w:val="both"/>
        <w:rPr>
          <w:rFonts w:ascii="Arial" w:hAnsi="Arial" w:cs="Arial"/>
          <w:color w:val="auto"/>
          <w:spacing w:val="10"/>
          <w:sz w:val="18"/>
          <w:szCs w:val="18"/>
        </w:rPr>
      </w:pPr>
      <w:r w:rsidRPr="00201D73">
        <w:rPr>
          <w:rFonts w:ascii="Arial" w:hAnsi="Arial" w:cs="Arial"/>
          <w:color w:val="auto"/>
          <w:spacing w:val="10"/>
          <w:sz w:val="18"/>
          <w:szCs w:val="18"/>
        </w:rPr>
        <w:t xml:space="preserve">Każde deskowanie powinno podlegać odbiorowi. Przedmiotem kontroli w czasie odbioru powinny być: </w:t>
      </w:r>
    </w:p>
    <w:p w:rsidR="00BD0550" w:rsidRPr="00201D73" w:rsidRDefault="00BD0550" w:rsidP="006975C0">
      <w:pPr>
        <w:pStyle w:val="Default"/>
        <w:numPr>
          <w:ilvl w:val="0"/>
          <w:numId w:val="179"/>
        </w:numPr>
        <w:spacing w:after="38" w:line="288" w:lineRule="auto"/>
        <w:jc w:val="both"/>
        <w:rPr>
          <w:rFonts w:ascii="Arial" w:hAnsi="Arial" w:cs="Arial"/>
          <w:color w:val="auto"/>
          <w:spacing w:val="10"/>
          <w:sz w:val="18"/>
          <w:szCs w:val="18"/>
        </w:rPr>
      </w:pPr>
      <w:r w:rsidRPr="00201D73">
        <w:rPr>
          <w:rFonts w:ascii="Arial" w:hAnsi="Arial" w:cs="Arial"/>
          <w:color w:val="auto"/>
          <w:spacing w:val="10"/>
          <w:sz w:val="18"/>
          <w:szCs w:val="18"/>
        </w:rPr>
        <w:t xml:space="preserve">rodzaj użytego materiału na zgodność z projektem technologicznym, </w:t>
      </w:r>
    </w:p>
    <w:p w:rsidR="00BD0550" w:rsidRPr="00201D73" w:rsidRDefault="00BD0550" w:rsidP="006975C0">
      <w:pPr>
        <w:pStyle w:val="Default"/>
        <w:numPr>
          <w:ilvl w:val="0"/>
          <w:numId w:val="179"/>
        </w:numPr>
        <w:spacing w:after="38" w:line="288" w:lineRule="auto"/>
        <w:jc w:val="both"/>
        <w:rPr>
          <w:rFonts w:ascii="Arial" w:hAnsi="Arial" w:cs="Arial"/>
          <w:color w:val="auto"/>
          <w:spacing w:val="10"/>
          <w:sz w:val="18"/>
          <w:szCs w:val="18"/>
        </w:rPr>
      </w:pPr>
      <w:r w:rsidRPr="00201D73">
        <w:rPr>
          <w:rFonts w:ascii="Arial" w:hAnsi="Arial" w:cs="Arial"/>
          <w:color w:val="auto"/>
          <w:spacing w:val="10"/>
          <w:sz w:val="18"/>
          <w:szCs w:val="18"/>
        </w:rPr>
        <w:t>szczelność deskowań w płaszczyznach</w:t>
      </w:r>
      <w:r w:rsidR="00AE71FA">
        <w:rPr>
          <w:rFonts w:ascii="Arial" w:hAnsi="Arial" w:cs="Arial"/>
          <w:color w:val="auto"/>
          <w:spacing w:val="10"/>
          <w:sz w:val="18"/>
          <w:szCs w:val="18"/>
        </w:rPr>
        <w:t xml:space="preserve"> i </w:t>
      </w:r>
      <w:r w:rsidRPr="00201D73">
        <w:rPr>
          <w:rFonts w:ascii="Arial" w:hAnsi="Arial" w:cs="Arial"/>
          <w:color w:val="auto"/>
          <w:spacing w:val="10"/>
          <w:sz w:val="18"/>
          <w:szCs w:val="18"/>
        </w:rPr>
        <w:t xml:space="preserve">narożach, </w:t>
      </w:r>
    </w:p>
    <w:p w:rsidR="00BD0550" w:rsidRPr="00201D73" w:rsidRDefault="00BD0550" w:rsidP="006975C0">
      <w:pPr>
        <w:pStyle w:val="Default"/>
        <w:numPr>
          <w:ilvl w:val="0"/>
          <w:numId w:val="179"/>
        </w:numPr>
        <w:spacing w:line="288" w:lineRule="auto"/>
        <w:jc w:val="both"/>
        <w:rPr>
          <w:rFonts w:ascii="Arial" w:hAnsi="Arial" w:cs="Arial"/>
          <w:color w:val="auto"/>
          <w:spacing w:val="10"/>
          <w:sz w:val="18"/>
          <w:szCs w:val="18"/>
        </w:rPr>
      </w:pPr>
      <w:r w:rsidRPr="00201D73">
        <w:rPr>
          <w:rFonts w:ascii="Arial" w:hAnsi="Arial" w:cs="Arial"/>
          <w:color w:val="auto"/>
          <w:spacing w:val="10"/>
          <w:sz w:val="18"/>
          <w:szCs w:val="18"/>
        </w:rPr>
        <w:t>poziom górnej krawędzi</w:t>
      </w:r>
      <w:r w:rsidR="00AE71FA">
        <w:rPr>
          <w:rFonts w:ascii="Arial" w:hAnsi="Arial" w:cs="Arial"/>
          <w:color w:val="auto"/>
          <w:spacing w:val="10"/>
          <w:sz w:val="18"/>
          <w:szCs w:val="18"/>
        </w:rPr>
        <w:t xml:space="preserve"> i </w:t>
      </w:r>
      <w:r w:rsidRPr="00201D73">
        <w:rPr>
          <w:rFonts w:ascii="Arial" w:hAnsi="Arial" w:cs="Arial"/>
          <w:color w:val="auto"/>
          <w:spacing w:val="10"/>
          <w:sz w:val="18"/>
          <w:szCs w:val="18"/>
        </w:rPr>
        <w:t>powierzchni deskowań przed betonowaniem</w:t>
      </w:r>
      <w:r w:rsidR="00AE71FA">
        <w:rPr>
          <w:rFonts w:ascii="Arial" w:hAnsi="Arial" w:cs="Arial"/>
          <w:color w:val="auto"/>
          <w:spacing w:val="10"/>
          <w:sz w:val="18"/>
          <w:szCs w:val="18"/>
        </w:rPr>
        <w:t xml:space="preserve"> i </w:t>
      </w:r>
      <w:r w:rsidRPr="00201D73">
        <w:rPr>
          <w:rFonts w:ascii="Arial" w:hAnsi="Arial" w:cs="Arial"/>
          <w:color w:val="auto"/>
          <w:spacing w:val="10"/>
          <w:sz w:val="18"/>
          <w:szCs w:val="18"/>
        </w:rPr>
        <w:t xml:space="preserve">po nim oraz porównanie z poziomem wymaganym. </w:t>
      </w:r>
    </w:p>
    <w:p w:rsidR="00BD0550" w:rsidRPr="00201D73" w:rsidRDefault="00BD0550" w:rsidP="00E52B38">
      <w:pPr>
        <w:pStyle w:val="SSTnagowek2"/>
      </w:pPr>
      <w:bookmarkStart w:id="520" w:name="_Toc149616887"/>
      <w:r w:rsidRPr="00201D73">
        <w:t>OBMIAR ROBÓT</w:t>
      </w:r>
      <w:bookmarkEnd w:id="520"/>
    </w:p>
    <w:p w:rsidR="00BD0550" w:rsidRPr="00201D73" w:rsidRDefault="00BD0550" w:rsidP="00E52B38">
      <w:pPr>
        <w:pStyle w:val="SSTnag3"/>
      </w:pPr>
      <w:r w:rsidRPr="00201D73">
        <w:t>Ogólne zasady obmiaru robót</w:t>
      </w:r>
    </w:p>
    <w:p w:rsidR="00BD0550" w:rsidRPr="00201D73" w:rsidRDefault="00BD0550" w:rsidP="00BD0550">
      <w:pPr>
        <w:spacing w:line="288" w:lineRule="auto"/>
        <w:ind w:firstLine="709"/>
        <w:rPr>
          <w:rFonts w:ascii="Arial" w:hAnsi="Arial" w:cs="Arial"/>
          <w:spacing w:val="10"/>
          <w:sz w:val="18"/>
          <w:szCs w:val="18"/>
        </w:rPr>
      </w:pPr>
      <w:r w:rsidRPr="00201D73">
        <w:rPr>
          <w:rFonts w:ascii="Arial" w:hAnsi="Arial" w:cs="Arial"/>
          <w:spacing w:val="10"/>
          <w:sz w:val="18"/>
          <w:szCs w:val="18"/>
        </w:rPr>
        <w:t xml:space="preserve">Ogólne zasady obmiaru robót podano w </w:t>
      </w:r>
      <w:r>
        <w:rPr>
          <w:rFonts w:ascii="Arial" w:hAnsi="Arial" w:cs="Arial"/>
          <w:spacing w:val="10"/>
          <w:sz w:val="18"/>
          <w:szCs w:val="18"/>
        </w:rPr>
        <w:t>STWiORB</w:t>
      </w:r>
      <w:r w:rsidRPr="00201D73">
        <w:rPr>
          <w:rFonts w:ascii="Arial" w:hAnsi="Arial" w:cs="Arial"/>
          <w:spacing w:val="10"/>
          <w:sz w:val="18"/>
          <w:szCs w:val="18"/>
        </w:rPr>
        <w:t xml:space="preserve"> D-M-00.00.00 „Wymagania ogólne”</w:t>
      </w:r>
    </w:p>
    <w:p w:rsidR="00BD0550" w:rsidRPr="00201D73" w:rsidRDefault="00BD0550" w:rsidP="00E52B38">
      <w:pPr>
        <w:pStyle w:val="SSTnag3"/>
      </w:pPr>
      <w:r w:rsidRPr="00201D73">
        <w:t>Jednostka obmiarowa</w:t>
      </w:r>
    </w:p>
    <w:p w:rsidR="00BD0550" w:rsidRPr="00201D73" w:rsidRDefault="00BD0550" w:rsidP="00BD0550">
      <w:pPr>
        <w:spacing w:line="288" w:lineRule="auto"/>
        <w:ind w:firstLine="709"/>
        <w:rPr>
          <w:rFonts w:ascii="Arial" w:hAnsi="Arial" w:cs="Arial"/>
          <w:spacing w:val="10"/>
          <w:sz w:val="18"/>
          <w:szCs w:val="18"/>
        </w:rPr>
      </w:pPr>
      <w:r w:rsidRPr="00201D73">
        <w:rPr>
          <w:rFonts w:ascii="Arial" w:hAnsi="Arial" w:cs="Arial"/>
          <w:spacing w:val="10"/>
          <w:sz w:val="18"/>
          <w:szCs w:val="18"/>
        </w:rPr>
        <w:t>Jednostką obmiarową jest m</w:t>
      </w:r>
      <w:r w:rsidRPr="00201D73">
        <w:rPr>
          <w:rFonts w:ascii="Arial" w:hAnsi="Arial" w:cs="Arial"/>
          <w:spacing w:val="10"/>
          <w:sz w:val="18"/>
          <w:szCs w:val="18"/>
          <w:vertAlign w:val="superscript"/>
        </w:rPr>
        <w:t>3</w:t>
      </w:r>
      <w:r w:rsidRPr="00201D73">
        <w:rPr>
          <w:rFonts w:ascii="Arial" w:hAnsi="Arial" w:cs="Arial"/>
          <w:spacing w:val="10"/>
          <w:sz w:val="18"/>
          <w:szCs w:val="18"/>
        </w:rPr>
        <w:t xml:space="preserve"> (metr sześcienny) wbudowanego betonu klasy poniżej C20/25 </w:t>
      </w:r>
    </w:p>
    <w:p w:rsidR="00BD0550" w:rsidRPr="00201D73" w:rsidRDefault="00BD0550" w:rsidP="00E52B38">
      <w:pPr>
        <w:pStyle w:val="SSTnagowek2"/>
      </w:pPr>
      <w:bookmarkStart w:id="521" w:name="_Toc149616888"/>
      <w:r w:rsidRPr="00201D73">
        <w:t>ODBIÓR ROBÓT</w:t>
      </w:r>
      <w:bookmarkEnd w:id="521"/>
    </w:p>
    <w:p w:rsidR="00BD0550" w:rsidRPr="00201D73" w:rsidRDefault="00BD0550" w:rsidP="00E52B38">
      <w:pPr>
        <w:pStyle w:val="SSTnag3"/>
      </w:pPr>
      <w:r w:rsidRPr="00201D73">
        <w:t>Ogólne zasady odbioru robót</w:t>
      </w:r>
    </w:p>
    <w:p w:rsidR="00BD0550" w:rsidRPr="00201D73" w:rsidRDefault="00BD0550" w:rsidP="00BD0550">
      <w:pPr>
        <w:pStyle w:val="Tekstpodstawowywcity30"/>
        <w:spacing w:after="0" w:line="288" w:lineRule="auto"/>
        <w:ind w:firstLine="426"/>
        <w:rPr>
          <w:rFonts w:ascii="Arial" w:hAnsi="Arial" w:cs="Arial"/>
          <w:spacing w:val="10"/>
          <w:sz w:val="18"/>
          <w:szCs w:val="18"/>
        </w:rPr>
      </w:pPr>
      <w:r w:rsidRPr="00201D73">
        <w:rPr>
          <w:rFonts w:ascii="Arial" w:hAnsi="Arial" w:cs="Arial"/>
          <w:spacing w:val="10"/>
          <w:sz w:val="18"/>
          <w:szCs w:val="18"/>
        </w:rPr>
        <w:t xml:space="preserve">Ogólne zasady odbioru robót podano w </w:t>
      </w:r>
      <w:r>
        <w:rPr>
          <w:rFonts w:ascii="Arial" w:hAnsi="Arial" w:cs="Arial"/>
          <w:spacing w:val="10"/>
          <w:sz w:val="18"/>
          <w:szCs w:val="18"/>
        </w:rPr>
        <w:t>STWiORB</w:t>
      </w:r>
      <w:r w:rsidRPr="00201D73">
        <w:rPr>
          <w:rFonts w:ascii="Arial" w:hAnsi="Arial" w:cs="Arial"/>
          <w:spacing w:val="10"/>
          <w:sz w:val="18"/>
          <w:szCs w:val="18"/>
        </w:rPr>
        <w:t xml:space="preserve"> D-M-00.00.00 „Wymagania ogólne”.</w:t>
      </w:r>
    </w:p>
    <w:p w:rsidR="00BD0550" w:rsidRPr="00201D73" w:rsidRDefault="00BD0550" w:rsidP="00BD0550">
      <w:pPr>
        <w:pStyle w:val="Tekstpodstawowywcity30"/>
        <w:spacing w:after="0" w:line="288" w:lineRule="auto"/>
        <w:ind w:left="0" w:firstLine="283"/>
        <w:rPr>
          <w:rFonts w:ascii="Arial" w:hAnsi="Arial" w:cs="Arial"/>
          <w:spacing w:val="10"/>
          <w:sz w:val="18"/>
          <w:szCs w:val="18"/>
        </w:rPr>
      </w:pPr>
      <w:r w:rsidRPr="00201D73">
        <w:rPr>
          <w:rFonts w:ascii="Arial" w:hAnsi="Arial" w:cs="Arial"/>
          <w:spacing w:val="10"/>
          <w:sz w:val="18"/>
          <w:szCs w:val="18"/>
        </w:rPr>
        <w:tab/>
        <w:t xml:space="preserve">Roboty uznaje się za wykonane zgodnie z dokumentacją projektową, </w:t>
      </w:r>
      <w:r>
        <w:rPr>
          <w:rFonts w:ascii="Arial" w:hAnsi="Arial" w:cs="Arial"/>
          <w:spacing w:val="10"/>
          <w:sz w:val="18"/>
          <w:szCs w:val="18"/>
        </w:rPr>
        <w:t>STWiORB</w:t>
      </w:r>
      <w:r w:rsidR="00AE71FA">
        <w:rPr>
          <w:rFonts w:ascii="Arial" w:hAnsi="Arial" w:cs="Arial"/>
          <w:spacing w:val="10"/>
          <w:sz w:val="18"/>
          <w:szCs w:val="18"/>
        </w:rPr>
        <w:t xml:space="preserve"> i </w:t>
      </w:r>
      <w:r w:rsidRPr="00201D73">
        <w:rPr>
          <w:rFonts w:ascii="Arial" w:hAnsi="Arial" w:cs="Arial"/>
          <w:spacing w:val="10"/>
          <w:sz w:val="18"/>
          <w:szCs w:val="18"/>
        </w:rPr>
        <w:t>wymaganiami Inżyniera, jeżeli wszystkie pomiary</w:t>
      </w:r>
      <w:r w:rsidR="00AE71FA">
        <w:rPr>
          <w:rFonts w:ascii="Arial" w:hAnsi="Arial" w:cs="Arial"/>
          <w:spacing w:val="10"/>
          <w:sz w:val="18"/>
          <w:szCs w:val="18"/>
        </w:rPr>
        <w:t xml:space="preserve"> i </w:t>
      </w:r>
      <w:r w:rsidRPr="00201D73">
        <w:rPr>
          <w:rFonts w:ascii="Arial" w:hAnsi="Arial" w:cs="Arial"/>
          <w:spacing w:val="10"/>
          <w:sz w:val="18"/>
          <w:szCs w:val="18"/>
        </w:rPr>
        <w:t>badania z zachowaniem tolerancji wg punktu 6 dały wyniki pozytywne.</w:t>
      </w:r>
    </w:p>
    <w:p w:rsidR="00BD0550" w:rsidRPr="00201D73" w:rsidRDefault="00BD0550" w:rsidP="00BD0550">
      <w:pPr>
        <w:pStyle w:val="Tekstpodstawowywcity30"/>
        <w:spacing w:after="0" w:line="288" w:lineRule="auto"/>
        <w:ind w:left="0" w:firstLine="283"/>
        <w:rPr>
          <w:rFonts w:ascii="Arial" w:hAnsi="Arial" w:cs="Arial"/>
          <w:spacing w:val="10"/>
          <w:sz w:val="18"/>
          <w:szCs w:val="18"/>
        </w:rPr>
      </w:pPr>
    </w:p>
    <w:p w:rsidR="00BD0550" w:rsidRPr="00201D73" w:rsidRDefault="00BD0550" w:rsidP="00E52B38">
      <w:pPr>
        <w:pStyle w:val="SSTnag3"/>
      </w:pPr>
      <w:r w:rsidRPr="00201D73">
        <w:t>Odbiór robót zanikających</w:t>
      </w:r>
      <w:r w:rsidR="00AE71FA">
        <w:t xml:space="preserve"> i </w:t>
      </w:r>
      <w:r w:rsidRPr="00201D73">
        <w:t>ulegających zakryciu</w:t>
      </w:r>
    </w:p>
    <w:p w:rsidR="00BD0550" w:rsidRPr="00201D73" w:rsidRDefault="00BD0550" w:rsidP="00BD0550">
      <w:pPr>
        <w:pStyle w:val="Tekstpodstawowywcity30"/>
        <w:spacing w:after="0" w:line="288" w:lineRule="auto"/>
        <w:ind w:firstLine="426"/>
        <w:rPr>
          <w:rFonts w:ascii="Arial" w:hAnsi="Arial" w:cs="Arial"/>
          <w:spacing w:val="10"/>
          <w:sz w:val="18"/>
          <w:szCs w:val="18"/>
        </w:rPr>
      </w:pPr>
      <w:r w:rsidRPr="00201D73">
        <w:rPr>
          <w:rFonts w:ascii="Arial" w:hAnsi="Arial" w:cs="Arial"/>
          <w:spacing w:val="10"/>
          <w:sz w:val="18"/>
          <w:szCs w:val="18"/>
        </w:rPr>
        <w:t>Odbiorowi robót zanikających</w:t>
      </w:r>
      <w:r w:rsidR="00AE71FA">
        <w:rPr>
          <w:rFonts w:ascii="Arial" w:hAnsi="Arial" w:cs="Arial"/>
          <w:spacing w:val="10"/>
          <w:sz w:val="18"/>
          <w:szCs w:val="18"/>
        </w:rPr>
        <w:t xml:space="preserve"> i </w:t>
      </w:r>
      <w:r w:rsidRPr="00201D73">
        <w:rPr>
          <w:rFonts w:ascii="Arial" w:hAnsi="Arial" w:cs="Arial"/>
          <w:spacing w:val="10"/>
          <w:sz w:val="18"/>
          <w:szCs w:val="18"/>
        </w:rPr>
        <w:t>ulegających zakryciu podlegają:</w:t>
      </w:r>
    </w:p>
    <w:p w:rsidR="00BD0550" w:rsidRPr="00201D73" w:rsidRDefault="00BD0550" w:rsidP="006975C0">
      <w:pPr>
        <w:pStyle w:val="Tekstpodstawowywcity30"/>
        <w:numPr>
          <w:ilvl w:val="0"/>
          <w:numId w:val="177"/>
        </w:numPr>
        <w:spacing w:after="0" w:line="288" w:lineRule="auto"/>
        <w:jc w:val="both"/>
        <w:rPr>
          <w:rFonts w:ascii="Arial" w:hAnsi="Arial" w:cs="Arial"/>
          <w:spacing w:val="10"/>
          <w:sz w:val="18"/>
          <w:szCs w:val="18"/>
        </w:rPr>
      </w:pPr>
      <w:r w:rsidRPr="00201D73">
        <w:rPr>
          <w:rFonts w:ascii="Arial" w:hAnsi="Arial" w:cs="Arial"/>
          <w:spacing w:val="10"/>
          <w:sz w:val="18"/>
          <w:szCs w:val="18"/>
        </w:rPr>
        <w:t>wykonanie deskowań,</w:t>
      </w:r>
    </w:p>
    <w:p w:rsidR="00BD0550" w:rsidRPr="00201D73" w:rsidRDefault="00BD0550" w:rsidP="006975C0">
      <w:pPr>
        <w:pStyle w:val="Tekstpodstawowywcity30"/>
        <w:numPr>
          <w:ilvl w:val="0"/>
          <w:numId w:val="177"/>
        </w:numPr>
        <w:spacing w:after="0" w:line="288" w:lineRule="auto"/>
        <w:jc w:val="both"/>
        <w:rPr>
          <w:rFonts w:ascii="Arial" w:hAnsi="Arial" w:cs="Arial"/>
          <w:spacing w:val="10"/>
          <w:sz w:val="18"/>
          <w:szCs w:val="18"/>
        </w:rPr>
      </w:pPr>
      <w:r w:rsidRPr="00201D73">
        <w:rPr>
          <w:rFonts w:ascii="Arial" w:hAnsi="Arial" w:cs="Arial"/>
          <w:spacing w:val="10"/>
          <w:sz w:val="18"/>
          <w:szCs w:val="18"/>
        </w:rPr>
        <w:t>wykonanie betonu w konstrukcjach ulegających zakryciu (np. podłoża pod fundamenty).</w:t>
      </w:r>
    </w:p>
    <w:p w:rsidR="00BD0550" w:rsidRPr="00201D73" w:rsidRDefault="00BD0550" w:rsidP="00BD0550">
      <w:pPr>
        <w:pStyle w:val="Tekstpodstawowywcity30"/>
        <w:spacing w:after="0" w:line="288" w:lineRule="auto"/>
        <w:ind w:left="0" w:firstLine="643"/>
        <w:rPr>
          <w:rFonts w:ascii="Arial" w:hAnsi="Arial" w:cs="Arial"/>
          <w:spacing w:val="10"/>
          <w:sz w:val="18"/>
          <w:szCs w:val="18"/>
        </w:rPr>
      </w:pPr>
      <w:r w:rsidRPr="00201D73">
        <w:rPr>
          <w:rFonts w:ascii="Arial" w:hAnsi="Arial" w:cs="Arial"/>
          <w:spacing w:val="10"/>
          <w:sz w:val="18"/>
          <w:szCs w:val="18"/>
        </w:rPr>
        <w:t xml:space="preserve">Odbiór tych robót powinien być zgodny z wymaganiami </w:t>
      </w:r>
      <w:r>
        <w:rPr>
          <w:rFonts w:ascii="Arial" w:hAnsi="Arial" w:cs="Arial"/>
          <w:spacing w:val="10"/>
          <w:sz w:val="18"/>
          <w:szCs w:val="18"/>
        </w:rPr>
        <w:t>STWiORB</w:t>
      </w:r>
      <w:r w:rsidRPr="00201D73">
        <w:rPr>
          <w:rFonts w:ascii="Arial" w:hAnsi="Arial" w:cs="Arial"/>
          <w:spacing w:val="10"/>
          <w:sz w:val="18"/>
          <w:szCs w:val="18"/>
        </w:rPr>
        <w:t xml:space="preserve"> D-M-00.00.00 „Wymagania ogólne” oraz niniejszych </w:t>
      </w:r>
      <w:r>
        <w:rPr>
          <w:rFonts w:ascii="Arial" w:hAnsi="Arial" w:cs="Arial"/>
          <w:spacing w:val="10"/>
          <w:sz w:val="18"/>
          <w:szCs w:val="18"/>
        </w:rPr>
        <w:t>STWiORB</w:t>
      </w:r>
      <w:r w:rsidRPr="00201D73">
        <w:rPr>
          <w:rFonts w:ascii="Arial" w:hAnsi="Arial" w:cs="Arial"/>
          <w:spacing w:val="10"/>
          <w:sz w:val="18"/>
          <w:szCs w:val="18"/>
        </w:rPr>
        <w:t>.</w:t>
      </w:r>
    </w:p>
    <w:p w:rsidR="00BD0550" w:rsidRPr="00201D73" w:rsidRDefault="00BD0550" w:rsidP="00E52B38">
      <w:pPr>
        <w:pStyle w:val="SSTnagowek2"/>
      </w:pPr>
      <w:bookmarkStart w:id="522" w:name="_Toc149616889"/>
      <w:r w:rsidRPr="00201D73">
        <w:t>PODSTAWA PŁATNOŚCI</w:t>
      </w:r>
      <w:bookmarkEnd w:id="522"/>
    </w:p>
    <w:p w:rsidR="00BD0550" w:rsidRPr="00201D73" w:rsidRDefault="00BD0550" w:rsidP="00BD0550">
      <w:pPr>
        <w:spacing w:line="288" w:lineRule="auto"/>
        <w:ind w:firstLine="708"/>
        <w:rPr>
          <w:rFonts w:ascii="Arial" w:hAnsi="Arial" w:cs="Arial"/>
          <w:spacing w:val="10"/>
          <w:sz w:val="18"/>
          <w:szCs w:val="18"/>
        </w:rPr>
      </w:pPr>
      <w:r w:rsidRPr="00201D73">
        <w:rPr>
          <w:rFonts w:ascii="Arial" w:hAnsi="Arial" w:cs="Arial"/>
          <w:spacing w:val="10"/>
          <w:sz w:val="18"/>
          <w:szCs w:val="18"/>
        </w:rPr>
        <w:t xml:space="preserve">Ogólne ustalenia dotyczące podstawy płatności podano w </w:t>
      </w:r>
      <w:r>
        <w:rPr>
          <w:rFonts w:ascii="Arial" w:hAnsi="Arial" w:cs="Arial"/>
          <w:spacing w:val="10"/>
          <w:sz w:val="18"/>
          <w:szCs w:val="18"/>
        </w:rPr>
        <w:t>STWiORB</w:t>
      </w:r>
      <w:r w:rsidRPr="00201D73">
        <w:rPr>
          <w:rFonts w:ascii="Arial" w:hAnsi="Arial" w:cs="Arial"/>
          <w:spacing w:val="10"/>
          <w:sz w:val="18"/>
          <w:szCs w:val="18"/>
        </w:rPr>
        <w:t xml:space="preserve"> D-M-00.00.00 „Wymagania ogólne”</w:t>
      </w:r>
    </w:p>
    <w:p w:rsidR="00BD0550" w:rsidRPr="00201D73" w:rsidRDefault="00BD0550" w:rsidP="00BD0550">
      <w:pPr>
        <w:spacing w:line="288" w:lineRule="auto"/>
        <w:ind w:firstLine="709"/>
        <w:rPr>
          <w:rFonts w:ascii="Arial" w:hAnsi="Arial" w:cs="Arial"/>
          <w:spacing w:val="10"/>
          <w:sz w:val="18"/>
          <w:szCs w:val="18"/>
        </w:rPr>
      </w:pPr>
      <w:r w:rsidRPr="00201D73">
        <w:rPr>
          <w:rFonts w:ascii="Arial" w:hAnsi="Arial" w:cs="Arial"/>
          <w:spacing w:val="10"/>
          <w:sz w:val="18"/>
          <w:szCs w:val="18"/>
        </w:rPr>
        <w:t>Cena wykonania 1 m</w:t>
      </w:r>
      <w:r w:rsidRPr="00201D73">
        <w:rPr>
          <w:rFonts w:ascii="Arial" w:hAnsi="Arial" w:cs="Arial"/>
          <w:spacing w:val="10"/>
          <w:sz w:val="18"/>
          <w:szCs w:val="18"/>
          <w:vertAlign w:val="superscript"/>
        </w:rPr>
        <w:t>3</w:t>
      </w:r>
      <w:r w:rsidRPr="00201D73">
        <w:rPr>
          <w:rFonts w:ascii="Arial" w:hAnsi="Arial" w:cs="Arial"/>
          <w:spacing w:val="10"/>
          <w:sz w:val="18"/>
          <w:szCs w:val="18"/>
        </w:rPr>
        <w:t xml:space="preserve"> betonu niekonstrukcyjnego została uwzględniona w pkt 9 poszczególnych </w:t>
      </w:r>
      <w:r>
        <w:rPr>
          <w:rFonts w:ascii="Arial" w:hAnsi="Arial" w:cs="Arial"/>
          <w:spacing w:val="10"/>
          <w:sz w:val="18"/>
          <w:szCs w:val="18"/>
        </w:rPr>
        <w:t>STWiORB</w:t>
      </w:r>
      <w:r w:rsidRPr="00201D73">
        <w:rPr>
          <w:rFonts w:ascii="Arial" w:hAnsi="Arial" w:cs="Arial"/>
          <w:spacing w:val="10"/>
          <w:sz w:val="18"/>
          <w:szCs w:val="18"/>
        </w:rPr>
        <w:t xml:space="preserve"> zawierających roboty betonowe.</w:t>
      </w:r>
    </w:p>
    <w:p w:rsidR="00BD0550" w:rsidRPr="00201D73" w:rsidRDefault="00BD0550" w:rsidP="00BD0550">
      <w:pPr>
        <w:spacing w:before="60" w:line="288" w:lineRule="auto"/>
        <w:ind w:firstLine="709"/>
        <w:rPr>
          <w:rFonts w:ascii="Arial" w:hAnsi="Arial" w:cs="Arial"/>
          <w:spacing w:val="10"/>
          <w:sz w:val="18"/>
          <w:szCs w:val="18"/>
        </w:rPr>
      </w:pPr>
      <w:r w:rsidRPr="00201D73">
        <w:rPr>
          <w:rFonts w:ascii="Arial" w:hAnsi="Arial" w:cs="Arial"/>
          <w:spacing w:val="10"/>
          <w:sz w:val="18"/>
          <w:szCs w:val="18"/>
        </w:rPr>
        <w:t>Cena wykonania 1 m3 betonu obejmuje:</w:t>
      </w:r>
    </w:p>
    <w:p w:rsidR="00BD0550" w:rsidRPr="00201D73" w:rsidRDefault="00BD0550" w:rsidP="006975C0">
      <w:pPr>
        <w:numPr>
          <w:ilvl w:val="0"/>
          <w:numId w:val="181"/>
        </w:numPr>
        <w:spacing w:line="288" w:lineRule="auto"/>
        <w:jc w:val="left"/>
        <w:rPr>
          <w:rFonts w:ascii="Arial" w:hAnsi="Arial" w:cs="Arial"/>
          <w:spacing w:val="10"/>
          <w:sz w:val="18"/>
          <w:szCs w:val="18"/>
        </w:rPr>
      </w:pPr>
      <w:r w:rsidRPr="00201D73">
        <w:rPr>
          <w:rFonts w:ascii="Arial" w:hAnsi="Arial" w:cs="Arial"/>
          <w:spacing w:val="10"/>
          <w:sz w:val="18"/>
          <w:szCs w:val="18"/>
        </w:rPr>
        <w:t>prace pomiarowe</w:t>
      </w:r>
      <w:r w:rsidR="00AE71FA">
        <w:rPr>
          <w:rFonts w:ascii="Arial" w:hAnsi="Arial" w:cs="Arial"/>
          <w:spacing w:val="10"/>
          <w:sz w:val="18"/>
          <w:szCs w:val="18"/>
        </w:rPr>
        <w:t xml:space="preserve"> i </w:t>
      </w:r>
      <w:r w:rsidRPr="00201D73">
        <w:rPr>
          <w:rFonts w:ascii="Arial" w:hAnsi="Arial" w:cs="Arial"/>
          <w:spacing w:val="10"/>
          <w:sz w:val="18"/>
          <w:szCs w:val="18"/>
        </w:rPr>
        <w:t>roboty przygotowawcze,</w:t>
      </w:r>
    </w:p>
    <w:p w:rsidR="00BD0550" w:rsidRPr="00201D73" w:rsidRDefault="00BD0550" w:rsidP="006975C0">
      <w:pPr>
        <w:numPr>
          <w:ilvl w:val="0"/>
          <w:numId w:val="181"/>
        </w:numPr>
        <w:spacing w:line="288" w:lineRule="auto"/>
        <w:jc w:val="left"/>
        <w:rPr>
          <w:rFonts w:ascii="Arial" w:hAnsi="Arial" w:cs="Arial"/>
          <w:spacing w:val="10"/>
          <w:sz w:val="18"/>
          <w:szCs w:val="18"/>
        </w:rPr>
      </w:pPr>
      <w:r w:rsidRPr="00201D73">
        <w:rPr>
          <w:rFonts w:ascii="Arial" w:hAnsi="Arial" w:cs="Arial"/>
          <w:spacing w:val="10"/>
          <w:sz w:val="18"/>
          <w:szCs w:val="18"/>
        </w:rPr>
        <w:t>dostarczenie materiałów</w:t>
      </w:r>
      <w:r w:rsidR="00AE71FA">
        <w:rPr>
          <w:rFonts w:ascii="Arial" w:hAnsi="Arial" w:cs="Arial"/>
          <w:spacing w:val="10"/>
          <w:sz w:val="18"/>
          <w:szCs w:val="18"/>
        </w:rPr>
        <w:t xml:space="preserve"> i </w:t>
      </w:r>
      <w:r w:rsidRPr="00201D73">
        <w:rPr>
          <w:rFonts w:ascii="Arial" w:hAnsi="Arial" w:cs="Arial"/>
          <w:spacing w:val="10"/>
          <w:sz w:val="18"/>
          <w:szCs w:val="18"/>
        </w:rPr>
        <w:t>sprzętu,</w:t>
      </w:r>
    </w:p>
    <w:p w:rsidR="00BD0550" w:rsidRPr="00201D73" w:rsidRDefault="00BD0550" w:rsidP="006975C0">
      <w:pPr>
        <w:numPr>
          <w:ilvl w:val="0"/>
          <w:numId w:val="181"/>
        </w:numPr>
        <w:spacing w:line="288" w:lineRule="auto"/>
        <w:jc w:val="left"/>
        <w:rPr>
          <w:rFonts w:ascii="Arial" w:hAnsi="Arial" w:cs="Arial"/>
          <w:spacing w:val="10"/>
          <w:sz w:val="18"/>
          <w:szCs w:val="18"/>
        </w:rPr>
      </w:pPr>
      <w:r w:rsidRPr="00201D73">
        <w:rPr>
          <w:rFonts w:ascii="Arial" w:hAnsi="Arial" w:cs="Arial"/>
          <w:spacing w:val="10"/>
          <w:sz w:val="18"/>
          <w:szCs w:val="18"/>
        </w:rPr>
        <w:t>opracowanie recept laboratoryjnych mieszanek betonowych,</w:t>
      </w:r>
    </w:p>
    <w:p w:rsidR="00BD0550" w:rsidRPr="00201D73" w:rsidRDefault="00BD0550" w:rsidP="006975C0">
      <w:pPr>
        <w:numPr>
          <w:ilvl w:val="0"/>
          <w:numId w:val="181"/>
        </w:numPr>
        <w:spacing w:line="288" w:lineRule="auto"/>
        <w:jc w:val="left"/>
        <w:rPr>
          <w:rFonts w:ascii="Arial" w:hAnsi="Arial" w:cs="Arial"/>
          <w:spacing w:val="10"/>
          <w:sz w:val="18"/>
          <w:szCs w:val="18"/>
        </w:rPr>
      </w:pPr>
      <w:r w:rsidRPr="00201D73">
        <w:rPr>
          <w:rFonts w:ascii="Arial" w:hAnsi="Arial" w:cs="Arial"/>
          <w:spacing w:val="10"/>
          <w:sz w:val="18"/>
          <w:szCs w:val="18"/>
        </w:rPr>
        <w:t>ewentualne wykonanie deskowania,</w:t>
      </w:r>
    </w:p>
    <w:p w:rsidR="00BD0550" w:rsidRPr="00201D73" w:rsidRDefault="00BD0550" w:rsidP="006975C0">
      <w:pPr>
        <w:numPr>
          <w:ilvl w:val="0"/>
          <w:numId w:val="181"/>
        </w:numPr>
        <w:spacing w:line="288" w:lineRule="auto"/>
        <w:jc w:val="left"/>
        <w:rPr>
          <w:rFonts w:ascii="Arial" w:hAnsi="Arial" w:cs="Arial"/>
          <w:spacing w:val="10"/>
          <w:sz w:val="18"/>
          <w:szCs w:val="18"/>
        </w:rPr>
      </w:pPr>
      <w:r w:rsidRPr="00201D73">
        <w:rPr>
          <w:rFonts w:ascii="Arial" w:hAnsi="Arial" w:cs="Arial"/>
          <w:spacing w:val="10"/>
          <w:sz w:val="18"/>
          <w:szCs w:val="18"/>
        </w:rPr>
        <w:t>ewentualne oczyszczenie deskowania,</w:t>
      </w:r>
    </w:p>
    <w:p w:rsidR="00BD0550" w:rsidRPr="00201D73" w:rsidRDefault="00BD0550" w:rsidP="006975C0">
      <w:pPr>
        <w:numPr>
          <w:ilvl w:val="0"/>
          <w:numId w:val="181"/>
        </w:numPr>
        <w:spacing w:line="288" w:lineRule="auto"/>
        <w:jc w:val="left"/>
        <w:rPr>
          <w:rFonts w:ascii="Arial" w:hAnsi="Arial" w:cs="Arial"/>
          <w:spacing w:val="10"/>
          <w:sz w:val="18"/>
          <w:szCs w:val="18"/>
        </w:rPr>
      </w:pPr>
      <w:r w:rsidRPr="00201D73">
        <w:rPr>
          <w:rFonts w:ascii="Arial" w:hAnsi="Arial" w:cs="Arial"/>
          <w:spacing w:val="10"/>
          <w:sz w:val="18"/>
          <w:szCs w:val="18"/>
        </w:rPr>
        <w:t>przygotowanie</w:t>
      </w:r>
      <w:r w:rsidR="00AE71FA">
        <w:rPr>
          <w:rFonts w:ascii="Arial" w:hAnsi="Arial" w:cs="Arial"/>
          <w:spacing w:val="10"/>
          <w:sz w:val="18"/>
          <w:szCs w:val="18"/>
        </w:rPr>
        <w:t xml:space="preserve"> i </w:t>
      </w:r>
      <w:r w:rsidRPr="00201D73">
        <w:rPr>
          <w:rFonts w:ascii="Arial" w:hAnsi="Arial" w:cs="Arial"/>
          <w:spacing w:val="10"/>
          <w:sz w:val="18"/>
          <w:szCs w:val="18"/>
        </w:rPr>
        <w:t>transport mieszanki,</w:t>
      </w:r>
    </w:p>
    <w:p w:rsidR="00BD0550" w:rsidRPr="00201D73" w:rsidRDefault="00BD0550" w:rsidP="006975C0">
      <w:pPr>
        <w:numPr>
          <w:ilvl w:val="0"/>
          <w:numId w:val="181"/>
        </w:numPr>
        <w:spacing w:line="288" w:lineRule="auto"/>
        <w:jc w:val="left"/>
        <w:rPr>
          <w:rFonts w:ascii="Arial" w:hAnsi="Arial" w:cs="Arial"/>
          <w:spacing w:val="10"/>
          <w:sz w:val="18"/>
          <w:szCs w:val="18"/>
        </w:rPr>
      </w:pPr>
      <w:r w:rsidRPr="00201D73">
        <w:rPr>
          <w:rFonts w:ascii="Arial" w:hAnsi="Arial" w:cs="Arial"/>
          <w:spacing w:val="10"/>
          <w:sz w:val="18"/>
          <w:szCs w:val="18"/>
        </w:rPr>
        <w:t>ułożenie mieszanki betonowej z zagęszczeniem</w:t>
      </w:r>
      <w:r w:rsidR="00AE71FA">
        <w:rPr>
          <w:rFonts w:ascii="Arial" w:hAnsi="Arial" w:cs="Arial"/>
          <w:spacing w:val="10"/>
          <w:sz w:val="18"/>
          <w:szCs w:val="18"/>
        </w:rPr>
        <w:t xml:space="preserve"> i </w:t>
      </w:r>
      <w:r w:rsidRPr="00201D73">
        <w:rPr>
          <w:rFonts w:ascii="Arial" w:hAnsi="Arial" w:cs="Arial"/>
          <w:spacing w:val="10"/>
          <w:sz w:val="18"/>
          <w:szCs w:val="18"/>
        </w:rPr>
        <w:t>pielęgnacją,</w:t>
      </w:r>
    </w:p>
    <w:p w:rsidR="00BD0550" w:rsidRPr="00201D73" w:rsidRDefault="00BD0550" w:rsidP="00BD0550">
      <w:pPr>
        <w:spacing w:line="288" w:lineRule="auto"/>
        <w:rPr>
          <w:rFonts w:ascii="Arial" w:hAnsi="Arial" w:cs="Arial"/>
          <w:spacing w:val="10"/>
          <w:sz w:val="18"/>
          <w:szCs w:val="18"/>
        </w:rPr>
      </w:pPr>
      <w:r w:rsidRPr="00201D73">
        <w:rPr>
          <w:rFonts w:ascii="Arial" w:hAnsi="Arial" w:cs="Arial"/>
          <w:spacing w:val="10"/>
          <w:sz w:val="18"/>
          <w:szCs w:val="18"/>
        </w:rPr>
        <w:t>Wszystkie roboty powinny być wykonane wg wymagań dokumentacji projektowej</w:t>
      </w:r>
      <w:r w:rsidR="00AE71FA">
        <w:rPr>
          <w:rFonts w:ascii="Arial" w:hAnsi="Arial" w:cs="Arial"/>
          <w:spacing w:val="10"/>
          <w:sz w:val="18"/>
          <w:szCs w:val="18"/>
        </w:rPr>
        <w:t xml:space="preserve"> i </w:t>
      </w:r>
      <w:r w:rsidRPr="00201D73">
        <w:rPr>
          <w:rFonts w:ascii="Arial" w:hAnsi="Arial" w:cs="Arial"/>
          <w:spacing w:val="10"/>
          <w:sz w:val="18"/>
          <w:szCs w:val="18"/>
        </w:rPr>
        <w:t>specyfikacji technicznej. Wynagrodzenie ryczałtowe: zasady płatności podano w umowie pomiędzy Zamawiającym a Wykonawcą.</w:t>
      </w:r>
    </w:p>
    <w:p w:rsidR="00BD0550" w:rsidRPr="00201D73" w:rsidRDefault="00BD0550" w:rsidP="00E52B38">
      <w:pPr>
        <w:pStyle w:val="SSTnagowek2"/>
      </w:pPr>
      <w:bookmarkStart w:id="523" w:name="_Toc149616890"/>
      <w:r w:rsidRPr="00201D73">
        <w:lastRenderedPageBreak/>
        <w:t>PRZEPISY ZWIĄZANE</w:t>
      </w:r>
      <w:bookmarkEnd w:id="523"/>
    </w:p>
    <w:tbl>
      <w:tblPr>
        <w:tblW w:w="9536" w:type="dxa"/>
        <w:tblLook w:val="01E0" w:firstRow="1" w:lastRow="1" w:firstColumn="1" w:lastColumn="1" w:noHBand="0" w:noVBand="0"/>
      </w:tblPr>
      <w:tblGrid>
        <w:gridCol w:w="2307"/>
        <w:gridCol w:w="7229"/>
      </w:tblGrid>
      <w:tr w:rsidR="00BD0550" w:rsidRPr="00201D73" w:rsidTr="007F5E1B">
        <w:tc>
          <w:tcPr>
            <w:tcW w:w="2307" w:type="dxa"/>
          </w:tcPr>
          <w:p w:rsidR="00BD0550" w:rsidRPr="00201D73" w:rsidRDefault="00BD0550" w:rsidP="007F5E1B">
            <w:pPr>
              <w:suppressAutoHyphens/>
              <w:spacing w:line="288" w:lineRule="auto"/>
              <w:rPr>
                <w:rFonts w:ascii="Arial" w:hAnsi="Arial" w:cs="Arial"/>
                <w:spacing w:val="10"/>
                <w:sz w:val="18"/>
                <w:szCs w:val="18"/>
                <w:lang w:val="de-DE"/>
              </w:rPr>
            </w:pPr>
            <w:r w:rsidRPr="00201D73">
              <w:rPr>
                <w:rFonts w:ascii="Arial" w:hAnsi="Arial" w:cs="Arial"/>
                <w:spacing w:val="10"/>
                <w:sz w:val="18"/>
                <w:szCs w:val="18"/>
                <w:lang w:val="de-DE"/>
              </w:rPr>
              <w:t>PN-EN 197-1</w:t>
            </w:r>
          </w:p>
        </w:tc>
        <w:tc>
          <w:tcPr>
            <w:tcW w:w="7229" w:type="dxa"/>
          </w:tcPr>
          <w:p w:rsidR="00BD0550" w:rsidRPr="00201D73" w:rsidRDefault="00BD0550" w:rsidP="007F5E1B">
            <w:pPr>
              <w:suppressAutoHyphens/>
              <w:spacing w:line="288" w:lineRule="auto"/>
              <w:rPr>
                <w:rFonts w:ascii="Arial" w:hAnsi="Arial" w:cs="Arial"/>
                <w:spacing w:val="10"/>
                <w:sz w:val="18"/>
                <w:szCs w:val="18"/>
              </w:rPr>
            </w:pPr>
            <w:r w:rsidRPr="00201D73">
              <w:rPr>
                <w:rFonts w:ascii="Arial" w:hAnsi="Arial" w:cs="Arial"/>
                <w:spacing w:val="10"/>
                <w:sz w:val="18"/>
                <w:szCs w:val="18"/>
              </w:rPr>
              <w:t>Cement. Część 1: Skład, wymagania</w:t>
            </w:r>
            <w:r w:rsidR="00AE71FA">
              <w:rPr>
                <w:rFonts w:ascii="Arial" w:hAnsi="Arial" w:cs="Arial"/>
                <w:spacing w:val="10"/>
                <w:sz w:val="18"/>
                <w:szCs w:val="18"/>
              </w:rPr>
              <w:t xml:space="preserve"> i </w:t>
            </w:r>
            <w:r w:rsidRPr="00201D73">
              <w:rPr>
                <w:rFonts w:ascii="Arial" w:hAnsi="Arial" w:cs="Arial"/>
                <w:spacing w:val="10"/>
                <w:sz w:val="18"/>
                <w:szCs w:val="18"/>
              </w:rPr>
              <w:t>kryteria zgodności dotyczące cementów powszechnego użytku</w:t>
            </w:r>
          </w:p>
        </w:tc>
      </w:tr>
      <w:tr w:rsidR="00BD0550" w:rsidRPr="00201D73" w:rsidTr="007F5E1B">
        <w:tc>
          <w:tcPr>
            <w:tcW w:w="2307" w:type="dxa"/>
          </w:tcPr>
          <w:p w:rsidR="00BD0550" w:rsidRPr="00201D73" w:rsidRDefault="00BD0550" w:rsidP="007F5E1B">
            <w:pPr>
              <w:suppressAutoHyphens/>
              <w:spacing w:line="288" w:lineRule="auto"/>
              <w:rPr>
                <w:rFonts w:ascii="Arial" w:hAnsi="Arial" w:cs="Arial"/>
                <w:spacing w:val="10"/>
                <w:sz w:val="18"/>
                <w:szCs w:val="18"/>
                <w:lang w:val="de-DE"/>
              </w:rPr>
            </w:pPr>
            <w:r w:rsidRPr="00201D73">
              <w:rPr>
                <w:rFonts w:ascii="Arial" w:hAnsi="Arial" w:cs="Arial"/>
                <w:spacing w:val="10"/>
                <w:sz w:val="18"/>
                <w:szCs w:val="18"/>
                <w:lang w:val="de-DE"/>
              </w:rPr>
              <w:t>PN-EN 196-1</w:t>
            </w:r>
          </w:p>
        </w:tc>
        <w:tc>
          <w:tcPr>
            <w:tcW w:w="7229" w:type="dxa"/>
          </w:tcPr>
          <w:p w:rsidR="00BD0550" w:rsidRPr="00201D73" w:rsidRDefault="00BD0550" w:rsidP="007F5E1B">
            <w:pPr>
              <w:suppressAutoHyphens/>
              <w:spacing w:line="288" w:lineRule="auto"/>
              <w:rPr>
                <w:rFonts w:ascii="Arial" w:hAnsi="Arial" w:cs="Arial"/>
                <w:spacing w:val="10"/>
                <w:sz w:val="18"/>
                <w:szCs w:val="18"/>
              </w:rPr>
            </w:pPr>
            <w:r w:rsidRPr="00201D73">
              <w:rPr>
                <w:rFonts w:ascii="Arial" w:hAnsi="Arial" w:cs="Arial"/>
                <w:spacing w:val="10"/>
                <w:sz w:val="18"/>
                <w:szCs w:val="18"/>
              </w:rPr>
              <w:t>Metody badania cementu – Oznaczanie wytrzymałości.</w:t>
            </w:r>
          </w:p>
        </w:tc>
      </w:tr>
      <w:tr w:rsidR="00BD0550" w:rsidRPr="00201D73" w:rsidTr="007F5E1B">
        <w:tc>
          <w:tcPr>
            <w:tcW w:w="2307" w:type="dxa"/>
          </w:tcPr>
          <w:p w:rsidR="00BD0550" w:rsidRPr="00201D73" w:rsidRDefault="00BD0550" w:rsidP="007F5E1B">
            <w:pPr>
              <w:suppressAutoHyphens/>
              <w:spacing w:line="288" w:lineRule="auto"/>
              <w:rPr>
                <w:rFonts w:ascii="Arial" w:hAnsi="Arial" w:cs="Arial"/>
                <w:spacing w:val="10"/>
                <w:sz w:val="18"/>
                <w:szCs w:val="18"/>
                <w:lang w:val="de-DE"/>
              </w:rPr>
            </w:pPr>
            <w:r w:rsidRPr="00201D73">
              <w:rPr>
                <w:rFonts w:ascii="Arial" w:hAnsi="Arial" w:cs="Arial"/>
                <w:spacing w:val="10"/>
                <w:sz w:val="18"/>
                <w:szCs w:val="18"/>
                <w:lang w:val="de-DE"/>
              </w:rPr>
              <w:t>PN-EN 196-3</w:t>
            </w:r>
          </w:p>
        </w:tc>
        <w:tc>
          <w:tcPr>
            <w:tcW w:w="7229" w:type="dxa"/>
          </w:tcPr>
          <w:p w:rsidR="00BD0550" w:rsidRPr="00201D73" w:rsidRDefault="00BD0550" w:rsidP="007F5E1B">
            <w:pPr>
              <w:suppressAutoHyphens/>
              <w:spacing w:line="288" w:lineRule="auto"/>
              <w:rPr>
                <w:rFonts w:ascii="Arial" w:hAnsi="Arial" w:cs="Arial"/>
                <w:spacing w:val="10"/>
                <w:sz w:val="18"/>
                <w:szCs w:val="18"/>
              </w:rPr>
            </w:pPr>
            <w:r w:rsidRPr="00201D73">
              <w:rPr>
                <w:rFonts w:ascii="Arial" w:hAnsi="Arial" w:cs="Arial"/>
                <w:spacing w:val="10"/>
                <w:sz w:val="18"/>
                <w:szCs w:val="18"/>
              </w:rPr>
              <w:t>Metody badania cementu – Oznaczanie czasu wiązania</w:t>
            </w:r>
            <w:r w:rsidR="00AE71FA">
              <w:rPr>
                <w:rFonts w:ascii="Arial" w:hAnsi="Arial" w:cs="Arial"/>
                <w:spacing w:val="10"/>
                <w:sz w:val="18"/>
                <w:szCs w:val="18"/>
              </w:rPr>
              <w:t xml:space="preserve"> i </w:t>
            </w:r>
            <w:r w:rsidRPr="00201D73">
              <w:rPr>
                <w:rFonts w:ascii="Arial" w:hAnsi="Arial" w:cs="Arial"/>
                <w:spacing w:val="10"/>
                <w:sz w:val="18"/>
                <w:szCs w:val="18"/>
              </w:rPr>
              <w:t>stałości objętości</w:t>
            </w:r>
          </w:p>
        </w:tc>
      </w:tr>
      <w:tr w:rsidR="00BD0550" w:rsidRPr="00201D73" w:rsidTr="007F5E1B">
        <w:tc>
          <w:tcPr>
            <w:tcW w:w="2307" w:type="dxa"/>
          </w:tcPr>
          <w:p w:rsidR="00BD0550" w:rsidRPr="00201D73" w:rsidRDefault="00BD0550" w:rsidP="007F5E1B">
            <w:pPr>
              <w:suppressAutoHyphens/>
              <w:spacing w:line="288" w:lineRule="auto"/>
              <w:rPr>
                <w:rFonts w:ascii="Arial" w:hAnsi="Arial" w:cs="Arial"/>
                <w:spacing w:val="10"/>
                <w:sz w:val="18"/>
                <w:szCs w:val="18"/>
                <w:lang w:val="de-DE"/>
              </w:rPr>
            </w:pPr>
            <w:r w:rsidRPr="00201D73">
              <w:rPr>
                <w:rFonts w:ascii="Arial" w:hAnsi="Arial" w:cs="Arial"/>
                <w:spacing w:val="10"/>
                <w:sz w:val="18"/>
                <w:szCs w:val="18"/>
                <w:lang w:val="de-DE"/>
              </w:rPr>
              <w:t>BN-88/6731-08</w:t>
            </w:r>
          </w:p>
        </w:tc>
        <w:tc>
          <w:tcPr>
            <w:tcW w:w="7229" w:type="dxa"/>
          </w:tcPr>
          <w:p w:rsidR="00BD0550" w:rsidRPr="00201D73" w:rsidRDefault="00BD0550" w:rsidP="007F5E1B">
            <w:pPr>
              <w:suppressAutoHyphens/>
              <w:spacing w:line="288" w:lineRule="auto"/>
              <w:rPr>
                <w:rFonts w:ascii="Arial" w:hAnsi="Arial" w:cs="Arial"/>
                <w:spacing w:val="10"/>
                <w:sz w:val="18"/>
                <w:szCs w:val="18"/>
              </w:rPr>
            </w:pPr>
            <w:r w:rsidRPr="00201D73">
              <w:rPr>
                <w:rFonts w:ascii="Arial" w:hAnsi="Arial" w:cs="Arial"/>
                <w:spacing w:val="10"/>
                <w:sz w:val="18"/>
                <w:szCs w:val="18"/>
              </w:rPr>
              <w:t>Cement. Transport</w:t>
            </w:r>
            <w:r w:rsidR="00AE71FA">
              <w:rPr>
                <w:rFonts w:ascii="Arial" w:hAnsi="Arial" w:cs="Arial"/>
                <w:spacing w:val="10"/>
                <w:sz w:val="18"/>
                <w:szCs w:val="18"/>
              </w:rPr>
              <w:t xml:space="preserve"> i </w:t>
            </w:r>
            <w:r w:rsidRPr="00201D73">
              <w:rPr>
                <w:rFonts w:ascii="Arial" w:hAnsi="Arial" w:cs="Arial"/>
                <w:spacing w:val="10"/>
                <w:sz w:val="18"/>
                <w:szCs w:val="18"/>
              </w:rPr>
              <w:t>przechowywanie</w:t>
            </w:r>
          </w:p>
        </w:tc>
      </w:tr>
      <w:tr w:rsidR="00BD0550" w:rsidRPr="00201D73" w:rsidTr="007F5E1B">
        <w:tc>
          <w:tcPr>
            <w:tcW w:w="2307" w:type="dxa"/>
          </w:tcPr>
          <w:p w:rsidR="00BD0550" w:rsidRPr="00201D73" w:rsidRDefault="00BD0550" w:rsidP="007F5E1B">
            <w:pPr>
              <w:suppressAutoHyphens/>
              <w:spacing w:line="288" w:lineRule="auto"/>
              <w:rPr>
                <w:rFonts w:ascii="Arial" w:hAnsi="Arial" w:cs="Arial"/>
                <w:spacing w:val="10"/>
                <w:sz w:val="18"/>
                <w:szCs w:val="18"/>
                <w:lang w:val="de-DE"/>
              </w:rPr>
            </w:pPr>
            <w:r w:rsidRPr="00201D73">
              <w:rPr>
                <w:rFonts w:ascii="Arial" w:hAnsi="Arial" w:cs="Arial"/>
                <w:spacing w:val="10"/>
                <w:sz w:val="18"/>
                <w:szCs w:val="18"/>
                <w:lang w:val="de-DE"/>
              </w:rPr>
              <w:t>PN-86/B-06712</w:t>
            </w:r>
          </w:p>
        </w:tc>
        <w:tc>
          <w:tcPr>
            <w:tcW w:w="7229" w:type="dxa"/>
          </w:tcPr>
          <w:p w:rsidR="00BD0550" w:rsidRPr="00201D73" w:rsidRDefault="00BD0550" w:rsidP="007F5E1B">
            <w:pPr>
              <w:suppressAutoHyphens/>
              <w:spacing w:line="288" w:lineRule="auto"/>
              <w:rPr>
                <w:rFonts w:ascii="Arial" w:hAnsi="Arial" w:cs="Arial"/>
                <w:spacing w:val="10"/>
                <w:sz w:val="18"/>
                <w:szCs w:val="18"/>
              </w:rPr>
            </w:pPr>
            <w:r w:rsidRPr="00201D73">
              <w:rPr>
                <w:rFonts w:ascii="Arial" w:hAnsi="Arial" w:cs="Arial"/>
                <w:spacing w:val="10"/>
                <w:sz w:val="18"/>
                <w:szCs w:val="18"/>
              </w:rPr>
              <w:t>Kruszywa mineralne do betonu</w:t>
            </w:r>
          </w:p>
        </w:tc>
      </w:tr>
      <w:tr w:rsidR="00BD0550" w:rsidRPr="00201D73" w:rsidTr="007F5E1B">
        <w:tc>
          <w:tcPr>
            <w:tcW w:w="2307" w:type="dxa"/>
          </w:tcPr>
          <w:p w:rsidR="00BD0550" w:rsidRPr="00201D73" w:rsidRDefault="00BD0550" w:rsidP="007F5E1B">
            <w:pPr>
              <w:suppressAutoHyphens/>
              <w:spacing w:line="288" w:lineRule="auto"/>
              <w:rPr>
                <w:rFonts w:ascii="Arial" w:hAnsi="Arial" w:cs="Arial"/>
                <w:spacing w:val="10"/>
                <w:sz w:val="18"/>
                <w:szCs w:val="18"/>
                <w:lang w:val="de-DE"/>
              </w:rPr>
            </w:pPr>
            <w:r w:rsidRPr="00201D73">
              <w:rPr>
                <w:rFonts w:ascii="Arial" w:hAnsi="Arial" w:cs="Arial"/>
                <w:spacing w:val="10"/>
                <w:sz w:val="18"/>
                <w:szCs w:val="18"/>
                <w:lang w:val="de-DE"/>
              </w:rPr>
              <w:t>PN-EN 933-1</w:t>
            </w:r>
          </w:p>
        </w:tc>
        <w:tc>
          <w:tcPr>
            <w:tcW w:w="7229" w:type="dxa"/>
          </w:tcPr>
          <w:p w:rsidR="00BD0550" w:rsidRPr="00201D73" w:rsidRDefault="00BD0550" w:rsidP="007F5E1B">
            <w:pPr>
              <w:suppressAutoHyphens/>
              <w:spacing w:line="288" w:lineRule="auto"/>
              <w:rPr>
                <w:rFonts w:ascii="Arial" w:hAnsi="Arial" w:cs="Arial"/>
                <w:spacing w:val="10"/>
                <w:sz w:val="18"/>
                <w:szCs w:val="18"/>
              </w:rPr>
            </w:pPr>
            <w:r w:rsidRPr="00201D73">
              <w:rPr>
                <w:rFonts w:ascii="Arial" w:hAnsi="Arial" w:cs="Arial"/>
                <w:spacing w:val="10"/>
                <w:sz w:val="18"/>
                <w:szCs w:val="18"/>
              </w:rPr>
              <w:t>Badanie geometrycznych właściwości kruszyw. Oznaczanie składu ziarnowego</w:t>
            </w:r>
          </w:p>
        </w:tc>
      </w:tr>
      <w:tr w:rsidR="00BD0550" w:rsidRPr="00201D73" w:rsidTr="007F5E1B">
        <w:tc>
          <w:tcPr>
            <w:tcW w:w="2307" w:type="dxa"/>
          </w:tcPr>
          <w:p w:rsidR="00BD0550" w:rsidRPr="00201D73" w:rsidRDefault="00BD0550" w:rsidP="007F5E1B">
            <w:pPr>
              <w:suppressAutoHyphens/>
              <w:spacing w:line="288" w:lineRule="auto"/>
              <w:rPr>
                <w:rFonts w:ascii="Arial" w:hAnsi="Arial" w:cs="Arial"/>
                <w:spacing w:val="10"/>
                <w:sz w:val="18"/>
                <w:szCs w:val="18"/>
                <w:lang w:val="de-DE"/>
              </w:rPr>
            </w:pPr>
            <w:r w:rsidRPr="00201D73">
              <w:rPr>
                <w:rFonts w:ascii="Arial" w:hAnsi="Arial" w:cs="Arial"/>
                <w:spacing w:val="10"/>
                <w:sz w:val="18"/>
                <w:szCs w:val="18"/>
                <w:lang w:val="de-DE"/>
              </w:rPr>
              <w:t>PN-EN 933-4</w:t>
            </w:r>
          </w:p>
        </w:tc>
        <w:tc>
          <w:tcPr>
            <w:tcW w:w="7229" w:type="dxa"/>
          </w:tcPr>
          <w:p w:rsidR="00BD0550" w:rsidRPr="00201D73" w:rsidRDefault="00BD0550" w:rsidP="007F5E1B">
            <w:pPr>
              <w:suppressAutoHyphens/>
              <w:spacing w:line="288" w:lineRule="auto"/>
              <w:rPr>
                <w:rFonts w:ascii="Arial" w:hAnsi="Arial" w:cs="Arial"/>
                <w:spacing w:val="10"/>
                <w:sz w:val="18"/>
                <w:szCs w:val="18"/>
              </w:rPr>
            </w:pPr>
            <w:r w:rsidRPr="00201D73">
              <w:rPr>
                <w:rFonts w:ascii="Arial" w:hAnsi="Arial" w:cs="Arial"/>
                <w:spacing w:val="10"/>
                <w:sz w:val="18"/>
                <w:szCs w:val="18"/>
              </w:rPr>
              <w:t>Badanie geometrycznych właściwości kruszyw. Część 4. Oznaczanie kształtu ziarn</w:t>
            </w:r>
          </w:p>
        </w:tc>
      </w:tr>
      <w:tr w:rsidR="00BD0550" w:rsidRPr="00201D73" w:rsidTr="007F5E1B">
        <w:tc>
          <w:tcPr>
            <w:tcW w:w="2307" w:type="dxa"/>
          </w:tcPr>
          <w:p w:rsidR="00BD0550" w:rsidRPr="00201D73" w:rsidRDefault="00BD0550" w:rsidP="007F5E1B">
            <w:pPr>
              <w:suppressAutoHyphens/>
              <w:spacing w:line="288" w:lineRule="auto"/>
              <w:rPr>
                <w:rFonts w:ascii="Arial" w:hAnsi="Arial" w:cs="Arial"/>
                <w:spacing w:val="10"/>
                <w:sz w:val="18"/>
                <w:szCs w:val="18"/>
                <w:lang w:val="de-DE"/>
              </w:rPr>
            </w:pPr>
            <w:r w:rsidRPr="00201D73">
              <w:rPr>
                <w:rFonts w:ascii="Arial" w:hAnsi="Arial" w:cs="Arial"/>
                <w:spacing w:val="10"/>
                <w:sz w:val="18"/>
                <w:szCs w:val="18"/>
                <w:lang w:val="de-DE"/>
              </w:rPr>
              <w:t>PN-76/B-06714.12</w:t>
            </w:r>
          </w:p>
        </w:tc>
        <w:tc>
          <w:tcPr>
            <w:tcW w:w="7229" w:type="dxa"/>
          </w:tcPr>
          <w:p w:rsidR="00BD0550" w:rsidRPr="00201D73" w:rsidRDefault="00BD0550" w:rsidP="007F5E1B">
            <w:pPr>
              <w:suppressAutoHyphens/>
              <w:spacing w:line="288" w:lineRule="auto"/>
              <w:rPr>
                <w:rFonts w:ascii="Arial" w:hAnsi="Arial" w:cs="Arial"/>
                <w:spacing w:val="10"/>
                <w:sz w:val="18"/>
                <w:szCs w:val="18"/>
              </w:rPr>
            </w:pPr>
            <w:r w:rsidRPr="00201D73">
              <w:rPr>
                <w:rFonts w:ascii="Arial" w:hAnsi="Arial" w:cs="Arial"/>
                <w:spacing w:val="10"/>
                <w:sz w:val="18"/>
                <w:szCs w:val="18"/>
              </w:rPr>
              <w:t>Kruszywa mineralne. Badania. Oznaczanie zawartości zanieczyszczeń obcych</w:t>
            </w:r>
          </w:p>
        </w:tc>
      </w:tr>
      <w:tr w:rsidR="00BD0550" w:rsidRPr="00201D73" w:rsidTr="007F5E1B">
        <w:tc>
          <w:tcPr>
            <w:tcW w:w="2307" w:type="dxa"/>
          </w:tcPr>
          <w:p w:rsidR="00BD0550" w:rsidRPr="00201D73" w:rsidRDefault="00BD0550" w:rsidP="007F5E1B">
            <w:pPr>
              <w:suppressAutoHyphens/>
              <w:spacing w:line="288" w:lineRule="auto"/>
              <w:rPr>
                <w:rFonts w:ascii="Arial" w:hAnsi="Arial" w:cs="Arial"/>
                <w:spacing w:val="10"/>
                <w:sz w:val="18"/>
                <w:szCs w:val="18"/>
                <w:lang w:val="de-DE"/>
              </w:rPr>
            </w:pPr>
            <w:r w:rsidRPr="00201D73">
              <w:rPr>
                <w:rFonts w:ascii="Arial" w:hAnsi="Arial" w:cs="Arial"/>
                <w:spacing w:val="10"/>
                <w:sz w:val="18"/>
                <w:szCs w:val="18"/>
                <w:lang w:val="de-DE"/>
              </w:rPr>
              <w:t>PN-76/B-06714.13</w:t>
            </w:r>
          </w:p>
        </w:tc>
        <w:tc>
          <w:tcPr>
            <w:tcW w:w="7229" w:type="dxa"/>
          </w:tcPr>
          <w:p w:rsidR="00BD0550" w:rsidRPr="00201D73" w:rsidRDefault="00BD0550" w:rsidP="007F5E1B">
            <w:pPr>
              <w:suppressAutoHyphens/>
              <w:spacing w:line="288" w:lineRule="auto"/>
              <w:rPr>
                <w:rFonts w:ascii="Arial" w:hAnsi="Arial" w:cs="Arial"/>
                <w:spacing w:val="10"/>
                <w:sz w:val="18"/>
                <w:szCs w:val="18"/>
              </w:rPr>
            </w:pPr>
            <w:r w:rsidRPr="00201D73">
              <w:rPr>
                <w:rFonts w:ascii="Arial" w:hAnsi="Arial" w:cs="Arial"/>
                <w:spacing w:val="10"/>
                <w:sz w:val="18"/>
                <w:szCs w:val="18"/>
              </w:rPr>
              <w:t>Kruszywa mineralne. Badania. Oznaczanie zawartości pyłów mineralnych</w:t>
            </w:r>
          </w:p>
        </w:tc>
      </w:tr>
      <w:tr w:rsidR="00BD0550" w:rsidRPr="00201D73" w:rsidTr="007F5E1B">
        <w:tc>
          <w:tcPr>
            <w:tcW w:w="2307" w:type="dxa"/>
          </w:tcPr>
          <w:p w:rsidR="00BD0550" w:rsidRPr="00201D73" w:rsidRDefault="00BD0550" w:rsidP="007F5E1B">
            <w:pPr>
              <w:suppressAutoHyphens/>
              <w:spacing w:line="288" w:lineRule="auto"/>
              <w:rPr>
                <w:rFonts w:ascii="Arial" w:hAnsi="Arial" w:cs="Arial"/>
                <w:spacing w:val="10"/>
                <w:sz w:val="18"/>
                <w:szCs w:val="18"/>
                <w:lang w:val="de-DE"/>
              </w:rPr>
            </w:pPr>
            <w:r w:rsidRPr="00201D73">
              <w:rPr>
                <w:rFonts w:ascii="Arial" w:hAnsi="Arial" w:cs="Arial"/>
                <w:spacing w:val="10"/>
                <w:sz w:val="18"/>
                <w:szCs w:val="18"/>
                <w:lang w:val="de-DE"/>
              </w:rPr>
              <w:t>PN-771097-6</w:t>
            </w:r>
          </w:p>
        </w:tc>
        <w:tc>
          <w:tcPr>
            <w:tcW w:w="7229" w:type="dxa"/>
          </w:tcPr>
          <w:p w:rsidR="00BD0550" w:rsidRPr="00201D73" w:rsidRDefault="00BD0550" w:rsidP="007F5E1B">
            <w:pPr>
              <w:suppressAutoHyphens/>
              <w:spacing w:line="288" w:lineRule="auto"/>
              <w:rPr>
                <w:rFonts w:ascii="Arial" w:hAnsi="Arial" w:cs="Arial"/>
                <w:spacing w:val="10"/>
                <w:sz w:val="18"/>
                <w:szCs w:val="18"/>
              </w:rPr>
            </w:pPr>
            <w:r w:rsidRPr="00201D73">
              <w:rPr>
                <w:rFonts w:ascii="Arial" w:hAnsi="Arial" w:cs="Arial"/>
                <w:spacing w:val="10"/>
                <w:sz w:val="18"/>
                <w:szCs w:val="18"/>
              </w:rPr>
              <w:t>Badanie mechanicznych</w:t>
            </w:r>
            <w:r w:rsidR="00AE71FA">
              <w:rPr>
                <w:rFonts w:ascii="Arial" w:hAnsi="Arial" w:cs="Arial"/>
                <w:spacing w:val="10"/>
                <w:sz w:val="18"/>
                <w:szCs w:val="18"/>
              </w:rPr>
              <w:t xml:space="preserve"> i </w:t>
            </w:r>
            <w:r w:rsidRPr="00201D73">
              <w:rPr>
                <w:rFonts w:ascii="Arial" w:hAnsi="Arial" w:cs="Arial"/>
                <w:spacing w:val="10"/>
                <w:sz w:val="18"/>
                <w:szCs w:val="18"/>
              </w:rPr>
              <w:t>fizycznych właściwości kruszyw. Oznaczanie zawartości gęstości ziaren</w:t>
            </w:r>
            <w:r w:rsidR="00AE71FA">
              <w:rPr>
                <w:rFonts w:ascii="Arial" w:hAnsi="Arial" w:cs="Arial"/>
                <w:spacing w:val="10"/>
                <w:sz w:val="18"/>
                <w:szCs w:val="18"/>
              </w:rPr>
              <w:t xml:space="preserve"> i </w:t>
            </w:r>
            <w:r w:rsidRPr="00201D73">
              <w:rPr>
                <w:rFonts w:ascii="Arial" w:hAnsi="Arial" w:cs="Arial"/>
                <w:spacing w:val="10"/>
                <w:sz w:val="18"/>
                <w:szCs w:val="18"/>
              </w:rPr>
              <w:t>nasiąkliwości</w:t>
            </w:r>
          </w:p>
        </w:tc>
      </w:tr>
      <w:tr w:rsidR="00BD0550" w:rsidRPr="00201D73" w:rsidTr="007F5E1B">
        <w:tc>
          <w:tcPr>
            <w:tcW w:w="2307" w:type="dxa"/>
          </w:tcPr>
          <w:p w:rsidR="00BD0550" w:rsidRPr="00201D73" w:rsidRDefault="00BD0550" w:rsidP="007F5E1B">
            <w:pPr>
              <w:suppressAutoHyphens/>
              <w:spacing w:line="288" w:lineRule="auto"/>
              <w:rPr>
                <w:rFonts w:ascii="Arial" w:hAnsi="Arial" w:cs="Arial"/>
                <w:spacing w:val="10"/>
                <w:sz w:val="18"/>
                <w:szCs w:val="18"/>
                <w:lang w:val="de-DE"/>
              </w:rPr>
            </w:pPr>
            <w:r w:rsidRPr="00201D73">
              <w:rPr>
                <w:rFonts w:ascii="Arial" w:hAnsi="Arial" w:cs="Arial"/>
                <w:spacing w:val="10"/>
                <w:sz w:val="18"/>
                <w:szCs w:val="18"/>
                <w:lang w:val="de-DE"/>
              </w:rPr>
              <w:t>PN-EN 1008</w:t>
            </w:r>
          </w:p>
        </w:tc>
        <w:tc>
          <w:tcPr>
            <w:tcW w:w="7229" w:type="dxa"/>
          </w:tcPr>
          <w:p w:rsidR="00BD0550" w:rsidRPr="00201D73" w:rsidRDefault="00BD0550" w:rsidP="007F5E1B">
            <w:pPr>
              <w:suppressAutoHyphens/>
              <w:spacing w:line="288" w:lineRule="auto"/>
              <w:rPr>
                <w:rFonts w:ascii="Arial" w:hAnsi="Arial" w:cs="Arial"/>
                <w:spacing w:val="10"/>
                <w:sz w:val="18"/>
                <w:szCs w:val="18"/>
              </w:rPr>
            </w:pPr>
            <w:r w:rsidRPr="00201D73">
              <w:rPr>
                <w:rFonts w:ascii="Arial" w:hAnsi="Arial" w:cs="Arial"/>
                <w:spacing w:val="10"/>
                <w:sz w:val="18"/>
                <w:szCs w:val="18"/>
              </w:rPr>
              <w:t>Woda zarobowa do betonu. Specyfikacja pobierania próbek, badanie</w:t>
            </w:r>
            <w:r w:rsidR="00AE71FA">
              <w:rPr>
                <w:rFonts w:ascii="Arial" w:hAnsi="Arial" w:cs="Arial"/>
                <w:spacing w:val="10"/>
                <w:sz w:val="18"/>
                <w:szCs w:val="18"/>
              </w:rPr>
              <w:t xml:space="preserve"> i </w:t>
            </w:r>
            <w:r w:rsidRPr="00201D73">
              <w:rPr>
                <w:rFonts w:ascii="Arial" w:hAnsi="Arial" w:cs="Arial"/>
                <w:spacing w:val="10"/>
                <w:sz w:val="18"/>
                <w:szCs w:val="18"/>
              </w:rPr>
              <w:t>ocena przydatności wody zarobowej do betonu, w tym wody odzyskanej z procesów produkcji betonu</w:t>
            </w:r>
          </w:p>
        </w:tc>
      </w:tr>
      <w:tr w:rsidR="00BD0550" w:rsidRPr="00201D73" w:rsidTr="007F5E1B">
        <w:tc>
          <w:tcPr>
            <w:tcW w:w="2307" w:type="dxa"/>
          </w:tcPr>
          <w:p w:rsidR="00BD0550" w:rsidRPr="00201D73" w:rsidRDefault="00BD0550" w:rsidP="007F5E1B">
            <w:pPr>
              <w:suppressAutoHyphens/>
              <w:spacing w:line="288" w:lineRule="auto"/>
              <w:rPr>
                <w:rFonts w:ascii="Arial" w:hAnsi="Arial" w:cs="Arial"/>
                <w:spacing w:val="10"/>
                <w:sz w:val="18"/>
                <w:szCs w:val="18"/>
                <w:lang w:val="de-DE"/>
              </w:rPr>
            </w:pPr>
            <w:r w:rsidRPr="00201D73">
              <w:rPr>
                <w:rFonts w:ascii="Arial" w:hAnsi="Arial" w:cs="Arial"/>
                <w:spacing w:val="10"/>
                <w:sz w:val="18"/>
                <w:szCs w:val="18"/>
                <w:lang w:val="de-DE"/>
              </w:rPr>
              <w:t>PN-88/B-06250</w:t>
            </w:r>
          </w:p>
        </w:tc>
        <w:tc>
          <w:tcPr>
            <w:tcW w:w="7229" w:type="dxa"/>
          </w:tcPr>
          <w:p w:rsidR="00BD0550" w:rsidRPr="00201D73" w:rsidRDefault="00BD0550" w:rsidP="007F5E1B">
            <w:pPr>
              <w:suppressAutoHyphens/>
              <w:spacing w:line="288" w:lineRule="auto"/>
              <w:rPr>
                <w:rFonts w:ascii="Arial" w:hAnsi="Arial" w:cs="Arial"/>
                <w:spacing w:val="10"/>
                <w:sz w:val="18"/>
                <w:szCs w:val="18"/>
              </w:rPr>
            </w:pPr>
            <w:r w:rsidRPr="00201D73">
              <w:rPr>
                <w:rFonts w:ascii="Arial" w:hAnsi="Arial" w:cs="Arial"/>
                <w:spacing w:val="10"/>
                <w:sz w:val="18"/>
                <w:szCs w:val="18"/>
              </w:rPr>
              <w:t>Beton zwykły</w:t>
            </w:r>
          </w:p>
        </w:tc>
      </w:tr>
      <w:tr w:rsidR="00BD0550" w:rsidRPr="00201D73" w:rsidTr="007F5E1B">
        <w:tc>
          <w:tcPr>
            <w:tcW w:w="2307" w:type="dxa"/>
          </w:tcPr>
          <w:p w:rsidR="00BD0550" w:rsidRPr="00201D73" w:rsidRDefault="00BD0550" w:rsidP="007F5E1B">
            <w:pPr>
              <w:suppressAutoHyphens/>
              <w:spacing w:line="288" w:lineRule="auto"/>
              <w:rPr>
                <w:rFonts w:ascii="Arial" w:hAnsi="Arial" w:cs="Arial"/>
                <w:spacing w:val="10"/>
                <w:sz w:val="18"/>
                <w:szCs w:val="18"/>
                <w:lang w:val="de-DE"/>
              </w:rPr>
            </w:pPr>
            <w:r w:rsidRPr="00201D73">
              <w:rPr>
                <w:rFonts w:ascii="Arial" w:hAnsi="Arial" w:cs="Arial"/>
                <w:spacing w:val="10"/>
                <w:sz w:val="18"/>
                <w:szCs w:val="18"/>
                <w:lang w:val="de-DE"/>
              </w:rPr>
              <w:t>PN-85/B-04500</w:t>
            </w:r>
          </w:p>
        </w:tc>
        <w:tc>
          <w:tcPr>
            <w:tcW w:w="7229" w:type="dxa"/>
          </w:tcPr>
          <w:p w:rsidR="00BD0550" w:rsidRPr="00201D73" w:rsidRDefault="00BD0550" w:rsidP="007F5E1B">
            <w:pPr>
              <w:suppressAutoHyphens/>
              <w:spacing w:line="288" w:lineRule="auto"/>
              <w:rPr>
                <w:rFonts w:ascii="Arial" w:hAnsi="Arial" w:cs="Arial"/>
                <w:spacing w:val="10"/>
                <w:sz w:val="18"/>
                <w:szCs w:val="18"/>
              </w:rPr>
            </w:pPr>
            <w:r w:rsidRPr="00201D73">
              <w:rPr>
                <w:rFonts w:ascii="Arial" w:hAnsi="Arial" w:cs="Arial"/>
                <w:spacing w:val="10"/>
                <w:sz w:val="18"/>
                <w:szCs w:val="18"/>
              </w:rPr>
              <w:t>Zaprawy budowlane. Badanie cech fizycznych</w:t>
            </w:r>
            <w:r w:rsidR="00AE71FA">
              <w:rPr>
                <w:rFonts w:ascii="Arial" w:hAnsi="Arial" w:cs="Arial"/>
                <w:spacing w:val="10"/>
                <w:sz w:val="18"/>
                <w:szCs w:val="18"/>
              </w:rPr>
              <w:t xml:space="preserve"> i </w:t>
            </w:r>
            <w:r w:rsidRPr="00201D73">
              <w:rPr>
                <w:rFonts w:ascii="Arial" w:hAnsi="Arial" w:cs="Arial"/>
                <w:spacing w:val="10"/>
                <w:sz w:val="18"/>
                <w:szCs w:val="18"/>
              </w:rPr>
              <w:t>wytrzymałościowych</w:t>
            </w:r>
          </w:p>
        </w:tc>
      </w:tr>
      <w:tr w:rsidR="00BD0550" w:rsidRPr="00201D73" w:rsidTr="007F5E1B">
        <w:tc>
          <w:tcPr>
            <w:tcW w:w="2307" w:type="dxa"/>
          </w:tcPr>
          <w:p w:rsidR="00BD0550" w:rsidRPr="00201D73" w:rsidRDefault="00BD0550" w:rsidP="007F5E1B">
            <w:pPr>
              <w:suppressAutoHyphens/>
              <w:spacing w:line="288" w:lineRule="auto"/>
              <w:rPr>
                <w:rFonts w:ascii="Arial" w:hAnsi="Arial" w:cs="Arial"/>
                <w:spacing w:val="10"/>
                <w:sz w:val="18"/>
                <w:szCs w:val="18"/>
              </w:rPr>
            </w:pPr>
            <w:r w:rsidRPr="00201D73">
              <w:rPr>
                <w:rFonts w:ascii="Arial" w:hAnsi="Arial" w:cs="Arial"/>
                <w:spacing w:val="10"/>
                <w:sz w:val="18"/>
                <w:szCs w:val="18"/>
              </w:rPr>
              <w:t>PN-EN 196-1</w:t>
            </w:r>
          </w:p>
        </w:tc>
        <w:tc>
          <w:tcPr>
            <w:tcW w:w="7229" w:type="dxa"/>
          </w:tcPr>
          <w:p w:rsidR="00BD0550" w:rsidRPr="00201D73" w:rsidRDefault="00BD0550" w:rsidP="007F5E1B">
            <w:pPr>
              <w:suppressAutoHyphens/>
              <w:spacing w:line="288" w:lineRule="auto"/>
              <w:rPr>
                <w:rFonts w:ascii="Arial" w:hAnsi="Arial" w:cs="Arial"/>
                <w:spacing w:val="10"/>
                <w:sz w:val="18"/>
                <w:szCs w:val="18"/>
              </w:rPr>
            </w:pPr>
            <w:r w:rsidRPr="00201D73">
              <w:rPr>
                <w:rFonts w:ascii="Arial" w:hAnsi="Arial" w:cs="Arial"/>
                <w:spacing w:val="10"/>
                <w:sz w:val="18"/>
                <w:szCs w:val="18"/>
              </w:rPr>
              <w:t>Metody badania cementu – Oznaczanie wytrzymałości.</w:t>
            </w:r>
          </w:p>
        </w:tc>
      </w:tr>
      <w:tr w:rsidR="00BD0550" w:rsidRPr="00201D73" w:rsidTr="007F5E1B">
        <w:tc>
          <w:tcPr>
            <w:tcW w:w="2307" w:type="dxa"/>
          </w:tcPr>
          <w:p w:rsidR="00BD0550" w:rsidRPr="00201D73" w:rsidRDefault="00BD0550" w:rsidP="007F5E1B">
            <w:pPr>
              <w:suppressAutoHyphens/>
              <w:spacing w:line="288" w:lineRule="auto"/>
              <w:rPr>
                <w:rFonts w:ascii="Arial" w:hAnsi="Arial" w:cs="Arial"/>
                <w:spacing w:val="10"/>
                <w:sz w:val="18"/>
                <w:szCs w:val="18"/>
              </w:rPr>
            </w:pPr>
            <w:r w:rsidRPr="00201D73">
              <w:rPr>
                <w:rFonts w:ascii="Arial" w:hAnsi="Arial" w:cs="Arial"/>
                <w:spacing w:val="10"/>
                <w:sz w:val="18"/>
                <w:szCs w:val="18"/>
              </w:rPr>
              <w:t>PN-EN 196 3+A1</w:t>
            </w:r>
          </w:p>
        </w:tc>
        <w:tc>
          <w:tcPr>
            <w:tcW w:w="7229" w:type="dxa"/>
          </w:tcPr>
          <w:p w:rsidR="00BD0550" w:rsidRPr="00201D73" w:rsidRDefault="00BD0550" w:rsidP="007F5E1B">
            <w:pPr>
              <w:suppressAutoHyphens/>
              <w:spacing w:line="288" w:lineRule="auto"/>
              <w:rPr>
                <w:rFonts w:ascii="Arial" w:hAnsi="Arial" w:cs="Arial"/>
                <w:spacing w:val="10"/>
                <w:sz w:val="18"/>
                <w:szCs w:val="18"/>
              </w:rPr>
            </w:pPr>
            <w:r w:rsidRPr="00201D73">
              <w:rPr>
                <w:rFonts w:ascii="Arial" w:hAnsi="Arial" w:cs="Arial"/>
                <w:spacing w:val="10"/>
                <w:sz w:val="18"/>
                <w:szCs w:val="18"/>
              </w:rPr>
              <w:t>Metody badania cementu – Oznaczanie czasu wiązania</w:t>
            </w:r>
            <w:r w:rsidR="00AE71FA">
              <w:rPr>
                <w:rFonts w:ascii="Arial" w:hAnsi="Arial" w:cs="Arial"/>
                <w:spacing w:val="10"/>
                <w:sz w:val="18"/>
                <w:szCs w:val="18"/>
              </w:rPr>
              <w:t xml:space="preserve"> i </w:t>
            </w:r>
            <w:r w:rsidRPr="00201D73">
              <w:rPr>
                <w:rFonts w:ascii="Arial" w:hAnsi="Arial" w:cs="Arial"/>
                <w:spacing w:val="10"/>
                <w:sz w:val="18"/>
                <w:szCs w:val="18"/>
              </w:rPr>
              <w:t>stałości objętości</w:t>
            </w:r>
          </w:p>
        </w:tc>
      </w:tr>
      <w:tr w:rsidR="00BD0550" w:rsidRPr="00201D73" w:rsidTr="007F5E1B">
        <w:trPr>
          <w:trHeight w:val="286"/>
        </w:trPr>
        <w:tc>
          <w:tcPr>
            <w:tcW w:w="2307" w:type="dxa"/>
          </w:tcPr>
          <w:p w:rsidR="00BD0550" w:rsidRPr="00201D73" w:rsidRDefault="00BD0550" w:rsidP="007F5E1B">
            <w:pPr>
              <w:suppressAutoHyphens/>
              <w:spacing w:line="288" w:lineRule="auto"/>
              <w:rPr>
                <w:rFonts w:ascii="Arial" w:hAnsi="Arial" w:cs="Arial"/>
                <w:spacing w:val="10"/>
                <w:sz w:val="18"/>
                <w:szCs w:val="18"/>
              </w:rPr>
            </w:pPr>
            <w:r w:rsidRPr="00201D73">
              <w:rPr>
                <w:rFonts w:ascii="Arial" w:hAnsi="Arial" w:cs="Arial"/>
                <w:spacing w:val="10"/>
                <w:sz w:val="18"/>
                <w:szCs w:val="18"/>
              </w:rPr>
              <w:t>BN-88/6731-08</w:t>
            </w:r>
          </w:p>
        </w:tc>
        <w:tc>
          <w:tcPr>
            <w:tcW w:w="7229" w:type="dxa"/>
          </w:tcPr>
          <w:p w:rsidR="00BD0550" w:rsidRPr="00201D73" w:rsidRDefault="00BD0550" w:rsidP="007F5E1B">
            <w:pPr>
              <w:suppressAutoHyphens/>
              <w:spacing w:line="288" w:lineRule="auto"/>
              <w:rPr>
                <w:rFonts w:ascii="Arial" w:hAnsi="Arial" w:cs="Arial"/>
                <w:spacing w:val="10"/>
                <w:sz w:val="18"/>
                <w:szCs w:val="18"/>
              </w:rPr>
            </w:pPr>
            <w:r w:rsidRPr="00201D73">
              <w:rPr>
                <w:rFonts w:ascii="Arial" w:hAnsi="Arial" w:cs="Arial"/>
                <w:spacing w:val="10"/>
                <w:sz w:val="18"/>
                <w:szCs w:val="18"/>
              </w:rPr>
              <w:t>Cement. Transport</w:t>
            </w:r>
            <w:r w:rsidR="00AE71FA">
              <w:rPr>
                <w:rFonts w:ascii="Arial" w:hAnsi="Arial" w:cs="Arial"/>
                <w:spacing w:val="10"/>
                <w:sz w:val="18"/>
                <w:szCs w:val="18"/>
              </w:rPr>
              <w:t xml:space="preserve"> i </w:t>
            </w:r>
            <w:r w:rsidRPr="00201D73">
              <w:rPr>
                <w:rFonts w:ascii="Arial" w:hAnsi="Arial" w:cs="Arial"/>
                <w:spacing w:val="10"/>
                <w:sz w:val="18"/>
                <w:szCs w:val="18"/>
              </w:rPr>
              <w:t>przechowywanie</w:t>
            </w:r>
          </w:p>
        </w:tc>
      </w:tr>
      <w:tr w:rsidR="00BD0550" w:rsidRPr="00201D73" w:rsidTr="007F5E1B">
        <w:tc>
          <w:tcPr>
            <w:tcW w:w="2307" w:type="dxa"/>
          </w:tcPr>
          <w:p w:rsidR="00BD0550" w:rsidRPr="00201D73" w:rsidRDefault="00BD0550" w:rsidP="007F5E1B">
            <w:pPr>
              <w:suppressAutoHyphens/>
              <w:spacing w:line="288" w:lineRule="auto"/>
              <w:rPr>
                <w:rFonts w:ascii="Arial" w:hAnsi="Arial" w:cs="Arial"/>
                <w:spacing w:val="10"/>
                <w:sz w:val="18"/>
                <w:szCs w:val="18"/>
              </w:rPr>
            </w:pPr>
            <w:r w:rsidRPr="00201D73">
              <w:rPr>
                <w:rFonts w:ascii="Arial" w:hAnsi="Arial" w:cs="Arial"/>
                <w:spacing w:val="10"/>
                <w:sz w:val="18"/>
                <w:szCs w:val="18"/>
              </w:rPr>
              <w:t>PN-86/B-06712</w:t>
            </w:r>
          </w:p>
        </w:tc>
        <w:tc>
          <w:tcPr>
            <w:tcW w:w="7229" w:type="dxa"/>
          </w:tcPr>
          <w:p w:rsidR="00BD0550" w:rsidRPr="00201D73" w:rsidRDefault="00BD0550" w:rsidP="007F5E1B">
            <w:pPr>
              <w:suppressAutoHyphens/>
              <w:spacing w:line="288" w:lineRule="auto"/>
              <w:rPr>
                <w:rFonts w:ascii="Arial" w:hAnsi="Arial" w:cs="Arial"/>
                <w:spacing w:val="10"/>
                <w:sz w:val="18"/>
                <w:szCs w:val="18"/>
              </w:rPr>
            </w:pPr>
            <w:r w:rsidRPr="00201D73">
              <w:rPr>
                <w:rFonts w:ascii="Arial" w:hAnsi="Arial" w:cs="Arial"/>
                <w:spacing w:val="10"/>
                <w:sz w:val="18"/>
                <w:szCs w:val="18"/>
              </w:rPr>
              <w:t>Kruszywa mineralne do betonu</w:t>
            </w:r>
          </w:p>
        </w:tc>
      </w:tr>
      <w:tr w:rsidR="00BD0550" w:rsidRPr="00201D73" w:rsidTr="007F5E1B">
        <w:tc>
          <w:tcPr>
            <w:tcW w:w="2307" w:type="dxa"/>
          </w:tcPr>
          <w:p w:rsidR="00BD0550" w:rsidRPr="00201D73" w:rsidRDefault="00BD0550" w:rsidP="007F5E1B">
            <w:pPr>
              <w:suppressAutoHyphens/>
              <w:spacing w:line="288" w:lineRule="auto"/>
              <w:rPr>
                <w:rFonts w:ascii="Arial" w:hAnsi="Arial" w:cs="Arial"/>
                <w:spacing w:val="10"/>
                <w:sz w:val="18"/>
                <w:szCs w:val="18"/>
              </w:rPr>
            </w:pPr>
            <w:r w:rsidRPr="00201D73">
              <w:rPr>
                <w:rFonts w:ascii="Arial" w:hAnsi="Arial" w:cs="Arial"/>
                <w:spacing w:val="10"/>
                <w:sz w:val="18"/>
                <w:szCs w:val="18"/>
              </w:rPr>
              <w:t xml:space="preserve">PN-B-06714-15     </w:t>
            </w:r>
          </w:p>
        </w:tc>
        <w:tc>
          <w:tcPr>
            <w:tcW w:w="7229" w:type="dxa"/>
          </w:tcPr>
          <w:p w:rsidR="00BD0550" w:rsidRPr="00201D73" w:rsidRDefault="00BD0550" w:rsidP="007F5E1B">
            <w:pPr>
              <w:suppressAutoHyphens/>
              <w:spacing w:line="288" w:lineRule="auto"/>
              <w:rPr>
                <w:rFonts w:ascii="Arial" w:hAnsi="Arial" w:cs="Arial"/>
                <w:spacing w:val="10"/>
                <w:sz w:val="18"/>
                <w:szCs w:val="18"/>
              </w:rPr>
            </w:pPr>
            <w:r w:rsidRPr="00201D73">
              <w:rPr>
                <w:rFonts w:ascii="Arial" w:hAnsi="Arial" w:cs="Arial"/>
                <w:spacing w:val="10"/>
                <w:sz w:val="18"/>
                <w:szCs w:val="18"/>
              </w:rPr>
              <w:t>Badanie geometrycznych właściwości kruszyw. Oznaczanie składu ziarnowego</w:t>
            </w:r>
          </w:p>
        </w:tc>
      </w:tr>
      <w:tr w:rsidR="00BD0550" w:rsidRPr="00201D73" w:rsidTr="007F5E1B">
        <w:tc>
          <w:tcPr>
            <w:tcW w:w="2307" w:type="dxa"/>
          </w:tcPr>
          <w:p w:rsidR="00BD0550" w:rsidRPr="00201D73" w:rsidRDefault="00BD0550" w:rsidP="007F5E1B">
            <w:pPr>
              <w:suppressAutoHyphens/>
              <w:spacing w:line="288" w:lineRule="auto"/>
              <w:rPr>
                <w:rFonts w:ascii="Arial" w:hAnsi="Arial" w:cs="Arial"/>
                <w:spacing w:val="10"/>
                <w:sz w:val="18"/>
                <w:szCs w:val="18"/>
              </w:rPr>
            </w:pPr>
            <w:r w:rsidRPr="00201D73">
              <w:rPr>
                <w:rFonts w:ascii="Arial" w:hAnsi="Arial" w:cs="Arial"/>
                <w:spacing w:val="10"/>
                <w:sz w:val="18"/>
                <w:szCs w:val="18"/>
              </w:rPr>
              <w:t xml:space="preserve">PN-B-06714-16 </w:t>
            </w:r>
          </w:p>
        </w:tc>
        <w:tc>
          <w:tcPr>
            <w:tcW w:w="7229" w:type="dxa"/>
          </w:tcPr>
          <w:p w:rsidR="00BD0550" w:rsidRPr="00201D73" w:rsidRDefault="00BD0550" w:rsidP="007F5E1B">
            <w:pPr>
              <w:suppressAutoHyphens/>
              <w:spacing w:line="288" w:lineRule="auto"/>
              <w:rPr>
                <w:rFonts w:ascii="Arial" w:hAnsi="Arial" w:cs="Arial"/>
                <w:spacing w:val="10"/>
                <w:sz w:val="18"/>
                <w:szCs w:val="18"/>
              </w:rPr>
            </w:pPr>
            <w:r w:rsidRPr="00201D73">
              <w:rPr>
                <w:rFonts w:ascii="Arial" w:hAnsi="Arial" w:cs="Arial"/>
                <w:spacing w:val="10"/>
                <w:sz w:val="18"/>
                <w:szCs w:val="18"/>
              </w:rPr>
              <w:t>Badanie geometrycznych właściwości kruszyw. Część 4. Oznaczanie kształtu ziarn</w:t>
            </w:r>
          </w:p>
        </w:tc>
      </w:tr>
      <w:tr w:rsidR="00BD0550" w:rsidRPr="00201D73" w:rsidTr="007F5E1B">
        <w:tc>
          <w:tcPr>
            <w:tcW w:w="2307" w:type="dxa"/>
          </w:tcPr>
          <w:p w:rsidR="00BD0550" w:rsidRPr="00201D73" w:rsidRDefault="00BD0550" w:rsidP="007F5E1B">
            <w:pPr>
              <w:suppressAutoHyphens/>
              <w:spacing w:line="288" w:lineRule="auto"/>
              <w:rPr>
                <w:rFonts w:ascii="Arial" w:hAnsi="Arial" w:cs="Arial"/>
                <w:spacing w:val="10"/>
                <w:sz w:val="18"/>
                <w:szCs w:val="18"/>
              </w:rPr>
            </w:pPr>
            <w:r w:rsidRPr="00201D73">
              <w:rPr>
                <w:rFonts w:ascii="Arial" w:hAnsi="Arial" w:cs="Arial"/>
                <w:spacing w:val="10"/>
                <w:sz w:val="18"/>
                <w:szCs w:val="18"/>
              </w:rPr>
              <w:t>PN-76/B-06714.12</w:t>
            </w:r>
          </w:p>
        </w:tc>
        <w:tc>
          <w:tcPr>
            <w:tcW w:w="7229" w:type="dxa"/>
          </w:tcPr>
          <w:p w:rsidR="00BD0550" w:rsidRPr="00201D73" w:rsidRDefault="00BD0550" w:rsidP="007F5E1B">
            <w:pPr>
              <w:suppressAutoHyphens/>
              <w:spacing w:line="288" w:lineRule="auto"/>
              <w:rPr>
                <w:rFonts w:ascii="Arial" w:hAnsi="Arial" w:cs="Arial"/>
                <w:spacing w:val="10"/>
                <w:sz w:val="18"/>
                <w:szCs w:val="18"/>
              </w:rPr>
            </w:pPr>
            <w:r w:rsidRPr="00201D73">
              <w:rPr>
                <w:rFonts w:ascii="Arial" w:hAnsi="Arial" w:cs="Arial"/>
                <w:spacing w:val="10"/>
                <w:sz w:val="18"/>
                <w:szCs w:val="18"/>
              </w:rPr>
              <w:t>Kruszywa mineralne. Badania. Oznaczanie zawartości zanieczyszczeń obcych</w:t>
            </w:r>
          </w:p>
        </w:tc>
      </w:tr>
      <w:tr w:rsidR="00BD0550" w:rsidRPr="00201D73" w:rsidTr="007F5E1B">
        <w:tc>
          <w:tcPr>
            <w:tcW w:w="2307" w:type="dxa"/>
          </w:tcPr>
          <w:p w:rsidR="00BD0550" w:rsidRPr="00201D73" w:rsidRDefault="00BD0550" w:rsidP="007F5E1B">
            <w:pPr>
              <w:suppressAutoHyphens/>
              <w:spacing w:line="288" w:lineRule="auto"/>
              <w:rPr>
                <w:rFonts w:ascii="Arial" w:hAnsi="Arial" w:cs="Arial"/>
                <w:spacing w:val="10"/>
                <w:sz w:val="18"/>
                <w:szCs w:val="18"/>
              </w:rPr>
            </w:pPr>
            <w:r w:rsidRPr="00201D73">
              <w:rPr>
                <w:rFonts w:ascii="Arial" w:hAnsi="Arial" w:cs="Arial"/>
                <w:spacing w:val="10"/>
                <w:sz w:val="18"/>
                <w:szCs w:val="18"/>
              </w:rPr>
              <w:t>PN-76/B-06714.13</w:t>
            </w:r>
          </w:p>
        </w:tc>
        <w:tc>
          <w:tcPr>
            <w:tcW w:w="7229" w:type="dxa"/>
          </w:tcPr>
          <w:p w:rsidR="00BD0550" w:rsidRPr="00201D73" w:rsidRDefault="00BD0550" w:rsidP="007F5E1B">
            <w:pPr>
              <w:suppressAutoHyphens/>
              <w:spacing w:line="288" w:lineRule="auto"/>
              <w:rPr>
                <w:rFonts w:ascii="Arial" w:hAnsi="Arial" w:cs="Arial"/>
                <w:spacing w:val="10"/>
                <w:sz w:val="18"/>
                <w:szCs w:val="18"/>
              </w:rPr>
            </w:pPr>
            <w:r w:rsidRPr="00201D73">
              <w:rPr>
                <w:rFonts w:ascii="Arial" w:hAnsi="Arial" w:cs="Arial"/>
                <w:spacing w:val="10"/>
                <w:sz w:val="18"/>
                <w:szCs w:val="18"/>
              </w:rPr>
              <w:t>Kruszywa mineralne. Badania. Oznaczanie zawartości pyłów mineralnych</w:t>
            </w:r>
          </w:p>
        </w:tc>
      </w:tr>
      <w:tr w:rsidR="00BD0550" w:rsidRPr="00201D73" w:rsidTr="007F5E1B">
        <w:tc>
          <w:tcPr>
            <w:tcW w:w="2307" w:type="dxa"/>
          </w:tcPr>
          <w:p w:rsidR="00BD0550" w:rsidRPr="00201D73" w:rsidRDefault="00BD0550" w:rsidP="007F5E1B">
            <w:pPr>
              <w:suppressAutoHyphens/>
              <w:spacing w:line="288" w:lineRule="auto"/>
              <w:rPr>
                <w:rFonts w:ascii="Arial" w:hAnsi="Arial" w:cs="Arial"/>
                <w:spacing w:val="10"/>
                <w:sz w:val="18"/>
                <w:szCs w:val="18"/>
              </w:rPr>
            </w:pPr>
            <w:r w:rsidRPr="00201D73">
              <w:rPr>
                <w:rFonts w:ascii="Arial" w:hAnsi="Arial" w:cs="Arial"/>
                <w:spacing w:val="10"/>
                <w:sz w:val="18"/>
                <w:szCs w:val="18"/>
              </w:rPr>
              <w:t>PN-771097-6</w:t>
            </w:r>
          </w:p>
        </w:tc>
        <w:tc>
          <w:tcPr>
            <w:tcW w:w="7229" w:type="dxa"/>
          </w:tcPr>
          <w:p w:rsidR="00BD0550" w:rsidRPr="00201D73" w:rsidRDefault="00BD0550" w:rsidP="007F5E1B">
            <w:pPr>
              <w:suppressAutoHyphens/>
              <w:spacing w:line="288" w:lineRule="auto"/>
              <w:rPr>
                <w:rFonts w:ascii="Arial" w:hAnsi="Arial" w:cs="Arial"/>
                <w:spacing w:val="10"/>
                <w:sz w:val="18"/>
                <w:szCs w:val="18"/>
              </w:rPr>
            </w:pPr>
            <w:r w:rsidRPr="00201D73">
              <w:rPr>
                <w:rFonts w:ascii="Arial" w:hAnsi="Arial" w:cs="Arial"/>
                <w:spacing w:val="10"/>
                <w:sz w:val="18"/>
                <w:szCs w:val="18"/>
              </w:rPr>
              <w:t>Badanie mechanicznych</w:t>
            </w:r>
            <w:r w:rsidR="00AE71FA">
              <w:rPr>
                <w:rFonts w:ascii="Arial" w:hAnsi="Arial" w:cs="Arial"/>
                <w:spacing w:val="10"/>
                <w:sz w:val="18"/>
                <w:szCs w:val="18"/>
              </w:rPr>
              <w:t xml:space="preserve"> i </w:t>
            </w:r>
            <w:r w:rsidRPr="00201D73">
              <w:rPr>
                <w:rFonts w:ascii="Arial" w:hAnsi="Arial" w:cs="Arial"/>
                <w:spacing w:val="10"/>
                <w:sz w:val="18"/>
                <w:szCs w:val="18"/>
              </w:rPr>
              <w:t>fizycznych właściwości kruszyw. Oznaczanie zawartości gęstości ziaren</w:t>
            </w:r>
            <w:r w:rsidR="00AE71FA">
              <w:rPr>
                <w:rFonts w:ascii="Arial" w:hAnsi="Arial" w:cs="Arial"/>
                <w:spacing w:val="10"/>
                <w:sz w:val="18"/>
                <w:szCs w:val="18"/>
              </w:rPr>
              <w:t xml:space="preserve"> i </w:t>
            </w:r>
            <w:r w:rsidRPr="00201D73">
              <w:rPr>
                <w:rFonts w:ascii="Arial" w:hAnsi="Arial" w:cs="Arial"/>
                <w:spacing w:val="10"/>
                <w:sz w:val="18"/>
                <w:szCs w:val="18"/>
              </w:rPr>
              <w:t>nasiąkliwości</w:t>
            </w:r>
          </w:p>
        </w:tc>
      </w:tr>
      <w:tr w:rsidR="00BD0550" w:rsidRPr="00201D73" w:rsidTr="007F5E1B">
        <w:tc>
          <w:tcPr>
            <w:tcW w:w="2307" w:type="dxa"/>
          </w:tcPr>
          <w:p w:rsidR="00BD0550" w:rsidRPr="00201D73" w:rsidRDefault="00BD0550" w:rsidP="007F5E1B">
            <w:pPr>
              <w:suppressAutoHyphens/>
              <w:spacing w:line="288" w:lineRule="auto"/>
              <w:rPr>
                <w:rFonts w:ascii="Arial" w:hAnsi="Arial" w:cs="Arial"/>
                <w:spacing w:val="10"/>
                <w:sz w:val="18"/>
                <w:szCs w:val="18"/>
              </w:rPr>
            </w:pPr>
            <w:r w:rsidRPr="00201D73">
              <w:rPr>
                <w:rFonts w:ascii="Arial" w:hAnsi="Arial" w:cs="Arial"/>
                <w:spacing w:val="10"/>
                <w:sz w:val="18"/>
                <w:szCs w:val="18"/>
              </w:rPr>
              <w:t>PN-EN 1008</w:t>
            </w:r>
          </w:p>
        </w:tc>
        <w:tc>
          <w:tcPr>
            <w:tcW w:w="7229" w:type="dxa"/>
          </w:tcPr>
          <w:p w:rsidR="00BD0550" w:rsidRPr="00201D73" w:rsidRDefault="00BD0550" w:rsidP="007F5E1B">
            <w:pPr>
              <w:suppressAutoHyphens/>
              <w:spacing w:line="288" w:lineRule="auto"/>
              <w:rPr>
                <w:rFonts w:ascii="Arial" w:hAnsi="Arial" w:cs="Arial"/>
                <w:spacing w:val="10"/>
                <w:sz w:val="18"/>
                <w:szCs w:val="18"/>
              </w:rPr>
            </w:pPr>
            <w:r w:rsidRPr="00201D73">
              <w:rPr>
                <w:rFonts w:ascii="Arial" w:hAnsi="Arial" w:cs="Arial"/>
                <w:spacing w:val="10"/>
                <w:sz w:val="18"/>
                <w:szCs w:val="18"/>
              </w:rPr>
              <w:t>Woda zarobowa do betonu. Specyfikacja pobierania próbek, badanie</w:t>
            </w:r>
            <w:r w:rsidR="00AE71FA">
              <w:rPr>
                <w:rFonts w:ascii="Arial" w:hAnsi="Arial" w:cs="Arial"/>
                <w:spacing w:val="10"/>
                <w:sz w:val="18"/>
                <w:szCs w:val="18"/>
              </w:rPr>
              <w:t xml:space="preserve"> i </w:t>
            </w:r>
            <w:r w:rsidRPr="00201D73">
              <w:rPr>
                <w:rFonts w:ascii="Arial" w:hAnsi="Arial" w:cs="Arial"/>
                <w:spacing w:val="10"/>
                <w:sz w:val="18"/>
                <w:szCs w:val="18"/>
              </w:rPr>
              <w:t>ocena przydatności wody zarobowej do betonu, w tym wody odzyskanej z procesów produkcji betonu</w:t>
            </w:r>
          </w:p>
        </w:tc>
      </w:tr>
      <w:tr w:rsidR="00BD0550" w:rsidRPr="00201D73" w:rsidTr="007F5E1B">
        <w:tc>
          <w:tcPr>
            <w:tcW w:w="2307" w:type="dxa"/>
          </w:tcPr>
          <w:p w:rsidR="00BD0550" w:rsidRPr="00201D73" w:rsidRDefault="00BD0550" w:rsidP="007F5E1B">
            <w:pPr>
              <w:suppressAutoHyphens/>
              <w:spacing w:line="288" w:lineRule="auto"/>
              <w:rPr>
                <w:rFonts w:ascii="Arial" w:hAnsi="Arial" w:cs="Arial"/>
                <w:spacing w:val="10"/>
                <w:sz w:val="18"/>
                <w:szCs w:val="18"/>
              </w:rPr>
            </w:pPr>
            <w:r w:rsidRPr="00201D73">
              <w:rPr>
                <w:rFonts w:ascii="Arial" w:hAnsi="Arial" w:cs="Arial"/>
                <w:spacing w:val="10"/>
                <w:sz w:val="18"/>
                <w:szCs w:val="18"/>
              </w:rPr>
              <w:t>PN-88/B-06250</w:t>
            </w:r>
          </w:p>
        </w:tc>
        <w:tc>
          <w:tcPr>
            <w:tcW w:w="7229" w:type="dxa"/>
          </w:tcPr>
          <w:p w:rsidR="00BD0550" w:rsidRPr="00201D73" w:rsidRDefault="00BD0550" w:rsidP="007F5E1B">
            <w:pPr>
              <w:suppressAutoHyphens/>
              <w:spacing w:line="288" w:lineRule="auto"/>
              <w:rPr>
                <w:rFonts w:ascii="Arial" w:hAnsi="Arial" w:cs="Arial"/>
                <w:spacing w:val="10"/>
                <w:sz w:val="18"/>
                <w:szCs w:val="18"/>
              </w:rPr>
            </w:pPr>
            <w:r w:rsidRPr="00201D73">
              <w:rPr>
                <w:rFonts w:ascii="Arial" w:hAnsi="Arial" w:cs="Arial"/>
                <w:spacing w:val="10"/>
                <w:sz w:val="18"/>
                <w:szCs w:val="18"/>
              </w:rPr>
              <w:t>Beton zwykły</w:t>
            </w:r>
          </w:p>
        </w:tc>
      </w:tr>
      <w:tr w:rsidR="00BD0550" w:rsidRPr="00201D73" w:rsidTr="007F5E1B">
        <w:tc>
          <w:tcPr>
            <w:tcW w:w="2307" w:type="dxa"/>
          </w:tcPr>
          <w:p w:rsidR="00BD0550" w:rsidRPr="00201D73" w:rsidRDefault="00BD0550" w:rsidP="007F5E1B">
            <w:pPr>
              <w:suppressAutoHyphens/>
              <w:spacing w:line="288" w:lineRule="auto"/>
              <w:rPr>
                <w:rFonts w:ascii="Arial" w:hAnsi="Arial" w:cs="Arial"/>
                <w:spacing w:val="10"/>
                <w:sz w:val="18"/>
                <w:szCs w:val="18"/>
              </w:rPr>
            </w:pPr>
            <w:r w:rsidRPr="00201D73">
              <w:rPr>
                <w:rFonts w:ascii="Arial" w:hAnsi="Arial" w:cs="Arial"/>
                <w:spacing w:val="10"/>
                <w:sz w:val="18"/>
                <w:szCs w:val="18"/>
              </w:rPr>
              <w:t>PN-85/B-04500</w:t>
            </w:r>
          </w:p>
          <w:p w:rsidR="00BD0550" w:rsidRPr="00201D73" w:rsidRDefault="00BD0550" w:rsidP="007F5E1B">
            <w:pPr>
              <w:suppressAutoHyphens/>
              <w:spacing w:line="288" w:lineRule="auto"/>
              <w:rPr>
                <w:rFonts w:ascii="Arial" w:hAnsi="Arial" w:cs="Arial"/>
                <w:spacing w:val="10"/>
                <w:sz w:val="18"/>
                <w:szCs w:val="18"/>
              </w:rPr>
            </w:pPr>
          </w:p>
        </w:tc>
        <w:tc>
          <w:tcPr>
            <w:tcW w:w="7229" w:type="dxa"/>
          </w:tcPr>
          <w:p w:rsidR="00BD0550" w:rsidRPr="00201D73" w:rsidRDefault="00BD0550" w:rsidP="007F5E1B">
            <w:pPr>
              <w:suppressAutoHyphens/>
              <w:spacing w:line="288" w:lineRule="auto"/>
              <w:rPr>
                <w:rFonts w:ascii="Arial" w:hAnsi="Arial" w:cs="Arial"/>
                <w:spacing w:val="10"/>
                <w:sz w:val="18"/>
                <w:szCs w:val="18"/>
              </w:rPr>
            </w:pPr>
            <w:r w:rsidRPr="00201D73">
              <w:rPr>
                <w:rFonts w:ascii="Arial" w:hAnsi="Arial" w:cs="Arial"/>
                <w:spacing w:val="10"/>
                <w:sz w:val="18"/>
                <w:szCs w:val="18"/>
              </w:rPr>
              <w:t>Zaprawy budowlane. Badanie cech fizycznych</w:t>
            </w:r>
            <w:r w:rsidR="00AE71FA">
              <w:rPr>
                <w:rFonts w:ascii="Arial" w:hAnsi="Arial" w:cs="Arial"/>
                <w:spacing w:val="10"/>
                <w:sz w:val="18"/>
                <w:szCs w:val="18"/>
              </w:rPr>
              <w:t xml:space="preserve"> i </w:t>
            </w:r>
            <w:r w:rsidRPr="00201D73">
              <w:rPr>
                <w:rFonts w:ascii="Arial" w:hAnsi="Arial" w:cs="Arial"/>
                <w:spacing w:val="10"/>
                <w:sz w:val="18"/>
                <w:szCs w:val="18"/>
              </w:rPr>
              <w:t>wytrzymałościowych</w:t>
            </w:r>
          </w:p>
          <w:p w:rsidR="00BD0550" w:rsidRPr="00201D73" w:rsidRDefault="00BD0550" w:rsidP="007F5E1B">
            <w:pPr>
              <w:spacing w:line="288" w:lineRule="auto"/>
              <w:rPr>
                <w:rFonts w:ascii="Arial" w:hAnsi="Arial" w:cs="Arial"/>
                <w:spacing w:val="10"/>
                <w:sz w:val="18"/>
                <w:szCs w:val="18"/>
              </w:rPr>
            </w:pPr>
          </w:p>
        </w:tc>
      </w:tr>
    </w:tbl>
    <w:p w:rsidR="00BD0550" w:rsidRDefault="00BD0550" w:rsidP="00BD0550">
      <w:pPr>
        <w:pStyle w:val="sstnromalny"/>
        <w:spacing w:line="288" w:lineRule="auto"/>
        <w:ind w:firstLine="0"/>
        <w:rPr>
          <w:rFonts w:ascii="Arial" w:hAnsi="Arial" w:cs="Arial"/>
          <w:sz w:val="18"/>
        </w:rPr>
      </w:pPr>
      <w:r w:rsidRPr="00201D73">
        <w:rPr>
          <w:rFonts w:ascii="Arial" w:hAnsi="Arial" w:cs="Arial"/>
          <w:spacing w:val="10"/>
          <w:sz w:val="18"/>
        </w:rPr>
        <w:t>Rozporządzenie Ministra Transportu</w:t>
      </w:r>
      <w:r w:rsidR="00AE71FA">
        <w:rPr>
          <w:rFonts w:ascii="Arial" w:hAnsi="Arial" w:cs="Arial"/>
          <w:spacing w:val="10"/>
          <w:sz w:val="18"/>
        </w:rPr>
        <w:t xml:space="preserve"> i </w:t>
      </w:r>
      <w:r w:rsidRPr="00201D73">
        <w:rPr>
          <w:rFonts w:ascii="Arial" w:hAnsi="Arial" w:cs="Arial"/>
          <w:spacing w:val="10"/>
          <w:sz w:val="18"/>
        </w:rPr>
        <w:t>Gospodarki Morskiej z dnia 30 maja 2000 r. w sprawie warunków technicznych, jakim powinny odpowiadać drogowe obiekty inżynierskie</w:t>
      </w:r>
      <w:r w:rsidR="00AE71FA">
        <w:rPr>
          <w:rFonts w:ascii="Arial" w:hAnsi="Arial" w:cs="Arial"/>
          <w:spacing w:val="10"/>
          <w:sz w:val="18"/>
        </w:rPr>
        <w:t xml:space="preserve"> i </w:t>
      </w:r>
      <w:r w:rsidRPr="00201D73">
        <w:rPr>
          <w:rFonts w:ascii="Arial" w:hAnsi="Arial" w:cs="Arial"/>
          <w:spacing w:val="10"/>
          <w:sz w:val="18"/>
        </w:rPr>
        <w:t>ich usytuowanie. Dz.U. nr 63, poz. 735</w:t>
      </w:r>
    </w:p>
    <w:p w:rsidR="00BD0550" w:rsidRDefault="00BD0550" w:rsidP="00BD0550">
      <w:pPr>
        <w:ind w:left="426" w:firstLine="709"/>
        <w:rPr>
          <w:rFonts w:ascii="Arial" w:hAnsi="Arial" w:cs="Arial"/>
          <w:sz w:val="18"/>
          <w:szCs w:val="18"/>
        </w:rPr>
      </w:pPr>
    </w:p>
    <w:p w:rsidR="00BD0550" w:rsidRPr="000D1B96" w:rsidRDefault="00BD0550" w:rsidP="00BD0550">
      <w:pPr>
        <w:pStyle w:val="sstnromalny"/>
        <w:spacing w:line="288" w:lineRule="auto"/>
        <w:ind w:firstLine="0"/>
        <w:rPr>
          <w:rFonts w:ascii="Arial" w:hAnsi="Arial" w:cs="Arial"/>
          <w:sz w:val="18"/>
        </w:rPr>
      </w:pPr>
    </w:p>
    <w:p w:rsidR="00BD0550" w:rsidRPr="000D1B96" w:rsidRDefault="00BD0550" w:rsidP="00BD0550">
      <w:pPr>
        <w:rPr>
          <w:rFonts w:ascii="Arial" w:hAnsi="Arial" w:cs="Arial"/>
          <w:sz w:val="18"/>
          <w:szCs w:val="18"/>
        </w:rPr>
      </w:pPr>
    </w:p>
    <w:p w:rsidR="00BD0550" w:rsidRDefault="00BD0550" w:rsidP="00BD0550">
      <w:pPr>
        <w:rPr>
          <w:rFonts w:ascii="Arial" w:hAnsi="Arial" w:cs="Arial"/>
          <w:sz w:val="18"/>
          <w:szCs w:val="18"/>
        </w:rPr>
        <w:sectPr w:rsidR="00BD0550" w:rsidSect="007F5E1B">
          <w:footerReference w:type="even" r:id="rId121"/>
          <w:footerReference w:type="default" r:id="rId122"/>
          <w:headerReference w:type="first" r:id="rId123"/>
          <w:pgSz w:w="11906" w:h="16838" w:code="9"/>
          <w:pgMar w:top="1418" w:right="1134" w:bottom="1418" w:left="851" w:header="709" w:footer="709" w:gutter="567"/>
          <w:cols w:space="708"/>
          <w:docGrid w:linePitch="360"/>
        </w:sectPr>
      </w:pPr>
    </w:p>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Pr>
        <w:jc w:val="center"/>
      </w:pPr>
    </w:p>
    <w:p w:rsidR="00BD0550" w:rsidRDefault="00BD0550" w:rsidP="00E52B38">
      <w:pPr>
        <w:pStyle w:val="SSTnag1"/>
        <w:rPr>
          <w:rFonts w:ascii="Arial" w:hAnsi="Arial"/>
          <w:spacing w:val="-3"/>
          <w:sz w:val="18"/>
          <w:szCs w:val="18"/>
        </w:rPr>
      </w:pPr>
      <w:bookmarkStart w:id="524" w:name="_Toc15994700"/>
      <w:bookmarkStart w:id="525" w:name="_Toc21334662"/>
      <w:r w:rsidRPr="006F2A45">
        <w:t>M.13.03.01</w:t>
      </w:r>
      <w:r>
        <w:t xml:space="preserve"> </w:t>
      </w:r>
      <w:r w:rsidRPr="006F2A45">
        <w:t>DESKI GZYMSOWE</w:t>
      </w:r>
      <w:bookmarkEnd w:id="524"/>
      <w:bookmarkEnd w:id="525"/>
      <w:r w:rsidRPr="00C20943">
        <w:t xml:space="preserve"> </w:t>
      </w:r>
      <w:r>
        <w:rPr>
          <w:rFonts w:ascii="Arial" w:hAnsi="Arial"/>
          <w:spacing w:val="-3"/>
          <w:sz w:val="18"/>
          <w:szCs w:val="18"/>
        </w:rPr>
        <w:br w:type="page"/>
      </w:r>
    </w:p>
    <w:p w:rsidR="00BD0550" w:rsidRPr="00895A97" w:rsidRDefault="00BD0550" w:rsidP="00E52B38">
      <w:pPr>
        <w:pStyle w:val="SSTnagowek2"/>
        <w:numPr>
          <w:ilvl w:val="1"/>
          <w:numId w:val="283"/>
        </w:numPr>
      </w:pPr>
      <w:r w:rsidRPr="00895A97">
        <w:lastRenderedPageBreak/>
        <w:t xml:space="preserve">WSTĘP </w:t>
      </w:r>
    </w:p>
    <w:p w:rsidR="00BD0550" w:rsidRPr="00100704" w:rsidRDefault="00BD0550" w:rsidP="00E52B38">
      <w:pPr>
        <w:pStyle w:val="SSTnag3"/>
      </w:pPr>
      <w:r w:rsidRPr="00100704">
        <w:t xml:space="preserve">Przedmiot </w:t>
      </w:r>
      <w:r>
        <w:t>STWiORB</w:t>
      </w:r>
      <w:r w:rsidRPr="00100704">
        <w:t xml:space="preserve"> </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Przedmiotem niniejszej Szczegółowej Specyfikacji Technicznej są wymagania dotyczące wykonania oraz montażu</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odbioru prefabrykatów żelbetowych – de</w:t>
      </w:r>
      <w:r>
        <w:rPr>
          <w:rFonts w:ascii="Arial" w:eastAsia="Arial Unicode MS" w:hAnsi="Arial" w:cs="Arial"/>
          <w:spacing w:val="10"/>
          <w:sz w:val="18"/>
        </w:rPr>
        <w:t xml:space="preserve">sek gzymsowych z polimerobetonu </w:t>
      </w:r>
      <w:r w:rsidR="00FD4875">
        <w:rPr>
          <w:rFonts w:ascii="Arial" w:hAnsi="Arial" w:cs="Arial"/>
          <w:spacing w:val="-3"/>
          <w:sz w:val="18"/>
        </w:rPr>
        <w:t xml:space="preserve"> dla zadania pn. </w:t>
      </w:r>
      <w:r w:rsidR="00FD4875" w:rsidRPr="00A02DA1">
        <w:rPr>
          <w:rFonts w:ascii="Arial" w:hAnsi="Arial" w:cs="Arial"/>
          <w:b/>
          <w:spacing w:val="-3"/>
          <w:sz w:val="18"/>
        </w:rPr>
        <w:t>„Wykonanie modernizacji mostu na drodze powiatowej nr 1492D w miejscowości Niwki Kraszowskie”.</w:t>
      </w:r>
      <w:r w:rsidR="00FD4875">
        <w:rPr>
          <w:rFonts w:ascii="Arial" w:hAnsi="Arial" w:cs="Arial"/>
          <w:spacing w:val="-3"/>
          <w:sz w:val="18"/>
        </w:rPr>
        <w:t xml:space="preserve"> </w:t>
      </w:r>
      <w:r>
        <w:rPr>
          <w:rFonts w:ascii="Arial" w:hAnsi="Arial" w:cs="Arial"/>
          <w:b/>
          <w:spacing w:val="-3"/>
          <w:sz w:val="18"/>
        </w:rPr>
        <w:t xml:space="preserve"> </w:t>
      </w:r>
      <w:r w:rsidR="00FD4875">
        <w:rPr>
          <w:rFonts w:ascii="Arial" w:hAnsi="Arial" w:cs="Arial"/>
          <w:b/>
          <w:spacing w:val="-3"/>
          <w:sz w:val="18"/>
        </w:rPr>
        <w:t xml:space="preserve"> </w:t>
      </w:r>
    </w:p>
    <w:p w:rsidR="00BD0550" w:rsidRPr="00201D73" w:rsidRDefault="00BD0550" w:rsidP="00E52B38">
      <w:pPr>
        <w:pStyle w:val="SSTnag3"/>
      </w:pPr>
      <w:r w:rsidRPr="00201D73">
        <w:t xml:space="preserve">Zakres stosowania </w:t>
      </w:r>
      <w:r>
        <w:t>STWiORB</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Szczegółowa Specyfikacja Techniczna  jest stosowana jako dokument przetargowy przy zlecaniu</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 xml:space="preserve">realizacji robót wymienionych w pkt.1.1, które zostaną wykonane w ramach Zamówienia wymienionego w </w:t>
      </w:r>
      <w:r>
        <w:rPr>
          <w:rFonts w:ascii="Arial" w:eastAsia="Arial Unicode MS" w:hAnsi="Arial" w:cs="Arial"/>
          <w:spacing w:val="10"/>
          <w:sz w:val="18"/>
        </w:rPr>
        <w:t>STWiORB</w:t>
      </w:r>
      <w:r w:rsidRPr="00201D73">
        <w:rPr>
          <w:rFonts w:ascii="Arial" w:eastAsia="Arial Unicode MS" w:hAnsi="Arial" w:cs="Arial"/>
          <w:spacing w:val="10"/>
          <w:sz w:val="18"/>
        </w:rPr>
        <w:t xml:space="preserve"> DM.00.00.00.</w:t>
      </w:r>
    </w:p>
    <w:p w:rsidR="00BD0550" w:rsidRPr="00201D73" w:rsidRDefault="00BD0550" w:rsidP="00E52B38">
      <w:pPr>
        <w:pStyle w:val="SSTnag3"/>
      </w:pPr>
      <w:r w:rsidRPr="00201D73">
        <w:t xml:space="preserve">Zakres robót objętych </w:t>
      </w:r>
      <w:r>
        <w:t>STWiORB</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Roboty, których dotyczy szczegółowej specyfikacji technicznej, obejmują wszystkie czynności umożliwiające</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 xml:space="preserve">mające na celu wykonanie, transport oraz montaż prefabrykowanych elementów </w:t>
      </w:r>
      <w:proofErr w:type="spellStart"/>
      <w:r w:rsidRPr="00201D73">
        <w:rPr>
          <w:rFonts w:ascii="Arial" w:eastAsia="Arial Unicode MS" w:hAnsi="Arial" w:cs="Arial"/>
          <w:spacing w:val="10"/>
          <w:sz w:val="18"/>
        </w:rPr>
        <w:t>polimerobetonowych</w:t>
      </w:r>
      <w:proofErr w:type="spellEnd"/>
      <w:r w:rsidRPr="00201D73">
        <w:rPr>
          <w:rFonts w:ascii="Arial" w:eastAsia="Arial Unicode MS" w:hAnsi="Arial" w:cs="Arial"/>
          <w:spacing w:val="10"/>
          <w:sz w:val="18"/>
        </w:rPr>
        <w:t xml:space="preserve"> o wymiarach</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długości wg dokumentacji projektowej.</w:t>
      </w:r>
    </w:p>
    <w:p w:rsidR="00BD0550" w:rsidRPr="00201D73" w:rsidRDefault="00BD0550" w:rsidP="00E52B38">
      <w:pPr>
        <w:pStyle w:val="SSTnag3"/>
      </w:pPr>
      <w:r w:rsidRPr="00201D73">
        <w:t>Określenia podstawowe</w:t>
      </w:r>
    </w:p>
    <w:p w:rsidR="00BD0550" w:rsidRPr="00201D73" w:rsidRDefault="00BD0550" w:rsidP="006975C0">
      <w:pPr>
        <w:numPr>
          <w:ilvl w:val="0"/>
          <w:numId w:val="183"/>
        </w:numPr>
        <w:pBdr>
          <w:top w:val="nil"/>
          <w:left w:val="nil"/>
          <w:bottom w:val="nil"/>
          <w:right w:val="nil"/>
          <w:between w:val="nil"/>
          <w:bar w:val="nil"/>
        </w:pBdr>
        <w:spacing w:line="288" w:lineRule="auto"/>
        <w:rPr>
          <w:rFonts w:ascii="Arial" w:hAnsi="Arial" w:cs="Arial"/>
          <w:spacing w:val="10"/>
          <w:sz w:val="18"/>
          <w:szCs w:val="18"/>
        </w:rPr>
      </w:pPr>
      <w:proofErr w:type="spellStart"/>
      <w:r w:rsidRPr="00201D73">
        <w:rPr>
          <w:rFonts w:ascii="Arial" w:hAnsi="Arial" w:cs="Arial"/>
          <w:b/>
          <w:bCs/>
          <w:iCs/>
          <w:spacing w:val="10"/>
          <w:sz w:val="18"/>
          <w:szCs w:val="18"/>
        </w:rPr>
        <w:t>Polimerobeton</w:t>
      </w:r>
      <w:proofErr w:type="spellEnd"/>
      <w:r w:rsidRPr="00201D73">
        <w:rPr>
          <w:rFonts w:ascii="Arial" w:hAnsi="Arial" w:cs="Arial"/>
          <w:spacing w:val="10"/>
          <w:sz w:val="18"/>
          <w:szCs w:val="18"/>
        </w:rPr>
        <w:t xml:space="preserve"> – kompozyt, w którym spoiwem jest żywica poliestrowa z układem utwardzającym, a wypełniaczem mieszanka piaskowo-żwirowa</w:t>
      </w:r>
      <w:r w:rsidR="00AE71FA">
        <w:rPr>
          <w:rFonts w:ascii="Arial" w:hAnsi="Arial" w:cs="Arial"/>
          <w:spacing w:val="10"/>
          <w:sz w:val="18"/>
          <w:szCs w:val="18"/>
        </w:rPr>
        <w:t xml:space="preserve"> i </w:t>
      </w:r>
      <w:r w:rsidRPr="00201D73">
        <w:rPr>
          <w:rFonts w:ascii="Arial" w:hAnsi="Arial" w:cs="Arial"/>
          <w:spacing w:val="10"/>
          <w:sz w:val="18"/>
          <w:szCs w:val="18"/>
        </w:rPr>
        <w:t>mączka kwarcowa.</w:t>
      </w:r>
    </w:p>
    <w:p w:rsidR="00BD0550" w:rsidRPr="00201D73" w:rsidRDefault="00BD0550" w:rsidP="006975C0">
      <w:pPr>
        <w:numPr>
          <w:ilvl w:val="0"/>
          <w:numId w:val="183"/>
        </w:numPr>
        <w:pBdr>
          <w:top w:val="nil"/>
          <w:left w:val="nil"/>
          <w:bottom w:val="nil"/>
          <w:right w:val="nil"/>
          <w:between w:val="nil"/>
          <w:bar w:val="nil"/>
        </w:pBdr>
        <w:spacing w:line="288" w:lineRule="auto"/>
        <w:rPr>
          <w:rFonts w:ascii="Arial" w:hAnsi="Arial" w:cs="Arial"/>
          <w:spacing w:val="10"/>
          <w:sz w:val="18"/>
          <w:szCs w:val="18"/>
        </w:rPr>
      </w:pPr>
      <w:r w:rsidRPr="00201D73">
        <w:rPr>
          <w:rFonts w:ascii="Arial" w:hAnsi="Arial" w:cs="Arial"/>
          <w:spacing w:val="10"/>
          <w:sz w:val="18"/>
          <w:szCs w:val="18"/>
        </w:rPr>
        <w:t>Pozostałe określenia podstawowe są zgodne z obowiązującymi, odpowiednimi polskimi normami</w:t>
      </w:r>
      <w:r w:rsidR="00AE71FA">
        <w:rPr>
          <w:rFonts w:ascii="Arial" w:hAnsi="Arial" w:cs="Arial"/>
          <w:spacing w:val="10"/>
          <w:sz w:val="18"/>
          <w:szCs w:val="18"/>
        </w:rPr>
        <w:t xml:space="preserve"> i </w:t>
      </w:r>
      <w:r w:rsidRPr="00201D73">
        <w:rPr>
          <w:rFonts w:ascii="Arial" w:hAnsi="Arial" w:cs="Arial"/>
          <w:spacing w:val="10"/>
          <w:sz w:val="18"/>
          <w:szCs w:val="18"/>
        </w:rPr>
        <w:t xml:space="preserve">z definicjami podanymi w </w:t>
      </w:r>
      <w:r>
        <w:rPr>
          <w:rFonts w:ascii="Arial" w:hAnsi="Arial" w:cs="Arial"/>
          <w:spacing w:val="10"/>
          <w:sz w:val="18"/>
          <w:szCs w:val="18"/>
        </w:rPr>
        <w:t>STWiORB</w:t>
      </w:r>
      <w:r w:rsidRPr="00201D73">
        <w:rPr>
          <w:rFonts w:ascii="Arial" w:hAnsi="Arial" w:cs="Arial"/>
          <w:spacing w:val="10"/>
          <w:sz w:val="18"/>
          <w:szCs w:val="18"/>
        </w:rPr>
        <w:t xml:space="preserve"> DM.00.00.00 „Wymagania ogólne” pkt 1.4.</w:t>
      </w:r>
    </w:p>
    <w:p w:rsidR="00BD0550" w:rsidRPr="00201D73" w:rsidRDefault="00BD0550" w:rsidP="00E52B38">
      <w:pPr>
        <w:pStyle w:val="SSTnag3"/>
      </w:pPr>
      <w:r w:rsidRPr="00201D73">
        <w:t>Ogólne wymagania dotyczące robót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 xml:space="preserve">Ogólne wymagania dotyczące robót podano w </w:t>
      </w:r>
      <w:r>
        <w:rPr>
          <w:rFonts w:ascii="Arial" w:eastAsia="Arial Unicode MS" w:hAnsi="Arial" w:cs="Arial"/>
          <w:spacing w:val="10"/>
          <w:sz w:val="18"/>
        </w:rPr>
        <w:t>STWiORB</w:t>
      </w:r>
      <w:r w:rsidRPr="00201D73">
        <w:rPr>
          <w:rFonts w:ascii="Arial" w:eastAsia="Arial Unicode MS" w:hAnsi="Arial" w:cs="Arial"/>
          <w:spacing w:val="10"/>
          <w:sz w:val="18"/>
        </w:rPr>
        <w:t xml:space="preserve"> DM.00.00.00 „Wymagania ogólne”, pkt 1.5.</w:t>
      </w:r>
    </w:p>
    <w:p w:rsidR="00BD0550" w:rsidRPr="00201D73" w:rsidRDefault="00BD0550" w:rsidP="00E52B38">
      <w:pPr>
        <w:pStyle w:val="StylSSTnagowek2Dolewej"/>
      </w:pPr>
      <w:r w:rsidRPr="00201D73">
        <w:t>MATERIAŁY</w:t>
      </w:r>
    </w:p>
    <w:p w:rsidR="00BD0550" w:rsidRPr="00201D73" w:rsidRDefault="00BD0550" w:rsidP="00E52B38">
      <w:pPr>
        <w:pStyle w:val="SSTnag3"/>
      </w:pPr>
      <w:r w:rsidRPr="00201D73">
        <w:t>Ogólne wymagania dotyczące materiałów</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Ogólne wymagania dotyczące materiałów, ich pozyskiwania</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 xml:space="preserve">składowania, podano w </w:t>
      </w:r>
      <w:r>
        <w:rPr>
          <w:rFonts w:ascii="Arial" w:eastAsia="Arial Unicode MS" w:hAnsi="Arial" w:cs="Arial"/>
          <w:spacing w:val="10"/>
          <w:sz w:val="18"/>
        </w:rPr>
        <w:t>STWiORB</w:t>
      </w:r>
      <w:r w:rsidRPr="00201D73">
        <w:rPr>
          <w:rFonts w:ascii="Arial" w:eastAsia="Arial Unicode MS" w:hAnsi="Arial" w:cs="Arial"/>
          <w:spacing w:val="10"/>
          <w:sz w:val="18"/>
        </w:rPr>
        <w:t xml:space="preserve"> DM.00.00.00 „Wymagania ogólne” pkt 2. </w:t>
      </w:r>
    </w:p>
    <w:p w:rsidR="00BD0550" w:rsidRPr="00201D73" w:rsidRDefault="00BD0550" w:rsidP="00E52B38">
      <w:pPr>
        <w:pStyle w:val="SSTnag3"/>
      </w:pPr>
      <w:r w:rsidRPr="00201D73">
        <w:t xml:space="preserve">Materiały do wykonania gzymsów prefabrykowanych </w:t>
      </w:r>
    </w:p>
    <w:p w:rsidR="00BD0550" w:rsidRPr="00201D73" w:rsidRDefault="00BD0550" w:rsidP="00BD0550">
      <w:pPr>
        <w:pStyle w:val="sstnag4"/>
      </w:pPr>
      <w:proofErr w:type="spellStart"/>
      <w:r w:rsidRPr="00201D73">
        <w:t>Polimerobeton</w:t>
      </w:r>
      <w:proofErr w:type="spellEnd"/>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Elementy prefabrykowane gzymsów  powinny być wykonane z polimerobetonu o właściwościach podanych w tablicy 1.</w:t>
      </w:r>
    </w:p>
    <w:p w:rsidR="00BD0550" w:rsidRPr="00201D73" w:rsidRDefault="00BD0550" w:rsidP="00BD0550">
      <w:pPr>
        <w:pStyle w:val="sstnromalny"/>
        <w:spacing w:line="288" w:lineRule="auto"/>
        <w:jc w:val="both"/>
        <w:rPr>
          <w:rFonts w:ascii="Arial" w:eastAsia="Arial Unicode MS" w:hAnsi="Arial" w:cs="Arial"/>
          <w:spacing w:val="10"/>
          <w:sz w:val="18"/>
        </w:rPr>
      </w:pP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Tablica 1. Właściwości polimerobetonu dla gzymsów prefabrykowanych</w:t>
      </w:r>
    </w:p>
    <w:p w:rsidR="00BD0550" w:rsidRPr="00201D73" w:rsidRDefault="00BD0550" w:rsidP="00BD0550">
      <w:pPr>
        <w:pStyle w:val="sstnromalny"/>
        <w:spacing w:line="288" w:lineRule="auto"/>
        <w:jc w:val="both"/>
        <w:rPr>
          <w:rFonts w:ascii="Arial" w:eastAsia="Times New Roman Bold" w:hAnsi="Arial" w:cs="Arial"/>
          <w:spacing w:val="10"/>
          <w:sz w:val="18"/>
        </w:rPr>
      </w:pPr>
    </w:p>
    <w:tbl>
      <w:tblPr>
        <w:tblW w:w="9631"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642"/>
        <w:gridCol w:w="3852"/>
        <w:gridCol w:w="1285"/>
        <w:gridCol w:w="1467"/>
        <w:gridCol w:w="2385"/>
      </w:tblGrid>
      <w:tr w:rsidR="00BD0550" w:rsidRPr="00201D73" w:rsidTr="007F5E1B">
        <w:trPr>
          <w:trHeight w:val="442"/>
          <w:jc w:val="center"/>
        </w:trPr>
        <w:tc>
          <w:tcPr>
            <w:tcW w:w="6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Lp.</w:t>
            </w:r>
          </w:p>
        </w:tc>
        <w:tc>
          <w:tcPr>
            <w:tcW w:w="38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Właściwości</w:t>
            </w:r>
          </w:p>
        </w:tc>
        <w:tc>
          <w:tcPr>
            <w:tcW w:w="12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Jednostka</w:t>
            </w:r>
          </w:p>
        </w:tc>
        <w:tc>
          <w:tcPr>
            <w:tcW w:w="14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Wymagania</w:t>
            </w:r>
          </w:p>
        </w:tc>
        <w:tc>
          <w:tcPr>
            <w:tcW w:w="2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Badania wg</w:t>
            </w:r>
          </w:p>
        </w:tc>
      </w:tr>
      <w:tr w:rsidR="00BD0550" w:rsidRPr="00201D73" w:rsidTr="007F5E1B">
        <w:trPr>
          <w:trHeight w:val="442"/>
          <w:jc w:val="center"/>
        </w:trPr>
        <w:tc>
          <w:tcPr>
            <w:tcW w:w="6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1</w:t>
            </w:r>
          </w:p>
        </w:tc>
        <w:tc>
          <w:tcPr>
            <w:tcW w:w="38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Wytrzymałość gwarantowana polimerobetonu na ściskanie</w:t>
            </w:r>
          </w:p>
        </w:tc>
        <w:tc>
          <w:tcPr>
            <w:tcW w:w="12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MPa</w:t>
            </w:r>
          </w:p>
        </w:tc>
        <w:tc>
          <w:tcPr>
            <w:tcW w:w="14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 80</w:t>
            </w:r>
          </w:p>
        </w:tc>
        <w:tc>
          <w:tcPr>
            <w:tcW w:w="2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Instrukcja ITB</w:t>
            </w:r>
          </w:p>
          <w:p w:rsidR="00BD0550"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 xml:space="preserve">nr 194 </w:t>
            </w:r>
            <w:r>
              <w:rPr>
                <w:rFonts w:ascii="Arial" w:eastAsia="Arial Unicode MS" w:hAnsi="Arial" w:cs="Arial"/>
                <w:spacing w:val="10"/>
                <w:sz w:val="18"/>
                <w:bdr w:val="nil"/>
              </w:rPr>
              <w:t xml:space="preserve">lub </w:t>
            </w:r>
          </w:p>
          <w:p w:rsidR="00BD0550" w:rsidRPr="008B3E9D" w:rsidRDefault="00BD0550" w:rsidP="007F5E1B">
            <w:pPr>
              <w:pStyle w:val="sstnromalny"/>
              <w:spacing w:line="288" w:lineRule="auto"/>
              <w:ind w:firstLine="0"/>
              <w:jc w:val="both"/>
              <w:rPr>
                <w:rFonts w:ascii="Arial" w:eastAsia="Arial Unicode MS" w:hAnsi="Arial" w:cs="Arial"/>
                <w:spacing w:val="10"/>
                <w:sz w:val="18"/>
                <w:bdr w:val="nil"/>
              </w:rPr>
            </w:pPr>
            <w:r w:rsidRPr="008B3E9D">
              <w:rPr>
                <w:rFonts w:ascii="Arial" w:eastAsia="Arial Unicode MS" w:hAnsi="Arial" w:cs="Arial"/>
                <w:spacing w:val="10"/>
                <w:sz w:val="18"/>
                <w:bdr w:val="nil"/>
              </w:rPr>
              <w:t>PN-EN 12390-2 i</w:t>
            </w:r>
          </w:p>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8B3E9D">
              <w:rPr>
                <w:rFonts w:ascii="Arial" w:eastAsia="Arial Unicode MS" w:hAnsi="Arial" w:cs="Arial"/>
                <w:spacing w:val="10"/>
                <w:sz w:val="18"/>
                <w:bdr w:val="nil"/>
              </w:rPr>
              <w:t>PN-EN 12390-3</w:t>
            </w:r>
          </w:p>
        </w:tc>
      </w:tr>
      <w:tr w:rsidR="00BD0550" w:rsidRPr="00201D73" w:rsidTr="007F5E1B">
        <w:trPr>
          <w:trHeight w:val="662"/>
          <w:jc w:val="center"/>
        </w:trPr>
        <w:tc>
          <w:tcPr>
            <w:tcW w:w="6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2</w:t>
            </w:r>
          </w:p>
        </w:tc>
        <w:tc>
          <w:tcPr>
            <w:tcW w:w="38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Wytrzymałość gwarantowana polimerobetonu na rozciąganie przy zginaniu</w:t>
            </w:r>
          </w:p>
        </w:tc>
        <w:tc>
          <w:tcPr>
            <w:tcW w:w="12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p>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MPa</w:t>
            </w:r>
          </w:p>
        </w:tc>
        <w:tc>
          <w:tcPr>
            <w:tcW w:w="14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p>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 20</w:t>
            </w:r>
          </w:p>
        </w:tc>
        <w:tc>
          <w:tcPr>
            <w:tcW w:w="2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Instrukcja ITB</w:t>
            </w:r>
          </w:p>
          <w:p w:rsidR="00BD0550" w:rsidRPr="008B3E9D"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 xml:space="preserve">nr 194 </w:t>
            </w:r>
            <w:r w:rsidRPr="008B3E9D">
              <w:rPr>
                <w:rFonts w:ascii="Arial" w:eastAsia="Arial Unicode MS" w:hAnsi="Arial" w:cs="Arial"/>
                <w:spacing w:val="10"/>
                <w:sz w:val="18"/>
                <w:bdr w:val="nil"/>
              </w:rPr>
              <w:t>lub</w:t>
            </w:r>
          </w:p>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8B3E9D">
              <w:rPr>
                <w:rFonts w:ascii="Arial" w:eastAsia="Arial Unicode MS" w:hAnsi="Arial" w:cs="Arial"/>
                <w:spacing w:val="10"/>
                <w:sz w:val="18"/>
                <w:bdr w:val="nil"/>
              </w:rPr>
              <w:t>PN-EN 12390-5</w:t>
            </w:r>
          </w:p>
        </w:tc>
      </w:tr>
      <w:tr w:rsidR="00BD0550" w:rsidRPr="00201D73" w:rsidTr="007F5E1B">
        <w:trPr>
          <w:trHeight w:val="270"/>
          <w:jc w:val="center"/>
        </w:trPr>
        <w:tc>
          <w:tcPr>
            <w:tcW w:w="6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3</w:t>
            </w:r>
          </w:p>
        </w:tc>
        <w:tc>
          <w:tcPr>
            <w:tcW w:w="38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Nasiąkliwość polimerobetonu</w:t>
            </w:r>
          </w:p>
        </w:tc>
        <w:tc>
          <w:tcPr>
            <w:tcW w:w="12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w:t>
            </w:r>
          </w:p>
        </w:tc>
        <w:tc>
          <w:tcPr>
            <w:tcW w:w="14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 0,25</w:t>
            </w:r>
          </w:p>
        </w:tc>
        <w:tc>
          <w:tcPr>
            <w:tcW w:w="2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8B3E9D" w:rsidRDefault="00BD0550" w:rsidP="007F5E1B">
            <w:pPr>
              <w:pStyle w:val="sstnromalny"/>
              <w:spacing w:line="288" w:lineRule="auto"/>
              <w:ind w:firstLine="0"/>
              <w:jc w:val="both"/>
              <w:rPr>
                <w:rFonts w:ascii="Arial" w:eastAsia="Arial Unicode MS" w:hAnsi="Arial" w:cs="Arial"/>
                <w:spacing w:val="10"/>
                <w:sz w:val="18"/>
                <w:bdr w:val="nil"/>
              </w:rPr>
            </w:pPr>
            <w:r>
              <w:rPr>
                <w:rFonts w:ascii="Arial" w:eastAsia="Arial Unicode MS" w:hAnsi="Arial" w:cs="Arial"/>
                <w:spacing w:val="10"/>
                <w:sz w:val="18"/>
                <w:bdr w:val="nil"/>
              </w:rPr>
              <w:t>PN-EN 13369</w:t>
            </w:r>
          </w:p>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8B3E9D">
              <w:rPr>
                <w:rFonts w:ascii="Arial" w:eastAsia="Arial Unicode MS" w:hAnsi="Arial" w:cs="Arial"/>
                <w:spacing w:val="10"/>
                <w:sz w:val="18"/>
                <w:bdr w:val="nil"/>
              </w:rPr>
              <w:t>Za</w:t>
            </w:r>
            <w:r>
              <w:rPr>
                <w:rFonts w:ascii="Arial" w:eastAsia="Arial Unicode MS" w:hAnsi="Arial" w:cs="Arial"/>
                <w:spacing w:val="10"/>
                <w:sz w:val="18"/>
                <w:bdr w:val="nil"/>
              </w:rPr>
              <w:t>ł</w:t>
            </w:r>
            <w:r w:rsidRPr="008B3E9D">
              <w:rPr>
                <w:rFonts w:ascii="Arial" w:eastAsia="Arial Unicode MS" w:hAnsi="Arial" w:cs="Arial"/>
                <w:spacing w:val="10"/>
                <w:sz w:val="18"/>
                <w:bdr w:val="nil"/>
              </w:rPr>
              <w:t>ącznik G</w:t>
            </w:r>
          </w:p>
        </w:tc>
      </w:tr>
      <w:tr w:rsidR="00BD0550" w:rsidRPr="00201D73" w:rsidTr="007F5E1B">
        <w:trPr>
          <w:trHeight w:val="270"/>
          <w:jc w:val="center"/>
        </w:trPr>
        <w:tc>
          <w:tcPr>
            <w:tcW w:w="6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4</w:t>
            </w:r>
          </w:p>
        </w:tc>
        <w:tc>
          <w:tcPr>
            <w:tcW w:w="38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Porowatość polimerobetonu</w:t>
            </w:r>
          </w:p>
        </w:tc>
        <w:tc>
          <w:tcPr>
            <w:tcW w:w="12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w:t>
            </w:r>
          </w:p>
        </w:tc>
        <w:tc>
          <w:tcPr>
            <w:tcW w:w="14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 9</w:t>
            </w:r>
          </w:p>
        </w:tc>
        <w:tc>
          <w:tcPr>
            <w:tcW w:w="2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Bdr>
                <w:top w:val="nil"/>
                <w:left w:val="nil"/>
                <w:bottom w:val="nil"/>
                <w:right w:val="nil"/>
                <w:between w:val="nil"/>
                <w:bar w:val="nil"/>
              </w:pBdr>
              <w:spacing w:line="288" w:lineRule="auto"/>
              <w:rPr>
                <w:rFonts w:ascii="Arial" w:eastAsia="Arial Unicode MS" w:hAnsi="Arial" w:cs="Arial"/>
                <w:spacing w:val="10"/>
                <w:sz w:val="18"/>
                <w:szCs w:val="18"/>
                <w:bdr w:val="nil"/>
              </w:rPr>
            </w:pPr>
            <w:r>
              <w:rPr>
                <w:rFonts w:ascii="Arial" w:eastAsia="Arial Unicode MS" w:hAnsi="Arial" w:cs="Arial"/>
                <w:spacing w:val="10"/>
                <w:sz w:val="18"/>
                <w:szCs w:val="18"/>
                <w:bdr w:val="nil"/>
              </w:rPr>
              <w:t>Deklarowana przez producenta</w:t>
            </w:r>
          </w:p>
        </w:tc>
      </w:tr>
      <w:tr w:rsidR="00BD0550" w:rsidRPr="00201D73" w:rsidTr="007F5E1B">
        <w:trPr>
          <w:trHeight w:val="230"/>
          <w:jc w:val="center"/>
        </w:trPr>
        <w:tc>
          <w:tcPr>
            <w:tcW w:w="6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5</w:t>
            </w:r>
          </w:p>
        </w:tc>
        <w:tc>
          <w:tcPr>
            <w:tcW w:w="38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 xml:space="preserve">Gęstość objętościowa </w:t>
            </w:r>
          </w:p>
        </w:tc>
        <w:tc>
          <w:tcPr>
            <w:tcW w:w="12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kg/m</w:t>
            </w:r>
            <w:r w:rsidRPr="00201D73">
              <w:rPr>
                <w:rFonts w:ascii="Arial" w:eastAsia="Arial Unicode MS" w:hAnsi="Arial" w:cs="Arial"/>
                <w:spacing w:val="10"/>
                <w:sz w:val="18"/>
                <w:bdr w:val="nil"/>
                <w:vertAlign w:val="superscript"/>
              </w:rPr>
              <w:t>3</w:t>
            </w:r>
          </w:p>
        </w:tc>
        <w:tc>
          <w:tcPr>
            <w:tcW w:w="14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2300</w:t>
            </w:r>
          </w:p>
        </w:tc>
        <w:tc>
          <w:tcPr>
            <w:tcW w:w="2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Bdr>
                <w:top w:val="nil"/>
                <w:left w:val="nil"/>
                <w:bottom w:val="nil"/>
                <w:right w:val="nil"/>
                <w:between w:val="nil"/>
                <w:bar w:val="nil"/>
              </w:pBdr>
              <w:spacing w:line="288" w:lineRule="auto"/>
              <w:rPr>
                <w:rFonts w:ascii="Arial" w:eastAsia="Arial Unicode MS" w:hAnsi="Arial" w:cs="Arial"/>
                <w:spacing w:val="10"/>
                <w:sz w:val="18"/>
                <w:szCs w:val="18"/>
                <w:bdr w:val="nil"/>
              </w:rPr>
            </w:pPr>
            <w:r>
              <w:rPr>
                <w:rFonts w:ascii="Arial" w:eastAsia="Arial Unicode MS" w:hAnsi="Arial" w:cs="Arial"/>
                <w:spacing w:val="10"/>
                <w:sz w:val="18"/>
                <w:szCs w:val="18"/>
                <w:bdr w:val="nil"/>
              </w:rPr>
              <w:t>Deklarowana przez producenta</w:t>
            </w:r>
          </w:p>
        </w:tc>
      </w:tr>
      <w:tr w:rsidR="00BD0550" w:rsidRPr="00201D73" w:rsidTr="007F5E1B">
        <w:trPr>
          <w:trHeight w:val="270"/>
          <w:jc w:val="center"/>
        </w:trPr>
        <w:tc>
          <w:tcPr>
            <w:tcW w:w="6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lastRenderedPageBreak/>
              <w:t>6</w:t>
            </w:r>
          </w:p>
        </w:tc>
        <w:tc>
          <w:tcPr>
            <w:tcW w:w="38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Stopień mrozoodporności</w:t>
            </w:r>
          </w:p>
        </w:tc>
        <w:tc>
          <w:tcPr>
            <w:tcW w:w="12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Bdr>
                <w:top w:val="nil"/>
                <w:left w:val="nil"/>
                <w:bottom w:val="nil"/>
                <w:right w:val="nil"/>
                <w:between w:val="nil"/>
                <w:bar w:val="nil"/>
              </w:pBdr>
              <w:spacing w:line="288" w:lineRule="auto"/>
              <w:rPr>
                <w:rFonts w:ascii="Arial" w:eastAsia="Arial Unicode MS" w:hAnsi="Arial" w:cs="Arial"/>
                <w:spacing w:val="10"/>
                <w:sz w:val="18"/>
                <w:szCs w:val="18"/>
                <w:bdr w:val="nil"/>
              </w:rPr>
            </w:pPr>
          </w:p>
        </w:tc>
        <w:tc>
          <w:tcPr>
            <w:tcW w:w="14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 F150</w:t>
            </w:r>
          </w:p>
        </w:tc>
        <w:tc>
          <w:tcPr>
            <w:tcW w:w="2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8B3E9D" w:rsidRDefault="00BD0550" w:rsidP="007F5E1B">
            <w:pPr>
              <w:spacing w:line="288" w:lineRule="auto"/>
              <w:rPr>
                <w:rFonts w:ascii="Arial" w:eastAsia="Arial Unicode MS" w:hAnsi="Arial" w:cs="Arial"/>
                <w:spacing w:val="10"/>
                <w:sz w:val="18"/>
                <w:szCs w:val="18"/>
                <w:bdr w:val="nil"/>
              </w:rPr>
            </w:pPr>
            <w:r w:rsidRPr="008B3E9D">
              <w:rPr>
                <w:rFonts w:ascii="Arial" w:eastAsia="Arial Unicode MS" w:hAnsi="Arial" w:cs="Arial"/>
                <w:spacing w:val="10"/>
                <w:sz w:val="18"/>
                <w:szCs w:val="18"/>
                <w:bdr w:val="nil"/>
              </w:rPr>
              <w:t>Procedura IBDiM Nr</w:t>
            </w:r>
          </w:p>
          <w:p w:rsidR="00BD0550" w:rsidRPr="00201D73" w:rsidRDefault="00BD0550" w:rsidP="007F5E1B">
            <w:pPr>
              <w:spacing w:line="288" w:lineRule="auto"/>
              <w:rPr>
                <w:rFonts w:ascii="Arial" w:eastAsia="Arial Unicode MS" w:hAnsi="Arial" w:cs="Arial"/>
                <w:spacing w:val="10"/>
                <w:sz w:val="18"/>
                <w:szCs w:val="18"/>
                <w:bdr w:val="nil"/>
              </w:rPr>
            </w:pPr>
            <w:r w:rsidRPr="008B3E9D">
              <w:rPr>
                <w:rFonts w:ascii="Arial" w:eastAsia="Arial Unicode MS" w:hAnsi="Arial" w:cs="Arial"/>
                <w:spacing w:val="10"/>
                <w:sz w:val="18"/>
                <w:szCs w:val="18"/>
                <w:bdr w:val="nil"/>
              </w:rPr>
              <w:t>PB/TB-1/23</w:t>
            </w:r>
            <w:r w:rsidRPr="00201D73">
              <w:rPr>
                <w:rFonts w:ascii="Arial" w:eastAsia="Arial Unicode MS" w:hAnsi="Arial" w:cs="Arial"/>
                <w:spacing w:val="10"/>
                <w:sz w:val="18"/>
                <w:szCs w:val="18"/>
                <w:bdr w:val="nil"/>
              </w:rPr>
              <w:t xml:space="preserve"> </w:t>
            </w:r>
          </w:p>
        </w:tc>
      </w:tr>
      <w:tr w:rsidR="00BD0550" w:rsidRPr="00201D73" w:rsidTr="007F5E1B">
        <w:trPr>
          <w:trHeight w:val="270"/>
          <w:jc w:val="center"/>
        </w:trPr>
        <w:tc>
          <w:tcPr>
            <w:tcW w:w="6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7</w:t>
            </w:r>
          </w:p>
        </w:tc>
        <w:tc>
          <w:tcPr>
            <w:tcW w:w="38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 xml:space="preserve">Twardość wg </w:t>
            </w:r>
            <w:proofErr w:type="spellStart"/>
            <w:r w:rsidRPr="00201D73">
              <w:rPr>
                <w:rFonts w:ascii="Arial" w:eastAsia="Arial Unicode MS" w:hAnsi="Arial" w:cs="Arial"/>
                <w:spacing w:val="10"/>
                <w:sz w:val="18"/>
                <w:bdr w:val="nil"/>
              </w:rPr>
              <w:t>Brinella</w:t>
            </w:r>
            <w:proofErr w:type="spellEnd"/>
          </w:p>
        </w:tc>
        <w:tc>
          <w:tcPr>
            <w:tcW w:w="12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MPa</w:t>
            </w:r>
          </w:p>
        </w:tc>
        <w:tc>
          <w:tcPr>
            <w:tcW w:w="14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≥160</w:t>
            </w:r>
          </w:p>
        </w:tc>
        <w:tc>
          <w:tcPr>
            <w:tcW w:w="2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Bdr>
                <w:top w:val="nil"/>
                <w:left w:val="nil"/>
                <w:bottom w:val="nil"/>
                <w:right w:val="nil"/>
                <w:between w:val="nil"/>
                <w:bar w:val="nil"/>
              </w:pBdr>
              <w:spacing w:line="288" w:lineRule="auto"/>
              <w:rPr>
                <w:rFonts w:ascii="Arial" w:eastAsia="Arial Unicode MS" w:hAnsi="Arial" w:cs="Arial"/>
                <w:spacing w:val="10"/>
                <w:sz w:val="18"/>
                <w:szCs w:val="18"/>
                <w:bdr w:val="nil"/>
              </w:rPr>
            </w:pPr>
          </w:p>
        </w:tc>
      </w:tr>
      <w:tr w:rsidR="00BD0550" w:rsidRPr="00201D73" w:rsidTr="007F5E1B">
        <w:trPr>
          <w:trHeight w:val="222"/>
          <w:jc w:val="center"/>
        </w:trPr>
        <w:tc>
          <w:tcPr>
            <w:tcW w:w="6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8</w:t>
            </w:r>
          </w:p>
        </w:tc>
        <w:tc>
          <w:tcPr>
            <w:tcW w:w="38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 xml:space="preserve">Ścieralność na tarczy </w:t>
            </w:r>
            <w:proofErr w:type="spellStart"/>
            <w:r w:rsidRPr="00201D73">
              <w:rPr>
                <w:rFonts w:ascii="Arial" w:eastAsia="Arial Unicode MS" w:hAnsi="Arial" w:cs="Arial"/>
                <w:spacing w:val="10"/>
                <w:sz w:val="18"/>
                <w:bdr w:val="nil"/>
              </w:rPr>
              <w:t>Boehmego</w:t>
            </w:r>
            <w:proofErr w:type="spellEnd"/>
          </w:p>
        </w:tc>
        <w:tc>
          <w:tcPr>
            <w:tcW w:w="12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Pr>
                <w:rFonts w:ascii="Arial" w:eastAsia="Arial Unicode MS" w:hAnsi="Arial" w:cs="Arial"/>
                <w:spacing w:val="10"/>
                <w:sz w:val="18"/>
                <w:bdr w:val="nil"/>
              </w:rPr>
              <w:t>mm</w:t>
            </w:r>
            <w:r w:rsidRPr="008B3E9D">
              <w:rPr>
                <w:rFonts w:ascii="Arial" w:eastAsia="Arial Unicode MS" w:hAnsi="Arial" w:cs="Arial"/>
                <w:spacing w:val="10"/>
                <w:sz w:val="18"/>
                <w:bdr w:val="nil"/>
                <w:vertAlign w:val="superscript"/>
              </w:rPr>
              <w:t>3</w:t>
            </w:r>
            <w:r>
              <w:rPr>
                <w:rFonts w:ascii="Arial" w:eastAsia="Arial Unicode MS" w:hAnsi="Arial" w:cs="Arial"/>
                <w:spacing w:val="10"/>
                <w:sz w:val="18"/>
                <w:bdr w:val="nil"/>
              </w:rPr>
              <w:t>/mm</w:t>
            </w:r>
            <w:r w:rsidRPr="008B3E9D">
              <w:rPr>
                <w:rFonts w:ascii="Arial" w:eastAsia="Arial Unicode MS" w:hAnsi="Arial" w:cs="Arial"/>
                <w:spacing w:val="10"/>
                <w:sz w:val="18"/>
                <w:bdr w:val="nil"/>
                <w:vertAlign w:val="superscript"/>
              </w:rPr>
              <w:t>2</w:t>
            </w:r>
          </w:p>
        </w:tc>
        <w:tc>
          <w:tcPr>
            <w:tcW w:w="14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8B3E9D" w:rsidRDefault="00BD0550" w:rsidP="007F5E1B">
            <w:pPr>
              <w:pStyle w:val="sstnromalny"/>
              <w:spacing w:line="288" w:lineRule="auto"/>
              <w:ind w:firstLine="0"/>
              <w:jc w:val="both"/>
              <w:rPr>
                <w:rFonts w:ascii="Arial" w:eastAsia="Arial Unicode MS" w:hAnsi="Arial" w:cs="Arial"/>
                <w:spacing w:val="10"/>
                <w:sz w:val="18"/>
                <w:bdr w:val="nil"/>
              </w:rPr>
            </w:pPr>
            <w:r>
              <w:rPr>
                <w:rFonts w:ascii="Arial" w:eastAsia="Arial Unicode MS" w:hAnsi="Arial" w:cs="Arial"/>
                <w:spacing w:val="10"/>
                <w:sz w:val="18"/>
                <w:bdr w:val="nil"/>
              </w:rPr>
              <w:t>1</w:t>
            </w:r>
            <w:r w:rsidRPr="008B3E9D">
              <w:rPr>
                <w:rFonts w:ascii="Arial" w:eastAsia="Arial Unicode MS" w:hAnsi="Arial" w:cs="Arial"/>
                <w:spacing w:val="10"/>
                <w:sz w:val="18"/>
                <w:bdr w:val="nil"/>
              </w:rPr>
              <w:t>0000</w:t>
            </w:r>
          </w:p>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Pr>
                <w:rFonts w:ascii="Arial" w:eastAsia="Arial Unicode MS" w:hAnsi="Arial" w:cs="Arial"/>
                <w:spacing w:val="10"/>
                <w:sz w:val="18"/>
                <w:bdr w:val="nil"/>
              </w:rPr>
              <w:t>mm</w:t>
            </w:r>
            <w:r w:rsidRPr="008B3E9D">
              <w:rPr>
                <w:rFonts w:ascii="Arial" w:eastAsia="Arial Unicode MS" w:hAnsi="Arial" w:cs="Arial"/>
                <w:spacing w:val="10"/>
                <w:sz w:val="18"/>
                <w:bdr w:val="nil"/>
                <w:vertAlign w:val="superscript"/>
              </w:rPr>
              <w:t>3</w:t>
            </w:r>
            <w:r>
              <w:rPr>
                <w:rFonts w:ascii="Arial" w:eastAsia="Arial Unicode MS" w:hAnsi="Arial" w:cs="Arial"/>
                <w:spacing w:val="10"/>
                <w:sz w:val="18"/>
                <w:bdr w:val="nil"/>
              </w:rPr>
              <w:t>/5000 mm</w:t>
            </w:r>
            <w:r w:rsidRPr="008B3E9D">
              <w:rPr>
                <w:rFonts w:ascii="Arial" w:eastAsia="Arial Unicode MS" w:hAnsi="Arial" w:cs="Arial"/>
                <w:spacing w:val="10"/>
                <w:sz w:val="18"/>
                <w:bdr w:val="nil"/>
                <w:vertAlign w:val="superscript"/>
              </w:rPr>
              <w:t>2</w:t>
            </w:r>
          </w:p>
        </w:tc>
        <w:tc>
          <w:tcPr>
            <w:tcW w:w="2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8B3E9D">
              <w:rPr>
                <w:rFonts w:ascii="Arial" w:eastAsia="Arial Unicode MS" w:hAnsi="Arial" w:cs="Arial"/>
                <w:spacing w:val="10"/>
                <w:sz w:val="18"/>
                <w:bdr w:val="nil"/>
              </w:rPr>
              <w:t>PN-EN 14157</w:t>
            </w:r>
          </w:p>
        </w:tc>
      </w:tr>
    </w:tbl>
    <w:p w:rsidR="00BD0550" w:rsidRPr="00201D73" w:rsidRDefault="00BD0550" w:rsidP="00BD0550">
      <w:pPr>
        <w:pStyle w:val="sstnag4"/>
        <w:numPr>
          <w:ilvl w:val="0"/>
          <w:numId w:val="0"/>
        </w:numPr>
        <w:ind w:left="786"/>
      </w:pPr>
    </w:p>
    <w:p w:rsidR="00BD0550" w:rsidRPr="00201D73" w:rsidRDefault="00BD0550" w:rsidP="00BD0550">
      <w:pPr>
        <w:pStyle w:val="sstnag4"/>
      </w:pPr>
      <w:r w:rsidRPr="00201D73">
        <w:t>Prefabrykaty</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Prefabrykaty gzymsowe powinny być wykonane w wytwórni, zgodnie z dokumentacją projektową. Powierzchnia prefabrykatów powinna być bez rys, pęknięć</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 xml:space="preserve">ubytków betonu, o fakturze zatartej. Zewnętrzna powierzchnia płyty gzymsowej powinna być zabezpieczona antykorozyjnie w wytwórni, w sposób zaaprobowany przez Inżyniera, np. gładkim laminatem na bazie żelkotu poliestrowego. </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Elementy prefabrykowane z polimerobetonu powinny spełniać wymagania podane w tablicy 2.</w:t>
      </w:r>
    </w:p>
    <w:p w:rsidR="00BD0550" w:rsidRPr="00201D73" w:rsidRDefault="00BD0550" w:rsidP="00BD0550">
      <w:pPr>
        <w:pStyle w:val="sstnromalny"/>
        <w:spacing w:line="288" w:lineRule="auto"/>
        <w:jc w:val="both"/>
        <w:rPr>
          <w:rFonts w:ascii="Arial" w:hAnsi="Arial" w:cs="Arial"/>
          <w:spacing w:val="10"/>
          <w:sz w:val="18"/>
        </w:rPr>
      </w:pP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Tablica 2. Właściwości elementów prefabrykowanych gzymsów</w:t>
      </w:r>
    </w:p>
    <w:p w:rsidR="00BD0550" w:rsidRPr="00201D73" w:rsidRDefault="00BD0550" w:rsidP="00BD0550">
      <w:pPr>
        <w:pStyle w:val="sstnromalny"/>
        <w:spacing w:line="288" w:lineRule="auto"/>
        <w:jc w:val="both"/>
        <w:rPr>
          <w:rFonts w:ascii="Arial" w:hAnsi="Arial" w:cs="Arial"/>
          <w:spacing w:val="10"/>
          <w:sz w:val="18"/>
        </w:rPr>
      </w:pPr>
    </w:p>
    <w:tbl>
      <w:tblPr>
        <w:tblW w:w="9631"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641"/>
        <w:gridCol w:w="3852"/>
        <w:gridCol w:w="1285"/>
        <w:gridCol w:w="2018"/>
        <w:gridCol w:w="1835"/>
      </w:tblGrid>
      <w:tr w:rsidR="00BD0550" w:rsidRPr="00201D73" w:rsidTr="007F5E1B">
        <w:trPr>
          <w:trHeight w:val="442"/>
          <w:jc w:val="center"/>
        </w:trPr>
        <w:tc>
          <w:tcPr>
            <w:tcW w:w="6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Lp.</w:t>
            </w:r>
          </w:p>
        </w:tc>
        <w:tc>
          <w:tcPr>
            <w:tcW w:w="38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Właściwości</w:t>
            </w:r>
          </w:p>
        </w:tc>
        <w:tc>
          <w:tcPr>
            <w:tcW w:w="12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Jednostka</w:t>
            </w:r>
          </w:p>
        </w:tc>
        <w:tc>
          <w:tcPr>
            <w:tcW w:w="20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Wymagania</w:t>
            </w:r>
          </w:p>
        </w:tc>
        <w:tc>
          <w:tcPr>
            <w:tcW w:w="1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Badania wg</w:t>
            </w:r>
          </w:p>
        </w:tc>
      </w:tr>
      <w:tr w:rsidR="00BD0550" w:rsidRPr="00201D73" w:rsidTr="007F5E1B">
        <w:trPr>
          <w:trHeight w:val="270"/>
          <w:jc w:val="center"/>
        </w:trPr>
        <w:tc>
          <w:tcPr>
            <w:tcW w:w="6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1</w:t>
            </w:r>
          </w:p>
        </w:tc>
        <w:tc>
          <w:tcPr>
            <w:tcW w:w="38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Odchyłki długości elementów</w:t>
            </w:r>
          </w:p>
        </w:tc>
        <w:tc>
          <w:tcPr>
            <w:tcW w:w="12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mm</w:t>
            </w:r>
          </w:p>
        </w:tc>
        <w:tc>
          <w:tcPr>
            <w:tcW w:w="20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 3</w:t>
            </w:r>
          </w:p>
        </w:tc>
        <w:tc>
          <w:tcPr>
            <w:tcW w:w="1834"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Default="00BD0550" w:rsidP="007F5E1B">
            <w:pPr>
              <w:pStyle w:val="sstnromalny"/>
              <w:spacing w:line="288" w:lineRule="auto"/>
              <w:ind w:firstLine="0"/>
              <w:jc w:val="both"/>
              <w:rPr>
                <w:rFonts w:ascii="Arial" w:eastAsia="Arial Unicode MS" w:hAnsi="Arial" w:cs="Arial"/>
                <w:spacing w:val="10"/>
                <w:sz w:val="18"/>
                <w:bdr w:val="nil"/>
              </w:rPr>
            </w:pPr>
            <w:r w:rsidRPr="008B3E9D">
              <w:rPr>
                <w:rFonts w:ascii="Arial" w:eastAsia="Arial Unicode MS" w:hAnsi="Arial" w:cs="Arial"/>
                <w:spacing w:val="10"/>
                <w:sz w:val="18"/>
                <w:bdr w:val="nil"/>
              </w:rPr>
              <w:t>PN</w:t>
            </w:r>
            <w:r>
              <w:rPr>
                <w:rFonts w:ascii="Arial" w:eastAsia="Arial Unicode MS" w:hAnsi="Arial" w:cs="Arial"/>
                <w:spacing w:val="10"/>
                <w:sz w:val="18"/>
                <w:bdr w:val="nil"/>
              </w:rPr>
              <w:t>-</w:t>
            </w:r>
            <w:r w:rsidRPr="008B3E9D">
              <w:rPr>
                <w:rFonts w:ascii="Arial" w:eastAsia="Arial Unicode MS" w:hAnsi="Arial" w:cs="Arial"/>
                <w:spacing w:val="10"/>
                <w:sz w:val="18"/>
                <w:bdr w:val="nil"/>
              </w:rPr>
              <w:t xml:space="preserve">EN 13369 </w:t>
            </w:r>
          </w:p>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Pr>
                <w:rFonts w:ascii="Arial" w:eastAsia="Arial Unicode MS" w:hAnsi="Arial" w:cs="Arial"/>
                <w:spacing w:val="10"/>
                <w:sz w:val="18"/>
                <w:bdr w:val="nil"/>
              </w:rPr>
              <w:t>Załą</w:t>
            </w:r>
            <w:r w:rsidRPr="008B3E9D">
              <w:rPr>
                <w:rFonts w:ascii="Arial" w:eastAsia="Arial Unicode MS" w:hAnsi="Arial" w:cs="Arial"/>
                <w:spacing w:val="10"/>
                <w:sz w:val="18"/>
                <w:bdr w:val="nil"/>
              </w:rPr>
              <w:t>cznik J</w:t>
            </w:r>
          </w:p>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p>
        </w:tc>
      </w:tr>
      <w:tr w:rsidR="00BD0550" w:rsidRPr="00201D73" w:rsidTr="007F5E1B">
        <w:trPr>
          <w:trHeight w:val="442"/>
          <w:jc w:val="center"/>
        </w:trPr>
        <w:tc>
          <w:tcPr>
            <w:tcW w:w="6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2</w:t>
            </w:r>
          </w:p>
        </w:tc>
        <w:tc>
          <w:tcPr>
            <w:tcW w:w="38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Odchyłki innych niż długość wymiarów elementów</w:t>
            </w:r>
          </w:p>
        </w:tc>
        <w:tc>
          <w:tcPr>
            <w:tcW w:w="12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mm</w:t>
            </w:r>
          </w:p>
        </w:tc>
        <w:tc>
          <w:tcPr>
            <w:tcW w:w="20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 2</w:t>
            </w:r>
          </w:p>
        </w:tc>
        <w:tc>
          <w:tcPr>
            <w:tcW w:w="1834" w:type="dxa"/>
            <w:vMerge/>
            <w:tcBorders>
              <w:top w:val="single" w:sz="4" w:space="0" w:color="000000"/>
              <w:left w:val="single" w:sz="4" w:space="0" w:color="000000"/>
              <w:bottom w:val="single" w:sz="4" w:space="0" w:color="000000"/>
              <w:right w:val="single" w:sz="4" w:space="0" w:color="000000"/>
            </w:tcBorders>
            <w:shd w:val="clear" w:color="auto" w:fill="auto"/>
          </w:tcPr>
          <w:p w:rsidR="00BD0550" w:rsidRPr="00201D73" w:rsidRDefault="00BD0550" w:rsidP="007F5E1B">
            <w:pPr>
              <w:pBdr>
                <w:top w:val="nil"/>
                <w:left w:val="nil"/>
                <w:bottom w:val="nil"/>
                <w:right w:val="nil"/>
                <w:between w:val="nil"/>
                <w:bar w:val="nil"/>
              </w:pBdr>
              <w:spacing w:line="288" w:lineRule="auto"/>
              <w:rPr>
                <w:rFonts w:ascii="Arial" w:eastAsia="Arial Unicode MS" w:hAnsi="Arial" w:cs="Arial"/>
                <w:spacing w:val="10"/>
                <w:sz w:val="18"/>
                <w:szCs w:val="18"/>
                <w:bdr w:val="nil"/>
              </w:rPr>
            </w:pPr>
          </w:p>
        </w:tc>
      </w:tr>
      <w:tr w:rsidR="00BD0550" w:rsidRPr="00201D73" w:rsidTr="007F5E1B">
        <w:trPr>
          <w:trHeight w:val="538"/>
          <w:jc w:val="center"/>
        </w:trPr>
        <w:tc>
          <w:tcPr>
            <w:tcW w:w="6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3</w:t>
            </w:r>
          </w:p>
        </w:tc>
        <w:tc>
          <w:tcPr>
            <w:tcW w:w="38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Odchyłki prostoliniowości</w:t>
            </w:r>
          </w:p>
        </w:tc>
        <w:tc>
          <w:tcPr>
            <w:tcW w:w="12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mm</w:t>
            </w:r>
          </w:p>
        </w:tc>
        <w:tc>
          <w:tcPr>
            <w:tcW w:w="20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 2</w:t>
            </w:r>
          </w:p>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 1/500 długości</w:t>
            </w:r>
          </w:p>
        </w:tc>
        <w:tc>
          <w:tcPr>
            <w:tcW w:w="1834" w:type="dxa"/>
            <w:vMerge/>
            <w:tcBorders>
              <w:top w:val="single" w:sz="4" w:space="0" w:color="000000"/>
              <w:left w:val="single" w:sz="4" w:space="0" w:color="000000"/>
              <w:bottom w:val="single" w:sz="4" w:space="0" w:color="000000"/>
              <w:right w:val="single" w:sz="4" w:space="0" w:color="000000"/>
            </w:tcBorders>
            <w:shd w:val="clear" w:color="auto" w:fill="auto"/>
          </w:tcPr>
          <w:p w:rsidR="00BD0550" w:rsidRPr="00201D73" w:rsidRDefault="00BD0550" w:rsidP="007F5E1B">
            <w:pPr>
              <w:pBdr>
                <w:top w:val="nil"/>
                <w:left w:val="nil"/>
                <w:bottom w:val="nil"/>
                <w:right w:val="nil"/>
                <w:between w:val="nil"/>
                <w:bar w:val="nil"/>
              </w:pBdr>
              <w:spacing w:line="288" w:lineRule="auto"/>
              <w:rPr>
                <w:rFonts w:ascii="Arial" w:eastAsia="Arial Unicode MS" w:hAnsi="Arial" w:cs="Arial"/>
                <w:spacing w:val="10"/>
                <w:sz w:val="18"/>
                <w:szCs w:val="18"/>
                <w:bdr w:val="nil"/>
              </w:rPr>
            </w:pPr>
          </w:p>
        </w:tc>
      </w:tr>
      <w:tr w:rsidR="00BD0550" w:rsidRPr="00201D73" w:rsidTr="007F5E1B">
        <w:trPr>
          <w:trHeight w:val="882"/>
          <w:jc w:val="center"/>
        </w:trPr>
        <w:tc>
          <w:tcPr>
            <w:tcW w:w="6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4</w:t>
            </w:r>
          </w:p>
        </w:tc>
        <w:tc>
          <w:tcPr>
            <w:tcW w:w="38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Odchyłki skręcenia przekroju mierzone wzajemnym przesunięciem odpowiadających sobie punktów przekroju</w:t>
            </w:r>
          </w:p>
        </w:tc>
        <w:tc>
          <w:tcPr>
            <w:tcW w:w="12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p>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mm</w:t>
            </w:r>
          </w:p>
        </w:tc>
        <w:tc>
          <w:tcPr>
            <w:tcW w:w="20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 2</w:t>
            </w:r>
          </w:p>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 1/500 długości</w:t>
            </w:r>
          </w:p>
        </w:tc>
        <w:tc>
          <w:tcPr>
            <w:tcW w:w="1834" w:type="dxa"/>
            <w:vMerge/>
            <w:tcBorders>
              <w:top w:val="single" w:sz="4" w:space="0" w:color="000000"/>
              <w:left w:val="single" w:sz="4" w:space="0" w:color="000000"/>
              <w:bottom w:val="single" w:sz="4" w:space="0" w:color="000000"/>
              <w:right w:val="single" w:sz="4" w:space="0" w:color="000000"/>
            </w:tcBorders>
            <w:shd w:val="clear" w:color="auto" w:fill="auto"/>
          </w:tcPr>
          <w:p w:rsidR="00BD0550" w:rsidRPr="00201D73" w:rsidRDefault="00BD0550" w:rsidP="007F5E1B">
            <w:pPr>
              <w:pBdr>
                <w:top w:val="nil"/>
                <w:left w:val="nil"/>
                <w:bottom w:val="nil"/>
                <w:right w:val="nil"/>
                <w:between w:val="nil"/>
                <w:bar w:val="nil"/>
              </w:pBdr>
              <w:spacing w:line="288" w:lineRule="auto"/>
              <w:rPr>
                <w:rFonts w:ascii="Arial" w:eastAsia="Arial Unicode MS" w:hAnsi="Arial" w:cs="Arial"/>
                <w:spacing w:val="10"/>
                <w:sz w:val="18"/>
                <w:szCs w:val="18"/>
                <w:bdr w:val="nil"/>
              </w:rPr>
            </w:pPr>
          </w:p>
        </w:tc>
      </w:tr>
      <w:tr w:rsidR="00BD0550" w:rsidRPr="00201D73" w:rsidTr="007F5E1B">
        <w:trPr>
          <w:trHeight w:val="882"/>
          <w:jc w:val="center"/>
        </w:trPr>
        <w:tc>
          <w:tcPr>
            <w:tcW w:w="6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5</w:t>
            </w:r>
          </w:p>
        </w:tc>
        <w:tc>
          <w:tcPr>
            <w:tcW w:w="38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Równość powierzchni: szczerby</w:t>
            </w:r>
            <w:r w:rsidR="00AE71FA">
              <w:rPr>
                <w:rFonts w:ascii="Arial" w:eastAsia="Arial Unicode MS" w:hAnsi="Arial" w:cs="Arial"/>
                <w:spacing w:val="10"/>
                <w:sz w:val="18"/>
                <w:bdr w:val="nil"/>
              </w:rPr>
              <w:t xml:space="preserve"> i </w:t>
            </w:r>
            <w:r w:rsidRPr="00201D73">
              <w:rPr>
                <w:rFonts w:ascii="Arial" w:eastAsia="Arial Unicode MS" w:hAnsi="Arial" w:cs="Arial"/>
                <w:spacing w:val="10"/>
                <w:sz w:val="18"/>
                <w:bdr w:val="nil"/>
              </w:rPr>
              <w:t xml:space="preserve">uszkodzenia powierzchni elementów </w:t>
            </w:r>
            <w:proofErr w:type="spellStart"/>
            <w:r w:rsidRPr="00201D73">
              <w:rPr>
                <w:rFonts w:ascii="Arial" w:eastAsia="Arial Unicode MS" w:hAnsi="Arial" w:cs="Arial"/>
                <w:spacing w:val="10"/>
                <w:sz w:val="18"/>
                <w:bdr w:val="nil"/>
              </w:rPr>
              <w:t>polimerobetonowych</w:t>
            </w:r>
            <w:proofErr w:type="spellEnd"/>
            <w:r w:rsidRPr="00201D73">
              <w:rPr>
                <w:rFonts w:ascii="Arial" w:eastAsia="Arial Unicode MS" w:hAnsi="Arial" w:cs="Arial"/>
                <w:spacing w:val="10"/>
                <w:sz w:val="18"/>
                <w:bdr w:val="nil"/>
              </w:rPr>
              <w:t xml:space="preserve"> widocznych po wbudowaniu </w:t>
            </w:r>
          </w:p>
        </w:tc>
        <w:tc>
          <w:tcPr>
            <w:tcW w:w="12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p>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mm</w:t>
            </w:r>
          </w:p>
        </w:tc>
        <w:tc>
          <w:tcPr>
            <w:tcW w:w="20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p>
          <w:p w:rsidR="00BD0550" w:rsidRPr="00201D73" w:rsidRDefault="00BD0550" w:rsidP="007F5E1B">
            <w:pPr>
              <w:pStyle w:val="sstnromalny"/>
              <w:spacing w:line="288" w:lineRule="auto"/>
              <w:ind w:firstLine="0"/>
              <w:jc w:val="both"/>
              <w:rPr>
                <w:rFonts w:ascii="Arial" w:eastAsia="Arial Unicode MS" w:hAnsi="Arial" w:cs="Arial"/>
                <w:spacing w:val="10"/>
                <w:sz w:val="18"/>
                <w:bdr w:val="nil"/>
              </w:rPr>
            </w:pPr>
            <w:r w:rsidRPr="00201D73">
              <w:rPr>
                <w:rFonts w:ascii="Arial" w:eastAsia="Arial Unicode MS" w:hAnsi="Arial" w:cs="Arial"/>
                <w:spacing w:val="10"/>
                <w:sz w:val="18"/>
                <w:bdr w:val="nil"/>
              </w:rPr>
              <w:t>&lt;1</w:t>
            </w:r>
          </w:p>
        </w:tc>
        <w:tc>
          <w:tcPr>
            <w:tcW w:w="1834" w:type="dxa"/>
            <w:vMerge/>
            <w:tcBorders>
              <w:top w:val="single" w:sz="4" w:space="0" w:color="000000"/>
              <w:left w:val="single" w:sz="4" w:space="0" w:color="000000"/>
              <w:bottom w:val="single" w:sz="4" w:space="0" w:color="000000"/>
              <w:right w:val="single" w:sz="4" w:space="0" w:color="000000"/>
            </w:tcBorders>
            <w:shd w:val="clear" w:color="auto" w:fill="auto"/>
          </w:tcPr>
          <w:p w:rsidR="00BD0550" w:rsidRPr="00201D73" w:rsidRDefault="00BD0550" w:rsidP="007F5E1B">
            <w:pPr>
              <w:pBdr>
                <w:top w:val="nil"/>
                <w:left w:val="nil"/>
                <w:bottom w:val="nil"/>
                <w:right w:val="nil"/>
                <w:between w:val="nil"/>
                <w:bar w:val="nil"/>
              </w:pBdr>
              <w:spacing w:line="288" w:lineRule="auto"/>
              <w:rPr>
                <w:rFonts w:ascii="Arial" w:eastAsia="Arial Unicode MS" w:hAnsi="Arial" w:cs="Arial"/>
                <w:spacing w:val="10"/>
                <w:sz w:val="18"/>
                <w:szCs w:val="18"/>
                <w:bdr w:val="nil"/>
              </w:rPr>
            </w:pPr>
          </w:p>
        </w:tc>
      </w:tr>
    </w:tbl>
    <w:p w:rsidR="00BD0550" w:rsidRPr="00201D73" w:rsidRDefault="00BD0550" w:rsidP="00BD0550">
      <w:pPr>
        <w:pStyle w:val="sstnromalny"/>
        <w:spacing w:line="288" w:lineRule="auto"/>
        <w:jc w:val="both"/>
        <w:rPr>
          <w:rFonts w:ascii="Arial" w:hAnsi="Arial" w:cs="Arial"/>
          <w:spacing w:val="10"/>
          <w:sz w:val="18"/>
        </w:rPr>
      </w:pPr>
    </w:p>
    <w:p w:rsidR="00BD0550" w:rsidRPr="00201D73" w:rsidRDefault="00BD0550" w:rsidP="00BD0550">
      <w:pPr>
        <w:pStyle w:val="sstnromalny"/>
        <w:spacing w:line="288" w:lineRule="auto"/>
        <w:jc w:val="both"/>
        <w:rPr>
          <w:rFonts w:ascii="Arial" w:hAnsi="Arial" w:cs="Arial"/>
          <w:spacing w:val="10"/>
          <w:sz w:val="18"/>
        </w:rPr>
      </w:pP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 xml:space="preserve">Prefabrykaty powinny być wyposażone w zbrojenie umożliwiające zakotwienie prefabrykatu w płycie pomostu. Zbrojenie powinno być wykonane ze stali spełniającej wymagania </w:t>
      </w:r>
      <w:r>
        <w:rPr>
          <w:rFonts w:ascii="Arial" w:eastAsia="Arial Unicode MS" w:hAnsi="Arial" w:cs="Arial"/>
          <w:spacing w:val="10"/>
          <w:sz w:val="18"/>
        </w:rPr>
        <w:t>STWiORB</w:t>
      </w:r>
      <w:r w:rsidRPr="00201D73">
        <w:rPr>
          <w:rFonts w:ascii="Arial" w:eastAsia="Arial Unicode MS" w:hAnsi="Arial" w:cs="Arial"/>
          <w:spacing w:val="10"/>
          <w:sz w:val="18"/>
        </w:rPr>
        <w:t xml:space="preserve"> Stal zbrojeniowa. </w:t>
      </w:r>
    </w:p>
    <w:p w:rsidR="00BD0550" w:rsidRPr="00201D73" w:rsidRDefault="00BD0550" w:rsidP="00E52B38">
      <w:pPr>
        <w:pStyle w:val="SSTnag3"/>
      </w:pPr>
      <w:r w:rsidRPr="00201D73">
        <w:t>Materiały do uszczelniania spoin</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Do uszczelniania styków między prefabrykowaną deską gzymsową</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gzymsem wylewanym na mokro oraz szczelin między deskami gzymsowymi należy stosować  zestaw do uszczelniania szczelin dylatacyjnych narażonych na działanie wody, odpowiednio przeznaczony się do wypełniania szczelin poziomych</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pionowych. Materiały uszczelniające powinny spełniać wymagania dokumentacji projektowej</w:t>
      </w:r>
      <w:r w:rsidR="00AE71FA">
        <w:rPr>
          <w:rFonts w:ascii="Arial" w:eastAsia="Arial Unicode MS" w:hAnsi="Arial" w:cs="Arial"/>
          <w:spacing w:val="10"/>
          <w:sz w:val="18"/>
        </w:rPr>
        <w:t xml:space="preserve"> i </w:t>
      </w:r>
      <w:r>
        <w:rPr>
          <w:rFonts w:ascii="Arial" w:eastAsia="Arial Unicode MS" w:hAnsi="Arial" w:cs="Arial"/>
          <w:spacing w:val="10"/>
          <w:sz w:val="18"/>
        </w:rPr>
        <w:t>STWiORB</w:t>
      </w:r>
      <w:r w:rsidRPr="00201D73">
        <w:rPr>
          <w:rFonts w:ascii="Arial" w:eastAsia="Arial Unicode MS" w:hAnsi="Arial" w:cs="Arial"/>
          <w:spacing w:val="10"/>
          <w:sz w:val="18"/>
        </w:rPr>
        <w:t>. Dla użytych materiałów uszczelniających Wykonawca przedstawi  Polską Normę, aprobatę techniczną wydaną przez IBDiM lub europejską aprobatę techniczną.</w:t>
      </w:r>
    </w:p>
    <w:p w:rsidR="00BD0550" w:rsidRPr="00201D73" w:rsidRDefault="00BD0550" w:rsidP="00BD0550">
      <w:pPr>
        <w:pStyle w:val="sstnromalny"/>
        <w:spacing w:line="288" w:lineRule="auto"/>
        <w:jc w:val="both"/>
        <w:rPr>
          <w:rFonts w:ascii="Arial" w:hAnsi="Arial" w:cs="Arial"/>
          <w:spacing w:val="10"/>
          <w:sz w:val="18"/>
        </w:rPr>
      </w:pPr>
      <w:r>
        <w:rPr>
          <w:rFonts w:ascii="Arial" w:eastAsia="Arial Unicode MS" w:hAnsi="Arial" w:cs="Arial"/>
          <w:spacing w:val="10"/>
          <w:sz w:val="18"/>
        </w:rPr>
        <w:t>D</w:t>
      </w:r>
      <w:r w:rsidRPr="00201D73">
        <w:rPr>
          <w:rFonts w:ascii="Arial" w:eastAsia="Arial Unicode MS" w:hAnsi="Arial" w:cs="Arial"/>
          <w:spacing w:val="10"/>
          <w:sz w:val="18"/>
        </w:rPr>
        <w:t>o uszczelnienia styków między deską prefabrykowaną</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gzymsem wylewanym „na mokro” można   stosować zestaw uszczelniający składający się z elastycznej taśmy z tworzywa sztucznego oraz zaprawy klejowej do przyklejania taśmy. Zestaw powinien charakteryzować się:</w:t>
      </w:r>
    </w:p>
    <w:p w:rsidR="00BD0550" w:rsidRPr="00201D73" w:rsidRDefault="00BD0550" w:rsidP="006975C0">
      <w:pPr>
        <w:pStyle w:val="sstnromalny"/>
        <w:numPr>
          <w:ilvl w:val="0"/>
          <w:numId w:val="191"/>
        </w:numPr>
        <w:spacing w:line="288" w:lineRule="auto"/>
        <w:jc w:val="both"/>
        <w:rPr>
          <w:rFonts w:ascii="Arial" w:hAnsi="Arial" w:cs="Arial"/>
          <w:spacing w:val="10"/>
          <w:sz w:val="18"/>
        </w:rPr>
      </w:pPr>
      <w:r w:rsidRPr="00201D73">
        <w:rPr>
          <w:rFonts w:ascii="Arial" w:hAnsi="Arial" w:cs="Arial"/>
          <w:spacing w:val="10"/>
          <w:sz w:val="18"/>
        </w:rPr>
        <w:t>bardzo dobrą przyczepnością do podłoża betonowego</w:t>
      </w:r>
      <w:r w:rsidR="00AE71FA">
        <w:rPr>
          <w:rFonts w:ascii="Arial" w:hAnsi="Arial" w:cs="Arial"/>
          <w:spacing w:val="10"/>
          <w:sz w:val="18"/>
        </w:rPr>
        <w:t xml:space="preserve"> i </w:t>
      </w:r>
      <w:r w:rsidRPr="00201D73">
        <w:rPr>
          <w:rFonts w:ascii="Arial" w:hAnsi="Arial" w:cs="Arial"/>
          <w:spacing w:val="10"/>
          <w:sz w:val="18"/>
        </w:rPr>
        <w:t>szczelnością,</w:t>
      </w:r>
    </w:p>
    <w:p w:rsidR="00BD0550" w:rsidRPr="00201D73" w:rsidRDefault="00BD0550" w:rsidP="006975C0">
      <w:pPr>
        <w:pStyle w:val="sstnromalny"/>
        <w:numPr>
          <w:ilvl w:val="0"/>
          <w:numId w:val="191"/>
        </w:numPr>
        <w:spacing w:line="288" w:lineRule="auto"/>
        <w:jc w:val="both"/>
        <w:rPr>
          <w:rFonts w:ascii="Arial" w:hAnsi="Arial" w:cs="Arial"/>
          <w:spacing w:val="10"/>
          <w:sz w:val="18"/>
        </w:rPr>
      </w:pPr>
      <w:r w:rsidRPr="00201D73">
        <w:rPr>
          <w:rFonts w:ascii="Arial" w:hAnsi="Arial" w:cs="Arial"/>
          <w:spacing w:val="10"/>
          <w:sz w:val="18"/>
        </w:rPr>
        <w:lastRenderedPageBreak/>
        <w:t>wysoką wytrzymałością na uszkodzenia mechaniczne,</w:t>
      </w:r>
    </w:p>
    <w:p w:rsidR="00BD0550" w:rsidRPr="00201D73" w:rsidRDefault="00BD0550" w:rsidP="006975C0">
      <w:pPr>
        <w:pStyle w:val="sstnromalny"/>
        <w:numPr>
          <w:ilvl w:val="0"/>
          <w:numId w:val="191"/>
        </w:numPr>
        <w:spacing w:line="288" w:lineRule="auto"/>
        <w:jc w:val="both"/>
        <w:rPr>
          <w:rFonts w:ascii="Arial" w:hAnsi="Arial" w:cs="Arial"/>
          <w:spacing w:val="10"/>
          <w:sz w:val="18"/>
        </w:rPr>
      </w:pPr>
      <w:r w:rsidRPr="00201D73">
        <w:rPr>
          <w:rFonts w:ascii="Arial" w:hAnsi="Arial" w:cs="Arial"/>
          <w:spacing w:val="10"/>
          <w:sz w:val="18"/>
        </w:rPr>
        <w:t>wysoką odpornością na czynniki chemiczne (m.in. wody chlorowanej, ścieków domowych, rozcieńczonych kwasów</w:t>
      </w:r>
      <w:r w:rsidR="00AE71FA">
        <w:rPr>
          <w:rFonts w:ascii="Arial" w:hAnsi="Arial" w:cs="Arial"/>
          <w:spacing w:val="10"/>
          <w:sz w:val="18"/>
        </w:rPr>
        <w:t xml:space="preserve"> i </w:t>
      </w:r>
      <w:r w:rsidRPr="00201D73">
        <w:rPr>
          <w:rFonts w:ascii="Arial" w:hAnsi="Arial" w:cs="Arial"/>
          <w:spacing w:val="10"/>
          <w:sz w:val="18"/>
        </w:rPr>
        <w:t>zasad, kwasów organicznych, domowych</w:t>
      </w:r>
      <w:r w:rsidR="00AE71FA">
        <w:rPr>
          <w:rFonts w:ascii="Arial" w:hAnsi="Arial" w:cs="Arial"/>
          <w:spacing w:val="10"/>
          <w:sz w:val="18"/>
        </w:rPr>
        <w:t xml:space="preserve"> i </w:t>
      </w:r>
      <w:r w:rsidRPr="00201D73">
        <w:rPr>
          <w:rFonts w:ascii="Arial" w:hAnsi="Arial" w:cs="Arial"/>
          <w:spacing w:val="10"/>
          <w:sz w:val="18"/>
        </w:rPr>
        <w:t xml:space="preserve">przemysłowych środków czyszczących, mazutu, olejów silnikowych, benzyny). Taśma powinna mieć szerokość około 6 mm. </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Alternatywnie można stosować jednoskładnikowy kit poliuretanowy lub silikonową masę zalewową, sieciujące pod wpływem wilgoci z atmosfery, w procesie sieciowania przechodzący do postaci elastycznej gumy. Materiał uszczelniający powinien być odporny na działanie wody, rozcieńczonych soli, kwasów</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zasad oraz paliw</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smarów. Materiał powinien zachowywać właściwości elastyczne w szerokim zakresie temperatur (w tym ujemnych do –30°C)</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wykazywać odporność na starzenie w warunkach eksploatacji. Powinien, przy zastosowaniu odpowiednich środków gruntujących, zachowywać bardzo dobrą przyczepność do betonu.</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Kit poliuretanowy lub silikonowy można też stosować do uszczelnienia styków między prefabrykatami.</w:t>
      </w:r>
    </w:p>
    <w:p w:rsidR="00BD0550" w:rsidRPr="00201D73" w:rsidRDefault="00BD0550" w:rsidP="00E52B38">
      <w:pPr>
        <w:pStyle w:val="StylSSTnagowek2Dolewej"/>
      </w:pPr>
      <w:r w:rsidRPr="00201D73">
        <w:t>SPRZĘT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 xml:space="preserve">Ogólne wymagania dotyczące sprzętu podano w </w:t>
      </w:r>
      <w:r>
        <w:rPr>
          <w:rFonts w:ascii="Arial" w:eastAsia="Arial Unicode MS" w:hAnsi="Arial" w:cs="Arial"/>
          <w:spacing w:val="10"/>
          <w:sz w:val="18"/>
        </w:rPr>
        <w:t>STWiORB</w:t>
      </w:r>
      <w:r w:rsidRPr="00201D73">
        <w:rPr>
          <w:rFonts w:ascii="Arial" w:eastAsia="Arial Unicode MS" w:hAnsi="Arial" w:cs="Arial"/>
          <w:spacing w:val="10"/>
          <w:sz w:val="18"/>
        </w:rPr>
        <w:t xml:space="preserve"> DM.00.00.00 „Wymagania ogólne”, pkt 3.</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 xml:space="preserve">Przewiduje się ręczny montaż desek gzymsowych. Do aplikacji materiału uszczelniającego należy stosować narzędzia rekomendowane przez producenta, np. pistolety na sprężone powietrze lub ręczne pistolety ciśnieniowe. </w:t>
      </w:r>
    </w:p>
    <w:p w:rsidR="00BD0550" w:rsidRPr="00201D73" w:rsidRDefault="00BD0550" w:rsidP="00E52B38">
      <w:pPr>
        <w:pStyle w:val="StylSSTnagowek2Dolewej"/>
      </w:pPr>
      <w:r w:rsidRPr="00201D73">
        <w:t>TRANSPORT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 xml:space="preserve">Ogólne wymagania dotyczące transportu podano w </w:t>
      </w:r>
      <w:r>
        <w:rPr>
          <w:rFonts w:ascii="Arial" w:eastAsia="Arial Unicode MS" w:hAnsi="Arial" w:cs="Arial"/>
          <w:spacing w:val="10"/>
          <w:sz w:val="18"/>
        </w:rPr>
        <w:t>STWiORB</w:t>
      </w:r>
      <w:r w:rsidRPr="00201D73">
        <w:rPr>
          <w:rFonts w:ascii="Arial" w:eastAsia="Arial Unicode MS" w:hAnsi="Arial" w:cs="Arial"/>
          <w:spacing w:val="10"/>
          <w:sz w:val="18"/>
        </w:rPr>
        <w:t xml:space="preserve"> DM.00.00.00 „Wymagania ogólne”, pkt  4.</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Transport prefabrykowanych elementów może się odbywać po osiągnięciu przez beton 80% projektowej wytrzymałości, dowolnym środkiem transportu zaakceptowanym przez Inżyniera. Elementy prefabrykowane powinny być pakowane na paletach drewnianych</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wiązane taśmą stalową. Do transportu powinny być układane poziomo, długością w kierunku jazdy.</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Z prefabrykatami  powinno być dostarczone zaświadczenie o wynikach przeprowadzonych badań, zawierające:</w:t>
      </w:r>
    </w:p>
    <w:p w:rsidR="00BD0550" w:rsidRPr="00201D73" w:rsidRDefault="00BD0550" w:rsidP="006975C0">
      <w:pPr>
        <w:pStyle w:val="sstnromalny"/>
        <w:numPr>
          <w:ilvl w:val="0"/>
          <w:numId w:val="184"/>
        </w:numPr>
        <w:spacing w:line="288" w:lineRule="auto"/>
        <w:jc w:val="both"/>
        <w:rPr>
          <w:rFonts w:ascii="Arial" w:hAnsi="Arial" w:cs="Arial"/>
          <w:spacing w:val="10"/>
          <w:sz w:val="18"/>
        </w:rPr>
      </w:pPr>
      <w:r w:rsidRPr="00201D73">
        <w:rPr>
          <w:rFonts w:ascii="Arial" w:hAnsi="Arial" w:cs="Arial"/>
          <w:spacing w:val="10"/>
          <w:sz w:val="18"/>
        </w:rPr>
        <w:t>nazwę</w:t>
      </w:r>
      <w:r w:rsidR="00AE71FA">
        <w:rPr>
          <w:rFonts w:ascii="Arial" w:hAnsi="Arial" w:cs="Arial"/>
          <w:spacing w:val="10"/>
          <w:sz w:val="18"/>
        </w:rPr>
        <w:t xml:space="preserve"> i </w:t>
      </w:r>
      <w:r w:rsidRPr="00201D73">
        <w:rPr>
          <w:rFonts w:ascii="Arial" w:hAnsi="Arial" w:cs="Arial"/>
          <w:spacing w:val="10"/>
          <w:sz w:val="18"/>
        </w:rPr>
        <w:t>adres producenta,</w:t>
      </w:r>
    </w:p>
    <w:p w:rsidR="00BD0550" w:rsidRPr="00201D73" w:rsidRDefault="00BD0550" w:rsidP="006975C0">
      <w:pPr>
        <w:pStyle w:val="sstnromalny"/>
        <w:numPr>
          <w:ilvl w:val="0"/>
          <w:numId w:val="184"/>
        </w:numPr>
        <w:spacing w:line="288" w:lineRule="auto"/>
        <w:jc w:val="both"/>
        <w:rPr>
          <w:rFonts w:ascii="Arial" w:hAnsi="Arial" w:cs="Arial"/>
          <w:spacing w:val="10"/>
          <w:sz w:val="18"/>
        </w:rPr>
      </w:pPr>
      <w:r w:rsidRPr="00201D73">
        <w:rPr>
          <w:rFonts w:ascii="Arial" w:hAnsi="Arial" w:cs="Arial"/>
          <w:spacing w:val="10"/>
          <w:sz w:val="18"/>
        </w:rPr>
        <w:t>nazwę instytucji przeprowadzającej badania,</w:t>
      </w:r>
    </w:p>
    <w:p w:rsidR="00BD0550" w:rsidRPr="00201D73" w:rsidRDefault="00BD0550" w:rsidP="006975C0">
      <w:pPr>
        <w:pStyle w:val="sstnromalny"/>
        <w:numPr>
          <w:ilvl w:val="0"/>
          <w:numId w:val="184"/>
        </w:numPr>
        <w:spacing w:line="288" w:lineRule="auto"/>
        <w:jc w:val="both"/>
        <w:rPr>
          <w:rFonts w:ascii="Arial" w:hAnsi="Arial" w:cs="Arial"/>
          <w:spacing w:val="10"/>
          <w:sz w:val="18"/>
        </w:rPr>
      </w:pPr>
      <w:r w:rsidRPr="00201D73">
        <w:rPr>
          <w:rFonts w:ascii="Arial" w:hAnsi="Arial" w:cs="Arial"/>
          <w:spacing w:val="10"/>
          <w:sz w:val="18"/>
        </w:rPr>
        <w:t>datę pobrania próbek,</w:t>
      </w:r>
    </w:p>
    <w:p w:rsidR="00BD0550" w:rsidRPr="00201D73" w:rsidRDefault="00BD0550" w:rsidP="006975C0">
      <w:pPr>
        <w:pStyle w:val="sstnromalny"/>
        <w:numPr>
          <w:ilvl w:val="0"/>
          <w:numId w:val="184"/>
        </w:numPr>
        <w:spacing w:line="288" w:lineRule="auto"/>
        <w:jc w:val="both"/>
        <w:rPr>
          <w:rFonts w:ascii="Arial" w:hAnsi="Arial" w:cs="Arial"/>
          <w:spacing w:val="10"/>
          <w:sz w:val="18"/>
        </w:rPr>
      </w:pPr>
      <w:r w:rsidRPr="00201D73">
        <w:rPr>
          <w:rFonts w:ascii="Arial" w:hAnsi="Arial" w:cs="Arial"/>
          <w:spacing w:val="10"/>
          <w:sz w:val="18"/>
        </w:rPr>
        <w:t>sposób pobrania próbek,</w:t>
      </w:r>
    </w:p>
    <w:p w:rsidR="00BD0550" w:rsidRPr="00201D73" w:rsidRDefault="00BD0550" w:rsidP="006975C0">
      <w:pPr>
        <w:pStyle w:val="sstnromalny"/>
        <w:numPr>
          <w:ilvl w:val="0"/>
          <w:numId w:val="184"/>
        </w:numPr>
        <w:spacing w:line="288" w:lineRule="auto"/>
        <w:jc w:val="both"/>
        <w:rPr>
          <w:rFonts w:ascii="Arial" w:hAnsi="Arial" w:cs="Arial"/>
          <w:spacing w:val="10"/>
          <w:sz w:val="18"/>
        </w:rPr>
      </w:pPr>
      <w:r w:rsidRPr="00201D73">
        <w:rPr>
          <w:rFonts w:ascii="Arial" w:hAnsi="Arial" w:cs="Arial"/>
          <w:spacing w:val="10"/>
          <w:sz w:val="18"/>
        </w:rPr>
        <w:t>datę badań,</w:t>
      </w:r>
    </w:p>
    <w:p w:rsidR="00BD0550" w:rsidRPr="00201D73" w:rsidRDefault="00BD0550" w:rsidP="006975C0">
      <w:pPr>
        <w:pStyle w:val="sstnromalny"/>
        <w:numPr>
          <w:ilvl w:val="0"/>
          <w:numId w:val="184"/>
        </w:numPr>
        <w:spacing w:line="288" w:lineRule="auto"/>
        <w:jc w:val="both"/>
        <w:rPr>
          <w:rFonts w:ascii="Arial" w:hAnsi="Arial" w:cs="Arial"/>
          <w:spacing w:val="10"/>
          <w:sz w:val="18"/>
        </w:rPr>
      </w:pPr>
      <w:r w:rsidRPr="00201D73">
        <w:rPr>
          <w:rFonts w:ascii="Arial" w:hAnsi="Arial" w:cs="Arial"/>
          <w:spacing w:val="10"/>
          <w:sz w:val="18"/>
        </w:rPr>
        <w:t>wyniki badań.</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Prefabrykaty powinny być składowane na terenie dobrze odwodnionym.</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Materiały uszczelniające należy przewozić</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składować w oryginalnych opakowaniach producenta, w pozycji stojącej. Transport opakowań z materiałami może się odbywać dowolnym środkiem transportu pod warunkiem zachowania warunków określonych przez producenta. Podczas transportu opakowania należy zabezpieczyć przed przesuwaniem</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uszkodzeniem. Materiały należy składować w odpowiedniej (podanej przez producenta) temperaturze, chronić przed wpływem działania promieniowania cieplnego, nasłonecznieniem, zawilgoceniem</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zamoczeniem. Należy przestrzegać terminu ważności produktu. Niespełnienie warunków przechowywania</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transportu może spowodować utratę właściwości materiałów uszczelniających.</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Na każdym opakowaniu należy umieścić etykietę zawierającą co najmniej następujące dane:</w:t>
      </w:r>
    </w:p>
    <w:p w:rsidR="00BD0550" w:rsidRPr="00201D73" w:rsidRDefault="00BD0550" w:rsidP="006975C0">
      <w:pPr>
        <w:pStyle w:val="sstnromalny"/>
        <w:numPr>
          <w:ilvl w:val="0"/>
          <w:numId w:val="185"/>
        </w:numPr>
        <w:spacing w:line="288" w:lineRule="auto"/>
        <w:jc w:val="both"/>
        <w:rPr>
          <w:rFonts w:ascii="Arial" w:hAnsi="Arial" w:cs="Arial"/>
          <w:spacing w:val="10"/>
          <w:sz w:val="18"/>
        </w:rPr>
      </w:pPr>
      <w:r w:rsidRPr="00201D73">
        <w:rPr>
          <w:rFonts w:ascii="Arial" w:hAnsi="Arial" w:cs="Arial"/>
          <w:spacing w:val="10"/>
          <w:sz w:val="18"/>
        </w:rPr>
        <w:t>nazwę</w:t>
      </w:r>
      <w:r w:rsidR="00AE71FA">
        <w:rPr>
          <w:rFonts w:ascii="Arial" w:hAnsi="Arial" w:cs="Arial"/>
          <w:spacing w:val="10"/>
          <w:sz w:val="18"/>
        </w:rPr>
        <w:t xml:space="preserve"> i </w:t>
      </w:r>
      <w:r w:rsidRPr="00201D73">
        <w:rPr>
          <w:rFonts w:ascii="Arial" w:hAnsi="Arial" w:cs="Arial"/>
          <w:spacing w:val="10"/>
          <w:sz w:val="18"/>
        </w:rPr>
        <w:t>adres producenta,</w:t>
      </w:r>
    </w:p>
    <w:p w:rsidR="00BD0550" w:rsidRPr="00201D73" w:rsidRDefault="00BD0550" w:rsidP="006975C0">
      <w:pPr>
        <w:pStyle w:val="sstnromalny"/>
        <w:numPr>
          <w:ilvl w:val="0"/>
          <w:numId w:val="185"/>
        </w:numPr>
        <w:spacing w:line="288" w:lineRule="auto"/>
        <w:jc w:val="both"/>
        <w:rPr>
          <w:rFonts w:ascii="Arial" w:hAnsi="Arial" w:cs="Arial"/>
          <w:spacing w:val="10"/>
          <w:sz w:val="18"/>
        </w:rPr>
      </w:pPr>
      <w:r w:rsidRPr="00201D73">
        <w:rPr>
          <w:rFonts w:ascii="Arial" w:hAnsi="Arial" w:cs="Arial"/>
          <w:spacing w:val="10"/>
          <w:sz w:val="18"/>
        </w:rPr>
        <w:t>nazwę wyrobu,</w:t>
      </w:r>
    </w:p>
    <w:p w:rsidR="00BD0550" w:rsidRPr="00201D73" w:rsidRDefault="00BD0550" w:rsidP="006975C0">
      <w:pPr>
        <w:pStyle w:val="sstnromalny"/>
        <w:numPr>
          <w:ilvl w:val="0"/>
          <w:numId w:val="185"/>
        </w:numPr>
        <w:spacing w:line="288" w:lineRule="auto"/>
        <w:jc w:val="both"/>
        <w:rPr>
          <w:rFonts w:ascii="Arial" w:hAnsi="Arial" w:cs="Arial"/>
          <w:spacing w:val="10"/>
          <w:sz w:val="18"/>
        </w:rPr>
      </w:pPr>
      <w:r w:rsidRPr="00201D73">
        <w:rPr>
          <w:rFonts w:ascii="Arial" w:hAnsi="Arial" w:cs="Arial"/>
          <w:spacing w:val="10"/>
          <w:sz w:val="18"/>
        </w:rPr>
        <w:t>oznakowanie,</w:t>
      </w:r>
    </w:p>
    <w:p w:rsidR="00BD0550" w:rsidRPr="00201D73" w:rsidRDefault="00BD0550" w:rsidP="006975C0">
      <w:pPr>
        <w:pStyle w:val="sstnromalny"/>
        <w:numPr>
          <w:ilvl w:val="0"/>
          <w:numId w:val="185"/>
        </w:numPr>
        <w:spacing w:line="288" w:lineRule="auto"/>
        <w:jc w:val="both"/>
        <w:rPr>
          <w:rFonts w:ascii="Arial" w:hAnsi="Arial" w:cs="Arial"/>
          <w:spacing w:val="10"/>
          <w:sz w:val="18"/>
        </w:rPr>
      </w:pPr>
      <w:r w:rsidRPr="00201D73">
        <w:rPr>
          <w:rFonts w:ascii="Arial" w:hAnsi="Arial" w:cs="Arial"/>
          <w:spacing w:val="10"/>
          <w:sz w:val="18"/>
        </w:rPr>
        <w:t>datę produkcji</w:t>
      </w:r>
      <w:r w:rsidR="00AE71FA">
        <w:rPr>
          <w:rFonts w:ascii="Arial" w:hAnsi="Arial" w:cs="Arial"/>
          <w:spacing w:val="10"/>
          <w:sz w:val="18"/>
        </w:rPr>
        <w:t xml:space="preserve"> i </w:t>
      </w:r>
      <w:r w:rsidRPr="00201D73">
        <w:rPr>
          <w:rFonts w:ascii="Arial" w:hAnsi="Arial" w:cs="Arial"/>
          <w:spacing w:val="10"/>
          <w:sz w:val="18"/>
        </w:rPr>
        <w:t>okres przydatności do stosowania,</w:t>
      </w:r>
    </w:p>
    <w:p w:rsidR="00BD0550" w:rsidRPr="00201D73" w:rsidRDefault="00BD0550" w:rsidP="006975C0">
      <w:pPr>
        <w:pStyle w:val="sstnromalny"/>
        <w:numPr>
          <w:ilvl w:val="0"/>
          <w:numId w:val="185"/>
        </w:numPr>
        <w:spacing w:line="288" w:lineRule="auto"/>
        <w:jc w:val="both"/>
        <w:rPr>
          <w:rFonts w:ascii="Arial" w:hAnsi="Arial" w:cs="Arial"/>
          <w:spacing w:val="10"/>
          <w:sz w:val="18"/>
        </w:rPr>
      </w:pPr>
      <w:r w:rsidRPr="00201D73">
        <w:rPr>
          <w:rFonts w:ascii="Arial" w:hAnsi="Arial" w:cs="Arial"/>
          <w:spacing w:val="10"/>
          <w:sz w:val="18"/>
        </w:rPr>
        <w:t>masę netto,</w:t>
      </w:r>
    </w:p>
    <w:p w:rsidR="00BD0550" w:rsidRPr="00201D73" w:rsidRDefault="00BD0550" w:rsidP="006975C0">
      <w:pPr>
        <w:pStyle w:val="sstnromalny"/>
        <w:numPr>
          <w:ilvl w:val="0"/>
          <w:numId w:val="185"/>
        </w:numPr>
        <w:spacing w:line="288" w:lineRule="auto"/>
        <w:jc w:val="both"/>
        <w:rPr>
          <w:rFonts w:ascii="Arial" w:hAnsi="Arial" w:cs="Arial"/>
          <w:spacing w:val="10"/>
          <w:sz w:val="18"/>
        </w:rPr>
      </w:pPr>
      <w:r w:rsidRPr="00201D73">
        <w:rPr>
          <w:rFonts w:ascii="Arial" w:hAnsi="Arial" w:cs="Arial"/>
          <w:spacing w:val="10"/>
          <w:sz w:val="18"/>
        </w:rPr>
        <w:t>numer aprobaty technicznej lub PN,</w:t>
      </w:r>
    </w:p>
    <w:p w:rsidR="00BD0550" w:rsidRPr="00201D73" w:rsidRDefault="00BD0550" w:rsidP="006975C0">
      <w:pPr>
        <w:pStyle w:val="sstnromalny"/>
        <w:numPr>
          <w:ilvl w:val="0"/>
          <w:numId w:val="185"/>
        </w:numPr>
        <w:spacing w:line="288" w:lineRule="auto"/>
        <w:jc w:val="both"/>
        <w:rPr>
          <w:rFonts w:ascii="Arial" w:hAnsi="Arial" w:cs="Arial"/>
          <w:spacing w:val="10"/>
          <w:sz w:val="18"/>
        </w:rPr>
      </w:pPr>
      <w:r w:rsidRPr="00201D73">
        <w:rPr>
          <w:rFonts w:ascii="Arial" w:hAnsi="Arial" w:cs="Arial"/>
          <w:spacing w:val="10"/>
          <w:sz w:val="18"/>
        </w:rPr>
        <w:t>sposób przechowywania</w:t>
      </w:r>
      <w:r w:rsidR="00AE71FA">
        <w:rPr>
          <w:rFonts w:ascii="Arial" w:hAnsi="Arial" w:cs="Arial"/>
          <w:spacing w:val="10"/>
          <w:sz w:val="18"/>
        </w:rPr>
        <w:t xml:space="preserve"> i </w:t>
      </w:r>
      <w:r w:rsidRPr="00201D73">
        <w:rPr>
          <w:rFonts w:ascii="Arial" w:hAnsi="Arial" w:cs="Arial"/>
          <w:spacing w:val="10"/>
          <w:sz w:val="18"/>
        </w:rPr>
        <w:t>stosowania materiałów</w:t>
      </w:r>
      <w:r w:rsidR="00AE71FA">
        <w:rPr>
          <w:rFonts w:ascii="Arial" w:hAnsi="Arial" w:cs="Arial"/>
          <w:spacing w:val="10"/>
          <w:sz w:val="18"/>
        </w:rPr>
        <w:t xml:space="preserve"> i </w:t>
      </w:r>
      <w:r w:rsidRPr="00201D73">
        <w:rPr>
          <w:rFonts w:ascii="Arial" w:hAnsi="Arial" w:cs="Arial"/>
          <w:spacing w:val="10"/>
          <w:sz w:val="18"/>
        </w:rPr>
        <w:t>zachowania przy tym niezbędnych środków ostrożności, bhp</w:t>
      </w:r>
      <w:r w:rsidR="00AE71FA">
        <w:rPr>
          <w:rFonts w:ascii="Arial" w:hAnsi="Arial" w:cs="Arial"/>
          <w:spacing w:val="10"/>
          <w:sz w:val="18"/>
        </w:rPr>
        <w:t xml:space="preserve"> i </w:t>
      </w:r>
      <w:r w:rsidRPr="00201D73">
        <w:rPr>
          <w:rFonts w:ascii="Arial" w:hAnsi="Arial" w:cs="Arial"/>
          <w:spacing w:val="10"/>
          <w:sz w:val="18"/>
        </w:rPr>
        <w:t>ochrony środowiska.</w:t>
      </w:r>
    </w:p>
    <w:p w:rsidR="00BD0550" w:rsidRPr="00201D73" w:rsidRDefault="00BD0550" w:rsidP="00E52B38">
      <w:pPr>
        <w:pStyle w:val="StylSSTnagowek2Dolewej"/>
      </w:pPr>
      <w:r w:rsidRPr="00201D73">
        <w:lastRenderedPageBreak/>
        <w:t>WYKONANIE ROBÓT</w:t>
      </w:r>
    </w:p>
    <w:p w:rsidR="00BD0550" w:rsidRPr="00201D73" w:rsidRDefault="00BD0550" w:rsidP="00E52B38">
      <w:pPr>
        <w:pStyle w:val="SSTnag3"/>
      </w:pPr>
      <w:r w:rsidRPr="00201D73">
        <w:t>Ogólne zasady wykonywania robót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 xml:space="preserve">Ogólne zasady wykonywania robót podano w </w:t>
      </w:r>
      <w:r>
        <w:rPr>
          <w:rFonts w:ascii="Arial" w:eastAsia="Arial Unicode MS" w:hAnsi="Arial" w:cs="Arial"/>
          <w:spacing w:val="10"/>
          <w:sz w:val="18"/>
        </w:rPr>
        <w:t>STWiORB</w:t>
      </w:r>
      <w:r w:rsidRPr="00201D73">
        <w:rPr>
          <w:rFonts w:ascii="Arial" w:eastAsia="Arial Unicode MS" w:hAnsi="Arial" w:cs="Arial"/>
          <w:spacing w:val="10"/>
          <w:sz w:val="18"/>
        </w:rPr>
        <w:t xml:space="preserve"> DM.00.00.00 „Wymagania ogólne”, pkt 5.</w:t>
      </w:r>
    </w:p>
    <w:p w:rsidR="00BD0550" w:rsidRPr="00201D73" w:rsidRDefault="00BD0550" w:rsidP="00E52B38">
      <w:pPr>
        <w:pStyle w:val="SSTnag3"/>
      </w:pPr>
      <w:r w:rsidRPr="00201D73">
        <w:t>Zasady wykonywania robót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Podstawowe czynności przy wykonywaniu robót obejmują:</w:t>
      </w:r>
    </w:p>
    <w:p w:rsidR="00BD0550" w:rsidRPr="00201D73" w:rsidRDefault="00BD0550" w:rsidP="006975C0">
      <w:pPr>
        <w:pStyle w:val="sstnromalny"/>
        <w:numPr>
          <w:ilvl w:val="0"/>
          <w:numId w:val="186"/>
        </w:numPr>
        <w:spacing w:line="288" w:lineRule="auto"/>
        <w:jc w:val="both"/>
        <w:rPr>
          <w:rFonts w:ascii="Arial" w:hAnsi="Arial" w:cs="Arial"/>
          <w:spacing w:val="10"/>
          <w:sz w:val="18"/>
        </w:rPr>
      </w:pPr>
      <w:r w:rsidRPr="00201D73">
        <w:rPr>
          <w:rFonts w:ascii="Arial" w:hAnsi="Arial" w:cs="Arial"/>
          <w:spacing w:val="10"/>
          <w:sz w:val="18"/>
        </w:rPr>
        <w:t>roboty przygotowawcze,</w:t>
      </w:r>
    </w:p>
    <w:p w:rsidR="00BD0550" w:rsidRPr="00201D73" w:rsidRDefault="00BD0550" w:rsidP="006975C0">
      <w:pPr>
        <w:pStyle w:val="sstnromalny"/>
        <w:numPr>
          <w:ilvl w:val="0"/>
          <w:numId w:val="186"/>
        </w:numPr>
        <w:spacing w:line="288" w:lineRule="auto"/>
        <w:jc w:val="both"/>
        <w:rPr>
          <w:rFonts w:ascii="Arial" w:hAnsi="Arial" w:cs="Arial"/>
          <w:spacing w:val="10"/>
          <w:sz w:val="18"/>
        </w:rPr>
      </w:pPr>
      <w:r w:rsidRPr="00201D73">
        <w:rPr>
          <w:rFonts w:ascii="Arial" w:hAnsi="Arial" w:cs="Arial"/>
          <w:spacing w:val="10"/>
          <w:sz w:val="18"/>
        </w:rPr>
        <w:t>montaż deski gzymsowej,</w:t>
      </w:r>
    </w:p>
    <w:p w:rsidR="00BD0550" w:rsidRPr="00201D73" w:rsidRDefault="00BD0550" w:rsidP="006975C0">
      <w:pPr>
        <w:pStyle w:val="sstnromalny"/>
        <w:numPr>
          <w:ilvl w:val="0"/>
          <w:numId w:val="186"/>
        </w:numPr>
        <w:spacing w:line="288" w:lineRule="auto"/>
        <w:jc w:val="both"/>
        <w:rPr>
          <w:rFonts w:ascii="Arial" w:hAnsi="Arial" w:cs="Arial"/>
          <w:spacing w:val="10"/>
          <w:sz w:val="18"/>
        </w:rPr>
      </w:pPr>
      <w:r w:rsidRPr="00201D73">
        <w:rPr>
          <w:rFonts w:ascii="Arial" w:hAnsi="Arial" w:cs="Arial"/>
          <w:spacing w:val="10"/>
          <w:sz w:val="18"/>
        </w:rPr>
        <w:t>wykonanie uszczelnień,</w:t>
      </w:r>
    </w:p>
    <w:p w:rsidR="00BD0550" w:rsidRPr="00201D73" w:rsidRDefault="00BD0550" w:rsidP="006975C0">
      <w:pPr>
        <w:pStyle w:val="sstnromalny"/>
        <w:numPr>
          <w:ilvl w:val="0"/>
          <w:numId w:val="186"/>
        </w:numPr>
        <w:spacing w:line="288" w:lineRule="auto"/>
        <w:jc w:val="both"/>
        <w:rPr>
          <w:rFonts w:ascii="Arial" w:hAnsi="Arial" w:cs="Arial"/>
          <w:spacing w:val="10"/>
          <w:sz w:val="18"/>
        </w:rPr>
      </w:pPr>
      <w:r w:rsidRPr="00201D73">
        <w:rPr>
          <w:rFonts w:ascii="Arial" w:hAnsi="Arial" w:cs="Arial"/>
          <w:spacing w:val="10"/>
          <w:sz w:val="18"/>
        </w:rPr>
        <w:t>roboty wykończeniowe.</w:t>
      </w:r>
    </w:p>
    <w:p w:rsidR="00BD0550" w:rsidRPr="00201D73" w:rsidRDefault="00BD0550" w:rsidP="00E52B38">
      <w:pPr>
        <w:pStyle w:val="SSTnag3"/>
      </w:pPr>
      <w:r w:rsidRPr="00201D73">
        <w:t>Roboty przygotowawcze</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Przed przystąpieniem do robót należy:</w:t>
      </w:r>
    </w:p>
    <w:p w:rsidR="00BD0550" w:rsidRPr="00201D73" w:rsidRDefault="00BD0550" w:rsidP="006975C0">
      <w:pPr>
        <w:pStyle w:val="sstnromalny"/>
        <w:numPr>
          <w:ilvl w:val="0"/>
          <w:numId w:val="187"/>
        </w:numPr>
        <w:spacing w:line="288" w:lineRule="auto"/>
        <w:jc w:val="both"/>
        <w:rPr>
          <w:rFonts w:ascii="Arial" w:hAnsi="Arial" w:cs="Arial"/>
          <w:spacing w:val="10"/>
          <w:sz w:val="18"/>
        </w:rPr>
      </w:pPr>
      <w:r w:rsidRPr="00201D73">
        <w:rPr>
          <w:rFonts w:ascii="Arial" w:hAnsi="Arial" w:cs="Arial"/>
          <w:spacing w:val="10"/>
          <w:sz w:val="18"/>
        </w:rPr>
        <w:t>ustalić materiały niezbędne do wykonania robót,</w:t>
      </w:r>
    </w:p>
    <w:p w:rsidR="00BD0550" w:rsidRPr="00201D73" w:rsidRDefault="00BD0550" w:rsidP="006975C0">
      <w:pPr>
        <w:pStyle w:val="sstnromalny"/>
        <w:numPr>
          <w:ilvl w:val="0"/>
          <w:numId w:val="187"/>
        </w:numPr>
        <w:spacing w:line="288" w:lineRule="auto"/>
        <w:jc w:val="both"/>
        <w:rPr>
          <w:rFonts w:ascii="Arial" w:hAnsi="Arial" w:cs="Arial"/>
          <w:spacing w:val="10"/>
          <w:sz w:val="18"/>
        </w:rPr>
      </w:pPr>
      <w:r w:rsidRPr="00201D73">
        <w:rPr>
          <w:rFonts w:ascii="Arial" w:hAnsi="Arial" w:cs="Arial"/>
          <w:spacing w:val="10"/>
          <w:sz w:val="18"/>
        </w:rPr>
        <w:t>określić kolejność, sposób</w:t>
      </w:r>
      <w:r w:rsidR="00AE71FA">
        <w:rPr>
          <w:rFonts w:ascii="Arial" w:hAnsi="Arial" w:cs="Arial"/>
          <w:spacing w:val="10"/>
          <w:sz w:val="18"/>
        </w:rPr>
        <w:t xml:space="preserve"> i </w:t>
      </w:r>
      <w:r w:rsidRPr="00201D73">
        <w:rPr>
          <w:rFonts w:ascii="Arial" w:hAnsi="Arial" w:cs="Arial"/>
          <w:spacing w:val="10"/>
          <w:sz w:val="18"/>
        </w:rPr>
        <w:t>termin wykonania robót.</w:t>
      </w:r>
    </w:p>
    <w:p w:rsidR="00BD0550" w:rsidRPr="00201D73" w:rsidRDefault="00BD0550" w:rsidP="00E52B38">
      <w:pPr>
        <w:pStyle w:val="SSTnag3"/>
      </w:pPr>
      <w:r w:rsidRPr="00201D73">
        <w:t>Montaż deski gzymsowej</w:t>
      </w:r>
      <w:r w:rsidR="00AE71FA">
        <w:t xml:space="preserve"> i </w:t>
      </w:r>
      <w:r w:rsidRPr="00201D73">
        <w:t>wykonanie uszczelnień</w:t>
      </w:r>
    </w:p>
    <w:p w:rsidR="00BD0550" w:rsidRPr="00201D73" w:rsidRDefault="00BD0550" w:rsidP="00BD0550">
      <w:pPr>
        <w:pStyle w:val="sstnromalny"/>
        <w:spacing w:line="288" w:lineRule="auto"/>
        <w:jc w:val="both"/>
        <w:rPr>
          <w:rFonts w:ascii="Arial" w:eastAsia="Arial Unicode MS" w:hAnsi="Arial" w:cs="Arial"/>
          <w:spacing w:val="10"/>
          <w:sz w:val="18"/>
        </w:rPr>
      </w:pPr>
      <w:r w:rsidRPr="00201D73">
        <w:rPr>
          <w:rFonts w:ascii="Arial" w:eastAsia="Arial Unicode MS" w:hAnsi="Arial" w:cs="Arial"/>
          <w:spacing w:val="10"/>
          <w:sz w:val="18"/>
        </w:rPr>
        <w:t xml:space="preserve">Prefabrykaty gzymsowe powinny zostać wykonane w wytwórni. Przed przystąpieniem do wbudowania prefabrykatu, Wykonawca przedstawi Inżynierowi atest producenta, potwierdzający zgodność z wymaganiami przedstawionymi w </w:t>
      </w:r>
      <w:proofErr w:type="spellStart"/>
      <w:r w:rsidRPr="00201D73">
        <w:rPr>
          <w:rFonts w:ascii="Arial" w:eastAsia="Arial Unicode MS" w:hAnsi="Arial" w:cs="Arial"/>
          <w:spacing w:val="10"/>
          <w:sz w:val="18"/>
        </w:rPr>
        <w:t>pkcie</w:t>
      </w:r>
      <w:proofErr w:type="spellEnd"/>
      <w:r w:rsidRPr="00201D73">
        <w:rPr>
          <w:rFonts w:ascii="Arial" w:eastAsia="Arial Unicode MS" w:hAnsi="Arial" w:cs="Arial"/>
          <w:spacing w:val="10"/>
          <w:sz w:val="18"/>
        </w:rPr>
        <w:t xml:space="preserve"> 2. </w:t>
      </w:r>
    </w:p>
    <w:p w:rsidR="00BD0550" w:rsidRDefault="00BD0550" w:rsidP="00BD0550">
      <w:pPr>
        <w:pStyle w:val="sstnromalny"/>
        <w:spacing w:line="288" w:lineRule="auto"/>
        <w:jc w:val="both"/>
        <w:rPr>
          <w:rFonts w:ascii="Arial" w:eastAsia="Arial Unicode MS" w:hAnsi="Arial" w:cs="Arial"/>
          <w:spacing w:val="10"/>
          <w:sz w:val="18"/>
        </w:rPr>
      </w:pPr>
      <w:r w:rsidRPr="00201D73">
        <w:rPr>
          <w:rFonts w:ascii="Arial" w:eastAsia="Arial Unicode MS" w:hAnsi="Arial" w:cs="Arial"/>
          <w:spacing w:val="10"/>
          <w:sz w:val="18"/>
        </w:rPr>
        <w:t>Przed przystąpieniem, do montażu należy sprawdzić stan prefabrykatów. Zbrojenie wykonane w celu połączenia prefabrykatu z betonem wylewanym „na mokro” powinno być oczyszczone</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wyprostowane. W trakcie montażu prefabrykatów, należy szczególną uwagę zwrócić na ich właściwe usytuowanie</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zamocowanie (przyspawanie) wystających prętów do zbrojenia betonu wylewanego „na mokro”. W przypadku stosowania kitu  lub masy zalewowej jako uszczelnienia, należy w trakcie betonowania gzymsu pozostawić w konstrukcji listwę drewnianą, którą po stwardnieniu betonu należy usunąć</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 xml:space="preserve">powstałą szczelinę wypełnić kitem. Przed ułożeniem kitu szczelinę należy dokładnie oczyścić np. przez przedmuchanie sprężonym powietrzem. </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Wszystkie uszczelniane powierzchnie powinny być czyste, twarde, wolne od zanieczyszczeń olejami, smarami, wolne od pyłu cementowego</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innych nie związanych z podłożem elementów. W tym celu należy oczyścić szczeliny mechaniczną szczotką stalową lub przez piaskowanie. Po oczyszczeniu, szczelinę należy odpylić sprężonym powietrzem. Ubytki w krawędziach szczeliny o głębokości przekraczającej 25 mm powinny być przed uszczelnieniem naprawione materiałami naprawczymi, dla których Wykonawca przedstawi  Polską Normę lub aprobatę techniczną. Jeżeli producent tego wymaga, powierzchnie należy zagruntować przed wypełnieniem szczeliny środkiem gruntującym, rekomendowanym przez producenta.</w:t>
      </w:r>
    </w:p>
    <w:p w:rsidR="00BD0550" w:rsidRPr="00201D73" w:rsidRDefault="00BD0550" w:rsidP="00E52B38">
      <w:pPr>
        <w:pStyle w:val="StylSSTnagowek2Dolewej"/>
      </w:pPr>
      <w:r w:rsidRPr="00201D73">
        <w:t>KONTROLA JAKOŚCI ROBÓT</w:t>
      </w:r>
    </w:p>
    <w:p w:rsidR="00BD0550" w:rsidRPr="00201D73" w:rsidRDefault="00BD0550" w:rsidP="00E52B38">
      <w:pPr>
        <w:pStyle w:val="SSTnag3"/>
      </w:pPr>
      <w:r w:rsidRPr="00201D73">
        <w:t>Ogólne zasady kontroli jakości robót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 xml:space="preserve">Ogólne zasady kontroli jakości robót podano w </w:t>
      </w:r>
      <w:r>
        <w:rPr>
          <w:rFonts w:ascii="Arial" w:eastAsia="Arial Unicode MS" w:hAnsi="Arial" w:cs="Arial"/>
          <w:spacing w:val="10"/>
          <w:sz w:val="18"/>
        </w:rPr>
        <w:t>STWiORB</w:t>
      </w:r>
      <w:r w:rsidRPr="00201D73">
        <w:rPr>
          <w:rFonts w:ascii="Arial" w:eastAsia="Arial Unicode MS" w:hAnsi="Arial" w:cs="Arial"/>
          <w:spacing w:val="10"/>
          <w:sz w:val="18"/>
        </w:rPr>
        <w:t xml:space="preserve"> DM.00.00.00  „Wymagania ogólne”, pkt 6.</w:t>
      </w:r>
    </w:p>
    <w:p w:rsidR="00BD0550" w:rsidRPr="00201D73" w:rsidRDefault="00BD0550" w:rsidP="00E52B38">
      <w:pPr>
        <w:pStyle w:val="SSTnag3"/>
      </w:pPr>
      <w:r w:rsidRPr="00201D73">
        <w:t>Badania przed przystąpieniem do robót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Przed przystąpieniem do robót Wykonawca powinien:</w:t>
      </w:r>
    </w:p>
    <w:p w:rsidR="00BD0550" w:rsidRPr="00201D73" w:rsidRDefault="00BD0550" w:rsidP="006975C0">
      <w:pPr>
        <w:pStyle w:val="sstnromalny"/>
        <w:numPr>
          <w:ilvl w:val="0"/>
          <w:numId w:val="188"/>
        </w:numPr>
        <w:spacing w:line="288" w:lineRule="auto"/>
        <w:jc w:val="both"/>
        <w:rPr>
          <w:rFonts w:ascii="Arial" w:hAnsi="Arial" w:cs="Arial"/>
          <w:spacing w:val="10"/>
          <w:sz w:val="18"/>
        </w:rPr>
      </w:pPr>
      <w:r w:rsidRPr="00201D73">
        <w:rPr>
          <w:rFonts w:ascii="Arial" w:hAnsi="Arial" w:cs="Arial"/>
          <w:spacing w:val="10"/>
          <w:sz w:val="18"/>
        </w:rPr>
        <w:t>uzyskać wymagane dokumenty, dopuszczające wyroby budowlane do obrotu</w:t>
      </w:r>
      <w:r w:rsidR="00AE71FA">
        <w:rPr>
          <w:rFonts w:ascii="Arial" w:hAnsi="Arial" w:cs="Arial"/>
          <w:spacing w:val="10"/>
          <w:sz w:val="18"/>
        </w:rPr>
        <w:t xml:space="preserve"> i </w:t>
      </w:r>
      <w:r w:rsidRPr="00201D73">
        <w:rPr>
          <w:rFonts w:ascii="Arial" w:hAnsi="Arial" w:cs="Arial"/>
          <w:spacing w:val="10"/>
          <w:sz w:val="18"/>
        </w:rPr>
        <w:t xml:space="preserve">powszechnego stosowania (certyfikaty zgodności, deklaracje zgodności, aprobaty techniczne, ew. badania materiałów wykonane przez dostawców itp.), potwierdzające zgodność materiałów z wymaganiami </w:t>
      </w:r>
      <w:proofErr w:type="spellStart"/>
      <w:r w:rsidRPr="00201D73">
        <w:rPr>
          <w:rFonts w:ascii="Arial" w:hAnsi="Arial" w:cs="Arial"/>
          <w:spacing w:val="10"/>
          <w:sz w:val="18"/>
        </w:rPr>
        <w:t>pktu</w:t>
      </w:r>
      <w:proofErr w:type="spellEnd"/>
      <w:r w:rsidRPr="00201D73">
        <w:rPr>
          <w:rFonts w:ascii="Arial" w:hAnsi="Arial" w:cs="Arial"/>
          <w:spacing w:val="10"/>
          <w:sz w:val="18"/>
        </w:rPr>
        <w:t xml:space="preserve"> 2 niniejszej specyfikacji,</w:t>
      </w:r>
    </w:p>
    <w:p w:rsidR="00BD0550" w:rsidRPr="00201D73" w:rsidRDefault="00BD0550" w:rsidP="006975C0">
      <w:pPr>
        <w:pStyle w:val="sstnromalny"/>
        <w:numPr>
          <w:ilvl w:val="0"/>
          <w:numId w:val="188"/>
        </w:numPr>
        <w:spacing w:line="288" w:lineRule="auto"/>
        <w:jc w:val="both"/>
        <w:rPr>
          <w:rFonts w:ascii="Arial" w:hAnsi="Arial" w:cs="Arial"/>
          <w:spacing w:val="10"/>
          <w:sz w:val="18"/>
        </w:rPr>
      </w:pPr>
      <w:r w:rsidRPr="00201D73">
        <w:rPr>
          <w:rFonts w:ascii="Arial" w:hAnsi="Arial" w:cs="Arial"/>
          <w:spacing w:val="10"/>
          <w:sz w:val="18"/>
        </w:rPr>
        <w:t xml:space="preserve">ew. wykonać własne badania właściwości materiałów przeznaczonych do wykonania robót, określone w </w:t>
      </w:r>
      <w:proofErr w:type="spellStart"/>
      <w:r w:rsidRPr="00201D73">
        <w:rPr>
          <w:rFonts w:ascii="Arial" w:hAnsi="Arial" w:cs="Arial"/>
          <w:spacing w:val="10"/>
          <w:sz w:val="18"/>
        </w:rPr>
        <w:t>pkcie</w:t>
      </w:r>
      <w:proofErr w:type="spellEnd"/>
      <w:r w:rsidRPr="00201D73">
        <w:rPr>
          <w:rFonts w:ascii="Arial" w:hAnsi="Arial" w:cs="Arial"/>
          <w:spacing w:val="10"/>
          <w:sz w:val="18"/>
        </w:rPr>
        <w:t xml:space="preserve"> 2 lub przez Inżyniera.</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Wszystkie dokumenty oraz wyniki badań Wykonawca przedstawi Inżynierowi do akceptacji.</w:t>
      </w:r>
    </w:p>
    <w:p w:rsidR="00BD0550" w:rsidRPr="00201D73" w:rsidRDefault="00BD0550" w:rsidP="00E52B38">
      <w:pPr>
        <w:pStyle w:val="SSTnag3"/>
      </w:pPr>
      <w:r w:rsidRPr="00201D73">
        <w:t>Kontrola materiałów</w:t>
      </w:r>
    </w:p>
    <w:p w:rsidR="00BD0550" w:rsidRPr="00201D73" w:rsidRDefault="00BD0550" w:rsidP="00BD0550">
      <w:pPr>
        <w:pStyle w:val="sstnag4"/>
      </w:pPr>
      <w:r w:rsidRPr="00201D73">
        <w:t>Kontrola elementów prefabrykowanych</w:t>
      </w:r>
    </w:p>
    <w:p w:rsidR="00BD0550" w:rsidRDefault="00BD0550" w:rsidP="00BD0550">
      <w:pPr>
        <w:pStyle w:val="sstnromalny"/>
        <w:spacing w:line="288" w:lineRule="auto"/>
        <w:jc w:val="both"/>
        <w:rPr>
          <w:rFonts w:ascii="Arial" w:eastAsia="Arial Unicode MS" w:hAnsi="Arial" w:cs="Arial"/>
          <w:spacing w:val="10"/>
          <w:sz w:val="18"/>
        </w:rPr>
      </w:pPr>
      <w:r w:rsidRPr="00201D73">
        <w:rPr>
          <w:rFonts w:ascii="Arial" w:eastAsia="Arial Unicode MS" w:hAnsi="Arial" w:cs="Arial"/>
          <w:spacing w:val="10"/>
          <w:sz w:val="18"/>
        </w:rPr>
        <w:t>Materiały należy kontrolować na podstawie atestów</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 xml:space="preserve">aprobat technicznych na zgodność z </w:t>
      </w:r>
      <w:proofErr w:type="spellStart"/>
      <w:r w:rsidRPr="00201D73">
        <w:rPr>
          <w:rFonts w:ascii="Arial" w:eastAsia="Arial Unicode MS" w:hAnsi="Arial" w:cs="Arial"/>
          <w:spacing w:val="10"/>
          <w:sz w:val="18"/>
        </w:rPr>
        <w:t>pktem</w:t>
      </w:r>
      <w:proofErr w:type="spellEnd"/>
      <w:r w:rsidRPr="00201D73">
        <w:rPr>
          <w:rFonts w:ascii="Arial" w:eastAsia="Arial Unicode MS" w:hAnsi="Arial" w:cs="Arial"/>
          <w:spacing w:val="10"/>
          <w:sz w:val="18"/>
        </w:rPr>
        <w:t xml:space="preserve"> 2 niniejszej </w:t>
      </w:r>
      <w:r>
        <w:rPr>
          <w:rFonts w:ascii="Arial" w:eastAsia="Arial Unicode MS" w:hAnsi="Arial" w:cs="Arial"/>
          <w:spacing w:val="10"/>
          <w:sz w:val="18"/>
        </w:rPr>
        <w:t>STWiORB</w:t>
      </w:r>
      <w:r w:rsidRPr="00201D73">
        <w:rPr>
          <w:rFonts w:ascii="Arial" w:eastAsia="Arial Unicode MS" w:hAnsi="Arial" w:cs="Arial"/>
          <w:spacing w:val="10"/>
          <w:sz w:val="18"/>
        </w:rPr>
        <w:t xml:space="preserve">. </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lastRenderedPageBreak/>
        <w:t>Właściwości polimerobetonu należy kontrolować na podstawie atestu producenta</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 xml:space="preserve">porównanie ich z wymaganiami </w:t>
      </w:r>
      <w:r>
        <w:rPr>
          <w:rFonts w:ascii="Arial" w:eastAsia="Arial Unicode MS" w:hAnsi="Arial" w:cs="Arial"/>
          <w:spacing w:val="10"/>
          <w:sz w:val="18"/>
        </w:rPr>
        <w:t>STWiORB</w:t>
      </w:r>
      <w:r w:rsidRPr="00201D73">
        <w:rPr>
          <w:rFonts w:ascii="Arial" w:eastAsia="Arial Unicode MS" w:hAnsi="Arial" w:cs="Arial"/>
          <w:spacing w:val="10"/>
          <w:sz w:val="18"/>
        </w:rPr>
        <w:t>, pkt 2.tablica 1. Dodatkowo należy sprawdzić wygląd zewnętrzny prefabrykatów na podstawie oględzin elementu, przez pomiar</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policzenie uszkodzeń występujących na powierzchniach</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krawędziach elementu oraz pomierzenie odchyłek od nominalnych kształtów.  Pomiary długości</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głębokości uszkodzeń oraz odchyłek: wymiarów, prostoliniowości, skręcenia przekroju należy wykonać za pomocą przymiaru stalowego lub s</w:t>
      </w:r>
      <w:r>
        <w:rPr>
          <w:rFonts w:ascii="Arial" w:eastAsia="Arial Unicode MS" w:hAnsi="Arial" w:cs="Arial"/>
          <w:spacing w:val="10"/>
          <w:sz w:val="18"/>
        </w:rPr>
        <w:t>uwmiarki z dokładnością do 1 mm</w:t>
      </w:r>
      <w:r w:rsidRPr="00201D73">
        <w:rPr>
          <w:rFonts w:ascii="Arial" w:eastAsia="Arial Unicode MS" w:hAnsi="Arial" w:cs="Arial"/>
          <w:spacing w:val="10"/>
          <w:sz w:val="18"/>
        </w:rPr>
        <w:t>. Dopuszczalne odchyłki</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 xml:space="preserve">wady powierzchni podano w </w:t>
      </w:r>
      <w:proofErr w:type="spellStart"/>
      <w:r w:rsidRPr="00201D73">
        <w:rPr>
          <w:rFonts w:ascii="Arial" w:eastAsia="Arial Unicode MS" w:hAnsi="Arial" w:cs="Arial"/>
          <w:spacing w:val="10"/>
          <w:sz w:val="18"/>
        </w:rPr>
        <w:t>pkcie</w:t>
      </w:r>
      <w:proofErr w:type="spellEnd"/>
      <w:r w:rsidRPr="00201D73">
        <w:rPr>
          <w:rFonts w:ascii="Arial" w:eastAsia="Arial Unicode MS" w:hAnsi="Arial" w:cs="Arial"/>
          <w:spacing w:val="10"/>
          <w:sz w:val="18"/>
        </w:rPr>
        <w:t xml:space="preserve"> 2., tablica 2. Należy skontrolować zbrojenie do zakotwienia prefabrykatu w betonie; pręty powinny być czyste</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 xml:space="preserve">wyprostowane.   </w:t>
      </w:r>
    </w:p>
    <w:p w:rsidR="00BD0550" w:rsidRPr="00201D73" w:rsidRDefault="00BD0550" w:rsidP="00BD0550">
      <w:pPr>
        <w:pStyle w:val="sstnag4"/>
      </w:pPr>
      <w:r w:rsidRPr="00201D73">
        <w:t>Kontrola  materiałów uszczelniających</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Materiały uszczelniające należy kontrolować na podstawie  atestów producenta</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 xml:space="preserve">porównanie ich właściwości z wymaganiami </w:t>
      </w:r>
      <w:r>
        <w:rPr>
          <w:rFonts w:ascii="Arial" w:eastAsia="Arial Unicode MS" w:hAnsi="Arial" w:cs="Arial"/>
          <w:spacing w:val="10"/>
          <w:sz w:val="18"/>
        </w:rPr>
        <w:t>STWiORB</w:t>
      </w:r>
      <w:r w:rsidRPr="00201D73">
        <w:rPr>
          <w:rFonts w:ascii="Arial" w:eastAsia="Arial Unicode MS" w:hAnsi="Arial" w:cs="Arial"/>
          <w:spacing w:val="10"/>
          <w:sz w:val="18"/>
        </w:rPr>
        <w:t xml:space="preserve"> pkt 2.3.</w:t>
      </w:r>
    </w:p>
    <w:p w:rsidR="00BD0550" w:rsidRPr="00201D73" w:rsidRDefault="00BD0550" w:rsidP="00E52B38">
      <w:pPr>
        <w:pStyle w:val="SSTnag3"/>
      </w:pPr>
      <w:r w:rsidRPr="00201D73">
        <w:t xml:space="preserve">Kontrola zamontowania prefabrykowanej deski gzymsowej </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Sprawdzenie prawidłowości montażu prefabrykatów gzymsowych obejmuje:</w:t>
      </w:r>
    </w:p>
    <w:p w:rsidR="00BD0550" w:rsidRPr="00201D73" w:rsidRDefault="00BD0550" w:rsidP="006975C0">
      <w:pPr>
        <w:pStyle w:val="sstnromalny"/>
        <w:numPr>
          <w:ilvl w:val="0"/>
          <w:numId w:val="189"/>
        </w:numPr>
        <w:spacing w:line="288" w:lineRule="auto"/>
        <w:jc w:val="both"/>
        <w:rPr>
          <w:rFonts w:ascii="Arial" w:hAnsi="Arial" w:cs="Arial"/>
          <w:spacing w:val="10"/>
          <w:sz w:val="18"/>
        </w:rPr>
      </w:pPr>
      <w:r w:rsidRPr="00201D73">
        <w:rPr>
          <w:rFonts w:ascii="Arial" w:hAnsi="Arial" w:cs="Arial"/>
          <w:spacing w:val="10"/>
          <w:sz w:val="18"/>
        </w:rPr>
        <w:t>wizualną ocenę jakości robót,</w:t>
      </w:r>
    </w:p>
    <w:p w:rsidR="00BD0550" w:rsidRPr="00201D73" w:rsidRDefault="00BD0550" w:rsidP="006975C0">
      <w:pPr>
        <w:pStyle w:val="sstnromalny"/>
        <w:numPr>
          <w:ilvl w:val="0"/>
          <w:numId w:val="189"/>
        </w:numPr>
        <w:spacing w:line="288" w:lineRule="auto"/>
        <w:jc w:val="both"/>
        <w:rPr>
          <w:rFonts w:ascii="Arial" w:hAnsi="Arial" w:cs="Arial"/>
          <w:spacing w:val="10"/>
          <w:sz w:val="18"/>
        </w:rPr>
      </w:pPr>
      <w:r w:rsidRPr="00201D73">
        <w:rPr>
          <w:rFonts w:ascii="Arial" w:hAnsi="Arial" w:cs="Arial"/>
          <w:spacing w:val="10"/>
          <w:sz w:val="18"/>
        </w:rPr>
        <w:t>sprawdzenie szerokości spoin na zgodność z dokumentacją projektową; szerokość spoiny nie powinna różnić się od projektowanej o więcej niż 2 mm,</w:t>
      </w:r>
    </w:p>
    <w:p w:rsidR="00BD0550" w:rsidRPr="00201D73" w:rsidRDefault="00BD0550" w:rsidP="006975C0">
      <w:pPr>
        <w:pStyle w:val="sstnromalny"/>
        <w:numPr>
          <w:ilvl w:val="0"/>
          <w:numId w:val="189"/>
        </w:numPr>
        <w:spacing w:line="288" w:lineRule="auto"/>
        <w:jc w:val="both"/>
        <w:rPr>
          <w:rFonts w:ascii="Arial" w:hAnsi="Arial" w:cs="Arial"/>
          <w:spacing w:val="10"/>
          <w:sz w:val="18"/>
        </w:rPr>
      </w:pPr>
      <w:r w:rsidRPr="00201D73">
        <w:rPr>
          <w:rFonts w:ascii="Arial" w:hAnsi="Arial" w:cs="Arial"/>
          <w:spacing w:val="10"/>
          <w:sz w:val="18"/>
        </w:rPr>
        <w:t>sprawdzenie prostoliniowości ułożenia (odchylenia mierzone łatą o długości 4,0 m nie powinny być większe niż 2 mm),</w:t>
      </w:r>
    </w:p>
    <w:p w:rsidR="00BD0550" w:rsidRPr="00201D73" w:rsidRDefault="00BD0550" w:rsidP="006975C0">
      <w:pPr>
        <w:pStyle w:val="sstnromalny"/>
        <w:numPr>
          <w:ilvl w:val="0"/>
          <w:numId w:val="189"/>
        </w:numPr>
        <w:spacing w:line="288" w:lineRule="auto"/>
        <w:jc w:val="both"/>
        <w:rPr>
          <w:rFonts w:ascii="Arial" w:hAnsi="Arial" w:cs="Arial"/>
          <w:spacing w:val="10"/>
          <w:sz w:val="18"/>
        </w:rPr>
      </w:pPr>
      <w:r w:rsidRPr="00201D73">
        <w:rPr>
          <w:rFonts w:ascii="Arial" w:hAnsi="Arial" w:cs="Arial"/>
          <w:spacing w:val="10"/>
          <w:sz w:val="18"/>
        </w:rPr>
        <w:t>niwelacyjne sprawdzenie prawidłowości wysokościowego ułożenia (odchylenia rzędnych nie powinny przekraczać 2 mm),</w:t>
      </w:r>
    </w:p>
    <w:p w:rsidR="00BD0550" w:rsidRPr="00201D73" w:rsidRDefault="00BD0550" w:rsidP="006975C0">
      <w:pPr>
        <w:pStyle w:val="sstnromalny"/>
        <w:numPr>
          <w:ilvl w:val="0"/>
          <w:numId w:val="189"/>
        </w:numPr>
        <w:spacing w:line="288" w:lineRule="auto"/>
        <w:jc w:val="both"/>
        <w:rPr>
          <w:rFonts w:ascii="Arial" w:hAnsi="Arial" w:cs="Arial"/>
          <w:spacing w:val="10"/>
          <w:sz w:val="18"/>
        </w:rPr>
      </w:pPr>
      <w:r w:rsidRPr="00201D73">
        <w:rPr>
          <w:rFonts w:ascii="Arial" w:hAnsi="Arial" w:cs="Arial"/>
          <w:spacing w:val="10"/>
          <w:sz w:val="18"/>
        </w:rPr>
        <w:t>sprawdzenie wykonania uszczelnienia między deską gzymsową</w:t>
      </w:r>
      <w:r w:rsidR="00AE71FA">
        <w:rPr>
          <w:rFonts w:ascii="Arial" w:hAnsi="Arial" w:cs="Arial"/>
          <w:spacing w:val="10"/>
          <w:sz w:val="18"/>
        </w:rPr>
        <w:t xml:space="preserve"> i </w:t>
      </w:r>
      <w:r w:rsidRPr="00201D73">
        <w:rPr>
          <w:rFonts w:ascii="Arial" w:hAnsi="Arial" w:cs="Arial"/>
          <w:spacing w:val="10"/>
          <w:sz w:val="18"/>
        </w:rPr>
        <w:t>płytą gzymsową.</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Przed wykonaniem uszczelnienia należy sprawdzić stan szczeliny, która powinna być czysta, odkurzona</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 xml:space="preserve">sucha. Szczelina powinna być wypełniona materiałem uszczelniającym na pełną głębokość. </w:t>
      </w:r>
    </w:p>
    <w:p w:rsidR="00BD0550" w:rsidRPr="00201D73" w:rsidRDefault="00BD0550" w:rsidP="00E52B38">
      <w:pPr>
        <w:pStyle w:val="StylSSTnagowek2Dolewej"/>
      </w:pPr>
      <w:r w:rsidRPr="00201D73">
        <w:t>OBMIAR ROBÓT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 xml:space="preserve">Ogólne zasady obmiaru robót podano w </w:t>
      </w:r>
      <w:r>
        <w:rPr>
          <w:rFonts w:ascii="Arial" w:eastAsia="Arial Unicode MS" w:hAnsi="Arial" w:cs="Arial"/>
          <w:spacing w:val="10"/>
          <w:sz w:val="18"/>
        </w:rPr>
        <w:t>STWiORB</w:t>
      </w:r>
      <w:r w:rsidRPr="00201D73">
        <w:rPr>
          <w:rFonts w:ascii="Arial" w:eastAsia="Arial Unicode MS" w:hAnsi="Arial" w:cs="Arial"/>
          <w:spacing w:val="10"/>
          <w:sz w:val="18"/>
        </w:rPr>
        <w:t xml:space="preserve"> DM.00.00.00 „Wymagania ogólne”, pkt 7. </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Jednostką obmiarową  jest m (metr) gzymsu z desek prefabrykowanych.</w:t>
      </w:r>
    </w:p>
    <w:p w:rsidR="00BD0550" w:rsidRPr="00201D73" w:rsidRDefault="00BD0550" w:rsidP="00E52B38">
      <w:pPr>
        <w:pStyle w:val="StylSSTnagowek2Dolewej"/>
      </w:pPr>
      <w:r w:rsidRPr="00201D73">
        <w:t>ODBIÓR ROBÓT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 xml:space="preserve">Ogólne zasady odbioru robót podano w </w:t>
      </w:r>
      <w:r>
        <w:rPr>
          <w:rFonts w:ascii="Arial" w:eastAsia="Arial Unicode MS" w:hAnsi="Arial" w:cs="Arial"/>
          <w:spacing w:val="10"/>
          <w:sz w:val="18"/>
        </w:rPr>
        <w:t>STWiORB</w:t>
      </w:r>
      <w:r w:rsidRPr="00201D73">
        <w:rPr>
          <w:rFonts w:ascii="Arial" w:eastAsia="Arial Unicode MS" w:hAnsi="Arial" w:cs="Arial"/>
          <w:spacing w:val="10"/>
          <w:sz w:val="18"/>
        </w:rPr>
        <w:t xml:space="preserve"> DM.00.00.00 „Wymagania ogólne”, pkt 8.</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 xml:space="preserve">Roboty uznaje się za wykonane zgodnie z dokumentacją projektową, </w:t>
      </w:r>
      <w:r>
        <w:rPr>
          <w:rFonts w:ascii="Arial" w:eastAsia="Arial Unicode MS" w:hAnsi="Arial" w:cs="Arial"/>
          <w:spacing w:val="10"/>
          <w:sz w:val="18"/>
        </w:rPr>
        <w:t>STWiORB</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wymaganiami Inżyniera, jeżeli wszystkie pomiary</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badania z zachowaniem tolerancji wg punktu 6 dały wyniki pozytywne.</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Odbiorowi robót zanikających</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ulegających zakryciu podlega przygotowanie prefabrykatu do zespolenia z betonem wykonywanym „na mokro”</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 xml:space="preserve">przygotowanie szczelin do wypełnienia. Odbiór tych robót powinien być zgodny z wymaganiami </w:t>
      </w:r>
      <w:r>
        <w:rPr>
          <w:rFonts w:ascii="Arial" w:eastAsia="Arial Unicode MS" w:hAnsi="Arial" w:cs="Arial"/>
          <w:spacing w:val="10"/>
          <w:sz w:val="18"/>
        </w:rPr>
        <w:t>STWiORB</w:t>
      </w:r>
      <w:r w:rsidRPr="00201D73">
        <w:rPr>
          <w:rFonts w:ascii="Arial" w:eastAsia="Arial Unicode MS" w:hAnsi="Arial" w:cs="Arial"/>
          <w:spacing w:val="10"/>
          <w:sz w:val="18"/>
        </w:rPr>
        <w:t xml:space="preserve"> DM.00.00.00 „Wymagania ogólne” oraz niniejszej </w:t>
      </w:r>
      <w:r>
        <w:rPr>
          <w:rFonts w:ascii="Arial" w:eastAsia="Arial Unicode MS" w:hAnsi="Arial" w:cs="Arial"/>
          <w:spacing w:val="10"/>
          <w:sz w:val="18"/>
        </w:rPr>
        <w:t>STWiORB</w:t>
      </w:r>
      <w:r w:rsidRPr="00201D73">
        <w:rPr>
          <w:rFonts w:ascii="Arial" w:eastAsia="Arial Unicode MS" w:hAnsi="Arial" w:cs="Arial"/>
          <w:spacing w:val="10"/>
          <w:sz w:val="18"/>
        </w:rPr>
        <w:t>.</w:t>
      </w:r>
    </w:p>
    <w:p w:rsidR="00BD0550" w:rsidRPr="00201D73" w:rsidRDefault="00BD0550" w:rsidP="00E52B38">
      <w:pPr>
        <w:pStyle w:val="StylSSTnagowek2Dolewej"/>
      </w:pPr>
      <w:r w:rsidRPr="00201D73">
        <w:t>PODSTAWA PŁATNOŚCI</w:t>
      </w:r>
    </w:p>
    <w:p w:rsidR="00BD0550" w:rsidRPr="00201D73" w:rsidRDefault="00BD0550" w:rsidP="00BD0550">
      <w:pPr>
        <w:pStyle w:val="sstnromalny"/>
        <w:spacing w:line="288" w:lineRule="auto"/>
        <w:ind w:firstLine="0"/>
        <w:jc w:val="both"/>
        <w:rPr>
          <w:rFonts w:ascii="Arial" w:hAnsi="Arial" w:cs="Arial"/>
          <w:spacing w:val="10"/>
          <w:sz w:val="18"/>
        </w:rPr>
      </w:pPr>
      <w:r w:rsidRPr="00201D73">
        <w:rPr>
          <w:rFonts w:ascii="Arial" w:eastAsia="Arial Unicode MS" w:hAnsi="Arial" w:cs="Arial"/>
          <w:spacing w:val="10"/>
          <w:sz w:val="18"/>
        </w:rPr>
        <w:t xml:space="preserve">Ogólne ustalenia dotyczące podstawy płatności podano w </w:t>
      </w:r>
      <w:r>
        <w:rPr>
          <w:rFonts w:ascii="Arial" w:eastAsia="Arial Unicode MS" w:hAnsi="Arial" w:cs="Arial"/>
          <w:spacing w:val="10"/>
          <w:sz w:val="18"/>
        </w:rPr>
        <w:t>STWiORB</w:t>
      </w:r>
      <w:r w:rsidRPr="00201D73">
        <w:rPr>
          <w:rFonts w:ascii="Arial" w:eastAsia="Arial Unicode MS" w:hAnsi="Arial" w:cs="Arial"/>
          <w:spacing w:val="10"/>
          <w:sz w:val="18"/>
        </w:rPr>
        <w:t xml:space="preserve"> DM.00.00.00 „Wymagania ogólne”, pkt 9.</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 xml:space="preserve">Cena jednostkowa wykonania gzymsów prefabrykowanych z polimerobetonu obejmuje m.in.: </w:t>
      </w:r>
    </w:p>
    <w:p w:rsidR="00BD0550" w:rsidRPr="00201D73" w:rsidRDefault="00BD0550" w:rsidP="006975C0">
      <w:pPr>
        <w:pStyle w:val="sstnromalny"/>
        <w:numPr>
          <w:ilvl w:val="0"/>
          <w:numId w:val="190"/>
        </w:numPr>
        <w:spacing w:line="288" w:lineRule="auto"/>
        <w:jc w:val="both"/>
        <w:rPr>
          <w:rFonts w:ascii="Arial" w:hAnsi="Arial" w:cs="Arial"/>
          <w:spacing w:val="10"/>
          <w:sz w:val="18"/>
        </w:rPr>
      </w:pPr>
      <w:r w:rsidRPr="00201D73">
        <w:rPr>
          <w:rFonts w:ascii="Arial" w:hAnsi="Arial" w:cs="Arial"/>
          <w:spacing w:val="10"/>
          <w:sz w:val="18"/>
        </w:rPr>
        <w:t>prace pomiarowe</w:t>
      </w:r>
      <w:r w:rsidR="00AE71FA">
        <w:rPr>
          <w:rFonts w:ascii="Arial" w:hAnsi="Arial" w:cs="Arial"/>
          <w:spacing w:val="10"/>
          <w:sz w:val="18"/>
        </w:rPr>
        <w:t xml:space="preserve"> i </w:t>
      </w:r>
      <w:r w:rsidRPr="00201D73">
        <w:rPr>
          <w:rFonts w:ascii="Arial" w:hAnsi="Arial" w:cs="Arial"/>
          <w:spacing w:val="10"/>
          <w:sz w:val="18"/>
        </w:rPr>
        <w:t>przygotowawcze,</w:t>
      </w:r>
    </w:p>
    <w:p w:rsidR="00BD0550" w:rsidRPr="00201D73" w:rsidRDefault="00BD0550" w:rsidP="006975C0">
      <w:pPr>
        <w:pStyle w:val="sstnromalny"/>
        <w:numPr>
          <w:ilvl w:val="0"/>
          <w:numId w:val="190"/>
        </w:numPr>
        <w:spacing w:line="288" w:lineRule="auto"/>
        <w:jc w:val="both"/>
        <w:rPr>
          <w:rFonts w:ascii="Arial" w:hAnsi="Arial" w:cs="Arial"/>
          <w:spacing w:val="10"/>
          <w:sz w:val="18"/>
        </w:rPr>
      </w:pPr>
      <w:r w:rsidRPr="00201D73">
        <w:rPr>
          <w:rFonts w:ascii="Arial" w:hAnsi="Arial" w:cs="Arial"/>
          <w:spacing w:val="10"/>
          <w:sz w:val="18"/>
        </w:rPr>
        <w:t>zakup, dostarczenie</w:t>
      </w:r>
      <w:r w:rsidR="00AE71FA">
        <w:rPr>
          <w:rFonts w:ascii="Arial" w:hAnsi="Arial" w:cs="Arial"/>
          <w:spacing w:val="10"/>
          <w:sz w:val="18"/>
        </w:rPr>
        <w:t xml:space="preserve"> i </w:t>
      </w:r>
      <w:r w:rsidRPr="00201D73">
        <w:rPr>
          <w:rFonts w:ascii="Arial" w:hAnsi="Arial" w:cs="Arial"/>
          <w:spacing w:val="10"/>
          <w:sz w:val="18"/>
        </w:rPr>
        <w:t>składowanie materiałów</w:t>
      </w:r>
      <w:r w:rsidR="00AE71FA">
        <w:rPr>
          <w:rFonts w:ascii="Arial" w:hAnsi="Arial" w:cs="Arial"/>
          <w:spacing w:val="10"/>
          <w:sz w:val="18"/>
        </w:rPr>
        <w:t xml:space="preserve"> i </w:t>
      </w:r>
      <w:r w:rsidRPr="00201D73">
        <w:rPr>
          <w:rFonts w:ascii="Arial" w:hAnsi="Arial" w:cs="Arial"/>
          <w:spacing w:val="10"/>
          <w:sz w:val="18"/>
        </w:rPr>
        <w:t>pozostałych środków produkcji,</w:t>
      </w:r>
    </w:p>
    <w:p w:rsidR="00BD0550" w:rsidRPr="00201D73" w:rsidRDefault="00BD0550" w:rsidP="006975C0">
      <w:pPr>
        <w:pStyle w:val="sstnromalny"/>
        <w:numPr>
          <w:ilvl w:val="0"/>
          <w:numId w:val="190"/>
        </w:numPr>
        <w:spacing w:line="288" w:lineRule="auto"/>
        <w:jc w:val="both"/>
        <w:rPr>
          <w:rFonts w:ascii="Arial" w:hAnsi="Arial" w:cs="Arial"/>
          <w:spacing w:val="10"/>
          <w:sz w:val="18"/>
        </w:rPr>
      </w:pPr>
      <w:r w:rsidRPr="00201D73">
        <w:rPr>
          <w:rFonts w:ascii="Arial" w:hAnsi="Arial" w:cs="Arial"/>
          <w:spacing w:val="10"/>
          <w:sz w:val="18"/>
        </w:rPr>
        <w:t>przygotowanie prefabrykatów do połączenia z betonem monolitycznym,</w:t>
      </w:r>
    </w:p>
    <w:p w:rsidR="00BD0550" w:rsidRPr="00201D73" w:rsidRDefault="00BD0550" w:rsidP="006975C0">
      <w:pPr>
        <w:pStyle w:val="sstnromalny"/>
        <w:numPr>
          <w:ilvl w:val="0"/>
          <w:numId w:val="190"/>
        </w:numPr>
        <w:spacing w:line="288" w:lineRule="auto"/>
        <w:jc w:val="both"/>
        <w:rPr>
          <w:rFonts w:ascii="Arial" w:hAnsi="Arial" w:cs="Arial"/>
          <w:spacing w:val="10"/>
          <w:sz w:val="18"/>
        </w:rPr>
      </w:pPr>
      <w:r w:rsidRPr="00201D73">
        <w:rPr>
          <w:rFonts w:ascii="Arial" w:hAnsi="Arial" w:cs="Arial"/>
          <w:spacing w:val="10"/>
          <w:sz w:val="18"/>
        </w:rPr>
        <w:t>zamontowanie prefabrykatów,</w:t>
      </w:r>
    </w:p>
    <w:p w:rsidR="00BD0550" w:rsidRPr="00201D73" w:rsidRDefault="00BD0550" w:rsidP="006975C0">
      <w:pPr>
        <w:pStyle w:val="sstnromalny"/>
        <w:numPr>
          <w:ilvl w:val="0"/>
          <w:numId w:val="190"/>
        </w:numPr>
        <w:spacing w:line="288" w:lineRule="auto"/>
        <w:jc w:val="both"/>
        <w:rPr>
          <w:rFonts w:ascii="Arial" w:hAnsi="Arial" w:cs="Arial"/>
          <w:spacing w:val="10"/>
          <w:sz w:val="18"/>
        </w:rPr>
      </w:pPr>
      <w:r w:rsidRPr="00201D73">
        <w:rPr>
          <w:rFonts w:ascii="Arial" w:hAnsi="Arial" w:cs="Arial"/>
          <w:spacing w:val="10"/>
          <w:sz w:val="18"/>
        </w:rPr>
        <w:t>uszczelnienie spoin,</w:t>
      </w:r>
    </w:p>
    <w:p w:rsidR="00BD0550" w:rsidRPr="00201D73" w:rsidRDefault="00BD0550" w:rsidP="006975C0">
      <w:pPr>
        <w:pStyle w:val="sstnromalny"/>
        <w:numPr>
          <w:ilvl w:val="0"/>
          <w:numId w:val="190"/>
        </w:numPr>
        <w:spacing w:line="288" w:lineRule="auto"/>
        <w:jc w:val="both"/>
        <w:rPr>
          <w:rFonts w:ascii="Arial" w:hAnsi="Arial" w:cs="Arial"/>
          <w:spacing w:val="10"/>
          <w:sz w:val="18"/>
        </w:rPr>
      </w:pPr>
      <w:r w:rsidRPr="00201D73">
        <w:rPr>
          <w:rFonts w:ascii="Arial" w:hAnsi="Arial" w:cs="Arial"/>
          <w:spacing w:val="10"/>
          <w:sz w:val="18"/>
        </w:rPr>
        <w:t>wykonanie badań,</w:t>
      </w:r>
    </w:p>
    <w:p w:rsidR="00BD0550" w:rsidRPr="00201D73" w:rsidRDefault="00BD0550" w:rsidP="006975C0">
      <w:pPr>
        <w:pStyle w:val="sstnromalny"/>
        <w:numPr>
          <w:ilvl w:val="0"/>
          <w:numId w:val="190"/>
        </w:numPr>
        <w:spacing w:line="288" w:lineRule="auto"/>
        <w:jc w:val="both"/>
        <w:rPr>
          <w:rFonts w:ascii="Arial" w:hAnsi="Arial" w:cs="Arial"/>
          <w:spacing w:val="10"/>
          <w:sz w:val="18"/>
        </w:rPr>
      </w:pPr>
      <w:r w:rsidRPr="00201D73">
        <w:rPr>
          <w:rFonts w:ascii="Arial" w:hAnsi="Arial" w:cs="Arial"/>
          <w:spacing w:val="10"/>
          <w:sz w:val="18"/>
        </w:rPr>
        <w:t>uporządkowanie terenu.</w:t>
      </w:r>
    </w:p>
    <w:p w:rsidR="00BD0550" w:rsidRPr="00201D73" w:rsidRDefault="00BD0550" w:rsidP="00E52B38">
      <w:pPr>
        <w:pStyle w:val="StylSSTnagowek2Dolewej"/>
      </w:pPr>
      <w:r w:rsidRPr="00201D73">
        <w:t>PRZEPISY ZWIĄZANE</w:t>
      </w:r>
    </w:p>
    <w:p w:rsidR="00BD0550" w:rsidRPr="00C02191" w:rsidRDefault="00BD0550" w:rsidP="00BD0550">
      <w:pPr>
        <w:pStyle w:val="sstnromalny"/>
        <w:spacing w:line="288" w:lineRule="auto"/>
        <w:ind w:firstLine="0"/>
        <w:jc w:val="both"/>
        <w:rPr>
          <w:rFonts w:ascii="Arial" w:hAnsi="Arial" w:cs="Arial"/>
          <w:spacing w:val="10"/>
          <w:sz w:val="18"/>
        </w:rPr>
      </w:pPr>
      <w:r w:rsidRPr="00C02191">
        <w:rPr>
          <w:rFonts w:ascii="Arial" w:hAnsi="Arial" w:cs="Arial"/>
          <w:spacing w:val="10"/>
          <w:sz w:val="18"/>
        </w:rPr>
        <w:t>PN-EN 13369</w:t>
      </w:r>
      <w:r>
        <w:rPr>
          <w:rFonts w:ascii="Arial" w:hAnsi="Arial" w:cs="Arial"/>
          <w:spacing w:val="10"/>
          <w:sz w:val="18"/>
        </w:rPr>
        <w:tab/>
      </w:r>
      <w:r>
        <w:rPr>
          <w:rFonts w:ascii="Arial" w:hAnsi="Arial" w:cs="Arial"/>
          <w:spacing w:val="10"/>
          <w:sz w:val="18"/>
        </w:rPr>
        <w:tab/>
      </w:r>
      <w:r w:rsidRPr="00C02191">
        <w:rPr>
          <w:rFonts w:ascii="Arial" w:hAnsi="Arial" w:cs="Arial"/>
          <w:spacing w:val="10"/>
          <w:sz w:val="18"/>
        </w:rPr>
        <w:t>Wspólne wymagania dla prefabrykatów z betonu.</w:t>
      </w:r>
    </w:p>
    <w:p w:rsidR="00BD0550" w:rsidRDefault="00BD0550" w:rsidP="00BD0550">
      <w:pPr>
        <w:pStyle w:val="sstnromalny"/>
        <w:spacing w:line="288" w:lineRule="auto"/>
        <w:ind w:left="2124" w:hanging="2124"/>
        <w:jc w:val="both"/>
        <w:rPr>
          <w:rFonts w:ascii="Arial" w:hAnsi="Arial" w:cs="Arial"/>
          <w:spacing w:val="10"/>
          <w:sz w:val="18"/>
        </w:rPr>
      </w:pPr>
      <w:r w:rsidRPr="00C02191">
        <w:rPr>
          <w:rFonts w:ascii="Arial" w:hAnsi="Arial" w:cs="Arial"/>
          <w:spacing w:val="10"/>
          <w:sz w:val="18"/>
        </w:rPr>
        <w:t>PN-EN 12390-2</w:t>
      </w:r>
      <w:r>
        <w:rPr>
          <w:rFonts w:ascii="Arial" w:hAnsi="Arial" w:cs="Arial"/>
          <w:spacing w:val="10"/>
          <w:sz w:val="18"/>
        </w:rPr>
        <w:tab/>
      </w:r>
      <w:r w:rsidRPr="00C02191">
        <w:rPr>
          <w:rFonts w:ascii="Arial" w:hAnsi="Arial" w:cs="Arial"/>
          <w:spacing w:val="10"/>
          <w:sz w:val="18"/>
        </w:rPr>
        <w:t xml:space="preserve">Badanie betonu — </w:t>
      </w:r>
      <w:r>
        <w:rPr>
          <w:rFonts w:ascii="Arial" w:hAnsi="Arial" w:cs="Arial"/>
          <w:spacing w:val="10"/>
          <w:sz w:val="18"/>
        </w:rPr>
        <w:t>Część</w:t>
      </w:r>
      <w:r w:rsidRPr="00C02191">
        <w:rPr>
          <w:rFonts w:ascii="Arial" w:hAnsi="Arial" w:cs="Arial"/>
          <w:spacing w:val="10"/>
          <w:sz w:val="18"/>
        </w:rPr>
        <w:t xml:space="preserve"> 2: Wykonywanie</w:t>
      </w:r>
      <w:r w:rsidR="00AE71FA">
        <w:rPr>
          <w:rFonts w:ascii="Arial" w:hAnsi="Arial" w:cs="Arial"/>
          <w:spacing w:val="10"/>
          <w:sz w:val="18"/>
        </w:rPr>
        <w:t xml:space="preserve"> i </w:t>
      </w:r>
      <w:r w:rsidRPr="00C02191">
        <w:rPr>
          <w:rFonts w:ascii="Arial" w:hAnsi="Arial" w:cs="Arial"/>
          <w:spacing w:val="10"/>
          <w:sz w:val="18"/>
        </w:rPr>
        <w:t>pielęgnacja próbek do badali</w:t>
      </w:r>
      <w:r>
        <w:rPr>
          <w:rFonts w:ascii="Arial" w:hAnsi="Arial" w:cs="Arial"/>
          <w:spacing w:val="10"/>
          <w:sz w:val="18"/>
        </w:rPr>
        <w:t xml:space="preserve"> </w:t>
      </w:r>
      <w:r w:rsidRPr="00C02191">
        <w:rPr>
          <w:rFonts w:ascii="Arial" w:hAnsi="Arial" w:cs="Arial"/>
          <w:spacing w:val="10"/>
          <w:sz w:val="18"/>
        </w:rPr>
        <w:t>wytrzymałościowych.</w:t>
      </w:r>
    </w:p>
    <w:p w:rsidR="00BD0550" w:rsidRPr="00C02191" w:rsidRDefault="00BD0550" w:rsidP="00BD0550">
      <w:pPr>
        <w:pStyle w:val="sstnromalny"/>
        <w:spacing w:line="288" w:lineRule="auto"/>
        <w:ind w:firstLine="0"/>
        <w:jc w:val="both"/>
        <w:rPr>
          <w:rFonts w:ascii="Arial" w:hAnsi="Arial" w:cs="Arial"/>
          <w:spacing w:val="10"/>
          <w:sz w:val="18"/>
        </w:rPr>
      </w:pPr>
      <w:r w:rsidRPr="00C02191">
        <w:rPr>
          <w:rFonts w:ascii="Arial" w:hAnsi="Arial" w:cs="Arial"/>
          <w:spacing w:val="10"/>
          <w:sz w:val="18"/>
        </w:rPr>
        <w:t xml:space="preserve">PN-EN 12390-3 </w:t>
      </w:r>
      <w:r>
        <w:rPr>
          <w:rFonts w:ascii="Arial" w:hAnsi="Arial" w:cs="Arial"/>
          <w:spacing w:val="10"/>
          <w:sz w:val="18"/>
        </w:rPr>
        <w:tab/>
      </w:r>
      <w:r w:rsidRPr="00C02191">
        <w:rPr>
          <w:rFonts w:ascii="Arial" w:hAnsi="Arial" w:cs="Arial"/>
          <w:spacing w:val="10"/>
          <w:sz w:val="18"/>
        </w:rPr>
        <w:t xml:space="preserve">Badania betonu — </w:t>
      </w:r>
      <w:r>
        <w:rPr>
          <w:rFonts w:ascii="Arial" w:hAnsi="Arial" w:cs="Arial"/>
          <w:spacing w:val="10"/>
          <w:sz w:val="18"/>
        </w:rPr>
        <w:t>Część</w:t>
      </w:r>
      <w:r w:rsidRPr="00C02191">
        <w:rPr>
          <w:rFonts w:ascii="Arial" w:hAnsi="Arial" w:cs="Arial"/>
          <w:spacing w:val="10"/>
          <w:sz w:val="18"/>
        </w:rPr>
        <w:t xml:space="preserve"> 3: Wytrzym</w:t>
      </w:r>
      <w:r>
        <w:rPr>
          <w:rFonts w:ascii="Arial" w:hAnsi="Arial" w:cs="Arial"/>
          <w:spacing w:val="10"/>
          <w:sz w:val="18"/>
        </w:rPr>
        <w:t>ałość na ś</w:t>
      </w:r>
      <w:r w:rsidRPr="00C02191">
        <w:rPr>
          <w:rFonts w:ascii="Arial" w:hAnsi="Arial" w:cs="Arial"/>
          <w:spacing w:val="10"/>
          <w:sz w:val="18"/>
        </w:rPr>
        <w:t>ciskanie próbek do badania.</w:t>
      </w:r>
    </w:p>
    <w:p w:rsidR="00BD0550" w:rsidRPr="00C02191" w:rsidRDefault="00BD0550" w:rsidP="00BD0550">
      <w:pPr>
        <w:pStyle w:val="sstnromalny"/>
        <w:spacing w:line="288" w:lineRule="auto"/>
        <w:ind w:firstLine="0"/>
        <w:jc w:val="both"/>
        <w:rPr>
          <w:rFonts w:ascii="Arial" w:hAnsi="Arial" w:cs="Arial"/>
          <w:spacing w:val="10"/>
          <w:sz w:val="18"/>
        </w:rPr>
      </w:pPr>
      <w:r w:rsidRPr="00C02191">
        <w:rPr>
          <w:rFonts w:ascii="Arial" w:hAnsi="Arial" w:cs="Arial"/>
          <w:spacing w:val="10"/>
          <w:sz w:val="18"/>
        </w:rPr>
        <w:t xml:space="preserve">PN-EN 12390-5 </w:t>
      </w:r>
      <w:r>
        <w:rPr>
          <w:rFonts w:ascii="Arial" w:hAnsi="Arial" w:cs="Arial"/>
          <w:spacing w:val="10"/>
          <w:sz w:val="18"/>
        </w:rPr>
        <w:tab/>
      </w:r>
      <w:r w:rsidRPr="00C02191">
        <w:rPr>
          <w:rFonts w:ascii="Arial" w:hAnsi="Arial" w:cs="Arial"/>
          <w:spacing w:val="10"/>
          <w:sz w:val="18"/>
        </w:rPr>
        <w:t xml:space="preserve">Badania betonu — </w:t>
      </w:r>
      <w:r>
        <w:rPr>
          <w:rFonts w:ascii="Arial" w:hAnsi="Arial" w:cs="Arial"/>
          <w:spacing w:val="10"/>
          <w:sz w:val="18"/>
        </w:rPr>
        <w:t>Część</w:t>
      </w:r>
      <w:r w:rsidRPr="00C02191">
        <w:rPr>
          <w:rFonts w:ascii="Arial" w:hAnsi="Arial" w:cs="Arial"/>
          <w:spacing w:val="10"/>
          <w:sz w:val="18"/>
        </w:rPr>
        <w:t xml:space="preserve"> 5: Wytrzym</w:t>
      </w:r>
      <w:r>
        <w:rPr>
          <w:rFonts w:ascii="Arial" w:hAnsi="Arial" w:cs="Arial"/>
          <w:spacing w:val="10"/>
          <w:sz w:val="18"/>
        </w:rPr>
        <w:t xml:space="preserve">ałość </w:t>
      </w:r>
      <w:r w:rsidRPr="00C02191">
        <w:rPr>
          <w:rFonts w:ascii="Arial" w:hAnsi="Arial" w:cs="Arial"/>
          <w:spacing w:val="10"/>
          <w:sz w:val="18"/>
        </w:rPr>
        <w:t>na zginanie próbek do badania.</w:t>
      </w:r>
    </w:p>
    <w:p w:rsidR="00BD0550" w:rsidRDefault="00BD0550" w:rsidP="00BD0550">
      <w:pPr>
        <w:pStyle w:val="sstnromalny"/>
        <w:spacing w:line="288" w:lineRule="auto"/>
        <w:ind w:firstLine="0"/>
        <w:jc w:val="both"/>
        <w:rPr>
          <w:rFonts w:ascii="Arial" w:hAnsi="Arial" w:cs="Arial"/>
          <w:spacing w:val="10"/>
          <w:sz w:val="18"/>
        </w:rPr>
      </w:pPr>
      <w:r w:rsidRPr="00C02191">
        <w:rPr>
          <w:rFonts w:ascii="Arial" w:hAnsi="Arial" w:cs="Arial"/>
          <w:spacing w:val="10"/>
          <w:sz w:val="18"/>
        </w:rPr>
        <w:lastRenderedPageBreak/>
        <w:t xml:space="preserve">PN-EN 14157 </w:t>
      </w:r>
      <w:r>
        <w:rPr>
          <w:rFonts w:ascii="Arial" w:hAnsi="Arial" w:cs="Arial"/>
          <w:spacing w:val="10"/>
          <w:sz w:val="18"/>
        </w:rPr>
        <w:tab/>
      </w:r>
      <w:r>
        <w:rPr>
          <w:rFonts w:ascii="Arial" w:hAnsi="Arial" w:cs="Arial"/>
          <w:spacing w:val="10"/>
          <w:sz w:val="18"/>
        </w:rPr>
        <w:tab/>
      </w:r>
      <w:r w:rsidRPr="00C02191">
        <w:rPr>
          <w:rFonts w:ascii="Arial" w:hAnsi="Arial" w:cs="Arial"/>
          <w:spacing w:val="10"/>
          <w:sz w:val="18"/>
        </w:rPr>
        <w:t>Kamień naturalny — Oznaczanie odporności na ścieranie.</w:t>
      </w:r>
    </w:p>
    <w:p w:rsidR="00BD0550" w:rsidRPr="00201D73" w:rsidRDefault="00BD0550" w:rsidP="00BD0550">
      <w:pPr>
        <w:pStyle w:val="sstnromalny"/>
        <w:spacing w:line="288" w:lineRule="auto"/>
        <w:ind w:firstLine="0"/>
        <w:jc w:val="both"/>
        <w:rPr>
          <w:rFonts w:ascii="Arial" w:hAnsi="Arial" w:cs="Arial"/>
          <w:spacing w:val="10"/>
          <w:sz w:val="18"/>
        </w:rPr>
      </w:pPr>
      <w:r w:rsidRPr="00201D73">
        <w:rPr>
          <w:rFonts w:ascii="Arial" w:hAnsi="Arial" w:cs="Arial"/>
          <w:spacing w:val="10"/>
          <w:sz w:val="18"/>
        </w:rPr>
        <w:t>Instrukcja ITB nr 194 – Wytyczne badania cech mechanicznych polimerobetonu na  próbkach wykonanych w formach, Warszawa, 1998</w:t>
      </w:r>
    </w:p>
    <w:p w:rsidR="00BD0550" w:rsidRPr="00201D73" w:rsidRDefault="00BD0550" w:rsidP="00BD0550">
      <w:pPr>
        <w:pStyle w:val="sstnromalny"/>
        <w:spacing w:line="288" w:lineRule="auto"/>
        <w:ind w:firstLine="0"/>
        <w:jc w:val="both"/>
        <w:rPr>
          <w:rFonts w:ascii="Arial" w:hAnsi="Arial" w:cs="Arial"/>
          <w:spacing w:val="10"/>
          <w:sz w:val="18"/>
        </w:rPr>
      </w:pPr>
      <w:r w:rsidRPr="00C02191">
        <w:rPr>
          <w:rFonts w:ascii="Arial" w:hAnsi="Arial" w:cs="Arial"/>
          <w:spacing w:val="10"/>
          <w:sz w:val="18"/>
        </w:rPr>
        <w:t>Procedura IBDiM Nr PB/TB-1/23:2005-Badanie odpo</w:t>
      </w:r>
      <w:r>
        <w:rPr>
          <w:rFonts w:ascii="Arial" w:hAnsi="Arial" w:cs="Arial"/>
          <w:spacing w:val="10"/>
          <w:sz w:val="18"/>
        </w:rPr>
        <w:t>rności</w:t>
      </w:r>
      <w:r w:rsidRPr="00C02191">
        <w:rPr>
          <w:rFonts w:ascii="Arial" w:hAnsi="Arial" w:cs="Arial"/>
          <w:spacing w:val="10"/>
          <w:sz w:val="18"/>
        </w:rPr>
        <w:t xml:space="preserve"> betonu na działanie mrozu wg PN-88/B-06250</w:t>
      </w:r>
    </w:p>
    <w:p w:rsidR="00BD0550" w:rsidRPr="00201D73" w:rsidRDefault="00BD0550" w:rsidP="00BD0550">
      <w:pPr>
        <w:pStyle w:val="sstnromalny"/>
        <w:spacing w:line="288" w:lineRule="auto"/>
        <w:ind w:firstLine="0"/>
        <w:rPr>
          <w:rFonts w:ascii="Arial" w:hAnsi="Arial" w:cs="Arial"/>
          <w:spacing w:val="10"/>
          <w:sz w:val="18"/>
        </w:rPr>
      </w:pPr>
    </w:p>
    <w:p w:rsidR="00BD0550" w:rsidRDefault="00BD0550" w:rsidP="00BD0550">
      <w:pPr>
        <w:pStyle w:val="sstnromalny"/>
        <w:spacing w:line="288" w:lineRule="auto"/>
        <w:ind w:firstLine="0"/>
        <w:rPr>
          <w:rFonts w:ascii="Arial" w:hAnsi="Arial" w:cs="Arial"/>
          <w:sz w:val="18"/>
        </w:rPr>
      </w:pPr>
    </w:p>
    <w:p w:rsidR="00BD0550" w:rsidRDefault="00BD0550" w:rsidP="00BD0550">
      <w:pPr>
        <w:ind w:left="426" w:firstLine="709"/>
        <w:rPr>
          <w:rFonts w:ascii="Arial" w:hAnsi="Arial" w:cs="Arial"/>
          <w:sz w:val="18"/>
          <w:szCs w:val="18"/>
        </w:rPr>
      </w:pPr>
    </w:p>
    <w:p w:rsidR="00BD0550" w:rsidRPr="000D1B96" w:rsidRDefault="00BD0550" w:rsidP="00BD0550">
      <w:pPr>
        <w:pStyle w:val="sstnromalny"/>
        <w:spacing w:line="288" w:lineRule="auto"/>
        <w:ind w:firstLine="0"/>
        <w:rPr>
          <w:rFonts w:ascii="Arial" w:hAnsi="Arial" w:cs="Arial"/>
          <w:sz w:val="18"/>
        </w:rPr>
      </w:pPr>
    </w:p>
    <w:p w:rsidR="00BD0550" w:rsidRPr="000D1B96" w:rsidRDefault="00BD0550" w:rsidP="00BD0550">
      <w:pPr>
        <w:rPr>
          <w:rFonts w:ascii="Arial" w:hAnsi="Arial" w:cs="Arial"/>
          <w:sz w:val="18"/>
          <w:szCs w:val="18"/>
        </w:rPr>
      </w:pPr>
    </w:p>
    <w:p w:rsidR="00BD0550" w:rsidRDefault="00BD0550" w:rsidP="00BD0550">
      <w:pPr>
        <w:rPr>
          <w:rFonts w:ascii="Arial" w:hAnsi="Arial" w:cs="Arial"/>
          <w:sz w:val="18"/>
          <w:szCs w:val="18"/>
        </w:rPr>
        <w:sectPr w:rsidR="00BD0550" w:rsidSect="007F5E1B">
          <w:footerReference w:type="even" r:id="rId124"/>
          <w:footerReference w:type="default" r:id="rId125"/>
          <w:headerReference w:type="first" r:id="rId126"/>
          <w:pgSz w:w="11906" w:h="16838" w:code="9"/>
          <w:pgMar w:top="1418" w:right="1134" w:bottom="1418" w:left="851" w:header="709" w:footer="709" w:gutter="567"/>
          <w:cols w:space="708"/>
          <w:docGrid w:linePitch="360"/>
        </w:sectPr>
      </w:pPr>
    </w:p>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Pr>
        <w:jc w:val="center"/>
      </w:pPr>
    </w:p>
    <w:p w:rsidR="00BD0550" w:rsidRDefault="00BD0550" w:rsidP="00E52B38">
      <w:pPr>
        <w:pStyle w:val="SSTnag1"/>
        <w:rPr>
          <w:rFonts w:ascii="Arial" w:hAnsi="Arial"/>
          <w:spacing w:val="-3"/>
          <w:sz w:val="18"/>
          <w:szCs w:val="18"/>
        </w:rPr>
      </w:pPr>
      <w:bookmarkStart w:id="526" w:name="_Toc15994701"/>
      <w:bookmarkStart w:id="527" w:name="_Toc21334663"/>
      <w:r w:rsidRPr="008A3085">
        <w:t>M.15.01.02</w:t>
      </w:r>
      <w:r>
        <w:t xml:space="preserve"> </w:t>
      </w:r>
      <w:r w:rsidRPr="008A3085">
        <w:t>IZOLACJE BITUMICZNE WYKONYWANE NA ZIMNO</w:t>
      </w:r>
      <w:bookmarkEnd w:id="526"/>
      <w:bookmarkEnd w:id="527"/>
      <w:r w:rsidRPr="00C20943">
        <w:t xml:space="preserve"> </w:t>
      </w:r>
      <w:r>
        <w:rPr>
          <w:rFonts w:ascii="Arial" w:hAnsi="Arial"/>
          <w:spacing w:val="-3"/>
          <w:sz w:val="18"/>
          <w:szCs w:val="18"/>
        </w:rPr>
        <w:br w:type="page"/>
      </w:r>
    </w:p>
    <w:p w:rsidR="00BD0550" w:rsidRPr="002C46D1" w:rsidRDefault="00BD0550" w:rsidP="00E52B38">
      <w:pPr>
        <w:pStyle w:val="SSTnagowek2"/>
        <w:numPr>
          <w:ilvl w:val="1"/>
          <w:numId w:val="284"/>
        </w:numPr>
      </w:pPr>
      <w:r w:rsidRPr="002C46D1">
        <w:lastRenderedPageBreak/>
        <w:t xml:space="preserve">WSTĘP </w:t>
      </w:r>
    </w:p>
    <w:p w:rsidR="00BD0550" w:rsidRPr="00100704" w:rsidRDefault="00BD0550" w:rsidP="00E52B38">
      <w:pPr>
        <w:pStyle w:val="SSTnag3"/>
      </w:pPr>
      <w:r w:rsidRPr="00100704">
        <w:t xml:space="preserve">Przedmiot </w:t>
      </w:r>
      <w:r>
        <w:t>STWiORB</w:t>
      </w:r>
      <w:r w:rsidRPr="00100704">
        <w:t xml:space="preserve"> </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Przedmiotem niniejszej Szczegółowej Specyfikacji Technicznej są wymagania techniczne dotyczące wykonania</w:t>
      </w:r>
      <w:r w:rsidR="00AE71FA">
        <w:rPr>
          <w:rFonts w:ascii="Arial" w:hAnsi="Arial" w:cs="Arial"/>
          <w:spacing w:val="10"/>
          <w:sz w:val="18"/>
        </w:rPr>
        <w:t xml:space="preserve"> i </w:t>
      </w:r>
      <w:r w:rsidRPr="00201D73">
        <w:rPr>
          <w:rFonts w:ascii="Arial" w:hAnsi="Arial" w:cs="Arial"/>
          <w:spacing w:val="10"/>
          <w:sz w:val="18"/>
        </w:rPr>
        <w:t>odbioru izolacji</w:t>
      </w:r>
      <w:r>
        <w:rPr>
          <w:rFonts w:ascii="Arial" w:hAnsi="Arial" w:cs="Arial"/>
          <w:spacing w:val="10"/>
          <w:sz w:val="18"/>
        </w:rPr>
        <w:t xml:space="preserve"> części podziemnych konstrukcji </w:t>
      </w:r>
      <w:r w:rsidR="00FD4875">
        <w:rPr>
          <w:rFonts w:ascii="Arial" w:hAnsi="Arial" w:cs="Arial"/>
          <w:spacing w:val="-3"/>
          <w:sz w:val="18"/>
        </w:rPr>
        <w:t xml:space="preserve"> dla zadania pn. </w:t>
      </w:r>
      <w:r w:rsidR="00FD4875" w:rsidRPr="00A02DA1">
        <w:rPr>
          <w:rFonts w:ascii="Arial" w:hAnsi="Arial" w:cs="Arial"/>
          <w:b/>
          <w:spacing w:val="-3"/>
          <w:sz w:val="18"/>
        </w:rPr>
        <w:t>„Wykonanie modernizacji mostu na drodze powiatowej nr 1492D w miejscowości Niwki Kraszowskie”.</w:t>
      </w:r>
      <w:r w:rsidR="00FD4875">
        <w:rPr>
          <w:rFonts w:ascii="Arial" w:hAnsi="Arial" w:cs="Arial"/>
          <w:spacing w:val="-3"/>
          <w:sz w:val="18"/>
        </w:rPr>
        <w:t xml:space="preserve"> </w:t>
      </w:r>
      <w:r>
        <w:rPr>
          <w:rFonts w:ascii="Arial" w:hAnsi="Arial" w:cs="Arial"/>
          <w:b/>
          <w:spacing w:val="-3"/>
          <w:sz w:val="18"/>
        </w:rPr>
        <w:t xml:space="preserve"> </w:t>
      </w:r>
      <w:r w:rsidR="00FD4875">
        <w:rPr>
          <w:rFonts w:ascii="Arial" w:hAnsi="Arial" w:cs="Arial"/>
          <w:b/>
          <w:spacing w:val="-3"/>
          <w:sz w:val="18"/>
        </w:rPr>
        <w:t xml:space="preserve"> </w:t>
      </w:r>
    </w:p>
    <w:p w:rsidR="00BD0550" w:rsidRPr="00201D73" w:rsidRDefault="00BD0550" w:rsidP="00E52B38">
      <w:pPr>
        <w:pStyle w:val="SSTnag3"/>
      </w:pPr>
      <w:r w:rsidRPr="00201D73">
        <w:t xml:space="preserve">Zakres stosowania </w:t>
      </w:r>
      <w:r>
        <w:t>STWiORB</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Szczegółowa Specyfikacja Techniczna jest stosowana jako dokument przetargowy przy zlecaniu</w:t>
      </w:r>
      <w:r w:rsidR="00AE71FA">
        <w:rPr>
          <w:rFonts w:ascii="Arial" w:hAnsi="Arial" w:cs="Arial"/>
          <w:spacing w:val="10"/>
          <w:sz w:val="18"/>
        </w:rPr>
        <w:t xml:space="preserve"> i </w:t>
      </w:r>
      <w:r w:rsidRPr="00201D73">
        <w:rPr>
          <w:rFonts w:ascii="Arial" w:hAnsi="Arial" w:cs="Arial"/>
          <w:spacing w:val="10"/>
          <w:sz w:val="18"/>
        </w:rPr>
        <w:t>realizacji robót wymienionych w p.1.1.</w:t>
      </w:r>
    </w:p>
    <w:p w:rsidR="00BD0550" w:rsidRPr="00201D73" w:rsidRDefault="00BD0550" w:rsidP="00E52B38">
      <w:pPr>
        <w:pStyle w:val="SSTnag3"/>
      </w:pPr>
      <w:r w:rsidRPr="00201D73">
        <w:t xml:space="preserve">Zakres robót objętych </w:t>
      </w:r>
      <w:r>
        <w:t>STWiORB</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Ustalenia zawarte w niniejszej specyfikacji dotyczą:</w:t>
      </w:r>
    </w:p>
    <w:p w:rsidR="00BD0550" w:rsidRPr="00201D73" w:rsidRDefault="00BD0550" w:rsidP="006975C0">
      <w:pPr>
        <w:pStyle w:val="sstnromalny"/>
        <w:numPr>
          <w:ilvl w:val="0"/>
          <w:numId w:val="201"/>
        </w:numPr>
        <w:spacing w:line="288" w:lineRule="auto"/>
        <w:jc w:val="both"/>
        <w:rPr>
          <w:rFonts w:ascii="Arial" w:hAnsi="Arial" w:cs="Arial"/>
          <w:spacing w:val="10"/>
          <w:sz w:val="18"/>
        </w:rPr>
      </w:pPr>
      <w:r w:rsidRPr="00201D73">
        <w:rPr>
          <w:rFonts w:ascii="Arial" w:hAnsi="Arial" w:cs="Arial"/>
          <w:spacing w:val="10"/>
          <w:sz w:val="18"/>
        </w:rPr>
        <w:t>oczyszczenia podłoża,</w:t>
      </w:r>
    </w:p>
    <w:p w:rsidR="00BD0550" w:rsidRPr="00201D73" w:rsidRDefault="00BD0550" w:rsidP="006975C0">
      <w:pPr>
        <w:pStyle w:val="sstnromalny"/>
        <w:numPr>
          <w:ilvl w:val="0"/>
          <w:numId w:val="201"/>
        </w:numPr>
        <w:spacing w:line="288" w:lineRule="auto"/>
        <w:jc w:val="both"/>
        <w:rPr>
          <w:rFonts w:ascii="Arial" w:hAnsi="Arial" w:cs="Arial"/>
          <w:spacing w:val="10"/>
          <w:sz w:val="18"/>
        </w:rPr>
      </w:pPr>
      <w:r w:rsidRPr="00201D73">
        <w:rPr>
          <w:rFonts w:ascii="Arial" w:hAnsi="Arial" w:cs="Arial"/>
          <w:spacing w:val="10"/>
          <w:sz w:val="18"/>
        </w:rPr>
        <w:t xml:space="preserve">zabezpieczenie części stykających się z ziemią preparatami </w:t>
      </w:r>
    </w:p>
    <w:p w:rsidR="00BD0550" w:rsidRPr="00201D73" w:rsidRDefault="00BD0550" w:rsidP="00E52B38">
      <w:pPr>
        <w:pStyle w:val="SSTnag3"/>
      </w:pPr>
      <w:r w:rsidRPr="00201D73">
        <w:t xml:space="preserve">Zakres stosowania </w:t>
      </w:r>
      <w:r>
        <w:t>STWiORB</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Określenia podstawowe są zgodne z obowiązującymi, odpowiednimi polskimi normami</w:t>
      </w:r>
      <w:r w:rsidR="00AE71FA">
        <w:rPr>
          <w:rFonts w:ascii="Arial" w:hAnsi="Arial" w:cs="Arial"/>
          <w:spacing w:val="10"/>
          <w:sz w:val="18"/>
        </w:rPr>
        <w:t xml:space="preserve"> i </w:t>
      </w:r>
      <w:r w:rsidRPr="00201D73">
        <w:rPr>
          <w:rFonts w:ascii="Arial" w:hAnsi="Arial" w:cs="Arial"/>
          <w:spacing w:val="10"/>
          <w:sz w:val="18"/>
        </w:rPr>
        <w:t xml:space="preserve">z definicjami podanymi w </w:t>
      </w:r>
      <w:r>
        <w:rPr>
          <w:rFonts w:ascii="Arial" w:hAnsi="Arial" w:cs="Arial"/>
          <w:spacing w:val="10"/>
          <w:sz w:val="18"/>
        </w:rPr>
        <w:t>STWiORB</w:t>
      </w:r>
      <w:r w:rsidRPr="00201D73">
        <w:rPr>
          <w:rFonts w:ascii="Arial" w:hAnsi="Arial" w:cs="Arial"/>
          <w:spacing w:val="10"/>
          <w:sz w:val="18"/>
        </w:rPr>
        <w:t xml:space="preserve"> DM.00.00.00 „Wymagania ogólne” pkt 1.4.  </w:t>
      </w:r>
    </w:p>
    <w:p w:rsidR="00BD0550" w:rsidRPr="00201D73" w:rsidRDefault="00BD0550" w:rsidP="00E52B38">
      <w:pPr>
        <w:pStyle w:val="SSTnag3"/>
      </w:pPr>
      <w:r w:rsidRPr="00201D73">
        <w:t>Ogólne wymagania dotyczące robót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Ogólne wymagania dotyczące robót podano w </w:t>
      </w:r>
      <w:r>
        <w:rPr>
          <w:rFonts w:ascii="Arial" w:hAnsi="Arial" w:cs="Arial"/>
          <w:spacing w:val="10"/>
          <w:sz w:val="18"/>
        </w:rPr>
        <w:t>STWiORB</w:t>
      </w:r>
      <w:r w:rsidRPr="00201D73">
        <w:rPr>
          <w:rFonts w:ascii="Arial" w:hAnsi="Arial" w:cs="Arial"/>
          <w:spacing w:val="10"/>
          <w:sz w:val="18"/>
        </w:rPr>
        <w:t xml:space="preserve"> DM.00.00.00 „Wymagania ogólne”, pkt 1.5.</w:t>
      </w:r>
    </w:p>
    <w:p w:rsidR="00BD0550" w:rsidRPr="00201D73" w:rsidRDefault="00BD0550" w:rsidP="00E52B38">
      <w:pPr>
        <w:pStyle w:val="StylSSTnagowek2Dolewej"/>
      </w:pPr>
      <w:bookmarkStart w:id="528" w:name="_Toc191179827"/>
      <w:bookmarkEnd w:id="528"/>
      <w:r w:rsidRPr="00201D73">
        <w:t>MATERIAŁY</w:t>
      </w:r>
    </w:p>
    <w:p w:rsidR="00BD0550" w:rsidRPr="00201D73" w:rsidRDefault="00BD0550" w:rsidP="00E52B38">
      <w:pPr>
        <w:pStyle w:val="SSTnag3"/>
      </w:pPr>
      <w:r w:rsidRPr="00201D73">
        <w:t>Ogólne wymagania dotyczące materiałów</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Ogólne wymagania dotyczące materiałów, ich pozyskiwania</w:t>
      </w:r>
      <w:r w:rsidR="00AE71FA">
        <w:rPr>
          <w:rFonts w:ascii="Arial" w:hAnsi="Arial" w:cs="Arial"/>
          <w:spacing w:val="10"/>
          <w:sz w:val="18"/>
        </w:rPr>
        <w:t xml:space="preserve"> i </w:t>
      </w:r>
      <w:r w:rsidRPr="00201D73">
        <w:rPr>
          <w:rFonts w:ascii="Arial" w:hAnsi="Arial" w:cs="Arial"/>
          <w:spacing w:val="10"/>
          <w:sz w:val="18"/>
        </w:rPr>
        <w:t xml:space="preserve">składowania, podano w </w:t>
      </w:r>
      <w:r>
        <w:rPr>
          <w:rFonts w:ascii="Arial" w:hAnsi="Arial" w:cs="Arial"/>
          <w:spacing w:val="10"/>
          <w:sz w:val="18"/>
        </w:rPr>
        <w:t>STWiORB</w:t>
      </w:r>
      <w:r w:rsidRPr="00201D73">
        <w:rPr>
          <w:rFonts w:ascii="Arial" w:hAnsi="Arial" w:cs="Arial"/>
          <w:spacing w:val="10"/>
          <w:sz w:val="18"/>
        </w:rPr>
        <w:t xml:space="preserve"> DM.00.00.00 „Wymagania ogólne” pkt 2.</w:t>
      </w:r>
    </w:p>
    <w:p w:rsidR="00BD0550" w:rsidRPr="00201D73" w:rsidRDefault="00BD0550" w:rsidP="00E52B38">
      <w:pPr>
        <w:pStyle w:val="SSTnag3"/>
      </w:pPr>
      <w:r w:rsidRPr="00201D73">
        <w:t>Zgodność materiałów z Dokumentacją Projektową</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Materiały do wykonania robót powinny być zgodne z ustaleniami dokumentacji projektowej. </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Należy stosować materiały, które są oznakowane CE  lub B,  dla których Wykonawca przedstawi deklarację zgodności z Polską Normą, normą zharmonizowaną,  aprobatą techniczną wydaną przez IBDiM lub europejską aprobatą techniczną.</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Wykonawca dostarczy Inżynierowi zaświadczenia producenta potwierdzające spełnienie przez materiał izolacyjny wymaganych właściwości oraz trwałości, a także wyniki przeprowadzonych badań.</w:t>
      </w:r>
    </w:p>
    <w:p w:rsidR="00BD0550" w:rsidRPr="00201D73" w:rsidRDefault="00BD0550" w:rsidP="00E52B38">
      <w:pPr>
        <w:pStyle w:val="SSTnag3"/>
      </w:pPr>
      <w:r w:rsidRPr="00201D73">
        <w:t>Stosowane materiały</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Do wykonania izolacji cienkiej stosować następujące materiały:</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a) </w:t>
      </w:r>
      <w:r w:rsidRPr="00201D73">
        <w:rPr>
          <w:rFonts w:ascii="Arial" w:hAnsi="Arial" w:cs="Arial"/>
          <w:b/>
          <w:i/>
          <w:spacing w:val="10"/>
          <w:sz w:val="18"/>
        </w:rPr>
        <w:t>do gruntowania</w:t>
      </w:r>
      <w:r w:rsidRPr="00201D73">
        <w:rPr>
          <w:rFonts w:ascii="Arial" w:hAnsi="Arial" w:cs="Arial"/>
          <w:spacing w:val="10"/>
          <w:sz w:val="18"/>
        </w:rPr>
        <w:t xml:space="preserve"> - rzadki (R) roztwór </w:t>
      </w:r>
      <w:proofErr w:type="spellStart"/>
      <w:r w:rsidRPr="00201D73">
        <w:rPr>
          <w:rFonts w:ascii="Arial" w:hAnsi="Arial" w:cs="Arial"/>
          <w:spacing w:val="10"/>
          <w:sz w:val="18"/>
        </w:rPr>
        <w:t>plastyfikowanych</w:t>
      </w:r>
      <w:proofErr w:type="spellEnd"/>
      <w:r w:rsidRPr="00201D73">
        <w:rPr>
          <w:rFonts w:ascii="Arial" w:hAnsi="Arial" w:cs="Arial"/>
          <w:spacing w:val="10"/>
          <w:sz w:val="18"/>
        </w:rPr>
        <w:t xml:space="preserve"> asfaltów ponaftowych w rozpuszczalnikach. Działanie roztworu powinno polegać na przenikaniu w pory betonu, uszczelnianiu powierzchni, wiązaniu pozostałych pyłów oraz na stwarzaniu warunków przyczepności warstw izolacyjnych do podłoża. Środek powinien być odporny na działanie temperatury do 60°C.  Środka nie należy stosować na mokrych</w:t>
      </w:r>
      <w:r w:rsidR="00AE71FA">
        <w:rPr>
          <w:rFonts w:ascii="Arial" w:hAnsi="Arial" w:cs="Arial"/>
          <w:spacing w:val="10"/>
          <w:sz w:val="18"/>
        </w:rPr>
        <w:t xml:space="preserve"> i </w:t>
      </w:r>
      <w:r w:rsidRPr="00201D73">
        <w:rPr>
          <w:rFonts w:ascii="Arial" w:hAnsi="Arial" w:cs="Arial"/>
          <w:spacing w:val="10"/>
          <w:sz w:val="18"/>
        </w:rPr>
        <w:t>przemrożonych powierzchniach. Rozprowadza się go na zimno, bez podgrzewania w temperaturze powyżej +</w:t>
      </w:r>
      <w:smartTag w:uri="urn:schemas-microsoft-com:office:smarttags" w:element="metricconverter">
        <w:smartTagPr>
          <w:attr w:name="ProductID" w:val="5ﾰC"/>
        </w:smartTagPr>
        <w:r w:rsidRPr="00201D73">
          <w:rPr>
            <w:rFonts w:ascii="Arial" w:hAnsi="Arial" w:cs="Arial"/>
            <w:spacing w:val="10"/>
            <w:sz w:val="18"/>
          </w:rPr>
          <w:t>5°C</w:t>
        </w:r>
      </w:smartTag>
      <w:r w:rsidRPr="00201D73">
        <w:rPr>
          <w:rFonts w:ascii="Arial" w:hAnsi="Arial" w:cs="Arial"/>
          <w:spacing w:val="10"/>
          <w:sz w:val="18"/>
        </w:rPr>
        <w:t>. Zależnie od porowatości podłoża zużycie materiału wynosi 0,3÷0,45 kg/m</w:t>
      </w:r>
      <w:r w:rsidRPr="00201D73">
        <w:rPr>
          <w:rFonts w:ascii="Arial" w:hAnsi="Arial" w:cs="Arial"/>
          <w:spacing w:val="10"/>
          <w:sz w:val="18"/>
          <w:vertAlign w:val="superscript"/>
        </w:rPr>
        <w:t>2</w:t>
      </w:r>
      <w:r w:rsidRPr="00201D73">
        <w:rPr>
          <w:rFonts w:ascii="Arial" w:hAnsi="Arial" w:cs="Arial"/>
          <w:spacing w:val="10"/>
          <w:sz w:val="18"/>
        </w:rPr>
        <w:t xml:space="preserve"> powierzchni zabezpieczanej. Przy aplikacji należy zachować szczególne środki ostrożności, ponieważ środki te są łatwopalne</w:t>
      </w:r>
      <w:r w:rsidR="00AE71FA">
        <w:rPr>
          <w:rFonts w:ascii="Arial" w:hAnsi="Arial" w:cs="Arial"/>
          <w:spacing w:val="10"/>
          <w:sz w:val="18"/>
        </w:rPr>
        <w:t xml:space="preserve"> i </w:t>
      </w:r>
      <w:r w:rsidRPr="00201D73">
        <w:rPr>
          <w:rFonts w:ascii="Arial" w:hAnsi="Arial" w:cs="Arial"/>
          <w:spacing w:val="10"/>
          <w:sz w:val="18"/>
        </w:rPr>
        <w:t>nie są odporne na działanie rozpuszczalników organicznych (benzol, benzyna, nafta itp.),</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b) </w:t>
      </w:r>
      <w:r w:rsidRPr="00201D73">
        <w:rPr>
          <w:rFonts w:ascii="Arial" w:hAnsi="Arial" w:cs="Arial"/>
          <w:b/>
          <w:i/>
          <w:spacing w:val="10"/>
          <w:sz w:val="18"/>
        </w:rPr>
        <w:t>do wykonania właściwej izolacji</w:t>
      </w:r>
      <w:r w:rsidRPr="00201D73">
        <w:rPr>
          <w:rFonts w:ascii="Arial" w:hAnsi="Arial" w:cs="Arial"/>
          <w:spacing w:val="10"/>
          <w:sz w:val="18"/>
        </w:rPr>
        <w:t xml:space="preserve"> - </w:t>
      </w:r>
      <w:proofErr w:type="spellStart"/>
      <w:r w:rsidRPr="00201D73">
        <w:rPr>
          <w:rFonts w:ascii="Arial" w:hAnsi="Arial" w:cs="Arial"/>
          <w:spacing w:val="10"/>
          <w:sz w:val="18"/>
        </w:rPr>
        <w:t>półgęsty</w:t>
      </w:r>
      <w:proofErr w:type="spellEnd"/>
      <w:r w:rsidRPr="00201D73">
        <w:rPr>
          <w:rFonts w:ascii="Arial" w:hAnsi="Arial" w:cs="Arial"/>
          <w:spacing w:val="10"/>
          <w:sz w:val="18"/>
        </w:rPr>
        <w:t xml:space="preserve"> roztwór (P) produkowany z asfaltów ponaftowych, </w:t>
      </w:r>
      <w:proofErr w:type="spellStart"/>
      <w:r w:rsidRPr="00201D73">
        <w:rPr>
          <w:rFonts w:ascii="Arial" w:hAnsi="Arial" w:cs="Arial"/>
          <w:spacing w:val="10"/>
          <w:sz w:val="18"/>
        </w:rPr>
        <w:t>plastyfikowanych</w:t>
      </w:r>
      <w:proofErr w:type="spellEnd"/>
      <w:r w:rsidRPr="00201D73">
        <w:rPr>
          <w:rFonts w:ascii="Arial" w:hAnsi="Arial" w:cs="Arial"/>
          <w:spacing w:val="10"/>
          <w:sz w:val="18"/>
        </w:rPr>
        <w:t xml:space="preserve"> olejami</w:t>
      </w:r>
      <w:r w:rsidR="00AE71FA">
        <w:rPr>
          <w:rFonts w:ascii="Arial" w:hAnsi="Arial" w:cs="Arial"/>
          <w:spacing w:val="10"/>
          <w:sz w:val="18"/>
        </w:rPr>
        <w:t xml:space="preserve"> i </w:t>
      </w:r>
      <w:r w:rsidRPr="00201D73">
        <w:rPr>
          <w:rFonts w:ascii="Arial" w:hAnsi="Arial" w:cs="Arial"/>
          <w:spacing w:val="10"/>
          <w:sz w:val="18"/>
        </w:rPr>
        <w:t>rozcieńczanych rozpuszczalnikami organicznymi. Rozprowadzany na podłożu zagruntowanym powinien tworzyć po wyschnięciu silnie przylegającą powłokę asfaltową o dużej plastyczności. Powłoka ta powinna wykazywać odporność na działanie wód agresywnych o słabych stężeniach. Środek powinien być odporny na działanie temperatury do 60°C. Rozprowadza się go zimno, bez podgrzewania w temperaturze powyżej +</w:t>
      </w:r>
      <w:smartTag w:uri="urn:schemas-microsoft-com:office:smarttags" w:element="metricconverter">
        <w:smartTagPr>
          <w:attr w:name="ProductID" w:val="5ﾰC"/>
        </w:smartTagPr>
        <w:r w:rsidRPr="00201D73">
          <w:rPr>
            <w:rFonts w:ascii="Arial" w:hAnsi="Arial" w:cs="Arial"/>
            <w:spacing w:val="10"/>
            <w:sz w:val="18"/>
          </w:rPr>
          <w:t>5°C</w:t>
        </w:r>
      </w:smartTag>
      <w:r w:rsidRPr="00201D73">
        <w:rPr>
          <w:rFonts w:ascii="Arial" w:hAnsi="Arial" w:cs="Arial"/>
          <w:spacing w:val="10"/>
          <w:sz w:val="18"/>
        </w:rPr>
        <w:t>. Zużycie materiału przy jednokrotnym smarowaniu wynosi 0,8÷1,0 kg/m</w:t>
      </w:r>
      <w:r w:rsidRPr="00201D73">
        <w:rPr>
          <w:rFonts w:ascii="Arial" w:hAnsi="Arial" w:cs="Arial"/>
          <w:spacing w:val="10"/>
          <w:sz w:val="18"/>
          <w:vertAlign w:val="superscript"/>
        </w:rPr>
        <w:t>2</w:t>
      </w:r>
      <w:r w:rsidRPr="00201D73">
        <w:rPr>
          <w:rFonts w:ascii="Arial" w:hAnsi="Arial" w:cs="Arial"/>
          <w:spacing w:val="10"/>
          <w:sz w:val="18"/>
        </w:rPr>
        <w:t xml:space="preserve"> powierzchni zabezpieczanej.</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Zastosowane materiały powinny spełniać wymagania PN-B-24620:1998.</w:t>
      </w:r>
    </w:p>
    <w:p w:rsidR="00BD0550" w:rsidRPr="00201D73" w:rsidRDefault="00BD0550" w:rsidP="00E52B38">
      <w:pPr>
        <w:pStyle w:val="StylSSTnagowek2Dolewej"/>
      </w:pPr>
      <w:bookmarkStart w:id="529" w:name="_Toc191179828"/>
      <w:r w:rsidRPr="00201D73">
        <w:lastRenderedPageBreak/>
        <w:t>SPRZĘT</w:t>
      </w:r>
      <w:bookmarkEnd w:id="529"/>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Ogólne wymagania dotyczące sprzętu podano w </w:t>
      </w:r>
      <w:r>
        <w:rPr>
          <w:rFonts w:ascii="Arial" w:hAnsi="Arial" w:cs="Arial"/>
          <w:spacing w:val="10"/>
          <w:sz w:val="18"/>
        </w:rPr>
        <w:t>STWiORB</w:t>
      </w:r>
      <w:r w:rsidRPr="00201D73">
        <w:rPr>
          <w:rFonts w:ascii="Arial" w:hAnsi="Arial" w:cs="Arial"/>
          <w:spacing w:val="10"/>
          <w:sz w:val="18"/>
        </w:rPr>
        <w:t xml:space="preserve"> DM.00.00.00 „Wymagania ogólne”, pkt 3.</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Do wykonania robót Wykonawca powinien dysponować prostym sprzętem malarskim, jak pędzle, wałki, szczotki dekarskie odporne na działanie agresywnych rozpuszczalników, głównie węglowodorów aromatycznych oraz sprzętem do oczyszczania powierzchni betonowej (piaskownicy z filtrem </w:t>
      </w:r>
      <w:proofErr w:type="spellStart"/>
      <w:r w:rsidRPr="00201D73">
        <w:rPr>
          <w:rFonts w:ascii="Arial" w:hAnsi="Arial" w:cs="Arial"/>
          <w:spacing w:val="10"/>
          <w:sz w:val="18"/>
        </w:rPr>
        <w:t>przeciwoolejowym</w:t>
      </w:r>
      <w:proofErr w:type="spellEnd"/>
      <w:r w:rsidRPr="00201D73">
        <w:rPr>
          <w:rFonts w:ascii="Arial" w:hAnsi="Arial" w:cs="Arial"/>
          <w:spacing w:val="10"/>
          <w:sz w:val="18"/>
        </w:rPr>
        <w:t xml:space="preserve">). </w:t>
      </w:r>
    </w:p>
    <w:p w:rsidR="00BD0550" w:rsidRPr="00201D73" w:rsidRDefault="00BD0550" w:rsidP="00E52B38">
      <w:pPr>
        <w:pStyle w:val="StylSSTnagowek2Dolewej"/>
      </w:pPr>
      <w:bookmarkStart w:id="530" w:name="_Toc191179829"/>
      <w:r w:rsidRPr="00201D73">
        <w:t>TRANSPORT</w:t>
      </w:r>
      <w:bookmarkEnd w:id="530"/>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Ogólne wymagania dotyczące transportu podano w </w:t>
      </w:r>
      <w:r>
        <w:rPr>
          <w:rFonts w:ascii="Arial" w:hAnsi="Arial" w:cs="Arial"/>
          <w:spacing w:val="10"/>
          <w:sz w:val="18"/>
        </w:rPr>
        <w:t>STWiORB</w:t>
      </w:r>
      <w:r w:rsidRPr="00201D73">
        <w:rPr>
          <w:rFonts w:ascii="Arial" w:hAnsi="Arial" w:cs="Arial"/>
          <w:spacing w:val="10"/>
          <w:sz w:val="18"/>
        </w:rPr>
        <w:t xml:space="preserve"> DM.00.00.00 „Wymagania ogólne”, pkt  4.</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Roztwór asfaltowy powinien być pakowany w szczelnie zamknięte bębny metalowe. Bębny należy magazynować w pozycji stojącej z dala od źródeł ognia</w:t>
      </w:r>
      <w:r w:rsidR="00AE71FA">
        <w:rPr>
          <w:rFonts w:ascii="Arial" w:hAnsi="Arial" w:cs="Arial"/>
          <w:spacing w:val="10"/>
          <w:sz w:val="18"/>
        </w:rPr>
        <w:t xml:space="preserve"> i </w:t>
      </w:r>
      <w:r w:rsidRPr="00201D73">
        <w:rPr>
          <w:rFonts w:ascii="Arial" w:hAnsi="Arial" w:cs="Arial"/>
          <w:spacing w:val="10"/>
          <w:sz w:val="18"/>
        </w:rPr>
        <w:t>elementów grzejnych, w warunkach zabezpieczających je przed nasłonecznieniem</w:t>
      </w:r>
      <w:r w:rsidR="00AE71FA">
        <w:rPr>
          <w:rFonts w:ascii="Arial" w:hAnsi="Arial" w:cs="Arial"/>
          <w:spacing w:val="10"/>
          <w:sz w:val="18"/>
        </w:rPr>
        <w:t xml:space="preserve"> i </w:t>
      </w:r>
      <w:r w:rsidRPr="00201D73">
        <w:rPr>
          <w:rFonts w:ascii="Arial" w:hAnsi="Arial" w:cs="Arial"/>
          <w:spacing w:val="10"/>
          <w:sz w:val="18"/>
        </w:rPr>
        <w:t>wpływami atmosferycznymi. Materiał, pakowany jak wyżej, może być przewożony dowolnymi środkami transportu z zachowaniem przepisów obowiązujących przy przewozie materiałów niebezpiecznych na drogach publicznych. Bębny ze środkiem gruntującym należy ustawiać w pozycji stojącej, ściśle jeden obok drugiego najwyżej w dwóch warstwach, tak aby tworzyły zwartą całość zabezpieczoną dodatkowo listwami przed ewentualnym przesunięciem</w:t>
      </w:r>
      <w:r w:rsidR="00AE71FA">
        <w:rPr>
          <w:rFonts w:ascii="Arial" w:hAnsi="Arial" w:cs="Arial"/>
          <w:spacing w:val="10"/>
          <w:sz w:val="18"/>
        </w:rPr>
        <w:t xml:space="preserve"> i </w:t>
      </w:r>
      <w:r w:rsidRPr="00201D73">
        <w:rPr>
          <w:rFonts w:ascii="Arial" w:hAnsi="Arial" w:cs="Arial"/>
          <w:spacing w:val="10"/>
          <w:sz w:val="18"/>
        </w:rPr>
        <w:t>uszkodzeniem.</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Na każdym opakowaniu środka powinna być umieszczona etykieta zawierająca następujące dane:</w:t>
      </w:r>
    </w:p>
    <w:p w:rsidR="00BD0550" w:rsidRPr="00201D73" w:rsidRDefault="00BD0550" w:rsidP="006975C0">
      <w:pPr>
        <w:pStyle w:val="sstnromalny"/>
        <w:numPr>
          <w:ilvl w:val="0"/>
          <w:numId w:val="192"/>
        </w:numPr>
        <w:spacing w:line="288" w:lineRule="auto"/>
        <w:jc w:val="both"/>
        <w:rPr>
          <w:rFonts w:ascii="Arial" w:hAnsi="Arial" w:cs="Arial"/>
          <w:spacing w:val="10"/>
          <w:sz w:val="18"/>
        </w:rPr>
      </w:pPr>
      <w:r w:rsidRPr="00201D73">
        <w:rPr>
          <w:rFonts w:ascii="Arial" w:hAnsi="Arial" w:cs="Arial"/>
          <w:spacing w:val="10"/>
          <w:sz w:val="18"/>
        </w:rPr>
        <w:t>nazwę</w:t>
      </w:r>
      <w:r w:rsidR="00AE71FA">
        <w:rPr>
          <w:rFonts w:ascii="Arial" w:hAnsi="Arial" w:cs="Arial"/>
          <w:spacing w:val="10"/>
          <w:sz w:val="18"/>
        </w:rPr>
        <w:t xml:space="preserve"> i </w:t>
      </w:r>
      <w:r w:rsidRPr="00201D73">
        <w:rPr>
          <w:rFonts w:ascii="Arial" w:hAnsi="Arial" w:cs="Arial"/>
          <w:spacing w:val="10"/>
          <w:sz w:val="18"/>
        </w:rPr>
        <w:t>adres producenta,</w:t>
      </w:r>
    </w:p>
    <w:p w:rsidR="00BD0550" w:rsidRPr="00201D73" w:rsidRDefault="00BD0550" w:rsidP="006975C0">
      <w:pPr>
        <w:pStyle w:val="sstnromalny"/>
        <w:numPr>
          <w:ilvl w:val="0"/>
          <w:numId w:val="192"/>
        </w:numPr>
        <w:spacing w:line="288" w:lineRule="auto"/>
        <w:jc w:val="both"/>
        <w:rPr>
          <w:rFonts w:ascii="Arial" w:hAnsi="Arial" w:cs="Arial"/>
          <w:spacing w:val="10"/>
          <w:sz w:val="18"/>
        </w:rPr>
      </w:pPr>
      <w:r w:rsidRPr="00201D73">
        <w:rPr>
          <w:rFonts w:ascii="Arial" w:hAnsi="Arial" w:cs="Arial"/>
          <w:spacing w:val="10"/>
          <w:sz w:val="18"/>
        </w:rPr>
        <w:t>datę produkcji,</w:t>
      </w:r>
    </w:p>
    <w:p w:rsidR="00BD0550" w:rsidRPr="00201D73" w:rsidRDefault="00BD0550" w:rsidP="006975C0">
      <w:pPr>
        <w:pStyle w:val="sstnromalny"/>
        <w:numPr>
          <w:ilvl w:val="0"/>
          <w:numId w:val="192"/>
        </w:numPr>
        <w:spacing w:line="288" w:lineRule="auto"/>
        <w:jc w:val="both"/>
        <w:rPr>
          <w:rFonts w:ascii="Arial" w:hAnsi="Arial" w:cs="Arial"/>
          <w:spacing w:val="10"/>
          <w:sz w:val="18"/>
        </w:rPr>
      </w:pPr>
      <w:r w:rsidRPr="00201D73">
        <w:rPr>
          <w:rFonts w:ascii="Arial" w:hAnsi="Arial" w:cs="Arial"/>
          <w:spacing w:val="10"/>
          <w:sz w:val="18"/>
        </w:rPr>
        <w:t>numer partii wyrobu,</w:t>
      </w:r>
    </w:p>
    <w:p w:rsidR="00BD0550" w:rsidRPr="00201D73" w:rsidRDefault="00BD0550" w:rsidP="006975C0">
      <w:pPr>
        <w:pStyle w:val="sstnromalny"/>
        <w:numPr>
          <w:ilvl w:val="0"/>
          <w:numId w:val="192"/>
        </w:numPr>
        <w:spacing w:line="288" w:lineRule="auto"/>
        <w:jc w:val="both"/>
        <w:rPr>
          <w:rFonts w:ascii="Arial" w:hAnsi="Arial" w:cs="Arial"/>
          <w:spacing w:val="10"/>
          <w:sz w:val="18"/>
        </w:rPr>
      </w:pPr>
      <w:r w:rsidRPr="00201D73">
        <w:rPr>
          <w:rFonts w:ascii="Arial" w:hAnsi="Arial" w:cs="Arial"/>
          <w:spacing w:val="10"/>
          <w:sz w:val="18"/>
        </w:rPr>
        <w:t>masę netto,</w:t>
      </w:r>
    </w:p>
    <w:p w:rsidR="00BD0550" w:rsidRPr="00201D73" w:rsidRDefault="00BD0550" w:rsidP="006975C0">
      <w:pPr>
        <w:pStyle w:val="sstnromalny"/>
        <w:numPr>
          <w:ilvl w:val="0"/>
          <w:numId w:val="192"/>
        </w:numPr>
        <w:spacing w:line="288" w:lineRule="auto"/>
        <w:jc w:val="both"/>
        <w:rPr>
          <w:rFonts w:ascii="Arial" w:hAnsi="Arial" w:cs="Arial"/>
          <w:spacing w:val="10"/>
          <w:sz w:val="18"/>
        </w:rPr>
      </w:pPr>
      <w:r w:rsidRPr="00201D73">
        <w:rPr>
          <w:rFonts w:ascii="Arial" w:hAnsi="Arial" w:cs="Arial"/>
          <w:spacing w:val="10"/>
          <w:sz w:val="18"/>
        </w:rPr>
        <w:t>termin przydatności do użycia,</w:t>
      </w:r>
    </w:p>
    <w:p w:rsidR="00BD0550" w:rsidRPr="00201D73" w:rsidRDefault="00BD0550" w:rsidP="006975C0">
      <w:pPr>
        <w:pStyle w:val="sstnromalny"/>
        <w:numPr>
          <w:ilvl w:val="0"/>
          <w:numId w:val="192"/>
        </w:numPr>
        <w:spacing w:line="288" w:lineRule="auto"/>
        <w:jc w:val="both"/>
        <w:rPr>
          <w:rFonts w:ascii="Arial" w:hAnsi="Arial" w:cs="Arial"/>
          <w:spacing w:val="10"/>
          <w:sz w:val="18"/>
        </w:rPr>
      </w:pPr>
      <w:r w:rsidRPr="00201D73">
        <w:rPr>
          <w:rFonts w:ascii="Arial" w:hAnsi="Arial" w:cs="Arial"/>
          <w:spacing w:val="10"/>
          <w:sz w:val="18"/>
        </w:rPr>
        <w:t>numer PN lub informację o uzyskaniu przez wyrób aprobaty technicznej,</w:t>
      </w:r>
    </w:p>
    <w:p w:rsidR="00BD0550" w:rsidRPr="00201D73" w:rsidRDefault="00BD0550" w:rsidP="006975C0">
      <w:pPr>
        <w:pStyle w:val="sstnromalny"/>
        <w:numPr>
          <w:ilvl w:val="0"/>
          <w:numId w:val="192"/>
        </w:numPr>
        <w:spacing w:line="288" w:lineRule="auto"/>
        <w:jc w:val="both"/>
        <w:rPr>
          <w:rFonts w:ascii="Arial" w:hAnsi="Arial" w:cs="Arial"/>
          <w:spacing w:val="10"/>
          <w:sz w:val="18"/>
        </w:rPr>
      </w:pPr>
      <w:r w:rsidRPr="00201D73">
        <w:rPr>
          <w:rFonts w:ascii="Arial" w:hAnsi="Arial" w:cs="Arial"/>
          <w:spacing w:val="10"/>
          <w:sz w:val="18"/>
        </w:rPr>
        <w:t>napis „Ostrożnie z ogniem”.</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Roztwory asfaltowe należy składować w suchym pomieszczeniu, z dala od źródła ciepła</w:t>
      </w:r>
      <w:r w:rsidR="00AE71FA">
        <w:rPr>
          <w:rFonts w:ascii="Arial" w:hAnsi="Arial" w:cs="Arial"/>
          <w:spacing w:val="10"/>
          <w:sz w:val="18"/>
        </w:rPr>
        <w:t xml:space="preserve"> i </w:t>
      </w:r>
      <w:r w:rsidRPr="00201D73">
        <w:rPr>
          <w:rFonts w:ascii="Arial" w:hAnsi="Arial" w:cs="Arial"/>
          <w:spacing w:val="10"/>
          <w:sz w:val="18"/>
        </w:rPr>
        <w:t>światła, w temperaturze nie niższej niż +</w:t>
      </w:r>
      <w:smartTag w:uri="urn:schemas-microsoft-com:office:smarttags" w:element="metricconverter">
        <w:smartTagPr>
          <w:attr w:name="ProductID" w:val="5ﾰC"/>
        </w:smartTagPr>
        <w:r w:rsidRPr="00201D73">
          <w:rPr>
            <w:rFonts w:ascii="Arial" w:hAnsi="Arial" w:cs="Arial"/>
            <w:spacing w:val="10"/>
            <w:sz w:val="18"/>
          </w:rPr>
          <w:t>5°C</w:t>
        </w:r>
      </w:smartTag>
      <w:r w:rsidR="00AE71FA">
        <w:rPr>
          <w:rFonts w:ascii="Arial" w:hAnsi="Arial" w:cs="Arial"/>
          <w:spacing w:val="10"/>
          <w:sz w:val="18"/>
        </w:rPr>
        <w:t xml:space="preserve"> i </w:t>
      </w:r>
      <w:r w:rsidRPr="00201D73">
        <w:rPr>
          <w:rFonts w:ascii="Arial" w:hAnsi="Arial" w:cs="Arial"/>
          <w:spacing w:val="10"/>
          <w:sz w:val="18"/>
        </w:rPr>
        <w:t>nie wyższej niż +</w:t>
      </w:r>
      <w:smartTag w:uri="urn:schemas-microsoft-com:office:smarttags" w:element="metricconverter">
        <w:smartTagPr>
          <w:attr w:name="ProductID" w:val="25ﾰC"/>
        </w:smartTagPr>
        <w:r w:rsidRPr="00201D73">
          <w:rPr>
            <w:rFonts w:ascii="Arial" w:hAnsi="Arial" w:cs="Arial"/>
            <w:spacing w:val="10"/>
            <w:sz w:val="18"/>
          </w:rPr>
          <w:t>25°C</w:t>
        </w:r>
      </w:smartTag>
      <w:r w:rsidRPr="00201D73">
        <w:rPr>
          <w:rFonts w:ascii="Arial" w:hAnsi="Arial" w:cs="Arial"/>
          <w:spacing w:val="10"/>
          <w:sz w:val="18"/>
        </w:rPr>
        <w:t xml:space="preserve">. </w:t>
      </w:r>
    </w:p>
    <w:p w:rsidR="00BD0550" w:rsidRPr="00201D73" w:rsidRDefault="00BD0550" w:rsidP="00E52B38">
      <w:pPr>
        <w:pStyle w:val="StylSSTnagowek2Dolewej"/>
      </w:pPr>
      <w:bookmarkStart w:id="531" w:name="_Toc191179830"/>
      <w:r w:rsidRPr="00201D73">
        <w:t>WYKONANIE ROBÓT</w:t>
      </w:r>
      <w:bookmarkEnd w:id="531"/>
    </w:p>
    <w:p w:rsidR="00BD0550" w:rsidRPr="00201D73" w:rsidRDefault="00BD0550" w:rsidP="00E52B38">
      <w:pPr>
        <w:pStyle w:val="SSTnag3"/>
      </w:pPr>
      <w:r w:rsidRPr="00201D73">
        <w:t>Ogólne zasady wykonywania robót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Ogólne zasady wykonywania robót podano w </w:t>
      </w:r>
      <w:r>
        <w:rPr>
          <w:rFonts w:ascii="Arial" w:hAnsi="Arial" w:cs="Arial"/>
          <w:spacing w:val="10"/>
          <w:sz w:val="18"/>
        </w:rPr>
        <w:t>STWiORB</w:t>
      </w:r>
      <w:r w:rsidRPr="00201D73">
        <w:rPr>
          <w:rFonts w:ascii="Arial" w:hAnsi="Arial" w:cs="Arial"/>
          <w:spacing w:val="10"/>
          <w:sz w:val="18"/>
        </w:rPr>
        <w:t xml:space="preserve"> DM.00.00.00 „Wymagania ogólne”, pkt 5.</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Izolacja cienka powinna być wykonywana zgodnie z ustaleniami Dokumentacji Projektowej</w:t>
      </w:r>
      <w:r w:rsidR="00AE71FA">
        <w:rPr>
          <w:rFonts w:ascii="Arial" w:hAnsi="Arial" w:cs="Arial"/>
          <w:spacing w:val="10"/>
          <w:sz w:val="18"/>
        </w:rPr>
        <w:t xml:space="preserve"> i </w:t>
      </w:r>
      <w:r>
        <w:rPr>
          <w:rFonts w:ascii="Arial" w:hAnsi="Arial" w:cs="Arial"/>
          <w:spacing w:val="10"/>
          <w:sz w:val="18"/>
        </w:rPr>
        <w:t>STWiORB</w:t>
      </w:r>
      <w:r w:rsidRPr="00201D73">
        <w:rPr>
          <w:rFonts w:ascii="Arial" w:hAnsi="Arial" w:cs="Arial"/>
          <w:spacing w:val="10"/>
          <w:sz w:val="18"/>
        </w:rPr>
        <w:t>. W przypadku braku wystarczających danych można korzystać z ustaleń podanych w niniejszej specyfikacji.</w:t>
      </w:r>
    </w:p>
    <w:p w:rsidR="00BD0550" w:rsidRPr="00201D73" w:rsidRDefault="00BD0550" w:rsidP="00E52B38">
      <w:pPr>
        <w:pStyle w:val="SSTnag3"/>
      </w:pPr>
      <w:r w:rsidRPr="00201D73">
        <w:t>Zasady wykonywania robót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Sposób wykonania robót powinien być zgodny z Dokumentacją Projektową</w:t>
      </w:r>
      <w:r w:rsidR="00AE71FA">
        <w:rPr>
          <w:rFonts w:ascii="Arial" w:hAnsi="Arial" w:cs="Arial"/>
          <w:spacing w:val="10"/>
          <w:sz w:val="18"/>
        </w:rPr>
        <w:t xml:space="preserve"> i </w:t>
      </w:r>
      <w:r>
        <w:rPr>
          <w:rFonts w:ascii="Arial" w:hAnsi="Arial" w:cs="Arial"/>
          <w:spacing w:val="10"/>
          <w:sz w:val="18"/>
        </w:rPr>
        <w:t>STWiORB</w:t>
      </w:r>
      <w:r w:rsidRPr="00201D73">
        <w:rPr>
          <w:rFonts w:ascii="Arial" w:hAnsi="Arial" w:cs="Arial"/>
          <w:spacing w:val="10"/>
          <w:sz w:val="18"/>
        </w:rPr>
        <w: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Podstawowe czynności przy wykonywaniu robót obejmują:</w:t>
      </w:r>
    </w:p>
    <w:p w:rsidR="00BD0550" w:rsidRPr="00201D73" w:rsidRDefault="00BD0550" w:rsidP="006975C0">
      <w:pPr>
        <w:pStyle w:val="sstnromalny"/>
        <w:numPr>
          <w:ilvl w:val="0"/>
          <w:numId w:val="193"/>
        </w:numPr>
        <w:spacing w:line="288" w:lineRule="auto"/>
        <w:jc w:val="both"/>
        <w:rPr>
          <w:rFonts w:ascii="Arial" w:hAnsi="Arial" w:cs="Arial"/>
          <w:spacing w:val="10"/>
          <w:sz w:val="18"/>
        </w:rPr>
      </w:pPr>
      <w:r w:rsidRPr="00201D73">
        <w:rPr>
          <w:rFonts w:ascii="Arial" w:hAnsi="Arial" w:cs="Arial"/>
          <w:spacing w:val="10"/>
          <w:sz w:val="18"/>
        </w:rPr>
        <w:t>roboty przygotowawcze,</w:t>
      </w:r>
    </w:p>
    <w:p w:rsidR="00BD0550" w:rsidRPr="00201D73" w:rsidRDefault="00BD0550" w:rsidP="006975C0">
      <w:pPr>
        <w:pStyle w:val="sstnromalny"/>
        <w:numPr>
          <w:ilvl w:val="0"/>
          <w:numId w:val="193"/>
        </w:numPr>
        <w:spacing w:line="288" w:lineRule="auto"/>
        <w:jc w:val="both"/>
        <w:rPr>
          <w:rFonts w:ascii="Arial" w:hAnsi="Arial" w:cs="Arial"/>
          <w:spacing w:val="10"/>
          <w:sz w:val="18"/>
        </w:rPr>
      </w:pPr>
      <w:r w:rsidRPr="00201D73">
        <w:rPr>
          <w:rFonts w:ascii="Arial" w:hAnsi="Arial" w:cs="Arial"/>
          <w:spacing w:val="10"/>
          <w:sz w:val="18"/>
        </w:rPr>
        <w:t>przygotowanie podłoża betonowego,</w:t>
      </w:r>
    </w:p>
    <w:p w:rsidR="00BD0550" w:rsidRPr="00201D73" w:rsidRDefault="00BD0550" w:rsidP="006975C0">
      <w:pPr>
        <w:pStyle w:val="sstnromalny"/>
        <w:numPr>
          <w:ilvl w:val="0"/>
          <w:numId w:val="193"/>
        </w:numPr>
        <w:spacing w:line="288" w:lineRule="auto"/>
        <w:jc w:val="both"/>
        <w:rPr>
          <w:rFonts w:ascii="Arial" w:hAnsi="Arial" w:cs="Arial"/>
          <w:spacing w:val="10"/>
          <w:sz w:val="18"/>
        </w:rPr>
      </w:pPr>
      <w:r w:rsidRPr="00201D73">
        <w:rPr>
          <w:rFonts w:ascii="Arial" w:hAnsi="Arial" w:cs="Arial"/>
          <w:spacing w:val="10"/>
          <w:sz w:val="18"/>
        </w:rPr>
        <w:t>zagruntowanie podłoża betonowego roztworem rzadkim</w:t>
      </w:r>
      <w:r w:rsidR="00AE71FA">
        <w:rPr>
          <w:rFonts w:ascii="Arial" w:hAnsi="Arial" w:cs="Arial"/>
          <w:spacing w:val="10"/>
          <w:sz w:val="18"/>
        </w:rPr>
        <w:t xml:space="preserve"> i </w:t>
      </w:r>
      <w:r w:rsidRPr="00201D73">
        <w:rPr>
          <w:rFonts w:ascii="Arial" w:hAnsi="Arial" w:cs="Arial"/>
          <w:spacing w:val="10"/>
          <w:sz w:val="18"/>
        </w:rPr>
        <w:t xml:space="preserve">naniesienie dwóch warstw izolacji z roztworu </w:t>
      </w:r>
      <w:proofErr w:type="spellStart"/>
      <w:r w:rsidRPr="00201D73">
        <w:rPr>
          <w:rFonts w:ascii="Arial" w:hAnsi="Arial" w:cs="Arial"/>
          <w:spacing w:val="10"/>
          <w:sz w:val="18"/>
        </w:rPr>
        <w:t>półgęstego</w:t>
      </w:r>
      <w:proofErr w:type="spellEnd"/>
      <w:r w:rsidRPr="00201D73">
        <w:rPr>
          <w:rFonts w:ascii="Arial" w:hAnsi="Arial" w:cs="Arial"/>
          <w:spacing w:val="10"/>
          <w:sz w:val="18"/>
        </w:rPr>
        <w:t>, lub</w:t>
      </w:r>
    </w:p>
    <w:p w:rsidR="00BD0550" w:rsidRPr="00201D73" w:rsidRDefault="00BD0550" w:rsidP="006975C0">
      <w:pPr>
        <w:pStyle w:val="sstnromalny"/>
        <w:numPr>
          <w:ilvl w:val="0"/>
          <w:numId w:val="193"/>
        </w:numPr>
        <w:spacing w:line="288" w:lineRule="auto"/>
        <w:jc w:val="both"/>
        <w:rPr>
          <w:rFonts w:ascii="Arial" w:hAnsi="Arial" w:cs="Arial"/>
          <w:spacing w:val="10"/>
          <w:sz w:val="18"/>
        </w:rPr>
      </w:pPr>
      <w:r w:rsidRPr="00201D73">
        <w:rPr>
          <w:rFonts w:ascii="Arial" w:hAnsi="Arial" w:cs="Arial"/>
          <w:spacing w:val="10"/>
          <w:sz w:val="18"/>
        </w:rPr>
        <w:t>wykonanie izolacji trwale łączącą się ze świeżo wylewanym betonem, lub</w:t>
      </w:r>
    </w:p>
    <w:p w:rsidR="00BD0550" w:rsidRPr="00201D73" w:rsidRDefault="00BD0550" w:rsidP="006975C0">
      <w:pPr>
        <w:pStyle w:val="sstnromalny"/>
        <w:numPr>
          <w:ilvl w:val="0"/>
          <w:numId w:val="193"/>
        </w:numPr>
        <w:spacing w:line="288" w:lineRule="auto"/>
        <w:jc w:val="both"/>
        <w:rPr>
          <w:rFonts w:ascii="Arial" w:hAnsi="Arial" w:cs="Arial"/>
          <w:spacing w:val="10"/>
          <w:sz w:val="18"/>
        </w:rPr>
      </w:pPr>
      <w:r w:rsidRPr="00201D73">
        <w:rPr>
          <w:rFonts w:ascii="Arial" w:hAnsi="Arial" w:cs="Arial"/>
          <w:spacing w:val="10"/>
          <w:sz w:val="18"/>
        </w:rPr>
        <w:t>wykonanie membrany wodoszczelnej z płytami zabezpieczającymi,</w:t>
      </w:r>
    </w:p>
    <w:p w:rsidR="00BD0550" w:rsidRPr="00201D73" w:rsidRDefault="00BD0550" w:rsidP="006975C0">
      <w:pPr>
        <w:pStyle w:val="sstnromalny"/>
        <w:numPr>
          <w:ilvl w:val="0"/>
          <w:numId w:val="193"/>
        </w:numPr>
        <w:spacing w:line="288" w:lineRule="auto"/>
        <w:jc w:val="both"/>
        <w:rPr>
          <w:rFonts w:ascii="Arial" w:hAnsi="Arial" w:cs="Arial"/>
          <w:spacing w:val="10"/>
          <w:sz w:val="18"/>
        </w:rPr>
      </w:pPr>
      <w:r w:rsidRPr="00201D73">
        <w:rPr>
          <w:rFonts w:ascii="Arial" w:hAnsi="Arial" w:cs="Arial"/>
          <w:spacing w:val="10"/>
          <w:sz w:val="18"/>
        </w:rPr>
        <w:t>roboty wykończeniowe.</w:t>
      </w:r>
    </w:p>
    <w:p w:rsidR="00BD0550" w:rsidRPr="00201D73" w:rsidRDefault="00BD0550" w:rsidP="00E52B38">
      <w:pPr>
        <w:pStyle w:val="SSTnag3"/>
      </w:pPr>
      <w:r w:rsidRPr="00201D73">
        <w:t>Roboty przygotowawcze</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Przed przystąpieniem do robót należy, na podstawie dokumentacji projektowej, </w:t>
      </w:r>
      <w:r>
        <w:rPr>
          <w:rFonts w:ascii="Arial" w:hAnsi="Arial" w:cs="Arial"/>
          <w:spacing w:val="10"/>
          <w:sz w:val="18"/>
        </w:rPr>
        <w:t>STWiORB</w:t>
      </w:r>
      <w:r w:rsidRPr="00201D73">
        <w:rPr>
          <w:rFonts w:ascii="Arial" w:hAnsi="Arial" w:cs="Arial"/>
          <w:spacing w:val="10"/>
          <w:sz w:val="18"/>
        </w:rPr>
        <w:t xml:space="preserve"> lub wskazań Inżyniera:</w:t>
      </w:r>
    </w:p>
    <w:p w:rsidR="00BD0550" w:rsidRPr="00201D73" w:rsidRDefault="00BD0550" w:rsidP="006975C0">
      <w:pPr>
        <w:pStyle w:val="sstnromalny"/>
        <w:numPr>
          <w:ilvl w:val="0"/>
          <w:numId w:val="194"/>
        </w:numPr>
        <w:spacing w:line="288" w:lineRule="auto"/>
        <w:jc w:val="both"/>
        <w:rPr>
          <w:rFonts w:ascii="Arial" w:hAnsi="Arial" w:cs="Arial"/>
          <w:spacing w:val="10"/>
          <w:sz w:val="18"/>
        </w:rPr>
      </w:pPr>
      <w:r w:rsidRPr="00201D73">
        <w:rPr>
          <w:rFonts w:ascii="Arial" w:hAnsi="Arial" w:cs="Arial"/>
          <w:spacing w:val="10"/>
          <w:sz w:val="18"/>
        </w:rPr>
        <w:t>ustalić materiały niezbędne do wykonania robót,</w:t>
      </w:r>
    </w:p>
    <w:p w:rsidR="00BD0550" w:rsidRDefault="00BD0550" w:rsidP="006975C0">
      <w:pPr>
        <w:pStyle w:val="sstnromalny"/>
        <w:numPr>
          <w:ilvl w:val="0"/>
          <w:numId w:val="194"/>
        </w:numPr>
        <w:spacing w:line="288" w:lineRule="auto"/>
        <w:jc w:val="both"/>
        <w:rPr>
          <w:rFonts w:ascii="Arial" w:hAnsi="Arial" w:cs="Arial"/>
          <w:spacing w:val="10"/>
          <w:sz w:val="18"/>
        </w:rPr>
      </w:pPr>
      <w:r w:rsidRPr="00201D73">
        <w:rPr>
          <w:rFonts w:ascii="Arial" w:hAnsi="Arial" w:cs="Arial"/>
          <w:spacing w:val="10"/>
          <w:sz w:val="18"/>
        </w:rPr>
        <w:t>określić kolejność, sposób</w:t>
      </w:r>
      <w:r w:rsidR="00AE71FA">
        <w:rPr>
          <w:rFonts w:ascii="Arial" w:hAnsi="Arial" w:cs="Arial"/>
          <w:spacing w:val="10"/>
          <w:sz w:val="18"/>
        </w:rPr>
        <w:t xml:space="preserve"> i </w:t>
      </w:r>
      <w:r w:rsidRPr="00201D73">
        <w:rPr>
          <w:rFonts w:ascii="Arial" w:hAnsi="Arial" w:cs="Arial"/>
          <w:spacing w:val="10"/>
          <w:sz w:val="18"/>
        </w:rPr>
        <w:t>termin wykonania robót.</w:t>
      </w:r>
    </w:p>
    <w:p w:rsidR="002F4E76" w:rsidRDefault="002F4E76" w:rsidP="002F4E76">
      <w:pPr>
        <w:pStyle w:val="sstnromalny"/>
        <w:spacing w:line="288" w:lineRule="auto"/>
        <w:jc w:val="both"/>
        <w:rPr>
          <w:rFonts w:ascii="Arial" w:hAnsi="Arial" w:cs="Arial"/>
          <w:spacing w:val="10"/>
          <w:sz w:val="18"/>
        </w:rPr>
      </w:pPr>
    </w:p>
    <w:p w:rsidR="002F4E76" w:rsidRPr="00201D73" w:rsidRDefault="002F4E76" w:rsidP="002F4E76">
      <w:pPr>
        <w:pStyle w:val="sstnromalny"/>
        <w:spacing w:line="288" w:lineRule="auto"/>
        <w:jc w:val="both"/>
        <w:rPr>
          <w:rFonts w:ascii="Arial" w:hAnsi="Arial" w:cs="Arial"/>
          <w:spacing w:val="10"/>
          <w:sz w:val="18"/>
        </w:rPr>
      </w:pPr>
    </w:p>
    <w:p w:rsidR="00BD0550" w:rsidRPr="00201D73" w:rsidRDefault="00BD0550" w:rsidP="00E52B38">
      <w:pPr>
        <w:pStyle w:val="SSTnag3"/>
      </w:pPr>
      <w:r w:rsidRPr="00201D73">
        <w:lastRenderedPageBreak/>
        <w:t>Ogólne warunki prowadzenia robót izolacyjnych</w:t>
      </w:r>
    </w:p>
    <w:p w:rsidR="00A02DA1"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Przy wykonywaniu prac izolacyjnych należy bezwzględnie przestrzegać zaleceń producenta materiału dotyczących wymaganych warunków atmosferycznych: temperatury</w:t>
      </w:r>
      <w:r w:rsidR="00AE71FA">
        <w:rPr>
          <w:rFonts w:ascii="Arial" w:hAnsi="Arial" w:cs="Arial"/>
          <w:spacing w:val="10"/>
          <w:sz w:val="18"/>
        </w:rPr>
        <w:t xml:space="preserve"> i </w:t>
      </w:r>
      <w:r w:rsidRPr="00201D73">
        <w:rPr>
          <w:rFonts w:ascii="Arial" w:hAnsi="Arial" w:cs="Arial"/>
          <w:spacing w:val="10"/>
          <w:sz w:val="18"/>
        </w:rPr>
        <w:t>wilgotności powietrza.</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Podczas wykonywania prac Wykonawca zobowiązany jest monitorować wilgotność</w:t>
      </w:r>
      <w:r w:rsidR="00AE71FA">
        <w:rPr>
          <w:rFonts w:ascii="Arial" w:hAnsi="Arial" w:cs="Arial"/>
          <w:spacing w:val="10"/>
          <w:sz w:val="18"/>
        </w:rPr>
        <w:t xml:space="preserve"> i </w:t>
      </w:r>
      <w:r w:rsidRPr="00201D73">
        <w:rPr>
          <w:rFonts w:ascii="Arial" w:hAnsi="Arial" w:cs="Arial"/>
          <w:spacing w:val="10"/>
          <w:sz w:val="18"/>
        </w:rPr>
        <w:t>temperaturę powietrza. Parametry te muszą odpowiadać wymaganiom podanym w kartach technicznych, Polskich Normach</w:t>
      </w:r>
      <w:r w:rsidR="00AE71FA">
        <w:rPr>
          <w:rFonts w:ascii="Arial" w:hAnsi="Arial" w:cs="Arial"/>
          <w:spacing w:val="10"/>
          <w:sz w:val="18"/>
        </w:rPr>
        <w:t xml:space="preserve"> i </w:t>
      </w:r>
      <w:r w:rsidRPr="00201D73">
        <w:rPr>
          <w:rFonts w:ascii="Arial" w:hAnsi="Arial" w:cs="Arial"/>
          <w:spacing w:val="10"/>
          <w:sz w:val="18"/>
        </w:rPr>
        <w:t>aprobatach technicznych. Jeżeli warunki pogodowe odbiegają od wymagań kart technicznych, roboty należy przerwać</w:t>
      </w:r>
      <w:r w:rsidR="00AE71FA">
        <w:rPr>
          <w:rFonts w:ascii="Arial" w:hAnsi="Arial" w:cs="Arial"/>
          <w:spacing w:val="10"/>
          <w:sz w:val="18"/>
        </w:rPr>
        <w:t xml:space="preserve"> i </w:t>
      </w:r>
      <w:r w:rsidRPr="00201D73">
        <w:rPr>
          <w:rFonts w:ascii="Arial" w:hAnsi="Arial" w:cs="Arial"/>
          <w:spacing w:val="10"/>
          <w:sz w:val="18"/>
        </w:rPr>
        <w:t>wznowić je dopiero po poprawie pogody. Pomiary warunków atmosferycznych należy wykonywać co 3-4 godziny</w:t>
      </w:r>
      <w:r w:rsidR="00AE71FA">
        <w:rPr>
          <w:rFonts w:ascii="Arial" w:hAnsi="Arial" w:cs="Arial"/>
          <w:spacing w:val="10"/>
          <w:sz w:val="18"/>
        </w:rPr>
        <w:t xml:space="preserve"> i </w:t>
      </w:r>
      <w:r w:rsidRPr="00201D73">
        <w:rPr>
          <w:rFonts w:ascii="Arial" w:hAnsi="Arial" w:cs="Arial"/>
          <w:spacing w:val="10"/>
          <w:sz w:val="18"/>
        </w:rPr>
        <w:t>przy każdej odczuwalnej zmianie pogody.</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Jeżeli producent materiałów nie podaje inaczej, to prace izolacyjne należy wykonywać przy dobrej pogodzie, niedopuszczalne jest prowadzenie robót w czasie silnego wiatru, podczas opadów śniegu, deszczu</w:t>
      </w:r>
      <w:r w:rsidR="00AE71FA">
        <w:rPr>
          <w:rFonts w:ascii="Arial" w:hAnsi="Arial" w:cs="Arial"/>
          <w:spacing w:val="10"/>
          <w:sz w:val="18"/>
        </w:rPr>
        <w:t xml:space="preserve"> i </w:t>
      </w:r>
      <w:r w:rsidRPr="00201D73">
        <w:rPr>
          <w:rFonts w:ascii="Arial" w:hAnsi="Arial" w:cs="Arial"/>
          <w:spacing w:val="10"/>
          <w:sz w:val="18"/>
        </w:rPr>
        <w:t>mżawki, bezpośrednio po opadach oraz przed spodziewanymi opadami, a także w czasie, gdy wilgotność względna powietrza jest większa niż 85%. Roboty można prowadzić, gdy temperatura powietrza oraz podłoża jest wyższa od +</w:t>
      </w:r>
      <w:smartTag w:uri="urn:schemas-microsoft-com:office:smarttags" w:element="metricconverter">
        <w:smartTagPr>
          <w:attr w:name="ProductID" w:val="5ﾰC"/>
        </w:smartTagPr>
        <w:r w:rsidRPr="00201D73">
          <w:rPr>
            <w:rFonts w:ascii="Arial" w:hAnsi="Arial" w:cs="Arial"/>
            <w:spacing w:val="10"/>
            <w:sz w:val="18"/>
          </w:rPr>
          <w:t>5°C</w:t>
        </w:r>
      </w:smartTag>
      <w:r w:rsidR="00AE71FA">
        <w:rPr>
          <w:rFonts w:ascii="Arial" w:hAnsi="Arial" w:cs="Arial"/>
          <w:spacing w:val="10"/>
          <w:sz w:val="18"/>
        </w:rPr>
        <w:t xml:space="preserve"> i </w:t>
      </w:r>
      <w:r w:rsidRPr="00201D73">
        <w:rPr>
          <w:rFonts w:ascii="Arial" w:hAnsi="Arial" w:cs="Arial"/>
          <w:spacing w:val="10"/>
          <w:sz w:val="18"/>
        </w:rPr>
        <w:t>niższa od +</w:t>
      </w:r>
      <w:smartTag w:uri="urn:schemas-microsoft-com:office:smarttags" w:element="metricconverter">
        <w:smartTagPr>
          <w:attr w:name="ProductID" w:val="35ﾰC"/>
        </w:smartTagPr>
        <w:r w:rsidRPr="00201D73">
          <w:rPr>
            <w:rFonts w:ascii="Arial" w:hAnsi="Arial" w:cs="Arial"/>
            <w:spacing w:val="10"/>
            <w:sz w:val="18"/>
          </w:rPr>
          <w:t>35°C</w:t>
        </w:r>
      </w:smartTag>
      <w:r w:rsidRPr="00201D73">
        <w:rPr>
          <w:rFonts w:ascii="Arial" w:hAnsi="Arial" w:cs="Arial"/>
          <w:spacing w:val="10"/>
          <w:sz w:val="18"/>
        </w:rPr>
        <w:t>. W pobliżu wykonywanych robót nie mogą być składane żadne materiały sypkie</w:t>
      </w:r>
      <w:r w:rsidR="00AE71FA">
        <w:rPr>
          <w:rFonts w:ascii="Arial" w:hAnsi="Arial" w:cs="Arial"/>
          <w:spacing w:val="10"/>
          <w:sz w:val="18"/>
        </w:rPr>
        <w:t xml:space="preserve"> i </w:t>
      </w:r>
      <w:r w:rsidRPr="00201D73">
        <w:rPr>
          <w:rFonts w:ascii="Arial" w:hAnsi="Arial" w:cs="Arial"/>
          <w:spacing w:val="10"/>
          <w:sz w:val="18"/>
        </w:rPr>
        <w:t>pylące.</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Przed nałożeniem pierwszej warstwy izolacji, Wykonawca powinien sprawdzić czy wilgotność podłoża gruntowego jest zgodna z wymaganiami producenta. Jeśli producent nie określa innych wymagań, wilgotność podłoża na głębokości 20 mm nie powinna być wyższa niż 4%. Jeśli powyższy warunek nie jest spełniony, Wykonawca przed rozpoczęciem robót powinien zastosować system osuszania podłoża zaakceptowany przez Inżyniera.</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Mas izolacyjnych stosowanych na zimno nie wolno podgrzewać na otwartym ogniu. W okresie chłodów materiały te doprowadza się do temperatury roboczej 18°C przez ogrzewanie beczek w gorącej wodzie lub w ogrzanych pomieszczeniach (cieplakach). Dostarczone na budowę gotowe preparaty nie mogą być rozcieńczane rozpuszczalnikami ani mieszane z innymi materiałami izolacyjnymi.</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W trakcie wykonywania robót należy ściśle przestrzegać przepisów bezpieczeństwa, ponieważ materiały stosowane do wykonania izolacji są łatwopalne. Należy unikać otwartego ognia w promieniu 20 metrów od miejsca pracy lub składowania materiałów.</w:t>
      </w:r>
    </w:p>
    <w:p w:rsidR="00BD0550" w:rsidRPr="00201D73" w:rsidRDefault="00BD0550" w:rsidP="00E52B38">
      <w:pPr>
        <w:pStyle w:val="SSTnag3"/>
      </w:pPr>
      <w:r w:rsidRPr="00201D73">
        <w:t>Przygotowanie powierzchni  betonowej do ułożenia izolacji</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Izolację układa się na odpowiednio wytrzymałym mechanicznie, suchym, czystym, równym</w:t>
      </w:r>
      <w:r w:rsidR="00AE71FA">
        <w:rPr>
          <w:rFonts w:ascii="Arial" w:hAnsi="Arial" w:cs="Arial"/>
          <w:spacing w:val="10"/>
          <w:sz w:val="18"/>
        </w:rPr>
        <w:t xml:space="preserve"> i </w:t>
      </w:r>
      <w:r w:rsidRPr="00201D73">
        <w:rPr>
          <w:rFonts w:ascii="Arial" w:hAnsi="Arial" w:cs="Arial"/>
          <w:spacing w:val="10"/>
          <w:sz w:val="18"/>
        </w:rPr>
        <w:t>gładkim podłożu, wolnym od plam olejowych</w:t>
      </w:r>
      <w:r w:rsidR="00AE71FA">
        <w:rPr>
          <w:rFonts w:ascii="Arial" w:hAnsi="Arial" w:cs="Arial"/>
          <w:spacing w:val="10"/>
          <w:sz w:val="18"/>
        </w:rPr>
        <w:t xml:space="preserve"> i </w:t>
      </w:r>
      <w:r w:rsidRPr="00201D73">
        <w:rPr>
          <w:rFonts w:ascii="Arial" w:hAnsi="Arial" w:cs="Arial"/>
          <w:spacing w:val="10"/>
          <w:sz w:val="18"/>
        </w:rPr>
        <w:t>pyłu. Izolację można układać na betonie po 14 dniach od jego ułożenia lub wcześniej jeżeli dopuszcza taką sytuację producent materiału izolacyjnego, gdy dojrzewanie betonu następowało w temperaturze co najmniej 15°C. W przypadku, gdy dojrzewanie betonu następowało w temperaturze niższej, okres oczekiwania przed rozpoczęciem robót izolacyjnych należy odpowiednio wydłużyć. Stopień dojrzałości betonu można oceniać zgodnie z „Zaleceniami dotyczącymi oceny jakości betonu „in-situ” w nowo budowanych konstrukcjach obiektów mostowych”. Wyjątkiem jest wykonie izolacji trwale łączce się ze świeżo wylanym betonem.</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Bezpośrednio przed naniesieniem pierwszej warstwy izolacji podłoże należy oczyścić sprężonym powietrzem w celu uzyskania suchej powierzchni, oczyszczonej z mleczka cementowego, niewiązanych ziaren kruszywa, pyłów oraz innych zanieczyszczeń, które mogłyby obniżać przyczepność warstw bitumicznych do betonu. Sprężarka powinna być wyposażona w filtr olejowy. Odpylanie należy wykonywać zawsze w kierunku zgodnym z kierunkiem wiatru wiejącego podczas robót.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Ubytki betonu należy wypełnić specjalnymi zaprawami </w:t>
      </w:r>
      <w:proofErr w:type="spellStart"/>
      <w:r w:rsidRPr="00201D73">
        <w:rPr>
          <w:rFonts w:ascii="Arial" w:hAnsi="Arial" w:cs="Arial"/>
          <w:spacing w:val="10"/>
          <w:sz w:val="18"/>
        </w:rPr>
        <w:t>niskoskurczowymi</w:t>
      </w:r>
      <w:proofErr w:type="spellEnd"/>
      <w:r w:rsidRPr="00201D73">
        <w:rPr>
          <w:rFonts w:ascii="Arial" w:hAnsi="Arial" w:cs="Arial"/>
          <w:spacing w:val="10"/>
          <w:sz w:val="18"/>
        </w:rPr>
        <w:t xml:space="preserve"> do napraw betonu, dla których Wykonawca przedstawi Polską Normę, aprobatę techniczną IBDiM lub europejską aprobatę techniczną.</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Przygotowane podłoże powinno spełniać następujące wymagania:</w:t>
      </w:r>
    </w:p>
    <w:p w:rsidR="00BD0550" w:rsidRPr="00201D73" w:rsidRDefault="00BD0550" w:rsidP="006975C0">
      <w:pPr>
        <w:pStyle w:val="sstnromalny"/>
        <w:numPr>
          <w:ilvl w:val="0"/>
          <w:numId w:val="200"/>
        </w:numPr>
        <w:spacing w:line="288" w:lineRule="auto"/>
        <w:jc w:val="both"/>
        <w:rPr>
          <w:rFonts w:ascii="Arial" w:hAnsi="Arial" w:cs="Arial"/>
          <w:spacing w:val="10"/>
          <w:sz w:val="18"/>
        </w:rPr>
      </w:pPr>
      <w:r w:rsidRPr="00201D73">
        <w:rPr>
          <w:rFonts w:ascii="Arial" w:hAnsi="Arial" w:cs="Arial"/>
          <w:spacing w:val="10"/>
          <w:sz w:val="18"/>
        </w:rPr>
        <w:t>wytrzymałość gwarantowana na ściskanie powinna być nie mniejsza niż wynikająca z przyjętej klasy betonu,</w:t>
      </w:r>
    </w:p>
    <w:p w:rsidR="00BD0550" w:rsidRPr="00201D73" w:rsidRDefault="00BD0550" w:rsidP="006975C0">
      <w:pPr>
        <w:pStyle w:val="sstnromalny"/>
        <w:numPr>
          <w:ilvl w:val="0"/>
          <w:numId w:val="200"/>
        </w:numPr>
        <w:spacing w:line="288" w:lineRule="auto"/>
        <w:jc w:val="both"/>
        <w:rPr>
          <w:rFonts w:ascii="Arial" w:hAnsi="Arial" w:cs="Arial"/>
          <w:spacing w:val="10"/>
          <w:sz w:val="18"/>
        </w:rPr>
      </w:pPr>
      <w:r w:rsidRPr="00201D73">
        <w:rPr>
          <w:rFonts w:ascii="Arial" w:hAnsi="Arial" w:cs="Arial"/>
          <w:spacing w:val="10"/>
          <w:sz w:val="18"/>
        </w:rPr>
        <w:t>wytrzymałość betonu na rozciąganie badana metodą „</w:t>
      </w:r>
      <w:proofErr w:type="spellStart"/>
      <w:r w:rsidRPr="00201D73">
        <w:rPr>
          <w:rFonts w:ascii="Arial" w:hAnsi="Arial" w:cs="Arial"/>
          <w:spacing w:val="10"/>
          <w:sz w:val="18"/>
        </w:rPr>
        <w:t>pull</w:t>
      </w:r>
      <w:proofErr w:type="spellEnd"/>
      <w:r w:rsidRPr="00201D73">
        <w:rPr>
          <w:rFonts w:ascii="Arial" w:hAnsi="Arial" w:cs="Arial"/>
          <w:spacing w:val="10"/>
          <w:sz w:val="18"/>
        </w:rPr>
        <w:t>-off” powinna wynosić co najmniej 1,5 MPa. Sprawdzenie wytrzymałości podłoża na odrywanie wykonywane metodą „</w:t>
      </w:r>
      <w:proofErr w:type="spellStart"/>
      <w:r w:rsidRPr="00201D73">
        <w:rPr>
          <w:rFonts w:ascii="Arial" w:hAnsi="Arial" w:cs="Arial"/>
          <w:spacing w:val="10"/>
          <w:sz w:val="18"/>
        </w:rPr>
        <w:t>pull</w:t>
      </w:r>
      <w:proofErr w:type="spellEnd"/>
      <w:r w:rsidRPr="00201D73">
        <w:rPr>
          <w:rFonts w:ascii="Arial" w:hAnsi="Arial" w:cs="Arial"/>
          <w:spacing w:val="10"/>
          <w:sz w:val="18"/>
        </w:rPr>
        <w:t>-off” przy średnicy krążka próbnego ø 50 mm powinno być przeprowadzone wg zasady: 1 oznaczenie na 25 m</w:t>
      </w:r>
      <w:r w:rsidRPr="00201D73">
        <w:rPr>
          <w:rFonts w:ascii="Arial" w:hAnsi="Arial" w:cs="Arial"/>
          <w:spacing w:val="10"/>
          <w:sz w:val="18"/>
          <w:vertAlign w:val="superscript"/>
        </w:rPr>
        <w:t>2</w:t>
      </w:r>
      <w:r w:rsidRPr="00201D73">
        <w:rPr>
          <w:rFonts w:ascii="Arial" w:hAnsi="Arial" w:cs="Arial"/>
          <w:spacing w:val="10"/>
          <w:sz w:val="18"/>
        </w:rPr>
        <w:t xml:space="preserve"> izolowane</w:t>
      </w:r>
      <w:r>
        <w:rPr>
          <w:rFonts w:ascii="Arial" w:hAnsi="Arial" w:cs="Arial"/>
          <w:spacing w:val="10"/>
          <w:sz w:val="18"/>
        </w:rPr>
        <w:t>j powierzchni</w:t>
      </w:r>
      <w:r w:rsidR="00AE71FA">
        <w:rPr>
          <w:rFonts w:ascii="Arial" w:hAnsi="Arial" w:cs="Arial"/>
          <w:spacing w:val="10"/>
          <w:sz w:val="18"/>
        </w:rPr>
        <w:t xml:space="preserve"> i </w:t>
      </w:r>
      <w:r>
        <w:rPr>
          <w:rFonts w:ascii="Arial" w:hAnsi="Arial" w:cs="Arial"/>
          <w:spacing w:val="10"/>
          <w:sz w:val="18"/>
        </w:rPr>
        <w:t xml:space="preserve">min. 5 oznaczeń wg procedury </w:t>
      </w:r>
      <w:r>
        <w:t xml:space="preserve">IBDiM Nr PB/TM-1/6 lub </w:t>
      </w:r>
      <w:r w:rsidRPr="009463B0">
        <w:rPr>
          <w:rFonts w:ascii="Arial" w:hAnsi="Arial" w:cs="Arial"/>
          <w:spacing w:val="10"/>
          <w:sz w:val="18"/>
        </w:rPr>
        <w:t>wg</w:t>
      </w:r>
      <w:r>
        <w:rPr>
          <w:rFonts w:ascii="Arial" w:hAnsi="Arial" w:cs="Arial"/>
          <w:spacing w:val="10"/>
          <w:sz w:val="18"/>
        </w:rPr>
        <w:t xml:space="preserve"> </w:t>
      </w:r>
      <w:r>
        <w:t>IBDiM TM-X3</w:t>
      </w:r>
      <w:r>
        <w:rPr>
          <w:rFonts w:ascii="Arial" w:hAnsi="Arial" w:cs="Arial"/>
          <w:spacing w:val="10"/>
          <w:sz w:val="18"/>
        </w:rPr>
        <w:t>,</w:t>
      </w:r>
    </w:p>
    <w:p w:rsidR="00BD0550" w:rsidRPr="00201D73" w:rsidRDefault="00BD0550" w:rsidP="006975C0">
      <w:pPr>
        <w:pStyle w:val="sstnromalny"/>
        <w:numPr>
          <w:ilvl w:val="0"/>
          <w:numId w:val="200"/>
        </w:numPr>
        <w:spacing w:line="288" w:lineRule="auto"/>
        <w:jc w:val="both"/>
        <w:rPr>
          <w:rFonts w:ascii="Arial" w:hAnsi="Arial" w:cs="Arial"/>
          <w:spacing w:val="10"/>
          <w:sz w:val="18"/>
        </w:rPr>
      </w:pPr>
      <w:r w:rsidRPr="00201D73">
        <w:rPr>
          <w:rFonts w:ascii="Arial" w:hAnsi="Arial" w:cs="Arial"/>
          <w:spacing w:val="10"/>
          <w:sz w:val="18"/>
        </w:rPr>
        <w:lastRenderedPageBreak/>
        <w:t>podłoże powinno być suche: beton w stanie powietrzno-suchym, bez widocznych śladów wilgoci</w:t>
      </w:r>
      <w:r w:rsidR="00AE71FA">
        <w:rPr>
          <w:rFonts w:ascii="Arial" w:hAnsi="Arial" w:cs="Arial"/>
          <w:spacing w:val="10"/>
          <w:sz w:val="18"/>
        </w:rPr>
        <w:t xml:space="preserve"> i </w:t>
      </w:r>
      <w:r w:rsidRPr="00201D73">
        <w:rPr>
          <w:rFonts w:ascii="Arial" w:hAnsi="Arial" w:cs="Arial"/>
          <w:spacing w:val="10"/>
          <w:sz w:val="18"/>
        </w:rPr>
        <w:t xml:space="preserve">spowodowanych wilgocią </w:t>
      </w:r>
      <w:proofErr w:type="spellStart"/>
      <w:r w:rsidRPr="00201D73">
        <w:rPr>
          <w:rFonts w:ascii="Arial" w:hAnsi="Arial" w:cs="Arial"/>
          <w:spacing w:val="10"/>
          <w:sz w:val="18"/>
        </w:rPr>
        <w:t>zaciemnień</w:t>
      </w:r>
      <w:proofErr w:type="spellEnd"/>
      <w:r w:rsidRPr="00201D73">
        <w:rPr>
          <w:rFonts w:ascii="Arial" w:hAnsi="Arial" w:cs="Arial"/>
          <w:spacing w:val="10"/>
          <w:sz w:val="18"/>
        </w:rPr>
        <w:t>; przy pomiarze wilgotności wilgotnościomierzem elektronicznym za podłoże suche należy przyjąć beton o wilgotności mniejszej od 4%; pomiarów wilgotności płyty należy dokonywać przyrządem wycechowanym do pomiaru wilgotności materiałów o porowatości nie przekraczającej 10%,</w:t>
      </w:r>
    </w:p>
    <w:p w:rsidR="00BD0550" w:rsidRPr="00201D73" w:rsidRDefault="00BD0550" w:rsidP="006975C0">
      <w:pPr>
        <w:pStyle w:val="sstnromalny"/>
        <w:numPr>
          <w:ilvl w:val="0"/>
          <w:numId w:val="200"/>
        </w:numPr>
        <w:spacing w:line="288" w:lineRule="auto"/>
        <w:jc w:val="both"/>
        <w:rPr>
          <w:rFonts w:ascii="Arial" w:hAnsi="Arial" w:cs="Arial"/>
          <w:spacing w:val="10"/>
          <w:sz w:val="18"/>
        </w:rPr>
      </w:pPr>
      <w:r w:rsidRPr="00201D73">
        <w:rPr>
          <w:rFonts w:ascii="Arial" w:hAnsi="Arial" w:cs="Arial"/>
          <w:spacing w:val="10"/>
          <w:sz w:val="18"/>
        </w:rPr>
        <w:t>podłoże powinno być czyste: powierzchnia betonu wolna od luźnych frakcji pyłów, plam oleju, smarów</w:t>
      </w:r>
      <w:r w:rsidR="00AE71FA">
        <w:rPr>
          <w:rFonts w:ascii="Arial" w:hAnsi="Arial" w:cs="Arial"/>
          <w:spacing w:val="10"/>
          <w:sz w:val="18"/>
        </w:rPr>
        <w:t xml:space="preserve"> i </w:t>
      </w:r>
      <w:r w:rsidRPr="00201D73">
        <w:rPr>
          <w:rFonts w:ascii="Arial" w:hAnsi="Arial" w:cs="Arial"/>
          <w:spacing w:val="10"/>
          <w:sz w:val="18"/>
        </w:rPr>
        <w:t>innych zanieczyszczeń; ocenę czystości podłoża wykonuje się wizualnie,</w:t>
      </w:r>
    </w:p>
    <w:p w:rsidR="00BD0550" w:rsidRPr="00201D73" w:rsidRDefault="00BD0550" w:rsidP="006975C0">
      <w:pPr>
        <w:pStyle w:val="sstnromalny"/>
        <w:numPr>
          <w:ilvl w:val="0"/>
          <w:numId w:val="200"/>
        </w:numPr>
        <w:spacing w:line="288" w:lineRule="auto"/>
        <w:jc w:val="both"/>
        <w:rPr>
          <w:rFonts w:ascii="Arial" w:hAnsi="Arial" w:cs="Arial"/>
          <w:spacing w:val="10"/>
          <w:sz w:val="18"/>
        </w:rPr>
      </w:pPr>
      <w:r w:rsidRPr="00201D73">
        <w:rPr>
          <w:rFonts w:ascii="Arial" w:hAnsi="Arial" w:cs="Arial"/>
          <w:spacing w:val="10"/>
          <w:sz w:val="18"/>
        </w:rPr>
        <w:t>podłoże powinno być gładkie: za podłoże gładkie uznaje się powierzchnie nie wykazujące lokalnych nierówności przekraczających 5 mm.</w:t>
      </w:r>
    </w:p>
    <w:p w:rsidR="00BD0550" w:rsidRPr="00201D73" w:rsidRDefault="00BD0550" w:rsidP="00E52B38">
      <w:pPr>
        <w:pStyle w:val="SSTnag3"/>
      </w:pPr>
      <w:r w:rsidRPr="00201D73">
        <w:t>Gruntowanie podłoża</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Przed przystąpieniem do robót izolacyjnych należy obniżyć poziom wody gruntowej do co najmniej 30 cm poniżej układanej warstwy izolacji</w:t>
      </w:r>
      <w:r w:rsidR="00AE71FA">
        <w:rPr>
          <w:rFonts w:ascii="Arial" w:hAnsi="Arial" w:cs="Arial"/>
          <w:spacing w:val="10"/>
          <w:sz w:val="18"/>
        </w:rPr>
        <w:t xml:space="preserve"> i </w:t>
      </w:r>
      <w:r w:rsidRPr="00201D73">
        <w:rPr>
          <w:rFonts w:ascii="Arial" w:hAnsi="Arial" w:cs="Arial"/>
          <w:spacing w:val="10"/>
          <w:sz w:val="18"/>
        </w:rPr>
        <w:t xml:space="preserve">zapewnić utrzymanie tego poziomu w czasie trwania robót.  W przypadku konieczności zagruntowania wilgotnej powierzchni należy użyć roztworów depresyjnych </w:t>
      </w:r>
      <w:proofErr w:type="spellStart"/>
      <w:r w:rsidRPr="00201D73">
        <w:rPr>
          <w:rFonts w:ascii="Arial" w:hAnsi="Arial" w:cs="Arial"/>
          <w:spacing w:val="10"/>
          <w:sz w:val="18"/>
        </w:rPr>
        <w:t>szybkorozpadających</w:t>
      </w:r>
      <w:proofErr w:type="spellEnd"/>
      <w:r w:rsidRPr="00201D73">
        <w:rPr>
          <w:rFonts w:ascii="Arial" w:hAnsi="Arial" w:cs="Arial"/>
          <w:spacing w:val="10"/>
          <w:sz w:val="18"/>
        </w:rPr>
        <w:t>, np. asfaltowej emulsji kationowej spełniającej wymagania PN-B-24003:1997. Jest to jednak przypadek szczególny, wymagający pisemnej zgody Inżyniera. W pierwszej kolejności należy zagruntować powierzchnię przy narożach wklęsłych</w:t>
      </w:r>
      <w:r w:rsidR="00AE71FA">
        <w:rPr>
          <w:rFonts w:ascii="Arial" w:hAnsi="Arial" w:cs="Arial"/>
          <w:spacing w:val="10"/>
          <w:sz w:val="18"/>
        </w:rPr>
        <w:t xml:space="preserve"> i </w:t>
      </w:r>
      <w:r w:rsidRPr="00201D73">
        <w:rPr>
          <w:rFonts w:ascii="Arial" w:hAnsi="Arial" w:cs="Arial"/>
          <w:spacing w:val="10"/>
          <w:sz w:val="18"/>
        </w:rPr>
        <w:t xml:space="preserve">wypukłych. Do gruntowania powierzchni betonowej asfaltowym środkiem gruntującym można przystąpić, gdy beton jest w wieku co najmniej 14 dni. Gruntowanie podłoża wykonuje się przez jednokrotne pomalowanie powierzchni roztworem asfaltowym w ilości zalecanej przez producenta. </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Zużycie materiału jest zależne od rodzaju roztworu asfaltowego oraz od chłonności podłoża. Gruntowanie wykonuje się za pomocą wałków malarskich lub szczotek dekarskich. Czas schnięcia roztworu asfaltowego jest zależny od rodzaju stosowanych rozpuszczalników oraz od warunków pogodowych (temperatury otoczenia podczas wykonywania robót</w:t>
      </w:r>
      <w:r w:rsidR="00AE71FA">
        <w:rPr>
          <w:rFonts w:ascii="Arial" w:hAnsi="Arial" w:cs="Arial"/>
          <w:spacing w:val="10"/>
          <w:sz w:val="18"/>
        </w:rPr>
        <w:t xml:space="preserve"> i </w:t>
      </w:r>
      <w:r w:rsidRPr="00201D73">
        <w:rPr>
          <w:rFonts w:ascii="Arial" w:hAnsi="Arial" w:cs="Arial"/>
          <w:spacing w:val="10"/>
          <w:sz w:val="18"/>
        </w:rPr>
        <w:t>wiatru). Optymalny czas schnięcia roztworu asfaltowego powinien wynosić od 30 min do 4 godz., ale nie powinien przekraczać 6 godz. Gdy gruntowana powierzchnia pozostaje lepka przez dłuższy czas może zostać zapylona.</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Prawidłowo zagruntowana powierzchnia po wyschnięciu roztworu asfaltowego powinna mieć jednolitą barwę czarną lub ciemnobrązową, bez smug</w:t>
      </w:r>
      <w:r w:rsidR="00AE71FA">
        <w:rPr>
          <w:rFonts w:ascii="Arial" w:hAnsi="Arial" w:cs="Arial"/>
          <w:spacing w:val="10"/>
          <w:sz w:val="18"/>
        </w:rPr>
        <w:t xml:space="preserve"> i </w:t>
      </w:r>
      <w:r w:rsidRPr="00201D73">
        <w:rPr>
          <w:rFonts w:ascii="Arial" w:hAnsi="Arial" w:cs="Arial"/>
          <w:spacing w:val="10"/>
          <w:sz w:val="18"/>
        </w:rPr>
        <w:t>przebarwień. Przebarwienia powstają w miejscach, gdzie ułożono zbyt cienką warstwę roztworu asfaltowego lub gdzie podłoże było zatłuszczone</w:t>
      </w:r>
      <w:r w:rsidR="00AE71FA">
        <w:rPr>
          <w:rFonts w:ascii="Arial" w:hAnsi="Arial" w:cs="Arial"/>
          <w:spacing w:val="10"/>
          <w:sz w:val="18"/>
        </w:rPr>
        <w:t xml:space="preserve"> i </w:t>
      </w:r>
      <w:r w:rsidRPr="00201D73">
        <w:rPr>
          <w:rFonts w:ascii="Arial" w:hAnsi="Arial" w:cs="Arial"/>
          <w:spacing w:val="10"/>
          <w:sz w:val="18"/>
        </w:rPr>
        <w:t>roztwór asfaltowy z niego spłynął. Gruntowanie roztworem asfaltowym należy wykonywać jednokrotnie, a ułożona warstwa roztworu asfaltowego nie powinna być zbyt gruba. Należy zużyć tylko tyle środka gruntującego, ile beton zdoła całkowicie wchłonąć tak, aby na powierzchni nie pozostała powłoka z warstewki asfaltu.  W przypadku dwukrotnego gruntowania lub ułożenia bardzo grubej warstwy roztworu asfaltowego, na powierzchni roztworu utworzy się błonka, pod którą pozostaną resztki rozpuszczalnika, które w sposób istotny osłabią przyczepność kolejnych warstw izolacji do podłoża.</w:t>
      </w:r>
    </w:p>
    <w:p w:rsidR="00BD0550" w:rsidRPr="00201D73" w:rsidRDefault="00BD0550" w:rsidP="00E52B38">
      <w:pPr>
        <w:pStyle w:val="SSTnag3"/>
      </w:pPr>
      <w:r w:rsidRPr="00201D73">
        <w:t>Układanie kolejnych warstw izolacji cienkiej</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Przed ułożeniem następnych warstw izolacji zagruntowana powierzchnia powinna być całkowicie sucha. Można to sprawdzić przez dotknięcie zagruntowanej powierzchni suchą, czystą dłonią (nie zatłuszczoną lub zakurzoną), gdy dłoń nie przykleja się</w:t>
      </w:r>
      <w:r w:rsidR="00AE71FA">
        <w:rPr>
          <w:rFonts w:ascii="Arial" w:hAnsi="Arial" w:cs="Arial"/>
          <w:spacing w:val="10"/>
          <w:sz w:val="18"/>
        </w:rPr>
        <w:t xml:space="preserve"> i </w:t>
      </w:r>
      <w:r w:rsidRPr="00201D73">
        <w:rPr>
          <w:rFonts w:ascii="Arial" w:hAnsi="Arial" w:cs="Arial"/>
          <w:spacing w:val="10"/>
          <w:sz w:val="18"/>
        </w:rPr>
        <w:t>pozostaje czysta oznacza to, że roztwór gruntujący jest już dostatecznie suchy.</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Zagruntowaną powierzchnię należy powlec roztworem asfaltowym dwukrotnie.</w:t>
      </w:r>
      <w:r>
        <w:rPr>
          <w:rFonts w:ascii="Arial" w:hAnsi="Arial" w:cs="Arial"/>
          <w:spacing w:val="10"/>
          <w:sz w:val="18"/>
        </w:rPr>
        <w:t xml:space="preserve"> </w:t>
      </w:r>
      <w:r w:rsidRPr="00201D73">
        <w:rPr>
          <w:rFonts w:ascii="Arial" w:hAnsi="Arial" w:cs="Arial"/>
          <w:spacing w:val="10"/>
          <w:sz w:val="18"/>
        </w:rPr>
        <w:t xml:space="preserve">Łączna grubość warstw izolacyjnych nie powinna być mniejsza od 2 mm. </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Po wykonaniu izolacji zabezpieczone powierzchnie powinny być chronione przed światłem słonecznym, deszczem</w:t>
      </w:r>
      <w:r w:rsidR="00AE71FA">
        <w:rPr>
          <w:rFonts w:ascii="Arial" w:hAnsi="Arial" w:cs="Arial"/>
          <w:spacing w:val="10"/>
          <w:sz w:val="18"/>
        </w:rPr>
        <w:t xml:space="preserve"> i </w:t>
      </w:r>
      <w:r w:rsidRPr="00201D73">
        <w:rPr>
          <w:rFonts w:ascii="Arial" w:hAnsi="Arial" w:cs="Arial"/>
          <w:spacing w:val="10"/>
          <w:sz w:val="18"/>
        </w:rPr>
        <w:t>innymi czynnikami atmosferycznymi przez przynajmniej 6 godzin.</w:t>
      </w:r>
    </w:p>
    <w:p w:rsidR="00BD0550" w:rsidRPr="00201D73" w:rsidRDefault="00BD0550" w:rsidP="00E52B38">
      <w:pPr>
        <w:pStyle w:val="SSTnag3"/>
      </w:pPr>
      <w:r w:rsidRPr="00201D73">
        <w:t>Roboty wykończeniowe</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Roboty wykończeniowe powinny być zgodne z Dokumentacją Projektową. Do robót wykończeniowych należą prace związane z dostosowaniem wykonanych robót do   warunków budowy obiektu</w:t>
      </w:r>
      <w:r w:rsidR="00AE71FA">
        <w:rPr>
          <w:rFonts w:ascii="Arial" w:hAnsi="Arial" w:cs="Arial"/>
          <w:spacing w:val="10"/>
          <w:sz w:val="18"/>
        </w:rPr>
        <w:t xml:space="preserve"> i </w:t>
      </w:r>
      <w:r w:rsidRPr="00201D73">
        <w:rPr>
          <w:rFonts w:ascii="Arial" w:hAnsi="Arial" w:cs="Arial"/>
          <w:spacing w:val="10"/>
          <w:sz w:val="18"/>
        </w:rPr>
        <w:t>roboty porządkujące.</w:t>
      </w:r>
    </w:p>
    <w:p w:rsidR="00BD0550" w:rsidRPr="00201D73" w:rsidRDefault="00BD0550" w:rsidP="00E52B38">
      <w:pPr>
        <w:pStyle w:val="StylSSTnagowek2Dolewej"/>
      </w:pPr>
      <w:bookmarkStart w:id="532" w:name="_Toc191179831"/>
      <w:bookmarkEnd w:id="532"/>
      <w:r w:rsidRPr="00201D73">
        <w:t>KONTROLA JAKOŚCI ROBÓT</w:t>
      </w:r>
    </w:p>
    <w:p w:rsidR="00BD0550" w:rsidRPr="00201D73" w:rsidRDefault="00BD0550" w:rsidP="00E52B38">
      <w:pPr>
        <w:pStyle w:val="SSTnag3"/>
      </w:pPr>
      <w:r w:rsidRPr="00201D73">
        <w:t>Ogólne zasady kontroli jakości robót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Ogólne zasady kontroli jakości robót podano w </w:t>
      </w:r>
      <w:r>
        <w:rPr>
          <w:rFonts w:ascii="Arial" w:hAnsi="Arial" w:cs="Arial"/>
          <w:spacing w:val="10"/>
          <w:sz w:val="18"/>
        </w:rPr>
        <w:t>STWiORB</w:t>
      </w:r>
      <w:r w:rsidRPr="00201D73">
        <w:rPr>
          <w:rFonts w:ascii="Arial" w:hAnsi="Arial" w:cs="Arial"/>
          <w:spacing w:val="10"/>
          <w:sz w:val="18"/>
        </w:rPr>
        <w:t xml:space="preserve"> DM.00.00.00 „Wymagania ogólne”, pkt 6.</w:t>
      </w:r>
    </w:p>
    <w:p w:rsidR="00BD0550" w:rsidRPr="00201D73" w:rsidRDefault="00BD0550" w:rsidP="00E52B38">
      <w:pPr>
        <w:pStyle w:val="SSTnag3"/>
        <w:rPr>
          <w:bCs/>
        </w:rPr>
      </w:pPr>
      <w:r w:rsidRPr="00201D73">
        <w:lastRenderedPageBreak/>
        <w:t>Badania przed przystąpieniem do robót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Przed przystąpieniem do robót Wykonawca powinien:</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a) uzyskać wymagane dokumenty, dopuszczające wyroby budowlane do obrotu</w:t>
      </w:r>
      <w:r w:rsidR="00AE71FA">
        <w:rPr>
          <w:rFonts w:ascii="Arial" w:hAnsi="Arial" w:cs="Arial"/>
          <w:spacing w:val="10"/>
          <w:sz w:val="18"/>
        </w:rPr>
        <w:t xml:space="preserve"> i </w:t>
      </w:r>
      <w:r w:rsidRPr="00201D73">
        <w:rPr>
          <w:rFonts w:ascii="Arial" w:hAnsi="Arial" w:cs="Arial"/>
          <w:spacing w:val="10"/>
          <w:sz w:val="18"/>
        </w:rPr>
        <w:t xml:space="preserve">powszechnego stosowania (certyfikaty zgodności, deklaracje zgodności, aprobaty techniczne, ew. badania materiałów wykonane przez dostawców itp.), potwierdzające zgodność materiałów z wymaganiami </w:t>
      </w:r>
      <w:proofErr w:type="spellStart"/>
      <w:r w:rsidRPr="00201D73">
        <w:rPr>
          <w:rFonts w:ascii="Arial" w:hAnsi="Arial" w:cs="Arial"/>
          <w:spacing w:val="10"/>
          <w:sz w:val="18"/>
        </w:rPr>
        <w:t>pktu</w:t>
      </w:r>
      <w:proofErr w:type="spellEnd"/>
      <w:r w:rsidRPr="00201D73">
        <w:rPr>
          <w:rFonts w:ascii="Arial" w:hAnsi="Arial" w:cs="Arial"/>
          <w:spacing w:val="10"/>
          <w:sz w:val="18"/>
        </w:rPr>
        <w:t xml:space="preserve"> 2 niniejszej specyfikacji,</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b) przedstawić karty techniczne stosowanych materiałów,</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c) ew. wykonać własne badania właściwości materiałów przeznaczonych do wykonania robót, określone w </w:t>
      </w:r>
      <w:proofErr w:type="spellStart"/>
      <w:r w:rsidRPr="00201D73">
        <w:rPr>
          <w:rFonts w:ascii="Arial" w:hAnsi="Arial" w:cs="Arial"/>
          <w:spacing w:val="10"/>
          <w:sz w:val="18"/>
        </w:rPr>
        <w:t>pkcie</w:t>
      </w:r>
      <w:proofErr w:type="spellEnd"/>
      <w:r w:rsidRPr="00201D73">
        <w:rPr>
          <w:rFonts w:ascii="Arial" w:hAnsi="Arial" w:cs="Arial"/>
          <w:spacing w:val="10"/>
          <w:sz w:val="18"/>
        </w:rPr>
        <w:t xml:space="preserve"> 2 lub przez Inżyniera.</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Wszystkie dokumenty oraz wyniki badań Wykonawca przedstawi Inżynierowi do akceptacji.</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Na żądanie Inżyniera Wykonawca powinien przedstawić aktualne wyniki badań materiałów wykonywanych w ramach nadzoru wewnętrznego przez producenta.</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Przed zastosowaniem materiałów Wykonawca zobowiązany jest sprawdzić:</w:t>
      </w:r>
    </w:p>
    <w:p w:rsidR="00BD0550" w:rsidRPr="00201D73" w:rsidRDefault="00BD0550" w:rsidP="006975C0">
      <w:pPr>
        <w:pStyle w:val="sstnromalny"/>
        <w:numPr>
          <w:ilvl w:val="0"/>
          <w:numId w:val="195"/>
        </w:numPr>
        <w:spacing w:line="288" w:lineRule="auto"/>
        <w:jc w:val="both"/>
        <w:rPr>
          <w:rFonts w:ascii="Arial" w:hAnsi="Arial" w:cs="Arial"/>
          <w:spacing w:val="10"/>
          <w:sz w:val="18"/>
        </w:rPr>
      </w:pPr>
      <w:r w:rsidRPr="00201D73">
        <w:rPr>
          <w:rFonts w:ascii="Arial" w:hAnsi="Arial" w:cs="Arial"/>
          <w:spacing w:val="10"/>
          <w:sz w:val="18"/>
        </w:rPr>
        <w:t>nr produktu,</w:t>
      </w:r>
    </w:p>
    <w:p w:rsidR="00BD0550" w:rsidRPr="00201D73" w:rsidRDefault="00BD0550" w:rsidP="006975C0">
      <w:pPr>
        <w:pStyle w:val="sstnromalny"/>
        <w:numPr>
          <w:ilvl w:val="0"/>
          <w:numId w:val="195"/>
        </w:numPr>
        <w:spacing w:line="288" w:lineRule="auto"/>
        <w:jc w:val="both"/>
        <w:rPr>
          <w:rFonts w:ascii="Arial" w:hAnsi="Arial" w:cs="Arial"/>
          <w:spacing w:val="10"/>
          <w:sz w:val="18"/>
        </w:rPr>
      </w:pPr>
      <w:r w:rsidRPr="00201D73">
        <w:rPr>
          <w:rFonts w:ascii="Arial" w:hAnsi="Arial" w:cs="Arial"/>
          <w:spacing w:val="10"/>
          <w:sz w:val="18"/>
        </w:rPr>
        <w:t>stan opakowań materiału,</w:t>
      </w:r>
    </w:p>
    <w:p w:rsidR="00BD0550" w:rsidRPr="00201D73" w:rsidRDefault="00BD0550" w:rsidP="006975C0">
      <w:pPr>
        <w:pStyle w:val="sstnromalny"/>
        <w:numPr>
          <w:ilvl w:val="0"/>
          <w:numId w:val="195"/>
        </w:numPr>
        <w:spacing w:line="288" w:lineRule="auto"/>
        <w:jc w:val="both"/>
        <w:rPr>
          <w:rFonts w:ascii="Arial" w:hAnsi="Arial" w:cs="Arial"/>
          <w:spacing w:val="10"/>
          <w:sz w:val="18"/>
        </w:rPr>
      </w:pPr>
      <w:r w:rsidRPr="00201D73">
        <w:rPr>
          <w:rFonts w:ascii="Arial" w:hAnsi="Arial" w:cs="Arial"/>
          <w:spacing w:val="10"/>
          <w:sz w:val="18"/>
        </w:rPr>
        <w:t>warunki przechowywania materiału,</w:t>
      </w:r>
    </w:p>
    <w:p w:rsidR="00BD0550" w:rsidRPr="00201D73" w:rsidRDefault="00BD0550" w:rsidP="006975C0">
      <w:pPr>
        <w:pStyle w:val="sstnromalny"/>
        <w:numPr>
          <w:ilvl w:val="0"/>
          <w:numId w:val="195"/>
        </w:numPr>
        <w:spacing w:line="288" w:lineRule="auto"/>
        <w:jc w:val="both"/>
        <w:rPr>
          <w:rFonts w:ascii="Arial" w:hAnsi="Arial" w:cs="Arial"/>
          <w:spacing w:val="10"/>
          <w:sz w:val="18"/>
        </w:rPr>
      </w:pPr>
      <w:r w:rsidRPr="00201D73">
        <w:rPr>
          <w:rFonts w:ascii="Arial" w:hAnsi="Arial" w:cs="Arial"/>
          <w:spacing w:val="10"/>
          <w:sz w:val="18"/>
        </w:rPr>
        <w:t>datę produkcji</w:t>
      </w:r>
      <w:r w:rsidR="00AE71FA">
        <w:rPr>
          <w:rFonts w:ascii="Arial" w:hAnsi="Arial" w:cs="Arial"/>
          <w:spacing w:val="10"/>
          <w:sz w:val="18"/>
        </w:rPr>
        <w:t xml:space="preserve"> i </w:t>
      </w:r>
      <w:r w:rsidRPr="00201D73">
        <w:rPr>
          <w:rFonts w:ascii="Arial" w:hAnsi="Arial" w:cs="Arial"/>
          <w:spacing w:val="10"/>
          <w:sz w:val="18"/>
        </w:rPr>
        <w:t>datę przydatności do stosowania.</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Dodatkowo po otwarciu pojemnika ze środkiem izolacyjnym Wykonawca powinien ocenić jego wygląd.</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Wykonawca sporządzi protokół z kontroli jakości środka izolacyjnego.  </w:t>
      </w:r>
    </w:p>
    <w:p w:rsidR="00BD0550" w:rsidRPr="00201D73" w:rsidRDefault="00BD0550" w:rsidP="00E52B38">
      <w:pPr>
        <w:pStyle w:val="SSTnag3"/>
      </w:pPr>
      <w:r w:rsidRPr="00201D73">
        <w:t>Badanie w czasie robót</w:t>
      </w:r>
    </w:p>
    <w:p w:rsidR="00BD0550" w:rsidRPr="00201D73" w:rsidRDefault="00BD0550" w:rsidP="00BD0550">
      <w:pPr>
        <w:pStyle w:val="sstnag4"/>
      </w:pPr>
      <w:r w:rsidRPr="00201D73">
        <w:t>Kontrola przygotowania podłoża</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Podłoże powinno spełniać wymagania podane w </w:t>
      </w:r>
      <w:proofErr w:type="spellStart"/>
      <w:r w:rsidRPr="00201D73">
        <w:rPr>
          <w:rFonts w:ascii="Arial" w:hAnsi="Arial" w:cs="Arial"/>
          <w:spacing w:val="10"/>
          <w:sz w:val="18"/>
        </w:rPr>
        <w:t>pkcie</w:t>
      </w:r>
      <w:proofErr w:type="spellEnd"/>
      <w:r w:rsidRPr="00201D73">
        <w:rPr>
          <w:rFonts w:ascii="Arial" w:hAnsi="Arial" w:cs="Arial"/>
          <w:spacing w:val="10"/>
          <w:sz w:val="18"/>
        </w:rPr>
        <w:t xml:space="preserve"> 5. w od niesieniu do poszczególnych typów izolacji.</w:t>
      </w:r>
    </w:p>
    <w:p w:rsidR="00BD0550" w:rsidRPr="00201D73" w:rsidRDefault="00BD0550" w:rsidP="00BD0550">
      <w:pPr>
        <w:pStyle w:val="sstnag4"/>
      </w:pPr>
      <w:r w:rsidRPr="00201D73">
        <w:t>Kontrola zagruntowania podłoża betonowego</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Po zagruntowaniu podłoża stan powłoki gruntującej należy ocenić wizualnie: przy stosowaniu asfaltowych środków gruntujących: prawidłowo zagruntowana powierzchnia powinna być czarna lub ciemnobrązowa</w:t>
      </w:r>
      <w:r w:rsidR="00AE71FA">
        <w:rPr>
          <w:rFonts w:ascii="Arial" w:hAnsi="Arial" w:cs="Arial"/>
          <w:spacing w:val="10"/>
          <w:sz w:val="18"/>
        </w:rPr>
        <w:t xml:space="preserve"> i </w:t>
      </w:r>
      <w:r w:rsidRPr="00201D73">
        <w:rPr>
          <w:rFonts w:ascii="Arial" w:hAnsi="Arial" w:cs="Arial"/>
          <w:spacing w:val="10"/>
          <w:sz w:val="18"/>
        </w:rPr>
        <w:t>matowa. Po dotknięciu ręką nie powinna brudzić skóry.</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Kontrola grubości układanej powłoki gruntującej powinna być wykonywana na bieżąco przez sprawdzenie ilości zużytych materiałów, ilości dozowanych składników, czasu aplikacji.</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Z ułożenia środka gruntującego należy sporządzić protokół. </w:t>
      </w:r>
    </w:p>
    <w:p w:rsidR="00BD0550" w:rsidRPr="00201D73" w:rsidRDefault="00BD0550" w:rsidP="00BD0550">
      <w:pPr>
        <w:pStyle w:val="sstnag4"/>
      </w:pPr>
      <w:r w:rsidRPr="00201D73">
        <w:t>Kontrola wykonania izolacji właściwej</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Kontrola wykonania izolacji właściwej polega na:</w:t>
      </w:r>
    </w:p>
    <w:p w:rsidR="00BD0550" w:rsidRPr="00201D73" w:rsidRDefault="00BD0550" w:rsidP="006975C0">
      <w:pPr>
        <w:pStyle w:val="sstnromalny"/>
        <w:numPr>
          <w:ilvl w:val="0"/>
          <w:numId w:val="196"/>
        </w:numPr>
        <w:spacing w:line="288" w:lineRule="auto"/>
        <w:jc w:val="both"/>
        <w:rPr>
          <w:rFonts w:ascii="Arial" w:hAnsi="Arial" w:cs="Arial"/>
          <w:spacing w:val="10"/>
          <w:sz w:val="18"/>
        </w:rPr>
      </w:pPr>
      <w:r w:rsidRPr="00201D73">
        <w:rPr>
          <w:rFonts w:ascii="Arial" w:hAnsi="Arial" w:cs="Arial"/>
          <w:spacing w:val="10"/>
          <w:sz w:val="18"/>
        </w:rPr>
        <w:t>kontroli zużycia środka izolacyjnego - powinna być zgodna z kartą techniczną materiału,</w:t>
      </w:r>
    </w:p>
    <w:p w:rsidR="00BD0550" w:rsidRPr="00201D73" w:rsidRDefault="00BD0550" w:rsidP="006975C0">
      <w:pPr>
        <w:pStyle w:val="sstnromalny"/>
        <w:numPr>
          <w:ilvl w:val="0"/>
          <w:numId w:val="196"/>
        </w:numPr>
        <w:spacing w:line="288" w:lineRule="auto"/>
        <w:jc w:val="both"/>
        <w:rPr>
          <w:rFonts w:ascii="Arial" w:hAnsi="Arial" w:cs="Arial"/>
          <w:spacing w:val="10"/>
          <w:sz w:val="18"/>
        </w:rPr>
      </w:pPr>
      <w:r w:rsidRPr="00201D73">
        <w:rPr>
          <w:rFonts w:ascii="Arial" w:hAnsi="Arial" w:cs="Arial"/>
          <w:spacing w:val="10"/>
          <w:sz w:val="18"/>
        </w:rPr>
        <w:t>całkowitej grubości wykonanej izolacji - powinna wynosić co najmniej 2 mm,</w:t>
      </w:r>
    </w:p>
    <w:p w:rsidR="00BD0550" w:rsidRPr="00201D73" w:rsidRDefault="00BD0550" w:rsidP="006975C0">
      <w:pPr>
        <w:pStyle w:val="sstnromalny"/>
        <w:numPr>
          <w:ilvl w:val="0"/>
          <w:numId w:val="196"/>
        </w:numPr>
        <w:spacing w:line="288" w:lineRule="auto"/>
        <w:jc w:val="both"/>
        <w:rPr>
          <w:rFonts w:ascii="Arial" w:hAnsi="Arial" w:cs="Arial"/>
          <w:spacing w:val="10"/>
          <w:sz w:val="18"/>
        </w:rPr>
      </w:pPr>
      <w:r w:rsidRPr="00201D73">
        <w:rPr>
          <w:rFonts w:ascii="Arial" w:hAnsi="Arial" w:cs="Arial"/>
          <w:spacing w:val="10"/>
          <w:sz w:val="18"/>
        </w:rPr>
        <w:t>wyglądu zaizolowanej powierzchni - warstwa izolacji powinna stanowić jednolitą, czystą powłokę, o jednolitej barwie, bez pęcherzy, złuszczeń</w:t>
      </w:r>
      <w:r w:rsidR="00AE71FA">
        <w:rPr>
          <w:rFonts w:ascii="Arial" w:hAnsi="Arial" w:cs="Arial"/>
          <w:spacing w:val="10"/>
          <w:sz w:val="18"/>
        </w:rPr>
        <w:t xml:space="preserve"> i </w:t>
      </w:r>
      <w:r w:rsidRPr="00201D73">
        <w:rPr>
          <w:rFonts w:ascii="Arial" w:hAnsi="Arial" w:cs="Arial"/>
          <w:spacing w:val="10"/>
          <w:sz w:val="18"/>
        </w:rPr>
        <w:t>innych wad, powłoka powinna ściśle przylegać do zagruntowanego podłoża.</w:t>
      </w:r>
    </w:p>
    <w:p w:rsidR="00BD0550" w:rsidRPr="00201D73" w:rsidRDefault="00BD0550" w:rsidP="00BD0550">
      <w:pPr>
        <w:pStyle w:val="sstnag4"/>
      </w:pPr>
      <w:r w:rsidRPr="00201D73">
        <w:t>Kontrola warunków atmosferycznych</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W trakcie trwania robót należy na bieżąco sprawdzać warunki atmosferyczne</w:t>
      </w:r>
      <w:r w:rsidR="00AE71FA">
        <w:rPr>
          <w:rFonts w:ascii="Arial" w:hAnsi="Arial" w:cs="Arial"/>
          <w:spacing w:val="10"/>
          <w:sz w:val="18"/>
        </w:rPr>
        <w:t xml:space="preserve"> i </w:t>
      </w:r>
      <w:r w:rsidRPr="00201D73">
        <w:rPr>
          <w:rFonts w:ascii="Arial" w:hAnsi="Arial" w:cs="Arial"/>
          <w:spacing w:val="10"/>
          <w:sz w:val="18"/>
        </w:rPr>
        <w:t xml:space="preserve">porównywać je z wymaganiami producenta podanymi w kartach technicznych materiałów. Z warunków atmosferycznych należy sporządzić protokół.. </w:t>
      </w:r>
    </w:p>
    <w:p w:rsidR="00BD0550" w:rsidRPr="00201D73" w:rsidRDefault="00BD0550" w:rsidP="00E52B38">
      <w:pPr>
        <w:pStyle w:val="StylSSTnagowek2Dolewej"/>
      </w:pPr>
      <w:bookmarkStart w:id="533" w:name="_Toc191179832"/>
      <w:r w:rsidRPr="00201D73">
        <w:t>OBMIAR ROBÓT</w:t>
      </w:r>
      <w:bookmarkEnd w:id="533"/>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Ogólne zasady obmiaru robót podano w </w:t>
      </w:r>
      <w:r>
        <w:rPr>
          <w:rFonts w:ascii="Arial" w:hAnsi="Arial" w:cs="Arial"/>
          <w:spacing w:val="10"/>
          <w:sz w:val="18"/>
        </w:rPr>
        <w:t>STWiORB</w:t>
      </w:r>
      <w:r w:rsidRPr="00201D73">
        <w:rPr>
          <w:rFonts w:ascii="Arial" w:hAnsi="Arial" w:cs="Arial"/>
          <w:spacing w:val="10"/>
          <w:sz w:val="18"/>
        </w:rPr>
        <w:t xml:space="preserve"> DM.00.00.00 „Wymagania ogólne”, pkt 7.</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Jednostką obmiarową jest m</w:t>
      </w:r>
      <w:r w:rsidRPr="00201D73">
        <w:rPr>
          <w:rFonts w:ascii="Arial" w:hAnsi="Arial" w:cs="Arial"/>
          <w:spacing w:val="10"/>
          <w:sz w:val="18"/>
          <w:vertAlign w:val="superscript"/>
        </w:rPr>
        <w:t>2</w:t>
      </w:r>
      <w:r w:rsidRPr="00201D73">
        <w:rPr>
          <w:rFonts w:ascii="Arial" w:hAnsi="Arial" w:cs="Arial"/>
          <w:spacing w:val="10"/>
          <w:sz w:val="18"/>
        </w:rPr>
        <w:t xml:space="preserve"> (metr kwadratowy) zaizolowanej powierzchni.</w:t>
      </w:r>
    </w:p>
    <w:p w:rsidR="00BD0550" w:rsidRPr="00201D73" w:rsidRDefault="00BD0550" w:rsidP="00E52B38">
      <w:pPr>
        <w:pStyle w:val="StylSSTnagowek2Dolewej"/>
      </w:pPr>
      <w:bookmarkStart w:id="534" w:name="_Toc191179833"/>
      <w:r w:rsidRPr="00201D73">
        <w:t>ODBIÓR ROBÓT</w:t>
      </w:r>
      <w:bookmarkEnd w:id="534"/>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Ogólne zasady odbioru robót podano w </w:t>
      </w:r>
      <w:r>
        <w:rPr>
          <w:rFonts w:ascii="Arial" w:hAnsi="Arial" w:cs="Arial"/>
          <w:spacing w:val="10"/>
          <w:sz w:val="18"/>
        </w:rPr>
        <w:t>STWiORB</w:t>
      </w:r>
      <w:r w:rsidRPr="00201D73">
        <w:rPr>
          <w:rFonts w:ascii="Arial" w:hAnsi="Arial" w:cs="Arial"/>
          <w:spacing w:val="10"/>
          <w:sz w:val="18"/>
        </w:rPr>
        <w:t xml:space="preserve"> DM.00.00.00 „Wymagania ogólne”, pkt 8 .               </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Roboty uznaje się za wykonane zgodnie z Dokumentacją Projektową, </w:t>
      </w:r>
      <w:r>
        <w:rPr>
          <w:rFonts w:ascii="Arial" w:hAnsi="Arial" w:cs="Arial"/>
          <w:spacing w:val="10"/>
          <w:sz w:val="18"/>
        </w:rPr>
        <w:t>STWiORB</w:t>
      </w:r>
      <w:r w:rsidRPr="00201D73">
        <w:rPr>
          <w:rFonts w:ascii="Arial" w:hAnsi="Arial" w:cs="Arial"/>
          <w:spacing w:val="10"/>
          <w:sz w:val="18"/>
        </w:rPr>
        <w:t> </w:t>
      </w:r>
      <w:r w:rsidR="00AE71FA">
        <w:rPr>
          <w:rFonts w:ascii="Arial" w:hAnsi="Arial" w:cs="Arial"/>
          <w:spacing w:val="10"/>
          <w:sz w:val="18"/>
        </w:rPr>
        <w:t xml:space="preserve"> i </w:t>
      </w:r>
      <w:r w:rsidRPr="00201D73">
        <w:rPr>
          <w:rFonts w:ascii="Arial" w:hAnsi="Arial" w:cs="Arial"/>
          <w:spacing w:val="10"/>
          <w:sz w:val="18"/>
        </w:rPr>
        <w:t>wymaganiami Inżyniera, jeżeli wszystkie pomiary</w:t>
      </w:r>
      <w:r w:rsidR="00AE71FA">
        <w:rPr>
          <w:rFonts w:ascii="Arial" w:hAnsi="Arial" w:cs="Arial"/>
          <w:spacing w:val="10"/>
          <w:sz w:val="18"/>
        </w:rPr>
        <w:t xml:space="preserve"> i </w:t>
      </w:r>
      <w:r w:rsidRPr="00201D73">
        <w:rPr>
          <w:rFonts w:ascii="Arial" w:hAnsi="Arial" w:cs="Arial"/>
          <w:spacing w:val="10"/>
          <w:sz w:val="18"/>
        </w:rPr>
        <w:t>badania z zachowaniem tolerancji wg punktu 6 dały wyniki pozytywne.</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Odbiorowi robót zanikających</w:t>
      </w:r>
      <w:r w:rsidR="00AE71FA">
        <w:rPr>
          <w:rFonts w:ascii="Arial" w:hAnsi="Arial" w:cs="Arial"/>
          <w:spacing w:val="10"/>
          <w:sz w:val="18"/>
        </w:rPr>
        <w:t xml:space="preserve"> i </w:t>
      </w:r>
      <w:r w:rsidRPr="00201D73">
        <w:rPr>
          <w:rFonts w:ascii="Arial" w:hAnsi="Arial" w:cs="Arial"/>
          <w:spacing w:val="10"/>
          <w:sz w:val="18"/>
        </w:rPr>
        <w:t>ulegających zakryciu podlegają:</w:t>
      </w:r>
    </w:p>
    <w:p w:rsidR="00BD0550" w:rsidRPr="00201D73" w:rsidRDefault="00BD0550" w:rsidP="006975C0">
      <w:pPr>
        <w:pStyle w:val="sstnromalny"/>
        <w:numPr>
          <w:ilvl w:val="0"/>
          <w:numId w:val="197"/>
        </w:numPr>
        <w:spacing w:line="288" w:lineRule="auto"/>
        <w:jc w:val="both"/>
        <w:rPr>
          <w:rFonts w:ascii="Arial" w:hAnsi="Arial" w:cs="Arial"/>
          <w:spacing w:val="10"/>
          <w:sz w:val="18"/>
        </w:rPr>
      </w:pPr>
      <w:r w:rsidRPr="00201D73">
        <w:rPr>
          <w:rFonts w:ascii="Arial" w:hAnsi="Arial" w:cs="Arial"/>
          <w:spacing w:val="10"/>
          <w:sz w:val="18"/>
        </w:rPr>
        <w:lastRenderedPageBreak/>
        <w:t>podłoże betonowe przygotowane do ułożenia izolacji,</w:t>
      </w:r>
    </w:p>
    <w:p w:rsidR="00BD0550" w:rsidRPr="00201D73" w:rsidRDefault="00BD0550" w:rsidP="006975C0">
      <w:pPr>
        <w:pStyle w:val="sstnromalny"/>
        <w:numPr>
          <w:ilvl w:val="0"/>
          <w:numId w:val="197"/>
        </w:numPr>
        <w:spacing w:line="288" w:lineRule="auto"/>
        <w:jc w:val="both"/>
        <w:rPr>
          <w:rFonts w:ascii="Arial" w:hAnsi="Arial" w:cs="Arial"/>
          <w:spacing w:val="10"/>
          <w:sz w:val="18"/>
        </w:rPr>
      </w:pPr>
      <w:r w:rsidRPr="00201D73">
        <w:rPr>
          <w:rFonts w:ascii="Arial" w:hAnsi="Arial" w:cs="Arial"/>
          <w:spacing w:val="10"/>
          <w:sz w:val="18"/>
        </w:rPr>
        <w:t>zagruntowane podłoże betonowe,</w:t>
      </w:r>
    </w:p>
    <w:p w:rsidR="00BD0550" w:rsidRPr="00201D73" w:rsidRDefault="00BD0550" w:rsidP="006975C0">
      <w:pPr>
        <w:pStyle w:val="sstnromalny"/>
        <w:numPr>
          <w:ilvl w:val="0"/>
          <w:numId w:val="197"/>
        </w:numPr>
        <w:spacing w:line="288" w:lineRule="auto"/>
        <w:jc w:val="both"/>
        <w:rPr>
          <w:rFonts w:ascii="Arial" w:hAnsi="Arial" w:cs="Arial"/>
          <w:spacing w:val="10"/>
          <w:sz w:val="18"/>
        </w:rPr>
      </w:pPr>
      <w:r w:rsidRPr="00201D73">
        <w:rPr>
          <w:rFonts w:ascii="Arial" w:hAnsi="Arial" w:cs="Arial"/>
          <w:spacing w:val="10"/>
          <w:sz w:val="18"/>
        </w:rPr>
        <w:t>ułożona izolacja właściwa,</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Odbiór tych robót powinien być zgodny z wymaganiami </w:t>
      </w:r>
      <w:r>
        <w:rPr>
          <w:rFonts w:ascii="Arial" w:hAnsi="Arial" w:cs="Arial"/>
          <w:spacing w:val="10"/>
          <w:sz w:val="18"/>
        </w:rPr>
        <w:t>STWiORB</w:t>
      </w:r>
      <w:r w:rsidRPr="00201D73">
        <w:rPr>
          <w:rFonts w:ascii="Arial" w:hAnsi="Arial" w:cs="Arial"/>
          <w:spacing w:val="10"/>
          <w:sz w:val="18"/>
        </w:rPr>
        <w:t xml:space="preserve"> DM.00.00.00 „Wymagania ogólne” oraz niniejszej </w:t>
      </w:r>
      <w:r>
        <w:rPr>
          <w:rFonts w:ascii="Arial" w:hAnsi="Arial" w:cs="Arial"/>
          <w:spacing w:val="10"/>
          <w:sz w:val="18"/>
        </w:rPr>
        <w:t>STWiORB</w:t>
      </w:r>
      <w:r w:rsidRPr="00201D73">
        <w:rPr>
          <w:rFonts w:ascii="Arial" w:hAnsi="Arial" w:cs="Arial"/>
          <w:spacing w:val="10"/>
          <w:sz w:val="18"/>
        </w:rPr>
        <w:t>.</w:t>
      </w:r>
    </w:p>
    <w:p w:rsidR="00BD0550" w:rsidRPr="00201D73" w:rsidRDefault="00BD0550" w:rsidP="00E52B38">
      <w:pPr>
        <w:pStyle w:val="StylSSTnagowek2Dolewej"/>
      </w:pPr>
      <w:bookmarkStart w:id="535" w:name="_Toc191179834"/>
      <w:r w:rsidRPr="00201D73">
        <w:t>PODSTAWA PŁATNOŚCI</w:t>
      </w:r>
      <w:bookmarkEnd w:id="535"/>
    </w:p>
    <w:p w:rsidR="00BD0550" w:rsidRPr="00201D73" w:rsidRDefault="00BD0550" w:rsidP="00BD0550">
      <w:pPr>
        <w:pStyle w:val="sstnromalny"/>
        <w:spacing w:line="288" w:lineRule="auto"/>
        <w:ind w:firstLine="0"/>
        <w:jc w:val="both"/>
        <w:rPr>
          <w:rFonts w:ascii="Arial" w:hAnsi="Arial" w:cs="Arial"/>
          <w:spacing w:val="10"/>
          <w:sz w:val="18"/>
        </w:rPr>
      </w:pPr>
      <w:r w:rsidRPr="00201D73">
        <w:rPr>
          <w:rFonts w:ascii="Arial" w:hAnsi="Arial" w:cs="Arial"/>
          <w:spacing w:val="10"/>
          <w:sz w:val="18"/>
        </w:rPr>
        <w:t xml:space="preserve">Ogólne ustalenia dotyczące podstawy płatności podano w </w:t>
      </w:r>
      <w:r>
        <w:rPr>
          <w:rFonts w:ascii="Arial" w:hAnsi="Arial" w:cs="Arial"/>
          <w:spacing w:val="10"/>
          <w:sz w:val="18"/>
        </w:rPr>
        <w:t>STWiORB</w:t>
      </w:r>
      <w:r w:rsidRPr="00201D73">
        <w:rPr>
          <w:rFonts w:ascii="Arial" w:hAnsi="Arial" w:cs="Arial"/>
          <w:spacing w:val="10"/>
          <w:sz w:val="18"/>
        </w:rPr>
        <w:t xml:space="preserve"> DM.00.00.00 „Wymagania ogólne”, pkt 9.</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Cena jednostki obmiarowej obejmuje:</w:t>
      </w:r>
    </w:p>
    <w:p w:rsidR="00BD0550" w:rsidRPr="00201D73" w:rsidRDefault="00BD0550" w:rsidP="006975C0">
      <w:pPr>
        <w:pStyle w:val="sstnromalny"/>
        <w:numPr>
          <w:ilvl w:val="0"/>
          <w:numId w:val="198"/>
        </w:numPr>
        <w:spacing w:line="288" w:lineRule="auto"/>
        <w:jc w:val="both"/>
        <w:rPr>
          <w:rFonts w:ascii="Arial" w:hAnsi="Arial" w:cs="Arial"/>
          <w:spacing w:val="10"/>
          <w:sz w:val="18"/>
        </w:rPr>
      </w:pPr>
      <w:r w:rsidRPr="00201D73">
        <w:rPr>
          <w:rFonts w:ascii="Arial" w:hAnsi="Arial" w:cs="Arial"/>
          <w:spacing w:val="10"/>
          <w:sz w:val="18"/>
        </w:rPr>
        <w:t>prace przygotowawcze</w:t>
      </w:r>
      <w:r w:rsidR="00AE71FA">
        <w:rPr>
          <w:rFonts w:ascii="Arial" w:hAnsi="Arial" w:cs="Arial"/>
          <w:spacing w:val="10"/>
          <w:sz w:val="18"/>
        </w:rPr>
        <w:t xml:space="preserve"> i </w:t>
      </w:r>
      <w:r w:rsidRPr="00201D73">
        <w:rPr>
          <w:rFonts w:ascii="Arial" w:hAnsi="Arial" w:cs="Arial"/>
          <w:spacing w:val="10"/>
          <w:sz w:val="18"/>
        </w:rPr>
        <w:t>pomiarowe,</w:t>
      </w:r>
    </w:p>
    <w:p w:rsidR="00BD0550" w:rsidRPr="00201D73" w:rsidRDefault="00BD0550" w:rsidP="006975C0">
      <w:pPr>
        <w:pStyle w:val="sstnromalny"/>
        <w:numPr>
          <w:ilvl w:val="0"/>
          <w:numId w:val="198"/>
        </w:numPr>
        <w:spacing w:line="288" w:lineRule="auto"/>
        <w:jc w:val="both"/>
        <w:rPr>
          <w:rFonts w:ascii="Arial" w:hAnsi="Arial" w:cs="Arial"/>
          <w:spacing w:val="10"/>
          <w:sz w:val="18"/>
        </w:rPr>
      </w:pPr>
      <w:r w:rsidRPr="00201D73">
        <w:rPr>
          <w:rFonts w:ascii="Arial" w:hAnsi="Arial" w:cs="Arial"/>
          <w:spacing w:val="10"/>
          <w:sz w:val="18"/>
        </w:rPr>
        <w:t>zakup, dostarczenie</w:t>
      </w:r>
      <w:r w:rsidR="00AE71FA">
        <w:rPr>
          <w:rFonts w:ascii="Arial" w:hAnsi="Arial" w:cs="Arial"/>
          <w:spacing w:val="10"/>
          <w:sz w:val="18"/>
        </w:rPr>
        <w:t xml:space="preserve"> i </w:t>
      </w:r>
      <w:r w:rsidRPr="00201D73">
        <w:rPr>
          <w:rFonts w:ascii="Arial" w:hAnsi="Arial" w:cs="Arial"/>
          <w:spacing w:val="10"/>
          <w:sz w:val="18"/>
        </w:rPr>
        <w:t>składowanie materiałów</w:t>
      </w:r>
      <w:r w:rsidR="00AE71FA">
        <w:rPr>
          <w:rFonts w:ascii="Arial" w:hAnsi="Arial" w:cs="Arial"/>
          <w:spacing w:val="10"/>
          <w:sz w:val="18"/>
        </w:rPr>
        <w:t xml:space="preserve"> i </w:t>
      </w:r>
      <w:r w:rsidRPr="00201D73">
        <w:rPr>
          <w:rFonts w:ascii="Arial" w:hAnsi="Arial" w:cs="Arial"/>
          <w:spacing w:val="10"/>
          <w:sz w:val="18"/>
        </w:rPr>
        <w:t>innych niezbędnych środków produkcji,</w:t>
      </w:r>
    </w:p>
    <w:p w:rsidR="00BD0550" w:rsidRPr="00201D73" w:rsidRDefault="00BD0550" w:rsidP="006975C0">
      <w:pPr>
        <w:pStyle w:val="sstnromalny"/>
        <w:numPr>
          <w:ilvl w:val="0"/>
          <w:numId w:val="198"/>
        </w:numPr>
        <w:spacing w:line="288" w:lineRule="auto"/>
        <w:jc w:val="both"/>
        <w:rPr>
          <w:rFonts w:ascii="Arial" w:hAnsi="Arial" w:cs="Arial"/>
          <w:spacing w:val="10"/>
          <w:sz w:val="18"/>
        </w:rPr>
      </w:pPr>
      <w:r w:rsidRPr="00201D73">
        <w:rPr>
          <w:rFonts w:ascii="Arial" w:hAnsi="Arial" w:cs="Arial"/>
          <w:spacing w:val="10"/>
          <w:sz w:val="18"/>
        </w:rPr>
        <w:t>oczyszczenie</w:t>
      </w:r>
      <w:r w:rsidR="00AE71FA">
        <w:rPr>
          <w:rFonts w:ascii="Arial" w:hAnsi="Arial" w:cs="Arial"/>
          <w:spacing w:val="10"/>
          <w:sz w:val="18"/>
        </w:rPr>
        <w:t xml:space="preserve"> i </w:t>
      </w:r>
      <w:r w:rsidRPr="00201D73">
        <w:rPr>
          <w:rFonts w:ascii="Arial" w:hAnsi="Arial" w:cs="Arial"/>
          <w:spacing w:val="10"/>
          <w:sz w:val="18"/>
        </w:rPr>
        <w:t>zagruntowanie powierzchni betonowej,</w:t>
      </w:r>
    </w:p>
    <w:p w:rsidR="00BD0550" w:rsidRPr="00201D73" w:rsidRDefault="00BD0550" w:rsidP="006975C0">
      <w:pPr>
        <w:pStyle w:val="sstnromalny"/>
        <w:numPr>
          <w:ilvl w:val="0"/>
          <w:numId w:val="198"/>
        </w:numPr>
        <w:spacing w:line="288" w:lineRule="auto"/>
        <w:jc w:val="both"/>
        <w:rPr>
          <w:rFonts w:ascii="Arial" w:hAnsi="Arial" w:cs="Arial"/>
          <w:spacing w:val="10"/>
          <w:sz w:val="18"/>
        </w:rPr>
      </w:pPr>
      <w:r w:rsidRPr="00201D73">
        <w:rPr>
          <w:rFonts w:ascii="Arial" w:hAnsi="Arial" w:cs="Arial"/>
          <w:spacing w:val="10"/>
          <w:sz w:val="18"/>
        </w:rPr>
        <w:t>ułożenie poszczególnych warstw z zapewnieniem szczelności połączeń poszczególnych warstw między sobą,</w:t>
      </w:r>
    </w:p>
    <w:p w:rsidR="00BD0550" w:rsidRPr="00201D73" w:rsidRDefault="00BD0550" w:rsidP="006975C0">
      <w:pPr>
        <w:pStyle w:val="sstnromalny"/>
        <w:numPr>
          <w:ilvl w:val="0"/>
          <w:numId w:val="198"/>
        </w:numPr>
        <w:spacing w:line="288" w:lineRule="auto"/>
        <w:jc w:val="both"/>
        <w:rPr>
          <w:rFonts w:ascii="Arial" w:hAnsi="Arial" w:cs="Arial"/>
          <w:spacing w:val="10"/>
          <w:sz w:val="18"/>
        </w:rPr>
      </w:pPr>
      <w:r w:rsidRPr="00201D73">
        <w:rPr>
          <w:rFonts w:ascii="Arial" w:hAnsi="Arial" w:cs="Arial"/>
          <w:spacing w:val="10"/>
          <w:sz w:val="18"/>
        </w:rPr>
        <w:t>wykonanie badań,</w:t>
      </w:r>
    </w:p>
    <w:p w:rsidR="00BD0550" w:rsidRPr="00201D73" w:rsidRDefault="00BD0550" w:rsidP="006975C0">
      <w:pPr>
        <w:pStyle w:val="sstnromalny"/>
        <w:numPr>
          <w:ilvl w:val="0"/>
          <w:numId w:val="198"/>
        </w:numPr>
        <w:spacing w:line="288" w:lineRule="auto"/>
        <w:jc w:val="both"/>
        <w:rPr>
          <w:rFonts w:ascii="Arial" w:hAnsi="Arial" w:cs="Arial"/>
          <w:spacing w:val="10"/>
          <w:sz w:val="18"/>
        </w:rPr>
      </w:pPr>
      <w:r w:rsidRPr="00201D73">
        <w:rPr>
          <w:rFonts w:ascii="Arial" w:hAnsi="Arial" w:cs="Arial"/>
          <w:spacing w:val="10"/>
          <w:sz w:val="18"/>
        </w:rPr>
        <w:t>oczyszczenie miejsca robót.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Cena uwzględnia również odpady</w:t>
      </w:r>
      <w:r w:rsidR="00AE71FA">
        <w:rPr>
          <w:rFonts w:ascii="Arial" w:hAnsi="Arial" w:cs="Arial"/>
          <w:spacing w:val="10"/>
          <w:sz w:val="18"/>
        </w:rPr>
        <w:t xml:space="preserve"> i </w:t>
      </w:r>
      <w:r w:rsidRPr="00201D73">
        <w:rPr>
          <w:rFonts w:ascii="Arial" w:hAnsi="Arial" w:cs="Arial"/>
          <w:spacing w:val="10"/>
          <w:sz w:val="18"/>
        </w:rPr>
        <w:t>ubytki materiałowe. W cenie jednostkowej mieści się również wykonanie</w:t>
      </w:r>
      <w:r w:rsidR="00AE71FA">
        <w:rPr>
          <w:rFonts w:ascii="Arial" w:hAnsi="Arial" w:cs="Arial"/>
          <w:spacing w:val="10"/>
          <w:sz w:val="18"/>
        </w:rPr>
        <w:t xml:space="preserve"> i </w:t>
      </w:r>
      <w:r w:rsidRPr="00201D73">
        <w:rPr>
          <w:rFonts w:ascii="Arial" w:hAnsi="Arial" w:cs="Arial"/>
          <w:spacing w:val="10"/>
          <w:sz w:val="18"/>
        </w:rPr>
        <w:t>rozebranie ewentualnych pomostów roboczych niezbędnych dla wykonania izolacji.</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Cena wykonania robót określonych niniejszą </w:t>
      </w:r>
      <w:r>
        <w:rPr>
          <w:rFonts w:ascii="Arial" w:hAnsi="Arial" w:cs="Arial"/>
          <w:spacing w:val="10"/>
          <w:sz w:val="18"/>
        </w:rPr>
        <w:t>STWiORB</w:t>
      </w:r>
      <w:r w:rsidRPr="00201D73">
        <w:rPr>
          <w:rFonts w:ascii="Arial" w:hAnsi="Arial" w:cs="Arial"/>
          <w:spacing w:val="10"/>
          <w:sz w:val="18"/>
        </w:rPr>
        <w:t xml:space="preserve"> obejmuje:</w:t>
      </w:r>
    </w:p>
    <w:p w:rsidR="00BD0550" w:rsidRPr="00201D73" w:rsidRDefault="00BD0550" w:rsidP="006975C0">
      <w:pPr>
        <w:pStyle w:val="sstnromalny"/>
        <w:numPr>
          <w:ilvl w:val="0"/>
          <w:numId w:val="199"/>
        </w:numPr>
        <w:spacing w:line="288" w:lineRule="auto"/>
        <w:jc w:val="both"/>
        <w:rPr>
          <w:rFonts w:ascii="Arial" w:hAnsi="Arial" w:cs="Arial"/>
          <w:spacing w:val="10"/>
          <w:sz w:val="18"/>
        </w:rPr>
      </w:pPr>
      <w:r w:rsidRPr="00201D73">
        <w:rPr>
          <w:rFonts w:ascii="Arial" w:hAnsi="Arial" w:cs="Arial"/>
          <w:spacing w:val="10"/>
          <w:sz w:val="18"/>
        </w:rPr>
        <w:t>roboty tymczasowe, które są potrzebne do wykonania robót podstawowych, ale nie są przekazywane Zamawiającemu</w:t>
      </w:r>
      <w:r w:rsidR="00AE71FA">
        <w:rPr>
          <w:rFonts w:ascii="Arial" w:hAnsi="Arial" w:cs="Arial"/>
          <w:spacing w:val="10"/>
          <w:sz w:val="18"/>
        </w:rPr>
        <w:t xml:space="preserve"> i </w:t>
      </w:r>
      <w:r w:rsidRPr="00201D73">
        <w:rPr>
          <w:rFonts w:ascii="Arial" w:hAnsi="Arial" w:cs="Arial"/>
          <w:spacing w:val="10"/>
          <w:sz w:val="18"/>
        </w:rPr>
        <w:t>są usuwane po wykonaniu robót podstawowych,</w:t>
      </w:r>
    </w:p>
    <w:p w:rsidR="00BD0550" w:rsidRPr="00201D73" w:rsidRDefault="00BD0550" w:rsidP="006975C0">
      <w:pPr>
        <w:pStyle w:val="sstnromalny"/>
        <w:numPr>
          <w:ilvl w:val="0"/>
          <w:numId w:val="199"/>
        </w:numPr>
        <w:spacing w:line="288" w:lineRule="auto"/>
        <w:jc w:val="both"/>
        <w:rPr>
          <w:rFonts w:ascii="Arial" w:hAnsi="Arial" w:cs="Arial"/>
          <w:spacing w:val="10"/>
          <w:sz w:val="18"/>
        </w:rPr>
      </w:pPr>
      <w:r w:rsidRPr="00201D73">
        <w:rPr>
          <w:rFonts w:ascii="Arial" w:hAnsi="Arial" w:cs="Arial"/>
          <w:spacing w:val="10"/>
          <w:sz w:val="18"/>
        </w:rPr>
        <w:t>prace towarzyszące, które są niezbędne do wykonania robót podstawowych, niezaliczane do robót tymczasowych.</w:t>
      </w:r>
    </w:p>
    <w:p w:rsidR="00BD0550" w:rsidRPr="00201D73" w:rsidRDefault="00BD0550" w:rsidP="00E52B38">
      <w:pPr>
        <w:pStyle w:val="StylSSTnagowek2Dolewej"/>
      </w:pPr>
      <w:r w:rsidRPr="00201D73">
        <w:t>PRZEPISY ZWIĄZANE</w:t>
      </w:r>
    </w:p>
    <w:p w:rsidR="00BD0550" w:rsidRPr="00201D73" w:rsidRDefault="00BD0550" w:rsidP="00BD0550">
      <w:pPr>
        <w:pStyle w:val="sstnromalny"/>
        <w:spacing w:line="288" w:lineRule="auto"/>
        <w:ind w:firstLine="0"/>
        <w:jc w:val="both"/>
        <w:rPr>
          <w:rFonts w:ascii="Arial" w:hAnsi="Arial" w:cs="Arial"/>
          <w:spacing w:val="10"/>
          <w:sz w:val="18"/>
        </w:rPr>
      </w:pPr>
      <w:r w:rsidRPr="00201D73">
        <w:rPr>
          <w:rFonts w:ascii="Arial" w:hAnsi="Arial" w:cs="Arial"/>
          <w:spacing w:val="10"/>
          <w:sz w:val="18"/>
        </w:rPr>
        <w:t>PN-B-24620:1998</w:t>
      </w:r>
      <w:r w:rsidRPr="00201D73">
        <w:rPr>
          <w:rFonts w:ascii="Arial" w:hAnsi="Arial" w:cs="Arial"/>
          <w:spacing w:val="10"/>
          <w:sz w:val="18"/>
        </w:rPr>
        <w:tab/>
        <w:t>Lepiki, masy</w:t>
      </w:r>
      <w:r w:rsidR="00AE71FA">
        <w:rPr>
          <w:rFonts w:ascii="Arial" w:hAnsi="Arial" w:cs="Arial"/>
          <w:spacing w:val="10"/>
          <w:sz w:val="18"/>
        </w:rPr>
        <w:t xml:space="preserve"> i </w:t>
      </w:r>
      <w:r w:rsidRPr="00201D73">
        <w:rPr>
          <w:rFonts w:ascii="Arial" w:hAnsi="Arial" w:cs="Arial"/>
          <w:spacing w:val="10"/>
          <w:sz w:val="18"/>
        </w:rPr>
        <w:t>roztwory asfaltowe stosowane na zimno.</w:t>
      </w:r>
    </w:p>
    <w:p w:rsidR="00BD0550" w:rsidRPr="00201D73" w:rsidRDefault="00BD0550" w:rsidP="00BD0550">
      <w:pPr>
        <w:pStyle w:val="sstnromalny"/>
        <w:spacing w:line="288" w:lineRule="auto"/>
        <w:ind w:firstLine="0"/>
        <w:jc w:val="both"/>
        <w:rPr>
          <w:rFonts w:ascii="Arial" w:hAnsi="Arial" w:cs="Arial"/>
          <w:spacing w:val="10"/>
          <w:sz w:val="18"/>
        </w:rPr>
      </w:pPr>
      <w:r w:rsidRPr="00201D73">
        <w:rPr>
          <w:rFonts w:ascii="Arial" w:hAnsi="Arial" w:cs="Arial"/>
          <w:spacing w:val="10"/>
          <w:sz w:val="18"/>
        </w:rPr>
        <w:t>PN-B-01814:1992</w:t>
      </w:r>
      <w:r w:rsidRPr="00201D73">
        <w:rPr>
          <w:rFonts w:ascii="Arial" w:hAnsi="Arial" w:cs="Arial"/>
          <w:spacing w:val="10"/>
          <w:sz w:val="18"/>
        </w:rPr>
        <w:tab/>
        <w:t>Antykorozyjne zabezpieczenia w budownictwie. Konstrukcje betonowe</w:t>
      </w:r>
      <w:r w:rsidR="00AE71FA">
        <w:rPr>
          <w:rFonts w:ascii="Arial" w:hAnsi="Arial" w:cs="Arial"/>
          <w:spacing w:val="10"/>
          <w:sz w:val="18"/>
        </w:rPr>
        <w:t xml:space="preserve"> i </w:t>
      </w:r>
      <w:r w:rsidRPr="00201D73">
        <w:rPr>
          <w:rFonts w:ascii="Arial" w:hAnsi="Arial" w:cs="Arial"/>
          <w:spacing w:val="10"/>
          <w:sz w:val="18"/>
        </w:rPr>
        <w:t>żelbetowe. Metoda badań przyczepności powłok ochronnych.</w:t>
      </w:r>
    </w:p>
    <w:p w:rsidR="00BD0550" w:rsidRPr="00201D73" w:rsidRDefault="00BD0550" w:rsidP="00BD0550">
      <w:pPr>
        <w:pStyle w:val="sstnromalny"/>
        <w:spacing w:line="288" w:lineRule="auto"/>
        <w:ind w:firstLine="0"/>
        <w:jc w:val="both"/>
        <w:rPr>
          <w:rFonts w:ascii="Arial" w:hAnsi="Arial" w:cs="Arial"/>
          <w:spacing w:val="10"/>
          <w:sz w:val="18"/>
        </w:rPr>
      </w:pPr>
      <w:r w:rsidRPr="00201D73">
        <w:rPr>
          <w:rFonts w:ascii="Arial" w:hAnsi="Arial" w:cs="Arial"/>
          <w:spacing w:val="10"/>
          <w:sz w:val="18"/>
        </w:rPr>
        <w:t>PN-B-24003:1997</w:t>
      </w:r>
      <w:r w:rsidRPr="00201D73">
        <w:rPr>
          <w:rFonts w:ascii="Arial" w:hAnsi="Arial" w:cs="Arial"/>
          <w:spacing w:val="10"/>
          <w:sz w:val="18"/>
        </w:rPr>
        <w:tab/>
        <w:t>Asfaltowa emulsja kationowa.</w:t>
      </w:r>
    </w:p>
    <w:p w:rsidR="00BD0550" w:rsidRPr="00201D73" w:rsidRDefault="00BD0550" w:rsidP="00BD0550">
      <w:pPr>
        <w:pStyle w:val="sstnromalny"/>
        <w:spacing w:line="288" w:lineRule="auto"/>
        <w:ind w:firstLine="0"/>
        <w:jc w:val="both"/>
        <w:rPr>
          <w:rFonts w:ascii="Arial" w:hAnsi="Arial" w:cs="Arial"/>
          <w:spacing w:val="10"/>
          <w:sz w:val="18"/>
        </w:rPr>
      </w:pPr>
      <w:r w:rsidRPr="00201D73">
        <w:rPr>
          <w:rFonts w:ascii="Arial" w:hAnsi="Arial" w:cs="Arial"/>
          <w:spacing w:val="10"/>
          <w:sz w:val="18"/>
        </w:rPr>
        <w:t>Zalecenia dotyczące oceny jakości betonu „in-situ” w nowo budowanych konstrukcjach  obiektów mostowych, GDDP, Warszawa, 1998.</w:t>
      </w:r>
    </w:p>
    <w:p w:rsidR="00BD0550" w:rsidRDefault="00BD0550" w:rsidP="00BD0550">
      <w:pPr>
        <w:pStyle w:val="sstnromalny"/>
        <w:spacing w:line="288" w:lineRule="auto"/>
        <w:ind w:firstLine="0"/>
        <w:jc w:val="both"/>
        <w:rPr>
          <w:rFonts w:ascii="Arial" w:hAnsi="Arial" w:cs="Arial"/>
          <w:sz w:val="18"/>
        </w:rPr>
      </w:pPr>
      <w:r w:rsidRPr="00201D73">
        <w:rPr>
          <w:rFonts w:ascii="Arial" w:hAnsi="Arial" w:cs="Arial"/>
          <w:spacing w:val="10"/>
          <w:sz w:val="18"/>
        </w:rPr>
        <w:t>Karty techniczne, atesty</w:t>
      </w:r>
      <w:r w:rsidR="00AE71FA">
        <w:rPr>
          <w:rFonts w:ascii="Arial" w:hAnsi="Arial" w:cs="Arial"/>
          <w:spacing w:val="10"/>
          <w:sz w:val="18"/>
        </w:rPr>
        <w:t xml:space="preserve"> i </w:t>
      </w:r>
      <w:r w:rsidRPr="00201D73">
        <w:rPr>
          <w:rFonts w:ascii="Arial" w:hAnsi="Arial" w:cs="Arial"/>
          <w:spacing w:val="10"/>
          <w:sz w:val="18"/>
        </w:rPr>
        <w:t>instrukcje producentów materiałów.</w:t>
      </w:r>
    </w:p>
    <w:p w:rsidR="00BD0550" w:rsidRDefault="00BD0550" w:rsidP="00BD0550">
      <w:pPr>
        <w:ind w:left="426" w:firstLine="709"/>
        <w:rPr>
          <w:rFonts w:ascii="Arial" w:hAnsi="Arial" w:cs="Arial"/>
          <w:sz w:val="18"/>
          <w:szCs w:val="18"/>
        </w:rPr>
      </w:pPr>
    </w:p>
    <w:p w:rsidR="00BD0550" w:rsidRPr="000D1B96" w:rsidRDefault="00BD0550" w:rsidP="00BD0550">
      <w:pPr>
        <w:pStyle w:val="sstnromalny"/>
        <w:spacing w:line="288" w:lineRule="auto"/>
        <w:ind w:firstLine="0"/>
        <w:jc w:val="both"/>
        <w:rPr>
          <w:rFonts w:ascii="Arial" w:hAnsi="Arial" w:cs="Arial"/>
          <w:sz w:val="18"/>
        </w:rPr>
      </w:pPr>
    </w:p>
    <w:p w:rsidR="00BD0550" w:rsidRPr="000D1B96" w:rsidRDefault="00BD0550" w:rsidP="00BD0550">
      <w:pPr>
        <w:rPr>
          <w:rFonts w:ascii="Arial" w:hAnsi="Arial" w:cs="Arial"/>
          <w:sz w:val="18"/>
          <w:szCs w:val="18"/>
        </w:rPr>
      </w:pPr>
    </w:p>
    <w:p w:rsidR="00BD0550" w:rsidRDefault="00BD0550" w:rsidP="00BD0550">
      <w:pPr>
        <w:rPr>
          <w:rFonts w:ascii="Arial" w:hAnsi="Arial" w:cs="Arial"/>
          <w:sz w:val="18"/>
          <w:szCs w:val="18"/>
        </w:rPr>
        <w:sectPr w:rsidR="00BD0550" w:rsidSect="007F5E1B">
          <w:footerReference w:type="even" r:id="rId127"/>
          <w:footerReference w:type="default" r:id="rId128"/>
          <w:headerReference w:type="first" r:id="rId129"/>
          <w:pgSz w:w="11906" w:h="16838" w:code="9"/>
          <w:pgMar w:top="1418" w:right="1134" w:bottom="1418" w:left="851" w:header="709" w:footer="709" w:gutter="567"/>
          <w:cols w:space="708"/>
          <w:docGrid w:linePitch="360"/>
        </w:sectPr>
      </w:pPr>
    </w:p>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Pr>
        <w:jc w:val="center"/>
      </w:pPr>
    </w:p>
    <w:p w:rsidR="00BD0550" w:rsidRDefault="00BD0550" w:rsidP="00E52B38">
      <w:pPr>
        <w:pStyle w:val="SSTnag1"/>
        <w:rPr>
          <w:rFonts w:ascii="Arial" w:hAnsi="Arial"/>
          <w:spacing w:val="-3"/>
          <w:sz w:val="18"/>
          <w:szCs w:val="18"/>
        </w:rPr>
      </w:pPr>
      <w:bookmarkStart w:id="536" w:name="_Toc15994702"/>
      <w:bookmarkStart w:id="537" w:name="_Toc21334664"/>
      <w:r w:rsidRPr="00AF02EB">
        <w:t>M</w:t>
      </w:r>
      <w:r>
        <w:t xml:space="preserve">.15.02.03 </w:t>
      </w:r>
      <w:r w:rsidRPr="00AF02EB">
        <w:t>IZOLACJA PŁYTY POMOSTU OBIEKTU MOSTOWEGO Z PAPY  TERMOZGRZEWALNEJ</w:t>
      </w:r>
      <w:bookmarkEnd w:id="536"/>
      <w:bookmarkEnd w:id="537"/>
      <w:r w:rsidRPr="00AF02EB">
        <w:t xml:space="preserve"> </w:t>
      </w:r>
      <w:r>
        <w:rPr>
          <w:rFonts w:ascii="Arial" w:hAnsi="Arial"/>
          <w:spacing w:val="-3"/>
          <w:sz w:val="18"/>
          <w:szCs w:val="18"/>
        </w:rPr>
        <w:br w:type="page"/>
      </w:r>
    </w:p>
    <w:p w:rsidR="00BD0550" w:rsidRPr="00582CBD" w:rsidRDefault="00BD0550" w:rsidP="00E52B38">
      <w:pPr>
        <w:pStyle w:val="SSTnagowek2"/>
        <w:numPr>
          <w:ilvl w:val="1"/>
          <w:numId w:val="285"/>
        </w:numPr>
      </w:pPr>
      <w:r w:rsidRPr="00582CBD">
        <w:lastRenderedPageBreak/>
        <w:t xml:space="preserve">WSTĘP </w:t>
      </w:r>
    </w:p>
    <w:p w:rsidR="00BD0550" w:rsidRPr="00100704" w:rsidRDefault="00BD0550" w:rsidP="00E52B38">
      <w:pPr>
        <w:pStyle w:val="SSTnag3"/>
      </w:pPr>
      <w:r w:rsidRPr="00100704">
        <w:t xml:space="preserve">Przedmiot </w:t>
      </w:r>
      <w:r>
        <w:t>STWiORB</w:t>
      </w:r>
      <w:r w:rsidRPr="00100704">
        <w:t xml:space="preserve"> </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 xml:space="preserve">Przedmiotem niniejszej </w:t>
      </w:r>
      <w:r w:rsidRPr="00201D73">
        <w:rPr>
          <w:rFonts w:ascii="Arial" w:hAnsi="Arial" w:cs="Arial"/>
          <w:spacing w:val="10"/>
          <w:sz w:val="18"/>
        </w:rPr>
        <w:t>Szczegółowej Specyfikacji Technicznej</w:t>
      </w:r>
      <w:r w:rsidRPr="00201D73">
        <w:rPr>
          <w:rFonts w:ascii="Arial" w:eastAsia="Arial Unicode MS" w:hAnsi="Arial" w:cs="Arial"/>
          <w:spacing w:val="10"/>
          <w:sz w:val="18"/>
        </w:rPr>
        <w:t xml:space="preserve"> są wymagania dotyczące wykonania</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odbioru robót przy wykonaniu izolacji  płyty  pomostu  obiektu  mostowego  z  papy  termozgrzewalnej</w:t>
      </w:r>
      <w:r>
        <w:rPr>
          <w:rFonts w:ascii="Arial" w:hAnsi="Arial" w:cs="Arial"/>
          <w:spacing w:val="10"/>
          <w:sz w:val="18"/>
        </w:rPr>
        <w:t xml:space="preserve"> </w:t>
      </w:r>
      <w:r w:rsidR="00FD4875">
        <w:rPr>
          <w:rFonts w:ascii="Arial" w:hAnsi="Arial" w:cs="Arial"/>
          <w:spacing w:val="-3"/>
          <w:sz w:val="18"/>
        </w:rPr>
        <w:t xml:space="preserve"> dla zadania pn. </w:t>
      </w:r>
      <w:r w:rsidR="00FD4875" w:rsidRPr="00A02DA1">
        <w:rPr>
          <w:rFonts w:ascii="Arial" w:hAnsi="Arial" w:cs="Arial"/>
          <w:b/>
          <w:spacing w:val="-3"/>
          <w:sz w:val="18"/>
        </w:rPr>
        <w:t>„Wykonanie modernizacji mostu na drodze powiatowej nr 1492D w</w:t>
      </w:r>
      <w:r w:rsidR="00A02DA1">
        <w:rPr>
          <w:rFonts w:ascii="Arial" w:hAnsi="Arial" w:cs="Arial"/>
          <w:b/>
          <w:spacing w:val="-3"/>
          <w:sz w:val="18"/>
        </w:rPr>
        <w:t> </w:t>
      </w:r>
      <w:r w:rsidR="00FD4875" w:rsidRPr="00A02DA1">
        <w:rPr>
          <w:rFonts w:ascii="Arial" w:hAnsi="Arial" w:cs="Arial"/>
          <w:b/>
          <w:spacing w:val="-3"/>
          <w:sz w:val="18"/>
        </w:rPr>
        <w:t>miejscowości Niwki Kraszowskie”.</w:t>
      </w:r>
      <w:r w:rsidR="00FD4875">
        <w:rPr>
          <w:rFonts w:ascii="Arial" w:hAnsi="Arial" w:cs="Arial"/>
          <w:spacing w:val="-3"/>
          <w:sz w:val="18"/>
        </w:rPr>
        <w:t xml:space="preserve"> </w:t>
      </w:r>
      <w:r>
        <w:rPr>
          <w:rFonts w:ascii="Arial" w:hAnsi="Arial" w:cs="Arial"/>
          <w:b/>
          <w:spacing w:val="-3"/>
          <w:sz w:val="18"/>
        </w:rPr>
        <w:t xml:space="preserve"> </w:t>
      </w:r>
    </w:p>
    <w:p w:rsidR="00BD0550" w:rsidRPr="00201D73" w:rsidRDefault="00BD0550" w:rsidP="00E52B38">
      <w:pPr>
        <w:pStyle w:val="SSTnag3"/>
      </w:pPr>
      <w:r w:rsidRPr="00201D73">
        <w:t xml:space="preserve">Zakres stosowania </w:t>
      </w:r>
      <w:r>
        <w:t>STWiORB</w:t>
      </w:r>
      <w:r w:rsidRPr="00201D73">
        <w:t xml:space="preserve"> </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 xml:space="preserve">Specyfikacja  Techniczna </w:t>
      </w:r>
      <w:r w:rsidRPr="00201D73">
        <w:rPr>
          <w:rFonts w:ascii="Arial" w:hAnsi="Arial" w:cs="Arial"/>
          <w:spacing w:val="10"/>
          <w:sz w:val="18"/>
        </w:rPr>
        <w:t>Wykonania</w:t>
      </w:r>
      <w:r w:rsidR="00AE71FA">
        <w:rPr>
          <w:rFonts w:ascii="Arial" w:hAnsi="Arial" w:cs="Arial"/>
          <w:spacing w:val="10"/>
          <w:sz w:val="18"/>
        </w:rPr>
        <w:t xml:space="preserve"> i </w:t>
      </w:r>
      <w:r w:rsidRPr="00201D73">
        <w:rPr>
          <w:rFonts w:ascii="Arial" w:hAnsi="Arial" w:cs="Arial"/>
          <w:spacing w:val="10"/>
          <w:sz w:val="18"/>
        </w:rPr>
        <w:t>Odbioru Robót Budowlanych</w:t>
      </w:r>
      <w:r w:rsidRPr="00201D73">
        <w:rPr>
          <w:rFonts w:ascii="Arial" w:eastAsia="Arial Unicode MS" w:hAnsi="Arial" w:cs="Arial"/>
          <w:spacing w:val="10"/>
          <w:sz w:val="18"/>
        </w:rPr>
        <w:t xml:space="preserve"> jest stosowana jako   dokument   przetargowy </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 xml:space="preserve"> kontraktowy  przy  zlecaniu</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 xml:space="preserve">realizacji robót wymienionych w punkcie 1.1. </w:t>
      </w:r>
    </w:p>
    <w:p w:rsidR="00BD0550" w:rsidRPr="00201D73" w:rsidRDefault="00BD0550" w:rsidP="00E52B38">
      <w:pPr>
        <w:pStyle w:val="SSTnag3"/>
      </w:pPr>
      <w:r w:rsidRPr="00201D73">
        <w:t xml:space="preserve">Zakres robót objętych </w:t>
      </w:r>
      <w:r>
        <w:t>STWiORB</w:t>
      </w:r>
      <w:r w:rsidRPr="00201D73">
        <w:t xml:space="preserve"> </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Ustalenia zawarte w niniejszej specyfikacji  dotyczą zasad prowadzenia robót związanych z</w:t>
      </w:r>
      <w:r w:rsidR="00A02DA1">
        <w:rPr>
          <w:rFonts w:ascii="Arial" w:eastAsia="Arial Unicode MS" w:hAnsi="Arial" w:cs="Arial"/>
          <w:spacing w:val="10"/>
          <w:sz w:val="18"/>
        </w:rPr>
        <w:t> </w:t>
      </w:r>
      <w:r w:rsidRPr="00201D73">
        <w:rPr>
          <w:rFonts w:ascii="Arial" w:eastAsia="Arial Unicode MS" w:hAnsi="Arial" w:cs="Arial"/>
          <w:spacing w:val="10"/>
          <w:sz w:val="18"/>
        </w:rPr>
        <w:t>wykonaniem</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odbiorem izolacji płyty pomostu z papy termozgrzewalnej na betonowych ustrojach niosących</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 xml:space="preserve">płytach przejściowych obiektów inżynierskich. </w:t>
      </w:r>
    </w:p>
    <w:p w:rsidR="00BD0550" w:rsidRPr="00201D73" w:rsidRDefault="00BD0550" w:rsidP="00E52B38">
      <w:pPr>
        <w:pStyle w:val="SSTnag3"/>
      </w:pPr>
      <w:r w:rsidRPr="00201D73">
        <w:t>Określenia podstawowe</w:t>
      </w:r>
    </w:p>
    <w:p w:rsidR="00BD0550" w:rsidRPr="00201D73" w:rsidRDefault="00BD0550" w:rsidP="006975C0">
      <w:pPr>
        <w:numPr>
          <w:ilvl w:val="0"/>
          <w:numId w:val="203"/>
        </w:numPr>
        <w:pBdr>
          <w:top w:val="nil"/>
          <w:left w:val="nil"/>
          <w:bottom w:val="nil"/>
          <w:right w:val="nil"/>
          <w:between w:val="nil"/>
          <w:bar w:val="nil"/>
        </w:pBdr>
        <w:spacing w:after="60" w:line="288" w:lineRule="auto"/>
        <w:rPr>
          <w:rFonts w:ascii="Arial" w:hAnsi="Arial" w:cs="Arial"/>
          <w:spacing w:val="10"/>
          <w:sz w:val="18"/>
          <w:szCs w:val="18"/>
        </w:rPr>
      </w:pPr>
      <w:r w:rsidRPr="00201D73">
        <w:rPr>
          <w:rFonts w:ascii="Arial" w:hAnsi="Arial" w:cs="Arial"/>
          <w:bCs/>
          <w:iCs/>
          <w:spacing w:val="10"/>
          <w:sz w:val="18"/>
          <w:szCs w:val="18"/>
        </w:rPr>
        <w:t>Papa termozgrzewalna</w:t>
      </w:r>
      <w:r w:rsidRPr="00201D73">
        <w:rPr>
          <w:rFonts w:ascii="Arial" w:hAnsi="Arial" w:cs="Arial"/>
          <w:spacing w:val="10"/>
          <w:sz w:val="18"/>
          <w:szCs w:val="18"/>
        </w:rPr>
        <w:t xml:space="preserve"> – papa </w:t>
      </w:r>
      <w:proofErr w:type="spellStart"/>
      <w:r w:rsidRPr="00201D73">
        <w:rPr>
          <w:rFonts w:ascii="Arial" w:hAnsi="Arial" w:cs="Arial"/>
          <w:spacing w:val="10"/>
          <w:sz w:val="18"/>
          <w:szCs w:val="18"/>
        </w:rPr>
        <w:t>polimeroasfaltowa</w:t>
      </w:r>
      <w:proofErr w:type="spellEnd"/>
      <w:r w:rsidRPr="00201D73">
        <w:rPr>
          <w:rFonts w:ascii="Arial" w:hAnsi="Arial" w:cs="Arial"/>
          <w:spacing w:val="10"/>
          <w:sz w:val="18"/>
          <w:szCs w:val="18"/>
        </w:rPr>
        <w:t xml:space="preserve"> na osnowie z włókniny lub tkaniny technicznej przesyconej</w:t>
      </w:r>
      <w:r w:rsidR="00AE71FA">
        <w:rPr>
          <w:rFonts w:ascii="Arial" w:hAnsi="Arial" w:cs="Arial"/>
          <w:spacing w:val="10"/>
          <w:sz w:val="18"/>
          <w:szCs w:val="18"/>
        </w:rPr>
        <w:t xml:space="preserve"> i </w:t>
      </w:r>
      <w:r w:rsidRPr="00201D73">
        <w:rPr>
          <w:rFonts w:ascii="Arial" w:hAnsi="Arial" w:cs="Arial"/>
          <w:spacing w:val="10"/>
          <w:sz w:val="18"/>
          <w:szCs w:val="18"/>
        </w:rPr>
        <w:t>obustronnie powleczonej modyfikowanym asfaltem. Obie powierzchnie papy są zabezpieczone przed sklejeniem w rolce posypką mineralną o odpowiedniej granulacji albo folią z tworzywa sztucznego. Papa termozgrzewalna przyklejana jest do powierzchni konstrukcji mostowej „na gorąco” po nadtopieniu jej dolnej powierzchni.</w:t>
      </w:r>
    </w:p>
    <w:p w:rsidR="00BD0550" w:rsidRPr="00201D73" w:rsidRDefault="00BD0550" w:rsidP="006975C0">
      <w:pPr>
        <w:numPr>
          <w:ilvl w:val="0"/>
          <w:numId w:val="203"/>
        </w:numPr>
        <w:pBdr>
          <w:top w:val="nil"/>
          <w:left w:val="nil"/>
          <w:bottom w:val="nil"/>
          <w:right w:val="nil"/>
          <w:between w:val="nil"/>
          <w:bar w:val="nil"/>
        </w:pBdr>
        <w:spacing w:after="60" w:line="288" w:lineRule="auto"/>
        <w:rPr>
          <w:rFonts w:ascii="Arial" w:hAnsi="Arial" w:cs="Arial"/>
          <w:spacing w:val="10"/>
          <w:sz w:val="18"/>
          <w:szCs w:val="18"/>
        </w:rPr>
      </w:pPr>
      <w:r w:rsidRPr="00201D73">
        <w:rPr>
          <w:rFonts w:ascii="Arial" w:hAnsi="Arial" w:cs="Arial"/>
          <w:bCs/>
          <w:iCs/>
          <w:spacing w:val="10"/>
          <w:sz w:val="18"/>
          <w:szCs w:val="18"/>
        </w:rPr>
        <w:t>Środek gruntujący</w:t>
      </w:r>
      <w:r w:rsidRPr="00201D73">
        <w:rPr>
          <w:rFonts w:ascii="Arial" w:hAnsi="Arial" w:cs="Arial"/>
          <w:spacing w:val="10"/>
          <w:sz w:val="18"/>
          <w:szCs w:val="18"/>
        </w:rPr>
        <w:t xml:space="preserve"> – preparat asfaltowy lub żywiczny nanoszony na powierzchnię budowli przed nałożeniem właściwej izolacji asfaltowej, zwiększający przyczepność izolacji do podłoża.</w:t>
      </w:r>
    </w:p>
    <w:p w:rsidR="00BD0550" w:rsidRPr="00201D73" w:rsidRDefault="00BD0550" w:rsidP="006975C0">
      <w:pPr>
        <w:numPr>
          <w:ilvl w:val="0"/>
          <w:numId w:val="203"/>
        </w:numPr>
        <w:pBdr>
          <w:top w:val="nil"/>
          <w:left w:val="nil"/>
          <w:bottom w:val="nil"/>
          <w:right w:val="nil"/>
          <w:between w:val="nil"/>
          <w:bar w:val="nil"/>
        </w:pBdr>
        <w:spacing w:after="60" w:line="288" w:lineRule="auto"/>
        <w:rPr>
          <w:rFonts w:ascii="Arial" w:hAnsi="Arial" w:cs="Arial"/>
          <w:spacing w:val="10"/>
          <w:sz w:val="18"/>
          <w:szCs w:val="18"/>
        </w:rPr>
      </w:pPr>
      <w:r w:rsidRPr="00201D73">
        <w:rPr>
          <w:rFonts w:ascii="Arial" w:hAnsi="Arial" w:cs="Arial"/>
          <w:spacing w:val="10"/>
          <w:sz w:val="18"/>
          <w:szCs w:val="18"/>
        </w:rPr>
        <w:t>Pozostałe określenia podstawowe są zgodne z obowiązującymi, odpowiednimi polskimi normami</w:t>
      </w:r>
      <w:r w:rsidR="00AE71FA">
        <w:rPr>
          <w:rFonts w:ascii="Arial" w:hAnsi="Arial" w:cs="Arial"/>
          <w:spacing w:val="10"/>
          <w:sz w:val="18"/>
          <w:szCs w:val="18"/>
        </w:rPr>
        <w:t xml:space="preserve"> i </w:t>
      </w:r>
      <w:r w:rsidRPr="00201D73">
        <w:rPr>
          <w:rFonts w:ascii="Arial" w:hAnsi="Arial" w:cs="Arial"/>
          <w:spacing w:val="10"/>
          <w:sz w:val="18"/>
          <w:szCs w:val="18"/>
        </w:rPr>
        <w:t xml:space="preserve">z definicjami podanymi w </w:t>
      </w:r>
      <w:r>
        <w:rPr>
          <w:rFonts w:ascii="Arial" w:hAnsi="Arial" w:cs="Arial"/>
          <w:spacing w:val="10"/>
          <w:sz w:val="18"/>
          <w:szCs w:val="18"/>
        </w:rPr>
        <w:t>STWiORB</w:t>
      </w:r>
      <w:r w:rsidRPr="00201D73">
        <w:rPr>
          <w:rFonts w:ascii="Arial" w:hAnsi="Arial" w:cs="Arial"/>
          <w:spacing w:val="10"/>
          <w:sz w:val="18"/>
          <w:szCs w:val="18"/>
        </w:rPr>
        <w:t xml:space="preserve"> DM.00.00.00 „Wymagania ogólne” pkt 1.4.  </w:t>
      </w:r>
    </w:p>
    <w:p w:rsidR="00BD0550" w:rsidRPr="00201D73" w:rsidRDefault="00BD0550" w:rsidP="00E52B38">
      <w:pPr>
        <w:pStyle w:val="SSTnag3"/>
      </w:pPr>
      <w:r w:rsidRPr="00201D73">
        <w:t>Ogólne wymagania dotyczące robót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 xml:space="preserve">Ogólne wymagania dotyczące robót podano w </w:t>
      </w:r>
      <w:r>
        <w:rPr>
          <w:rFonts w:ascii="Arial" w:eastAsia="Arial Unicode MS" w:hAnsi="Arial" w:cs="Arial"/>
          <w:spacing w:val="10"/>
          <w:sz w:val="18"/>
        </w:rPr>
        <w:t>STWiORB</w:t>
      </w:r>
      <w:r w:rsidRPr="00201D73">
        <w:rPr>
          <w:rFonts w:ascii="Arial" w:eastAsia="Arial Unicode MS" w:hAnsi="Arial" w:cs="Arial"/>
          <w:spacing w:val="10"/>
          <w:sz w:val="18"/>
        </w:rPr>
        <w:t xml:space="preserve"> DM.00.00.00 „Wymagania ogólne”, pkt 1.5.</w:t>
      </w:r>
    </w:p>
    <w:p w:rsidR="00BD0550" w:rsidRPr="00201D73" w:rsidRDefault="00BD0550" w:rsidP="00E52B38">
      <w:pPr>
        <w:pStyle w:val="StylSSTnagowek2Dolewej"/>
      </w:pPr>
      <w:r w:rsidRPr="00201D73">
        <w:t>MATERIAŁY</w:t>
      </w:r>
    </w:p>
    <w:p w:rsidR="00BD0550" w:rsidRPr="00201D73" w:rsidRDefault="00BD0550" w:rsidP="00E52B38">
      <w:pPr>
        <w:pStyle w:val="SSTnag3"/>
      </w:pPr>
      <w:r w:rsidRPr="00201D73">
        <w:t>Ogólne wymagania dotyczące materiałów</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Ogólne wymagania dotyczące materiałów, ich pozyskiwania</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 xml:space="preserve">składowania, podano w </w:t>
      </w:r>
      <w:r>
        <w:rPr>
          <w:rFonts w:ascii="Arial" w:eastAsia="Arial Unicode MS" w:hAnsi="Arial" w:cs="Arial"/>
          <w:spacing w:val="10"/>
          <w:sz w:val="18"/>
        </w:rPr>
        <w:t>STWiORB</w:t>
      </w:r>
      <w:r w:rsidRPr="00201D73">
        <w:rPr>
          <w:rFonts w:ascii="Arial" w:eastAsia="Arial Unicode MS" w:hAnsi="Arial" w:cs="Arial"/>
          <w:spacing w:val="10"/>
          <w:sz w:val="18"/>
        </w:rPr>
        <w:t xml:space="preserve"> DM.00.00.00 „Wymagania ogólne” pkt 2.</w:t>
      </w:r>
    </w:p>
    <w:p w:rsidR="00BD0550" w:rsidRPr="00201D73" w:rsidRDefault="00BD0550" w:rsidP="00E52B38">
      <w:pPr>
        <w:pStyle w:val="SSTnag3"/>
      </w:pPr>
      <w:r w:rsidRPr="00201D73">
        <w:t>Materiały do wykonania robót</w:t>
      </w:r>
    </w:p>
    <w:p w:rsidR="00BD0550" w:rsidRPr="00201D73" w:rsidRDefault="00BD0550" w:rsidP="00BD0550">
      <w:pPr>
        <w:pStyle w:val="sstnag4"/>
      </w:pPr>
      <w:r w:rsidRPr="00201D73">
        <w:t>Zgodność materiałów z dokumentacją projektową</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 xml:space="preserve">Materiały do wykonania robót powinny być zgodne z ustaleniami dokumentacji projektowej lub </w:t>
      </w:r>
      <w:r>
        <w:rPr>
          <w:rFonts w:ascii="Arial" w:eastAsia="Arial Unicode MS" w:hAnsi="Arial" w:cs="Arial"/>
          <w:spacing w:val="10"/>
          <w:sz w:val="18"/>
        </w:rPr>
        <w:t>STWiORB</w:t>
      </w:r>
      <w:r w:rsidRPr="00201D73">
        <w:rPr>
          <w:rFonts w:ascii="Arial" w:eastAsia="Arial Unicode MS" w:hAnsi="Arial" w:cs="Arial"/>
          <w:spacing w:val="10"/>
          <w:sz w:val="18"/>
        </w:rPr>
        <w:t>. Wszystkie zastosowane materiały izolacyjne powinny mieć aktualną aprobatę techniczną wydaną przez IBDiM.</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Wykonawca dostarczy Inżynierowi zaświadczenia producenta potwierdzające spełnienie przez materiał izolacyjny wymaganych właściwości oraz trwałości, a także wyniki przeprowadzonych badań.</w:t>
      </w:r>
    </w:p>
    <w:p w:rsidR="00BD0550" w:rsidRPr="00201D73" w:rsidRDefault="00BD0550" w:rsidP="00BD0550">
      <w:pPr>
        <w:pStyle w:val="sstnag4"/>
      </w:pPr>
      <w:r w:rsidRPr="00201D73">
        <w:t>Stosowane materiały</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Do wykonania izolacji z papy zgrzewalnej można stosować następujące materiały:</w:t>
      </w:r>
    </w:p>
    <w:p w:rsidR="00BD0550" w:rsidRPr="00201D73" w:rsidRDefault="00BD0550" w:rsidP="006975C0">
      <w:pPr>
        <w:pStyle w:val="sstnromalny"/>
        <w:numPr>
          <w:ilvl w:val="0"/>
          <w:numId w:val="220"/>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papę termozgrzewalną,</w:t>
      </w:r>
    </w:p>
    <w:p w:rsidR="00BD0550" w:rsidRPr="00201D73" w:rsidRDefault="00BD0550" w:rsidP="006975C0">
      <w:pPr>
        <w:pStyle w:val="sstnromalny"/>
        <w:numPr>
          <w:ilvl w:val="0"/>
          <w:numId w:val="220"/>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środek gruntujący – asfaltowy lub żywiczny,</w:t>
      </w:r>
    </w:p>
    <w:p w:rsidR="00BD0550" w:rsidRPr="00201D73" w:rsidRDefault="00BD0550" w:rsidP="006975C0">
      <w:pPr>
        <w:pStyle w:val="sstnromalny"/>
        <w:numPr>
          <w:ilvl w:val="0"/>
          <w:numId w:val="220"/>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piasek kwarcowy do posypywania żywicy,</w:t>
      </w:r>
    </w:p>
    <w:p w:rsidR="00BD0550" w:rsidRPr="00201D73" w:rsidRDefault="00BD0550" w:rsidP="00BD0550">
      <w:pPr>
        <w:pStyle w:val="sstnag4"/>
      </w:pPr>
      <w:r w:rsidRPr="00201D73">
        <w:t>Papa termozgrzewalna</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a) Wymagania ogólne</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Należy stosować papę  zgrzewalną na osnowie przesyconej</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obustronnie powleczonej asfaltem modyfikowanym polimerami oraz dodatkami poprawiającymi adhezję. Można stosować papę, do produkcji której zastosowano:</w:t>
      </w:r>
    </w:p>
    <w:p w:rsidR="00BD0550" w:rsidRPr="00201D73" w:rsidRDefault="00BD0550" w:rsidP="006975C0">
      <w:pPr>
        <w:pStyle w:val="sstnromalny"/>
        <w:numPr>
          <w:ilvl w:val="0"/>
          <w:numId w:val="219"/>
        </w:numPr>
        <w:pBdr>
          <w:top w:val="nil"/>
          <w:left w:val="nil"/>
          <w:bottom w:val="nil"/>
          <w:right w:val="nil"/>
          <w:between w:val="nil"/>
          <w:bar w:val="nil"/>
        </w:pBdr>
        <w:spacing w:line="288" w:lineRule="auto"/>
        <w:jc w:val="both"/>
        <w:rPr>
          <w:rFonts w:ascii="Arial" w:hAnsi="Arial" w:cs="Arial"/>
          <w:spacing w:val="10"/>
          <w:sz w:val="18"/>
        </w:rPr>
      </w:pPr>
      <w:proofErr w:type="spellStart"/>
      <w:r w:rsidRPr="00201D73">
        <w:rPr>
          <w:rFonts w:ascii="Arial" w:hAnsi="Arial" w:cs="Arial"/>
          <w:spacing w:val="10"/>
          <w:sz w:val="18"/>
        </w:rPr>
        <w:t>elastomeroasfalty</w:t>
      </w:r>
      <w:proofErr w:type="spellEnd"/>
      <w:r w:rsidRPr="00201D73">
        <w:rPr>
          <w:rFonts w:ascii="Arial" w:hAnsi="Arial" w:cs="Arial"/>
          <w:spacing w:val="10"/>
          <w:sz w:val="18"/>
        </w:rPr>
        <w:t xml:space="preserve">, w których głównym dodatkiem jest kauczuk </w:t>
      </w:r>
      <w:proofErr w:type="spellStart"/>
      <w:r w:rsidRPr="00201D73">
        <w:rPr>
          <w:rFonts w:ascii="Arial" w:hAnsi="Arial" w:cs="Arial"/>
          <w:spacing w:val="10"/>
          <w:sz w:val="18"/>
        </w:rPr>
        <w:t>butadienowo-styrenowy</w:t>
      </w:r>
      <w:proofErr w:type="spellEnd"/>
      <w:r w:rsidRPr="00201D73">
        <w:rPr>
          <w:rFonts w:ascii="Arial" w:hAnsi="Arial" w:cs="Arial"/>
          <w:spacing w:val="10"/>
          <w:sz w:val="18"/>
        </w:rPr>
        <w:t xml:space="preserve"> SBS,</w:t>
      </w:r>
    </w:p>
    <w:p w:rsidR="00BD0550" w:rsidRPr="00201D73" w:rsidRDefault="00BD0550" w:rsidP="006975C0">
      <w:pPr>
        <w:pStyle w:val="sstnromalny"/>
        <w:numPr>
          <w:ilvl w:val="0"/>
          <w:numId w:val="219"/>
        </w:numPr>
        <w:pBdr>
          <w:top w:val="nil"/>
          <w:left w:val="nil"/>
          <w:bottom w:val="nil"/>
          <w:right w:val="nil"/>
          <w:between w:val="nil"/>
          <w:bar w:val="nil"/>
        </w:pBdr>
        <w:spacing w:line="288" w:lineRule="auto"/>
        <w:jc w:val="both"/>
        <w:rPr>
          <w:rFonts w:ascii="Arial" w:hAnsi="Arial" w:cs="Arial"/>
          <w:spacing w:val="10"/>
          <w:sz w:val="18"/>
        </w:rPr>
      </w:pPr>
      <w:proofErr w:type="spellStart"/>
      <w:r w:rsidRPr="00201D73">
        <w:rPr>
          <w:rFonts w:ascii="Arial" w:hAnsi="Arial" w:cs="Arial"/>
          <w:spacing w:val="10"/>
          <w:sz w:val="18"/>
        </w:rPr>
        <w:t>plastomeroasfalty</w:t>
      </w:r>
      <w:proofErr w:type="spellEnd"/>
      <w:r w:rsidRPr="00201D73">
        <w:rPr>
          <w:rFonts w:ascii="Arial" w:hAnsi="Arial" w:cs="Arial"/>
          <w:spacing w:val="10"/>
          <w:sz w:val="18"/>
        </w:rPr>
        <w:t xml:space="preserve"> modyfikowane polipropylenem APP.</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lastRenderedPageBreak/>
        <w:t>Dolna powierzchnia papy powinna być zabezpieczona folią z tworzywa sztucznego, której grubość nie powinna przekraczać 0,1 mm.</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b) Minimalne wymagania techniczne dla papy układanej na drogowych obiektach inżynierskich</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Papa termozgrzewalna stosowana na pomostach obiektów inżynierskich powinna odpowiadać wymaganiom podanym w tablicy 1.</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 </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Tablica 1. Wymagania dla papy zgrzewalnej</w:t>
      </w:r>
    </w:p>
    <w:p w:rsidR="00BD0550" w:rsidRPr="00201D73" w:rsidRDefault="00BD0550" w:rsidP="00BD0550">
      <w:pPr>
        <w:pStyle w:val="sstnromalny"/>
        <w:spacing w:line="288" w:lineRule="auto"/>
        <w:jc w:val="both"/>
        <w:rPr>
          <w:rFonts w:ascii="Arial" w:hAnsi="Arial" w:cs="Arial"/>
          <w:spacing w:val="10"/>
          <w:sz w:val="18"/>
        </w:rPr>
      </w:pPr>
    </w:p>
    <w:tbl>
      <w:tblPr>
        <w:tblW w:w="0" w:type="auto"/>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4A0" w:firstRow="1" w:lastRow="0" w:firstColumn="1" w:lastColumn="0" w:noHBand="0" w:noVBand="1"/>
      </w:tblPr>
      <w:tblGrid>
        <w:gridCol w:w="460"/>
        <w:gridCol w:w="3465"/>
        <w:gridCol w:w="1141"/>
        <w:gridCol w:w="1634"/>
        <w:gridCol w:w="2644"/>
      </w:tblGrid>
      <w:tr w:rsidR="00BD0550" w:rsidRPr="00201D73" w:rsidTr="00A02DA1">
        <w:trPr>
          <w:trHeight w:val="442"/>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A02DA1">
            <w:pPr>
              <w:pStyle w:val="sstnromalny"/>
              <w:pBdr>
                <w:top w:val="nil"/>
                <w:left w:val="nil"/>
                <w:bottom w:val="nil"/>
                <w:right w:val="nil"/>
                <w:between w:val="nil"/>
                <w:bar w:val="nil"/>
              </w:pBdr>
              <w:ind w:firstLine="0"/>
              <w:jc w:val="center"/>
              <w:rPr>
                <w:rFonts w:ascii="Arial" w:eastAsia="Arial Unicode MS" w:hAnsi="Arial" w:cs="Arial"/>
                <w:spacing w:val="10"/>
                <w:sz w:val="18"/>
                <w:bdr w:val="nil"/>
              </w:rPr>
            </w:pPr>
            <w:r w:rsidRPr="00201D73">
              <w:rPr>
                <w:rFonts w:ascii="Arial" w:eastAsia="Arial Unicode MS" w:hAnsi="Arial" w:cs="Arial"/>
                <w:b/>
                <w:bCs/>
                <w:i/>
                <w:iCs/>
                <w:spacing w:val="10"/>
                <w:sz w:val="18"/>
                <w:bdr w:val="nil"/>
              </w:rPr>
              <w:t>Lp.</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A02DA1">
            <w:pPr>
              <w:pStyle w:val="sstnromalny"/>
              <w:pBdr>
                <w:top w:val="nil"/>
                <w:left w:val="nil"/>
                <w:bottom w:val="nil"/>
                <w:right w:val="nil"/>
                <w:between w:val="nil"/>
                <w:bar w:val="nil"/>
              </w:pBdr>
              <w:ind w:firstLine="0"/>
              <w:jc w:val="center"/>
              <w:rPr>
                <w:rFonts w:ascii="Arial" w:eastAsia="Arial Unicode MS" w:hAnsi="Arial" w:cs="Arial"/>
                <w:spacing w:val="10"/>
                <w:sz w:val="18"/>
                <w:bdr w:val="nil"/>
              </w:rPr>
            </w:pPr>
            <w:r w:rsidRPr="00201D73">
              <w:rPr>
                <w:rFonts w:ascii="Arial" w:eastAsia="Arial Unicode MS" w:hAnsi="Arial" w:cs="Arial"/>
                <w:b/>
                <w:bCs/>
                <w:i/>
                <w:iCs/>
                <w:spacing w:val="10"/>
                <w:sz w:val="18"/>
                <w:bdr w:val="nil"/>
              </w:rPr>
              <w:t>Właściwość</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A02DA1">
            <w:pPr>
              <w:pStyle w:val="sstnromalny"/>
              <w:pBdr>
                <w:top w:val="nil"/>
                <w:left w:val="nil"/>
                <w:bottom w:val="nil"/>
                <w:right w:val="nil"/>
                <w:between w:val="nil"/>
                <w:bar w:val="nil"/>
              </w:pBdr>
              <w:ind w:firstLine="0"/>
              <w:jc w:val="center"/>
              <w:rPr>
                <w:rFonts w:ascii="Arial" w:eastAsia="Arial Unicode MS" w:hAnsi="Arial" w:cs="Arial"/>
                <w:spacing w:val="10"/>
                <w:sz w:val="18"/>
                <w:bdr w:val="nil"/>
              </w:rPr>
            </w:pPr>
            <w:r w:rsidRPr="00201D73">
              <w:rPr>
                <w:rFonts w:ascii="Arial" w:eastAsia="Arial Unicode MS" w:hAnsi="Arial" w:cs="Arial"/>
                <w:b/>
                <w:bCs/>
                <w:i/>
                <w:iCs/>
                <w:spacing w:val="10"/>
                <w:sz w:val="18"/>
                <w:bdr w:val="nil"/>
              </w:rPr>
              <w:t>Jednostka</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A02DA1">
            <w:pPr>
              <w:pStyle w:val="sstnromalny"/>
              <w:pBdr>
                <w:top w:val="nil"/>
                <w:left w:val="nil"/>
                <w:bottom w:val="nil"/>
                <w:right w:val="nil"/>
                <w:between w:val="nil"/>
                <w:bar w:val="nil"/>
              </w:pBdr>
              <w:ind w:firstLine="0"/>
              <w:jc w:val="center"/>
              <w:rPr>
                <w:rFonts w:ascii="Arial" w:eastAsia="Arial Unicode MS" w:hAnsi="Arial" w:cs="Arial"/>
                <w:spacing w:val="10"/>
                <w:sz w:val="18"/>
                <w:bdr w:val="nil"/>
              </w:rPr>
            </w:pPr>
            <w:r w:rsidRPr="00201D73">
              <w:rPr>
                <w:rFonts w:ascii="Arial" w:eastAsia="Arial Unicode MS" w:hAnsi="Arial" w:cs="Arial"/>
                <w:b/>
                <w:bCs/>
                <w:i/>
                <w:iCs/>
                <w:spacing w:val="10"/>
                <w:sz w:val="18"/>
                <w:bdr w:val="nil"/>
              </w:rPr>
              <w:t>Wymagana wartość</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A02DA1">
            <w:pPr>
              <w:pStyle w:val="sstnromalny"/>
              <w:pBdr>
                <w:top w:val="nil"/>
                <w:left w:val="nil"/>
                <w:bottom w:val="nil"/>
                <w:right w:val="nil"/>
                <w:between w:val="nil"/>
                <w:bar w:val="nil"/>
              </w:pBdr>
              <w:ind w:firstLine="0"/>
              <w:jc w:val="center"/>
              <w:rPr>
                <w:rFonts w:ascii="Arial" w:eastAsia="Arial Unicode MS" w:hAnsi="Arial" w:cs="Arial"/>
                <w:spacing w:val="10"/>
                <w:sz w:val="18"/>
                <w:bdr w:val="nil"/>
              </w:rPr>
            </w:pPr>
            <w:r w:rsidRPr="00201D73">
              <w:rPr>
                <w:rFonts w:ascii="Arial" w:eastAsia="Arial Unicode MS" w:hAnsi="Arial" w:cs="Arial"/>
                <w:b/>
                <w:bCs/>
                <w:i/>
                <w:iCs/>
                <w:spacing w:val="10"/>
                <w:sz w:val="18"/>
                <w:bdr w:val="nil"/>
              </w:rPr>
              <w:t>Metoda wg</w:t>
            </w:r>
          </w:p>
        </w:tc>
      </w:tr>
      <w:tr w:rsidR="00BD0550" w:rsidRPr="00201D73" w:rsidTr="00A02DA1">
        <w:trPr>
          <w:trHeight w:val="3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A02DA1">
            <w:pPr>
              <w:pStyle w:val="sstnromalny"/>
              <w:pBdr>
                <w:top w:val="nil"/>
                <w:left w:val="nil"/>
                <w:bottom w:val="nil"/>
                <w:right w:val="nil"/>
                <w:between w:val="nil"/>
                <w:bar w:val="nil"/>
              </w:pBdr>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A02DA1">
            <w:pPr>
              <w:pStyle w:val="Style32"/>
              <w:widowControl/>
              <w:spacing w:line="240" w:lineRule="auto"/>
              <w:rPr>
                <w:rFonts w:ascii="Arial" w:hAnsi="Arial" w:cs="Arial"/>
                <w:spacing w:val="10"/>
                <w:sz w:val="18"/>
                <w:szCs w:val="18"/>
              </w:rPr>
            </w:pPr>
            <w:r w:rsidRPr="00201D73">
              <w:rPr>
                <w:rFonts w:ascii="Arial" w:hAnsi="Arial" w:cs="Arial"/>
                <w:i/>
                <w:iCs/>
                <w:spacing w:val="10"/>
                <w:sz w:val="18"/>
                <w:szCs w:val="18"/>
              </w:rPr>
              <w:t>Wygląd zewnętrzny</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A02DA1">
            <w:pPr>
              <w:pStyle w:val="Style46"/>
              <w:widowControl/>
              <w:jc w:val="center"/>
              <w:rPr>
                <w:rFonts w:ascii="Arial" w:hAnsi="Arial" w:cs="Arial"/>
                <w:spacing w:val="10"/>
                <w:sz w:val="18"/>
                <w:szCs w:val="18"/>
              </w:rPr>
            </w:pPr>
            <w:r w:rsidRPr="00201D73">
              <w:rPr>
                <w:rFonts w:ascii="Arial" w:hAnsi="Arial" w:cs="Arial"/>
                <w:i/>
                <w:iCs/>
                <w:spacing w:val="10"/>
                <w:sz w:val="18"/>
                <w:szCs w:val="18"/>
              </w:rPr>
              <w:t>-</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A02DA1">
            <w:pPr>
              <w:pStyle w:val="Style32"/>
              <w:widowControl/>
              <w:spacing w:line="240" w:lineRule="auto"/>
              <w:rPr>
                <w:rFonts w:ascii="Arial" w:hAnsi="Arial" w:cs="Arial"/>
                <w:spacing w:val="10"/>
                <w:sz w:val="18"/>
                <w:szCs w:val="18"/>
              </w:rPr>
            </w:pPr>
            <w:r w:rsidRPr="00201D73">
              <w:rPr>
                <w:rFonts w:ascii="Arial" w:hAnsi="Arial" w:cs="Arial"/>
                <w:i/>
                <w:iCs/>
                <w:spacing w:val="10"/>
                <w:sz w:val="18"/>
                <w:szCs w:val="18"/>
              </w:rPr>
              <w:t>bez wad</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A02DA1">
            <w:pPr>
              <w:pStyle w:val="Style32"/>
              <w:widowControl/>
              <w:spacing w:line="240" w:lineRule="auto"/>
              <w:rPr>
                <w:rFonts w:ascii="Arial" w:hAnsi="Arial" w:cs="Arial"/>
                <w:spacing w:val="10"/>
                <w:sz w:val="18"/>
                <w:szCs w:val="18"/>
              </w:rPr>
            </w:pPr>
            <w:r w:rsidRPr="00201D73">
              <w:rPr>
                <w:rFonts w:ascii="Arial" w:hAnsi="Arial" w:cs="Arial"/>
                <w:i/>
                <w:iCs/>
                <w:spacing w:val="10"/>
                <w:sz w:val="18"/>
                <w:szCs w:val="18"/>
              </w:rPr>
              <w:t>PN-B-04615</w:t>
            </w:r>
          </w:p>
        </w:tc>
      </w:tr>
      <w:tr w:rsidR="00BD0550" w:rsidRPr="00201D73" w:rsidTr="00A02DA1">
        <w:trPr>
          <w:trHeight w:val="662"/>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A02DA1">
            <w:pPr>
              <w:pStyle w:val="sstnromalny"/>
              <w:pBdr>
                <w:top w:val="nil"/>
                <w:left w:val="nil"/>
                <w:bottom w:val="nil"/>
                <w:right w:val="nil"/>
                <w:between w:val="nil"/>
                <w:bar w:val="nil"/>
              </w:pBdr>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A02DA1">
            <w:pPr>
              <w:pStyle w:val="Style32"/>
              <w:widowControl/>
              <w:spacing w:line="240" w:lineRule="auto"/>
              <w:rPr>
                <w:rFonts w:ascii="Arial" w:hAnsi="Arial" w:cs="Arial"/>
                <w:spacing w:val="10"/>
                <w:sz w:val="18"/>
                <w:szCs w:val="18"/>
              </w:rPr>
            </w:pPr>
            <w:r w:rsidRPr="00201D73">
              <w:rPr>
                <w:rFonts w:ascii="Arial" w:hAnsi="Arial" w:cs="Arial"/>
                <w:i/>
                <w:iCs/>
                <w:spacing w:val="10"/>
                <w:sz w:val="18"/>
                <w:szCs w:val="18"/>
              </w:rPr>
              <w:t>Długość arkusza</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A02DA1">
            <w:pPr>
              <w:pStyle w:val="Style32"/>
              <w:widowControl/>
              <w:spacing w:line="240" w:lineRule="auto"/>
              <w:rPr>
                <w:rFonts w:ascii="Arial" w:hAnsi="Arial" w:cs="Arial"/>
                <w:spacing w:val="10"/>
                <w:sz w:val="18"/>
                <w:szCs w:val="18"/>
              </w:rPr>
            </w:pPr>
            <w:r w:rsidRPr="00201D73">
              <w:rPr>
                <w:rFonts w:ascii="Arial" w:hAnsi="Arial" w:cs="Arial"/>
                <w:i/>
                <w:iCs/>
                <w:spacing w:val="10"/>
                <w:sz w:val="18"/>
                <w:szCs w:val="18"/>
              </w:rPr>
              <w:t>cm</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A02DA1">
            <w:pPr>
              <w:pStyle w:val="Style32"/>
              <w:widowControl/>
              <w:spacing w:line="240" w:lineRule="auto"/>
              <w:rPr>
                <w:rFonts w:ascii="Arial" w:hAnsi="Arial" w:cs="Arial"/>
                <w:i/>
                <w:iCs/>
                <w:spacing w:val="10"/>
                <w:sz w:val="18"/>
                <w:szCs w:val="18"/>
              </w:rPr>
            </w:pPr>
            <w:r w:rsidRPr="00201D73">
              <w:rPr>
                <w:rFonts w:ascii="Arial" w:hAnsi="Arial" w:cs="Arial"/>
                <w:i/>
                <w:iCs/>
                <w:spacing w:val="10"/>
                <w:sz w:val="18"/>
                <w:szCs w:val="18"/>
              </w:rPr>
              <w:t>500 +5,0</w:t>
            </w:r>
          </w:p>
          <w:p w:rsidR="00BD0550" w:rsidRPr="00201D73" w:rsidRDefault="00BD0550" w:rsidP="00A02DA1">
            <w:pPr>
              <w:pStyle w:val="Style32"/>
              <w:widowControl/>
              <w:spacing w:line="240" w:lineRule="auto"/>
              <w:rPr>
                <w:rFonts w:ascii="Arial" w:hAnsi="Arial" w:cs="Arial"/>
                <w:i/>
                <w:iCs/>
                <w:spacing w:val="10"/>
                <w:sz w:val="18"/>
                <w:szCs w:val="18"/>
              </w:rPr>
            </w:pPr>
            <w:r w:rsidRPr="00201D73">
              <w:rPr>
                <w:rFonts w:ascii="Arial" w:hAnsi="Arial" w:cs="Arial"/>
                <w:i/>
                <w:iCs/>
                <w:spacing w:val="10"/>
                <w:sz w:val="18"/>
                <w:szCs w:val="18"/>
              </w:rPr>
              <w:t>750 ± 7.5</w:t>
            </w:r>
          </w:p>
          <w:p w:rsidR="00BD0550" w:rsidRPr="00201D73" w:rsidRDefault="00BD0550" w:rsidP="00A02DA1">
            <w:pPr>
              <w:pStyle w:val="Style32"/>
              <w:widowControl/>
              <w:spacing w:line="240" w:lineRule="auto"/>
              <w:rPr>
                <w:rFonts w:ascii="Arial" w:hAnsi="Arial" w:cs="Arial"/>
                <w:spacing w:val="10"/>
                <w:sz w:val="18"/>
                <w:szCs w:val="18"/>
              </w:rPr>
            </w:pPr>
            <w:r w:rsidRPr="00201D73">
              <w:rPr>
                <w:rFonts w:ascii="Arial" w:hAnsi="Arial" w:cs="Arial"/>
                <w:i/>
                <w:iCs/>
                <w:spacing w:val="10"/>
                <w:sz w:val="18"/>
                <w:szCs w:val="18"/>
              </w:rPr>
              <w:t>4500 ± 10.0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A02DA1">
            <w:pPr>
              <w:pStyle w:val="Style32"/>
              <w:widowControl/>
              <w:spacing w:line="240" w:lineRule="auto"/>
              <w:rPr>
                <w:rFonts w:ascii="Arial" w:hAnsi="Arial" w:cs="Arial"/>
                <w:spacing w:val="10"/>
                <w:sz w:val="18"/>
                <w:szCs w:val="18"/>
              </w:rPr>
            </w:pPr>
            <w:r w:rsidRPr="00201D73">
              <w:rPr>
                <w:rFonts w:ascii="Arial" w:hAnsi="Arial" w:cs="Arial"/>
                <w:i/>
                <w:iCs/>
                <w:spacing w:val="10"/>
                <w:sz w:val="18"/>
                <w:szCs w:val="18"/>
              </w:rPr>
              <w:t>PN-B-04615</w:t>
            </w:r>
          </w:p>
        </w:tc>
      </w:tr>
      <w:tr w:rsidR="00BD0550" w:rsidRPr="00201D73" w:rsidTr="00A02DA1">
        <w:trPr>
          <w:trHeight w:val="222"/>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A02DA1">
            <w:pPr>
              <w:pStyle w:val="sstnromalny"/>
              <w:pBdr>
                <w:top w:val="nil"/>
                <w:left w:val="nil"/>
                <w:bottom w:val="nil"/>
                <w:right w:val="nil"/>
                <w:between w:val="nil"/>
                <w:bar w:val="nil"/>
              </w:pBdr>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3</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A02DA1">
            <w:pPr>
              <w:pStyle w:val="Style32"/>
              <w:widowControl/>
              <w:spacing w:line="240" w:lineRule="auto"/>
              <w:rPr>
                <w:rFonts w:ascii="Arial" w:hAnsi="Arial" w:cs="Arial"/>
                <w:spacing w:val="10"/>
                <w:sz w:val="18"/>
                <w:szCs w:val="18"/>
              </w:rPr>
            </w:pPr>
            <w:r w:rsidRPr="00201D73">
              <w:rPr>
                <w:rFonts w:ascii="Arial" w:hAnsi="Arial" w:cs="Arial"/>
                <w:i/>
                <w:iCs/>
                <w:spacing w:val="10"/>
                <w:sz w:val="18"/>
                <w:szCs w:val="18"/>
              </w:rPr>
              <w:t>Szerokość arkusza</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A02DA1">
            <w:pPr>
              <w:pStyle w:val="Style32"/>
              <w:widowControl/>
              <w:spacing w:line="240" w:lineRule="auto"/>
              <w:rPr>
                <w:rFonts w:ascii="Arial" w:hAnsi="Arial" w:cs="Arial"/>
                <w:spacing w:val="10"/>
                <w:sz w:val="18"/>
                <w:szCs w:val="18"/>
              </w:rPr>
            </w:pPr>
            <w:r w:rsidRPr="00201D73">
              <w:rPr>
                <w:rFonts w:ascii="Arial" w:hAnsi="Arial" w:cs="Arial"/>
                <w:i/>
                <w:iCs/>
                <w:spacing w:val="10"/>
                <w:sz w:val="18"/>
                <w:szCs w:val="18"/>
              </w:rPr>
              <w:t>cm</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A02DA1">
            <w:pPr>
              <w:pStyle w:val="Style32"/>
              <w:widowControl/>
              <w:spacing w:line="240" w:lineRule="auto"/>
              <w:rPr>
                <w:rFonts w:ascii="Arial" w:hAnsi="Arial" w:cs="Arial"/>
                <w:spacing w:val="10"/>
                <w:sz w:val="18"/>
                <w:szCs w:val="18"/>
              </w:rPr>
            </w:pPr>
            <w:r w:rsidRPr="00201D73">
              <w:rPr>
                <w:rFonts w:ascii="Arial" w:hAnsi="Arial" w:cs="Arial"/>
                <w:i/>
                <w:iCs/>
                <w:spacing w:val="10"/>
                <w:sz w:val="18"/>
                <w:szCs w:val="18"/>
              </w:rPr>
              <w:t>100 ±2,0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A02DA1">
            <w:pPr>
              <w:pStyle w:val="Style32"/>
              <w:widowControl/>
              <w:spacing w:line="240" w:lineRule="auto"/>
              <w:rPr>
                <w:rFonts w:ascii="Arial" w:hAnsi="Arial" w:cs="Arial"/>
                <w:spacing w:val="10"/>
                <w:sz w:val="18"/>
                <w:szCs w:val="18"/>
              </w:rPr>
            </w:pPr>
            <w:r w:rsidRPr="00201D73">
              <w:rPr>
                <w:rFonts w:ascii="Arial" w:hAnsi="Arial" w:cs="Arial"/>
                <w:i/>
                <w:iCs/>
                <w:spacing w:val="10"/>
                <w:sz w:val="18"/>
                <w:szCs w:val="18"/>
              </w:rPr>
              <w:t>PN-B-04615</w:t>
            </w:r>
          </w:p>
        </w:tc>
      </w:tr>
      <w:tr w:rsidR="00BD0550" w:rsidRPr="00201D73" w:rsidTr="00A02DA1">
        <w:trPr>
          <w:trHeight w:val="423"/>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A02DA1">
            <w:pPr>
              <w:pStyle w:val="sstnromalny"/>
              <w:pBdr>
                <w:top w:val="nil"/>
                <w:left w:val="nil"/>
                <w:bottom w:val="nil"/>
                <w:right w:val="nil"/>
                <w:between w:val="nil"/>
                <w:bar w:val="nil"/>
              </w:pBdr>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4</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A02DA1">
            <w:pPr>
              <w:pStyle w:val="Style32"/>
              <w:widowControl/>
              <w:spacing w:line="240" w:lineRule="auto"/>
              <w:rPr>
                <w:rFonts w:ascii="Arial" w:hAnsi="Arial" w:cs="Arial"/>
                <w:spacing w:val="10"/>
                <w:sz w:val="18"/>
                <w:szCs w:val="18"/>
              </w:rPr>
            </w:pPr>
            <w:r w:rsidRPr="00201D73">
              <w:rPr>
                <w:rFonts w:ascii="Arial" w:hAnsi="Arial" w:cs="Arial"/>
                <w:i/>
                <w:iCs/>
                <w:spacing w:val="10"/>
                <w:sz w:val="18"/>
                <w:szCs w:val="18"/>
              </w:rPr>
              <w:t>Grubość arkusza</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A02DA1">
            <w:pPr>
              <w:pStyle w:val="Style32"/>
              <w:widowControl/>
              <w:spacing w:line="240" w:lineRule="auto"/>
              <w:rPr>
                <w:rFonts w:ascii="Arial" w:hAnsi="Arial" w:cs="Arial"/>
                <w:spacing w:val="10"/>
                <w:sz w:val="18"/>
                <w:szCs w:val="18"/>
              </w:rPr>
            </w:pPr>
            <w:r w:rsidRPr="00201D73">
              <w:rPr>
                <w:rFonts w:ascii="Arial" w:hAnsi="Arial" w:cs="Arial"/>
                <w:i/>
                <w:iCs/>
                <w:spacing w:val="10"/>
                <w:sz w:val="18"/>
                <w:szCs w:val="18"/>
              </w:rPr>
              <w:t>mm</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A02DA1">
            <w:pPr>
              <w:pStyle w:val="Style32"/>
              <w:widowControl/>
              <w:spacing w:line="240" w:lineRule="auto"/>
              <w:rPr>
                <w:rFonts w:ascii="Arial" w:hAnsi="Arial" w:cs="Arial"/>
                <w:spacing w:val="10"/>
                <w:sz w:val="18"/>
                <w:szCs w:val="18"/>
              </w:rPr>
            </w:pPr>
            <w:r w:rsidRPr="00201D73">
              <w:rPr>
                <w:rFonts w:ascii="Arial" w:hAnsi="Arial" w:cs="Arial"/>
                <w:i/>
                <w:iCs/>
                <w:spacing w:val="10"/>
                <w:sz w:val="18"/>
                <w:szCs w:val="18"/>
              </w:rPr>
              <w:t>&gt;5,0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A02DA1">
            <w:pPr>
              <w:pStyle w:val="Style32"/>
              <w:widowControl/>
              <w:spacing w:line="240" w:lineRule="auto"/>
              <w:rPr>
                <w:rFonts w:ascii="Arial" w:hAnsi="Arial" w:cs="Arial"/>
                <w:spacing w:val="10"/>
                <w:sz w:val="18"/>
                <w:szCs w:val="18"/>
              </w:rPr>
            </w:pPr>
            <w:r w:rsidRPr="00201D73">
              <w:rPr>
                <w:rFonts w:ascii="Arial" w:hAnsi="Arial" w:cs="Arial"/>
                <w:i/>
                <w:iCs/>
                <w:spacing w:val="10"/>
                <w:sz w:val="18"/>
                <w:szCs w:val="18"/>
              </w:rPr>
              <w:t>Procedura Badawcza IBDiM Nr PB-TM-1/I</w:t>
            </w:r>
          </w:p>
        </w:tc>
      </w:tr>
      <w:tr w:rsidR="00BD0550" w:rsidRPr="00201D73" w:rsidTr="00A02DA1">
        <w:trPr>
          <w:trHeight w:val="388"/>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A02DA1">
            <w:pPr>
              <w:pStyle w:val="sstnromalny"/>
              <w:pBdr>
                <w:top w:val="nil"/>
                <w:left w:val="nil"/>
                <w:bottom w:val="nil"/>
                <w:right w:val="nil"/>
                <w:between w:val="nil"/>
                <w:bar w:val="nil"/>
              </w:pBdr>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5</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A02DA1">
            <w:pPr>
              <w:pStyle w:val="Style32"/>
              <w:widowControl/>
              <w:spacing w:line="240" w:lineRule="auto"/>
              <w:rPr>
                <w:rFonts w:ascii="Arial" w:hAnsi="Arial" w:cs="Arial"/>
                <w:spacing w:val="10"/>
                <w:sz w:val="18"/>
                <w:szCs w:val="18"/>
              </w:rPr>
            </w:pPr>
            <w:r w:rsidRPr="00201D73">
              <w:rPr>
                <w:rFonts w:ascii="Arial" w:hAnsi="Arial" w:cs="Arial"/>
                <w:i/>
                <w:iCs/>
                <w:spacing w:val="10"/>
                <w:sz w:val="18"/>
                <w:szCs w:val="18"/>
              </w:rPr>
              <w:t>Grubość warstwy izolacyjnej pod osnową</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A02DA1">
            <w:pPr>
              <w:pStyle w:val="Style32"/>
              <w:widowControl/>
              <w:spacing w:line="240" w:lineRule="auto"/>
              <w:rPr>
                <w:rFonts w:ascii="Arial" w:hAnsi="Arial" w:cs="Arial"/>
                <w:spacing w:val="10"/>
                <w:sz w:val="18"/>
                <w:szCs w:val="18"/>
              </w:rPr>
            </w:pPr>
            <w:r w:rsidRPr="00201D73">
              <w:rPr>
                <w:rFonts w:ascii="Arial" w:hAnsi="Arial" w:cs="Arial"/>
                <w:i/>
                <w:iCs/>
                <w:spacing w:val="10"/>
                <w:sz w:val="18"/>
                <w:szCs w:val="18"/>
              </w:rPr>
              <w:t>mm</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A02DA1">
            <w:pPr>
              <w:pStyle w:val="Style32"/>
              <w:widowControl/>
              <w:spacing w:line="240" w:lineRule="auto"/>
              <w:rPr>
                <w:rFonts w:ascii="Arial" w:hAnsi="Arial" w:cs="Arial"/>
                <w:spacing w:val="10"/>
                <w:sz w:val="18"/>
                <w:szCs w:val="18"/>
              </w:rPr>
            </w:pPr>
            <w:r w:rsidRPr="00201D73">
              <w:rPr>
                <w:rFonts w:ascii="Arial" w:hAnsi="Arial" w:cs="Arial"/>
                <w:i/>
                <w:iCs/>
                <w:spacing w:val="10"/>
                <w:sz w:val="18"/>
                <w:szCs w:val="18"/>
              </w:rPr>
              <w:t>&gt;3.0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A02DA1">
            <w:pPr>
              <w:pStyle w:val="Style32"/>
              <w:widowControl/>
              <w:spacing w:line="240" w:lineRule="auto"/>
              <w:rPr>
                <w:rFonts w:ascii="Arial" w:hAnsi="Arial" w:cs="Arial"/>
                <w:spacing w:val="10"/>
                <w:sz w:val="18"/>
                <w:szCs w:val="18"/>
              </w:rPr>
            </w:pPr>
            <w:r w:rsidRPr="00201D73">
              <w:rPr>
                <w:rFonts w:ascii="Arial" w:hAnsi="Arial" w:cs="Arial"/>
                <w:i/>
                <w:iCs/>
                <w:spacing w:val="10"/>
                <w:sz w:val="18"/>
                <w:szCs w:val="18"/>
              </w:rPr>
              <w:t>Procedura Badawcza IBDiM Nr PB-TM-1/2</w:t>
            </w:r>
          </w:p>
        </w:tc>
      </w:tr>
      <w:tr w:rsidR="00BD0550" w:rsidRPr="00201D73" w:rsidTr="00A02DA1">
        <w:trPr>
          <w:trHeight w:val="241"/>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A02DA1">
            <w:pPr>
              <w:pStyle w:val="sstnromalny"/>
              <w:pBdr>
                <w:top w:val="nil"/>
                <w:left w:val="nil"/>
                <w:bottom w:val="nil"/>
                <w:right w:val="nil"/>
                <w:between w:val="nil"/>
                <w:bar w:val="nil"/>
              </w:pBdr>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6</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A02DA1">
            <w:pPr>
              <w:pStyle w:val="Style32"/>
              <w:widowControl/>
              <w:spacing w:line="240" w:lineRule="auto"/>
              <w:rPr>
                <w:rFonts w:ascii="Arial" w:hAnsi="Arial" w:cs="Arial"/>
                <w:spacing w:val="10"/>
                <w:sz w:val="18"/>
                <w:szCs w:val="18"/>
              </w:rPr>
            </w:pPr>
            <w:r w:rsidRPr="00201D73">
              <w:rPr>
                <w:rFonts w:ascii="Arial" w:hAnsi="Arial" w:cs="Arial"/>
                <w:i/>
                <w:iCs/>
                <w:spacing w:val="10"/>
                <w:sz w:val="18"/>
                <w:szCs w:val="18"/>
              </w:rPr>
              <w:t>Giętkość, badana na wałku 0 30 mm</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A02DA1">
            <w:pPr>
              <w:pStyle w:val="Style32"/>
              <w:widowControl/>
              <w:spacing w:line="240" w:lineRule="auto"/>
              <w:rPr>
                <w:rFonts w:ascii="Arial" w:hAnsi="Arial" w:cs="Arial"/>
                <w:spacing w:val="10"/>
                <w:sz w:val="18"/>
                <w:szCs w:val="18"/>
              </w:rPr>
            </w:pPr>
            <w:r w:rsidRPr="00201D73">
              <w:rPr>
                <w:rFonts w:ascii="Arial" w:hAnsi="Arial" w:cs="Arial"/>
                <w:i/>
                <w:iCs/>
                <w:spacing w:val="10"/>
                <w:sz w:val="18"/>
                <w:szCs w:val="18"/>
              </w:rPr>
              <w:t>°C</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A02DA1">
            <w:pPr>
              <w:pStyle w:val="Style32"/>
              <w:widowControl/>
              <w:spacing w:line="240" w:lineRule="auto"/>
              <w:rPr>
                <w:rFonts w:ascii="Arial" w:hAnsi="Arial" w:cs="Arial"/>
                <w:spacing w:val="10"/>
                <w:sz w:val="18"/>
                <w:szCs w:val="18"/>
              </w:rPr>
            </w:pPr>
            <w:r w:rsidRPr="00201D73">
              <w:rPr>
                <w:rFonts w:ascii="Arial" w:hAnsi="Arial" w:cs="Arial"/>
                <w:i/>
                <w:iCs/>
                <w:spacing w:val="10"/>
                <w:sz w:val="18"/>
                <w:szCs w:val="18"/>
              </w:rPr>
              <w:t>&lt;-20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A02DA1">
            <w:pPr>
              <w:pStyle w:val="Style32"/>
              <w:widowControl/>
              <w:spacing w:line="240" w:lineRule="auto"/>
              <w:rPr>
                <w:rFonts w:ascii="Arial" w:hAnsi="Arial" w:cs="Arial"/>
                <w:spacing w:val="10"/>
                <w:sz w:val="18"/>
                <w:szCs w:val="18"/>
              </w:rPr>
            </w:pPr>
            <w:r w:rsidRPr="00201D73">
              <w:rPr>
                <w:rFonts w:ascii="Arial" w:hAnsi="Arial" w:cs="Arial"/>
                <w:i/>
                <w:iCs/>
                <w:spacing w:val="10"/>
                <w:sz w:val="18"/>
                <w:szCs w:val="18"/>
              </w:rPr>
              <w:t>PN-B-04615</w:t>
            </w:r>
          </w:p>
        </w:tc>
      </w:tr>
      <w:tr w:rsidR="00BD0550" w:rsidRPr="00201D73" w:rsidTr="00A02DA1">
        <w:trPr>
          <w:trHeight w:val="882"/>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A02DA1">
            <w:pPr>
              <w:pStyle w:val="sstnromalny"/>
              <w:pBdr>
                <w:top w:val="nil"/>
                <w:left w:val="nil"/>
                <w:bottom w:val="nil"/>
                <w:right w:val="nil"/>
                <w:between w:val="nil"/>
                <w:bar w:val="nil"/>
              </w:pBdr>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7</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A02DA1">
            <w:pPr>
              <w:pStyle w:val="Style32"/>
              <w:widowControl/>
              <w:spacing w:line="240" w:lineRule="auto"/>
              <w:rPr>
                <w:rFonts w:ascii="Arial" w:hAnsi="Arial" w:cs="Arial"/>
                <w:spacing w:val="10"/>
                <w:sz w:val="18"/>
                <w:szCs w:val="18"/>
              </w:rPr>
            </w:pPr>
            <w:r w:rsidRPr="00201D73">
              <w:rPr>
                <w:rFonts w:ascii="Arial" w:hAnsi="Arial" w:cs="Arial"/>
                <w:i/>
                <w:iCs/>
                <w:spacing w:val="10"/>
                <w:sz w:val="18"/>
                <w:szCs w:val="18"/>
              </w:rPr>
              <w:t>Przesiąkliwość według IBDiM</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A02DA1">
            <w:pPr>
              <w:pStyle w:val="Style32"/>
              <w:widowControl/>
              <w:spacing w:line="240" w:lineRule="auto"/>
              <w:rPr>
                <w:rFonts w:ascii="Arial" w:hAnsi="Arial" w:cs="Arial"/>
                <w:spacing w:val="10"/>
                <w:sz w:val="18"/>
                <w:szCs w:val="18"/>
              </w:rPr>
            </w:pPr>
            <w:r w:rsidRPr="00201D73">
              <w:rPr>
                <w:rFonts w:ascii="Arial" w:hAnsi="Arial" w:cs="Arial"/>
                <w:i/>
                <w:iCs/>
                <w:spacing w:val="10"/>
                <w:sz w:val="18"/>
                <w:szCs w:val="18"/>
              </w:rPr>
              <w:t>MPa</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A02DA1">
            <w:pPr>
              <w:pStyle w:val="Style32"/>
              <w:widowControl/>
              <w:spacing w:line="240" w:lineRule="auto"/>
              <w:rPr>
                <w:rFonts w:ascii="Arial" w:hAnsi="Arial" w:cs="Arial"/>
                <w:spacing w:val="10"/>
                <w:sz w:val="18"/>
                <w:szCs w:val="18"/>
              </w:rPr>
            </w:pPr>
            <w:r w:rsidRPr="00201D73">
              <w:rPr>
                <w:rFonts w:ascii="Arial" w:hAnsi="Arial" w:cs="Arial"/>
                <w:i/>
                <w:iCs/>
                <w:spacing w:val="10"/>
                <w:sz w:val="18"/>
                <w:szCs w:val="18"/>
              </w:rPr>
              <w:t>&gt;0.8</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A02DA1">
            <w:pPr>
              <w:pStyle w:val="Style32"/>
              <w:widowControl/>
              <w:spacing w:line="240" w:lineRule="auto"/>
              <w:rPr>
                <w:rFonts w:ascii="Arial" w:hAnsi="Arial" w:cs="Arial"/>
                <w:spacing w:val="10"/>
                <w:sz w:val="18"/>
                <w:szCs w:val="18"/>
              </w:rPr>
            </w:pPr>
            <w:r w:rsidRPr="00201D73">
              <w:rPr>
                <w:rFonts w:ascii="Arial" w:hAnsi="Arial" w:cs="Arial"/>
                <w:i/>
                <w:iCs/>
                <w:spacing w:val="10"/>
                <w:sz w:val="18"/>
                <w:szCs w:val="18"/>
              </w:rPr>
              <w:t>Procedura Badawcza IBDiM Nr PB-TM-1/3</w:t>
            </w:r>
          </w:p>
        </w:tc>
      </w:tr>
      <w:tr w:rsidR="00BD0550" w:rsidRPr="00201D73" w:rsidTr="00A02DA1">
        <w:trPr>
          <w:trHeight w:val="241"/>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A02DA1">
            <w:pPr>
              <w:pStyle w:val="sstnromalny"/>
              <w:pBdr>
                <w:top w:val="nil"/>
                <w:left w:val="nil"/>
                <w:bottom w:val="nil"/>
                <w:right w:val="nil"/>
                <w:between w:val="nil"/>
                <w:bar w:val="nil"/>
              </w:pBdr>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8</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A02DA1" w:rsidP="00A02DA1">
            <w:pPr>
              <w:pStyle w:val="Style32"/>
              <w:widowControl/>
              <w:spacing w:line="240" w:lineRule="auto"/>
              <w:rPr>
                <w:rFonts w:ascii="Arial" w:hAnsi="Arial" w:cs="Arial"/>
                <w:spacing w:val="10"/>
                <w:sz w:val="18"/>
                <w:szCs w:val="18"/>
              </w:rPr>
            </w:pPr>
            <w:r>
              <w:rPr>
                <w:rFonts w:ascii="Arial" w:hAnsi="Arial" w:cs="Arial"/>
                <w:i/>
                <w:iCs/>
                <w:spacing w:val="10"/>
                <w:sz w:val="18"/>
                <w:szCs w:val="18"/>
              </w:rPr>
              <w:t>Nasiąkl</w:t>
            </w:r>
            <w:r w:rsidR="00BD0550" w:rsidRPr="00201D73">
              <w:rPr>
                <w:rFonts w:ascii="Arial" w:hAnsi="Arial" w:cs="Arial"/>
                <w:i/>
                <w:iCs/>
                <w:spacing w:val="10"/>
                <w:sz w:val="18"/>
                <w:szCs w:val="18"/>
              </w:rPr>
              <w:t>iwość</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A02DA1">
            <w:pPr>
              <w:pStyle w:val="Style16"/>
              <w:widowControl/>
              <w:pBdr>
                <w:top w:val="nil"/>
                <w:left w:val="nil"/>
                <w:bottom w:val="nil"/>
                <w:right w:val="nil"/>
                <w:between w:val="nil"/>
                <w:bar w:val="nil"/>
              </w:pBdr>
              <w:jc w:val="center"/>
              <w:rPr>
                <w:rFonts w:ascii="Arial" w:hAnsi="Arial" w:cs="Arial"/>
                <w:spacing w:val="10"/>
                <w:sz w:val="18"/>
                <w:szCs w:val="18"/>
                <w:bdr w:val="nil"/>
              </w:rPr>
            </w:pPr>
            <w:r w:rsidRPr="00201D73">
              <w:rPr>
                <w:rFonts w:ascii="Arial" w:hAnsi="Arial" w:cs="Arial"/>
                <w:i/>
                <w:iCs/>
                <w:spacing w:val="10"/>
                <w:sz w:val="18"/>
                <w:szCs w:val="18"/>
                <w:bdr w:val="nil"/>
              </w:rPr>
              <w:t>% (m/m)</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A02DA1">
            <w:pPr>
              <w:pStyle w:val="Style32"/>
              <w:widowControl/>
              <w:spacing w:line="240" w:lineRule="auto"/>
              <w:rPr>
                <w:rFonts w:ascii="Arial" w:hAnsi="Arial" w:cs="Arial"/>
                <w:spacing w:val="10"/>
                <w:sz w:val="18"/>
                <w:szCs w:val="18"/>
              </w:rPr>
            </w:pPr>
            <w:r w:rsidRPr="00201D73">
              <w:rPr>
                <w:rFonts w:ascii="Arial" w:hAnsi="Arial" w:cs="Arial"/>
                <w:i/>
                <w:iCs/>
                <w:spacing w:val="10"/>
                <w:sz w:val="18"/>
                <w:szCs w:val="18"/>
              </w:rPr>
              <w:t>&lt;0.5</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A02DA1">
            <w:pPr>
              <w:pStyle w:val="Style32"/>
              <w:widowControl/>
              <w:spacing w:line="240" w:lineRule="auto"/>
              <w:rPr>
                <w:rFonts w:ascii="Arial" w:hAnsi="Arial" w:cs="Arial"/>
                <w:spacing w:val="10"/>
                <w:sz w:val="18"/>
                <w:szCs w:val="18"/>
              </w:rPr>
            </w:pPr>
            <w:r w:rsidRPr="00201D73">
              <w:rPr>
                <w:rFonts w:ascii="Arial" w:hAnsi="Arial" w:cs="Arial"/>
                <w:i/>
                <w:iCs/>
                <w:spacing w:val="10"/>
                <w:sz w:val="18"/>
                <w:szCs w:val="18"/>
              </w:rPr>
              <w:t>PN-B-04615</w:t>
            </w:r>
          </w:p>
        </w:tc>
      </w:tr>
      <w:tr w:rsidR="00BD0550" w:rsidRPr="00201D73" w:rsidTr="00A02DA1">
        <w:trPr>
          <w:trHeight w:val="662"/>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A02DA1">
            <w:pPr>
              <w:pStyle w:val="sstnromalny"/>
              <w:pBdr>
                <w:top w:val="nil"/>
                <w:left w:val="nil"/>
                <w:bottom w:val="nil"/>
                <w:right w:val="nil"/>
                <w:between w:val="nil"/>
                <w:bar w:val="nil"/>
              </w:pBdr>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9</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A02DA1">
            <w:pPr>
              <w:pStyle w:val="Style32"/>
              <w:widowControl/>
              <w:spacing w:line="240" w:lineRule="auto"/>
              <w:rPr>
                <w:rFonts w:ascii="Arial" w:hAnsi="Arial" w:cs="Arial"/>
                <w:i/>
                <w:iCs/>
                <w:spacing w:val="10"/>
                <w:sz w:val="18"/>
                <w:szCs w:val="18"/>
              </w:rPr>
            </w:pPr>
            <w:r w:rsidRPr="00201D73">
              <w:rPr>
                <w:rFonts w:ascii="Arial" w:hAnsi="Arial" w:cs="Arial"/>
                <w:i/>
                <w:iCs/>
                <w:spacing w:val="10"/>
                <w:sz w:val="18"/>
                <w:szCs w:val="18"/>
              </w:rPr>
              <w:t>Siła zrywająca przy rozciąganiu,</w:t>
            </w:r>
          </w:p>
          <w:p w:rsidR="00BD0550" w:rsidRPr="00201D73" w:rsidRDefault="00BD0550" w:rsidP="00A02DA1">
            <w:pPr>
              <w:pStyle w:val="Style1"/>
              <w:widowControl/>
              <w:tabs>
                <w:tab w:val="left" w:pos="209"/>
              </w:tabs>
              <w:jc w:val="center"/>
              <w:rPr>
                <w:rFonts w:ascii="Arial" w:hAnsi="Arial" w:cs="Arial"/>
                <w:i/>
                <w:iCs/>
                <w:spacing w:val="10"/>
                <w:sz w:val="18"/>
                <w:szCs w:val="18"/>
              </w:rPr>
            </w:pPr>
            <w:r w:rsidRPr="00201D73">
              <w:rPr>
                <w:rFonts w:ascii="Arial" w:hAnsi="Arial" w:cs="Arial"/>
                <w:i/>
                <w:iCs/>
                <w:spacing w:val="10"/>
                <w:sz w:val="18"/>
                <w:szCs w:val="18"/>
              </w:rPr>
              <w:t>-</w:t>
            </w:r>
            <w:r w:rsidRPr="00201D73">
              <w:rPr>
                <w:rFonts w:ascii="Arial" w:hAnsi="Arial" w:cs="Arial"/>
                <w:i/>
                <w:iCs/>
                <w:spacing w:val="10"/>
                <w:sz w:val="18"/>
                <w:szCs w:val="18"/>
              </w:rPr>
              <w:tab/>
              <w:t>wzdłuż arkusza</w:t>
            </w:r>
          </w:p>
          <w:p w:rsidR="00BD0550" w:rsidRPr="00201D73" w:rsidRDefault="00BD0550" w:rsidP="00A02DA1">
            <w:pPr>
              <w:pStyle w:val="Style1"/>
              <w:widowControl/>
              <w:tabs>
                <w:tab w:val="left" w:pos="209"/>
              </w:tabs>
              <w:jc w:val="center"/>
              <w:rPr>
                <w:rFonts w:ascii="Arial" w:hAnsi="Arial" w:cs="Arial"/>
                <w:spacing w:val="10"/>
                <w:sz w:val="18"/>
                <w:szCs w:val="18"/>
              </w:rPr>
            </w:pPr>
            <w:r w:rsidRPr="00201D73">
              <w:rPr>
                <w:rFonts w:ascii="Arial" w:hAnsi="Arial" w:cs="Arial"/>
                <w:i/>
                <w:iCs/>
                <w:spacing w:val="10"/>
                <w:sz w:val="18"/>
                <w:szCs w:val="18"/>
              </w:rPr>
              <w:t>-</w:t>
            </w:r>
            <w:r w:rsidRPr="00201D73">
              <w:rPr>
                <w:rFonts w:ascii="Arial" w:hAnsi="Arial" w:cs="Arial"/>
                <w:i/>
                <w:iCs/>
                <w:spacing w:val="10"/>
                <w:sz w:val="18"/>
                <w:szCs w:val="18"/>
              </w:rPr>
              <w:tab/>
              <w:t>w poprzek arkusza</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A02DA1">
            <w:pPr>
              <w:pStyle w:val="Style32"/>
              <w:widowControl/>
              <w:spacing w:line="240" w:lineRule="auto"/>
              <w:rPr>
                <w:rFonts w:ascii="Arial" w:hAnsi="Arial" w:cs="Arial"/>
                <w:spacing w:val="10"/>
                <w:sz w:val="18"/>
                <w:szCs w:val="18"/>
              </w:rPr>
            </w:pPr>
            <w:r w:rsidRPr="00201D73">
              <w:rPr>
                <w:rFonts w:ascii="Arial" w:hAnsi="Arial" w:cs="Arial"/>
                <w:i/>
                <w:iCs/>
                <w:spacing w:val="10"/>
                <w:sz w:val="18"/>
                <w:szCs w:val="18"/>
              </w:rPr>
              <w:t>N</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A02DA1">
            <w:pPr>
              <w:pStyle w:val="Style32"/>
              <w:widowControl/>
              <w:spacing w:line="240" w:lineRule="auto"/>
              <w:rPr>
                <w:rFonts w:ascii="Arial" w:hAnsi="Arial" w:cs="Arial"/>
                <w:spacing w:val="10"/>
                <w:sz w:val="18"/>
                <w:szCs w:val="18"/>
              </w:rPr>
            </w:pPr>
            <w:r w:rsidRPr="00201D73">
              <w:rPr>
                <w:rFonts w:ascii="Arial" w:hAnsi="Arial" w:cs="Arial"/>
                <w:i/>
                <w:iCs/>
                <w:spacing w:val="10"/>
                <w:sz w:val="18"/>
                <w:szCs w:val="18"/>
              </w:rPr>
              <w:t>&gt; 1000 &gt;800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A02DA1">
            <w:pPr>
              <w:pStyle w:val="Style32"/>
              <w:widowControl/>
              <w:spacing w:line="240" w:lineRule="auto"/>
              <w:rPr>
                <w:rFonts w:ascii="Arial" w:hAnsi="Arial" w:cs="Arial"/>
                <w:spacing w:val="10"/>
                <w:sz w:val="18"/>
                <w:szCs w:val="18"/>
              </w:rPr>
            </w:pPr>
            <w:r w:rsidRPr="00201D73">
              <w:rPr>
                <w:rFonts w:ascii="Arial" w:hAnsi="Arial" w:cs="Arial"/>
                <w:i/>
                <w:iCs/>
                <w:spacing w:val="10"/>
                <w:sz w:val="18"/>
                <w:szCs w:val="18"/>
              </w:rPr>
              <w:t>PN-EN-12311-1</w:t>
            </w:r>
          </w:p>
        </w:tc>
      </w:tr>
      <w:tr w:rsidR="00BD0550" w:rsidRPr="00201D73" w:rsidTr="00A02DA1">
        <w:trPr>
          <w:trHeight w:val="662"/>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A02DA1">
            <w:pPr>
              <w:pStyle w:val="sstnromalny"/>
              <w:pBdr>
                <w:top w:val="nil"/>
                <w:left w:val="nil"/>
                <w:bottom w:val="nil"/>
                <w:right w:val="nil"/>
                <w:between w:val="nil"/>
                <w:bar w:val="nil"/>
              </w:pBdr>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10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A02DA1">
            <w:pPr>
              <w:pStyle w:val="Style32"/>
              <w:widowControl/>
              <w:spacing w:line="240" w:lineRule="auto"/>
              <w:rPr>
                <w:rFonts w:ascii="Arial" w:hAnsi="Arial" w:cs="Arial"/>
                <w:i/>
                <w:iCs/>
                <w:spacing w:val="10"/>
                <w:sz w:val="18"/>
                <w:szCs w:val="18"/>
              </w:rPr>
            </w:pPr>
            <w:r w:rsidRPr="00201D73">
              <w:rPr>
                <w:rFonts w:ascii="Arial" w:hAnsi="Arial" w:cs="Arial"/>
                <w:i/>
                <w:iCs/>
                <w:spacing w:val="10"/>
                <w:sz w:val="18"/>
                <w:szCs w:val="18"/>
              </w:rPr>
              <w:t>Wydłużenie przy zerwaniu \</w:t>
            </w:r>
          </w:p>
          <w:p w:rsidR="00BD0550" w:rsidRPr="00201D73" w:rsidRDefault="00BD0550" w:rsidP="00A02DA1">
            <w:pPr>
              <w:pStyle w:val="Style1"/>
              <w:widowControl/>
              <w:tabs>
                <w:tab w:val="left" w:pos="194"/>
              </w:tabs>
              <w:jc w:val="center"/>
              <w:rPr>
                <w:rFonts w:ascii="Arial" w:hAnsi="Arial" w:cs="Arial"/>
                <w:i/>
                <w:iCs/>
                <w:spacing w:val="10"/>
                <w:sz w:val="18"/>
                <w:szCs w:val="18"/>
              </w:rPr>
            </w:pPr>
            <w:r w:rsidRPr="00201D73">
              <w:rPr>
                <w:rFonts w:ascii="Arial" w:hAnsi="Arial" w:cs="Arial"/>
                <w:i/>
                <w:iCs/>
                <w:spacing w:val="10"/>
                <w:sz w:val="18"/>
                <w:szCs w:val="18"/>
              </w:rPr>
              <w:t>-</w:t>
            </w:r>
            <w:r w:rsidRPr="00201D73">
              <w:rPr>
                <w:rFonts w:ascii="Arial" w:hAnsi="Arial" w:cs="Arial"/>
                <w:i/>
                <w:iCs/>
                <w:spacing w:val="10"/>
                <w:sz w:val="18"/>
                <w:szCs w:val="18"/>
              </w:rPr>
              <w:tab/>
              <w:t>wzdłuż arkusza</w:t>
            </w:r>
          </w:p>
          <w:p w:rsidR="00BD0550" w:rsidRPr="00201D73" w:rsidRDefault="00BD0550" w:rsidP="00A02DA1">
            <w:pPr>
              <w:pStyle w:val="Style1"/>
              <w:widowControl/>
              <w:tabs>
                <w:tab w:val="left" w:pos="194"/>
              </w:tabs>
              <w:jc w:val="center"/>
              <w:rPr>
                <w:rFonts w:ascii="Arial" w:hAnsi="Arial" w:cs="Arial"/>
                <w:spacing w:val="10"/>
                <w:sz w:val="18"/>
                <w:szCs w:val="18"/>
              </w:rPr>
            </w:pPr>
            <w:r w:rsidRPr="00201D73">
              <w:rPr>
                <w:rFonts w:ascii="Arial" w:hAnsi="Arial" w:cs="Arial"/>
                <w:i/>
                <w:iCs/>
                <w:spacing w:val="10"/>
                <w:sz w:val="18"/>
                <w:szCs w:val="18"/>
              </w:rPr>
              <w:t>-</w:t>
            </w:r>
            <w:r w:rsidRPr="00201D73">
              <w:rPr>
                <w:rFonts w:ascii="Arial" w:hAnsi="Arial" w:cs="Arial"/>
                <w:i/>
                <w:iCs/>
                <w:spacing w:val="10"/>
                <w:sz w:val="18"/>
                <w:szCs w:val="18"/>
              </w:rPr>
              <w:tab/>
              <w:t>w poprzek arkusza</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A02DA1">
            <w:pPr>
              <w:pStyle w:val="Style13"/>
              <w:widowControl/>
              <w:pBdr>
                <w:top w:val="nil"/>
                <w:left w:val="nil"/>
                <w:bottom w:val="nil"/>
                <w:right w:val="nil"/>
                <w:between w:val="nil"/>
                <w:bar w:val="nil"/>
              </w:pBdr>
              <w:spacing w:line="240" w:lineRule="auto"/>
              <w:jc w:val="center"/>
              <w:rPr>
                <w:rFonts w:ascii="Arial" w:hAnsi="Arial" w:cs="Arial"/>
                <w:spacing w:val="10"/>
                <w:sz w:val="18"/>
                <w:szCs w:val="18"/>
                <w:bdr w:val="nil"/>
              </w:rPr>
            </w:pPr>
            <w:r w:rsidRPr="00201D73">
              <w:rPr>
                <w:rFonts w:ascii="Arial" w:eastAsia="Consolas" w:hAnsi="Arial" w:cs="Arial"/>
                <w:b/>
                <w:bCs/>
                <w:i/>
                <w:iCs/>
                <w:spacing w:val="10"/>
                <w:sz w:val="18"/>
                <w:szCs w:val="18"/>
                <w:bdr w:val="nil"/>
              </w:rPr>
              <w:t>% '</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A02DA1">
            <w:pPr>
              <w:pStyle w:val="Style32"/>
              <w:widowControl/>
              <w:spacing w:line="240" w:lineRule="auto"/>
              <w:rPr>
                <w:rFonts w:ascii="Arial" w:hAnsi="Arial" w:cs="Arial"/>
                <w:spacing w:val="10"/>
                <w:sz w:val="18"/>
                <w:szCs w:val="18"/>
              </w:rPr>
            </w:pPr>
            <w:r w:rsidRPr="00201D73">
              <w:rPr>
                <w:rFonts w:ascii="Arial" w:hAnsi="Arial" w:cs="Arial"/>
                <w:i/>
                <w:iCs/>
                <w:spacing w:val="10"/>
                <w:sz w:val="18"/>
                <w:szCs w:val="18"/>
              </w:rPr>
              <w:t>&gt;45 &gt;45</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A02DA1">
            <w:pPr>
              <w:pStyle w:val="Style32"/>
              <w:widowControl/>
              <w:spacing w:line="240" w:lineRule="auto"/>
              <w:rPr>
                <w:rFonts w:ascii="Arial" w:hAnsi="Arial" w:cs="Arial"/>
                <w:spacing w:val="10"/>
                <w:sz w:val="18"/>
                <w:szCs w:val="18"/>
              </w:rPr>
            </w:pPr>
            <w:r w:rsidRPr="00201D73">
              <w:rPr>
                <w:rFonts w:ascii="Arial" w:hAnsi="Arial" w:cs="Arial"/>
                <w:i/>
                <w:iCs/>
                <w:spacing w:val="10"/>
                <w:sz w:val="18"/>
                <w:szCs w:val="18"/>
              </w:rPr>
              <w:t>PN-EN-123 11-1</w:t>
            </w:r>
          </w:p>
        </w:tc>
      </w:tr>
      <w:tr w:rsidR="00BD0550" w:rsidRPr="00201D73" w:rsidTr="00A02DA1">
        <w:trPr>
          <w:trHeight w:val="662"/>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A02DA1">
            <w:pPr>
              <w:pStyle w:val="sstnromalny"/>
              <w:pBdr>
                <w:top w:val="nil"/>
                <w:left w:val="nil"/>
                <w:bottom w:val="nil"/>
                <w:right w:val="nil"/>
                <w:between w:val="nil"/>
                <w:bar w:val="nil"/>
              </w:pBdr>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11</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A02DA1">
            <w:pPr>
              <w:pStyle w:val="Style32"/>
              <w:widowControl/>
              <w:spacing w:line="240" w:lineRule="auto"/>
              <w:rPr>
                <w:rFonts w:ascii="Arial" w:hAnsi="Arial" w:cs="Arial"/>
                <w:i/>
                <w:iCs/>
                <w:spacing w:val="10"/>
                <w:sz w:val="18"/>
                <w:szCs w:val="18"/>
              </w:rPr>
            </w:pPr>
            <w:r w:rsidRPr="00201D73">
              <w:rPr>
                <w:rFonts w:ascii="Arial" w:hAnsi="Arial" w:cs="Arial"/>
                <w:i/>
                <w:iCs/>
                <w:spacing w:val="10"/>
                <w:sz w:val="18"/>
                <w:szCs w:val="18"/>
              </w:rPr>
              <w:t>Siła zrywająca przy rozdzieraniu ,</w:t>
            </w:r>
          </w:p>
          <w:p w:rsidR="00BD0550" w:rsidRPr="00201D73" w:rsidRDefault="00BD0550" w:rsidP="00A02DA1">
            <w:pPr>
              <w:pStyle w:val="Style1"/>
              <w:widowControl/>
              <w:tabs>
                <w:tab w:val="left" w:pos="180"/>
              </w:tabs>
              <w:jc w:val="center"/>
              <w:rPr>
                <w:rFonts w:ascii="Arial" w:hAnsi="Arial" w:cs="Arial"/>
                <w:i/>
                <w:iCs/>
                <w:spacing w:val="10"/>
                <w:sz w:val="18"/>
                <w:szCs w:val="18"/>
              </w:rPr>
            </w:pPr>
            <w:r w:rsidRPr="00201D73">
              <w:rPr>
                <w:rFonts w:ascii="Arial" w:hAnsi="Arial" w:cs="Arial"/>
                <w:i/>
                <w:iCs/>
                <w:spacing w:val="10"/>
                <w:sz w:val="18"/>
                <w:szCs w:val="18"/>
              </w:rPr>
              <w:t>-</w:t>
            </w:r>
            <w:r w:rsidRPr="00201D73">
              <w:rPr>
                <w:rFonts w:ascii="Arial" w:hAnsi="Arial" w:cs="Arial"/>
                <w:i/>
                <w:iCs/>
                <w:spacing w:val="10"/>
                <w:sz w:val="18"/>
                <w:szCs w:val="18"/>
              </w:rPr>
              <w:tab/>
              <w:t>wzdłuż arkusza</w:t>
            </w:r>
          </w:p>
          <w:p w:rsidR="00BD0550" w:rsidRPr="00201D73" w:rsidRDefault="00BD0550" w:rsidP="00A02DA1">
            <w:pPr>
              <w:pStyle w:val="Style1"/>
              <w:widowControl/>
              <w:tabs>
                <w:tab w:val="left" w:pos="180"/>
              </w:tabs>
              <w:jc w:val="center"/>
              <w:rPr>
                <w:rFonts w:ascii="Arial" w:hAnsi="Arial" w:cs="Arial"/>
                <w:spacing w:val="10"/>
                <w:sz w:val="18"/>
                <w:szCs w:val="18"/>
              </w:rPr>
            </w:pPr>
            <w:r w:rsidRPr="00201D73">
              <w:rPr>
                <w:rFonts w:ascii="Arial" w:hAnsi="Arial" w:cs="Arial"/>
                <w:i/>
                <w:iCs/>
                <w:spacing w:val="10"/>
                <w:sz w:val="18"/>
                <w:szCs w:val="18"/>
              </w:rPr>
              <w:t>-</w:t>
            </w:r>
            <w:r w:rsidRPr="00201D73">
              <w:rPr>
                <w:rFonts w:ascii="Arial" w:hAnsi="Arial" w:cs="Arial"/>
                <w:i/>
                <w:iCs/>
                <w:spacing w:val="10"/>
                <w:sz w:val="18"/>
                <w:szCs w:val="18"/>
              </w:rPr>
              <w:tab/>
              <w:t>w poprzek arkusza</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A02DA1">
            <w:pPr>
              <w:pStyle w:val="Style32"/>
              <w:widowControl/>
              <w:spacing w:line="240" w:lineRule="auto"/>
              <w:rPr>
                <w:rFonts w:ascii="Arial" w:hAnsi="Arial" w:cs="Arial"/>
                <w:spacing w:val="10"/>
                <w:sz w:val="18"/>
                <w:szCs w:val="18"/>
              </w:rPr>
            </w:pPr>
            <w:r w:rsidRPr="00201D73">
              <w:rPr>
                <w:rFonts w:ascii="Arial" w:hAnsi="Arial" w:cs="Arial"/>
                <w:i/>
                <w:iCs/>
                <w:spacing w:val="10"/>
                <w:sz w:val="18"/>
                <w:szCs w:val="18"/>
              </w:rPr>
              <w:t>N</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A02DA1">
            <w:pPr>
              <w:pStyle w:val="Style32"/>
              <w:widowControl/>
              <w:spacing w:line="240" w:lineRule="auto"/>
              <w:rPr>
                <w:rFonts w:ascii="Arial" w:hAnsi="Arial" w:cs="Arial"/>
                <w:spacing w:val="10"/>
                <w:sz w:val="18"/>
                <w:szCs w:val="18"/>
              </w:rPr>
            </w:pPr>
            <w:r w:rsidRPr="00201D73">
              <w:rPr>
                <w:rFonts w:ascii="Arial" w:hAnsi="Arial" w:cs="Arial"/>
                <w:i/>
                <w:iCs/>
                <w:spacing w:val="10"/>
                <w:sz w:val="18"/>
                <w:szCs w:val="18"/>
              </w:rPr>
              <w:t>&gt;200 &gt;200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A02DA1">
            <w:pPr>
              <w:pStyle w:val="Style32"/>
              <w:widowControl/>
              <w:spacing w:line="240" w:lineRule="auto"/>
              <w:rPr>
                <w:rFonts w:ascii="Arial" w:hAnsi="Arial" w:cs="Arial"/>
                <w:spacing w:val="10"/>
                <w:sz w:val="18"/>
                <w:szCs w:val="18"/>
              </w:rPr>
            </w:pPr>
            <w:r w:rsidRPr="00201D73">
              <w:rPr>
                <w:rFonts w:ascii="Arial" w:hAnsi="Arial" w:cs="Arial"/>
                <w:i/>
                <w:iCs/>
                <w:spacing w:val="10"/>
                <w:sz w:val="18"/>
                <w:szCs w:val="18"/>
              </w:rPr>
              <w:t>Procedura Badawcza IBDiM Nr PB-TM-1/4</w:t>
            </w:r>
          </w:p>
        </w:tc>
      </w:tr>
      <w:tr w:rsidR="00BD0550" w:rsidRPr="00201D73" w:rsidTr="00A02DA1">
        <w:trPr>
          <w:trHeight w:val="336"/>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A02DA1">
            <w:pPr>
              <w:pStyle w:val="sstnromalny"/>
              <w:pBdr>
                <w:top w:val="nil"/>
                <w:left w:val="nil"/>
                <w:bottom w:val="nil"/>
                <w:right w:val="nil"/>
                <w:between w:val="nil"/>
                <w:bar w:val="nil"/>
              </w:pBdr>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12</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A02DA1">
            <w:pPr>
              <w:pStyle w:val="Style32"/>
              <w:widowControl/>
              <w:spacing w:line="240" w:lineRule="auto"/>
              <w:rPr>
                <w:rFonts w:ascii="Arial" w:hAnsi="Arial" w:cs="Arial"/>
                <w:spacing w:val="10"/>
                <w:sz w:val="18"/>
                <w:szCs w:val="18"/>
              </w:rPr>
            </w:pPr>
            <w:r w:rsidRPr="00201D73">
              <w:rPr>
                <w:rFonts w:ascii="Arial" w:hAnsi="Arial" w:cs="Arial"/>
                <w:i/>
                <w:iCs/>
                <w:spacing w:val="10"/>
                <w:sz w:val="18"/>
                <w:szCs w:val="18"/>
              </w:rPr>
              <w:t>Siła zrywająca styki arkuszy papy</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A02DA1">
            <w:pPr>
              <w:pStyle w:val="Style32"/>
              <w:widowControl/>
              <w:spacing w:line="240" w:lineRule="auto"/>
              <w:rPr>
                <w:rFonts w:ascii="Arial" w:hAnsi="Arial" w:cs="Arial"/>
                <w:spacing w:val="10"/>
                <w:sz w:val="18"/>
                <w:szCs w:val="18"/>
              </w:rPr>
            </w:pPr>
            <w:r w:rsidRPr="00201D73">
              <w:rPr>
                <w:rFonts w:ascii="Arial" w:hAnsi="Arial" w:cs="Arial"/>
                <w:i/>
                <w:iCs/>
                <w:spacing w:val="10"/>
                <w:sz w:val="18"/>
                <w:szCs w:val="18"/>
              </w:rPr>
              <w:t>N</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A02DA1">
            <w:pPr>
              <w:pStyle w:val="Style32"/>
              <w:widowControl/>
              <w:spacing w:line="240" w:lineRule="auto"/>
              <w:rPr>
                <w:rFonts w:ascii="Arial" w:hAnsi="Arial" w:cs="Arial"/>
                <w:spacing w:val="10"/>
                <w:sz w:val="18"/>
                <w:szCs w:val="18"/>
              </w:rPr>
            </w:pPr>
            <w:r w:rsidRPr="00201D73">
              <w:rPr>
                <w:rFonts w:ascii="Arial" w:hAnsi="Arial" w:cs="Arial"/>
                <w:i/>
                <w:iCs/>
                <w:spacing w:val="10"/>
                <w:sz w:val="18"/>
                <w:szCs w:val="18"/>
              </w:rPr>
              <w:t>&gt;500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A02DA1">
            <w:pPr>
              <w:pStyle w:val="Style32"/>
              <w:widowControl/>
              <w:spacing w:line="240" w:lineRule="auto"/>
              <w:rPr>
                <w:rFonts w:ascii="Arial" w:hAnsi="Arial" w:cs="Arial"/>
                <w:spacing w:val="10"/>
                <w:sz w:val="18"/>
                <w:szCs w:val="18"/>
              </w:rPr>
            </w:pPr>
            <w:r w:rsidRPr="00201D73">
              <w:rPr>
                <w:rFonts w:ascii="Arial" w:hAnsi="Arial" w:cs="Arial"/>
                <w:i/>
                <w:iCs/>
                <w:spacing w:val="10"/>
                <w:sz w:val="18"/>
                <w:szCs w:val="18"/>
              </w:rPr>
              <w:t>Procedura Badawcza IBDiM Nr PB-TM-I/9</w:t>
            </w:r>
          </w:p>
        </w:tc>
      </w:tr>
      <w:tr w:rsidR="00BD0550" w:rsidRPr="00201D73" w:rsidTr="00A02DA1">
        <w:trPr>
          <w:trHeight w:val="385"/>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A02DA1">
            <w:pPr>
              <w:pStyle w:val="sstnromalny"/>
              <w:pBdr>
                <w:top w:val="nil"/>
                <w:left w:val="nil"/>
                <w:bottom w:val="nil"/>
                <w:right w:val="nil"/>
                <w:between w:val="nil"/>
                <w:bar w:val="nil"/>
              </w:pBdr>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13</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A02DA1">
            <w:pPr>
              <w:pStyle w:val="Style32"/>
              <w:widowControl/>
              <w:spacing w:line="240" w:lineRule="auto"/>
              <w:rPr>
                <w:rFonts w:ascii="Arial" w:hAnsi="Arial" w:cs="Arial"/>
                <w:spacing w:val="10"/>
                <w:sz w:val="18"/>
                <w:szCs w:val="18"/>
              </w:rPr>
            </w:pPr>
            <w:r w:rsidRPr="00201D73">
              <w:rPr>
                <w:rFonts w:ascii="Arial" w:hAnsi="Arial" w:cs="Arial"/>
                <w:i/>
                <w:iCs/>
                <w:spacing w:val="10"/>
                <w:sz w:val="18"/>
                <w:szCs w:val="18"/>
              </w:rPr>
              <w:t>Przyczepność do podłoża badana metodą „</w:t>
            </w:r>
            <w:proofErr w:type="spellStart"/>
            <w:r w:rsidRPr="00201D73">
              <w:rPr>
                <w:rFonts w:ascii="Arial" w:hAnsi="Arial" w:cs="Arial"/>
                <w:i/>
                <w:iCs/>
                <w:spacing w:val="10"/>
                <w:sz w:val="18"/>
                <w:szCs w:val="18"/>
              </w:rPr>
              <w:t>pull-off</w:t>
            </w:r>
            <w:r w:rsidRPr="00201D73">
              <w:rPr>
                <w:rFonts w:ascii="Arial" w:hAnsi="Arial" w:cs="Arial"/>
                <w:i/>
                <w:iCs/>
                <w:spacing w:val="10"/>
                <w:sz w:val="18"/>
                <w:szCs w:val="18"/>
                <w:vertAlign w:val="superscript"/>
              </w:rPr>
              <w:t>j</w:t>
            </w:r>
            <w:proofErr w:type="spellEnd"/>
            <w:r w:rsidRPr="00201D73">
              <w:rPr>
                <w:rFonts w:ascii="Arial" w:hAnsi="Arial" w:cs="Arial"/>
                <w:i/>
                <w:iCs/>
                <w:spacing w:val="10"/>
                <w:sz w:val="18"/>
                <w:szCs w:val="18"/>
                <w:vertAlign w:val="superscript"/>
              </w:rPr>
              <w:t>)</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A02DA1">
            <w:pPr>
              <w:pStyle w:val="Style32"/>
              <w:widowControl/>
              <w:spacing w:line="240" w:lineRule="auto"/>
              <w:rPr>
                <w:rFonts w:ascii="Arial" w:hAnsi="Arial" w:cs="Arial"/>
                <w:spacing w:val="10"/>
                <w:sz w:val="18"/>
                <w:szCs w:val="18"/>
              </w:rPr>
            </w:pPr>
            <w:r w:rsidRPr="00201D73">
              <w:rPr>
                <w:rFonts w:ascii="Arial" w:hAnsi="Arial" w:cs="Arial"/>
                <w:i/>
                <w:iCs/>
                <w:spacing w:val="10"/>
                <w:sz w:val="18"/>
                <w:szCs w:val="18"/>
              </w:rPr>
              <w:t>MPa</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A02DA1">
            <w:pPr>
              <w:pStyle w:val="Style32"/>
              <w:widowControl/>
              <w:spacing w:line="240" w:lineRule="auto"/>
              <w:rPr>
                <w:rFonts w:ascii="Arial" w:hAnsi="Arial" w:cs="Arial"/>
                <w:spacing w:val="10"/>
                <w:sz w:val="18"/>
                <w:szCs w:val="18"/>
              </w:rPr>
            </w:pPr>
            <w:r w:rsidRPr="00201D73">
              <w:rPr>
                <w:rFonts w:ascii="Arial" w:hAnsi="Arial" w:cs="Arial"/>
                <w:i/>
                <w:iCs/>
                <w:spacing w:val="10"/>
                <w:sz w:val="18"/>
                <w:szCs w:val="18"/>
              </w:rPr>
              <w:t>&gt;0.5</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A02DA1">
            <w:pPr>
              <w:pStyle w:val="Style32"/>
              <w:widowControl/>
              <w:spacing w:line="240" w:lineRule="auto"/>
              <w:rPr>
                <w:rFonts w:ascii="Arial" w:hAnsi="Arial" w:cs="Arial"/>
                <w:spacing w:val="10"/>
                <w:sz w:val="18"/>
                <w:szCs w:val="18"/>
              </w:rPr>
            </w:pPr>
            <w:r w:rsidRPr="00201D73">
              <w:rPr>
                <w:rFonts w:ascii="Arial" w:hAnsi="Arial" w:cs="Arial"/>
                <w:i/>
                <w:iCs/>
                <w:spacing w:val="10"/>
                <w:sz w:val="18"/>
                <w:szCs w:val="18"/>
              </w:rPr>
              <w:t>Procedura Badawcza IBDiM Nr PB-TM-1/5</w:t>
            </w:r>
          </w:p>
        </w:tc>
      </w:tr>
      <w:tr w:rsidR="00BD0550" w:rsidRPr="00201D73" w:rsidTr="00A02DA1">
        <w:trPr>
          <w:trHeight w:val="237"/>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A02DA1">
            <w:pPr>
              <w:pStyle w:val="sstnromalny"/>
              <w:pBdr>
                <w:top w:val="nil"/>
                <w:left w:val="nil"/>
                <w:bottom w:val="nil"/>
                <w:right w:val="nil"/>
                <w:between w:val="nil"/>
                <w:bar w:val="nil"/>
              </w:pBdr>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14</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A02DA1">
            <w:pPr>
              <w:pStyle w:val="Style32"/>
              <w:widowControl/>
              <w:spacing w:line="240" w:lineRule="auto"/>
              <w:rPr>
                <w:rFonts w:ascii="Arial" w:hAnsi="Arial" w:cs="Arial"/>
                <w:spacing w:val="10"/>
                <w:sz w:val="18"/>
                <w:szCs w:val="18"/>
              </w:rPr>
            </w:pPr>
            <w:r w:rsidRPr="00201D73">
              <w:rPr>
                <w:rFonts w:ascii="Arial" w:hAnsi="Arial" w:cs="Arial"/>
                <w:i/>
                <w:iCs/>
                <w:spacing w:val="10"/>
                <w:sz w:val="18"/>
                <w:szCs w:val="18"/>
              </w:rPr>
              <w:t>Odporność na działanie podwyższonej temperatury, 2 h</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A02DA1">
            <w:pPr>
              <w:pStyle w:val="Style32"/>
              <w:widowControl/>
              <w:spacing w:line="240" w:lineRule="auto"/>
              <w:rPr>
                <w:rFonts w:ascii="Arial" w:hAnsi="Arial" w:cs="Arial"/>
                <w:spacing w:val="10"/>
                <w:sz w:val="18"/>
                <w:szCs w:val="18"/>
              </w:rPr>
            </w:pPr>
            <w:r w:rsidRPr="00201D73">
              <w:rPr>
                <w:rFonts w:ascii="Arial" w:hAnsi="Arial" w:cs="Arial"/>
                <w:i/>
                <w:iCs/>
                <w:spacing w:val="10"/>
                <w:sz w:val="18"/>
                <w:szCs w:val="18"/>
              </w:rPr>
              <w:t>°C</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A02DA1">
            <w:pPr>
              <w:pStyle w:val="Style32"/>
              <w:widowControl/>
              <w:spacing w:line="240" w:lineRule="auto"/>
              <w:rPr>
                <w:rFonts w:ascii="Arial" w:hAnsi="Arial" w:cs="Arial"/>
                <w:spacing w:val="10"/>
                <w:sz w:val="18"/>
                <w:szCs w:val="18"/>
              </w:rPr>
            </w:pPr>
            <w:r w:rsidRPr="00201D73">
              <w:rPr>
                <w:rFonts w:ascii="Arial" w:hAnsi="Arial" w:cs="Arial"/>
                <w:i/>
                <w:iCs/>
                <w:spacing w:val="10"/>
                <w:sz w:val="18"/>
                <w:szCs w:val="18"/>
              </w:rPr>
              <w:t>&gt; 100</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A02DA1">
            <w:pPr>
              <w:pStyle w:val="Style32"/>
              <w:widowControl/>
              <w:spacing w:line="240" w:lineRule="auto"/>
              <w:rPr>
                <w:rFonts w:ascii="Arial" w:hAnsi="Arial" w:cs="Arial"/>
                <w:spacing w:val="10"/>
                <w:sz w:val="18"/>
                <w:szCs w:val="18"/>
              </w:rPr>
            </w:pPr>
            <w:r w:rsidRPr="00201D73">
              <w:rPr>
                <w:rFonts w:ascii="Arial" w:hAnsi="Arial" w:cs="Arial"/>
                <w:i/>
                <w:iCs/>
                <w:spacing w:val="10"/>
                <w:sz w:val="18"/>
                <w:szCs w:val="18"/>
              </w:rPr>
              <w:t>PN-B-04615</w:t>
            </w:r>
          </w:p>
        </w:tc>
      </w:tr>
    </w:tbl>
    <w:p w:rsidR="00BD0550" w:rsidRPr="00201D73" w:rsidRDefault="00BD0550" w:rsidP="00BD0550">
      <w:pPr>
        <w:pStyle w:val="sstnromalny"/>
        <w:spacing w:line="288" w:lineRule="auto"/>
        <w:jc w:val="both"/>
        <w:rPr>
          <w:rFonts w:ascii="Arial" w:hAnsi="Arial" w:cs="Arial"/>
          <w:spacing w:val="10"/>
          <w:sz w:val="18"/>
        </w:rPr>
      </w:pPr>
    </w:p>
    <w:p w:rsidR="00BD0550" w:rsidRPr="00201D73" w:rsidRDefault="00BD0550" w:rsidP="00BD0550">
      <w:pPr>
        <w:pStyle w:val="sstnromalny"/>
        <w:spacing w:line="288" w:lineRule="auto"/>
        <w:jc w:val="both"/>
        <w:rPr>
          <w:rFonts w:ascii="Arial" w:hAnsi="Arial" w:cs="Arial"/>
          <w:spacing w:val="10"/>
          <w:sz w:val="18"/>
        </w:rPr>
      </w:pPr>
      <w:proofErr w:type="spellStart"/>
      <w:r w:rsidRPr="00201D73">
        <w:rPr>
          <w:rFonts w:ascii="Arial" w:eastAsia="Arial Unicode MS" w:hAnsi="Arial" w:cs="Arial"/>
          <w:spacing w:val="10"/>
          <w:sz w:val="18"/>
        </w:rPr>
        <w:t>Polimeroasfalt</w:t>
      </w:r>
      <w:proofErr w:type="spellEnd"/>
      <w:r w:rsidRPr="00201D73">
        <w:rPr>
          <w:rFonts w:ascii="Arial" w:eastAsia="Arial Unicode MS" w:hAnsi="Arial" w:cs="Arial"/>
          <w:spacing w:val="10"/>
          <w:sz w:val="18"/>
        </w:rPr>
        <w:t xml:space="preserve"> izolacyjny wytopiony z papy zgrzewalnej powinien spełniać wymagania wg tablicy 2. </w:t>
      </w:r>
      <w:proofErr w:type="spellStart"/>
      <w:r w:rsidRPr="00201D73">
        <w:rPr>
          <w:rFonts w:ascii="Arial" w:eastAsia="Arial Unicode MS" w:hAnsi="Arial" w:cs="Arial"/>
          <w:spacing w:val="10"/>
          <w:sz w:val="18"/>
        </w:rPr>
        <w:t>Polimeroasfalty</w:t>
      </w:r>
      <w:proofErr w:type="spellEnd"/>
      <w:r w:rsidRPr="00201D73">
        <w:rPr>
          <w:rFonts w:ascii="Arial" w:eastAsia="Arial Unicode MS" w:hAnsi="Arial" w:cs="Arial"/>
          <w:spacing w:val="10"/>
          <w:sz w:val="18"/>
        </w:rPr>
        <w:t xml:space="preserve"> należy wytapiać  z pap zgrzewalnych w suszarce w temperaturze nie wyższej niż (20 ±5)°C od temperatury mięknienia </w:t>
      </w:r>
      <w:proofErr w:type="spellStart"/>
      <w:r w:rsidRPr="00201D73">
        <w:rPr>
          <w:rFonts w:ascii="Arial" w:eastAsia="Arial Unicode MS" w:hAnsi="Arial" w:cs="Arial"/>
          <w:spacing w:val="10"/>
          <w:sz w:val="18"/>
        </w:rPr>
        <w:t>polimeroasfaltu</w:t>
      </w:r>
      <w:proofErr w:type="spellEnd"/>
      <w:r w:rsidRPr="00201D73">
        <w:rPr>
          <w:rFonts w:ascii="Arial" w:eastAsia="Arial Unicode MS" w:hAnsi="Arial" w:cs="Arial"/>
          <w:spacing w:val="10"/>
          <w:sz w:val="18"/>
        </w:rPr>
        <w:t xml:space="preserve">, określonej przez producenta. Czas wytapiania </w:t>
      </w:r>
      <w:proofErr w:type="spellStart"/>
      <w:r w:rsidRPr="00201D73">
        <w:rPr>
          <w:rFonts w:ascii="Arial" w:eastAsia="Arial Unicode MS" w:hAnsi="Arial" w:cs="Arial"/>
          <w:spacing w:val="10"/>
          <w:sz w:val="18"/>
        </w:rPr>
        <w:t>polimeroasfaltu</w:t>
      </w:r>
      <w:proofErr w:type="spellEnd"/>
      <w:r w:rsidRPr="00201D73">
        <w:rPr>
          <w:rFonts w:ascii="Arial" w:eastAsia="Arial Unicode MS" w:hAnsi="Arial" w:cs="Arial"/>
          <w:spacing w:val="10"/>
          <w:sz w:val="18"/>
        </w:rPr>
        <w:t xml:space="preserve"> nie powinien przekroczyć 4 godzin.</w:t>
      </w:r>
    </w:p>
    <w:p w:rsidR="00BD0550" w:rsidRPr="00201D73" w:rsidRDefault="00BD0550" w:rsidP="00BD0550">
      <w:pPr>
        <w:pStyle w:val="sstnromalny"/>
        <w:spacing w:line="288" w:lineRule="auto"/>
        <w:jc w:val="both"/>
        <w:rPr>
          <w:rFonts w:ascii="Arial" w:hAnsi="Arial" w:cs="Arial"/>
          <w:spacing w:val="10"/>
          <w:sz w:val="18"/>
        </w:rPr>
      </w:pP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 xml:space="preserve">Tablica 2. Wymagania w stosunku do </w:t>
      </w:r>
      <w:proofErr w:type="spellStart"/>
      <w:r w:rsidRPr="00201D73">
        <w:rPr>
          <w:rFonts w:ascii="Arial" w:eastAsia="Arial Unicode MS" w:hAnsi="Arial" w:cs="Arial"/>
          <w:spacing w:val="10"/>
          <w:sz w:val="18"/>
        </w:rPr>
        <w:t>polimeroasfaltów</w:t>
      </w:r>
      <w:proofErr w:type="spellEnd"/>
      <w:r w:rsidRPr="00201D73">
        <w:rPr>
          <w:rFonts w:ascii="Arial" w:eastAsia="Arial Unicode MS" w:hAnsi="Arial" w:cs="Arial"/>
          <w:spacing w:val="10"/>
          <w:sz w:val="18"/>
        </w:rPr>
        <w:t xml:space="preserve"> wytopionych z pap zgrzewalnych</w:t>
      </w:r>
    </w:p>
    <w:p w:rsidR="00BD0550" w:rsidRPr="00201D73" w:rsidRDefault="00BD0550" w:rsidP="00BD0550">
      <w:pPr>
        <w:pStyle w:val="sstnromalny"/>
        <w:spacing w:line="288" w:lineRule="auto"/>
        <w:jc w:val="both"/>
        <w:rPr>
          <w:rFonts w:ascii="Arial" w:hAnsi="Arial" w:cs="Arial"/>
          <w:spacing w:val="10"/>
          <w:sz w:val="18"/>
        </w:rPr>
      </w:pPr>
    </w:p>
    <w:tbl>
      <w:tblPr>
        <w:tblW w:w="7962"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535"/>
        <w:gridCol w:w="2437"/>
        <w:gridCol w:w="1418"/>
        <w:gridCol w:w="1588"/>
        <w:gridCol w:w="1984"/>
      </w:tblGrid>
      <w:tr w:rsidR="00BD0550" w:rsidRPr="00201D73" w:rsidTr="00767FA0">
        <w:trPr>
          <w:trHeight w:val="442"/>
          <w:jc w:val="center"/>
        </w:trPr>
        <w:tc>
          <w:tcPr>
            <w:tcW w:w="5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b/>
                <w:bCs/>
                <w:i/>
                <w:iCs/>
                <w:spacing w:val="10"/>
                <w:sz w:val="18"/>
                <w:bdr w:val="nil"/>
              </w:rPr>
              <w:lastRenderedPageBreak/>
              <w:t>Lp.</w:t>
            </w:r>
          </w:p>
        </w:tc>
        <w:tc>
          <w:tcPr>
            <w:tcW w:w="24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b/>
                <w:bCs/>
                <w:i/>
                <w:iCs/>
                <w:spacing w:val="10"/>
                <w:sz w:val="18"/>
                <w:bdr w:val="nil"/>
              </w:rPr>
              <w:t>Właściwość</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b/>
                <w:bCs/>
                <w:i/>
                <w:iCs/>
                <w:spacing w:val="10"/>
                <w:sz w:val="18"/>
                <w:bdr w:val="nil"/>
              </w:rPr>
              <w:t>Jednostka</w:t>
            </w:r>
          </w:p>
        </w:tc>
        <w:tc>
          <w:tcPr>
            <w:tcW w:w="15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b/>
                <w:bCs/>
                <w:i/>
                <w:iCs/>
                <w:spacing w:val="10"/>
                <w:sz w:val="18"/>
                <w:bdr w:val="nil"/>
              </w:rPr>
              <w:t>Wymagana wartość</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b/>
                <w:bCs/>
                <w:i/>
                <w:iCs/>
                <w:spacing w:val="10"/>
                <w:sz w:val="18"/>
                <w:bdr w:val="nil"/>
              </w:rPr>
              <w:t>Metoda badania wg</w:t>
            </w:r>
          </w:p>
        </w:tc>
      </w:tr>
      <w:tr w:rsidR="00BD0550" w:rsidRPr="00201D73" w:rsidTr="00767FA0">
        <w:trPr>
          <w:trHeight w:val="882"/>
          <w:jc w:val="center"/>
        </w:trPr>
        <w:tc>
          <w:tcPr>
            <w:tcW w:w="5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1</w:t>
            </w:r>
          </w:p>
        </w:tc>
        <w:tc>
          <w:tcPr>
            <w:tcW w:w="24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i/>
                <w:iCs/>
                <w:spacing w:val="10"/>
                <w:sz w:val="18"/>
                <w:bdr w:val="nil"/>
              </w:rPr>
            </w:pPr>
            <w:r w:rsidRPr="00201D73">
              <w:rPr>
                <w:rFonts w:ascii="Arial" w:eastAsia="Arial Unicode MS" w:hAnsi="Arial" w:cs="Arial"/>
                <w:i/>
                <w:iCs/>
                <w:spacing w:val="10"/>
                <w:sz w:val="18"/>
                <w:bdr w:val="nil"/>
              </w:rPr>
              <w:t xml:space="preserve">Temperatura mięknienia wg metody </w:t>
            </w:r>
            <w:proofErr w:type="spellStart"/>
            <w:r w:rsidRPr="00201D73">
              <w:rPr>
                <w:rFonts w:ascii="Arial" w:eastAsia="Arial Unicode MS" w:hAnsi="Arial" w:cs="Arial"/>
                <w:i/>
                <w:iCs/>
                <w:spacing w:val="10"/>
                <w:sz w:val="18"/>
                <w:bdr w:val="nil"/>
              </w:rPr>
              <w:t>PiK</w:t>
            </w:r>
            <w:proofErr w:type="spellEnd"/>
          </w:p>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i/>
                <w:iCs/>
                <w:spacing w:val="10"/>
                <w:sz w:val="18"/>
                <w:bdr w:val="nil"/>
              </w:rPr>
            </w:pPr>
            <w:r w:rsidRPr="00201D73">
              <w:rPr>
                <w:rFonts w:ascii="Arial" w:eastAsia="Arial Unicode MS" w:hAnsi="Arial" w:cs="Arial"/>
                <w:i/>
                <w:iCs/>
                <w:spacing w:val="10"/>
                <w:sz w:val="18"/>
                <w:bdr w:val="nil"/>
              </w:rPr>
              <w:t xml:space="preserve">- </w:t>
            </w:r>
            <w:proofErr w:type="spellStart"/>
            <w:r w:rsidRPr="00201D73">
              <w:rPr>
                <w:rFonts w:ascii="Arial" w:eastAsia="Arial Unicode MS" w:hAnsi="Arial" w:cs="Arial"/>
                <w:i/>
                <w:iCs/>
                <w:spacing w:val="10"/>
                <w:sz w:val="18"/>
                <w:bdr w:val="nil"/>
              </w:rPr>
              <w:t>elastomeroasfalt</w:t>
            </w:r>
            <w:proofErr w:type="spellEnd"/>
            <w:r w:rsidRPr="00201D73">
              <w:rPr>
                <w:rFonts w:ascii="Arial" w:eastAsia="Arial Unicode MS" w:hAnsi="Arial" w:cs="Arial"/>
                <w:i/>
                <w:iCs/>
                <w:spacing w:val="10"/>
                <w:sz w:val="18"/>
                <w:bdr w:val="nil"/>
              </w:rPr>
              <w:t xml:space="preserve"> (SBS)</w:t>
            </w:r>
          </w:p>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 xml:space="preserve">- </w:t>
            </w:r>
            <w:proofErr w:type="spellStart"/>
            <w:r w:rsidRPr="00201D73">
              <w:rPr>
                <w:rFonts w:ascii="Arial" w:eastAsia="Arial Unicode MS" w:hAnsi="Arial" w:cs="Arial"/>
                <w:i/>
                <w:iCs/>
                <w:spacing w:val="10"/>
                <w:sz w:val="18"/>
                <w:bdr w:val="nil"/>
              </w:rPr>
              <w:t>plastomeroasfalt</w:t>
            </w:r>
            <w:proofErr w:type="spellEnd"/>
            <w:r w:rsidRPr="00201D73">
              <w:rPr>
                <w:rFonts w:ascii="Arial" w:eastAsia="Arial Unicode MS" w:hAnsi="Arial" w:cs="Arial"/>
                <w:i/>
                <w:iCs/>
                <w:spacing w:val="10"/>
                <w:sz w:val="18"/>
                <w:bdr w:val="nil"/>
              </w:rPr>
              <w:t xml:space="preserve"> (APP)</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i/>
                <w:iCs/>
                <w:spacing w:val="10"/>
                <w:sz w:val="18"/>
                <w:bdr w:val="nil"/>
              </w:rPr>
            </w:pPr>
          </w:p>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i/>
                <w:iCs/>
                <w:spacing w:val="10"/>
                <w:sz w:val="18"/>
                <w:bdr w:val="nil"/>
              </w:rPr>
            </w:pPr>
          </w:p>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i/>
                <w:iCs/>
                <w:spacing w:val="10"/>
                <w:sz w:val="18"/>
                <w:bdr w:val="nil"/>
              </w:rPr>
            </w:pPr>
            <w:r w:rsidRPr="00201D73">
              <w:rPr>
                <w:rFonts w:ascii="Arial" w:eastAsia="Arial Unicode MS" w:hAnsi="Arial" w:cs="Arial"/>
                <w:i/>
                <w:iCs/>
                <w:spacing w:val="10"/>
                <w:sz w:val="18"/>
                <w:bdr w:val="nil"/>
              </w:rPr>
              <w:t>°C</w:t>
            </w:r>
          </w:p>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°C</w:t>
            </w:r>
          </w:p>
        </w:tc>
        <w:tc>
          <w:tcPr>
            <w:tcW w:w="15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i/>
                <w:iCs/>
                <w:spacing w:val="10"/>
                <w:sz w:val="18"/>
                <w:bdr w:val="nil"/>
              </w:rPr>
            </w:pPr>
          </w:p>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i/>
                <w:iCs/>
                <w:spacing w:val="10"/>
                <w:sz w:val="18"/>
                <w:bdr w:val="nil"/>
              </w:rPr>
            </w:pPr>
          </w:p>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i/>
                <w:iCs/>
                <w:spacing w:val="10"/>
                <w:sz w:val="18"/>
                <w:bdr w:val="nil"/>
              </w:rPr>
            </w:pPr>
            <w:r w:rsidRPr="00201D73">
              <w:rPr>
                <w:rFonts w:ascii="Arial" w:eastAsia="Arial Unicode MS" w:hAnsi="Arial" w:cs="Arial"/>
                <w:i/>
                <w:iCs/>
                <w:spacing w:val="10"/>
                <w:sz w:val="18"/>
                <w:bdr w:val="nil"/>
              </w:rPr>
              <w:t>≥  90</w:t>
            </w:r>
          </w:p>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 120</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PN-EN 1427:2001</w:t>
            </w:r>
          </w:p>
        </w:tc>
      </w:tr>
      <w:tr w:rsidR="00BD0550" w:rsidRPr="00201D73" w:rsidTr="00767FA0">
        <w:trPr>
          <w:trHeight w:val="882"/>
          <w:jc w:val="center"/>
        </w:trPr>
        <w:tc>
          <w:tcPr>
            <w:tcW w:w="5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2</w:t>
            </w:r>
          </w:p>
        </w:tc>
        <w:tc>
          <w:tcPr>
            <w:tcW w:w="24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i/>
                <w:iCs/>
                <w:spacing w:val="10"/>
                <w:sz w:val="18"/>
                <w:bdr w:val="nil"/>
              </w:rPr>
            </w:pPr>
            <w:r w:rsidRPr="00201D73">
              <w:rPr>
                <w:rFonts w:ascii="Arial" w:eastAsia="Arial Unicode MS" w:hAnsi="Arial" w:cs="Arial"/>
                <w:i/>
                <w:iCs/>
                <w:spacing w:val="10"/>
                <w:sz w:val="18"/>
                <w:bdr w:val="nil"/>
              </w:rPr>
              <w:t xml:space="preserve">Temperatura łamliwości według </w:t>
            </w:r>
            <w:proofErr w:type="spellStart"/>
            <w:r w:rsidRPr="00201D73">
              <w:rPr>
                <w:rFonts w:ascii="Arial" w:eastAsia="Arial Unicode MS" w:hAnsi="Arial" w:cs="Arial"/>
                <w:i/>
                <w:iCs/>
                <w:spacing w:val="10"/>
                <w:sz w:val="18"/>
                <w:bdr w:val="nil"/>
              </w:rPr>
              <w:t>Fraassa</w:t>
            </w:r>
            <w:proofErr w:type="spellEnd"/>
          </w:p>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i/>
                <w:iCs/>
                <w:spacing w:val="10"/>
                <w:sz w:val="18"/>
                <w:bdr w:val="nil"/>
              </w:rPr>
            </w:pPr>
            <w:r w:rsidRPr="00201D73">
              <w:rPr>
                <w:rFonts w:ascii="Arial" w:eastAsia="Arial Unicode MS" w:hAnsi="Arial" w:cs="Arial"/>
                <w:i/>
                <w:iCs/>
                <w:spacing w:val="10"/>
                <w:sz w:val="18"/>
                <w:bdr w:val="nil"/>
              </w:rPr>
              <w:t xml:space="preserve">- </w:t>
            </w:r>
            <w:proofErr w:type="spellStart"/>
            <w:r w:rsidRPr="00201D73">
              <w:rPr>
                <w:rFonts w:ascii="Arial" w:eastAsia="Arial Unicode MS" w:hAnsi="Arial" w:cs="Arial"/>
                <w:i/>
                <w:iCs/>
                <w:spacing w:val="10"/>
                <w:sz w:val="18"/>
                <w:bdr w:val="nil"/>
              </w:rPr>
              <w:t>elastomeroasfalt</w:t>
            </w:r>
            <w:proofErr w:type="spellEnd"/>
            <w:r w:rsidRPr="00201D73">
              <w:rPr>
                <w:rFonts w:ascii="Arial" w:eastAsia="Arial Unicode MS" w:hAnsi="Arial" w:cs="Arial"/>
                <w:i/>
                <w:iCs/>
                <w:spacing w:val="10"/>
                <w:sz w:val="18"/>
                <w:bdr w:val="nil"/>
              </w:rPr>
              <w:t xml:space="preserve"> (SBS)</w:t>
            </w:r>
          </w:p>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 xml:space="preserve">- </w:t>
            </w:r>
            <w:proofErr w:type="spellStart"/>
            <w:r w:rsidRPr="00201D73">
              <w:rPr>
                <w:rFonts w:ascii="Arial" w:eastAsia="Arial Unicode MS" w:hAnsi="Arial" w:cs="Arial"/>
                <w:i/>
                <w:iCs/>
                <w:spacing w:val="10"/>
                <w:sz w:val="18"/>
                <w:bdr w:val="nil"/>
              </w:rPr>
              <w:t>plastomeroasfalt</w:t>
            </w:r>
            <w:proofErr w:type="spellEnd"/>
            <w:r w:rsidRPr="00201D73">
              <w:rPr>
                <w:rFonts w:ascii="Arial" w:eastAsia="Arial Unicode MS" w:hAnsi="Arial" w:cs="Arial"/>
                <w:i/>
                <w:iCs/>
                <w:spacing w:val="10"/>
                <w:sz w:val="18"/>
                <w:bdr w:val="nil"/>
              </w:rPr>
              <w:t xml:space="preserve"> (APP)</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i/>
                <w:iCs/>
                <w:spacing w:val="10"/>
                <w:sz w:val="18"/>
                <w:bdr w:val="nil"/>
              </w:rPr>
            </w:pPr>
          </w:p>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i/>
                <w:iCs/>
                <w:spacing w:val="10"/>
                <w:sz w:val="18"/>
                <w:bdr w:val="nil"/>
              </w:rPr>
            </w:pPr>
          </w:p>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i/>
                <w:iCs/>
                <w:spacing w:val="10"/>
                <w:sz w:val="18"/>
                <w:bdr w:val="nil"/>
              </w:rPr>
            </w:pPr>
            <w:r w:rsidRPr="00201D73">
              <w:rPr>
                <w:rFonts w:ascii="Arial" w:eastAsia="Arial Unicode MS" w:hAnsi="Arial" w:cs="Arial"/>
                <w:i/>
                <w:iCs/>
                <w:spacing w:val="10"/>
                <w:sz w:val="18"/>
                <w:bdr w:val="nil"/>
              </w:rPr>
              <w:t>°C</w:t>
            </w:r>
          </w:p>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°C</w:t>
            </w:r>
          </w:p>
        </w:tc>
        <w:tc>
          <w:tcPr>
            <w:tcW w:w="15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i/>
                <w:iCs/>
                <w:spacing w:val="10"/>
                <w:sz w:val="18"/>
                <w:bdr w:val="nil"/>
              </w:rPr>
            </w:pPr>
          </w:p>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i/>
                <w:iCs/>
                <w:spacing w:val="10"/>
                <w:sz w:val="18"/>
                <w:bdr w:val="nil"/>
              </w:rPr>
            </w:pPr>
          </w:p>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i/>
                <w:iCs/>
                <w:spacing w:val="10"/>
                <w:sz w:val="18"/>
                <w:bdr w:val="nil"/>
              </w:rPr>
            </w:pPr>
            <w:r w:rsidRPr="00201D73">
              <w:rPr>
                <w:rFonts w:ascii="Arial" w:eastAsia="Arial Unicode MS" w:hAnsi="Arial" w:cs="Arial"/>
                <w:i/>
                <w:iCs/>
                <w:spacing w:val="10"/>
                <w:sz w:val="18"/>
                <w:bdr w:val="nil"/>
              </w:rPr>
              <w:t>≤ -15</w:t>
            </w:r>
          </w:p>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  10</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PN-EN 12593:2004</w:t>
            </w:r>
          </w:p>
        </w:tc>
      </w:tr>
      <w:tr w:rsidR="00BD0550" w:rsidRPr="00201D73" w:rsidTr="00767FA0">
        <w:trPr>
          <w:trHeight w:val="442"/>
          <w:jc w:val="center"/>
        </w:trPr>
        <w:tc>
          <w:tcPr>
            <w:tcW w:w="5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3</w:t>
            </w:r>
          </w:p>
        </w:tc>
        <w:tc>
          <w:tcPr>
            <w:tcW w:w="24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Analiza w podczerwieni</w:t>
            </w:r>
            <w:r w:rsidRPr="00201D73">
              <w:rPr>
                <w:rFonts w:ascii="Arial" w:eastAsia="Arial Unicode MS" w:hAnsi="Arial" w:cs="Arial"/>
                <w:i/>
                <w:iCs/>
                <w:spacing w:val="10"/>
                <w:sz w:val="18"/>
                <w:bdr w:val="nil"/>
                <w:vertAlign w:val="superscript"/>
              </w:rPr>
              <w:t>1)</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w:t>
            </w:r>
          </w:p>
        </w:tc>
        <w:tc>
          <w:tcPr>
            <w:tcW w:w="15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Badanie identyfikacyjne</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PN-EN 1767:2002</w:t>
            </w:r>
          </w:p>
        </w:tc>
      </w:tr>
    </w:tbl>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1) Badanie jest wykonywane na próbce asfaltu wyciętej z papy</w:t>
      </w:r>
    </w:p>
    <w:p w:rsidR="00BD0550" w:rsidRPr="00201D73" w:rsidRDefault="00BD0550" w:rsidP="00BD0550">
      <w:pPr>
        <w:pStyle w:val="sstnag4"/>
      </w:pPr>
      <w:r w:rsidRPr="00201D73">
        <w:t>Środki gruntujące</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Zgodnie z zaleceniami producenta, dla danego materiału rolowego, należy stosować asfaltowy lub żywiczny środek gruntujący. Środek gruntujący powinien być dostarczony (lub zalecony do stosowania) przez producenta papy.</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a) Asfaltowe środki gruntujące</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Wymagania dla asfaltowych środków gruntujących podano w tablicy 3.</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 </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Tablica 3. Wymagania w stosunku do roztworów asfaltowych do gruntowania</w:t>
      </w:r>
    </w:p>
    <w:p w:rsidR="00BD0550" w:rsidRPr="00201D73" w:rsidRDefault="00BD0550" w:rsidP="00BD0550">
      <w:pPr>
        <w:pStyle w:val="sstnromalny"/>
        <w:spacing w:line="288" w:lineRule="auto"/>
        <w:jc w:val="both"/>
        <w:rPr>
          <w:rFonts w:ascii="Arial" w:hAnsi="Arial" w:cs="Arial"/>
          <w:spacing w:val="10"/>
          <w:sz w:val="18"/>
        </w:rPr>
      </w:pPr>
    </w:p>
    <w:tbl>
      <w:tblPr>
        <w:tblW w:w="7621"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534"/>
        <w:gridCol w:w="2362"/>
        <w:gridCol w:w="1105"/>
        <w:gridCol w:w="1919"/>
        <w:gridCol w:w="1701"/>
      </w:tblGrid>
      <w:tr w:rsidR="00BD0550" w:rsidRPr="00201D73" w:rsidTr="007F5E1B">
        <w:trPr>
          <w:trHeight w:val="442"/>
          <w:jc w:val="center"/>
        </w:trPr>
        <w:tc>
          <w:tcPr>
            <w:tcW w:w="5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b/>
                <w:bCs/>
                <w:i/>
                <w:iCs/>
                <w:spacing w:val="10"/>
                <w:sz w:val="18"/>
                <w:bdr w:val="nil"/>
              </w:rPr>
              <w:t>Lp.</w:t>
            </w:r>
          </w:p>
        </w:tc>
        <w:tc>
          <w:tcPr>
            <w:tcW w:w="23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b/>
                <w:bCs/>
                <w:i/>
                <w:iCs/>
                <w:spacing w:val="10"/>
                <w:sz w:val="18"/>
                <w:bdr w:val="nil"/>
              </w:rPr>
              <w:t>Właściwość</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b/>
                <w:bCs/>
                <w:i/>
                <w:iCs/>
                <w:spacing w:val="10"/>
                <w:sz w:val="18"/>
                <w:bdr w:val="nil"/>
              </w:rPr>
              <w:t>Jednostka</w:t>
            </w:r>
          </w:p>
        </w:tc>
        <w:tc>
          <w:tcPr>
            <w:tcW w:w="19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b/>
                <w:bCs/>
                <w:i/>
                <w:iCs/>
                <w:spacing w:val="10"/>
                <w:sz w:val="18"/>
                <w:bdr w:val="nil"/>
              </w:rPr>
              <w:t>Wymagana wartość</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b/>
                <w:bCs/>
                <w:i/>
                <w:iCs/>
                <w:spacing w:val="10"/>
                <w:sz w:val="18"/>
                <w:bdr w:val="nil"/>
              </w:rPr>
              <w:t>Metoda badania wg</w:t>
            </w:r>
          </w:p>
        </w:tc>
      </w:tr>
      <w:tr w:rsidR="00BD0550" w:rsidRPr="00201D73" w:rsidTr="007F5E1B">
        <w:trPr>
          <w:trHeight w:val="1982"/>
          <w:jc w:val="center"/>
        </w:trPr>
        <w:tc>
          <w:tcPr>
            <w:tcW w:w="5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1</w:t>
            </w:r>
          </w:p>
        </w:tc>
        <w:tc>
          <w:tcPr>
            <w:tcW w:w="23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 xml:space="preserve">Wygląd zewnętrzny </w:t>
            </w:r>
            <w:r w:rsidR="00AE71FA">
              <w:rPr>
                <w:rFonts w:ascii="Arial" w:eastAsia="Arial Unicode MS" w:hAnsi="Arial" w:cs="Arial"/>
                <w:i/>
                <w:iCs/>
                <w:spacing w:val="10"/>
                <w:sz w:val="18"/>
                <w:bdr w:val="nil"/>
              </w:rPr>
              <w:t xml:space="preserve"> i </w:t>
            </w:r>
            <w:r w:rsidRPr="00201D73">
              <w:rPr>
                <w:rFonts w:ascii="Arial" w:eastAsia="Arial Unicode MS" w:hAnsi="Arial" w:cs="Arial"/>
                <w:i/>
                <w:iCs/>
                <w:spacing w:val="10"/>
                <w:sz w:val="18"/>
                <w:bdr w:val="nil"/>
              </w:rPr>
              <w:t>konsystencja</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w:t>
            </w:r>
          </w:p>
        </w:tc>
        <w:tc>
          <w:tcPr>
            <w:tcW w:w="19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i/>
                <w:iCs/>
                <w:spacing w:val="10"/>
                <w:sz w:val="18"/>
                <w:bdr w:val="nil"/>
              </w:rPr>
            </w:pPr>
            <w:r w:rsidRPr="00201D73">
              <w:rPr>
                <w:rFonts w:ascii="Arial" w:eastAsia="Arial Unicode MS" w:hAnsi="Arial" w:cs="Arial"/>
                <w:i/>
                <w:iCs/>
                <w:spacing w:val="10"/>
                <w:sz w:val="18"/>
                <w:bdr w:val="nil"/>
              </w:rPr>
              <w:t>Jednorodna ciecz barwy czarnej, bez widocznych zanieczyszczeń.</w:t>
            </w:r>
          </w:p>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W temp. (23 ±2) °C łatwo rozprowadza się</w:t>
            </w:r>
            <w:r w:rsidR="00AE71FA">
              <w:rPr>
                <w:rFonts w:ascii="Arial" w:eastAsia="Arial Unicode MS" w:hAnsi="Arial" w:cs="Arial"/>
                <w:i/>
                <w:iCs/>
                <w:spacing w:val="10"/>
                <w:sz w:val="18"/>
                <w:bdr w:val="nil"/>
              </w:rPr>
              <w:t xml:space="preserve"> i </w:t>
            </w:r>
            <w:r w:rsidRPr="00201D73">
              <w:rPr>
                <w:rFonts w:ascii="Arial" w:eastAsia="Arial Unicode MS" w:hAnsi="Arial" w:cs="Arial"/>
                <w:i/>
                <w:iCs/>
                <w:spacing w:val="10"/>
                <w:sz w:val="18"/>
                <w:bdr w:val="nil"/>
              </w:rPr>
              <w:t>tworzy cienką równą błonkę bez pęcherzy</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PN-B-24620:1998</w:t>
            </w:r>
          </w:p>
        </w:tc>
      </w:tr>
      <w:tr w:rsidR="00BD0550" w:rsidRPr="00201D73" w:rsidTr="007F5E1B">
        <w:trPr>
          <w:trHeight w:val="442"/>
          <w:jc w:val="center"/>
        </w:trPr>
        <w:tc>
          <w:tcPr>
            <w:tcW w:w="5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2</w:t>
            </w:r>
          </w:p>
        </w:tc>
        <w:tc>
          <w:tcPr>
            <w:tcW w:w="23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Czas wysychania</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h</w:t>
            </w:r>
          </w:p>
        </w:tc>
        <w:tc>
          <w:tcPr>
            <w:tcW w:w="19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 12</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Procedura IBDiM nr PB/TM-1/10</w:t>
            </w:r>
          </w:p>
        </w:tc>
      </w:tr>
      <w:tr w:rsidR="00BD0550" w:rsidRPr="00201D73" w:rsidTr="007F5E1B">
        <w:trPr>
          <w:trHeight w:val="222"/>
          <w:jc w:val="center"/>
        </w:trPr>
        <w:tc>
          <w:tcPr>
            <w:tcW w:w="5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3</w:t>
            </w:r>
          </w:p>
        </w:tc>
        <w:tc>
          <w:tcPr>
            <w:tcW w:w="23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Zawartość wody</w:t>
            </w:r>
            <w:r w:rsidRPr="00201D73">
              <w:rPr>
                <w:rFonts w:ascii="Arial" w:eastAsia="Arial Unicode MS" w:hAnsi="Arial" w:cs="Arial"/>
                <w:i/>
                <w:iCs/>
                <w:spacing w:val="10"/>
                <w:sz w:val="18"/>
                <w:bdr w:val="nil"/>
                <w:vertAlign w:val="superscript"/>
              </w:rPr>
              <w:t>1)</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w:t>
            </w:r>
          </w:p>
        </w:tc>
        <w:tc>
          <w:tcPr>
            <w:tcW w:w="19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 0,5</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PN-83/C-04523</w:t>
            </w:r>
          </w:p>
        </w:tc>
      </w:tr>
      <w:tr w:rsidR="00BD0550" w:rsidRPr="00201D73" w:rsidTr="007F5E1B">
        <w:trPr>
          <w:trHeight w:val="442"/>
          <w:jc w:val="center"/>
        </w:trPr>
        <w:tc>
          <w:tcPr>
            <w:tcW w:w="5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4</w:t>
            </w:r>
          </w:p>
        </w:tc>
        <w:tc>
          <w:tcPr>
            <w:tcW w:w="23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Sedymentacja</w:t>
            </w:r>
            <w:r w:rsidRPr="00201D73">
              <w:rPr>
                <w:rFonts w:ascii="Arial" w:eastAsia="Arial Unicode MS" w:hAnsi="Arial" w:cs="Arial"/>
                <w:i/>
                <w:iCs/>
                <w:spacing w:val="10"/>
                <w:sz w:val="18"/>
                <w:bdr w:val="nil"/>
                <w:vertAlign w:val="superscript"/>
              </w:rPr>
              <w:t>1)</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w:t>
            </w:r>
          </w:p>
        </w:tc>
        <w:tc>
          <w:tcPr>
            <w:tcW w:w="19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 1,0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Procedura IBDiM nr PB/TM-1/8</w:t>
            </w:r>
          </w:p>
        </w:tc>
      </w:tr>
      <w:tr w:rsidR="00BD0550" w:rsidRPr="00201D73" w:rsidTr="007F5E1B">
        <w:trPr>
          <w:trHeight w:val="442"/>
          <w:jc w:val="center"/>
        </w:trPr>
        <w:tc>
          <w:tcPr>
            <w:tcW w:w="5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5</w:t>
            </w:r>
          </w:p>
        </w:tc>
        <w:tc>
          <w:tcPr>
            <w:tcW w:w="23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Lepkość, czas wypływu</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s</w:t>
            </w:r>
          </w:p>
        </w:tc>
        <w:tc>
          <w:tcPr>
            <w:tcW w:w="19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η ±5% η</w:t>
            </w:r>
            <w:r w:rsidRPr="00201D73">
              <w:rPr>
                <w:rFonts w:ascii="Arial" w:eastAsia="Arial Unicode MS" w:hAnsi="Arial" w:cs="Arial"/>
                <w:i/>
                <w:iCs/>
                <w:spacing w:val="10"/>
                <w:sz w:val="18"/>
                <w:bdr w:val="nil"/>
                <w:vertAlign w:val="superscript"/>
              </w:rPr>
              <w:t>2)</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PN-EN ISO 2431:1999</w:t>
            </w:r>
          </w:p>
        </w:tc>
      </w:tr>
      <w:tr w:rsidR="00BD0550" w:rsidRPr="00201D73" w:rsidTr="007F5E1B">
        <w:trPr>
          <w:trHeight w:val="442"/>
          <w:jc w:val="center"/>
        </w:trPr>
        <w:tc>
          <w:tcPr>
            <w:tcW w:w="5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6</w:t>
            </w:r>
          </w:p>
        </w:tc>
        <w:tc>
          <w:tcPr>
            <w:tcW w:w="23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Analiza w podczerwieni</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w:t>
            </w:r>
          </w:p>
        </w:tc>
        <w:tc>
          <w:tcPr>
            <w:tcW w:w="19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Badanie identyfikacyjne</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center"/>
              <w:rPr>
                <w:rFonts w:ascii="Arial" w:eastAsia="Arial Unicode MS" w:hAnsi="Arial" w:cs="Arial"/>
                <w:spacing w:val="10"/>
                <w:sz w:val="18"/>
                <w:bdr w:val="nil"/>
              </w:rPr>
            </w:pPr>
            <w:r w:rsidRPr="00201D73">
              <w:rPr>
                <w:rFonts w:ascii="Arial" w:eastAsia="Arial Unicode MS" w:hAnsi="Arial" w:cs="Arial"/>
                <w:i/>
                <w:iCs/>
                <w:spacing w:val="10"/>
                <w:sz w:val="18"/>
                <w:bdr w:val="nil"/>
              </w:rPr>
              <w:t>PN-EN 1767:2002</w:t>
            </w:r>
          </w:p>
        </w:tc>
      </w:tr>
    </w:tbl>
    <w:p w:rsidR="00BD0550" w:rsidRPr="00201D73" w:rsidRDefault="00BD0550" w:rsidP="00BD0550">
      <w:pPr>
        <w:pStyle w:val="sstnromalny"/>
        <w:spacing w:line="288" w:lineRule="auto"/>
        <w:jc w:val="both"/>
        <w:rPr>
          <w:rFonts w:ascii="Arial" w:hAnsi="Arial" w:cs="Arial"/>
          <w:spacing w:val="10"/>
          <w:sz w:val="18"/>
        </w:rPr>
      </w:pPr>
    </w:p>
    <w:p w:rsidR="00BD0550" w:rsidRPr="00201D73" w:rsidRDefault="00BD0550" w:rsidP="00BD0550">
      <w:pPr>
        <w:pStyle w:val="sstnromalny"/>
        <w:spacing w:line="288" w:lineRule="auto"/>
        <w:jc w:val="both"/>
        <w:rPr>
          <w:rFonts w:ascii="Arial" w:hAnsi="Arial" w:cs="Arial"/>
          <w:spacing w:val="10"/>
          <w:sz w:val="18"/>
        </w:rPr>
      </w:pP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1) W aprobacie technicznej powinny być określone wymagania dla jednej z dwóch wartości. Właściwością podstawową jest zawartość wody. Wymagania dla sedymentacji powinny być określone dla tych roztworów asfaltowych, dla których określenie zawartości wody wg PN-83/C-04523 nie jest możliwe</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lastRenderedPageBreak/>
        <w:t>2)  η – lepkość określona przez producenta</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b) Żywiczne środki gruntujące</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Żywiczne środki gruntujące stanowią żywice epoksydowe lub kopolimery żywic chemoutwardzalnych. Stosując żywiczny środek gruntujący Wykonawca musi sprawdzić na jakie powierzchnie betonowe (o jakim wieku</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jakiej wilgotności) jest on przeznaczony.</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Wymagania dla żywicznych środków gruntujących zostały podane w tablicy 4.</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 </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Tablica 4. Wymagania w stosunku do żywicznych środków gruntujących</w:t>
      </w:r>
    </w:p>
    <w:p w:rsidR="00BD0550" w:rsidRPr="00201D73" w:rsidRDefault="00BD0550" w:rsidP="00BD0550">
      <w:pPr>
        <w:pStyle w:val="sstnromalny"/>
        <w:spacing w:line="288" w:lineRule="auto"/>
        <w:jc w:val="both"/>
        <w:rPr>
          <w:rFonts w:ascii="Arial" w:hAnsi="Arial" w:cs="Arial"/>
          <w:spacing w:val="10"/>
          <w:sz w:val="18"/>
        </w:rPr>
      </w:pPr>
    </w:p>
    <w:tbl>
      <w:tblPr>
        <w:tblW w:w="7876"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534"/>
        <w:gridCol w:w="2692"/>
        <w:gridCol w:w="1305"/>
        <w:gridCol w:w="1501"/>
        <w:gridCol w:w="1844"/>
      </w:tblGrid>
      <w:tr w:rsidR="00BD0550" w:rsidRPr="00201D73" w:rsidTr="00767FA0">
        <w:trPr>
          <w:trHeight w:val="442"/>
          <w:jc w:val="center"/>
        </w:trPr>
        <w:tc>
          <w:tcPr>
            <w:tcW w:w="5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spacing w:val="10"/>
                <w:sz w:val="18"/>
                <w:bdr w:val="nil"/>
              </w:rPr>
            </w:pPr>
            <w:r w:rsidRPr="00201D73">
              <w:rPr>
                <w:rFonts w:ascii="Arial" w:eastAsia="Arial Unicode MS" w:hAnsi="Arial" w:cs="Arial"/>
                <w:b/>
                <w:bCs/>
                <w:i/>
                <w:iCs/>
                <w:spacing w:val="10"/>
                <w:sz w:val="18"/>
                <w:bdr w:val="nil"/>
              </w:rPr>
              <w:t>Lp.</w:t>
            </w:r>
          </w:p>
        </w:tc>
        <w:tc>
          <w:tcPr>
            <w:tcW w:w="26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spacing w:val="10"/>
                <w:sz w:val="18"/>
                <w:bdr w:val="nil"/>
              </w:rPr>
            </w:pPr>
            <w:r w:rsidRPr="00201D73">
              <w:rPr>
                <w:rFonts w:ascii="Arial" w:eastAsia="Arial Unicode MS" w:hAnsi="Arial" w:cs="Arial"/>
                <w:b/>
                <w:bCs/>
                <w:i/>
                <w:iCs/>
                <w:spacing w:val="10"/>
                <w:sz w:val="18"/>
                <w:bdr w:val="nil"/>
              </w:rPr>
              <w:t>Właściwość</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spacing w:val="10"/>
                <w:sz w:val="18"/>
                <w:bdr w:val="nil"/>
              </w:rPr>
            </w:pPr>
            <w:r w:rsidRPr="00201D73">
              <w:rPr>
                <w:rFonts w:ascii="Arial" w:eastAsia="Arial Unicode MS" w:hAnsi="Arial" w:cs="Arial"/>
                <w:b/>
                <w:bCs/>
                <w:i/>
                <w:iCs/>
                <w:spacing w:val="10"/>
                <w:sz w:val="18"/>
                <w:bdr w:val="nil"/>
              </w:rPr>
              <w:t>Jednostka</w:t>
            </w:r>
          </w:p>
        </w:tc>
        <w:tc>
          <w:tcPr>
            <w:tcW w:w="15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spacing w:val="10"/>
                <w:sz w:val="18"/>
                <w:bdr w:val="nil"/>
              </w:rPr>
            </w:pPr>
            <w:r w:rsidRPr="00201D73">
              <w:rPr>
                <w:rFonts w:ascii="Arial" w:eastAsia="Arial Unicode MS" w:hAnsi="Arial" w:cs="Arial"/>
                <w:b/>
                <w:bCs/>
                <w:i/>
                <w:iCs/>
                <w:spacing w:val="10"/>
                <w:sz w:val="18"/>
                <w:bdr w:val="nil"/>
              </w:rPr>
              <w:t>Wymagana wartość</w:t>
            </w: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spacing w:val="10"/>
                <w:sz w:val="18"/>
                <w:bdr w:val="nil"/>
              </w:rPr>
            </w:pPr>
            <w:r w:rsidRPr="00201D73">
              <w:rPr>
                <w:rFonts w:ascii="Arial" w:eastAsia="Arial Unicode MS" w:hAnsi="Arial" w:cs="Arial"/>
                <w:b/>
                <w:bCs/>
                <w:i/>
                <w:iCs/>
                <w:spacing w:val="10"/>
                <w:sz w:val="18"/>
                <w:bdr w:val="nil"/>
              </w:rPr>
              <w:t>Metoda badania wg</w:t>
            </w:r>
          </w:p>
        </w:tc>
      </w:tr>
      <w:tr w:rsidR="00BD0550" w:rsidRPr="00201D73" w:rsidTr="00767FA0">
        <w:trPr>
          <w:trHeight w:val="442"/>
          <w:jc w:val="center"/>
        </w:trPr>
        <w:tc>
          <w:tcPr>
            <w:tcW w:w="787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spacing w:val="10"/>
                <w:sz w:val="18"/>
                <w:bdr w:val="nil"/>
              </w:rPr>
            </w:pPr>
            <w:r w:rsidRPr="00201D73">
              <w:rPr>
                <w:rFonts w:ascii="Arial" w:eastAsia="Arial Unicode MS" w:hAnsi="Arial" w:cs="Arial"/>
                <w:i/>
                <w:iCs/>
                <w:spacing w:val="10"/>
                <w:sz w:val="18"/>
                <w:bdr w:val="nil"/>
              </w:rPr>
              <w:t>Wymagania identyfikacyjne w stosunku do obu składników: żywicy podstawowej</w:t>
            </w:r>
            <w:r w:rsidR="00AE71FA">
              <w:rPr>
                <w:rFonts w:ascii="Arial" w:eastAsia="Arial Unicode MS" w:hAnsi="Arial" w:cs="Arial"/>
                <w:i/>
                <w:iCs/>
                <w:spacing w:val="10"/>
                <w:sz w:val="18"/>
                <w:bdr w:val="nil"/>
              </w:rPr>
              <w:t xml:space="preserve"> i </w:t>
            </w:r>
            <w:r w:rsidRPr="00201D73">
              <w:rPr>
                <w:rFonts w:ascii="Arial" w:eastAsia="Arial Unicode MS" w:hAnsi="Arial" w:cs="Arial"/>
                <w:i/>
                <w:iCs/>
                <w:spacing w:val="10"/>
                <w:sz w:val="18"/>
                <w:bdr w:val="nil"/>
              </w:rPr>
              <w:t>utwardzacza</w:t>
            </w:r>
          </w:p>
        </w:tc>
      </w:tr>
      <w:tr w:rsidR="00BD0550" w:rsidRPr="00201D73" w:rsidTr="00767FA0">
        <w:trPr>
          <w:trHeight w:val="442"/>
          <w:jc w:val="center"/>
        </w:trPr>
        <w:tc>
          <w:tcPr>
            <w:tcW w:w="5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spacing w:val="10"/>
                <w:sz w:val="18"/>
                <w:bdr w:val="nil"/>
              </w:rPr>
            </w:pPr>
            <w:r w:rsidRPr="00201D73">
              <w:rPr>
                <w:rFonts w:ascii="Arial" w:eastAsia="Arial Unicode MS" w:hAnsi="Arial" w:cs="Arial"/>
                <w:i/>
                <w:iCs/>
                <w:spacing w:val="10"/>
                <w:sz w:val="18"/>
                <w:bdr w:val="nil"/>
              </w:rPr>
              <w:t>1</w:t>
            </w:r>
          </w:p>
        </w:tc>
        <w:tc>
          <w:tcPr>
            <w:tcW w:w="26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spacing w:val="10"/>
                <w:sz w:val="18"/>
                <w:bdr w:val="nil"/>
              </w:rPr>
            </w:pPr>
            <w:r w:rsidRPr="00201D73">
              <w:rPr>
                <w:rFonts w:ascii="Arial" w:eastAsia="Arial Unicode MS" w:hAnsi="Arial" w:cs="Arial"/>
                <w:i/>
                <w:iCs/>
                <w:spacing w:val="10"/>
                <w:sz w:val="18"/>
                <w:bdr w:val="nil"/>
              </w:rPr>
              <w:t>Analiza w podczerwieni</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spacing w:val="10"/>
                <w:sz w:val="18"/>
                <w:bdr w:val="nil"/>
              </w:rPr>
            </w:pPr>
            <w:r w:rsidRPr="00201D73">
              <w:rPr>
                <w:rFonts w:ascii="Arial" w:eastAsia="Arial Unicode MS" w:hAnsi="Arial" w:cs="Arial"/>
                <w:i/>
                <w:iCs/>
                <w:spacing w:val="10"/>
                <w:sz w:val="18"/>
                <w:bdr w:val="nil"/>
              </w:rPr>
              <w:t>-</w:t>
            </w:r>
          </w:p>
        </w:tc>
        <w:tc>
          <w:tcPr>
            <w:tcW w:w="15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spacing w:val="10"/>
                <w:sz w:val="18"/>
                <w:bdr w:val="nil"/>
              </w:rPr>
            </w:pPr>
            <w:r w:rsidRPr="00201D73">
              <w:rPr>
                <w:rFonts w:ascii="Arial" w:eastAsia="Arial Unicode MS" w:hAnsi="Arial" w:cs="Arial"/>
                <w:i/>
                <w:iCs/>
                <w:spacing w:val="10"/>
                <w:sz w:val="18"/>
                <w:bdr w:val="nil"/>
              </w:rPr>
              <w:t>Badanie identyfikacyjne</w:t>
            </w: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spacing w:val="10"/>
                <w:sz w:val="18"/>
                <w:bdr w:val="nil"/>
              </w:rPr>
            </w:pPr>
            <w:r w:rsidRPr="00201D73">
              <w:rPr>
                <w:rFonts w:ascii="Arial" w:eastAsia="Arial Unicode MS" w:hAnsi="Arial" w:cs="Arial"/>
                <w:i/>
                <w:iCs/>
                <w:spacing w:val="10"/>
                <w:sz w:val="18"/>
                <w:bdr w:val="nil"/>
              </w:rPr>
              <w:t xml:space="preserve">PN-EN 1767:2002 </w:t>
            </w:r>
          </w:p>
        </w:tc>
      </w:tr>
      <w:tr w:rsidR="00BD0550" w:rsidRPr="00201D73" w:rsidTr="00767FA0">
        <w:trPr>
          <w:trHeight w:val="222"/>
          <w:jc w:val="center"/>
        </w:trPr>
        <w:tc>
          <w:tcPr>
            <w:tcW w:w="5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spacing w:val="10"/>
                <w:sz w:val="18"/>
                <w:bdr w:val="nil"/>
              </w:rPr>
            </w:pPr>
            <w:r w:rsidRPr="00201D73">
              <w:rPr>
                <w:rFonts w:ascii="Arial" w:eastAsia="Arial Unicode MS" w:hAnsi="Arial" w:cs="Arial"/>
                <w:i/>
                <w:iCs/>
                <w:spacing w:val="10"/>
                <w:sz w:val="18"/>
                <w:bdr w:val="nil"/>
              </w:rPr>
              <w:t>2</w:t>
            </w:r>
          </w:p>
        </w:tc>
        <w:tc>
          <w:tcPr>
            <w:tcW w:w="26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spacing w:val="10"/>
                <w:sz w:val="18"/>
                <w:bdr w:val="nil"/>
              </w:rPr>
            </w:pPr>
            <w:r w:rsidRPr="00201D73">
              <w:rPr>
                <w:rFonts w:ascii="Arial" w:eastAsia="Arial Unicode MS" w:hAnsi="Arial" w:cs="Arial"/>
                <w:i/>
                <w:iCs/>
                <w:spacing w:val="10"/>
                <w:sz w:val="18"/>
                <w:bdr w:val="nil"/>
              </w:rPr>
              <w:t>Gęstość</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spacing w:val="10"/>
                <w:sz w:val="18"/>
                <w:bdr w:val="nil"/>
              </w:rPr>
            </w:pPr>
            <w:r w:rsidRPr="00201D73">
              <w:rPr>
                <w:rFonts w:ascii="Arial" w:eastAsia="Arial Unicode MS" w:hAnsi="Arial" w:cs="Arial"/>
                <w:i/>
                <w:iCs/>
                <w:spacing w:val="10"/>
                <w:sz w:val="18"/>
                <w:bdr w:val="nil"/>
              </w:rPr>
              <w:t>g/cm3</w:t>
            </w:r>
          </w:p>
        </w:tc>
        <w:tc>
          <w:tcPr>
            <w:tcW w:w="15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spacing w:val="10"/>
                <w:sz w:val="18"/>
                <w:bdr w:val="nil"/>
              </w:rPr>
            </w:pPr>
            <w:r w:rsidRPr="00201D73">
              <w:rPr>
                <w:rFonts w:ascii="Arial" w:eastAsia="Arial Unicode MS" w:hAnsi="Arial" w:cs="Arial"/>
                <w:i/>
                <w:iCs/>
                <w:spacing w:val="10"/>
                <w:sz w:val="18"/>
                <w:bdr w:val="nil"/>
              </w:rPr>
              <w:t>ρ ±5%ρ</w:t>
            </w:r>
            <w:r w:rsidRPr="00201D73">
              <w:rPr>
                <w:rFonts w:ascii="Arial" w:eastAsia="Arial Unicode MS" w:hAnsi="Arial" w:cs="Arial"/>
                <w:i/>
                <w:iCs/>
                <w:spacing w:val="10"/>
                <w:sz w:val="18"/>
                <w:bdr w:val="nil"/>
                <w:vertAlign w:val="superscript"/>
              </w:rPr>
              <w:t>1)</w:t>
            </w: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spacing w:val="10"/>
                <w:sz w:val="18"/>
                <w:bdr w:val="nil"/>
              </w:rPr>
            </w:pPr>
            <w:r w:rsidRPr="00201D73">
              <w:rPr>
                <w:rFonts w:ascii="Arial" w:eastAsia="Arial Unicode MS" w:hAnsi="Arial" w:cs="Arial"/>
                <w:i/>
                <w:iCs/>
                <w:spacing w:val="10"/>
                <w:sz w:val="18"/>
                <w:bdr w:val="nil"/>
              </w:rPr>
              <w:t xml:space="preserve">PN-87/C-89085.03 </w:t>
            </w:r>
          </w:p>
        </w:tc>
      </w:tr>
      <w:tr w:rsidR="00BD0550" w:rsidRPr="00201D73" w:rsidTr="00767FA0">
        <w:trPr>
          <w:trHeight w:val="1322"/>
          <w:jc w:val="center"/>
        </w:trPr>
        <w:tc>
          <w:tcPr>
            <w:tcW w:w="5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spacing w:val="10"/>
                <w:sz w:val="18"/>
                <w:bdr w:val="nil"/>
              </w:rPr>
            </w:pPr>
            <w:r w:rsidRPr="00201D73">
              <w:rPr>
                <w:rFonts w:ascii="Arial" w:eastAsia="Arial Unicode MS" w:hAnsi="Arial" w:cs="Arial"/>
                <w:i/>
                <w:iCs/>
                <w:spacing w:val="10"/>
                <w:sz w:val="18"/>
                <w:bdr w:val="nil"/>
              </w:rPr>
              <w:t>3</w:t>
            </w:r>
          </w:p>
        </w:tc>
        <w:tc>
          <w:tcPr>
            <w:tcW w:w="26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i/>
                <w:iCs/>
                <w:spacing w:val="10"/>
                <w:sz w:val="18"/>
                <w:bdr w:val="nil"/>
              </w:rPr>
            </w:pPr>
            <w:r w:rsidRPr="00201D73">
              <w:rPr>
                <w:rFonts w:ascii="Arial" w:eastAsia="Arial Unicode MS" w:hAnsi="Arial" w:cs="Arial"/>
                <w:i/>
                <w:iCs/>
                <w:spacing w:val="10"/>
                <w:sz w:val="18"/>
                <w:bdr w:val="nil"/>
              </w:rPr>
              <w:t>Lepkość</w:t>
            </w:r>
            <w:r w:rsidRPr="00201D73">
              <w:rPr>
                <w:rFonts w:ascii="Arial" w:eastAsia="Arial Unicode MS" w:hAnsi="Arial" w:cs="Arial"/>
                <w:i/>
                <w:iCs/>
                <w:spacing w:val="10"/>
                <w:sz w:val="18"/>
                <w:bdr w:val="nil"/>
                <w:vertAlign w:val="superscript"/>
              </w:rPr>
              <w:t>3)</w:t>
            </w:r>
          </w:p>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i/>
                <w:iCs/>
                <w:spacing w:val="10"/>
                <w:sz w:val="18"/>
                <w:bdr w:val="nil"/>
              </w:rPr>
            </w:pPr>
            <w:r w:rsidRPr="00201D73">
              <w:rPr>
                <w:rFonts w:ascii="Arial" w:eastAsia="Arial Unicode MS" w:hAnsi="Arial" w:cs="Arial"/>
                <w:i/>
                <w:iCs/>
                <w:spacing w:val="10"/>
                <w:sz w:val="18"/>
                <w:bdr w:val="nil"/>
              </w:rPr>
              <w:t>- lepkość dynamiczna</w:t>
            </w:r>
          </w:p>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i/>
                <w:iCs/>
                <w:spacing w:val="10"/>
                <w:sz w:val="18"/>
                <w:bdr w:val="nil"/>
              </w:rPr>
            </w:pPr>
            <w:r w:rsidRPr="00201D73">
              <w:rPr>
                <w:rFonts w:ascii="Arial" w:eastAsia="Arial Unicode MS" w:hAnsi="Arial" w:cs="Arial"/>
                <w:i/>
                <w:iCs/>
                <w:spacing w:val="10"/>
                <w:sz w:val="18"/>
                <w:bdr w:val="nil"/>
              </w:rPr>
              <w:t> </w:t>
            </w:r>
          </w:p>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i/>
                <w:iCs/>
                <w:spacing w:val="10"/>
                <w:sz w:val="18"/>
                <w:bdr w:val="nil"/>
              </w:rPr>
            </w:pPr>
            <w:r w:rsidRPr="00201D73">
              <w:rPr>
                <w:rFonts w:ascii="Arial" w:eastAsia="Arial Unicode MS" w:hAnsi="Arial" w:cs="Arial"/>
                <w:i/>
                <w:iCs/>
                <w:spacing w:val="10"/>
                <w:sz w:val="18"/>
                <w:bdr w:val="nil"/>
              </w:rPr>
              <w:t>- lepkość dynamiczna</w:t>
            </w:r>
          </w:p>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i/>
                <w:iCs/>
                <w:spacing w:val="10"/>
                <w:sz w:val="18"/>
                <w:bdr w:val="nil"/>
              </w:rPr>
            </w:pPr>
            <w:r w:rsidRPr="00201D73">
              <w:rPr>
                <w:rFonts w:ascii="Arial" w:eastAsia="Arial Unicode MS" w:hAnsi="Arial" w:cs="Arial"/>
                <w:i/>
                <w:iCs/>
                <w:spacing w:val="10"/>
                <w:sz w:val="18"/>
                <w:bdr w:val="nil"/>
              </w:rPr>
              <w:t> </w:t>
            </w:r>
          </w:p>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spacing w:val="10"/>
                <w:sz w:val="18"/>
                <w:bdr w:val="nil"/>
              </w:rPr>
            </w:pPr>
            <w:r w:rsidRPr="00201D73">
              <w:rPr>
                <w:rFonts w:ascii="Arial" w:eastAsia="Arial Unicode MS" w:hAnsi="Arial" w:cs="Arial"/>
                <w:i/>
                <w:iCs/>
                <w:spacing w:val="10"/>
                <w:sz w:val="18"/>
                <w:bdr w:val="nil"/>
              </w:rPr>
              <w:t>- lepkość, czas wypływu</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i/>
                <w:iCs/>
                <w:spacing w:val="10"/>
                <w:sz w:val="18"/>
                <w:bdr w:val="nil"/>
              </w:rPr>
            </w:pPr>
            <w:r w:rsidRPr="00201D73">
              <w:rPr>
                <w:rFonts w:ascii="Arial" w:eastAsia="Arial Unicode MS" w:hAnsi="Arial" w:cs="Arial"/>
                <w:i/>
                <w:iCs/>
                <w:spacing w:val="10"/>
                <w:sz w:val="18"/>
                <w:bdr w:val="nil"/>
              </w:rPr>
              <w:t> </w:t>
            </w:r>
          </w:p>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i/>
                <w:iCs/>
                <w:spacing w:val="10"/>
                <w:sz w:val="18"/>
                <w:bdr w:val="nil"/>
              </w:rPr>
            </w:pPr>
            <w:r w:rsidRPr="00201D73">
              <w:rPr>
                <w:rFonts w:ascii="Arial" w:eastAsia="Arial Unicode MS" w:hAnsi="Arial" w:cs="Arial"/>
                <w:i/>
                <w:iCs/>
                <w:spacing w:val="10"/>
                <w:sz w:val="18"/>
                <w:bdr w:val="nil"/>
              </w:rPr>
              <w:t>MPa s</w:t>
            </w:r>
          </w:p>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i/>
                <w:iCs/>
                <w:spacing w:val="10"/>
                <w:sz w:val="18"/>
                <w:bdr w:val="nil"/>
              </w:rPr>
            </w:pPr>
            <w:r w:rsidRPr="00201D73">
              <w:rPr>
                <w:rFonts w:ascii="Arial" w:eastAsia="Arial Unicode MS" w:hAnsi="Arial" w:cs="Arial"/>
                <w:i/>
                <w:iCs/>
                <w:spacing w:val="10"/>
                <w:sz w:val="18"/>
                <w:bdr w:val="nil"/>
              </w:rPr>
              <w:t> </w:t>
            </w:r>
          </w:p>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i/>
                <w:iCs/>
                <w:spacing w:val="10"/>
                <w:sz w:val="18"/>
                <w:bdr w:val="nil"/>
              </w:rPr>
            </w:pPr>
            <w:r w:rsidRPr="00201D73">
              <w:rPr>
                <w:rFonts w:ascii="Arial" w:eastAsia="Arial Unicode MS" w:hAnsi="Arial" w:cs="Arial"/>
                <w:i/>
                <w:iCs/>
                <w:spacing w:val="10"/>
                <w:sz w:val="18"/>
                <w:bdr w:val="nil"/>
              </w:rPr>
              <w:t>KU</w:t>
            </w:r>
          </w:p>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i/>
                <w:iCs/>
                <w:spacing w:val="10"/>
                <w:sz w:val="18"/>
                <w:bdr w:val="nil"/>
              </w:rPr>
            </w:pPr>
            <w:r w:rsidRPr="00201D73">
              <w:rPr>
                <w:rFonts w:ascii="Arial" w:eastAsia="Arial Unicode MS" w:hAnsi="Arial" w:cs="Arial"/>
                <w:i/>
                <w:iCs/>
                <w:spacing w:val="10"/>
                <w:sz w:val="18"/>
                <w:bdr w:val="nil"/>
              </w:rPr>
              <w:t> </w:t>
            </w:r>
          </w:p>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spacing w:val="10"/>
                <w:sz w:val="18"/>
                <w:bdr w:val="nil"/>
              </w:rPr>
            </w:pPr>
            <w:r w:rsidRPr="00201D73">
              <w:rPr>
                <w:rFonts w:ascii="Arial" w:eastAsia="Arial Unicode MS" w:hAnsi="Arial" w:cs="Arial"/>
                <w:i/>
                <w:iCs/>
                <w:spacing w:val="10"/>
                <w:sz w:val="18"/>
                <w:bdr w:val="nil"/>
              </w:rPr>
              <w:t>s</w:t>
            </w:r>
          </w:p>
        </w:tc>
        <w:tc>
          <w:tcPr>
            <w:tcW w:w="15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i/>
                <w:iCs/>
                <w:spacing w:val="10"/>
                <w:sz w:val="18"/>
                <w:bdr w:val="nil"/>
              </w:rPr>
            </w:pPr>
            <w:r w:rsidRPr="00201D73">
              <w:rPr>
                <w:rFonts w:ascii="Arial" w:eastAsia="Arial Unicode MS" w:hAnsi="Arial" w:cs="Arial"/>
                <w:i/>
                <w:iCs/>
                <w:spacing w:val="10"/>
                <w:sz w:val="18"/>
                <w:bdr w:val="nil"/>
              </w:rPr>
              <w:t> </w:t>
            </w:r>
          </w:p>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i/>
                <w:iCs/>
                <w:spacing w:val="10"/>
                <w:sz w:val="18"/>
                <w:bdr w:val="nil"/>
              </w:rPr>
            </w:pPr>
            <w:r w:rsidRPr="00201D73">
              <w:rPr>
                <w:rFonts w:ascii="Arial" w:eastAsia="Arial Unicode MS" w:hAnsi="Arial" w:cs="Arial"/>
                <w:i/>
                <w:iCs/>
                <w:spacing w:val="10"/>
                <w:sz w:val="18"/>
                <w:bdr w:val="nil"/>
              </w:rPr>
              <w:t>η ±5%η</w:t>
            </w:r>
            <w:r w:rsidRPr="00201D73">
              <w:rPr>
                <w:rFonts w:ascii="Arial" w:eastAsia="Arial Unicode MS" w:hAnsi="Arial" w:cs="Arial"/>
                <w:i/>
                <w:iCs/>
                <w:spacing w:val="10"/>
                <w:sz w:val="18"/>
                <w:bdr w:val="nil"/>
                <w:vertAlign w:val="superscript"/>
              </w:rPr>
              <w:t>2)</w:t>
            </w:r>
          </w:p>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i/>
                <w:iCs/>
                <w:spacing w:val="10"/>
                <w:sz w:val="18"/>
                <w:bdr w:val="nil"/>
              </w:rPr>
            </w:pPr>
            <w:r w:rsidRPr="00201D73">
              <w:rPr>
                <w:rFonts w:ascii="Arial" w:eastAsia="Arial Unicode MS" w:hAnsi="Arial" w:cs="Arial"/>
                <w:i/>
                <w:iCs/>
                <w:spacing w:val="10"/>
                <w:sz w:val="18"/>
                <w:bdr w:val="nil"/>
              </w:rPr>
              <w:t> </w:t>
            </w:r>
          </w:p>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i/>
                <w:iCs/>
                <w:spacing w:val="10"/>
                <w:sz w:val="18"/>
                <w:bdr w:val="nil"/>
              </w:rPr>
            </w:pPr>
            <w:r w:rsidRPr="00201D73">
              <w:rPr>
                <w:rFonts w:ascii="Arial" w:eastAsia="Arial Unicode MS" w:hAnsi="Arial" w:cs="Arial"/>
                <w:i/>
                <w:iCs/>
                <w:spacing w:val="10"/>
                <w:sz w:val="18"/>
                <w:bdr w:val="nil"/>
              </w:rPr>
              <w:t>η ±5%η</w:t>
            </w:r>
            <w:r w:rsidRPr="00201D73">
              <w:rPr>
                <w:rFonts w:ascii="Arial" w:eastAsia="Arial Unicode MS" w:hAnsi="Arial" w:cs="Arial"/>
                <w:i/>
                <w:iCs/>
                <w:spacing w:val="10"/>
                <w:sz w:val="18"/>
                <w:bdr w:val="nil"/>
                <w:vertAlign w:val="superscript"/>
              </w:rPr>
              <w:t>2)</w:t>
            </w:r>
          </w:p>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i/>
                <w:iCs/>
                <w:spacing w:val="10"/>
                <w:sz w:val="18"/>
                <w:bdr w:val="nil"/>
              </w:rPr>
            </w:pPr>
            <w:r w:rsidRPr="00201D73">
              <w:rPr>
                <w:rFonts w:ascii="Arial" w:eastAsia="Arial Unicode MS" w:hAnsi="Arial" w:cs="Arial"/>
                <w:i/>
                <w:iCs/>
                <w:spacing w:val="10"/>
                <w:sz w:val="18"/>
                <w:bdr w:val="nil"/>
              </w:rPr>
              <w:t> </w:t>
            </w:r>
          </w:p>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spacing w:val="10"/>
                <w:sz w:val="18"/>
                <w:bdr w:val="nil"/>
              </w:rPr>
            </w:pPr>
            <w:r w:rsidRPr="00201D73">
              <w:rPr>
                <w:rFonts w:ascii="Arial" w:eastAsia="Arial Unicode MS" w:hAnsi="Arial" w:cs="Arial"/>
                <w:i/>
                <w:iCs/>
                <w:spacing w:val="10"/>
                <w:sz w:val="18"/>
                <w:bdr w:val="nil"/>
              </w:rPr>
              <w:t>η ±5%η</w:t>
            </w:r>
            <w:r w:rsidRPr="00201D73">
              <w:rPr>
                <w:rFonts w:ascii="Arial" w:eastAsia="Arial Unicode MS" w:hAnsi="Arial" w:cs="Arial"/>
                <w:i/>
                <w:iCs/>
                <w:spacing w:val="10"/>
                <w:sz w:val="18"/>
                <w:bdr w:val="nil"/>
                <w:vertAlign w:val="superscript"/>
              </w:rPr>
              <w:t>2)</w:t>
            </w: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i/>
                <w:iCs/>
                <w:spacing w:val="10"/>
                <w:sz w:val="18"/>
                <w:bdr w:val="nil"/>
              </w:rPr>
            </w:pPr>
            <w:r w:rsidRPr="00201D73">
              <w:rPr>
                <w:rFonts w:ascii="Arial" w:eastAsia="Arial Unicode MS" w:hAnsi="Arial" w:cs="Arial"/>
                <w:i/>
                <w:iCs/>
                <w:spacing w:val="10"/>
                <w:sz w:val="18"/>
                <w:bdr w:val="nil"/>
              </w:rPr>
              <w:t> </w:t>
            </w:r>
          </w:p>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i/>
                <w:iCs/>
                <w:spacing w:val="10"/>
                <w:sz w:val="18"/>
                <w:bdr w:val="nil"/>
              </w:rPr>
            </w:pPr>
            <w:r w:rsidRPr="00201D73">
              <w:rPr>
                <w:rFonts w:ascii="Arial" w:eastAsia="Arial Unicode MS" w:hAnsi="Arial" w:cs="Arial"/>
                <w:i/>
                <w:iCs/>
                <w:spacing w:val="10"/>
                <w:sz w:val="18"/>
                <w:bdr w:val="nil"/>
              </w:rPr>
              <w:t>PN-86/C-89085.06</w:t>
            </w:r>
          </w:p>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i/>
                <w:iCs/>
                <w:spacing w:val="10"/>
                <w:sz w:val="18"/>
                <w:bdr w:val="nil"/>
              </w:rPr>
            </w:pPr>
            <w:r w:rsidRPr="00201D73">
              <w:rPr>
                <w:rFonts w:ascii="Arial" w:eastAsia="Arial Unicode MS" w:hAnsi="Arial" w:cs="Arial"/>
                <w:i/>
                <w:iCs/>
                <w:spacing w:val="10"/>
                <w:sz w:val="18"/>
                <w:bdr w:val="nil"/>
              </w:rPr>
              <w:t>Procedura IBDiM</w:t>
            </w:r>
          </w:p>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i/>
                <w:iCs/>
                <w:spacing w:val="10"/>
                <w:sz w:val="18"/>
                <w:bdr w:val="nil"/>
              </w:rPr>
            </w:pPr>
            <w:r w:rsidRPr="00201D73">
              <w:rPr>
                <w:rFonts w:ascii="Arial" w:eastAsia="Arial Unicode MS" w:hAnsi="Arial" w:cs="Arial"/>
                <w:i/>
                <w:iCs/>
                <w:spacing w:val="10"/>
                <w:sz w:val="18"/>
                <w:bdr w:val="nil"/>
              </w:rPr>
              <w:t>nr TN-3/4/2000</w:t>
            </w:r>
          </w:p>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spacing w:val="10"/>
                <w:sz w:val="18"/>
                <w:bdr w:val="nil"/>
              </w:rPr>
            </w:pPr>
            <w:r w:rsidRPr="00201D73">
              <w:rPr>
                <w:rFonts w:ascii="Arial" w:eastAsia="Arial Unicode MS" w:hAnsi="Arial" w:cs="Arial"/>
                <w:i/>
                <w:iCs/>
                <w:spacing w:val="10"/>
                <w:sz w:val="18"/>
                <w:bdr w:val="nil"/>
              </w:rPr>
              <w:t xml:space="preserve">PN-EN ISO 2431:1999 </w:t>
            </w:r>
          </w:p>
        </w:tc>
      </w:tr>
      <w:tr w:rsidR="00BD0550" w:rsidRPr="00201D73" w:rsidTr="00767FA0">
        <w:trPr>
          <w:trHeight w:val="222"/>
          <w:jc w:val="center"/>
        </w:trPr>
        <w:tc>
          <w:tcPr>
            <w:tcW w:w="787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spacing w:val="10"/>
                <w:sz w:val="18"/>
                <w:bdr w:val="nil"/>
              </w:rPr>
            </w:pPr>
            <w:r w:rsidRPr="00201D73">
              <w:rPr>
                <w:rFonts w:ascii="Arial" w:eastAsia="Arial Unicode MS" w:hAnsi="Arial" w:cs="Arial"/>
                <w:i/>
                <w:iCs/>
                <w:spacing w:val="10"/>
                <w:sz w:val="18"/>
                <w:bdr w:val="nil"/>
              </w:rPr>
              <w:t>Wymagania w stosunku do zmieszanych składników: żywicy podstawowej</w:t>
            </w:r>
            <w:r w:rsidR="00AE71FA">
              <w:rPr>
                <w:rFonts w:ascii="Arial" w:eastAsia="Arial Unicode MS" w:hAnsi="Arial" w:cs="Arial"/>
                <w:i/>
                <w:iCs/>
                <w:spacing w:val="10"/>
                <w:sz w:val="18"/>
                <w:bdr w:val="nil"/>
              </w:rPr>
              <w:t xml:space="preserve"> i </w:t>
            </w:r>
            <w:r w:rsidRPr="00201D73">
              <w:rPr>
                <w:rFonts w:ascii="Arial" w:eastAsia="Arial Unicode MS" w:hAnsi="Arial" w:cs="Arial"/>
                <w:i/>
                <w:iCs/>
                <w:spacing w:val="10"/>
                <w:sz w:val="18"/>
                <w:bdr w:val="nil"/>
              </w:rPr>
              <w:t>utwardzacza</w:t>
            </w:r>
          </w:p>
        </w:tc>
      </w:tr>
      <w:tr w:rsidR="00BD0550" w:rsidRPr="00201D73" w:rsidTr="00767FA0">
        <w:trPr>
          <w:trHeight w:val="442"/>
          <w:jc w:val="center"/>
        </w:trPr>
        <w:tc>
          <w:tcPr>
            <w:tcW w:w="5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i/>
                <w:iCs/>
                <w:spacing w:val="10"/>
                <w:sz w:val="18"/>
                <w:bdr w:val="nil"/>
              </w:rPr>
            </w:pPr>
            <w:r w:rsidRPr="00201D73">
              <w:rPr>
                <w:rFonts w:ascii="Arial" w:eastAsia="Arial Unicode MS" w:hAnsi="Arial" w:cs="Arial"/>
                <w:i/>
                <w:iCs/>
                <w:spacing w:val="10"/>
                <w:sz w:val="18"/>
                <w:bdr w:val="nil"/>
              </w:rPr>
              <w:t>4</w:t>
            </w:r>
          </w:p>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spacing w:val="10"/>
                <w:sz w:val="18"/>
                <w:bdr w:val="nil"/>
              </w:rPr>
            </w:pPr>
            <w:r w:rsidRPr="00201D73">
              <w:rPr>
                <w:rFonts w:ascii="Arial" w:eastAsia="Arial Unicode MS" w:hAnsi="Arial" w:cs="Arial"/>
                <w:i/>
                <w:iCs/>
                <w:spacing w:val="10"/>
                <w:sz w:val="18"/>
                <w:bdr w:val="nil"/>
              </w:rPr>
              <w:t> </w:t>
            </w:r>
          </w:p>
        </w:tc>
        <w:tc>
          <w:tcPr>
            <w:tcW w:w="26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spacing w:val="10"/>
                <w:sz w:val="18"/>
                <w:bdr w:val="nil"/>
              </w:rPr>
            </w:pPr>
            <w:r w:rsidRPr="00201D73">
              <w:rPr>
                <w:rFonts w:ascii="Arial" w:eastAsia="Arial Unicode MS" w:hAnsi="Arial" w:cs="Arial"/>
                <w:i/>
                <w:iCs/>
                <w:spacing w:val="10"/>
                <w:sz w:val="18"/>
                <w:bdr w:val="nil"/>
              </w:rPr>
              <w:t>Czas zachowania właściwości roboczych w temp. 20°C</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i/>
                <w:iCs/>
                <w:spacing w:val="10"/>
                <w:sz w:val="18"/>
                <w:bdr w:val="nil"/>
              </w:rPr>
            </w:pPr>
            <w:r w:rsidRPr="00201D73">
              <w:rPr>
                <w:rFonts w:ascii="Arial" w:eastAsia="Arial Unicode MS" w:hAnsi="Arial" w:cs="Arial"/>
                <w:i/>
                <w:iCs/>
                <w:spacing w:val="10"/>
                <w:sz w:val="18"/>
                <w:bdr w:val="nil"/>
              </w:rPr>
              <w:t> </w:t>
            </w:r>
          </w:p>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spacing w:val="10"/>
                <w:sz w:val="18"/>
                <w:bdr w:val="nil"/>
              </w:rPr>
            </w:pPr>
            <w:r w:rsidRPr="00201D73">
              <w:rPr>
                <w:rFonts w:ascii="Arial" w:eastAsia="Arial Unicode MS" w:hAnsi="Arial" w:cs="Arial"/>
                <w:i/>
                <w:iCs/>
                <w:spacing w:val="10"/>
                <w:sz w:val="18"/>
                <w:bdr w:val="nil"/>
              </w:rPr>
              <w:t>min</w:t>
            </w:r>
          </w:p>
        </w:tc>
        <w:tc>
          <w:tcPr>
            <w:tcW w:w="15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i/>
                <w:iCs/>
                <w:spacing w:val="10"/>
                <w:sz w:val="18"/>
                <w:bdr w:val="nil"/>
              </w:rPr>
            </w:pPr>
            <w:r w:rsidRPr="00201D73">
              <w:rPr>
                <w:rFonts w:ascii="Arial" w:eastAsia="Arial Unicode MS" w:hAnsi="Arial" w:cs="Arial"/>
                <w:i/>
                <w:iCs/>
                <w:spacing w:val="10"/>
                <w:sz w:val="18"/>
                <w:bdr w:val="nil"/>
              </w:rPr>
              <w:t> </w:t>
            </w:r>
          </w:p>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spacing w:val="10"/>
                <w:sz w:val="18"/>
                <w:bdr w:val="nil"/>
              </w:rPr>
            </w:pPr>
            <w:r w:rsidRPr="00201D73">
              <w:rPr>
                <w:rFonts w:ascii="Arial" w:eastAsia="Arial Unicode MS" w:hAnsi="Arial" w:cs="Arial"/>
                <w:i/>
                <w:iCs/>
                <w:spacing w:val="10"/>
                <w:sz w:val="18"/>
                <w:bdr w:val="nil"/>
              </w:rPr>
              <w:t>≥ 20</w:t>
            </w: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spacing w:val="10"/>
                <w:sz w:val="18"/>
                <w:bdr w:val="nil"/>
              </w:rPr>
            </w:pPr>
            <w:r w:rsidRPr="00201D73">
              <w:rPr>
                <w:rFonts w:ascii="Arial" w:eastAsia="Arial Unicode MS" w:hAnsi="Arial" w:cs="Arial"/>
                <w:i/>
                <w:iCs/>
                <w:spacing w:val="10"/>
                <w:sz w:val="18"/>
                <w:bdr w:val="nil"/>
              </w:rPr>
              <w:t xml:space="preserve">Procedura IBDiM nr PB/TWm-24/97 </w:t>
            </w:r>
          </w:p>
        </w:tc>
      </w:tr>
      <w:tr w:rsidR="00BD0550" w:rsidRPr="00201D73" w:rsidTr="00767FA0">
        <w:trPr>
          <w:trHeight w:val="222"/>
          <w:jc w:val="center"/>
        </w:trPr>
        <w:tc>
          <w:tcPr>
            <w:tcW w:w="787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spacing w:val="10"/>
                <w:sz w:val="18"/>
                <w:bdr w:val="nil"/>
              </w:rPr>
            </w:pPr>
            <w:r w:rsidRPr="00201D73">
              <w:rPr>
                <w:rFonts w:ascii="Arial" w:eastAsia="Arial Unicode MS" w:hAnsi="Arial" w:cs="Arial"/>
                <w:i/>
                <w:iCs/>
                <w:spacing w:val="10"/>
                <w:sz w:val="18"/>
                <w:bdr w:val="nil"/>
              </w:rPr>
              <w:t>Wymagania w stosunku do utwardzonej powłoki gruntującej</w:t>
            </w:r>
          </w:p>
        </w:tc>
      </w:tr>
      <w:tr w:rsidR="00BD0550" w:rsidRPr="00201D73" w:rsidTr="00767FA0">
        <w:trPr>
          <w:trHeight w:val="1102"/>
          <w:jc w:val="center"/>
        </w:trPr>
        <w:tc>
          <w:tcPr>
            <w:tcW w:w="5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spacing w:val="10"/>
                <w:sz w:val="18"/>
                <w:bdr w:val="nil"/>
              </w:rPr>
            </w:pPr>
            <w:r w:rsidRPr="00201D73">
              <w:rPr>
                <w:rFonts w:ascii="Arial" w:eastAsia="Arial Unicode MS" w:hAnsi="Arial" w:cs="Arial"/>
                <w:i/>
                <w:iCs/>
                <w:spacing w:val="10"/>
                <w:sz w:val="18"/>
                <w:bdr w:val="nil"/>
              </w:rPr>
              <w:t>5</w:t>
            </w:r>
          </w:p>
        </w:tc>
        <w:tc>
          <w:tcPr>
            <w:tcW w:w="26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i/>
                <w:iCs/>
                <w:spacing w:val="10"/>
                <w:sz w:val="18"/>
                <w:bdr w:val="nil"/>
              </w:rPr>
            </w:pPr>
            <w:r w:rsidRPr="00201D73">
              <w:rPr>
                <w:rFonts w:ascii="Arial" w:eastAsia="Arial Unicode MS" w:hAnsi="Arial" w:cs="Arial"/>
                <w:i/>
                <w:iCs/>
                <w:spacing w:val="10"/>
                <w:sz w:val="18"/>
                <w:bdr w:val="nil"/>
              </w:rPr>
              <w:t>Przyczepność do podłoża betonowego</w:t>
            </w:r>
            <w:r w:rsidRPr="00201D73">
              <w:rPr>
                <w:rFonts w:ascii="Arial" w:eastAsia="Arial Unicode MS" w:hAnsi="Arial" w:cs="Arial"/>
                <w:i/>
                <w:iCs/>
                <w:spacing w:val="10"/>
                <w:sz w:val="18"/>
                <w:bdr w:val="nil"/>
                <w:vertAlign w:val="superscript"/>
              </w:rPr>
              <w:t>4)</w:t>
            </w:r>
          </w:p>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i/>
                <w:iCs/>
                <w:spacing w:val="10"/>
                <w:sz w:val="18"/>
                <w:bdr w:val="nil"/>
              </w:rPr>
            </w:pPr>
            <w:r w:rsidRPr="00201D73">
              <w:rPr>
                <w:rFonts w:ascii="Arial" w:eastAsia="Arial Unicode MS" w:hAnsi="Arial" w:cs="Arial"/>
                <w:i/>
                <w:iCs/>
                <w:spacing w:val="10"/>
                <w:sz w:val="18"/>
                <w:bdr w:val="nil"/>
              </w:rPr>
              <w:t>- po utwardzeniu żywicy</w:t>
            </w:r>
          </w:p>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spacing w:val="10"/>
                <w:sz w:val="18"/>
                <w:bdr w:val="nil"/>
              </w:rPr>
            </w:pPr>
            <w:r w:rsidRPr="00201D73">
              <w:rPr>
                <w:rFonts w:ascii="Arial" w:eastAsia="Arial Unicode MS" w:hAnsi="Arial" w:cs="Arial"/>
                <w:i/>
                <w:iCs/>
                <w:spacing w:val="10"/>
                <w:sz w:val="18"/>
                <w:bdr w:val="nil"/>
              </w:rPr>
              <w:t xml:space="preserve">- po 150 cyklach zamrażania        </w:t>
            </w:r>
            <w:r w:rsidR="00AE71FA">
              <w:rPr>
                <w:rFonts w:ascii="Arial" w:eastAsia="Arial Unicode MS" w:hAnsi="Arial" w:cs="Arial"/>
                <w:i/>
                <w:iCs/>
                <w:spacing w:val="10"/>
                <w:sz w:val="18"/>
                <w:bdr w:val="nil"/>
              </w:rPr>
              <w:t xml:space="preserve"> i </w:t>
            </w:r>
            <w:r w:rsidRPr="00201D73">
              <w:rPr>
                <w:rFonts w:ascii="Arial" w:eastAsia="Arial Unicode MS" w:hAnsi="Arial" w:cs="Arial"/>
                <w:i/>
                <w:iCs/>
                <w:spacing w:val="10"/>
                <w:sz w:val="18"/>
                <w:bdr w:val="nil"/>
              </w:rPr>
              <w:t>odmrażania</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i/>
                <w:iCs/>
                <w:spacing w:val="10"/>
                <w:sz w:val="18"/>
                <w:bdr w:val="nil"/>
              </w:rPr>
            </w:pPr>
            <w:r w:rsidRPr="00201D73">
              <w:rPr>
                <w:rFonts w:ascii="Arial" w:eastAsia="Arial Unicode MS" w:hAnsi="Arial" w:cs="Arial"/>
                <w:i/>
                <w:iCs/>
                <w:spacing w:val="10"/>
                <w:sz w:val="18"/>
                <w:bdr w:val="nil"/>
              </w:rPr>
              <w:t> </w:t>
            </w:r>
          </w:p>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i/>
                <w:iCs/>
                <w:spacing w:val="10"/>
                <w:sz w:val="18"/>
                <w:bdr w:val="nil"/>
              </w:rPr>
            </w:pPr>
            <w:r w:rsidRPr="00201D73">
              <w:rPr>
                <w:rFonts w:ascii="Arial" w:eastAsia="Arial Unicode MS" w:hAnsi="Arial" w:cs="Arial"/>
                <w:i/>
                <w:iCs/>
                <w:spacing w:val="10"/>
                <w:sz w:val="18"/>
                <w:bdr w:val="nil"/>
              </w:rPr>
              <w:t> </w:t>
            </w:r>
          </w:p>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i/>
                <w:iCs/>
                <w:spacing w:val="10"/>
                <w:sz w:val="18"/>
                <w:bdr w:val="nil"/>
              </w:rPr>
            </w:pPr>
            <w:r w:rsidRPr="00201D73">
              <w:rPr>
                <w:rFonts w:ascii="Arial" w:eastAsia="Arial Unicode MS" w:hAnsi="Arial" w:cs="Arial"/>
                <w:i/>
                <w:iCs/>
                <w:spacing w:val="10"/>
                <w:sz w:val="18"/>
                <w:bdr w:val="nil"/>
              </w:rPr>
              <w:t>MPa</w:t>
            </w:r>
          </w:p>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spacing w:val="10"/>
                <w:sz w:val="18"/>
                <w:bdr w:val="nil"/>
              </w:rPr>
            </w:pPr>
            <w:r w:rsidRPr="00201D73">
              <w:rPr>
                <w:rFonts w:ascii="Arial" w:eastAsia="Arial Unicode MS" w:hAnsi="Arial" w:cs="Arial"/>
                <w:i/>
                <w:iCs/>
                <w:spacing w:val="10"/>
                <w:sz w:val="18"/>
                <w:bdr w:val="nil"/>
              </w:rPr>
              <w:t>MPa</w:t>
            </w:r>
          </w:p>
        </w:tc>
        <w:tc>
          <w:tcPr>
            <w:tcW w:w="15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i/>
                <w:iCs/>
                <w:spacing w:val="10"/>
                <w:sz w:val="18"/>
                <w:bdr w:val="nil"/>
              </w:rPr>
            </w:pPr>
            <w:r w:rsidRPr="00201D73">
              <w:rPr>
                <w:rFonts w:ascii="Arial" w:eastAsia="Arial Unicode MS" w:hAnsi="Arial" w:cs="Arial"/>
                <w:i/>
                <w:iCs/>
                <w:spacing w:val="10"/>
                <w:sz w:val="18"/>
                <w:bdr w:val="nil"/>
              </w:rPr>
              <w:t> </w:t>
            </w:r>
          </w:p>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i/>
                <w:iCs/>
                <w:spacing w:val="10"/>
                <w:sz w:val="18"/>
                <w:bdr w:val="nil"/>
              </w:rPr>
            </w:pPr>
            <w:r w:rsidRPr="00201D73">
              <w:rPr>
                <w:rFonts w:ascii="Arial" w:eastAsia="Arial Unicode MS" w:hAnsi="Arial" w:cs="Arial"/>
                <w:i/>
                <w:iCs/>
                <w:spacing w:val="10"/>
                <w:sz w:val="18"/>
                <w:bdr w:val="nil"/>
              </w:rPr>
              <w:t> </w:t>
            </w:r>
          </w:p>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i/>
                <w:iCs/>
                <w:spacing w:val="10"/>
                <w:sz w:val="18"/>
                <w:bdr w:val="nil"/>
              </w:rPr>
            </w:pPr>
            <w:r w:rsidRPr="00201D73">
              <w:rPr>
                <w:rFonts w:ascii="Arial" w:eastAsia="Arial Unicode MS" w:hAnsi="Arial" w:cs="Arial"/>
                <w:i/>
                <w:iCs/>
                <w:spacing w:val="10"/>
                <w:sz w:val="18"/>
                <w:bdr w:val="nil"/>
              </w:rPr>
              <w:t>≥ 1,5</w:t>
            </w:r>
          </w:p>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spacing w:val="10"/>
                <w:sz w:val="18"/>
                <w:bdr w:val="nil"/>
              </w:rPr>
            </w:pPr>
            <w:r w:rsidRPr="00201D73">
              <w:rPr>
                <w:rFonts w:ascii="Arial" w:eastAsia="Arial Unicode MS" w:hAnsi="Arial" w:cs="Arial"/>
                <w:i/>
                <w:iCs/>
                <w:spacing w:val="10"/>
                <w:sz w:val="18"/>
                <w:bdr w:val="nil"/>
              </w:rPr>
              <w:t>≥ 1,2</w:t>
            </w: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i/>
                <w:iCs/>
                <w:spacing w:val="10"/>
                <w:sz w:val="18"/>
                <w:bdr w:val="nil"/>
              </w:rPr>
            </w:pPr>
            <w:r w:rsidRPr="00201D73">
              <w:rPr>
                <w:rFonts w:ascii="Arial" w:eastAsia="Arial Unicode MS" w:hAnsi="Arial" w:cs="Arial"/>
                <w:i/>
                <w:iCs/>
                <w:spacing w:val="10"/>
                <w:sz w:val="18"/>
                <w:bdr w:val="nil"/>
              </w:rPr>
              <w:t>Procedura IBDiM</w:t>
            </w:r>
          </w:p>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spacing w:val="10"/>
                <w:sz w:val="18"/>
                <w:bdr w:val="nil"/>
              </w:rPr>
            </w:pPr>
            <w:r w:rsidRPr="00201D73">
              <w:rPr>
                <w:rFonts w:ascii="Arial" w:eastAsia="Arial Unicode MS" w:hAnsi="Arial" w:cs="Arial"/>
                <w:i/>
                <w:iCs/>
                <w:spacing w:val="10"/>
                <w:sz w:val="18"/>
                <w:bdr w:val="nil"/>
              </w:rPr>
              <w:t xml:space="preserve">nr PB/TM-1/6 </w:t>
            </w:r>
          </w:p>
        </w:tc>
      </w:tr>
    </w:tbl>
    <w:p w:rsidR="00BD0550" w:rsidRPr="00201D73" w:rsidRDefault="00BD0550" w:rsidP="00BD0550">
      <w:pPr>
        <w:pStyle w:val="sstnromalny"/>
        <w:spacing w:line="288" w:lineRule="auto"/>
        <w:jc w:val="both"/>
        <w:rPr>
          <w:rFonts w:ascii="Arial" w:hAnsi="Arial" w:cs="Arial"/>
          <w:spacing w:val="10"/>
          <w:sz w:val="18"/>
        </w:rPr>
      </w:pPr>
    </w:p>
    <w:p w:rsidR="00BD0550" w:rsidRPr="00201D73" w:rsidRDefault="00BD0550" w:rsidP="00BD0550">
      <w:pPr>
        <w:pStyle w:val="sstnromalny"/>
        <w:spacing w:line="288" w:lineRule="auto"/>
        <w:jc w:val="both"/>
        <w:rPr>
          <w:rFonts w:ascii="Arial" w:hAnsi="Arial" w:cs="Arial"/>
          <w:spacing w:val="10"/>
          <w:sz w:val="18"/>
        </w:rPr>
      </w:pP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1) ρ – gęstość określona przez producenta</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2) η – lepkość określona przez producenta</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3) należy wybrać jedną z metod pomiaru lepkości</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4) dotyczy tylko żywic przeznaczonych do gruntowania podłoża betonowego</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 </w:t>
      </w:r>
    </w:p>
    <w:p w:rsidR="00BD0550" w:rsidRPr="00201D73" w:rsidRDefault="00BD0550" w:rsidP="00BD0550">
      <w:pPr>
        <w:pStyle w:val="sstnromalny"/>
        <w:spacing w:line="288" w:lineRule="auto"/>
        <w:jc w:val="both"/>
        <w:rPr>
          <w:rFonts w:ascii="Arial" w:eastAsia="Arial Unicode MS" w:hAnsi="Arial" w:cs="Arial"/>
          <w:spacing w:val="10"/>
          <w:sz w:val="18"/>
        </w:rPr>
      </w:pPr>
      <w:r w:rsidRPr="00201D73">
        <w:rPr>
          <w:rFonts w:ascii="Arial" w:eastAsia="Arial Unicode MS" w:hAnsi="Arial" w:cs="Arial"/>
          <w:spacing w:val="10"/>
          <w:sz w:val="18"/>
        </w:rPr>
        <w:t xml:space="preserve">Świeżo ułożone warstwy żywicy należy posypać piaskiem kwarcowym o odpowiedniej granulacji, w ilości zalecanej przez producenta żywicy. Posypanie świeżej żywicy piaskiem ma za zadanie </w:t>
      </w:r>
      <w:proofErr w:type="spellStart"/>
      <w:r w:rsidRPr="00201D73">
        <w:rPr>
          <w:rFonts w:ascii="Arial" w:eastAsia="Arial Unicode MS" w:hAnsi="Arial" w:cs="Arial"/>
          <w:spacing w:val="10"/>
          <w:sz w:val="18"/>
        </w:rPr>
        <w:t>uszorstnienie</w:t>
      </w:r>
      <w:proofErr w:type="spellEnd"/>
      <w:r w:rsidRPr="00201D73">
        <w:rPr>
          <w:rFonts w:ascii="Arial" w:eastAsia="Arial Unicode MS" w:hAnsi="Arial" w:cs="Arial"/>
          <w:spacing w:val="10"/>
          <w:sz w:val="18"/>
        </w:rPr>
        <w:t xml:space="preserve"> powierzchni, do której będzie klejona izolacja. Piaski kwarcowe stosowane jako posypka powinny być idealnie suche. Zaleca się stosowanie piasków konfekcjonowanych, dostarczanych na budowę w szczelnych workach z folii lub piasków suszonych ogniowo. W przypadku jakichkolwiek wątpliwości co do wilgotności piasku, konieczne jest jego wyprażenie na budowie. Piasek stosowany jako posypka powinien mieć temperaturę otoczenia. Żywic nie należy posypywać gorącym piaskiem.</w:t>
      </w:r>
    </w:p>
    <w:p w:rsidR="00BD0550" w:rsidRPr="00201D73" w:rsidRDefault="00BD0550" w:rsidP="00E52B38">
      <w:pPr>
        <w:pStyle w:val="StylSSTnagowek2Dolewej"/>
      </w:pPr>
      <w:r w:rsidRPr="00201D73">
        <w:lastRenderedPageBreak/>
        <w:t>SPRZĘT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 xml:space="preserve">Ogólne wymagania dotyczące sprzętu podano w </w:t>
      </w:r>
      <w:r>
        <w:rPr>
          <w:rFonts w:ascii="Arial" w:eastAsia="Arial Unicode MS" w:hAnsi="Arial" w:cs="Arial"/>
          <w:spacing w:val="10"/>
          <w:sz w:val="18"/>
        </w:rPr>
        <w:t>STWiORB</w:t>
      </w:r>
      <w:r w:rsidRPr="00201D73">
        <w:rPr>
          <w:rFonts w:ascii="Arial" w:eastAsia="Arial Unicode MS" w:hAnsi="Arial" w:cs="Arial"/>
          <w:spacing w:val="10"/>
          <w:sz w:val="18"/>
        </w:rPr>
        <w:t xml:space="preserve"> DM.00.00.00 „Wymagania ogólne”, pkt 3.</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Do usuwania mleczka cementowego</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cząstek słabo związanych z podłożem z powierzchni płyt betonowych Wykonawca może zastosować:</w:t>
      </w:r>
    </w:p>
    <w:p w:rsidR="00BD0550" w:rsidRPr="00201D73" w:rsidRDefault="00BD0550" w:rsidP="006975C0">
      <w:pPr>
        <w:pStyle w:val="sstnromalny"/>
        <w:numPr>
          <w:ilvl w:val="0"/>
          <w:numId w:val="218"/>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piaskownicę</w:t>
      </w:r>
    </w:p>
    <w:p w:rsidR="00BD0550" w:rsidRPr="00201D73" w:rsidRDefault="00BD0550" w:rsidP="006975C0">
      <w:pPr>
        <w:pStyle w:val="sstnromalny"/>
        <w:numPr>
          <w:ilvl w:val="0"/>
          <w:numId w:val="218"/>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śrutownicę</w:t>
      </w:r>
    </w:p>
    <w:p w:rsidR="00BD0550" w:rsidRPr="00201D73" w:rsidRDefault="00BD0550" w:rsidP="006975C0">
      <w:pPr>
        <w:pStyle w:val="sstnromalny"/>
        <w:numPr>
          <w:ilvl w:val="0"/>
          <w:numId w:val="218"/>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hydromonitor lub lancę wodną</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Do odpylania powierzchni betonowej Wykonawca może zastosować:</w:t>
      </w:r>
    </w:p>
    <w:p w:rsidR="00BD0550" w:rsidRPr="00201D73" w:rsidRDefault="00BD0550" w:rsidP="006975C0">
      <w:pPr>
        <w:pStyle w:val="sstnromalny"/>
        <w:numPr>
          <w:ilvl w:val="0"/>
          <w:numId w:val="218"/>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sprężarkę z filtrem olejowym</w:t>
      </w:r>
    </w:p>
    <w:p w:rsidR="00BD0550" w:rsidRPr="00201D73" w:rsidRDefault="00BD0550" w:rsidP="006975C0">
      <w:pPr>
        <w:pStyle w:val="sstnromalny"/>
        <w:numPr>
          <w:ilvl w:val="0"/>
          <w:numId w:val="218"/>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odkurzacz przemysłowy</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Do gruntowania podłoża roztworem asfaltowym Wykonawca może stosować:</w:t>
      </w:r>
    </w:p>
    <w:p w:rsidR="00BD0550" w:rsidRPr="00201D73" w:rsidRDefault="00BD0550" w:rsidP="006975C0">
      <w:pPr>
        <w:pStyle w:val="sstnromalny"/>
        <w:numPr>
          <w:ilvl w:val="0"/>
          <w:numId w:val="218"/>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wałki malarskie lub szczotki dekarskie</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Do gruntowania podłoża żywicą epoksydową Wykonawca może stosować:</w:t>
      </w:r>
    </w:p>
    <w:p w:rsidR="00BD0550" w:rsidRPr="00201D73" w:rsidRDefault="00BD0550" w:rsidP="006975C0">
      <w:pPr>
        <w:pStyle w:val="sstnromalny"/>
        <w:numPr>
          <w:ilvl w:val="0"/>
          <w:numId w:val="218"/>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wałki malarskie lub gumowe grace</w:t>
      </w:r>
    </w:p>
    <w:p w:rsidR="00BD0550" w:rsidRPr="00201D73" w:rsidRDefault="00BD0550" w:rsidP="006975C0">
      <w:pPr>
        <w:pStyle w:val="sstnromalny"/>
        <w:numPr>
          <w:ilvl w:val="0"/>
          <w:numId w:val="218"/>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 xml:space="preserve">wolnoobrotowe (max 300 </w:t>
      </w:r>
      <w:proofErr w:type="spellStart"/>
      <w:r w:rsidRPr="00201D73">
        <w:rPr>
          <w:rFonts w:ascii="Arial" w:hAnsi="Arial" w:cs="Arial"/>
          <w:spacing w:val="10"/>
          <w:sz w:val="18"/>
        </w:rPr>
        <w:t>obr</w:t>
      </w:r>
      <w:proofErr w:type="spellEnd"/>
      <w:r w:rsidRPr="00201D73">
        <w:rPr>
          <w:rFonts w:ascii="Arial" w:hAnsi="Arial" w:cs="Arial"/>
          <w:spacing w:val="10"/>
          <w:sz w:val="18"/>
        </w:rPr>
        <w:t>./min) mieszadło mechaniczne do mieszania składników żywicznego środka gruntującego (żywicy z utwardzaczem).</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Do usunięcia nadmiaru piasku Wykonawca może stosować:</w:t>
      </w:r>
    </w:p>
    <w:p w:rsidR="00BD0550" w:rsidRPr="00201D73" w:rsidRDefault="00BD0550" w:rsidP="006975C0">
      <w:pPr>
        <w:pStyle w:val="sstnromalny"/>
        <w:numPr>
          <w:ilvl w:val="0"/>
          <w:numId w:val="218"/>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odkurzacz przemysłowy,</w:t>
      </w:r>
    </w:p>
    <w:p w:rsidR="00BD0550" w:rsidRPr="00201D73" w:rsidRDefault="00BD0550" w:rsidP="006975C0">
      <w:pPr>
        <w:pStyle w:val="sstnromalny"/>
        <w:numPr>
          <w:ilvl w:val="0"/>
          <w:numId w:val="218"/>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sprężarkę z filtrem olejowym,</w:t>
      </w:r>
    </w:p>
    <w:p w:rsidR="00BD0550" w:rsidRPr="00201D73" w:rsidRDefault="00BD0550" w:rsidP="006975C0">
      <w:pPr>
        <w:pStyle w:val="sstnromalny"/>
        <w:numPr>
          <w:ilvl w:val="0"/>
          <w:numId w:val="218"/>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miotłę ze sztywnym włosiem.</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Konieczne jest usunięcie wszystkich nie przyklejonych ziarn. Nie wolno przy tej czynności zabrudzić ani zatłuścić powierzchni podłoża.</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Do przyklejania papy zgrzewalnej Wykonawca może stosować:</w:t>
      </w:r>
    </w:p>
    <w:p w:rsidR="00BD0550" w:rsidRPr="00201D73" w:rsidRDefault="00BD0550" w:rsidP="006975C0">
      <w:pPr>
        <w:pStyle w:val="sstnromalny"/>
        <w:numPr>
          <w:ilvl w:val="0"/>
          <w:numId w:val="218"/>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 xml:space="preserve">palniki gazowe </w:t>
      </w:r>
      <w:proofErr w:type="spellStart"/>
      <w:r w:rsidRPr="00201D73">
        <w:rPr>
          <w:rFonts w:ascii="Arial" w:hAnsi="Arial" w:cs="Arial"/>
          <w:spacing w:val="10"/>
          <w:sz w:val="18"/>
        </w:rPr>
        <w:t>wielopłomieniowe</w:t>
      </w:r>
      <w:proofErr w:type="spellEnd"/>
    </w:p>
    <w:p w:rsidR="00BD0550" w:rsidRPr="00201D73" w:rsidRDefault="00BD0550" w:rsidP="006975C0">
      <w:pPr>
        <w:pStyle w:val="sstnromalny"/>
        <w:numPr>
          <w:ilvl w:val="0"/>
          <w:numId w:val="217"/>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 xml:space="preserve">palniki gazowe jedno- lub </w:t>
      </w:r>
      <w:proofErr w:type="spellStart"/>
      <w:r w:rsidRPr="00201D73">
        <w:rPr>
          <w:rFonts w:ascii="Arial" w:hAnsi="Arial" w:cs="Arial"/>
          <w:spacing w:val="10"/>
          <w:sz w:val="18"/>
        </w:rPr>
        <w:t>dwupłomieniowe</w:t>
      </w:r>
      <w:proofErr w:type="spellEnd"/>
    </w:p>
    <w:p w:rsidR="00BD0550" w:rsidRPr="00201D73" w:rsidRDefault="00BD0550" w:rsidP="006975C0">
      <w:pPr>
        <w:pStyle w:val="sstnromalny"/>
        <w:numPr>
          <w:ilvl w:val="0"/>
          <w:numId w:val="216"/>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laski metalowe</w:t>
      </w:r>
    </w:p>
    <w:p w:rsidR="00BD0550" w:rsidRPr="00201D73" w:rsidRDefault="00BD0550" w:rsidP="006975C0">
      <w:pPr>
        <w:pStyle w:val="sstnromalny"/>
        <w:numPr>
          <w:ilvl w:val="0"/>
          <w:numId w:val="215"/>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butle z gazem</w:t>
      </w:r>
    </w:p>
    <w:p w:rsidR="00BD0550" w:rsidRPr="00201D73" w:rsidRDefault="00BD0550" w:rsidP="00BD0550">
      <w:pPr>
        <w:pStyle w:val="sstnromalny"/>
        <w:spacing w:line="288" w:lineRule="auto"/>
        <w:jc w:val="both"/>
        <w:rPr>
          <w:rFonts w:ascii="Arial" w:eastAsia="Arial Unicode MS" w:hAnsi="Arial" w:cs="Arial"/>
          <w:spacing w:val="10"/>
          <w:sz w:val="18"/>
        </w:rPr>
      </w:pPr>
      <w:r w:rsidRPr="00201D73">
        <w:rPr>
          <w:rFonts w:ascii="Arial" w:eastAsia="Arial Unicode MS" w:hAnsi="Arial" w:cs="Arial"/>
          <w:spacing w:val="10"/>
          <w:sz w:val="18"/>
        </w:rPr>
        <w:t>W przypadku konieczności wykonywania robót w niesprzyjających warunkach pogodowych (sezon jesienno-zimowy, opady, niskie temperatury otoczenia) należy stosować namioty oraz urządzenia klimatyzacyjne o odpowiedniej wydajności, pozwalające na uzyskanie</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utrzymanie pod namiotem odpowiedniej temperatury powietrza, podłoża, wilgotności oraz odpowiedniej wentylacji.</w:t>
      </w:r>
    </w:p>
    <w:p w:rsidR="00BD0550" w:rsidRPr="00201D73" w:rsidRDefault="00BD0550" w:rsidP="00E52B38">
      <w:pPr>
        <w:pStyle w:val="StylSSTnagowek2Dolewej"/>
      </w:pPr>
      <w:r w:rsidRPr="00201D73">
        <w:t>TRANSPORT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 xml:space="preserve">Ogólne wymagania dotyczące transportu podano w </w:t>
      </w:r>
      <w:r>
        <w:rPr>
          <w:rFonts w:ascii="Arial" w:eastAsia="Arial Unicode MS" w:hAnsi="Arial" w:cs="Arial"/>
          <w:spacing w:val="10"/>
          <w:sz w:val="18"/>
        </w:rPr>
        <w:t>STWiORB</w:t>
      </w:r>
      <w:r w:rsidRPr="00201D73">
        <w:rPr>
          <w:rFonts w:ascii="Arial" w:eastAsia="Arial Unicode MS" w:hAnsi="Arial" w:cs="Arial"/>
          <w:spacing w:val="10"/>
          <w:sz w:val="18"/>
        </w:rPr>
        <w:t xml:space="preserve"> DM.00.00.00 „Wymagania ogólne”, pkt  4.</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Arkusze papy powinny być zwinięte w rolki</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owinięte wstęgą papieru lub folii o szerokości co najmniej 60 cm. Na każdym opakowaniu papy należy umieścić etykietę zawierającą dane:</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a)        nazwę</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adres producenta,</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b)        oznaczenie,</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c)        datę produkcji</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numer partii,</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d)        wymiary arkuszy papy,</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e)        informacje o uzyskaniu przez wyrób aprobaty technicznej.</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Rolki papy należy przechowywać w pomieszczeniach zadaszonych, chroniących przed zawilgoceniem, w miejscu zabezpieczonym przed działaniem promieni słonecznych</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z dala od źródeł ciepła. Rolki papy należy ustawiać w pozycji stojącej w jednej warstwie na paletach transportowych</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zabezpieczyć przed przesunięciem polietylenową folią termokurczliwą. Liczba rolek papy pakowanych na jednej palecie powinna być określona przez producenta. Rolki papy należy przewozić krytymi środkami transportowymi. Powinny być one zabezpieczone dodatkowo listwami przed ewentualnym przesunięciem</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uszkodzeniem.</w:t>
      </w:r>
    </w:p>
    <w:p w:rsidR="00767FA0" w:rsidRDefault="00BD0550" w:rsidP="00BD0550">
      <w:pPr>
        <w:pStyle w:val="sstnromalny"/>
        <w:spacing w:line="288" w:lineRule="auto"/>
        <w:jc w:val="both"/>
        <w:rPr>
          <w:rFonts w:ascii="Arial" w:eastAsia="Arial Unicode MS" w:hAnsi="Arial" w:cs="Arial"/>
          <w:spacing w:val="10"/>
          <w:sz w:val="18"/>
        </w:rPr>
      </w:pPr>
      <w:r w:rsidRPr="00201D73">
        <w:rPr>
          <w:rFonts w:ascii="Arial" w:eastAsia="Arial Unicode MS" w:hAnsi="Arial" w:cs="Arial"/>
          <w:spacing w:val="10"/>
          <w:sz w:val="18"/>
        </w:rPr>
        <w:t>Asfaltowy środek gruntujący powinien być pakowany w szczelnie zamknięte bębny metalowe. Bębny należy magazynować w pozycji stojącej z dala od źródeł ognia</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elementów grzejnych, w warunkach zabezpieczających je przed nasłonecznieniem</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 xml:space="preserve">wpływami atmosferycznymi. </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lastRenderedPageBreak/>
        <w:t>Asfaltowy środek gruntujący, pakowany jak wyżej, może być przewożony dowolnymi środkami transportu z zachowaniem przepisów obowiązujących przy przewozie materiałów niebezpiecznych na drogach publicznych. Bębny ze środkiem gruntującym należy ustawiać w pozycji stojącej, ściśle jeden obok drugiego najwyżej w dwóch warstwach, tak aby tworzyły zwartą całość zabezpieczoną dodatkowo listwami przed ewentualnym przesunięciem</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uszkodzeniem.</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Składniki żywicznego środka gruntującego (żywica</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utwardzacz) powinny być pakowane</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przechowywane zgodnie z PN-C-81400:1989 w taki sposób, aby na jedno opakowanie żywicy przypadało jedno opakowanie utwardzacza z zachowaniem proporcji mieszania. Składniki żywiczne należy transportować zgodnie z PN-C-81400:1989</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aktualnie obowiązującymi przepisami transportowymi.</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Na każdym opakowaniu środka gruntującego należy umieścić etykietę zawierającą następujące dane:</w:t>
      </w:r>
    </w:p>
    <w:p w:rsidR="00BD0550" w:rsidRPr="00201D73" w:rsidRDefault="00BD0550" w:rsidP="006975C0">
      <w:pPr>
        <w:pStyle w:val="sstnromalny"/>
        <w:numPr>
          <w:ilvl w:val="0"/>
          <w:numId w:val="214"/>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nazwę</w:t>
      </w:r>
      <w:r w:rsidR="00AE71FA">
        <w:rPr>
          <w:rFonts w:ascii="Arial" w:hAnsi="Arial" w:cs="Arial"/>
          <w:spacing w:val="10"/>
          <w:sz w:val="18"/>
        </w:rPr>
        <w:t xml:space="preserve"> i </w:t>
      </w:r>
      <w:r w:rsidRPr="00201D73">
        <w:rPr>
          <w:rFonts w:ascii="Arial" w:hAnsi="Arial" w:cs="Arial"/>
          <w:spacing w:val="10"/>
          <w:sz w:val="18"/>
        </w:rPr>
        <w:t>adres producenta,</w:t>
      </w:r>
    </w:p>
    <w:p w:rsidR="00BD0550" w:rsidRPr="00201D73" w:rsidRDefault="00BD0550" w:rsidP="006975C0">
      <w:pPr>
        <w:pStyle w:val="sstnromalny"/>
        <w:numPr>
          <w:ilvl w:val="0"/>
          <w:numId w:val="214"/>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datę produkcji,</w:t>
      </w:r>
    </w:p>
    <w:p w:rsidR="00BD0550" w:rsidRPr="00201D73" w:rsidRDefault="00BD0550" w:rsidP="006975C0">
      <w:pPr>
        <w:pStyle w:val="sstnromalny"/>
        <w:numPr>
          <w:ilvl w:val="0"/>
          <w:numId w:val="214"/>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numer partii wyrobu,</w:t>
      </w:r>
    </w:p>
    <w:p w:rsidR="00BD0550" w:rsidRPr="00201D73" w:rsidRDefault="00BD0550" w:rsidP="006975C0">
      <w:pPr>
        <w:pStyle w:val="sstnromalny"/>
        <w:numPr>
          <w:ilvl w:val="0"/>
          <w:numId w:val="214"/>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masę netto,</w:t>
      </w:r>
    </w:p>
    <w:p w:rsidR="00BD0550" w:rsidRPr="00201D73" w:rsidRDefault="00BD0550" w:rsidP="006975C0">
      <w:pPr>
        <w:pStyle w:val="sstnromalny"/>
        <w:numPr>
          <w:ilvl w:val="0"/>
          <w:numId w:val="214"/>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termin przydatności do użycia,</w:t>
      </w:r>
    </w:p>
    <w:p w:rsidR="00BD0550" w:rsidRPr="00201D73" w:rsidRDefault="00BD0550" w:rsidP="006975C0">
      <w:pPr>
        <w:pStyle w:val="sstnromalny"/>
        <w:numPr>
          <w:ilvl w:val="0"/>
          <w:numId w:val="214"/>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informację o uzyskaniu przez wyrób aprobaty technicznej IBDiM,</w:t>
      </w:r>
    </w:p>
    <w:p w:rsidR="00BD0550" w:rsidRPr="00201D73" w:rsidRDefault="00BD0550" w:rsidP="006975C0">
      <w:pPr>
        <w:pStyle w:val="sstnromalny"/>
        <w:numPr>
          <w:ilvl w:val="0"/>
          <w:numId w:val="214"/>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informację o proporcji mieszania (w przypadku środka żywicznego),</w:t>
      </w:r>
    </w:p>
    <w:p w:rsidR="00BD0550" w:rsidRPr="00201D73" w:rsidRDefault="00BD0550" w:rsidP="006975C0">
      <w:pPr>
        <w:pStyle w:val="sstnromalny"/>
        <w:numPr>
          <w:ilvl w:val="0"/>
          <w:numId w:val="214"/>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napis „Ostrożnie z ogniem”.</w:t>
      </w:r>
    </w:p>
    <w:p w:rsidR="00BD0550" w:rsidRPr="00201D73" w:rsidRDefault="00BD0550" w:rsidP="00E52B38">
      <w:pPr>
        <w:pStyle w:val="StylSSTnagowek2Dolewej"/>
      </w:pPr>
      <w:r w:rsidRPr="00201D73">
        <w:t>WYKONANIE ROBÓT</w:t>
      </w:r>
    </w:p>
    <w:p w:rsidR="00BD0550" w:rsidRPr="00201D73" w:rsidRDefault="00BD0550" w:rsidP="00E52B38">
      <w:pPr>
        <w:pStyle w:val="SSTnag3"/>
      </w:pPr>
      <w:r w:rsidRPr="00201D73">
        <w:t>Ogólne zasady wykonywania robót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 xml:space="preserve">Ogólne zasady wykonywania robót podano w </w:t>
      </w:r>
      <w:r>
        <w:rPr>
          <w:rFonts w:ascii="Arial" w:eastAsia="Arial Unicode MS" w:hAnsi="Arial" w:cs="Arial"/>
          <w:spacing w:val="10"/>
          <w:sz w:val="18"/>
        </w:rPr>
        <w:t>STWiORB</w:t>
      </w:r>
      <w:r w:rsidRPr="00201D73">
        <w:rPr>
          <w:rFonts w:ascii="Arial" w:eastAsia="Arial Unicode MS" w:hAnsi="Arial" w:cs="Arial"/>
          <w:spacing w:val="10"/>
          <w:sz w:val="18"/>
        </w:rPr>
        <w:t xml:space="preserve"> DM.00.00.00 „Wymagania ogólne”, pkt 5.</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Roboty izolacyjne powinny być wykonane zgodnie z „Rozporządzeniem Ministra Transportu</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Gospodarki Morskiej z dnia 30 maja 2000 r. w sprawie warunków technicznych, jakim powinny odpowiadać obiekty inżynierskie</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 xml:space="preserve">ich usytuowanie” oraz jeśli </w:t>
      </w:r>
      <w:r>
        <w:rPr>
          <w:rFonts w:ascii="Arial" w:eastAsia="Arial Unicode MS" w:hAnsi="Arial" w:cs="Arial"/>
          <w:spacing w:val="10"/>
          <w:sz w:val="18"/>
        </w:rPr>
        <w:t>STWiORB</w:t>
      </w:r>
      <w:r w:rsidRPr="00201D73">
        <w:rPr>
          <w:rFonts w:ascii="Arial" w:eastAsia="Arial Unicode MS" w:hAnsi="Arial" w:cs="Arial"/>
          <w:spacing w:val="10"/>
          <w:sz w:val="18"/>
        </w:rPr>
        <w:t xml:space="preserve"> ani dokumentacja projektowa nie podają inaczej, zgodnie z Zaleceniami.</w:t>
      </w:r>
    </w:p>
    <w:p w:rsidR="00BD0550" w:rsidRPr="00201D73" w:rsidRDefault="00BD0550" w:rsidP="00E52B38">
      <w:pPr>
        <w:pStyle w:val="SSTnag3"/>
      </w:pPr>
      <w:r w:rsidRPr="00201D73">
        <w:t>Zasady wykonywania robót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Sposób wykonania robót powinien być zgodny z dokumentacja projektową</w:t>
      </w:r>
      <w:r w:rsidR="00AE71FA">
        <w:rPr>
          <w:rFonts w:ascii="Arial" w:eastAsia="Arial Unicode MS" w:hAnsi="Arial" w:cs="Arial"/>
          <w:spacing w:val="10"/>
          <w:sz w:val="18"/>
        </w:rPr>
        <w:t xml:space="preserve"> i </w:t>
      </w:r>
      <w:r>
        <w:rPr>
          <w:rFonts w:ascii="Arial" w:eastAsia="Arial Unicode MS" w:hAnsi="Arial" w:cs="Arial"/>
          <w:spacing w:val="10"/>
          <w:sz w:val="18"/>
        </w:rPr>
        <w:t>STWiORB</w:t>
      </w:r>
      <w:r w:rsidRPr="00201D73">
        <w:rPr>
          <w:rFonts w:ascii="Arial" w:eastAsia="Arial Unicode MS" w:hAnsi="Arial" w:cs="Arial"/>
          <w:spacing w:val="10"/>
          <w:sz w:val="18"/>
        </w:rPr>
        <w:t>. W przypadku braku wystarczających danych można korzystać z ustaleń podanych w niniejszej specyfikacji.</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Podstawowe czynności przy wykonywaniu robót obejmują:</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1.     roboty przygotowawcze,</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2.     przygotowanie podłoża betonowego,</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3.     zagruntowanie podłoża betonowego,</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4.     ułożenie izolacji termozgrzewalnej,</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5.     roboty wykończeniowe.</w:t>
      </w:r>
    </w:p>
    <w:p w:rsidR="00BD0550" w:rsidRPr="00201D73" w:rsidRDefault="00BD0550" w:rsidP="00E52B38">
      <w:pPr>
        <w:pStyle w:val="SSTnag3"/>
      </w:pPr>
      <w:r w:rsidRPr="00201D73">
        <w:t>Roboty przygotowawcze</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 xml:space="preserve">Przed przystąpieniem do robót należy, na podstawie dokumentacji projektowej, </w:t>
      </w:r>
      <w:r>
        <w:rPr>
          <w:rFonts w:ascii="Arial" w:eastAsia="Arial Unicode MS" w:hAnsi="Arial" w:cs="Arial"/>
          <w:spacing w:val="10"/>
          <w:sz w:val="18"/>
        </w:rPr>
        <w:t>STWiORB</w:t>
      </w:r>
      <w:r w:rsidRPr="00201D73">
        <w:rPr>
          <w:rFonts w:ascii="Arial" w:eastAsia="Arial Unicode MS" w:hAnsi="Arial" w:cs="Arial"/>
          <w:spacing w:val="10"/>
          <w:sz w:val="18"/>
        </w:rPr>
        <w:t xml:space="preserve"> lub wskazań Inżyniera:</w:t>
      </w:r>
    </w:p>
    <w:p w:rsidR="00BD0550" w:rsidRPr="00201D73" w:rsidRDefault="00BD0550" w:rsidP="006975C0">
      <w:pPr>
        <w:pStyle w:val="sstnromalny"/>
        <w:numPr>
          <w:ilvl w:val="0"/>
          <w:numId w:val="213"/>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ustalić materiały niezbędne do wykonania robót,</w:t>
      </w:r>
    </w:p>
    <w:p w:rsidR="00BD0550" w:rsidRPr="00201D73" w:rsidRDefault="00BD0550" w:rsidP="006975C0">
      <w:pPr>
        <w:pStyle w:val="sstnromalny"/>
        <w:numPr>
          <w:ilvl w:val="0"/>
          <w:numId w:val="213"/>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określić kolejność, sposób</w:t>
      </w:r>
      <w:r w:rsidR="00AE71FA">
        <w:rPr>
          <w:rFonts w:ascii="Arial" w:hAnsi="Arial" w:cs="Arial"/>
          <w:spacing w:val="10"/>
          <w:sz w:val="18"/>
        </w:rPr>
        <w:t xml:space="preserve"> i </w:t>
      </w:r>
      <w:r w:rsidRPr="00201D73">
        <w:rPr>
          <w:rFonts w:ascii="Arial" w:hAnsi="Arial" w:cs="Arial"/>
          <w:spacing w:val="10"/>
          <w:sz w:val="18"/>
        </w:rPr>
        <w:t>termin wykonania robót.</w:t>
      </w:r>
    </w:p>
    <w:p w:rsidR="00BD0550" w:rsidRPr="00201D73" w:rsidRDefault="00BD0550" w:rsidP="00E52B38">
      <w:pPr>
        <w:pStyle w:val="SSTnag3"/>
      </w:pPr>
      <w:r w:rsidRPr="00201D73">
        <w:t>Ogólne warunki prowadzenia robót izolacyjnych</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Przy wykonywaniu prac izolacyjnych należy bezwzględnie przestrzegać zaleceń producenta materiału dotyczących wymaganych warunków atmosferycznych: temperatury</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wilgotności powietrza. Podczas wykonywania prac Wykonawca zobowiązany jest monitorować wilgotność</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temperaturę powietrza. Parametry te muszą odpowiadać wymaganiom podanym w kartach technicznych, Polskich Normach</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aprobatach technicznych. Jeżeli warunki pogodowe odbiegają od wymagań kart technicznych, roboty należy przerwać</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wznowić je dopiero po poprawie pogody. Pomiary warunków atmosferycznych należy wykonywać co 3-4 godziny</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przy każdej odczuwalnej zmianie pogody.</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lastRenderedPageBreak/>
        <w:t>Jeżeli producent materiałów nie podaje inaczej, to prace izolacyjne należy wykonywać przy dobrej pogodzie, niedopuszczalne jest prowadzenie robót w czasie silnego wiatru, podczas opadów śniegu, deszczu</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mżawki, bezpośrednio po opadach oraz przed spodziewanymi opadami, a także w czasie, gdy wilgotność względna powietrza jest większa niż 85%. Roboty można prowadzić, gdy temperatura powietrza oraz podłoża jest wyższa od +5°C dla materiałów asfaltowych</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+8°C dla materiałów z tworzyw sztucznych. Temperatura betonowego podłoża przeznaczonego do gruntowania powinna być co najmniej o 3°C wyższa od punktu rosy. Materiały chemoutwardzalne można stosować przy temperaturze otoczenia nie przekraczającej +30°C, gdyż czas przydatności do użycia większości żywic chemoutwardzalnych ulega powyżej tej temperatury znacznemu skróceniu, co może mieć negatywny wpływ na jakość powłoki izolacyjnej, a nawet może uniemożliwić jej wykonanie. W pobliżu wykonywanych robót nie mogą być składane żadne materiały sypkie</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pylące.</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Powierzchnię, na której wykonuje się roboty izolacyjne należy zabezpieczyć przed wejściem osób oraz wjazdem wszelkich pojazdów nie zatrudnionych bezpośrednio przy wykonywaniu izolacji. Pojazdy mogą poruszać się po wykonanej izolacji jadąc z prędkością nie przekraczającą 10 km/h. Dozwolona jest jedynie jazda na wprost. Niedopuszczalne jest zawracanie pojazdów na izolacji oraz skręcanie kół w stojącym pojeździe. Pod silniki maszyn budowlanych, które ze względów technologicznych muszą stać na izolacji lub na powierzchni czyszczonej przed ułożeniem izolacji, należy podstawiać stalowe rynienki, do których mógłby kapać olej z silników. Oczyszczonej płyty, ani wykonanej izolacji nie wolno zatłuścić olejem. Na wykonanej izolacji nie wolno składować żadnych materiałów ani parkować samochodów</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maszyn budowlanych. Nie wolno dopuścić do mechanicznych uszkodzeń izolacji, wbicia w jej powierzchnię obcych przedmiotów (np. grysów) ani do trwałego zanieczyszczenia jej powierzchni.</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Jeśli zachodzi konieczność układania izolacji w złych warunkach pogodowych, takich jak niewłaściwa temperatura lub wilgotność powietrza, roboty powinny być prowadzone pod namiotem foliowym lub brezentowym, przy zastosowaniu urządzeń klimatyzacyjnych. Jeżeli roboty będą wykonywane w temperaturze 5-10ºC, materiał izolacyjny powinien być uprzednio składowany przez 24 godz. w temp. 20ºC. Uwaga: Wszystkie środki gruntujące oraz niektóre żywice zawierają rozpuszczalniki lub części lotne, które są nieszkodliwe przy pracy na otwartym powietrzu, ale przy pracy pod namiotem mogą gromadzić się w większych stężeniach, powodując zatrucie robotników, dlatego roboty wykonywane pod namiotem z użyciem palników gazowych oraz aparatów natryskowych wymagają bardzo sprawnej wentylacji.</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Roboty izolacyjne powinny być wykonywane bardzo starannie</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przez przeszkolonych pracowników. Zwraca się uwagę, iż wykonywanie poprawek na już ukończonych odcinkach jest bardzo pracochłonne</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w przeważającej ilości wypadków prowadzi do powstania trwałych wad powłok izolacyjnych.</w:t>
      </w:r>
    </w:p>
    <w:p w:rsidR="00BD0550" w:rsidRPr="00201D73" w:rsidRDefault="00BD0550" w:rsidP="00E52B38">
      <w:pPr>
        <w:pStyle w:val="SSTnag3"/>
      </w:pPr>
      <w:r w:rsidRPr="00201D73">
        <w:t>Przygotowanie powierzchni płyty betonowej do ułożenia izolacji</w:t>
      </w:r>
    </w:p>
    <w:p w:rsidR="00BD0550" w:rsidRPr="00201D73" w:rsidRDefault="00BD0550" w:rsidP="00BD0550">
      <w:pPr>
        <w:pStyle w:val="sstnag4"/>
      </w:pPr>
      <w:r w:rsidRPr="00201D73">
        <w:t>Przygotowanie płyty z dojrzałego betonu</w:t>
      </w:r>
    </w:p>
    <w:p w:rsidR="00BD0550" w:rsidRPr="00201D73" w:rsidRDefault="00BD0550" w:rsidP="00BD0550">
      <w:pPr>
        <w:pStyle w:val="sstnromalny"/>
        <w:spacing w:line="288" w:lineRule="auto"/>
        <w:jc w:val="both"/>
        <w:rPr>
          <w:rFonts w:ascii="Arial" w:eastAsia="Arial Unicode MS" w:hAnsi="Arial" w:cs="Arial"/>
          <w:spacing w:val="10"/>
          <w:sz w:val="18"/>
        </w:rPr>
      </w:pPr>
      <w:r w:rsidRPr="00201D73">
        <w:rPr>
          <w:rFonts w:ascii="Arial" w:eastAsia="Arial Unicode MS" w:hAnsi="Arial" w:cs="Arial"/>
          <w:spacing w:val="10"/>
          <w:sz w:val="18"/>
        </w:rPr>
        <w:t>Izolację układa się na odpowiednio wytrzymałym mechanicznie, suchym, czystym, równym</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 xml:space="preserve">gładkim podłożu. Izolację można układać na betonie po 7 dniach od jego ułożenia, gdy dojrzewanie betonu następowało w temperaturze co najmniej 15°C. </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W przypadku, gdy dojrzewanie betonu następowało w temperaturze niższej, okres oczekiwania przed rozpoczęciem robót izolacyjnych należy odpowiednio wydłużyć. Stopień dojrzałości betonu można oceniać zgodnie z „Zaleceniami dotyczącymi oceny jakości betonu „in-situ” w nowo budowanych konstrukcjach obiektów mostowych”.</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Czyszczenie podłoża należy wykonać przez śrutowanie lub piaskowanie. Podłoże betonowe można też oczyścić hydromonitorem, czyli wodą pod ciśnieniem ok. 100 MPa. Przy stosowaniu tej metody należy pamiętać o dokładnym wysuszeniu podłoża po oczyszczeniu. Należy też zwrócić szczególną uwagę, aby nie usunąć zbyt grubej warstwy powierzchniowej. Podłoże należy dokładnie oczyścić z mleczka cementowego. Następnie oczyszczoną powierzchnię należy odpylić odkurzaczem przemysłowym lub przez zdmuchnięcie pyłu sprężonym powietrzem. Sprężarka powinna być wyposażona w filtr olejowy. Odpylanie należy wykonywać zawsze w kierunku zgodnym z kierunkiem wiatru wiejącego podczas robót.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Przygotowane podłoże powinno spełniać wymagania:</w:t>
      </w:r>
    </w:p>
    <w:p w:rsidR="00BD0550" w:rsidRPr="00201D73" w:rsidRDefault="00BD0550" w:rsidP="006975C0">
      <w:pPr>
        <w:pStyle w:val="sstnromalny"/>
        <w:numPr>
          <w:ilvl w:val="0"/>
          <w:numId w:val="212"/>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lastRenderedPageBreak/>
        <w:t>podłoże powinno być suche: beton w stanie powietrzno-suchym, bez widocznych śladów wilgoci</w:t>
      </w:r>
      <w:r w:rsidR="00AE71FA">
        <w:rPr>
          <w:rFonts w:ascii="Arial" w:hAnsi="Arial" w:cs="Arial"/>
          <w:spacing w:val="10"/>
          <w:sz w:val="18"/>
        </w:rPr>
        <w:t xml:space="preserve"> i </w:t>
      </w:r>
      <w:r w:rsidRPr="00201D73">
        <w:rPr>
          <w:rFonts w:ascii="Arial" w:hAnsi="Arial" w:cs="Arial"/>
          <w:spacing w:val="10"/>
          <w:sz w:val="18"/>
        </w:rPr>
        <w:t xml:space="preserve">spowodowanych wilgocią </w:t>
      </w:r>
      <w:proofErr w:type="spellStart"/>
      <w:r w:rsidRPr="00201D73">
        <w:rPr>
          <w:rFonts w:ascii="Arial" w:hAnsi="Arial" w:cs="Arial"/>
          <w:spacing w:val="10"/>
          <w:sz w:val="18"/>
        </w:rPr>
        <w:t>zaciemnień</w:t>
      </w:r>
      <w:proofErr w:type="spellEnd"/>
      <w:r w:rsidRPr="00201D73">
        <w:rPr>
          <w:rFonts w:ascii="Arial" w:hAnsi="Arial" w:cs="Arial"/>
          <w:spacing w:val="10"/>
          <w:sz w:val="18"/>
        </w:rPr>
        <w:t>; przy pomiarze wilgotności wilgotnościomierzem elektronicznym za podłoże suche należy przyjąć beton o wilgotności mniejszej od 4%; pomiarów wilgotności płyty należy dokonywać przyrządem wycechowanym do pomiaru wilgotności materiałów o porowatości nie przekraczającej 10%,</w:t>
      </w:r>
    </w:p>
    <w:p w:rsidR="00BD0550" w:rsidRPr="00201D73" w:rsidRDefault="00BD0550" w:rsidP="006975C0">
      <w:pPr>
        <w:pStyle w:val="sstnromalny"/>
        <w:numPr>
          <w:ilvl w:val="0"/>
          <w:numId w:val="212"/>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podłoże powinno być czyste: powierzchnia betonu wolna od luźnych frakcji pyłów, plam oleju, smarów</w:t>
      </w:r>
      <w:r w:rsidR="00AE71FA">
        <w:rPr>
          <w:rFonts w:ascii="Arial" w:hAnsi="Arial" w:cs="Arial"/>
          <w:spacing w:val="10"/>
          <w:sz w:val="18"/>
        </w:rPr>
        <w:t xml:space="preserve"> i </w:t>
      </w:r>
      <w:r w:rsidRPr="00201D73">
        <w:rPr>
          <w:rFonts w:ascii="Arial" w:hAnsi="Arial" w:cs="Arial"/>
          <w:spacing w:val="10"/>
          <w:sz w:val="18"/>
        </w:rPr>
        <w:t>innych zanieczyszczeń; ocenę czystości podłoża wykonuje się wizualnie,</w:t>
      </w:r>
    </w:p>
    <w:p w:rsidR="00BD0550" w:rsidRPr="00201D73" w:rsidRDefault="00BD0550" w:rsidP="006975C0">
      <w:pPr>
        <w:pStyle w:val="sstnromalny"/>
        <w:numPr>
          <w:ilvl w:val="0"/>
          <w:numId w:val="212"/>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podłoże powinno być gładkie: za podłoże gładkie uznaje się powierzchnie nie wykazujące lokalnych nierówności:</w:t>
      </w:r>
    </w:p>
    <w:p w:rsidR="00BD0550" w:rsidRPr="00201D73" w:rsidRDefault="00BD0550" w:rsidP="006975C0">
      <w:pPr>
        <w:pStyle w:val="sstnromalny"/>
        <w:numPr>
          <w:ilvl w:val="0"/>
          <w:numId w:val="212"/>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w przypadku wybrzuszeń – większych niż 3 mm,</w:t>
      </w:r>
    </w:p>
    <w:p w:rsidR="00BD0550" w:rsidRPr="00201D73" w:rsidRDefault="00BD0550" w:rsidP="006975C0">
      <w:pPr>
        <w:pStyle w:val="sstnromalny"/>
        <w:numPr>
          <w:ilvl w:val="0"/>
          <w:numId w:val="212"/>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w przypadku zagłębień – większych niż 2 mm,</w:t>
      </w:r>
    </w:p>
    <w:p w:rsidR="00BD0550" w:rsidRPr="00201D73" w:rsidRDefault="00BD0550" w:rsidP="006975C0">
      <w:pPr>
        <w:pStyle w:val="sstnromalny"/>
        <w:numPr>
          <w:ilvl w:val="0"/>
          <w:numId w:val="212"/>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przy czym nierówności te nie mogą mieć ostrych krawędzi,</w:t>
      </w:r>
    </w:p>
    <w:p w:rsidR="00BD0550" w:rsidRPr="00201D73" w:rsidRDefault="00BD0550" w:rsidP="006975C0">
      <w:pPr>
        <w:pStyle w:val="sstnromalny"/>
        <w:numPr>
          <w:ilvl w:val="0"/>
          <w:numId w:val="212"/>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szorstkość podłoża badana metodą wypełnienia piaskiem nie powinna przekraczać 1,0 mm,</w:t>
      </w:r>
    </w:p>
    <w:p w:rsidR="00BD0550" w:rsidRPr="00201D73" w:rsidRDefault="00BD0550" w:rsidP="006975C0">
      <w:pPr>
        <w:pStyle w:val="sstnromalny"/>
        <w:numPr>
          <w:ilvl w:val="0"/>
          <w:numId w:val="212"/>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podłoże powinno być równe: szczeliny pomiędzy powierzchnią podłoża, a łatą o długości 4 m ułożoną na betonie nie powinny przekraczać:</w:t>
      </w:r>
    </w:p>
    <w:p w:rsidR="00BD0550" w:rsidRPr="00201D73" w:rsidRDefault="00BD0550" w:rsidP="006975C0">
      <w:pPr>
        <w:pStyle w:val="sstnromalny"/>
        <w:numPr>
          <w:ilvl w:val="0"/>
          <w:numId w:val="212"/>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10 mm, gdy pochylenie powierzchni pomostu jest większe od 1,5%,</w:t>
      </w:r>
    </w:p>
    <w:p w:rsidR="00BD0550" w:rsidRPr="00201D73" w:rsidRDefault="00BD0550" w:rsidP="006975C0">
      <w:pPr>
        <w:pStyle w:val="sstnromalny"/>
        <w:numPr>
          <w:ilvl w:val="0"/>
          <w:numId w:val="212"/>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5 mm, gdy pochylenie powierzchni pomostu jest mniejsze od 1,5%.</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Pomiar równości podłoża wykonuje się mierząc cechowanym klinem prześwity pod aluminiową łatą długości 4 m, ułożoną na badanej powierzchni.</w:t>
      </w:r>
    </w:p>
    <w:p w:rsidR="00BD0550" w:rsidRPr="00201D73" w:rsidRDefault="00BD0550" w:rsidP="00BD0550">
      <w:pPr>
        <w:pStyle w:val="sstnag4"/>
      </w:pPr>
      <w:r w:rsidRPr="00201D73">
        <w:t>Przygotowanie płyty ze świeżego betonu</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Gruntowanie żywicą należy wykonać natychmiast po ukończeniu zacierania płyty, chyba że producent materiału podaje inaczej. Powierzchnię przygotować zgodnie z wymaganiami producenta materiału izolacyjnego. Powinno ono być wykonane w czasie od 4 do 8 godzin od momentu wylania mieszanki betonowej, czyli przed ukończeniem pierwszej fazy wiązania betonu. Po tym okresie żywica gruntująca nie zwiąże.</w:t>
      </w:r>
    </w:p>
    <w:p w:rsidR="00BD0550" w:rsidRPr="00201D73" w:rsidRDefault="00BD0550" w:rsidP="00E52B38">
      <w:pPr>
        <w:pStyle w:val="SSTnag3"/>
      </w:pPr>
      <w:r w:rsidRPr="00201D73">
        <w:t>Gruntowanie podłoża</w:t>
      </w:r>
    </w:p>
    <w:p w:rsidR="00BD0550" w:rsidRPr="00201D73" w:rsidRDefault="00BD0550" w:rsidP="00BD0550">
      <w:pPr>
        <w:pStyle w:val="sstnag4"/>
      </w:pPr>
      <w:r w:rsidRPr="00201D73">
        <w:t>Zasady gruntowania</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Gruntowanie należy zawsze wykonywać zgodnie z instrukcją producenta środka gruntującego oraz tylko jednym rodzajem środka gruntującego. Podłoża zagruntowanego żywicznym środkiem gruntującym nie należy ponownie gruntować asfaltowym środkiem gruntującym</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na odwrót. Ułożenie dwóch środków gruntujących: asfaltowego</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żywicznego jednego na drugim jest poważnym błędem, który całkowicie zniszczy przyczepność izolacji do podłoża.</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Należy unikać chodzenia po świeżo zagruntowanym podłożu. Wykonaną warstwę gruntującą należy chronić przed zabrudzeniem, wpływem czynników atmosferycznych. Wykonanie izolacji powinno nastąpić po utwardzeniu się powłoki z materiału gruntującego (w danej temperaturze zgodnie z zaleceniami producenta), najszybciej jak to możliwe.</w:t>
      </w:r>
    </w:p>
    <w:p w:rsidR="00BD0550" w:rsidRPr="00201D73" w:rsidRDefault="00BD0550" w:rsidP="00BD0550">
      <w:pPr>
        <w:pStyle w:val="sstnag4"/>
      </w:pPr>
      <w:r w:rsidRPr="00201D73">
        <w:t>Gruntowanie podłoża za pomocą asfaltowych środków gruntujących</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Do gruntowania nowej płyty betonowej asfaltowym środkiem gruntującym można przystąpić, gdy beton jest w wieku co najmniej 14 dni. Gruntowanie podłoża wykonuje się przez jednokrotne pomalowanie powierzchni roztworem asfaltowym w ilości zalecanej przez producenta (zwykle jest to od 0,2 do 0,4 kg/m2). Zużycie materiału jest zależne od rodzaju roztworu asfaltowego oraz od chłonności podłoża. Gruntowanie wykonuje się za pomocą wałków malarskich lub szczotek dekarskich. Czas schnięcia roztworu asfaltowego jest zależny od rodzaju stosowanych rozpuszczalników oraz od warunków pogodowych (temperatury otoczenia podczas wykonywania robót</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wiatru). Optymalny czas schnięcia roztworu asfaltowego powinien wynosić od 30 min do 4 godz. ale nie powinien przekraczać 6 godz. Gdy gruntowana powierzchnia pozostaje lepka przez dłuższy czas może zostać zapylona.</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Prawidłowo zagruntowana powierzchnia po wyschnięciu roztworu asfaltowego powinna mieć jednolitą barwę czarną lub ciemnobrązową, bez smug</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przebarwień. Przebarwienia powstają w miejscach, gdzie ułożono zbyt cienką warstwę roztworu asfaltowego lub gdzie podłoże było zatłuszczone</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roztwór asfaltowy z niego spłynął. W dotyku zagruntowana powierzchnia powinna być sucha, tzn. nie kleić się do skóry ręki oraz nie zostawiać żadnych śladów na skórze.</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lastRenderedPageBreak/>
        <w:t>Gruntowanie roztworem asfaltowym należy wykonywać jednokrotnie, a ułożona warstwa roztworu asfaltowego nie powinna być zbyt gruba. W przypadku dwukrotnego gruntowania lub ułożenia bardzo grubej warstwy roztworu asfaltowego, na powierzchni roztworu utworzy się błonka, pod którą pozostaną resztki rozpuszczalnika, które w sposób istotny osłabią przyczepność papy do podłoża.</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Do przyklejenia papy zgrzewalnej można przystąpić dopiero po całkowitym wyschnięciu środka gruntującego.</w:t>
      </w:r>
    </w:p>
    <w:p w:rsidR="00BD0550" w:rsidRPr="00201D73" w:rsidRDefault="00BD0550" w:rsidP="00BD0550">
      <w:pPr>
        <w:pStyle w:val="sstnag4"/>
      </w:pPr>
      <w:r w:rsidRPr="00201D73">
        <w:t>Gruntowanie podłoża za pomocą żywicznych środków gruntujących</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Roboty związane z gruntowaniem betonu należy prowadzić ściśle wg instrukcji producenta żywicy w zakresie:</w:t>
      </w:r>
    </w:p>
    <w:p w:rsidR="00BD0550" w:rsidRPr="00201D73" w:rsidRDefault="00BD0550" w:rsidP="006975C0">
      <w:pPr>
        <w:pStyle w:val="sstnromalny"/>
        <w:numPr>
          <w:ilvl w:val="0"/>
          <w:numId w:val="202"/>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temperatury podłoża</w:t>
      </w:r>
      <w:r w:rsidR="00AE71FA">
        <w:rPr>
          <w:rFonts w:ascii="Arial" w:hAnsi="Arial" w:cs="Arial"/>
          <w:spacing w:val="10"/>
          <w:sz w:val="18"/>
        </w:rPr>
        <w:t xml:space="preserve"> i </w:t>
      </w:r>
      <w:r w:rsidRPr="00201D73">
        <w:rPr>
          <w:rFonts w:ascii="Arial" w:hAnsi="Arial" w:cs="Arial"/>
          <w:spacing w:val="10"/>
          <w:sz w:val="18"/>
        </w:rPr>
        <w:t>otoczenia podczas wykonywania robót,</w:t>
      </w:r>
    </w:p>
    <w:p w:rsidR="00BD0550" w:rsidRPr="00201D73" w:rsidRDefault="00BD0550" w:rsidP="006975C0">
      <w:pPr>
        <w:pStyle w:val="sstnromalny"/>
        <w:numPr>
          <w:ilvl w:val="0"/>
          <w:numId w:val="202"/>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sposobu oczyszczenia podłoża,</w:t>
      </w:r>
    </w:p>
    <w:p w:rsidR="00BD0550" w:rsidRPr="00201D73" w:rsidRDefault="00BD0550" w:rsidP="006975C0">
      <w:pPr>
        <w:pStyle w:val="sstnromalny"/>
        <w:numPr>
          <w:ilvl w:val="0"/>
          <w:numId w:val="202"/>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proporcji, sposobu</w:t>
      </w:r>
      <w:r w:rsidR="00AE71FA">
        <w:rPr>
          <w:rFonts w:ascii="Arial" w:hAnsi="Arial" w:cs="Arial"/>
          <w:spacing w:val="10"/>
          <w:sz w:val="18"/>
        </w:rPr>
        <w:t xml:space="preserve"> i </w:t>
      </w:r>
      <w:r w:rsidRPr="00201D73">
        <w:rPr>
          <w:rFonts w:ascii="Arial" w:hAnsi="Arial" w:cs="Arial"/>
          <w:spacing w:val="10"/>
          <w:sz w:val="18"/>
        </w:rPr>
        <w:t>czasu mieszania składników,</w:t>
      </w:r>
    </w:p>
    <w:p w:rsidR="00BD0550" w:rsidRPr="00201D73" w:rsidRDefault="00BD0550" w:rsidP="006975C0">
      <w:pPr>
        <w:pStyle w:val="sstnromalny"/>
        <w:numPr>
          <w:ilvl w:val="0"/>
          <w:numId w:val="202"/>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sposobu nanoszenia żywicy,</w:t>
      </w:r>
    </w:p>
    <w:p w:rsidR="00BD0550" w:rsidRPr="00201D73" w:rsidRDefault="00BD0550" w:rsidP="006975C0">
      <w:pPr>
        <w:pStyle w:val="sstnromalny"/>
        <w:numPr>
          <w:ilvl w:val="0"/>
          <w:numId w:val="202"/>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czasu przydatności żywicy zmieszanej z utwardzaczem do użycia,</w:t>
      </w:r>
    </w:p>
    <w:p w:rsidR="00BD0550" w:rsidRPr="00201D73" w:rsidRDefault="00BD0550" w:rsidP="006975C0">
      <w:pPr>
        <w:pStyle w:val="sstnromalny"/>
        <w:numPr>
          <w:ilvl w:val="0"/>
          <w:numId w:val="202"/>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zużycia materiałów.</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Żywice epoksydowe są bardzo wrażliwe na zmiany warunków prowadzenia robót oraz na błędy technologiczne. Niedotrzymanie warunków producenta podczas wykonywania robót może doprowadzić do niezwiązania żywicy lub złuszczenia wykonanej warstwy. Wszelkie błędy w prowadzeniu robót mogą spowodować konieczność wykonywania napraw, za które koszty ponosi Wykonawca.</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a) Gruntowanie świeżego betonu</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O ile instrukcja producenta nie stanowi inaczej, gruntowanie świeżego betonu należy wykonać natychmiast po ukończeniu zacierania płyty. Powinno ono być wykonywane w czasie od 4 do 8 godz. od momentu wylania mieszanki betonowej, czyli przed ukończeniem pierwszej fazy wiązania betonu. Po tym okresie żywica gruntująca nie zwiąże.</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Bezpośrednio przed przystąpieniem do gruntowania, żywicę należy zmieszać z utwardzaczem w odpowiedniej proporcji. Zazwyczaj żywica</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 xml:space="preserve">utwardzacz dostarczane są na budowę w opakowaniach przeznaczonych do zmieszania w całości. Utwardzacz należy przelać do pojemnika z żywicą bazową. Należy uważać, aby na ściankach pojemnika z utwardzaczem nie pozostał materiał. Gdy utwardzacz jest gęsty, należy go zeskrobać ze ścianek oraz z dna pojemnika z żywicą bazową. Mieszanie obu składników należy prowadzić wolnoobrotowym (maks. 300 </w:t>
      </w:r>
      <w:proofErr w:type="spellStart"/>
      <w:r w:rsidRPr="00201D73">
        <w:rPr>
          <w:rFonts w:ascii="Arial" w:eastAsia="Arial Unicode MS" w:hAnsi="Arial" w:cs="Arial"/>
          <w:spacing w:val="10"/>
          <w:sz w:val="18"/>
        </w:rPr>
        <w:t>obr</w:t>
      </w:r>
      <w:proofErr w:type="spellEnd"/>
      <w:r w:rsidRPr="00201D73">
        <w:rPr>
          <w:rFonts w:ascii="Arial" w:eastAsia="Arial Unicode MS" w:hAnsi="Arial" w:cs="Arial"/>
          <w:spacing w:val="10"/>
          <w:sz w:val="18"/>
        </w:rPr>
        <w:t>./min) mieszadłem mechanicznym uważając, aby nie napowietrzyć mieszanin. Należy uważać, aby na ściankach</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na dnie naczynia nie pozostał nierozmieszany materiał. Żywica nie zmieszana z utwardzaczem nie zwiąże.</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Nanoszenie żywicy najlepiej jest wykonywać wałkiem malarskim. Świeżo wykonaną warstwę żywicy należy posypać suszonym ogniowo piaskiem kwarcowym o odpowiedniej granulacji. Jeżeli instrukcja producenta przewiduje układanie żywicy gruntującej w dwóch warstwach, drugą warstwę należy ułożyć w terminie zalecanym przez producenta, zwykle po 24 godz. Bezpośrednio przed ułożeniem drugiej warstwy żywicy należy usunąć nadmiar posypki piaskowej, którą posypano pierwszą warstwę. Piasek można zmieść szczotkami o sztywnym włosiu, zdmuchnąć sprężonym powietrzem lub zebrać odkurzaczem przemysłowym.</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b) Gruntowanie młodego betonu</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Aby można było wykonać gruntowanie młodego (w wieku od 3 do 14 dni) betonu należy bardzo starannie przygotować płytę betonową podczas betonowania, ponieważ zarówno czyszczenie młodej płyty, jak</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wykonanie napraw jej górnej powierzchni jest utrudnione z uwagi na dużą wilgotność betonu oraz na to, że młody beton nie osiągnął jeszcze pełnej wytrzymałości. Gruntowanie takiego betonu można wykonać jedynie specjalnymi żywicami, które mogą związać w środowisku wilgotnym.</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 xml:space="preserve">Do gruntowania młodego betonu można przystąpić w terminie określonym przez producenta żywicy. Zwykle jest to wiek 3 lub 7 dni. Przed gruntowaniem płyta betonu powinna zostać oczyszczona. </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Przygotowanie</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układanie żywicy wykonuje się podobnie jak w przypadku gruntowania świeżego betonu.</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c) Gruntowanie wilgotnego betonu</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lastRenderedPageBreak/>
        <w:t>Określenie wilgotny beton oznacza beton w stanie matowo-wilgotnym, czyli beton, w którym pory są wypełnione wodą, a jego powierzchnia jest ciemna</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matowa bez błyszczącej błonki wody. Nie wolno gruntować betonu mokrego, na którego powierzchni znajduje się błyszcząca warstewka wody. Jeżeli na powierzchni znajduje się warstwa wody, należy ją usunąć przez przedmuchanie powierzchni sprężonym powietrzem. Beton wilgotny można gruntować wyłącznie żywicami, które wiążą w środowisku wilgotnym. Żywice przeznaczone do gruntowania suchego betonu nie wiążą w środowisku wilgotnym. Przed gruntowaniem powierzchnia betonu powinna zostać oczyszczona. Przygotowanie</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układanie żywicy wykonuje się podobnie jak w przypadku gruntowania świeżego betonu.</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d) Gruntowanie suchego betonu</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 xml:space="preserve">Za suchy beton uważa się beton w stanie powietrzno-suchym, czyli beton którego powierzchnia jest jednolicie jasna bez </w:t>
      </w:r>
      <w:proofErr w:type="spellStart"/>
      <w:r w:rsidRPr="00201D73">
        <w:rPr>
          <w:rFonts w:ascii="Arial" w:eastAsia="Arial Unicode MS" w:hAnsi="Arial" w:cs="Arial"/>
          <w:spacing w:val="10"/>
          <w:sz w:val="18"/>
        </w:rPr>
        <w:t>zaciemnień</w:t>
      </w:r>
      <w:proofErr w:type="spellEnd"/>
      <w:r w:rsidRPr="00201D73">
        <w:rPr>
          <w:rFonts w:ascii="Arial" w:eastAsia="Arial Unicode MS" w:hAnsi="Arial" w:cs="Arial"/>
          <w:spacing w:val="10"/>
          <w:sz w:val="18"/>
        </w:rPr>
        <w:t xml:space="preserve"> spowodowanych zawilgoceniem. Beton suchy można gruntować żywicami, które wiążą w środowisku suchym</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wilgotnym. Do gruntowania nowej płyty z betonu żywicznym środkiem gruntującym, przeznaczonym do suchego betonu można przystąpić, gdy beton jest w wieku co najmniej 14 dni. Przed gruntowaniem powierzchnia betonu powinna zostać oczyszczona. Gruntowanie suchego betonu wykonuje się jedno lub dwukrotnie. Roboty wykonuje się podobnie jak w przypadku gruntowania świeżego betonu.</w:t>
      </w:r>
    </w:p>
    <w:p w:rsidR="00BD0550" w:rsidRPr="00201D73" w:rsidRDefault="00BD0550" w:rsidP="00E52B38">
      <w:pPr>
        <w:pStyle w:val="SSTnag3"/>
      </w:pPr>
      <w:r w:rsidRPr="00201D73">
        <w:t>Układanie izolacji z pap zgrzewalnych</w:t>
      </w:r>
    </w:p>
    <w:p w:rsidR="00BD0550" w:rsidRPr="00201D73" w:rsidRDefault="00BD0550" w:rsidP="00BD0550">
      <w:pPr>
        <w:pStyle w:val="sstnag4"/>
      </w:pPr>
      <w:r w:rsidRPr="00201D73">
        <w:t>Liczba warstw izolacji</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Izolacje z papy zgrzewalnej mogą być wykonywane jako jednowarstwowe</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dwuwarstwowe, zgodnie z dokumentacją projektową.</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Przystępując do wykonania izolacji należy tak zaplanować roboty, aby rozpoczynać od najniższego punktu konstrukcji. Arkusze papy należy układać w taki sposób, aby woda spływająca z arkusza ułożonego wyżej spływała na arkusz położny niżej („zasada dachówki”).</w:t>
      </w:r>
    </w:p>
    <w:p w:rsidR="00BD0550" w:rsidRPr="00201D73" w:rsidRDefault="00BD0550" w:rsidP="00BD0550">
      <w:pPr>
        <w:pStyle w:val="sstnag4"/>
      </w:pPr>
      <w:r w:rsidRPr="00201D73">
        <w:t>Układanie izolacji właściwej</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Izolację z papy zgrzewalnej wykonuje się przez przyklejenie warstwy papy na zagruntowanym podłożu. Podłoże może być zagruntowane asfaltowym lub żywicznym środkiem gruntującym. Do przyklejania papy można przystąpić po całkowitym wyschnięciu asfaltowego środka gruntującego lub po utwardzeniu żywicznego środka gruntującego. Przyklejanie papy rozpoczyna się od zamontowania rolki papy w uchwytach palnika. Podczas klejenia powierzchnię arkusza papy podgrzewa się palnikiem gazowym do roztopienia asfaltu na spodniej stronie arkusza. Podczas pracy palnik przesuwa się, a rolka papy jest rozwijana</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doklejana do podłoża. Do klejenia arkuszy należy stosować palniki gazowe, które umożliwiają nadtopienie papy jednocześnie na całej szerokości arkusza. Bardzo ważnym czynnikiem, decydującym o jakości wykonywanej izolacji jest dostarczenie odpowiedniej ilości energii cieplnej podczas nadtapiania arkusza. Roztopieniu powinna ulec cała warstwa asfaltu znajdująca się pod osnową. Asfalt ten powinien spływać z rolki na podłoże tworząc przed rolką warstwę płynnego asfaltu o szerokości około 8 do  10 cm. Rozwijana z rolki papa powinna „topić” się w roztopionym asfalcie</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jednocześnie wyciskać nadmiar roztopionego asfaltu tak, aby przez cały czas przed rozwijaną rolką papy utrzymywała się warstewka płynnego asfaltu o podanej wyżej szerokości. Płynny asfalt powinien wypływać także na boki rolki na szerokości około 2 do 6 cm.</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 xml:space="preserve">Gdy przyklejany arkusz się kończy, jego krawędź należy podtrzymać metalową „laską”, nadtopić od spodu małym </w:t>
      </w:r>
      <w:proofErr w:type="spellStart"/>
      <w:r w:rsidRPr="00201D73">
        <w:rPr>
          <w:rFonts w:ascii="Arial" w:eastAsia="Arial Unicode MS" w:hAnsi="Arial" w:cs="Arial"/>
          <w:spacing w:val="10"/>
          <w:sz w:val="18"/>
        </w:rPr>
        <w:t>jednopłomieniowym</w:t>
      </w:r>
      <w:proofErr w:type="spellEnd"/>
      <w:r w:rsidRPr="00201D73">
        <w:rPr>
          <w:rFonts w:ascii="Arial" w:eastAsia="Arial Unicode MS" w:hAnsi="Arial" w:cs="Arial"/>
          <w:spacing w:val="10"/>
          <w:sz w:val="18"/>
        </w:rPr>
        <w:t xml:space="preserve"> palnikiem</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dopiero wtedy położyć na podłoże.</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Poszczególne arkusze papy łączy się ze sobą na zakład:</w:t>
      </w:r>
    </w:p>
    <w:p w:rsidR="00BD0550" w:rsidRPr="00201D73" w:rsidRDefault="00BD0550" w:rsidP="006975C0">
      <w:pPr>
        <w:pStyle w:val="sstnromalny"/>
        <w:numPr>
          <w:ilvl w:val="0"/>
          <w:numId w:val="211"/>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poprzeczny (równolegle do długości arkusza papy) o szerokości 8 cm,</w:t>
      </w:r>
    </w:p>
    <w:p w:rsidR="00BD0550" w:rsidRPr="00201D73" w:rsidRDefault="00BD0550" w:rsidP="006975C0">
      <w:pPr>
        <w:pStyle w:val="sstnromalny"/>
        <w:numPr>
          <w:ilvl w:val="0"/>
          <w:numId w:val="211"/>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podłużny (równoległe do szerokości arkusza papy) o szerokości 15 cm.</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Styki podłużne sąsiadujących arkuszy należy przesunąć względem siebie o co najmniej 50 cm. Nie wolno dopuścić, aby w jednym miejscu nachodziły na siebie 4 arkusze papy. Gdy zachodzi konieczność przyklejenia w jednym miejscu 4 arkuszy, należy zawczasu wyciąć</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usunąć naroże najniżej położonego arkusza papy.</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W przypadku stosowania izolacji dwuwarstwowej, drugą warstwę układa się bezpośrednio na pierwszej bez ponownego gruntowania.</w:t>
      </w:r>
    </w:p>
    <w:p w:rsidR="00BD0550" w:rsidRPr="00201D73" w:rsidRDefault="00BD0550" w:rsidP="00BD0550">
      <w:pPr>
        <w:pStyle w:val="sstnag4"/>
      </w:pPr>
      <w:r w:rsidRPr="00201D73">
        <w:t>Wykonywanie obróbek na krawędziach izolacji</w:t>
      </w:r>
    </w:p>
    <w:p w:rsidR="00767FA0" w:rsidRDefault="00BD0550" w:rsidP="00BD0550">
      <w:pPr>
        <w:pStyle w:val="sstnromalny"/>
        <w:spacing w:line="288" w:lineRule="auto"/>
        <w:jc w:val="both"/>
        <w:rPr>
          <w:rFonts w:ascii="Arial" w:eastAsia="Arial Unicode MS" w:hAnsi="Arial" w:cs="Arial"/>
          <w:spacing w:val="10"/>
          <w:sz w:val="18"/>
        </w:rPr>
      </w:pPr>
      <w:r w:rsidRPr="00201D73">
        <w:rPr>
          <w:rFonts w:ascii="Arial" w:eastAsia="Arial Unicode MS" w:hAnsi="Arial" w:cs="Arial"/>
          <w:spacing w:val="10"/>
          <w:sz w:val="18"/>
        </w:rPr>
        <w:t>Miejsca zakończeń</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 xml:space="preserve">wywinięć izolacji na krawędziach obiektu oraz przy dylatacjach, miejscach przebić izolacji przez rury w płycie wymagają wykonania robót ze szczególną starannością. </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lastRenderedPageBreak/>
        <w:t>Krawędzie przyklejanej izolacji należy nadtapiać mocniej niż środkową część arkusza, a po przyklejeniu do podłoża izolację należy dodatkowo nagrzać palnikiem.</w:t>
      </w:r>
    </w:p>
    <w:p w:rsidR="00BD0550" w:rsidRPr="00201D73" w:rsidRDefault="00BD0550" w:rsidP="00BD0550">
      <w:pPr>
        <w:pStyle w:val="sstnag4"/>
      </w:pPr>
      <w:r w:rsidRPr="00201D73">
        <w:t>Wykonywanie styków izolacji na granicy etapowania robót</w:t>
      </w:r>
    </w:p>
    <w:p w:rsidR="00BD0550" w:rsidRPr="00201D73" w:rsidRDefault="00BD0550" w:rsidP="00BD0550">
      <w:pPr>
        <w:pStyle w:val="sstnromalny"/>
        <w:spacing w:line="288" w:lineRule="auto"/>
        <w:jc w:val="both"/>
        <w:rPr>
          <w:rFonts w:ascii="Arial" w:eastAsia="Arial Unicode MS" w:hAnsi="Arial" w:cs="Arial"/>
          <w:spacing w:val="10"/>
          <w:sz w:val="18"/>
        </w:rPr>
      </w:pPr>
      <w:r w:rsidRPr="00201D73">
        <w:rPr>
          <w:rFonts w:ascii="Arial" w:eastAsia="Arial Unicode MS" w:hAnsi="Arial" w:cs="Arial"/>
          <w:spacing w:val="10"/>
          <w:sz w:val="18"/>
        </w:rPr>
        <w:t>Zasada wykonywania styków arkuszy papy w taki sposób, aby woda spływająca z arkusza ułożonego wyżej spływała na arkusz położony niżej powinna być stosowana we wszystkich tych przypadkach, gdy jest to możliwe ze względów wykonawczych</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 xml:space="preserve">organizacyjnych. Mogą się jednak pojawić styki arkuszy wykonane odwrotnie, tj. takie, na których woda przepływa z arkusza naklejonego niżej na arkusz naklejony wyżej. Takie przypadki mogą mieć miejsce na granicach etapowania robót izolacyjnych, np. gdy izolacja jest wykonywana najpierw w pasach pod chodnikami, a później na jezdni. Jeżeli zachodzi konieczność etapowania robót, to krawędź arkusza papy na granicy etapu robót powinna zostać zawsze mocno przeklejona do podłoża. </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Pozostawienie nie doklejonej krawędzi arkusza papy, aby później wkleić pod nią inny arkusz</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zachować „zasadę dachówki” jest poważnym błędem. Pod krawędzią takiego celowo nie doklejonego arkusza papy zbiera się wilgoć</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pył, a często arkusz papy na granicy klejenia ulega uszkodzeniu. Prawidłowe wklejenie arkusza papy pod pozostawioną krawędź jest niewykonalne ze względu na zawilgocenia</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zabrudzenia pozostawionej pachwiny oraz utrudniony dostęp palnika. W takim przypadku należy zrobić tzw. „styk odwrotny”. Arkusz papy na granicy etapu robót należy przykleić w całości do podłoża</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pozostawić na czas przerwy w robotach. Po wznowieniu robót krawędź przyklejonego arkusza papy należy oczyścić ze wszystkich zanieczyszczeń na szerokości około 20 cm. Gdy zabrudzenia powierzchni są znaczne, należy podgrzać od góry krawędź przyklejonego arkusza do nadtopienia asfaltu od góry arkusza</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ściąć metalową szpachelką zanieczyszczenia wraz z częścią masy asfaltowej, która znajduje się ponad osnową papy. Następnie oczyszczoną krawędź należy rozgrzać palnikiem do roztopienia asfaltu. Nowy arkusz należy przykleić na tak oczyszczoną krawędź.</w:t>
      </w:r>
    </w:p>
    <w:p w:rsidR="00BD0550" w:rsidRPr="00201D73" w:rsidRDefault="00BD0550" w:rsidP="00E52B38">
      <w:pPr>
        <w:pStyle w:val="SSTnag3"/>
      </w:pPr>
      <w:r w:rsidRPr="00201D73">
        <w:t>Roboty wykończeniowe</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Roboty wykończeniowe powinny być zgodne z dokumentacją projektową</w:t>
      </w:r>
      <w:r w:rsidR="00AE71FA">
        <w:rPr>
          <w:rFonts w:ascii="Arial" w:eastAsia="Arial Unicode MS" w:hAnsi="Arial" w:cs="Arial"/>
          <w:spacing w:val="10"/>
          <w:sz w:val="18"/>
        </w:rPr>
        <w:t xml:space="preserve"> i </w:t>
      </w:r>
      <w:r>
        <w:rPr>
          <w:rFonts w:ascii="Arial" w:eastAsia="Arial Unicode MS" w:hAnsi="Arial" w:cs="Arial"/>
          <w:spacing w:val="10"/>
          <w:sz w:val="18"/>
        </w:rPr>
        <w:t>STWiORB</w:t>
      </w:r>
      <w:r w:rsidRPr="00201D73">
        <w:rPr>
          <w:rFonts w:ascii="Arial" w:eastAsia="Arial Unicode MS" w:hAnsi="Arial" w:cs="Arial"/>
          <w:spacing w:val="10"/>
          <w:sz w:val="18"/>
        </w:rPr>
        <w:t>. Do robót wykończeniowych należy wykonanie warstwy ochronnej z betonu w miejscach</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o grubości wskazanej w dokumentacji projektowej, prace związane z dostosowaniem wykonanych robót do warunków budowy obiektu</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roboty porządkujące.</w:t>
      </w:r>
    </w:p>
    <w:p w:rsidR="00BD0550" w:rsidRPr="00201D73" w:rsidRDefault="00BD0550" w:rsidP="00E52B38">
      <w:pPr>
        <w:pStyle w:val="StylSSTnagowek2Dolewej"/>
      </w:pPr>
      <w:r w:rsidRPr="00201D73">
        <w:t>KONTROLA JAKOŚCI ROBÓT</w:t>
      </w:r>
    </w:p>
    <w:p w:rsidR="00BD0550" w:rsidRPr="00201D73" w:rsidRDefault="00BD0550" w:rsidP="00E52B38">
      <w:pPr>
        <w:pStyle w:val="SSTnag3"/>
      </w:pPr>
      <w:r w:rsidRPr="00201D73">
        <w:t>Ogólne zasady kontroli jakości robót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 xml:space="preserve">Ogólne zasady kontroli jakości robót podano w </w:t>
      </w:r>
      <w:r>
        <w:rPr>
          <w:rFonts w:ascii="Arial" w:eastAsia="Arial Unicode MS" w:hAnsi="Arial" w:cs="Arial"/>
          <w:spacing w:val="10"/>
          <w:sz w:val="18"/>
        </w:rPr>
        <w:t>STWiORB</w:t>
      </w:r>
      <w:r w:rsidRPr="00201D73">
        <w:rPr>
          <w:rFonts w:ascii="Arial" w:eastAsia="Arial Unicode MS" w:hAnsi="Arial" w:cs="Arial"/>
          <w:spacing w:val="10"/>
          <w:sz w:val="18"/>
        </w:rPr>
        <w:t xml:space="preserve"> DM.00.00.00 „Wymagania ogólne”, pkt 6.</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Podczas wykonywania robót Wykonawca zobowiązany jest prowadzić protokół prac izolacyjnych, w którym w formie tabelarycznej powinien podać wszystkie niezbędne informacje o warunkach atmosferycznych, stanie stosowanych materiałów, parametrach technologicznych wbudowania materiałów, ilości zastosowanych materiałów oraz wyniki badań wykonanej izolacji. Przykłady protokołów kontroli zostały podane w załącznikach.</w:t>
      </w:r>
    </w:p>
    <w:p w:rsidR="00BD0550" w:rsidRPr="00201D73" w:rsidRDefault="00BD0550" w:rsidP="00E52B38">
      <w:pPr>
        <w:pStyle w:val="SSTnag3"/>
      </w:pPr>
      <w:r w:rsidRPr="00201D73">
        <w:t>Badania przed przystąpieniem do robót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Przed przystąpieniem do robót Wykonawca powinien uzyskać wymagane dokumenty, dopuszczające wyroby budowlane do obrotu</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powszechnego stosowania.</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Wszystkie dokumenty oraz wyniki badań Wykonawca przedstawi Inżynierowi do akceptacji</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Przed zastosowaniem materiałów Wykonawca zobowiązany jest sprawdzić:</w:t>
      </w:r>
    </w:p>
    <w:p w:rsidR="00BD0550" w:rsidRPr="00201D73" w:rsidRDefault="00BD0550" w:rsidP="006975C0">
      <w:pPr>
        <w:pStyle w:val="sstnromalny"/>
        <w:numPr>
          <w:ilvl w:val="0"/>
          <w:numId w:val="210"/>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nr produktu,</w:t>
      </w:r>
    </w:p>
    <w:p w:rsidR="00BD0550" w:rsidRPr="00201D73" w:rsidRDefault="00BD0550" w:rsidP="006975C0">
      <w:pPr>
        <w:pStyle w:val="sstnromalny"/>
        <w:numPr>
          <w:ilvl w:val="0"/>
          <w:numId w:val="210"/>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stan opakowań materiału,</w:t>
      </w:r>
    </w:p>
    <w:p w:rsidR="00BD0550" w:rsidRPr="00201D73" w:rsidRDefault="00BD0550" w:rsidP="006975C0">
      <w:pPr>
        <w:pStyle w:val="sstnromalny"/>
        <w:numPr>
          <w:ilvl w:val="0"/>
          <w:numId w:val="210"/>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warunki przechowywania materiału,</w:t>
      </w:r>
    </w:p>
    <w:p w:rsidR="00BD0550" w:rsidRPr="00201D73" w:rsidRDefault="00BD0550" w:rsidP="006975C0">
      <w:pPr>
        <w:pStyle w:val="sstnromalny"/>
        <w:numPr>
          <w:ilvl w:val="0"/>
          <w:numId w:val="210"/>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datę produkcji</w:t>
      </w:r>
      <w:r w:rsidR="00AE71FA">
        <w:rPr>
          <w:rFonts w:ascii="Arial" w:hAnsi="Arial" w:cs="Arial"/>
          <w:spacing w:val="10"/>
          <w:sz w:val="18"/>
        </w:rPr>
        <w:t xml:space="preserve"> i </w:t>
      </w:r>
      <w:r w:rsidRPr="00201D73">
        <w:rPr>
          <w:rFonts w:ascii="Arial" w:hAnsi="Arial" w:cs="Arial"/>
          <w:spacing w:val="10"/>
          <w:sz w:val="18"/>
        </w:rPr>
        <w:t>datę przydatności do stosowania.</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Dodatkowo po otwarciu pojemnika ze środkiem gruntującym Wykonawca powinien ocenić jego wygląd.</w:t>
      </w:r>
    </w:p>
    <w:p w:rsidR="00BD0550" w:rsidRPr="00201D73" w:rsidRDefault="00BD0550" w:rsidP="00E52B38">
      <w:pPr>
        <w:pStyle w:val="SSTnag3"/>
      </w:pPr>
      <w:r w:rsidRPr="00201D73">
        <w:t>Badania w czasie robót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Kontrolę wykonania robót izolacyjnych powinien sprawdzić Wykonawca.</w:t>
      </w:r>
      <w:r>
        <w:rPr>
          <w:rFonts w:ascii="Arial" w:eastAsia="Arial Unicode MS" w:hAnsi="Arial" w:cs="Arial"/>
          <w:spacing w:val="10"/>
          <w:sz w:val="18"/>
        </w:rPr>
        <w:t xml:space="preserve"> </w:t>
      </w:r>
      <w:r w:rsidRPr="00201D73">
        <w:rPr>
          <w:rFonts w:ascii="Arial" w:eastAsia="Arial Unicode MS" w:hAnsi="Arial" w:cs="Arial"/>
          <w:spacing w:val="10"/>
          <w:sz w:val="18"/>
        </w:rPr>
        <w:t>Kontrola wykonania robót obejmuje:</w:t>
      </w:r>
    </w:p>
    <w:p w:rsidR="00BD0550" w:rsidRPr="00201D73" w:rsidRDefault="00BD0550" w:rsidP="006975C0">
      <w:pPr>
        <w:pStyle w:val="sstnromalny"/>
        <w:numPr>
          <w:ilvl w:val="0"/>
          <w:numId w:val="209"/>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sprawdzenie przygotowania podłoża,</w:t>
      </w:r>
    </w:p>
    <w:p w:rsidR="00BD0550" w:rsidRPr="00201D73" w:rsidRDefault="00BD0550" w:rsidP="006975C0">
      <w:pPr>
        <w:pStyle w:val="sstnromalny"/>
        <w:numPr>
          <w:ilvl w:val="0"/>
          <w:numId w:val="209"/>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lastRenderedPageBreak/>
        <w:t>kontrolę wykonania warstwy gruntującej,</w:t>
      </w:r>
    </w:p>
    <w:p w:rsidR="00BD0550" w:rsidRPr="00201D73" w:rsidRDefault="00BD0550" w:rsidP="006975C0">
      <w:pPr>
        <w:pStyle w:val="sstnromalny"/>
        <w:numPr>
          <w:ilvl w:val="0"/>
          <w:numId w:val="209"/>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kontrolę wykonania izolacji właściwej.</w:t>
      </w:r>
    </w:p>
    <w:p w:rsidR="00BD0550" w:rsidRPr="00201D73" w:rsidRDefault="00BD0550" w:rsidP="00BD0550">
      <w:pPr>
        <w:pStyle w:val="sstnag4"/>
      </w:pPr>
      <w:r w:rsidRPr="00201D73">
        <w:t>Kontrola przygotowania podłoża</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 xml:space="preserve">Podłoże powinno spełniać wymagania podane w </w:t>
      </w:r>
      <w:proofErr w:type="spellStart"/>
      <w:r w:rsidRPr="00201D73">
        <w:rPr>
          <w:rFonts w:ascii="Arial" w:eastAsia="Arial Unicode MS" w:hAnsi="Arial" w:cs="Arial"/>
          <w:spacing w:val="10"/>
          <w:sz w:val="18"/>
        </w:rPr>
        <w:t>pkcie</w:t>
      </w:r>
      <w:proofErr w:type="spellEnd"/>
      <w:r w:rsidRPr="00201D73">
        <w:rPr>
          <w:rFonts w:ascii="Arial" w:eastAsia="Arial Unicode MS" w:hAnsi="Arial" w:cs="Arial"/>
          <w:spacing w:val="10"/>
          <w:sz w:val="18"/>
        </w:rPr>
        <w:t xml:space="preserve"> 5.5.</w:t>
      </w:r>
    </w:p>
    <w:p w:rsidR="00BD0550" w:rsidRPr="00201D73" w:rsidRDefault="00BD0550" w:rsidP="00BD0550">
      <w:pPr>
        <w:pStyle w:val="sstnag4"/>
      </w:pPr>
      <w:r w:rsidRPr="00201D73">
        <w:t>Kontrola zagruntowania podłoża betonowego</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Po zagruntowaniu podłoża stan powłoki gruntującej należy ocenić wizualnie:</w:t>
      </w:r>
    </w:p>
    <w:p w:rsidR="00BD0550" w:rsidRPr="00201D73" w:rsidRDefault="00BD0550" w:rsidP="006975C0">
      <w:pPr>
        <w:pStyle w:val="sstnromalny"/>
        <w:numPr>
          <w:ilvl w:val="0"/>
          <w:numId w:val="208"/>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przy stosowaniu asfaltowych środków gruntujących: prawidłowo zagruntowana powierzchnia powinna być czarna lub ciemnobrązowa</w:t>
      </w:r>
      <w:r w:rsidR="00AE71FA">
        <w:rPr>
          <w:rFonts w:ascii="Arial" w:hAnsi="Arial" w:cs="Arial"/>
          <w:spacing w:val="10"/>
          <w:sz w:val="18"/>
        </w:rPr>
        <w:t xml:space="preserve"> i </w:t>
      </w:r>
      <w:r w:rsidRPr="00201D73">
        <w:rPr>
          <w:rFonts w:ascii="Arial" w:hAnsi="Arial" w:cs="Arial"/>
          <w:spacing w:val="10"/>
          <w:sz w:val="18"/>
        </w:rPr>
        <w:t>matowa. Po dotknięciu ręką nie powinna brudzić skóry,</w:t>
      </w:r>
    </w:p>
    <w:p w:rsidR="00BD0550" w:rsidRPr="00201D73" w:rsidRDefault="00BD0550" w:rsidP="006975C0">
      <w:pPr>
        <w:pStyle w:val="sstnromalny"/>
        <w:numPr>
          <w:ilvl w:val="0"/>
          <w:numId w:val="208"/>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przy zastosowaniu żywicznych środków gruntujących: prawidłowo zagruntowana powierzchnia powinna być sucha</w:t>
      </w:r>
      <w:r w:rsidR="00AE71FA">
        <w:rPr>
          <w:rFonts w:ascii="Arial" w:hAnsi="Arial" w:cs="Arial"/>
          <w:spacing w:val="10"/>
          <w:sz w:val="18"/>
        </w:rPr>
        <w:t xml:space="preserve"> i </w:t>
      </w:r>
      <w:r w:rsidRPr="00201D73">
        <w:rPr>
          <w:rFonts w:ascii="Arial" w:hAnsi="Arial" w:cs="Arial"/>
          <w:spacing w:val="10"/>
          <w:sz w:val="18"/>
        </w:rPr>
        <w:t>lekko błyszcząca. Po dotknięciu ręką nie powinna brudzić skóry. Posypka piaskowa powinna być mocno przyklejona do żywicy</w:t>
      </w:r>
      <w:r w:rsidR="00AE71FA">
        <w:rPr>
          <w:rFonts w:ascii="Arial" w:hAnsi="Arial" w:cs="Arial"/>
          <w:spacing w:val="10"/>
          <w:sz w:val="18"/>
        </w:rPr>
        <w:t xml:space="preserve"> i </w:t>
      </w:r>
      <w:r w:rsidRPr="00201D73">
        <w:rPr>
          <w:rFonts w:ascii="Arial" w:hAnsi="Arial" w:cs="Arial"/>
          <w:spacing w:val="10"/>
          <w:sz w:val="18"/>
        </w:rPr>
        <w:t>częściowo w nią wtopiona.</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 xml:space="preserve">Kontrola grubości układanej powłoki gruntującej powinna być wykonywana na bieżąco przez sprawdzenie ilości zużytych materiałów, ilości dozowanych składników, czasu mieszania, czasu aplikacji (dotyczy żywicznych środków gruntujących). Z ułożenia środka gruntującego należy sporządzić protokół. </w:t>
      </w:r>
    </w:p>
    <w:p w:rsidR="00BD0550" w:rsidRPr="00201D73" w:rsidRDefault="00BD0550" w:rsidP="00BD0550">
      <w:pPr>
        <w:pStyle w:val="sstnag4"/>
      </w:pPr>
      <w:r w:rsidRPr="00201D73">
        <w:t>Kontrola ułożenia papy zgrzewalnej</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Podczas układania izolacji należy kontrolować:</w:t>
      </w:r>
    </w:p>
    <w:p w:rsidR="00BD0550" w:rsidRPr="00201D73" w:rsidRDefault="00BD0550" w:rsidP="006975C0">
      <w:pPr>
        <w:pStyle w:val="sstnromalny"/>
        <w:numPr>
          <w:ilvl w:val="0"/>
          <w:numId w:val="207"/>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równość układania arkuszy</w:t>
      </w:r>
      <w:r w:rsidR="00AE71FA">
        <w:rPr>
          <w:rFonts w:ascii="Arial" w:hAnsi="Arial" w:cs="Arial"/>
          <w:spacing w:val="10"/>
          <w:sz w:val="18"/>
        </w:rPr>
        <w:t xml:space="preserve"> i </w:t>
      </w:r>
      <w:r w:rsidRPr="00201D73">
        <w:rPr>
          <w:rFonts w:ascii="Arial" w:hAnsi="Arial" w:cs="Arial"/>
          <w:spacing w:val="10"/>
          <w:sz w:val="18"/>
        </w:rPr>
        <w:t>szerokość zakładów,</w:t>
      </w:r>
    </w:p>
    <w:p w:rsidR="00BD0550" w:rsidRPr="00201D73" w:rsidRDefault="00BD0550" w:rsidP="006975C0">
      <w:pPr>
        <w:pStyle w:val="sstnromalny"/>
        <w:numPr>
          <w:ilvl w:val="0"/>
          <w:numId w:val="207"/>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wygląd zewnętrzny układanej izolacji – ocena wizualna: prawidłowo wykonana izolacja z papy zgrzewalnej powinna mieć jednolity wygląd</w:t>
      </w:r>
      <w:r w:rsidR="00AE71FA">
        <w:rPr>
          <w:rFonts w:ascii="Arial" w:hAnsi="Arial" w:cs="Arial"/>
          <w:spacing w:val="10"/>
          <w:sz w:val="18"/>
        </w:rPr>
        <w:t xml:space="preserve"> i </w:t>
      </w:r>
      <w:r w:rsidRPr="00201D73">
        <w:rPr>
          <w:rFonts w:ascii="Arial" w:hAnsi="Arial" w:cs="Arial"/>
          <w:spacing w:val="10"/>
          <w:sz w:val="18"/>
        </w:rPr>
        <w:t xml:space="preserve">jednolitą barwę. Niedopuszczalne są przebarwienia, </w:t>
      </w:r>
      <w:proofErr w:type="spellStart"/>
      <w:r w:rsidRPr="00201D73">
        <w:rPr>
          <w:rFonts w:ascii="Arial" w:hAnsi="Arial" w:cs="Arial"/>
          <w:spacing w:val="10"/>
          <w:sz w:val="18"/>
        </w:rPr>
        <w:t>niedoklejenia</w:t>
      </w:r>
      <w:proofErr w:type="spellEnd"/>
      <w:r w:rsidRPr="00201D73">
        <w:rPr>
          <w:rFonts w:ascii="Arial" w:hAnsi="Arial" w:cs="Arial"/>
          <w:spacing w:val="10"/>
          <w:sz w:val="18"/>
        </w:rPr>
        <w:t>, pęcherze, pęknięcia, fałdy</w:t>
      </w:r>
      <w:r w:rsidR="00AE71FA">
        <w:rPr>
          <w:rFonts w:ascii="Arial" w:hAnsi="Arial" w:cs="Arial"/>
          <w:spacing w:val="10"/>
          <w:sz w:val="18"/>
        </w:rPr>
        <w:t xml:space="preserve"> i </w:t>
      </w:r>
      <w:r w:rsidRPr="00201D73">
        <w:rPr>
          <w:rFonts w:ascii="Arial" w:hAnsi="Arial" w:cs="Arial"/>
          <w:spacing w:val="10"/>
          <w:sz w:val="18"/>
        </w:rPr>
        <w:t>inne uszkodzenia,</w:t>
      </w:r>
    </w:p>
    <w:p w:rsidR="00BD0550" w:rsidRPr="00201D73" w:rsidRDefault="00BD0550" w:rsidP="006975C0">
      <w:pPr>
        <w:pStyle w:val="sstnromalny"/>
        <w:numPr>
          <w:ilvl w:val="0"/>
          <w:numId w:val="207"/>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prawidłowość sklejenia krawędzi arkuszy – ocena wizualna: spod przyklejanego arkusza powinny być wypływy masy asfaltowej na szerokości około 2 do 6 cm,</w:t>
      </w:r>
    </w:p>
    <w:p w:rsidR="00BD0550" w:rsidRPr="00201D73" w:rsidRDefault="00BD0550" w:rsidP="006975C0">
      <w:pPr>
        <w:pStyle w:val="sstnromalny"/>
        <w:numPr>
          <w:ilvl w:val="0"/>
          <w:numId w:val="207"/>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stan przyklejenia izolacji do podłoża – ocena metodą opukiwania: metoda polega na delikatnym opukiwaniu powierzchni izolacji</w:t>
      </w:r>
      <w:r w:rsidR="00AE71FA">
        <w:rPr>
          <w:rFonts w:ascii="Arial" w:hAnsi="Arial" w:cs="Arial"/>
          <w:spacing w:val="10"/>
          <w:sz w:val="18"/>
        </w:rPr>
        <w:t xml:space="preserve"> i </w:t>
      </w:r>
      <w:r w:rsidRPr="00201D73">
        <w:rPr>
          <w:rFonts w:ascii="Arial" w:hAnsi="Arial" w:cs="Arial"/>
          <w:spacing w:val="10"/>
          <w:sz w:val="18"/>
        </w:rPr>
        <w:t>poszukiwaniu miejsc, które dają głuchy dźwięk. W tych miejscach jest pusta przestrzeń pod izolacją, czyli izolacja jest niedoklejona do podłoża,</w:t>
      </w:r>
    </w:p>
    <w:p w:rsidR="00BD0550" w:rsidRPr="00201D73" w:rsidRDefault="00BD0550" w:rsidP="006975C0">
      <w:pPr>
        <w:pStyle w:val="sstnromalny"/>
        <w:numPr>
          <w:ilvl w:val="0"/>
          <w:numId w:val="207"/>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przyczepność izolacji do podłoża.</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Po wykonaniu izolacji należy wykonać badanie jej przyczepności do podłoża. Badanie przyczepności izolacji do podłoża powinno być wykonywane na kilku losowo wybranych przez Inżyniera polach na obiekcie. Pole badawcze powinno mieć powierzchnię około 4 m</w:t>
      </w:r>
      <w:r w:rsidRPr="00201D73">
        <w:rPr>
          <w:rFonts w:ascii="Arial" w:eastAsia="Arial Unicode MS" w:hAnsi="Arial" w:cs="Arial"/>
          <w:spacing w:val="10"/>
          <w:sz w:val="18"/>
          <w:vertAlign w:val="superscript"/>
        </w:rPr>
        <w:t>2</w:t>
      </w:r>
      <w:r w:rsidRPr="00201D73">
        <w:rPr>
          <w:rFonts w:ascii="Arial" w:eastAsia="Arial Unicode MS" w:hAnsi="Arial" w:cs="Arial"/>
          <w:spacing w:val="10"/>
          <w:sz w:val="18"/>
        </w:rPr>
        <w:t>. Na każdym polu badawczym należy wykonać badania w 5 punktach pomiarowych. Na obiektach o powierzchni mniejszej od 1000 m</w:t>
      </w:r>
      <w:r w:rsidRPr="00201D73">
        <w:rPr>
          <w:rFonts w:ascii="Arial" w:eastAsia="Arial Unicode MS" w:hAnsi="Arial" w:cs="Arial"/>
          <w:spacing w:val="10"/>
          <w:sz w:val="18"/>
          <w:vertAlign w:val="superscript"/>
        </w:rPr>
        <w:t>2</w:t>
      </w:r>
      <w:r w:rsidRPr="00201D73">
        <w:rPr>
          <w:rFonts w:ascii="Arial" w:eastAsia="Arial Unicode MS" w:hAnsi="Arial" w:cs="Arial"/>
          <w:spacing w:val="10"/>
          <w:sz w:val="18"/>
        </w:rPr>
        <w:t xml:space="preserve"> należy wyznaczyć 2 pola badawcze. Na obiektach większych należy dodać jedno pole badawcze na każde dodatkowo rozpoczęte 2000 m</w:t>
      </w:r>
      <w:r w:rsidRPr="00201D73">
        <w:rPr>
          <w:rFonts w:ascii="Arial" w:eastAsia="Arial Unicode MS" w:hAnsi="Arial" w:cs="Arial"/>
          <w:spacing w:val="10"/>
          <w:sz w:val="18"/>
          <w:vertAlign w:val="superscript"/>
        </w:rPr>
        <w:t>2</w:t>
      </w:r>
      <w:r w:rsidRPr="00201D73">
        <w:rPr>
          <w:rFonts w:ascii="Arial" w:eastAsia="Arial Unicode MS" w:hAnsi="Arial" w:cs="Arial"/>
          <w:spacing w:val="10"/>
          <w:sz w:val="18"/>
        </w:rPr>
        <w:t xml:space="preserve">  izolowanej powierzchni.</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Jeżeli dokumentacja projektowa</w:t>
      </w:r>
      <w:r w:rsidR="00AE71FA">
        <w:rPr>
          <w:rFonts w:ascii="Arial" w:eastAsia="Arial Unicode MS" w:hAnsi="Arial" w:cs="Arial"/>
          <w:spacing w:val="10"/>
          <w:sz w:val="18"/>
        </w:rPr>
        <w:t xml:space="preserve"> i </w:t>
      </w:r>
      <w:r>
        <w:rPr>
          <w:rFonts w:ascii="Arial" w:eastAsia="Arial Unicode MS" w:hAnsi="Arial" w:cs="Arial"/>
          <w:spacing w:val="10"/>
          <w:sz w:val="18"/>
        </w:rPr>
        <w:t>STWiORB</w:t>
      </w:r>
      <w:r w:rsidRPr="00201D73">
        <w:rPr>
          <w:rFonts w:ascii="Arial" w:eastAsia="Arial Unicode MS" w:hAnsi="Arial" w:cs="Arial"/>
          <w:spacing w:val="10"/>
          <w:sz w:val="18"/>
        </w:rPr>
        <w:t xml:space="preserve"> nie podają inaczej można stosować jedną z dwóch metod oceny przyczepności izolacji do podłoża:</w:t>
      </w:r>
    </w:p>
    <w:p w:rsidR="00BD0550" w:rsidRPr="00201D73" w:rsidRDefault="00BD0550" w:rsidP="006975C0">
      <w:pPr>
        <w:pStyle w:val="sstnromalny"/>
        <w:numPr>
          <w:ilvl w:val="0"/>
          <w:numId w:val="206"/>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metoda odrywania paska: polega na oderwaniu paska izolacji o szerokości 5 cm</w:t>
      </w:r>
      <w:r w:rsidR="00AE71FA">
        <w:rPr>
          <w:rFonts w:ascii="Arial" w:hAnsi="Arial" w:cs="Arial"/>
          <w:spacing w:val="10"/>
          <w:sz w:val="18"/>
        </w:rPr>
        <w:t xml:space="preserve"> i </w:t>
      </w:r>
      <w:r w:rsidRPr="00201D73">
        <w:rPr>
          <w:rFonts w:ascii="Arial" w:hAnsi="Arial" w:cs="Arial"/>
          <w:spacing w:val="10"/>
          <w:sz w:val="18"/>
        </w:rPr>
        <w:t>długości 15 cm od podłoża</w:t>
      </w:r>
      <w:r w:rsidR="00AE71FA">
        <w:rPr>
          <w:rFonts w:ascii="Arial" w:hAnsi="Arial" w:cs="Arial"/>
          <w:spacing w:val="10"/>
          <w:sz w:val="18"/>
        </w:rPr>
        <w:t xml:space="preserve"> i </w:t>
      </w:r>
      <w:r w:rsidRPr="00201D73">
        <w:rPr>
          <w:rFonts w:ascii="Arial" w:hAnsi="Arial" w:cs="Arial"/>
          <w:spacing w:val="10"/>
          <w:sz w:val="18"/>
        </w:rPr>
        <w:t>ocenie stanu powierzchni zerwania. Papa powinna być zerwana w materiale (masie asfaltowej) poniżej osnowy. Powierzchnia zerwania nie powinna brudzić skóry. Na powierzchni zerwania nie powinno być drobnych pęcherzy,</w:t>
      </w:r>
    </w:p>
    <w:p w:rsidR="00BD0550" w:rsidRPr="00201D73" w:rsidRDefault="00BD0550" w:rsidP="006975C0">
      <w:pPr>
        <w:pStyle w:val="sstnromalny"/>
        <w:numPr>
          <w:ilvl w:val="0"/>
          <w:numId w:val="206"/>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metoda „</w:t>
      </w:r>
      <w:proofErr w:type="spellStart"/>
      <w:r w:rsidRPr="00201D73">
        <w:rPr>
          <w:rFonts w:ascii="Arial" w:hAnsi="Arial" w:cs="Arial"/>
          <w:spacing w:val="10"/>
          <w:sz w:val="18"/>
        </w:rPr>
        <w:t>pull</w:t>
      </w:r>
      <w:proofErr w:type="spellEnd"/>
      <w:r w:rsidRPr="00201D73">
        <w:rPr>
          <w:rFonts w:ascii="Arial" w:hAnsi="Arial" w:cs="Arial"/>
          <w:spacing w:val="10"/>
          <w:sz w:val="18"/>
        </w:rPr>
        <w:t>-off” wykonywana na ustalonym z Inżynierem polu referencyjnym: polega na odrywaniu metalowych krążków o średnicy zewnętrznej 50 mm, naklejonych na izolacji za pomocą kleju, przy zastosowaniu specjalnego aparatu</w:t>
      </w:r>
      <w:r w:rsidR="00AE71FA">
        <w:rPr>
          <w:rFonts w:ascii="Arial" w:hAnsi="Arial" w:cs="Arial"/>
          <w:spacing w:val="10"/>
          <w:sz w:val="18"/>
        </w:rPr>
        <w:t xml:space="preserve"> i </w:t>
      </w:r>
      <w:r w:rsidRPr="00201D73">
        <w:rPr>
          <w:rFonts w:ascii="Arial" w:hAnsi="Arial" w:cs="Arial"/>
          <w:spacing w:val="10"/>
          <w:sz w:val="18"/>
        </w:rPr>
        <w:t>zmierzeniu siły zrywającej. Przed naklejeniem krążka izolację należy naciąć specjalną koronką o średnicy rdzenia równej średnicy krążka. Nacięcie należy wykonać przez całą grubość izolacji. Na każdym polu należy nakleić po 5 krążków, oderwać je aparatem „</w:t>
      </w:r>
      <w:proofErr w:type="spellStart"/>
      <w:r w:rsidRPr="00201D73">
        <w:rPr>
          <w:rFonts w:ascii="Arial" w:hAnsi="Arial" w:cs="Arial"/>
          <w:spacing w:val="10"/>
          <w:sz w:val="18"/>
        </w:rPr>
        <w:t>pull</w:t>
      </w:r>
      <w:proofErr w:type="spellEnd"/>
      <w:r w:rsidRPr="00201D73">
        <w:rPr>
          <w:rFonts w:ascii="Arial" w:hAnsi="Arial" w:cs="Arial"/>
          <w:spacing w:val="10"/>
          <w:sz w:val="18"/>
        </w:rPr>
        <w:t>-off”</w:t>
      </w:r>
      <w:r w:rsidR="00AE71FA">
        <w:rPr>
          <w:rFonts w:ascii="Arial" w:hAnsi="Arial" w:cs="Arial"/>
          <w:spacing w:val="10"/>
          <w:sz w:val="18"/>
        </w:rPr>
        <w:t xml:space="preserve"> i </w:t>
      </w:r>
      <w:r w:rsidRPr="00201D73">
        <w:rPr>
          <w:rFonts w:ascii="Arial" w:hAnsi="Arial" w:cs="Arial"/>
          <w:spacing w:val="10"/>
          <w:sz w:val="18"/>
        </w:rPr>
        <w:t>obliczyć średnią arytmetyczną z pomiaru. Pomiary należy wykonywać przy temperaturze otoczenia nie wyższej niż +22°C, w cieniu. Średnia wartość przyczepności do podłoża nie powinna być mniejsza od wartości wymaganej, podanej w tablicy 7.</w:t>
      </w:r>
    </w:p>
    <w:p w:rsidR="00BD0550" w:rsidRPr="00201D73" w:rsidRDefault="00BD0550" w:rsidP="00BD0550">
      <w:pPr>
        <w:pStyle w:val="sstnromalny"/>
        <w:spacing w:line="288" w:lineRule="auto"/>
        <w:jc w:val="both"/>
        <w:rPr>
          <w:rFonts w:ascii="Arial" w:hAnsi="Arial" w:cs="Arial"/>
          <w:spacing w:val="10"/>
          <w:sz w:val="18"/>
        </w:rPr>
      </w:pP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Tablica 7. Minimalne wartości przyczepności izolacji z papy zgrzewalnej do podłoża w różnych temperaturach otoczenia</w:t>
      </w:r>
    </w:p>
    <w:tbl>
      <w:tblPr>
        <w:tblW w:w="5528"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709"/>
        <w:gridCol w:w="2409"/>
        <w:gridCol w:w="2410"/>
      </w:tblGrid>
      <w:tr w:rsidR="00BD0550" w:rsidRPr="00201D73" w:rsidTr="007F5E1B">
        <w:trPr>
          <w:trHeight w:val="442"/>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spacing w:val="10"/>
                <w:sz w:val="18"/>
                <w:bdr w:val="nil"/>
              </w:rPr>
            </w:pPr>
            <w:r w:rsidRPr="00201D73">
              <w:rPr>
                <w:rFonts w:ascii="Arial" w:eastAsia="Arial Unicode MS" w:hAnsi="Arial" w:cs="Arial"/>
                <w:b/>
                <w:bCs/>
                <w:i/>
                <w:iCs/>
                <w:spacing w:val="10"/>
                <w:sz w:val="18"/>
                <w:bdr w:val="nil"/>
              </w:rPr>
              <w:lastRenderedPageBreak/>
              <w:t>Lp.</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spacing w:val="10"/>
                <w:sz w:val="18"/>
                <w:bdr w:val="nil"/>
              </w:rPr>
            </w:pPr>
            <w:r w:rsidRPr="00201D73">
              <w:rPr>
                <w:rFonts w:ascii="Arial" w:eastAsia="Arial Unicode MS" w:hAnsi="Arial" w:cs="Arial"/>
                <w:b/>
                <w:bCs/>
                <w:i/>
                <w:iCs/>
                <w:spacing w:val="10"/>
                <w:sz w:val="18"/>
                <w:bdr w:val="nil"/>
              </w:rPr>
              <w:t>Temperatura otoczenia, °C</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spacing w:val="10"/>
                <w:sz w:val="18"/>
                <w:bdr w:val="nil"/>
              </w:rPr>
            </w:pPr>
            <w:r w:rsidRPr="00201D73">
              <w:rPr>
                <w:rFonts w:ascii="Arial" w:eastAsia="Arial Unicode MS" w:hAnsi="Arial" w:cs="Arial"/>
                <w:b/>
                <w:bCs/>
                <w:i/>
                <w:iCs/>
                <w:spacing w:val="10"/>
                <w:sz w:val="18"/>
                <w:bdr w:val="nil"/>
              </w:rPr>
              <w:t>Minimalna przyczepność izolacji do podłoża, MPa</w:t>
            </w:r>
          </w:p>
        </w:tc>
      </w:tr>
      <w:tr w:rsidR="00BD0550" w:rsidRPr="00201D73" w:rsidTr="007F5E1B">
        <w:trPr>
          <w:trHeight w:val="222"/>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spacing w:val="10"/>
                <w:sz w:val="18"/>
                <w:bdr w:val="nil"/>
              </w:rPr>
            </w:pPr>
            <w:r w:rsidRPr="00201D73">
              <w:rPr>
                <w:rFonts w:ascii="Arial" w:eastAsia="Arial Unicode MS" w:hAnsi="Arial" w:cs="Arial"/>
                <w:i/>
                <w:iCs/>
                <w:spacing w:val="10"/>
                <w:sz w:val="18"/>
                <w:bdr w:val="nil"/>
              </w:rPr>
              <w:t>1</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spacing w:val="10"/>
                <w:sz w:val="18"/>
                <w:bdr w:val="nil"/>
              </w:rPr>
            </w:pPr>
            <w:r w:rsidRPr="00201D73">
              <w:rPr>
                <w:rFonts w:ascii="Arial" w:eastAsia="Arial Unicode MS" w:hAnsi="Arial" w:cs="Arial"/>
                <w:i/>
                <w:iCs/>
                <w:spacing w:val="10"/>
                <w:sz w:val="18"/>
                <w:bdr w:val="nil"/>
              </w:rPr>
              <w:t>6 – 10</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spacing w:val="10"/>
                <w:sz w:val="18"/>
                <w:bdr w:val="nil"/>
              </w:rPr>
            </w:pPr>
            <w:r w:rsidRPr="00201D73">
              <w:rPr>
                <w:rFonts w:ascii="Arial" w:eastAsia="Arial Unicode MS" w:hAnsi="Arial" w:cs="Arial"/>
                <w:i/>
                <w:iCs/>
                <w:spacing w:val="10"/>
                <w:sz w:val="18"/>
                <w:bdr w:val="nil"/>
              </w:rPr>
              <w:t>0,7</w:t>
            </w:r>
          </w:p>
        </w:tc>
      </w:tr>
      <w:tr w:rsidR="00BD0550" w:rsidRPr="00201D73" w:rsidTr="007F5E1B">
        <w:trPr>
          <w:trHeight w:val="222"/>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spacing w:val="10"/>
                <w:sz w:val="18"/>
                <w:bdr w:val="nil"/>
              </w:rPr>
            </w:pPr>
            <w:r w:rsidRPr="00201D73">
              <w:rPr>
                <w:rFonts w:ascii="Arial" w:eastAsia="Arial Unicode MS" w:hAnsi="Arial" w:cs="Arial"/>
                <w:i/>
                <w:iCs/>
                <w:spacing w:val="10"/>
                <w:sz w:val="18"/>
                <w:bdr w:val="nil"/>
              </w:rPr>
              <w:t>2</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spacing w:val="10"/>
                <w:sz w:val="18"/>
                <w:bdr w:val="nil"/>
              </w:rPr>
            </w:pPr>
            <w:r w:rsidRPr="00201D73">
              <w:rPr>
                <w:rFonts w:ascii="Arial" w:eastAsia="Arial Unicode MS" w:hAnsi="Arial" w:cs="Arial"/>
                <w:i/>
                <w:iCs/>
                <w:spacing w:val="10"/>
                <w:sz w:val="18"/>
                <w:bdr w:val="nil"/>
              </w:rPr>
              <w:t>10 – 14</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spacing w:val="10"/>
                <w:sz w:val="18"/>
                <w:bdr w:val="nil"/>
              </w:rPr>
            </w:pPr>
            <w:r w:rsidRPr="00201D73">
              <w:rPr>
                <w:rFonts w:ascii="Arial" w:eastAsia="Arial Unicode MS" w:hAnsi="Arial" w:cs="Arial"/>
                <w:i/>
                <w:iCs/>
                <w:spacing w:val="10"/>
                <w:sz w:val="18"/>
                <w:bdr w:val="nil"/>
              </w:rPr>
              <w:t>0,6</w:t>
            </w:r>
          </w:p>
        </w:tc>
      </w:tr>
      <w:tr w:rsidR="00BD0550" w:rsidRPr="00201D73" w:rsidTr="007F5E1B">
        <w:trPr>
          <w:trHeight w:val="222"/>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spacing w:val="10"/>
                <w:sz w:val="18"/>
                <w:bdr w:val="nil"/>
              </w:rPr>
            </w:pPr>
            <w:r w:rsidRPr="00201D73">
              <w:rPr>
                <w:rFonts w:ascii="Arial" w:eastAsia="Arial Unicode MS" w:hAnsi="Arial" w:cs="Arial"/>
                <w:i/>
                <w:iCs/>
                <w:spacing w:val="10"/>
                <w:sz w:val="18"/>
                <w:bdr w:val="nil"/>
              </w:rPr>
              <w:t>3</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spacing w:val="10"/>
                <w:sz w:val="18"/>
                <w:bdr w:val="nil"/>
              </w:rPr>
            </w:pPr>
            <w:r w:rsidRPr="00201D73">
              <w:rPr>
                <w:rFonts w:ascii="Arial" w:eastAsia="Arial Unicode MS" w:hAnsi="Arial" w:cs="Arial"/>
                <w:i/>
                <w:iCs/>
                <w:spacing w:val="10"/>
                <w:sz w:val="18"/>
                <w:bdr w:val="nil"/>
              </w:rPr>
              <w:t>14 – 18</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spacing w:val="10"/>
                <w:sz w:val="18"/>
                <w:bdr w:val="nil"/>
              </w:rPr>
            </w:pPr>
            <w:r w:rsidRPr="00201D73">
              <w:rPr>
                <w:rFonts w:ascii="Arial" w:eastAsia="Arial Unicode MS" w:hAnsi="Arial" w:cs="Arial"/>
                <w:i/>
                <w:iCs/>
                <w:spacing w:val="10"/>
                <w:sz w:val="18"/>
                <w:bdr w:val="nil"/>
              </w:rPr>
              <w:t>0,5</w:t>
            </w:r>
          </w:p>
        </w:tc>
      </w:tr>
      <w:tr w:rsidR="00BD0550" w:rsidRPr="00201D73" w:rsidTr="007F5E1B">
        <w:trPr>
          <w:trHeight w:val="222"/>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spacing w:val="10"/>
                <w:sz w:val="18"/>
                <w:bdr w:val="nil"/>
              </w:rPr>
            </w:pPr>
            <w:r w:rsidRPr="00201D73">
              <w:rPr>
                <w:rFonts w:ascii="Arial" w:eastAsia="Arial Unicode MS" w:hAnsi="Arial" w:cs="Arial"/>
                <w:i/>
                <w:iCs/>
                <w:spacing w:val="10"/>
                <w:sz w:val="18"/>
                <w:bdr w:val="nil"/>
              </w:rPr>
              <w:t>4</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spacing w:val="10"/>
                <w:sz w:val="18"/>
                <w:bdr w:val="nil"/>
              </w:rPr>
            </w:pPr>
            <w:r w:rsidRPr="00201D73">
              <w:rPr>
                <w:rFonts w:ascii="Arial" w:eastAsia="Arial Unicode MS" w:hAnsi="Arial" w:cs="Arial"/>
                <w:i/>
                <w:iCs/>
                <w:spacing w:val="10"/>
                <w:sz w:val="18"/>
                <w:bdr w:val="nil"/>
              </w:rPr>
              <w:t>18 – 22</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spacing w:val="10"/>
                <w:sz w:val="18"/>
                <w:bdr w:val="nil"/>
              </w:rPr>
            </w:pPr>
            <w:r w:rsidRPr="00201D73">
              <w:rPr>
                <w:rFonts w:ascii="Arial" w:eastAsia="Arial Unicode MS" w:hAnsi="Arial" w:cs="Arial"/>
                <w:i/>
                <w:iCs/>
                <w:spacing w:val="10"/>
                <w:sz w:val="18"/>
                <w:bdr w:val="nil"/>
              </w:rPr>
              <w:t>0,4</w:t>
            </w:r>
          </w:p>
        </w:tc>
      </w:tr>
      <w:tr w:rsidR="00BD0550" w:rsidRPr="00201D73" w:rsidTr="007F5E1B">
        <w:trPr>
          <w:trHeight w:val="222"/>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spacing w:val="10"/>
                <w:sz w:val="18"/>
                <w:bdr w:val="nil"/>
              </w:rPr>
            </w:pPr>
            <w:r w:rsidRPr="00201D73">
              <w:rPr>
                <w:rFonts w:ascii="Arial" w:eastAsia="Arial Unicode MS" w:hAnsi="Arial" w:cs="Arial"/>
                <w:i/>
                <w:iCs/>
                <w:spacing w:val="10"/>
                <w:sz w:val="18"/>
                <w:bdr w:val="nil"/>
              </w:rPr>
              <w:t>5</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spacing w:val="10"/>
                <w:sz w:val="18"/>
                <w:bdr w:val="nil"/>
              </w:rPr>
            </w:pPr>
            <w:r w:rsidRPr="00201D73">
              <w:rPr>
                <w:rFonts w:ascii="Arial" w:eastAsia="Arial Unicode MS" w:hAnsi="Arial" w:cs="Arial"/>
                <w:i/>
                <w:iCs/>
                <w:spacing w:val="10"/>
                <w:sz w:val="18"/>
                <w:bdr w:val="nil"/>
              </w:rPr>
              <w:t>22 – 26</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D0550" w:rsidRPr="00201D73" w:rsidRDefault="00BD0550" w:rsidP="007F5E1B">
            <w:pPr>
              <w:pStyle w:val="sstnromalny"/>
              <w:pBdr>
                <w:top w:val="nil"/>
                <w:left w:val="nil"/>
                <w:bottom w:val="nil"/>
                <w:right w:val="nil"/>
                <w:between w:val="nil"/>
                <w:bar w:val="nil"/>
              </w:pBdr>
              <w:spacing w:line="288" w:lineRule="auto"/>
              <w:ind w:firstLine="0"/>
              <w:jc w:val="both"/>
              <w:rPr>
                <w:rFonts w:ascii="Arial" w:eastAsia="Arial Unicode MS" w:hAnsi="Arial" w:cs="Arial"/>
                <w:spacing w:val="10"/>
                <w:sz w:val="18"/>
                <w:bdr w:val="nil"/>
              </w:rPr>
            </w:pPr>
            <w:r w:rsidRPr="00201D73">
              <w:rPr>
                <w:rFonts w:ascii="Arial" w:eastAsia="Arial Unicode MS" w:hAnsi="Arial" w:cs="Arial"/>
                <w:i/>
                <w:iCs/>
                <w:spacing w:val="10"/>
                <w:sz w:val="18"/>
                <w:bdr w:val="nil"/>
              </w:rPr>
              <w:t>0,3</w:t>
            </w:r>
          </w:p>
        </w:tc>
      </w:tr>
    </w:tbl>
    <w:p w:rsidR="00BD0550" w:rsidRPr="00201D73" w:rsidRDefault="00BD0550" w:rsidP="00BD0550">
      <w:pPr>
        <w:pStyle w:val="sstnromalny"/>
        <w:spacing w:line="288" w:lineRule="auto"/>
        <w:ind w:left="959" w:hanging="250"/>
        <w:jc w:val="both"/>
        <w:rPr>
          <w:rFonts w:ascii="Arial" w:hAnsi="Arial" w:cs="Arial"/>
          <w:spacing w:val="10"/>
          <w:sz w:val="18"/>
        </w:rPr>
      </w:pP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Z ułożenia izolacji powinien zostać sporządzony protokół.</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W trakcie robót izolacyjnych należy sukcesywnie wypełniać protokół pomiarów warunków klimatycznych.</w:t>
      </w:r>
    </w:p>
    <w:p w:rsidR="00BD0550" w:rsidRPr="00201D73" w:rsidRDefault="00BD0550" w:rsidP="00BD0550">
      <w:pPr>
        <w:pStyle w:val="sstnag4"/>
      </w:pPr>
      <w:r w:rsidRPr="00201D73">
        <w:t>Wady wykonanej izolacji</w:t>
      </w:r>
      <w:r w:rsidR="00AE71FA">
        <w:t xml:space="preserve"> i </w:t>
      </w:r>
      <w:r w:rsidRPr="00201D73">
        <w:t>ich naprawa</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Przed ułożeniem nawierzchni na izolacji należy przeprowadzić przegląd izolacji</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jej odbiór. Jeżeli w czasie przeglądu zostaną stwierdzone uszkodzenia izolacji, to powinny one zostać naprawione. Szczegółowy sposób naprawy powinien zostać określony przez projektanta (lub z nim uzgodniony).</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Do najczęściej spotykanych wad izolacji należą:</w:t>
      </w:r>
    </w:p>
    <w:p w:rsidR="00BD0550" w:rsidRPr="00201D73" w:rsidRDefault="00BD0550" w:rsidP="006975C0">
      <w:pPr>
        <w:pStyle w:val="sstnromalny"/>
        <w:numPr>
          <w:ilvl w:val="0"/>
          <w:numId w:val="202"/>
        </w:numPr>
        <w:pBdr>
          <w:top w:val="nil"/>
          <w:left w:val="nil"/>
          <w:bottom w:val="nil"/>
          <w:right w:val="nil"/>
          <w:between w:val="nil"/>
          <w:bar w:val="nil"/>
        </w:pBdr>
        <w:spacing w:line="288" w:lineRule="auto"/>
        <w:jc w:val="both"/>
        <w:rPr>
          <w:rFonts w:ascii="Arial" w:hAnsi="Arial" w:cs="Arial"/>
          <w:spacing w:val="10"/>
          <w:sz w:val="18"/>
        </w:rPr>
      </w:pPr>
      <w:proofErr w:type="spellStart"/>
      <w:r w:rsidRPr="00201D73">
        <w:rPr>
          <w:rFonts w:ascii="Arial" w:hAnsi="Arial" w:cs="Arial"/>
          <w:spacing w:val="10"/>
          <w:sz w:val="18"/>
        </w:rPr>
        <w:t>niedoklejenie</w:t>
      </w:r>
      <w:proofErr w:type="spellEnd"/>
      <w:r w:rsidRPr="00201D73">
        <w:rPr>
          <w:rFonts w:ascii="Arial" w:hAnsi="Arial" w:cs="Arial"/>
          <w:spacing w:val="10"/>
          <w:sz w:val="18"/>
        </w:rPr>
        <w:t xml:space="preserve"> arkuszy na krawędziach,</w:t>
      </w:r>
    </w:p>
    <w:p w:rsidR="00BD0550" w:rsidRPr="00201D73" w:rsidRDefault="00BD0550" w:rsidP="006975C0">
      <w:pPr>
        <w:pStyle w:val="sstnromalny"/>
        <w:numPr>
          <w:ilvl w:val="0"/>
          <w:numId w:val="202"/>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pęcherze pod izolacją,</w:t>
      </w:r>
    </w:p>
    <w:p w:rsidR="00BD0550" w:rsidRPr="00201D73" w:rsidRDefault="00BD0550" w:rsidP="006975C0">
      <w:pPr>
        <w:pStyle w:val="sstnromalny"/>
        <w:numPr>
          <w:ilvl w:val="0"/>
          <w:numId w:val="202"/>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uszkodzenia mechaniczne.</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 xml:space="preserve">Jeżeli </w:t>
      </w:r>
      <w:proofErr w:type="spellStart"/>
      <w:r w:rsidRPr="00201D73">
        <w:rPr>
          <w:rFonts w:ascii="Arial" w:eastAsia="Arial Unicode MS" w:hAnsi="Arial" w:cs="Arial"/>
          <w:spacing w:val="10"/>
          <w:sz w:val="18"/>
        </w:rPr>
        <w:t>niedoklejenie</w:t>
      </w:r>
      <w:proofErr w:type="spellEnd"/>
      <w:r w:rsidRPr="00201D73">
        <w:rPr>
          <w:rFonts w:ascii="Arial" w:eastAsia="Arial Unicode MS" w:hAnsi="Arial" w:cs="Arial"/>
          <w:spacing w:val="10"/>
          <w:sz w:val="18"/>
        </w:rPr>
        <w:t xml:space="preserve"> arkuszy papy ogranicza się do zbyt małych wypływów asfaltu spod arkusza papy, naprawa powinna polegać na nadtopieniu styków arkuszy papy palnikiem od góry. Po lekkim wystygnięciu papy krawędź arkusza należy docisnąć do podłoża.</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Pęcherze nie mogą być pozostawione w izolacji. Prawidłowa naprawa pęcherza polega na wycięciu prostokątnego kawałka izolacji wokół pęcherza</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usunięciu go w całości. Papę należy odcinać od podłoża ostrym narzędziem. Jeżeli pod papą była woda, to podłoże należy wysuszyć. Podłoże, w miejscu po usuniętej izolacji, należy rozgrzać palnikiem do roztopienia pozostałego na podłożu asfaltu z papy oraz środka gruntującego. Na rozgrzane podłoże należy nakleić łatę z nowego materiału, sięgającą po 8 cm w każdym kierunku poza krawędź wycięcia.</w:t>
      </w:r>
      <w:r w:rsidR="002F4E76">
        <w:rPr>
          <w:rFonts w:ascii="Arial" w:eastAsia="Arial Unicode MS" w:hAnsi="Arial" w:cs="Arial"/>
          <w:spacing w:val="10"/>
          <w:sz w:val="18"/>
        </w:rPr>
        <w:t xml:space="preserve"> </w:t>
      </w:r>
      <w:r w:rsidRPr="00201D73">
        <w:rPr>
          <w:rFonts w:ascii="Arial" w:eastAsia="Arial Unicode MS" w:hAnsi="Arial" w:cs="Arial"/>
          <w:spacing w:val="10"/>
          <w:sz w:val="18"/>
        </w:rPr>
        <w:t>Uszkodzenia mechaniczne powstają na skutek przecięcia izolacji ostrymi przedmiotami. Naprawę uszkodzeń mechanicznych wykonuje się podobnie jak w przypadku pęcherzy. Z podłoża należy usuwać jedynie oderwane fragmenty izolacji, a miejsce uszkodzenia należy przed przyklejeniem łaty nadtopić od góry palnikiem.</w:t>
      </w:r>
    </w:p>
    <w:p w:rsidR="00BD0550" w:rsidRPr="00201D73" w:rsidRDefault="00BD0550" w:rsidP="00E52B38">
      <w:pPr>
        <w:pStyle w:val="StylSSTnagowek2Dolewej"/>
      </w:pPr>
      <w:r w:rsidRPr="00201D73">
        <w:t>OBMIAR ROBÓT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 xml:space="preserve">Ogólne zasady obmiaru robót podano w </w:t>
      </w:r>
      <w:r>
        <w:rPr>
          <w:rFonts w:ascii="Arial" w:eastAsia="Arial Unicode MS" w:hAnsi="Arial" w:cs="Arial"/>
          <w:spacing w:val="10"/>
          <w:sz w:val="18"/>
        </w:rPr>
        <w:t>STWiORB</w:t>
      </w:r>
      <w:r w:rsidRPr="00201D73">
        <w:rPr>
          <w:rFonts w:ascii="Arial" w:eastAsia="Arial Unicode MS" w:hAnsi="Arial" w:cs="Arial"/>
          <w:spacing w:val="10"/>
          <w:sz w:val="18"/>
        </w:rPr>
        <w:t xml:space="preserve"> DM.00.00.00 „Wymagania ogólne”, pkt 7.</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Jednostką obmiarową jest m</w:t>
      </w:r>
      <w:r w:rsidRPr="00201D73">
        <w:rPr>
          <w:rFonts w:ascii="Arial" w:eastAsia="Arial Unicode MS" w:hAnsi="Arial" w:cs="Arial"/>
          <w:spacing w:val="10"/>
          <w:sz w:val="18"/>
          <w:vertAlign w:val="superscript"/>
        </w:rPr>
        <w:t>2</w:t>
      </w:r>
      <w:r w:rsidRPr="00201D73">
        <w:rPr>
          <w:rFonts w:ascii="Arial" w:eastAsia="Arial Unicode MS" w:hAnsi="Arial" w:cs="Arial"/>
          <w:spacing w:val="10"/>
          <w:sz w:val="18"/>
        </w:rPr>
        <w:t xml:space="preserve"> (metr kwadratowy) zaizolowanej powierzchni.</w:t>
      </w:r>
    </w:p>
    <w:p w:rsidR="00BD0550" w:rsidRPr="00201D73" w:rsidRDefault="00BD0550" w:rsidP="00E52B38">
      <w:pPr>
        <w:pStyle w:val="StylSSTnagowek2Dolewej"/>
      </w:pPr>
      <w:r w:rsidRPr="00201D73">
        <w:t>ODBIÓR ROBÓT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 xml:space="preserve">Ogólne zasady odbioru robót podano w </w:t>
      </w:r>
      <w:r>
        <w:rPr>
          <w:rFonts w:ascii="Arial" w:eastAsia="Arial Unicode MS" w:hAnsi="Arial" w:cs="Arial"/>
          <w:spacing w:val="10"/>
          <w:sz w:val="18"/>
        </w:rPr>
        <w:t>STWiORB</w:t>
      </w:r>
      <w:r w:rsidRPr="00201D73">
        <w:rPr>
          <w:rFonts w:ascii="Arial" w:eastAsia="Arial Unicode MS" w:hAnsi="Arial" w:cs="Arial"/>
          <w:spacing w:val="10"/>
          <w:sz w:val="18"/>
        </w:rPr>
        <w:t xml:space="preserve"> DM.00.00.00 „Wymagania ogólne”, pkt 8 .</w:t>
      </w:r>
      <w:r w:rsidRPr="00201D73">
        <w:rPr>
          <w:rFonts w:ascii="Arial" w:eastAsia="Arial Unicode MS" w:hAnsi="Arial" w:cs="Arial"/>
          <w:spacing w:val="10"/>
          <w:sz w:val="18"/>
        </w:rPr>
        <w:tab/>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 xml:space="preserve">Roboty uznaje się za wykonane zgodnie z dokumentacją projektową, </w:t>
      </w:r>
      <w:r>
        <w:rPr>
          <w:rFonts w:ascii="Arial" w:eastAsia="Arial Unicode MS" w:hAnsi="Arial" w:cs="Arial"/>
          <w:spacing w:val="10"/>
          <w:sz w:val="18"/>
        </w:rPr>
        <w:t>STWiORB</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wymaganiami Inżyniera, jeżeli wszystkie pomiary</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badania z zachowaniem tolerancji wg punktu 6 dały wyniki pozytywne.</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Odbiorowi robót zanikających</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ulegających zakryciu podlegają:</w:t>
      </w:r>
    </w:p>
    <w:p w:rsidR="00BD0550" w:rsidRPr="00201D73" w:rsidRDefault="00BD0550" w:rsidP="006975C0">
      <w:pPr>
        <w:pStyle w:val="sstnromalny"/>
        <w:numPr>
          <w:ilvl w:val="0"/>
          <w:numId w:val="205"/>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podłoże betonowe przygotowane do ułożenia izolacji,</w:t>
      </w:r>
    </w:p>
    <w:p w:rsidR="00BD0550" w:rsidRPr="00201D73" w:rsidRDefault="00BD0550" w:rsidP="006975C0">
      <w:pPr>
        <w:pStyle w:val="sstnromalny"/>
        <w:numPr>
          <w:ilvl w:val="0"/>
          <w:numId w:val="205"/>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zagruntowane podłoże betonowe,</w:t>
      </w:r>
    </w:p>
    <w:p w:rsidR="00BD0550" w:rsidRPr="00201D73" w:rsidRDefault="00BD0550" w:rsidP="006975C0">
      <w:pPr>
        <w:pStyle w:val="sstnromalny"/>
        <w:numPr>
          <w:ilvl w:val="0"/>
          <w:numId w:val="205"/>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ułożona izolacja właściwa.</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 xml:space="preserve">Odbiór tych robót powinien być zgodny z wymaganiami </w:t>
      </w:r>
      <w:proofErr w:type="spellStart"/>
      <w:r w:rsidRPr="00201D73">
        <w:rPr>
          <w:rFonts w:ascii="Arial" w:eastAsia="Arial Unicode MS" w:hAnsi="Arial" w:cs="Arial"/>
          <w:spacing w:val="10"/>
          <w:sz w:val="18"/>
        </w:rPr>
        <w:t>pktu</w:t>
      </w:r>
      <w:proofErr w:type="spellEnd"/>
      <w:r w:rsidRPr="00201D73">
        <w:rPr>
          <w:rFonts w:ascii="Arial" w:eastAsia="Arial Unicode MS" w:hAnsi="Arial" w:cs="Arial"/>
          <w:spacing w:val="10"/>
          <w:sz w:val="18"/>
        </w:rPr>
        <w:t xml:space="preserve"> 8.2 </w:t>
      </w:r>
      <w:r>
        <w:rPr>
          <w:rFonts w:ascii="Arial" w:eastAsia="Arial Unicode MS" w:hAnsi="Arial" w:cs="Arial"/>
          <w:spacing w:val="10"/>
          <w:sz w:val="18"/>
        </w:rPr>
        <w:t>STWiORB</w:t>
      </w:r>
      <w:r w:rsidRPr="00201D73">
        <w:rPr>
          <w:rFonts w:ascii="Arial" w:eastAsia="Arial Unicode MS" w:hAnsi="Arial" w:cs="Arial"/>
          <w:spacing w:val="10"/>
          <w:sz w:val="18"/>
        </w:rPr>
        <w:t xml:space="preserve"> DM.00.00.00 „Wymagania ogólne” oraz niniejszej </w:t>
      </w:r>
      <w:r>
        <w:rPr>
          <w:rFonts w:ascii="Arial" w:eastAsia="Arial Unicode MS" w:hAnsi="Arial" w:cs="Arial"/>
          <w:spacing w:val="10"/>
          <w:sz w:val="18"/>
        </w:rPr>
        <w:t>STWiORB</w:t>
      </w:r>
      <w:r w:rsidRPr="00201D73">
        <w:rPr>
          <w:rFonts w:ascii="Arial" w:eastAsia="Arial Unicode MS" w:hAnsi="Arial" w:cs="Arial"/>
          <w:spacing w:val="10"/>
          <w:sz w:val="18"/>
        </w:rPr>
        <w:t>.</w:t>
      </w:r>
    </w:p>
    <w:p w:rsidR="00BD0550" w:rsidRPr="00201D73" w:rsidRDefault="00BD0550" w:rsidP="00E52B38">
      <w:pPr>
        <w:pStyle w:val="StylSSTnagowek2Dolewej"/>
      </w:pPr>
      <w:r w:rsidRPr="00201D73">
        <w:t>PODSTAWA PŁATNOŚCI</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 xml:space="preserve">Ogólne ustalenia dotyczące podstawy płatności podano w </w:t>
      </w:r>
      <w:r>
        <w:rPr>
          <w:rFonts w:ascii="Arial" w:eastAsia="Arial Unicode MS" w:hAnsi="Arial" w:cs="Arial"/>
          <w:spacing w:val="10"/>
          <w:sz w:val="18"/>
        </w:rPr>
        <w:t>STWiORB</w:t>
      </w:r>
      <w:r w:rsidRPr="00201D73">
        <w:rPr>
          <w:rFonts w:ascii="Arial" w:eastAsia="Arial Unicode MS" w:hAnsi="Arial" w:cs="Arial"/>
          <w:spacing w:val="10"/>
          <w:sz w:val="18"/>
        </w:rPr>
        <w:t xml:space="preserve"> DM.00.00.00 „Wymagania ogólne”, pkt 9.</w:t>
      </w:r>
      <w:r w:rsidR="002F4E76">
        <w:rPr>
          <w:rFonts w:ascii="Arial" w:eastAsia="Arial Unicode MS" w:hAnsi="Arial" w:cs="Arial"/>
          <w:spacing w:val="10"/>
          <w:sz w:val="18"/>
        </w:rPr>
        <w:t xml:space="preserve"> </w:t>
      </w:r>
      <w:r w:rsidRPr="00201D73">
        <w:rPr>
          <w:rFonts w:ascii="Arial" w:eastAsia="Arial Unicode MS" w:hAnsi="Arial" w:cs="Arial"/>
          <w:spacing w:val="10"/>
          <w:sz w:val="18"/>
        </w:rPr>
        <w:t>Cena jednostkowa obejmuje:</w:t>
      </w:r>
    </w:p>
    <w:p w:rsidR="00BD0550" w:rsidRPr="00201D73" w:rsidRDefault="00BD0550" w:rsidP="006975C0">
      <w:pPr>
        <w:pStyle w:val="sstnromalny"/>
        <w:numPr>
          <w:ilvl w:val="0"/>
          <w:numId w:val="204"/>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zakup</w:t>
      </w:r>
      <w:r w:rsidR="00AE71FA">
        <w:rPr>
          <w:rFonts w:ascii="Arial" w:hAnsi="Arial" w:cs="Arial"/>
          <w:spacing w:val="10"/>
          <w:sz w:val="18"/>
        </w:rPr>
        <w:t xml:space="preserve"> i </w:t>
      </w:r>
      <w:r w:rsidRPr="00201D73">
        <w:rPr>
          <w:rFonts w:ascii="Arial" w:hAnsi="Arial" w:cs="Arial"/>
          <w:spacing w:val="10"/>
          <w:sz w:val="18"/>
        </w:rPr>
        <w:t>dostarczenie materiałów</w:t>
      </w:r>
      <w:r w:rsidR="00AE71FA">
        <w:rPr>
          <w:rFonts w:ascii="Arial" w:hAnsi="Arial" w:cs="Arial"/>
          <w:spacing w:val="10"/>
          <w:sz w:val="18"/>
        </w:rPr>
        <w:t xml:space="preserve"> i </w:t>
      </w:r>
      <w:r w:rsidRPr="00201D73">
        <w:rPr>
          <w:rFonts w:ascii="Arial" w:hAnsi="Arial" w:cs="Arial"/>
          <w:spacing w:val="10"/>
          <w:sz w:val="18"/>
        </w:rPr>
        <w:t>pozostałych czynników produkcji,</w:t>
      </w:r>
    </w:p>
    <w:p w:rsidR="00BD0550" w:rsidRPr="00201D73" w:rsidRDefault="00BD0550" w:rsidP="006975C0">
      <w:pPr>
        <w:pStyle w:val="sstnromalny"/>
        <w:numPr>
          <w:ilvl w:val="0"/>
          <w:numId w:val="204"/>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lastRenderedPageBreak/>
        <w:t>wykonanie projektu technicznego izolacji,</w:t>
      </w:r>
    </w:p>
    <w:p w:rsidR="00BD0550" w:rsidRPr="00201D73" w:rsidRDefault="00BD0550" w:rsidP="006975C0">
      <w:pPr>
        <w:pStyle w:val="sstnromalny"/>
        <w:numPr>
          <w:ilvl w:val="0"/>
          <w:numId w:val="204"/>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przystosowanie robót do warunków atmosferycznych (np. zastosowanie namiotów),</w:t>
      </w:r>
    </w:p>
    <w:p w:rsidR="00BD0550" w:rsidRPr="00201D73" w:rsidRDefault="00BD0550" w:rsidP="006975C0">
      <w:pPr>
        <w:pStyle w:val="sstnromalny"/>
        <w:numPr>
          <w:ilvl w:val="0"/>
          <w:numId w:val="204"/>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przygotowanie powierzchni betonowej do wykonania izolacji,</w:t>
      </w:r>
    </w:p>
    <w:p w:rsidR="00BD0550" w:rsidRPr="00201D73" w:rsidRDefault="00BD0550" w:rsidP="006975C0">
      <w:pPr>
        <w:pStyle w:val="sstnromalny"/>
        <w:numPr>
          <w:ilvl w:val="0"/>
          <w:numId w:val="204"/>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zagruntowanie powierzchni betonu,</w:t>
      </w:r>
    </w:p>
    <w:p w:rsidR="00BD0550" w:rsidRPr="00201D73" w:rsidRDefault="00BD0550" w:rsidP="006975C0">
      <w:pPr>
        <w:pStyle w:val="sstnromalny"/>
        <w:numPr>
          <w:ilvl w:val="0"/>
          <w:numId w:val="204"/>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 xml:space="preserve">ułożenie izolacji zgodnie z niniejszą </w:t>
      </w:r>
      <w:r>
        <w:rPr>
          <w:rFonts w:ascii="Arial" w:hAnsi="Arial" w:cs="Arial"/>
          <w:spacing w:val="10"/>
          <w:sz w:val="18"/>
        </w:rPr>
        <w:t>STWiORB</w:t>
      </w:r>
      <w:r w:rsidR="00AE71FA">
        <w:rPr>
          <w:rFonts w:ascii="Arial" w:hAnsi="Arial" w:cs="Arial"/>
          <w:spacing w:val="10"/>
          <w:sz w:val="18"/>
        </w:rPr>
        <w:t xml:space="preserve"> i </w:t>
      </w:r>
      <w:r w:rsidRPr="00201D73">
        <w:rPr>
          <w:rFonts w:ascii="Arial" w:hAnsi="Arial" w:cs="Arial"/>
          <w:spacing w:val="10"/>
          <w:sz w:val="18"/>
        </w:rPr>
        <w:t>dokumentacją projektową,</w:t>
      </w:r>
    </w:p>
    <w:p w:rsidR="00BD0550" w:rsidRPr="00201D73" w:rsidRDefault="00BD0550" w:rsidP="006975C0">
      <w:pPr>
        <w:pStyle w:val="sstnromalny"/>
        <w:numPr>
          <w:ilvl w:val="0"/>
          <w:numId w:val="204"/>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wykonanie warstwy ochronnej z betonu,</w:t>
      </w:r>
    </w:p>
    <w:p w:rsidR="00BD0550" w:rsidRPr="00201D73" w:rsidRDefault="00BD0550" w:rsidP="006975C0">
      <w:pPr>
        <w:pStyle w:val="sstnromalny"/>
        <w:numPr>
          <w:ilvl w:val="0"/>
          <w:numId w:val="204"/>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wykonanie badań kontrolnych wg pkt 6,</w:t>
      </w:r>
    </w:p>
    <w:p w:rsidR="00BD0550" w:rsidRPr="00201D73" w:rsidRDefault="00BD0550" w:rsidP="006975C0">
      <w:pPr>
        <w:pStyle w:val="sstnromalny"/>
        <w:numPr>
          <w:ilvl w:val="0"/>
          <w:numId w:val="204"/>
        </w:numPr>
        <w:pBdr>
          <w:top w:val="nil"/>
          <w:left w:val="nil"/>
          <w:bottom w:val="nil"/>
          <w:right w:val="nil"/>
          <w:between w:val="nil"/>
          <w:bar w:val="nil"/>
        </w:pBdr>
        <w:spacing w:line="288" w:lineRule="auto"/>
        <w:jc w:val="both"/>
        <w:rPr>
          <w:rFonts w:ascii="Arial" w:hAnsi="Arial" w:cs="Arial"/>
          <w:spacing w:val="10"/>
          <w:sz w:val="18"/>
        </w:rPr>
      </w:pPr>
      <w:r w:rsidRPr="00201D73">
        <w:rPr>
          <w:rFonts w:ascii="Arial" w:hAnsi="Arial" w:cs="Arial"/>
          <w:spacing w:val="10"/>
          <w:sz w:val="18"/>
        </w:rPr>
        <w:t xml:space="preserve">wykonanie napraw ułożonej izolacji. </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Cena uwzględnia również zakłady, odpady</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 xml:space="preserve">ubytki materiałowe oraz oczyszczenie miejsca pracy. </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eastAsia="Arial Unicode MS" w:hAnsi="Arial" w:cs="Arial"/>
          <w:spacing w:val="10"/>
          <w:sz w:val="18"/>
        </w:rPr>
        <w:t xml:space="preserve">Wszystkie roboty powinny być wykonane wg wymagań dokumentacji projektowej, </w:t>
      </w:r>
      <w:r>
        <w:rPr>
          <w:rFonts w:ascii="Arial" w:eastAsia="Arial Unicode MS" w:hAnsi="Arial" w:cs="Arial"/>
          <w:spacing w:val="10"/>
          <w:sz w:val="18"/>
        </w:rPr>
        <w:t>STWiORB</w:t>
      </w:r>
      <w:r w:rsidR="00AE71FA">
        <w:rPr>
          <w:rFonts w:ascii="Arial" w:eastAsia="Arial Unicode MS" w:hAnsi="Arial" w:cs="Arial"/>
          <w:spacing w:val="10"/>
          <w:sz w:val="18"/>
        </w:rPr>
        <w:t xml:space="preserve"> i </w:t>
      </w:r>
      <w:r w:rsidRPr="00201D73">
        <w:rPr>
          <w:rFonts w:ascii="Arial" w:eastAsia="Arial Unicode MS" w:hAnsi="Arial" w:cs="Arial"/>
          <w:spacing w:val="10"/>
          <w:sz w:val="18"/>
        </w:rPr>
        <w:t>niniejszej specyfikacji technicznej.</w:t>
      </w:r>
    </w:p>
    <w:p w:rsidR="00BD0550" w:rsidRPr="00201D73" w:rsidRDefault="00BD0550" w:rsidP="00E52B38">
      <w:pPr>
        <w:pStyle w:val="StylSSTnagowek2Dolewej"/>
      </w:pPr>
      <w:r w:rsidRPr="00201D73">
        <w:t>Przepisy związane</w:t>
      </w:r>
    </w:p>
    <w:p w:rsidR="00BD0550" w:rsidRPr="00201D73" w:rsidRDefault="00BD0550" w:rsidP="00BD0550">
      <w:pPr>
        <w:pStyle w:val="sstnromalny"/>
        <w:tabs>
          <w:tab w:val="left" w:pos="2268"/>
        </w:tabs>
        <w:spacing w:line="288" w:lineRule="auto"/>
        <w:ind w:left="2268" w:hanging="2268"/>
        <w:jc w:val="both"/>
        <w:rPr>
          <w:rFonts w:ascii="Arial" w:hAnsi="Arial" w:cs="Arial"/>
          <w:spacing w:val="10"/>
          <w:sz w:val="18"/>
        </w:rPr>
      </w:pPr>
      <w:r w:rsidRPr="00201D73">
        <w:rPr>
          <w:rFonts w:ascii="Arial" w:hAnsi="Arial" w:cs="Arial"/>
          <w:spacing w:val="10"/>
          <w:sz w:val="18"/>
        </w:rPr>
        <w:t>PN-90/B-04615</w:t>
      </w:r>
      <w:r w:rsidRPr="00201D73">
        <w:rPr>
          <w:rFonts w:ascii="Arial" w:hAnsi="Arial" w:cs="Arial"/>
          <w:spacing w:val="10"/>
          <w:sz w:val="18"/>
        </w:rPr>
        <w:tab/>
        <w:t>Papy asfaltowe</w:t>
      </w:r>
      <w:r w:rsidR="00AE71FA">
        <w:rPr>
          <w:rFonts w:ascii="Arial" w:hAnsi="Arial" w:cs="Arial"/>
          <w:spacing w:val="10"/>
          <w:sz w:val="18"/>
        </w:rPr>
        <w:t xml:space="preserve"> i </w:t>
      </w:r>
      <w:r w:rsidRPr="00201D73">
        <w:rPr>
          <w:rFonts w:ascii="Arial" w:hAnsi="Arial" w:cs="Arial"/>
          <w:spacing w:val="10"/>
          <w:sz w:val="18"/>
        </w:rPr>
        <w:t>smołowe. Metody badań</w:t>
      </w:r>
    </w:p>
    <w:p w:rsidR="00BD0550" w:rsidRPr="00201D73" w:rsidRDefault="00BD0550" w:rsidP="00BD0550">
      <w:pPr>
        <w:pStyle w:val="sstnromalny"/>
        <w:tabs>
          <w:tab w:val="left" w:pos="2268"/>
        </w:tabs>
        <w:spacing w:line="288" w:lineRule="auto"/>
        <w:ind w:left="2268" w:hanging="2268"/>
        <w:jc w:val="both"/>
        <w:rPr>
          <w:rFonts w:ascii="Arial" w:hAnsi="Arial" w:cs="Arial"/>
          <w:spacing w:val="10"/>
          <w:sz w:val="18"/>
        </w:rPr>
      </w:pPr>
      <w:r w:rsidRPr="00201D73">
        <w:rPr>
          <w:rFonts w:ascii="Arial" w:hAnsi="Arial" w:cs="Arial"/>
          <w:spacing w:val="10"/>
          <w:sz w:val="18"/>
        </w:rPr>
        <w:t>PN-EN 12311-1:2001</w:t>
      </w:r>
      <w:r w:rsidRPr="00201D73">
        <w:rPr>
          <w:rFonts w:ascii="Arial" w:hAnsi="Arial" w:cs="Arial"/>
          <w:spacing w:val="10"/>
          <w:sz w:val="18"/>
        </w:rPr>
        <w:tab/>
        <w:t>Elastyczne wyroby wodochronne. Część 1: Wyroby asfaltowe do izolacji wodochronnej dachów. Określanie właściwości mechanicznych przy rozciąganiu</w:t>
      </w:r>
    </w:p>
    <w:p w:rsidR="00BD0550" w:rsidRPr="00201D73" w:rsidRDefault="00BD0550" w:rsidP="00BD0550">
      <w:pPr>
        <w:pStyle w:val="sstnromalny"/>
        <w:tabs>
          <w:tab w:val="left" w:pos="2268"/>
        </w:tabs>
        <w:spacing w:line="288" w:lineRule="auto"/>
        <w:ind w:left="2268" w:hanging="2268"/>
        <w:jc w:val="both"/>
        <w:rPr>
          <w:rFonts w:ascii="Arial" w:hAnsi="Arial" w:cs="Arial"/>
          <w:spacing w:val="10"/>
          <w:sz w:val="18"/>
        </w:rPr>
      </w:pPr>
      <w:r w:rsidRPr="00201D73">
        <w:rPr>
          <w:rFonts w:ascii="Arial" w:hAnsi="Arial" w:cs="Arial"/>
          <w:spacing w:val="10"/>
          <w:sz w:val="18"/>
        </w:rPr>
        <w:t>PN-EN 1427:2001</w:t>
      </w:r>
      <w:r w:rsidRPr="00201D73">
        <w:rPr>
          <w:rFonts w:ascii="Arial" w:hAnsi="Arial" w:cs="Arial"/>
          <w:spacing w:val="10"/>
          <w:sz w:val="18"/>
        </w:rPr>
        <w:tab/>
        <w:t>Asfalty</w:t>
      </w:r>
      <w:r w:rsidR="00AE71FA">
        <w:rPr>
          <w:rFonts w:ascii="Arial" w:hAnsi="Arial" w:cs="Arial"/>
          <w:spacing w:val="10"/>
          <w:sz w:val="18"/>
        </w:rPr>
        <w:t xml:space="preserve"> i </w:t>
      </w:r>
      <w:r w:rsidRPr="00201D73">
        <w:rPr>
          <w:rFonts w:ascii="Arial" w:hAnsi="Arial" w:cs="Arial"/>
          <w:spacing w:val="10"/>
          <w:sz w:val="18"/>
        </w:rPr>
        <w:t>produkty asfaltowe. Oznaczanie temperatury mięknienia. Metoda pierścień</w:t>
      </w:r>
      <w:r w:rsidR="00AE71FA">
        <w:rPr>
          <w:rFonts w:ascii="Arial" w:hAnsi="Arial" w:cs="Arial"/>
          <w:spacing w:val="10"/>
          <w:sz w:val="18"/>
        </w:rPr>
        <w:t xml:space="preserve"> i </w:t>
      </w:r>
      <w:r w:rsidRPr="00201D73">
        <w:rPr>
          <w:rFonts w:ascii="Arial" w:hAnsi="Arial" w:cs="Arial"/>
          <w:spacing w:val="10"/>
          <w:sz w:val="18"/>
        </w:rPr>
        <w:t>kula</w:t>
      </w:r>
    </w:p>
    <w:p w:rsidR="00BD0550" w:rsidRPr="00201D73" w:rsidRDefault="00BD0550" w:rsidP="00BD0550">
      <w:pPr>
        <w:pStyle w:val="sstnromalny"/>
        <w:tabs>
          <w:tab w:val="left" w:pos="2268"/>
        </w:tabs>
        <w:spacing w:line="288" w:lineRule="auto"/>
        <w:ind w:left="2268" w:hanging="2268"/>
        <w:jc w:val="both"/>
        <w:rPr>
          <w:rFonts w:ascii="Arial" w:hAnsi="Arial" w:cs="Arial"/>
          <w:spacing w:val="10"/>
          <w:sz w:val="18"/>
        </w:rPr>
      </w:pPr>
      <w:r w:rsidRPr="00201D73">
        <w:rPr>
          <w:rFonts w:ascii="Arial" w:hAnsi="Arial" w:cs="Arial"/>
          <w:spacing w:val="10"/>
          <w:sz w:val="18"/>
        </w:rPr>
        <w:t>PN-EN 12593:2004</w:t>
      </w:r>
      <w:r w:rsidRPr="00201D73">
        <w:rPr>
          <w:rFonts w:ascii="Arial" w:hAnsi="Arial" w:cs="Arial"/>
          <w:spacing w:val="10"/>
          <w:sz w:val="18"/>
        </w:rPr>
        <w:tab/>
        <w:t>Asfalty</w:t>
      </w:r>
      <w:r w:rsidR="00AE71FA">
        <w:rPr>
          <w:rFonts w:ascii="Arial" w:hAnsi="Arial" w:cs="Arial"/>
          <w:spacing w:val="10"/>
          <w:sz w:val="18"/>
        </w:rPr>
        <w:t xml:space="preserve"> i </w:t>
      </w:r>
      <w:r w:rsidRPr="00201D73">
        <w:rPr>
          <w:rFonts w:ascii="Arial" w:hAnsi="Arial" w:cs="Arial"/>
          <w:spacing w:val="10"/>
          <w:sz w:val="18"/>
        </w:rPr>
        <w:t xml:space="preserve">produkty asfaltowe. Oznaczanie temperatury łamliwości metodą </w:t>
      </w:r>
      <w:proofErr w:type="spellStart"/>
      <w:r w:rsidRPr="00201D73">
        <w:rPr>
          <w:rFonts w:ascii="Arial" w:hAnsi="Arial" w:cs="Arial"/>
          <w:spacing w:val="10"/>
          <w:sz w:val="18"/>
        </w:rPr>
        <w:t>Fraassa</w:t>
      </w:r>
      <w:proofErr w:type="spellEnd"/>
    </w:p>
    <w:p w:rsidR="00BD0550" w:rsidRPr="00201D73" w:rsidRDefault="00BD0550" w:rsidP="00BD0550">
      <w:pPr>
        <w:pStyle w:val="sstnromalny"/>
        <w:tabs>
          <w:tab w:val="left" w:pos="2268"/>
        </w:tabs>
        <w:spacing w:line="288" w:lineRule="auto"/>
        <w:ind w:left="2268" w:hanging="2268"/>
        <w:jc w:val="both"/>
        <w:rPr>
          <w:rFonts w:ascii="Arial" w:hAnsi="Arial" w:cs="Arial"/>
          <w:spacing w:val="10"/>
          <w:sz w:val="18"/>
        </w:rPr>
      </w:pPr>
      <w:r w:rsidRPr="00201D73">
        <w:rPr>
          <w:rFonts w:ascii="Arial" w:hAnsi="Arial" w:cs="Arial"/>
          <w:spacing w:val="10"/>
          <w:sz w:val="18"/>
        </w:rPr>
        <w:t>PN-EN 1767:2002</w:t>
      </w:r>
      <w:r w:rsidRPr="00201D73">
        <w:rPr>
          <w:rFonts w:ascii="Arial" w:hAnsi="Arial" w:cs="Arial"/>
          <w:spacing w:val="10"/>
          <w:sz w:val="18"/>
        </w:rPr>
        <w:tab/>
        <w:t>Wyroby</w:t>
      </w:r>
      <w:r w:rsidR="00AE71FA">
        <w:rPr>
          <w:rFonts w:ascii="Arial" w:hAnsi="Arial" w:cs="Arial"/>
          <w:spacing w:val="10"/>
          <w:sz w:val="18"/>
        </w:rPr>
        <w:t xml:space="preserve"> i </w:t>
      </w:r>
      <w:r w:rsidRPr="00201D73">
        <w:rPr>
          <w:rFonts w:ascii="Arial" w:hAnsi="Arial" w:cs="Arial"/>
          <w:spacing w:val="10"/>
          <w:sz w:val="18"/>
        </w:rPr>
        <w:t>systemy do ochrony</w:t>
      </w:r>
      <w:r w:rsidR="00AE71FA">
        <w:rPr>
          <w:rFonts w:ascii="Arial" w:hAnsi="Arial" w:cs="Arial"/>
          <w:spacing w:val="10"/>
          <w:sz w:val="18"/>
        </w:rPr>
        <w:t xml:space="preserve"> i </w:t>
      </w:r>
      <w:r w:rsidRPr="00201D73">
        <w:rPr>
          <w:rFonts w:ascii="Arial" w:hAnsi="Arial" w:cs="Arial"/>
          <w:spacing w:val="10"/>
          <w:sz w:val="18"/>
        </w:rPr>
        <w:t>napraw konstrukcji betonowych. Metody badań. Analiza w podczerwieni</w:t>
      </w:r>
    </w:p>
    <w:p w:rsidR="00BD0550" w:rsidRPr="00201D73" w:rsidRDefault="00BD0550" w:rsidP="00BD0550">
      <w:pPr>
        <w:pStyle w:val="sstnromalny"/>
        <w:tabs>
          <w:tab w:val="left" w:pos="2268"/>
        </w:tabs>
        <w:spacing w:line="288" w:lineRule="auto"/>
        <w:ind w:left="2268" w:hanging="2268"/>
        <w:jc w:val="both"/>
        <w:rPr>
          <w:rFonts w:ascii="Arial" w:hAnsi="Arial" w:cs="Arial"/>
          <w:spacing w:val="10"/>
          <w:sz w:val="18"/>
        </w:rPr>
      </w:pPr>
      <w:r w:rsidRPr="00201D73">
        <w:rPr>
          <w:rFonts w:ascii="Arial" w:hAnsi="Arial" w:cs="Arial"/>
          <w:spacing w:val="10"/>
          <w:sz w:val="18"/>
        </w:rPr>
        <w:t>PN-B-24620:1998</w:t>
      </w:r>
      <w:r w:rsidRPr="00201D73">
        <w:rPr>
          <w:rFonts w:ascii="Arial" w:hAnsi="Arial" w:cs="Arial"/>
          <w:spacing w:val="10"/>
          <w:sz w:val="18"/>
        </w:rPr>
        <w:tab/>
        <w:t>Lepiki, masy</w:t>
      </w:r>
      <w:r w:rsidR="00AE71FA">
        <w:rPr>
          <w:rFonts w:ascii="Arial" w:hAnsi="Arial" w:cs="Arial"/>
          <w:spacing w:val="10"/>
          <w:sz w:val="18"/>
        </w:rPr>
        <w:t xml:space="preserve"> i </w:t>
      </w:r>
      <w:r w:rsidRPr="00201D73">
        <w:rPr>
          <w:rFonts w:ascii="Arial" w:hAnsi="Arial" w:cs="Arial"/>
          <w:spacing w:val="10"/>
          <w:sz w:val="18"/>
        </w:rPr>
        <w:t>roztwory asfaltowe stosowane na zimno</w:t>
      </w:r>
    </w:p>
    <w:p w:rsidR="00BD0550" w:rsidRPr="00201D73" w:rsidRDefault="00BD0550" w:rsidP="00BD0550">
      <w:pPr>
        <w:pStyle w:val="sstnromalny"/>
        <w:tabs>
          <w:tab w:val="left" w:pos="2268"/>
        </w:tabs>
        <w:spacing w:line="288" w:lineRule="auto"/>
        <w:ind w:left="2268" w:hanging="2268"/>
        <w:jc w:val="both"/>
        <w:rPr>
          <w:rFonts w:ascii="Arial" w:hAnsi="Arial" w:cs="Arial"/>
          <w:spacing w:val="10"/>
          <w:sz w:val="18"/>
        </w:rPr>
      </w:pPr>
      <w:r w:rsidRPr="00201D73">
        <w:rPr>
          <w:rFonts w:ascii="Arial" w:hAnsi="Arial" w:cs="Arial"/>
          <w:spacing w:val="10"/>
          <w:sz w:val="18"/>
        </w:rPr>
        <w:t>PN-83/C-04523</w:t>
      </w:r>
      <w:r w:rsidRPr="00201D73">
        <w:rPr>
          <w:rFonts w:ascii="Arial" w:hAnsi="Arial" w:cs="Arial"/>
          <w:spacing w:val="10"/>
          <w:sz w:val="18"/>
        </w:rPr>
        <w:tab/>
        <w:t>Oznaczanie zawartości wody metodą destylacyjną</w:t>
      </w:r>
    </w:p>
    <w:p w:rsidR="00BD0550" w:rsidRPr="00201D73" w:rsidRDefault="00BD0550" w:rsidP="00BD0550">
      <w:pPr>
        <w:pStyle w:val="sstnromalny"/>
        <w:tabs>
          <w:tab w:val="left" w:pos="2268"/>
        </w:tabs>
        <w:spacing w:line="288" w:lineRule="auto"/>
        <w:ind w:left="2268" w:hanging="2268"/>
        <w:jc w:val="both"/>
        <w:rPr>
          <w:rFonts w:ascii="Arial" w:hAnsi="Arial" w:cs="Arial"/>
          <w:spacing w:val="10"/>
          <w:sz w:val="18"/>
        </w:rPr>
      </w:pPr>
      <w:r w:rsidRPr="00201D73">
        <w:rPr>
          <w:rFonts w:ascii="Arial" w:hAnsi="Arial" w:cs="Arial"/>
          <w:spacing w:val="10"/>
          <w:sz w:val="18"/>
        </w:rPr>
        <w:t>PN-EN ISO 2431:1999</w:t>
      </w:r>
      <w:r w:rsidRPr="00201D73">
        <w:rPr>
          <w:rFonts w:ascii="Arial" w:hAnsi="Arial" w:cs="Arial"/>
          <w:spacing w:val="10"/>
          <w:sz w:val="18"/>
        </w:rPr>
        <w:tab/>
        <w:t>Farby</w:t>
      </w:r>
      <w:r w:rsidR="00AE71FA">
        <w:rPr>
          <w:rFonts w:ascii="Arial" w:hAnsi="Arial" w:cs="Arial"/>
          <w:spacing w:val="10"/>
          <w:sz w:val="18"/>
        </w:rPr>
        <w:t xml:space="preserve"> i </w:t>
      </w:r>
      <w:r w:rsidRPr="00201D73">
        <w:rPr>
          <w:rFonts w:ascii="Arial" w:hAnsi="Arial" w:cs="Arial"/>
          <w:spacing w:val="10"/>
          <w:sz w:val="18"/>
        </w:rPr>
        <w:t>lakiery. Oznaczanie czasu wypływu za pomocą kubków wypływowych</w:t>
      </w:r>
    </w:p>
    <w:p w:rsidR="00BD0550" w:rsidRPr="00201D73" w:rsidRDefault="00BD0550" w:rsidP="00BD0550">
      <w:pPr>
        <w:pStyle w:val="sstnromalny"/>
        <w:tabs>
          <w:tab w:val="left" w:pos="2268"/>
        </w:tabs>
        <w:spacing w:line="288" w:lineRule="auto"/>
        <w:ind w:left="2268" w:hanging="2268"/>
        <w:jc w:val="both"/>
        <w:rPr>
          <w:rFonts w:ascii="Arial" w:hAnsi="Arial" w:cs="Arial"/>
          <w:spacing w:val="10"/>
          <w:sz w:val="18"/>
        </w:rPr>
      </w:pPr>
      <w:r w:rsidRPr="00201D73">
        <w:rPr>
          <w:rFonts w:ascii="Arial" w:hAnsi="Arial" w:cs="Arial"/>
          <w:spacing w:val="10"/>
          <w:sz w:val="18"/>
        </w:rPr>
        <w:t>PN-87/C-89085.03</w:t>
      </w:r>
      <w:r w:rsidRPr="00201D73">
        <w:rPr>
          <w:rFonts w:ascii="Arial" w:hAnsi="Arial" w:cs="Arial"/>
          <w:spacing w:val="10"/>
          <w:sz w:val="18"/>
        </w:rPr>
        <w:tab/>
        <w:t>Żywice epoksydowe. Metody badań. Oznaczanie gęstości (masy właściwej)</w:t>
      </w:r>
    </w:p>
    <w:p w:rsidR="00BD0550" w:rsidRPr="00201D73" w:rsidRDefault="00BD0550" w:rsidP="00BD0550">
      <w:pPr>
        <w:pStyle w:val="sstnromalny"/>
        <w:tabs>
          <w:tab w:val="left" w:pos="2268"/>
        </w:tabs>
        <w:spacing w:line="288" w:lineRule="auto"/>
        <w:ind w:left="2268" w:hanging="2268"/>
        <w:jc w:val="both"/>
        <w:rPr>
          <w:rFonts w:ascii="Arial" w:hAnsi="Arial" w:cs="Arial"/>
          <w:spacing w:val="10"/>
          <w:sz w:val="18"/>
        </w:rPr>
      </w:pPr>
      <w:r w:rsidRPr="00201D73">
        <w:rPr>
          <w:rFonts w:ascii="Arial" w:hAnsi="Arial" w:cs="Arial"/>
          <w:spacing w:val="10"/>
          <w:sz w:val="18"/>
        </w:rPr>
        <w:t>PN-86/C-89085.06</w:t>
      </w:r>
      <w:r w:rsidRPr="00201D73">
        <w:rPr>
          <w:rFonts w:ascii="Arial" w:hAnsi="Arial" w:cs="Arial"/>
          <w:spacing w:val="10"/>
          <w:sz w:val="18"/>
        </w:rPr>
        <w:tab/>
        <w:t>Żywice epoksydowe. Metody badań. Oznaczanie lepkości</w:t>
      </w:r>
    </w:p>
    <w:p w:rsidR="00BD0550" w:rsidRPr="00201D73" w:rsidRDefault="00BD0550" w:rsidP="00BD0550">
      <w:pPr>
        <w:pStyle w:val="sstnromalny"/>
        <w:tabs>
          <w:tab w:val="left" w:pos="2268"/>
        </w:tabs>
        <w:spacing w:line="288" w:lineRule="auto"/>
        <w:ind w:left="2268" w:hanging="2268"/>
        <w:jc w:val="both"/>
        <w:rPr>
          <w:rFonts w:ascii="Arial" w:hAnsi="Arial" w:cs="Arial"/>
          <w:spacing w:val="10"/>
          <w:sz w:val="18"/>
        </w:rPr>
      </w:pPr>
      <w:r w:rsidRPr="00201D73">
        <w:rPr>
          <w:rFonts w:ascii="Arial" w:hAnsi="Arial" w:cs="Arial"/>
          <w:spacing w:val="10"/>
          <w:sz w:val="18"/>
        </w:rPr>
        <w:t>PN-78/C-81400:1989</w:t>
      </w:r>
      <w:r w:rsidRPr="00201D73">
        <w:rPr>
          <w:rFonts w:ascii="Arial" w:hAnsi="Arial" w:cs="Arial"/>
          <w:spacing w:val="10"/>
          <w:sz w:val="18"/>
        </w:rPr>
        <w:tab/>
        <w:t>Wyroby lakierowane. Pakowanie, przechowywanie</w:t>
      </w:r>
      <w:r w:rsidR="00AE71FA">
        <w:rPr>
          <w:rFonts w:ascii="Arial" w:hAnsi="Arial" w:cs="Arial"/>
          <w:spacing w:val="10"/>
          <w:sz w:val="18"/>
        </w:rPr>
        <w:t xml:space="preserve"> i </w:t>
      </w:r>
      <w:r w:rsidRPr="00201D73">
        <w:rPr>
          <w:rFonts w:ascii="Arial" w:hAnsi="Arial" w:cs="Arial"/>
          <w:spacing w:val="10"/>
          <w:sz w:val="18"/>
        </w:rPr>
        <w:t>transport</w:t>
      </w:r>
    </w:p>
    <w:p w:rsidR="00BD0550" w:rsidRPr="00201D73" w:rsidRDefault="00BD0550" w:rsidP="00BD0550">
      <w:pPr>
        <w:pStyle w:val="sstnromalny"/>
        <w:tabs>
          <w:tab w:val="left" w:pos="2268"/>
        </w:tabs>
        <w:spacing w:line="288" w:lineRule="auto"/>
        <w:ind w:left="2268" w:hanging="2268"/>
        <w:jc w:val="both"/>
        <w:rPr>
          <w:rFonts w:ascii="Arial" w:hAnsi="Arial" w:cs="Arial"/>
          <w:spacing w:val="10"/>
          <w:sz w:val="18"/>
        </w:rPr>
      </w:pPr>
      <w:r w:rsidRPr="00201D73">
        <w:rPr>
          <w:rFonts w:ascii="Arial" w:hAnsi="Arial" w:cs="Arial"/>
          <w:spacing w:val="10"/>
          <w:sz w:val="18"/>
        </w:rPr>
        <w:t>PN-92/B-01814</w:t>
      </w:r>
      <w:r w:rsidRPr="00201D73">
        <w:rPr>
          <w:rFonts w:ascii="Arial" w:hAnsi="Arial" w:cs="Arial"/>
          <w:spacing w:val="10"/>
          <w:sz w:val="18"/>
        </w:rPr>
        <w:tab/>
        <w:t>Antykorozyjne zabezpieczenia w budownictwie. Konstrukcje betonowe</w:t>
      </w:r>
      <w:r w:rsidR="00AE71FA">
        <w:rPr>
          <w:rFonts w:ascii="Arial" w:hAnsi="Arial" w:cs="Arial"/>
          <w:spacing w:val="10"/>
          <w:sz w:val="18"/>
        </w:rPr>
        <w:t xml:space="preserve"> i </w:t>
      </w:r>
      <w:r w:rsidRPr="00201D73">
        <w:rPr>
          <w:rFonts w:ascii="Arial" w:hAnsi="Arial" w:cs="Arial"/>
          <w:spacing w:val="10"/>
          <w:sz w:val="18"/>
        </w:rPr>
        <w:t>żelbetowe. Metoda badań przyczepności powłok ochronnych</w:t>
      </w:r>
    </w:p>
    <w:p w:rsidR="00BD0550" w:rsidRPr="00201D73" w:rsidRDefault="00BD0550" w:rsidP="00BD0550">
      <w:pPr>
        <w:pStyle w:val="sstnromalny"/>
        <w:spacing w:line="288" w:lineRule="auto"/>
        <w:ind w:firstLine="0"/>
        <w:jc w:val="both"/>
        <w:rPr>
          <w:rFonts w:ascii="Arial" w:hAnsi="Arial" w:cs="Arial"/>
          <w:spacing w:val="10"/>
          <w:sz w:val="18"/>
        </w:rPr>
      </w:pPr>
      <w:r w:rsidRPr="00201D73">
        <w:rPr>
          <w:rFonts w:ascii="Arial" w:hAnsi="Arial" w:cs="Arial"/>
          <w:spacing w:val="10"/>
          <w:sz w:val="18"/>
        </w:rPr>
        <w:t>Procedura IBDiM nr PB/TM-1/1</w:t>
      </w:r>
      <w:r w:rsidRPr="00201D73">
        <w:rPr>
          <w:rFonts w:ascii="Arial" w:hAnsi="Arial" w:cs="Arial"/>
          <w:spacing w:val="10"/>
          <w:sz w:val="18"/>
        </w:rPr>
        <w:tab/>
        <w:t>Badanie grubości arkusza</w:t>
      </w:r>
    </w:p>
    <w:p w:rsidR="00BD0550" w:rsidRPr="00201D73" w:rsidRDefault="00BD0550" w:rsidP="00BD0550">
      <w:pPr>
        <w:pStyle w:val="sstnromalny"/>
        <w:spacing w:line="288" w:lineRule="auto"/>
        <w:ind w:firstLine="0"/>
        <w:jc w:val="both"/>
        <w:rPr>
          <w:rFonts w:ascii="Arial" w:hAnsi="Arial" w:cs="Arial"/>
          <w:spacing w:val="10"/>
          <w:sz w:val="18"/>
        </w:rPr>
      </w:pPr>
      <w:r w:rsidRPr="00201D73">
        <w:rPr>
          <w:rFonts w:ascii="Arial" w:hAnsi="Arial" w:cs="Arial"/>
          <w:spacing w:val="10"/>
          <w:sz w:val="18"/>
        </w:rPr>
        <w:t>Procedura IBDiM nr PB/TM-1/2</w:t>
      </w:r>
      <w:r w:rsidRPr="00201D73">
        <w:rPr>
          <w:rFonts w:ascii="Arial" w:hAnsi="Arial" w:cs="Arial"/>
          <w:spacing w:val="10"/>
          <w:sz w:val="18"/>
        </w:rPr>
        <w:tab/>
        <w:t>Badanie grubości warstwy izolacyjnej pod osnową papy</w:t>
      </w:r>
    </w:p>
    <w:p w:rsidR="00BD0550" w:rsidRPr="00201D73" w:rsidRDefault="00BD0550" w:rsidP="00BD0550">
      <w:pPr>
        <w:pStyle w:val="sstnromalny"/>
        <w:spacing w:line="288" w:lineRule="auto"/>
        <w:ind w:firstLine="0"/>
        <w:jc w:val="both"/>
        <w:rPr>
          <w:rFonts w:ascii="Arial" w:hAnsi="Arial" w:cs="Arial"/>
          <w:spacing w:val="10"/>
          <w:sz w:val="18"/>
        </w:rPr>
      </w:pPr>
      <w:r w:rsidRPr="00201D73">
        <w:rPr>
          <w:rFonts w:ascii="Arial" w:hAnsi="Arial" w:cs="Arial"/>
          <w:spacing w:val="10"/>
          <w:sz w:val="18"/>
        </w:rPr>
        <w:t>Procedura IBDiM nr PB/TM-1/3</w:t>
      </w:r>
      <w:r w:rsidRPr="00201D73">
        <w:rPr>
          <w:rFonts w:ascii="Arial" w:hAnsi="Arial" w:cs="Arial"/>
          <w:spacing w:val="10"/>
          <w:sz w:val="18"/>
        </w:rPr>
        <w:tab/>
        <w:t>Badanie przesiąkliwości papy</w:t>
      </w:r>
    </w:p>
    <w:p w:rsidR="00BD0550" w:rsidRPr="00201D73" w:rsidRDefault="00BD0550" w:rsidP="00BD0550">
      <w:pPr>
        <w:pStyle w:val="sstnromalny"/>
        <w:spacing w:line="288" w:lineRule="auto"/>
        <w:ind w:firstLine="0"/>
        <w:jc w:val="both"/>
        <w:rPr>
          <w:rFonts w:ascii="Arial" w:hAnsi="Arial" w:cs="Arial"/>
          <w:spacing w:val="10"/>
          <w:sz w:val="18"/>
        </w:rPr>
      </w:pPr>
      <w:r w:rsidRPr="00201D73">
        <w:rPr>
          <w:rFonts w:ascii="Arial" w:hAnsi="Arial" w:cs="Arial"/>
          <w:spacing w:val="10"/>
          <w:sz w:val="18"/>
        </w:rPr>
        <w:t>Procedura IBDiM nr PB/TM-1/4</w:t>
      </w:r>
      <w:r w:rsidRPr="00201D73">
        <w:rPr>
          <w:rFonts w:ascii="Arial" w:hAnsi="Arial" w:cs="Arial"/>
          <w:spacing w:val="10"/>
          <w:sz w:val="18"/>
        </w:rPr>
        <w:tab/>
        <w:t>Badanie siły zrywającej przy rozrywaniu</w:t>
      </w:r>
    </w:p>
    <w:p w:rsidR="00BD0550" w:rsidRPr="00201D73" w:rsidRDefault="00BD0550" w:rsidP="00BD0550">
      <w:pPr>
        <w:pStyle w:val="sstnromalny"/>
        <w:spacing w:line="288" w:lineRule="auto"/>
        <w:ind w:firstLine="0"/>
        <w:jc w:val="both"/>
        <w:rPr>
          <w:rFonts w:ascii="Arial" w:hAnsi="Arial" w:cs="Arial"/>
          <w:spacing w:val="10"/>
          <w:sz w:val="18"/>
        </w:rPr>
      </w:pPr>
      <w:r w:rsidRPr="00201D73">
        <w:rPr>
          <w:rFonts w:ascii="Arial" w:hAnsi="Arial" w:cs="Arial"/>
          <w:spacing w:val="10"/>
          <w:sz w:val="18"/>
        </w:rPr>
        <w:t>Procedura IBDiM nr PB/TM-1/5</w:t>
      </w:r>
      <w:r w:rsidRPr="00201D73">
        <w:rPr>
          <w:rFonts w:ascii="Arial" w:hAnsi="Arial" w:cs="Arial"/>
          <w:spacing w:val="10"/>
          <w:sz w:val="18"/>
        </w:rPr>
        <w:tab/>
        <w:t>Pomiar przyczepności izolacji do podłoża przez odrywanie (metoda „</w:t>
      </w:r>
      <w:proofErr w:type="spellStart"/>
      <w:r w:rsidRPr="00201D73">
        <w:rPr>
          <w:rFonts w:ascii="Arial" w:hAnsi="Arial" w:cs="Arial"/>
          <w:spacing w:val="10"/>
          <w:sz w:val="18"/>
        </w:rPr>
        <w:t>pull</w:t>
      </w:r>
      <w:proofErr w:type="spellEnd"/>
      <w:r w:rsidRPr="00201D73">
        <w:rPr>
          <w:rFonts w:ascii="Arial" w:hAnsi="Arial" w:cs="Arial"/>
          <w:spacing w:val="10"/>
          <w:sz w:val="18"/>
        </w:rPr>
        <w:t>-off”)</w:t>
      </w:r>
    </w:p>
    <w:p w:rsidR="00BD0550" w:rsidRPr="00201D73" w:rsidRDefault="00BD0550" w:rsidP="00BD0550">
      <w:pPr>
        <w:pStyle w:val="sstnromalny"/>
        <w:spacing w:line="288" w:lineRule="auto"/>
        <w:ind w:firstLine="0"/>
        <w:jc w:val="both"/>
        <w:rPr>
          <w:rFonts w:ascii="Arial" w:hAnsi="Arial" w:cs="Arial"/>
          <w:spacing w:val="10"/>
          <w:sz w:val="18"/>
        </w:rPr>
      </w:pPr>
      <w:r w:rsidRPr="00201D73">
        <w:rPr>
          <w:rFonts w:ascii="Arial" w:hAnsi="Arial" w:cs="Arial"/>
          <w:spacing w:val="10"/>
          <w:sz w:val="18"/>
        </w:rPr>
        <w:t>Procedura IBDiM nr PB/TM-1/6</w:t>
      </w:r>
      <w:r w:rsidRPr="00201D73">
        <w:rPr>
          <w:rFonts w:ascii="Arial" w:hAnsi="Arial" w:cs="Arial"/>
          <w:spacing w:val="10"/>
          <w:sz w:val="18"/>
        </w:rPr>
        <w:tab/>
        <w:t>Pomiar przyczepności przez odrywanie</w:t>
      </w:r>
    </w:p>
    <w:p w:rsidR="00BD0550" w:rsidRPr="00201D73" w:rsidRDefault="00BD0550" w:rsidP="00BD0550">
      <w:pPr>
        <w:pStyle w:val="sstnromalny"/>
        <w:spacing w:line="288" w:lineRule="auto"/>
        <w:ind w:firstLine="0"/>
        <w:jc w:val="both"/>
        <w:rPr>
          <w:rFonts w:ascii="Arial" w:hAnsi="Arial" w:cs="Arial"/>
          <w:spacing w:val="10"/>
          <w:sz w:val="18"/>
        </w:rPr>
      </w:pPr>
      <w:r w:rsidRPr="00201D73">
        <w:rPr>
          <w:rFonts w:ascii="Arial" w:hAnsi="Arial" w:cs="Arial"/>
          <w:spacing w:val="10"/>
          <w:sz w:val="18"/>
        </w:rPr>
        <w:t>Procedura IBDiM nr PB/TM-1/7</w:t>
      </w:r>
      <w:r w:rsidRPr="00201D73">
        <w:rPr>
          <w:rFonts w:ascii="Arial" w:hAnsi="Arial" w:cs="Arial"/>
          <w:spacing w:val="10"/>
          <w:sz w:val="18"/>
        </w:rPr>
        <w:tab/>
        <w:t>Pomiar przyczepności izolacji do podłoża przez ścinanie</w:t>
      </w:r>
    </w:p>
    <w:p w:rsidR="00BD0550" w:rsidRPr="00201D73" w:rsidRDefault="00BD0550" w:rsidP="00BD0550">
      <w:pPr>
        <w:pStyle w:val="sstnromalny"/>
        <w:spacing w:line="288" w:lineRule="auto"/>
        <w:ind w:firstLine="0"/>
        <w:jc w:val="both"/>
        <w:rPr>
          <w:rFonts w:ascii="Arial" w:hAnsi="Arial" w:cs="Arial"/>
          <w:spacing w:val="10"/>
          <w:sz w:val="18"/>
        </w:rPr>
      </w:pPr>
      <w:r w:rsidRPr="00201D73">
        <w:rPr>
          <w:rFonts w:ascii="Arial" w:hAnsi="Arial" w:cs="Arial"/>
          <w:spacing w:val="10"/>
          <w:sz w:val="18"/>
        </w:rPr>
        <w:t>Procedura IBDiM nr PB/TM-1/8</w:t>
      </w:r>
      <w:r w:rsidRPr="00201D73">
        <w:rPr>
          <w:rFonts w:ascii="Arial" w:hAnsi="Arial" w:cs="Arial"/>
          <w:spacing w:val="10"/>
          <w:sz w:val="18"/>
        </w:rPr>
        <w:tab/>
        <w:t>Badanie sedymentacji roztworów asfaltowych</w:t>
      </w:r>
    </w:p>
    <w:p w:rsidR="00BD0550" w:rsidRPr="00201D73" w:rsidRDefault="00BD0550" w:rsidP="00BD0550">
      <w:pPr>
        <w:pStyle w:val="sstnromalny"/>
        <w:spacing w:line="288" w:lineRule="auto"/>
        <w:ind w:firstLine="0"/>
        <w:jc w:val="both"/>
        <w:rPr>
          <w:rFonts w:ascii="Arial" w:hAnsi="Arial" w:cs="Arial"/>
          <w:spacing w:val="10"/>
          <w:sz w:val="18"/>
        </w:rPr>
      </w:pPr>
      <w:r w:rsidRPr="00201D73">
        <w:rPr>
          <w:rFonts w:ascii="Arial" w:hAnsi="Arial" w:cs="Arial"/>
          <w:spacing w:val="10"/>
          <w:sz w:val="18"/>
        </w:rPr>
        <w:t>Procedura IBDiM nr PB/TM-1/9</w:t>
      </w:r>
      <w:r w:rsidRPr="00201D73">
        <w:rPr>
          <w:rFonts w:ascii="Arial" w:hAnsi="Arial" w:cs="Arial"/>
          <w:spacing w:val="10"/>
          <w:sz w:val="18"/>
        </w:rPr>
        <w:tab/>
        <w:t>Badanie wytrzymałości na ścinanie styków arkuszy papy</w:t>
      </w:r>
    </w:p>
    <w:p w:rsidR="00BD0550" w:rsidRPr="00201D73" w:rsidRDefault="00BD0550" w:rsidP="00BD0550">
      <w:pPr>
        <w:pStyle w:val="sstnromalny"/>
        <w:spacing w:line="288" w:lineRule="auto"/>
        <w:ind w:firstLine="0"/>
        <w:jc w:val="both"/>
        <w:rPr>
          <w:rFonts w:ascii="Arial" w:hAnsi="Arial" w:cs="Arial"/>
          <w:spacing w:val="10"/>
          <w:sz w:val="18"/>
        </w:rPr>
      </w:pPr>
      <w:r w:rsidRPr="00201D73">
        <w:rPr>
          <w:rFonts w:ascii="Arial" w:hAnsi="Arial" w:cs="Arial"/>
          <w:spacing w:val="10"/>
          <w:sz w:val="18"/>
        </w:rPr>
        <w:t>Procedura IBDiM nr PB/TM-1/10</w:t>
      </w:r>
      <w:r w:rsidRPr="00201D73">
        <w:rPr>
          <w:rFonts w:ascii="Arial" w:hAnsi="Arial" w:cs="Arial"/>
          <w:spacing w:val="10"/>
          <w:sz w:val="18"/>
        </w:rPr>
        <w:tab/>
        <w:t>Badanie czasu wysychania roztworu asfaltowego</w:t>
      </w:r>
    </w:p>
    <w:p w:rsidR="00BD0550" w:rsidRPr="00201D73" w:rsidRDefault="00BD0550" w:rsidP="00BD0550">
      <w:pPr>
        <w:pStyle w:val="sstnromalny"/>
        <w:spacing w:line="288" w:lineRule="auto"/>
        <w:ind w:firstLine="0"/>
        <w:jc w:val="both"/>
        <w:rPr>
          <w:rFonts w:ascii="Arial" w:hAnsi="Arial" w:cs="Arial"/>
          <w:spacing w:val="10"/>
          <w:sz w:val="18"/>
        </w:rPr>
      </w:pPr>
      <w:r w:rsidRPr="00201D73">
        <w:rPr>
          <w:rFonts w:ascii="Arial" w:hAnsi="Arial" w:cs="Arial"/>
          <w:spacing w:val="10"/>
          <w:sz w:val="18"/>
        </w:rPr>
        <w:t>Procedura IBDiM nr TN-3/4/2000</w:t>
      </w:r>
      <w:r w:rsidRPr="00201D73">
        <w:rPr>
          <w:rFonts w:ascii="Arial" w:hAnsi="Arial" w:cs="Arial"/>
          <w:spacing w:val="10"/>
          <w:sz w:val="18"/>
        </w:rPr>
        <w:tab/>
        <w:t>Badanie lepkości</w:t>
      </w:r>
    </w:p>
    <w:p w:rsidR="00BD0550" w:rsidRPr="00201D73" w:rsidRDefault="00BD0550" w:rsidP="00BD0550">
      <w:pPr>
        <w:pStyle w:val="sstnromalny"/>
        <w:spacing w:line="288" w:lineRule="auto"/>
        <w:ind w:firstLine="0"/>
        <w:jc w:val="both"/>
        <w:rPr>
          <w:rFonts w:ascii="Arial" w:hAnsi="Arial" w:cs="Arial"/>
          <w:spacing w:val="10"/>
          <w:sz w:val="18"/>
        </w:rPr>
      </w:pPr>
      <w:r w:rsidRPr="00201D73">
        <w:rPr>
          <w:rFonts w:ascii="Arial" w:hAnsi="Arial" w:cs="Arial"/>
          <w:spacing w:val="10"/>
          <w:sz w:val="18"/>
        </w:rPr>
        <w:t>Procedura IBDiM nr PB-TWm-24/97 Badanie czasu zachowania właściwości roboczych dla materiałów z żywic epoksydowych</w:t>
      </w:r>
    </w:p>
    <w:p w:rsidR="00BD0550" w:rsidRPr="00201D73" w:rsidRDefault="00BD0550" w:rsidP="00BD0550">
      <w:pPr>
        <w:pStyle w:val="sstnromalny"/>
        <w:spacing w:line="288" w:lineRule="auto"/>
        <w:ind w:firstLine="0"/>
        <w:jc w:val="both"/>
        <w:rPr>
          <w:rFonts w:ascii="Arial" w:hAnsi="Arial" w:cs="Arial"/>
          <w:spacing w:val="10"/>
          <w:sz w:val="18"/>
        </w:rPr>
      </w:pPr>
      <w:r w:rsidRPr="00201D73">
        <w:rPr>
          <w:rFonts w:ascii="Arial" w:hAnsi="Arial" w:cs="Arial"/>
          <w:spacing w:val="10"/>
          <w:sz w:val="18"/>
        </w:rPr>
        <w:t>Rozporządzenie Ministra Transportu</w:t>
      </w:r>
      <w:r w:rsidR="00AE71FA">
        <w:rPr>
          <w:rFonts w:ascii="Arial" w:hAnsi="Arial" w:cs="Arial"/>
          <w:spacing w:val="10"/>
          <w:sz w:val="18"/>
        </w:rPr>
        <w:t xml:space="preserve"> i </w:t>
      </w:r>
      <w:r w:rsidRPr="00201D73">
        <w:rPr>
          <w:rFonts w:ascii="Arial" w:hAnsi="Arial" w:cs="Arial"/>
          <w:spacing w:val="10"/>
          <w:sz w:val="18"/>
        </w:rPr>
        <w:t>Gospodarki Morskiej z dnia 30 maja 2000 r.  w sprawie warunków technicznych, jakim powinny odpowiadać obiekty inżynierskie</w:t>
      </w:r>
      <w:r w:rsidR="00AE71FA">
        <w:rPr>
          <w:rFonts w:ascii="Arial" w:hAnsi="Arial" w:cs="Arial"/>
          <w:spacing w:val="10"/>
          <w:sz w:val="18"/>
        </w:rPr>
        <w:t xml:space="preserve"> i </w:t>
      </w:r>
      <w:r w:rsidRPr="00201D73">
        <w:rPr>
          <w:rFonts w:ascii="Arial" w:hAnsi="Arial" w:cs="Arial"/>
          <w:spacing w:val="10"/>
          <w:sz w:val="18"/>
        </w:rPr>
        <w:t>ich usytuowanie (Dz.U. nr 63, poz. 735)</w:t>
      </w:r>
    </w:p>
    <w:p w:rsidR="00BD0550" w:rsidRPr="00201D73" w:rsidRDefault="00BD0550" w:rsidP="00BD0550">
      <w:pPr>
        <w:pStyle w:val="sstnromalny"/>
        <w:spacing w:line="288" w:lineRule="auto"/>
        <w:ind w:firstLine="0"/>
        <w:jc w:val="both"/>
        <w:rPr>
          <w:rFonts w:ascii="Arial" w:hAnsi="Arial" w:cs="Arial"/>
          <w:spacing w:val="10"/>
          <w:sz w:val="18"/>
        </w:rPr>
      </w:pPr>
      <w:r w:rsidRPr="00201D73">
        <w:rPr>
          <w:rFonts w:ascii="Arial" w:hAnsi="Arial" w:cs="Arial"/>
          <w:spacing w:val="10"/>
          <w:sz w:val="18"/>
        </w:rPr>
        <w:t>Określenie parametrów pap termozgrzewalnych przeznaczonych do wykonywania izolacji przeciwwodnych na mostowych obiektach autostradowych, IBDiM, Warszawa, 2000</w:t>
      </w:r>
    </w:p>
    <w:p w:rsidR="00BD0550" w:rsidRPr="00201D73" w:rsidRDefault="00BD0550" w:rsidP="00BD0550">
      <w:pPr>
        <w:pStyle w:val="sstnromalny"/>
        <w:spacing w:line="288" w:lineRule="auto"/>
        <w:ind w:firstLine="0"/>
        <w:jc w:val="both"/>
        <w:rPr>
          <w:rFonts w:ascii="Arial" w:hAnsi="Arial" w:cs="Arial"/>
          <w:spacing w:val="10"/>
          <w:sz w:val="18"/>
        </w:rPr>
      </w:pPr>
      <w:r w:rsidRPr="00201D73">
        <w:rPr>
          <w:rFonts w:ascii="Arial" w:hAnsi="Arial" w:cs="Arial"/>
          <w:spacing w:val="10"/>
          <w:sz w:val="18"/>
        </w:rPr>
        <w:t>Zalecenia dotyczące oceny jakości betonu „in-situ” w nowo budowanych konstrukcjach obiektów mostowych, GDDP, Warszawa, 1998</w:t>
      </w:r>
    </w:p>
    <w:p w:rsidR="00BD0550" w:rsidRPr="00201D73" w:rsidRDefault="00BD0550" w:rsidP="00BD0550">
      <w:pPr>
        <w:pStyle w:val="sstnromalny"/>
        <w:spacing w:line="288" w:lineRule="auto"/>
        <w:ind w:firstLine="0"/>
        <w:jc w:val="both"/>
        <w:rPr>
          <w:rFonts w:ascii="Arial" w:hAnsi="Arial" w:cs="Arial"/>
          <w:spacing w:val="10"/>
          <w:sz w:val="18"/>
        </w:rPr>
      </w:pPr>
      <w:r w:rsidRPr="00201D73">
        <w:rPr>
          <w:rFonts w:ascii="Arial" w:hAnsi="Arial" w:cs="Arial"/>
          <w:spacing w:val="10"/>
          <w:sz w:val="18"/>
        </w:rPr>
        <w:t>Rozporządzenie Ministra Infrastruktury z dnia 11 sierpnia 2004 r. w sprawie sposobów deklarowania zgodności wyrobów budowlanych oraz sposobu znakowania ich  znakiem budowlanym (Dz.U. z 2004 r. nr 198, poz. 2041)</w:t>
      </w:r>
    </w:p>
    <w:p w:rsidR="00BD0550" w:rsidRPr="00AF02EB" w:rsidRDefault="00BD0550" w:rsidP="002F4E76">
      <w:pPr>
        <w:pStyle w:val="sstnromalny"/>
        <w:spacing w:line="288" w:lineRule="auto"/>
        <w:ind w:firstLine="0"/>
        <w:jc w:val="both"/>
        <w:rPr>
          <w:rFonts w:ascii="Arial" w:hAnsi="Arial" w:cs="Arial"/>
          <w:sz w:val="18"/>
        </w:rPr>
        <w:sectPr w:rsidR="00BD0550" w:rsidRPr="00AF02EB" w:rsidSect="007F5E1B">
          <w:footerReference w:type="even" r:id="rId130"/>
          <w:footerReference w:type="default" r:id="rId131"/>
          <w:headerReference w:type="first" r:id="rId132"/>
          <w:pgSz w:w="11906" w:h="16838" w:code="9"/>
          <w:pgMar w:top="1418" w:right="1134" w:bottom="1418" w:left="851" w:header="709" w:footer="709" w:gutter="567"/>
          <w:cols w:space="708"/>
          <w:docGrid w:linePitch="360"/>
        </w:sectPr>
      </w:pPr>
      <w:r w:rsidRPr="00201D73">
        <w:rPr>
          <w:rFonts w:ascii="Arial" w:hAnsi="Arial" w:cs="Arial"/>
          <w:spacing w:val="10"/>
          <w:sz w:val="18"/>
        </w:rPr>
        <w:t>Zalecenia wykonywania izolacji z pap zgrzewalnych</w:t>
      </w:r>
      <w:r w:rsidR="00AE71FA">
        <w:rPr>
          <w:rFonts w:ascii="Arial" w:hAnsi="Arial" w:cs="Arial"/>
          <w:spacing w:val="10"/>
          <w:sz w:val="18"/>
        </w:rPr>
        <w:t xml:space="preserve"> i </w:t>
      </w:r>
      <w:r w:rsidRPr="00201D73">
        <w:rPr>
          <w:rFonts w:ascii="Arial" w:hAnsi="Arial" w:cs="Arial"/>
          <w:spacing w:val="10"/>
          <w:sz w:val="18"/>
        </w:rPr>
        <w:t>nawierzchni asfaltowych na drogowych obiektach mostowych, IBDiM, Warszawa, 2005</w:t>
      </w:r>
      <w:r w:rsidR="002F4E76">
        <w:rPr>
          <w:rFonts w:ascii="Arial" w:hAnsi="Arial" w:cs="Arial"/>
          <w:spacing w:val="10"/>
          <w:sz w:val="18"/>
        </w:rPr>
        <w:t xml:space="preserve"> </w:t>
      </w:r>
      <w:r w:rsidRPr="00201D73">
        <w:rPr>
          <w:rFonts w:ascii="Arial" w:eastAsia="Arial Unicode MS" w:hAnsi="Arial" w:cs="Arial"/>
          <w:spacing w:val="10"/>
          <w:sz w:val="18"/>
        </w:rPr>
        <w:t> </w:t>
      </w:r>
      <w:r>
        <w:rPr>
          <w:rFonts w:ascii="Arial" w:hAnsi="Arial" w:cs="Arial"/>
          <w:sz w:val="18"/>
        </w:rPr>
        <w:tab/>
      </w:r>
    </w:p>
    <w:p w:rsidR="00522E55" w:rsidRDefault="00522E55" w:rsidP="00522E55"/>
    <w:p w:rsidR="00522E55" w:rsidRDefault="00522E55" w:rsidP="00522E55"/>
    <w:p w:rsidR="00522E55" w:rsidRDefault="00522E55" w:rsidP="00522E55"/>
    <w:p w:rsidR="00522E55" w:rsidRDefault="00522E55" w:rsidP="00522E55"/>
    <w:p w:rsidR="00522E55" w:rsidRDefault="00522E55" w:rsidP="00522E55"/>
    <w:p w:rsidR="00522E55" w:rsidRDefault="00522E55" w:rsidP="00522E55"/>
    <w:p w:rsidR="00522E55" w:rsidRDefault="00522E55" w:rsidP="00522E55"/>
    <w:p w:rsidR="00522E55" w:rsidRDefault="00522E55" w:rsidP="00522E55"/>
    <w:p w:rsidR="00522E55" w:rsidRDefault="00522E55" w:rsidP="00522E55"/>
    <w:p w:rsidR="00522E55" w:rsidRDefault="00522E55" w:rsidP="00522E55"/>
    <w:p w:rsidR="00522E55" w:rsidRDefault="00522E55" w:rsidP="00522E55"/>
    <w:p w:rsidR="00522E55" w:rsidRDefault="00522E55" w:rsidP="00522E55"/>
    <w:p w:rsidR="00522E55" w:rsidRDefault="00522E55" w:rsidP="00522E55"/>
    <w:p w:rsidR="00522E55" w:rsidRDefault="00522E55" w:rsidP="00522E55"/>
    <w:p w:rsidR="00522E55" w:rsidRDefault="00522E55" w:rsidP="00522E55"/>
    <w:p w:rsidR="00522E55" w:rsidRDefault="00522E55" w:rsidP="00522E55"/>
    <w:p w:rsidR="00522E55" w:rsidRDefault="00522E55" w:rsidP="00522E55"/>
    <w:p w:rsidR="00522E55" w:rsidRDefault="00522E55" w:rsidP="00522E55"/>
    <w:p w:rsidR="00522E55" w:rsidRDefault="00522E55" w:rsidP="00522E55"/>
    <w:p w:rsidR="00522E55" w:rsidRDefault="00522E55" w:rsidP="00522E55"/>
    <w:p w:rsidR="00522E55" w:rsidRDefault="00522E55" w:rsidP="00522E55"/>
    <w:p w:rsidR="00522E55" w:rsidRDefault="00522E55" w:rsidP="00E52B38">
      <w:pPr>
        <w:pStyle w:val="SSTnag1"/>
        <w:rPr>
          <w:rFonts w:ascii="Arial" w:hAnsi="Arial"/>
          <w:spacing w:val="-3"/>
          <w:sz w:val="18"/>
          <w:szCs w:val="18"/>
        </w:rPr>
      </w:pPr>
      <w:bookmarkStart w:id="538" w:name="_Toc21334665"/>
      <w:r w:rsidRPr="00C704B3">
        <w:t>M.1</w:t>
      </w:r>
      <w:r>
        <w:t>5</w:t>
      </w:r>
      <w:r w:rsidRPr="00C704B3">
        <w:t>.0</w:t>
      </w:r>
      <w:r>
        <w:t>3</w:t>
      </w:r>
      <w:r w:rsidRPr="00C704B3">
        <w:t>.0</w:t>
      </w:r>
      <w:r>
        <w:t>1 nawierzchnioizolacja</w:t>
      </w:r>
      <w:bookmarkEnd w:id="538"/>
      <w:r>
        <w:rPr>
          <w:rFonts w:ascii="Arial" w:hAnsi="Arial"/>
          <w:spacing w:val="-3"/>
          <w:sz w:val="18"/>
          <w:szCs w:val="18"/>
        </w:rPr>
        <w:t xml:space="preserve"> </w:t>
      </w:r>
      <w:r>
        <w:rPr>
          <w:rFonts w:ascii="Arial" w:hAnsi="Arial"/>
          <w:spacing w:val="-3"/>
          <w:sz w:val="18"/>
          <w:szCs w:val="18"/>
        </w:rPr>
        <w:br w:type="page"/>
      </w:r>
    </w:p>
    <w:p w:rsidR="00522E55" w:rsidRPr="00D320F1" w:rsidRDefault="00522E55" w:rsidP="00E52B38">
      <w:pPr>
        <w:pStyle w:val="SSTnagowek2"/>
        <w:numPr>
          <w:ilvl w:val="1"/>
          <w:numId w:val="289"/>
        </w:numPr>
      </w:pPr>
      <w:r w:rsidRPr="00D320F1">
        <w:lastRenderedPageBreak/>
        <w:t xml:space="preserve">WSTĘP </w:t>
      </w:r>
    </w:p>
    <w:p w:rsidR="00522E55" w:rsidRPr="00D320F1" w:rsidRDefault="00522E55" w:rsidP="00E52B38">
      <w:pPr>
        <w:pStyle w:val="SSTnag3"/>
      </w:pPr>
      <w:r w:rsidRPr="00D320F1">
        <w:t xml:space="preserve">Przedmiot STWiORB </w:t>
      </w:r>
    </w:p>
    <w:p w:rsidR="00522E55" w:rsidRPr="00D320F1" w:rsidRDefault="00522E55" w:rsidP="00522E55">
      <w:pPr>
        <w:pStyle w:val="sstnromalny"/>
        <w:spacing w:line="288" w:lineRule="auto"/>
        <w:jc w:val="both"/>
        <w:rPr>
          <w:rFonts w:ascii="Arial" w:hAnsi="Arial" w:cs="Arial"/>
          <w:sz w:val="18"/>
        </w:rPr>
      </w:pPr>
      <w:r w:rsidRPr="00D320F1">
        <w:rPr>
          <w:rFonts w:ascii="Arial" w:hAnsi="Arial" w:cs="Arial"/>
          <w:sz w:val="18"/>
        </w:rPr>
        <w:t>Przedmiotem niniejszej Specyfikacji Technicznej Wykonania</w:t>
      </w:r>
      <w:r w:rsidR="00AE71FA">
        <w:rPr>
          <w:rFonts w:ascii="Arial" w:hAnsi="Arial" w:cs="Arial"/>
          <w:sz w:val="18"/>
        </w:rPr>
        <w:t xml:space="preserve"> i </w:t>
      </w:r>
      <w:r w:rsidRPr="00D320F1">
        <w:rPr>
          <w:rFonts w:ascii="Arial" w:hAnsi="Arial" w:cs="Arial"/>
          <w:sz w:val="18"/>
        </w:rPr>
        <w:t>Odbioru Robót Budowlanych są wymagania dotyczące wykonania</w:t>
      </w:r>
      <w:r w:rsidR="00AE71FA">
        <w:rPr>
          <w:rFonts w:ascii="Arial" w:hAnsi="Arial" w:cs="Arial"/>
          <w:sz w:val="18"/>
        </w:rPr>
        <w:t xml:space="preserve"> i </w:t>
      </w:r>
      <w:r w:rsidRPr="00D320F1">
        <w:rPr>
          <w:rFonts w:ascii="Arial" w:hAnsi="Arial" w:cs="Arial"/>
          <w:sz w:val="18"/>
        </w:rPr>
        <w:t xml:space="preserve">odbioru </w:t>
      </w:r>
      <w:r>
        <w:rPr>
          <w:rFonts w:ascii="Arial" w:hAnsi="Arial" w:cs="Arial"/>
          <w:sz w:val="18"/>
        </w:rPr>
        <w:t xml:space="preserve">nawierzchnioizolacji </w:t>
      </w:r>
      <w:r>
        <w:rPr>
          <w:rFonts w:ascii="Arial" w:hAnsi="Arial" w:cs="Arial"/>
          <w:spacing w:val="-3"/>
          <w:sz w:val="18"/>
        </w:rPr>
        <w:t xml:space="preserve">dla zadania pn. </w:t>
      </w:r>
      <w:r w:rsidRPr="00522E55">
        <w:rPr>
          <w:rFonts w:ascii="Arial" w:hAnsi="Arial" w:cs="Arial"/>
          <w:b/>
          <w:spacing w:val="-3"/>
          <w:sz w:val="18"/>
        </w:rPr>
        <w:t>„Wykonanie modernizacji mostu na drodze powiatowej nr 1492D w miejscowości Niwki Kraszowskie”</w:t>
      </w:r>
      <w:r>
        <w:rPr>
          <w:rFonts w:ascii="Arial" w:hAnsi="Arial" w:cs="Arial"/>
          <w:spacing w:val="-3"/>
          <w:sz w:val="18"/>
        </w:rPr>
        <w:t xml:space="preserve">. </w:t>
      </w:r>
      <w:r w:rsidRPr="00D320F1">
        <w:rPr>
          <w:rFonts w:ascii="Arial" w:eastAsia="Arial Unicode MS" w:hAnsi="Arial" w:cs="Arial"/>
          <w:sz w:val="18"/>
        </w:rPr>
        <w:t xml:space="preserve"> </w:t>
      </w:r>
    </w:p>
    <w:p w:rsidR="00522E55" w:rsidRPr="00D320F1" w:rsidRDefault="00522E55" w:rsidP="00E52B38">
      <w:pPr>
        <w:pStyle w:val="SSTnag3"/>
      </w:pPr>
      <w:r w:rsidRPr="00D320F1">
        <w:t>Zakres stosowania STWiORB</w:t>
      </w:r>
    </w:p>
    <w:p w:rsidR="00522E55" w:rsidRDefault="00522E55" w:rsidP="00522E55">
      <w:pPr>
        <w:pStyle w:val="sstnromalny"/>
        <w:spacing w:line="288" w:lineRule="auto"/>
        <w:jc w:val="both"/>
        <w:rPr>
          <w:rFonts w:ascii="Arial" w:hAnsi="Arial" w:cs="Arial"/>
          <w:sz w:val="18"/>
        </w:rPr>
      </w:pPr>
      <w:r w:rsidRPr="00D320F1">
        <w:rPr>
          <w:rFonts w:ascii="Arial" w:hAnsi="Arial" w:cs="Arial"/>
          <w:sz w:val="18"/>
        </w:rPr>
        <w:t>Specyfikacja Techniczna Wykonania</w:t>
      </w:r>
      <w:r w:rsidR="00AE71FA">
        <w:rPr>
          <w:rFonts w:ascii="Arial" w:hAnsi="Arial" w:cs="Arial"/>
          <w:sz w:val="18"/>
        </w:rPr>
        <w:t xml:space="preserve"> i </w:t>
      </w:r>
      <w:r w:rsidRPr="00D320F1">
        <w:rPr>
          <w:rFonts w:ascii="Arial" w:hAnsi="Arial" w:cs="Arial"/>
          <w:sz w:val="18"/>
        </w:rPr>
        <w:t>Odbioru Robót Budowlanych jest stosowana jako dokument przetargowy</w:t>
      </w:r>
      <w:r w:rsidR="00AE71FA">
        <w:rPr>
          <w:rFonts w:ascii="Arial" w:hAnsi="Arial" w:cs="Arial"/>
          <w:sz w:val="18"/>
        </w:rPr>
        <w:t xml:space="preserve"> i </w:t>
      </w:r>
      <w:r w:rsidRPr="00D320F1">
        <w:rPr>
          <w:rFonts w:ascii="Arial" w:hAnsi="Arial" w:cs="Arial"/>
          <w:sz w:val="18"/>
        </w:rPr>
        <w:t>kontraktowy przy zlecaniu</w:t>
      </w:r>
      <w:r w:rsidR="00AE71FA">
        <w:rPr>
          <w:rFonts w:ascii="Arial" w:hAnsi="Arial" w:cs="Arial"/>
          <w:sz w:val="18"/>
        </w:rPr>
        <w:t xml:space="preserve"> i </w:t>
      </w:r>
      <w:r w:rsidRPr="00D320F1">
        <w:rPr>
          <w:rFonts w:ascii="Arial" w:hAnsi="Arial" w:cs="Arial"/>
          <w:sz w:val="18"/>
        </w:rPr>
        <w:t>realizacji robót wymienionych w punkcie 1.1.</w:t>
      </w:r>
    </w:p>
    <w:p w:rsidR="00522E55" w:rsidRPr="00D320F1" w:rsidRDefault="00522E55" w:rsidP="00E52B38">
      <w:pPr>
        <w:pStyle w:val="SSTnag3"/>
      </w:pPr>
      <w:r w:rsidRPr="00D320F1">
        <w:t>Zakres robót objętych STWiORB</w:t>
      </w:r>
    </w:p>
    <w:p w:rsidR="00522E55" w:rsidRPr="009D43AE" w:rsidRDefault="00522E55" w:rsidP="00522E55">
      <w:pPr>
        <w:pStyle w:val="sstnromalny"/>
        <w:spacing w:line="288" w:lineRule="auto"/>
        <w:jc w:val="both"/>
        <w:rPr>
          <w:rFonts w:ascii="Arial" w:hAnsi="Arial" w:cs="Arial"/>
          <w:sz w:val="18"/>
        </w:rPr>
      </w:pPr>
      <w:r w:rsidRPr="009D43AE">
        <w:rPr>
          <w:rFonts w:ascii="Arial" w:eastAsia="Arial Unicode MS" w:hAnsi="Arial" w:cs="Arial"/>
          <w:sz w:val="18"/>
        </w:rPr>
        <w:t>Roboty, których dotyczy specyfikacja, obejmują wszystkie czynności umożliwiające</w:t>
      </w:r>
      <w:r w:rsidR="00AE71FA">
        <w:rPr>
          <w:rFonts w:ascii="Arial" w:eastAsia="Arial Unicode MS" w:hAnsi="Arial" w:cs="Arial"/>
          <w:sz w:val="18"/>
        </w:rPr>
        <w:t xml:space="preserve"> i </w:t>
      </w:r>
      <w:r w:rsidRPr="009D43AE">
        <w:rPr>
          <w:rFonts w:ascii="Arial" w:eastAsia="Arial Unicode MS" w:hAnsi="Arial" w:cs="Arial"/>
          <w:sz w:val="18"/>
        </w:rPr>
        <w:t>mające na celu wykonanie nawierzchni: cienkowarstwowej, trudnościeralnej, odpornej na promieniowanie UV, z materiałów na bazie żywic epoksydowych o grubości 5 mm,</w:t>
      </w:r>
      <w:r w:rsidR="00AE71FA">
        <w:rPr>
          <w:rFonts w:ascii="Arial" w:eastAsia="Arial Unicode MS" w:hAnsi="Arial" w:cs="Arial"/>
          <w:sz w:val="18"/>
        </w:rPr>
        <w:t xml:space="preserve"> i </w:t>
      </w:r>
      <w:r w:rsidRPr="009D43AE">
        <w:rPr>
          <w:rFonts w:ascii="Arial" w:eastAsia="Arial Unicode MS" w:hAnsi="Arial" w:cs="Arial"/>
          <w:sz w:val="18"/>
        </w:rPr>
        <w:t>obejmują:</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 xml:space="preserve">dostarczenie </w:t>
      </w:r>
      <w:r w:rsidR="00AE71FA">
        <w:rPr>
          <w:rFonts w:ascii="Arial" w:hAnsi="Arial" w:cs="Arial"/>
          <w:sz w:val="18"/>
        </w:rPr>
        <w:t xml:space="preserve"> i </w:t>
      </w:r>
      <w:r w:rsidRPr="009D43AE">
        <w:rPr>
          <w:rFonts w:ascii="Arial" w:hAnsi="Arial" w:cs="Arial"/>
          <w:sz w:val="18"/>
        </w:rPr>
        <w:t xml:space="preserve"> przygotowanie  materiałów  do  wytworzenia mieszanki,</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wytworzenie mieszanki,</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 xml:space="preserve">przygotowanie podłoża, </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 xml:space="preserve">ułożenie warstwy, </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 xml:space="preserve">wykonanie niezbędnych badań. </w:t>
      </w:r>
    </w:p>
    <w:p w:rsidR="00522E55" w:rsidRPr="009D43AE" w:rsidRDefault="00522E55" w:rsidP="00E52B38">
      <w:pPr>
        <w:pStyle w:val="SSTnag3"/>
      </w:pPr>
      <w:r w:rsidRPr="009D43AE">
        <w:t xml:space="preserve">Określenia podstawowe. </w:t>
      </w:r>
    </w:p>
    <w:p w:rsidR="00522E55" w:rsidRPr="009D43AE" w:rsidRDefault="00522E55" w:rsidP="00D41FDC">
      <w:pPr>
        <w:numPr>
          <w:ilvl w:val="0"/>
          <w:numId w:val="286"/>
        </w:numPr>
        <w:pBdr>
          <w:top w:val="nil"/>
          <w:left w:val="nil"/>
          <w:bottom w:val="nil"/>
          <w:right w:val="nil"/>
          <w:between w:val="nil"/>
          <w:bar w:val="nil"/>
        </w:pBdr>
        <w:spacing w:after="60" w:line="288" w:lineRule="auto"/>
        <w:rPr>
          <w:rFonts w:ascii="Arial" w:hAnsi="Arial" w:cs="Arial"/>
          <w:sz w:val="18"/>
          <w:szCs w:val="18"/>
        </w:rPr>
      </w:pPr>
      <w:r w:rsidRPr="009D43AE">
        <w:rPr>
          <w:rFonts w:ascii="Arial" w:hAnsi="Arial" w:cs="Arial"/>
          <w:b/>
          <w:bCs/>
          <w:i/>
          <w:iCs/>
          <w:sz w:val="18"/>
          <w:szCs w:val="18"/>
        </w:rPr>
        <w:t>Nawierzchnioizolacja</w:t>
      </w:r>
      <w:r w:rsidRPr="009D43AE">
        <w:rPr>
          <w:rFonts w:ascii="Arial" w:hAnsi="Arial" w:cs="Arial"/>
          <w:sz w:val="18"/>
          <w:szCs w:val="18"/>
        </w:rPr>
        <w:t xml:space="preserve"> - powłoka o grubości od 3 do 12 mm, układana na powierzchni jezdni</w:t>
      </w:r>
      <w:r w:rsidR="00AE71FA">
        <w:rPr>
          <w:rFonts w:ascii="Arial" w:hAnsi="Arial" w:cs="Arial"/>
          <w:sz w:val="18"/>
          <w:szCs w:val="18"/>
        </w:rPr>
        <w:t xml:space="preserve"> i </w:t>
      </w:r>
      <w:r w:rsidRPr="009D43AE">
        <w:rPr>
          <w:rFonts w:ascii="Arial" w:hAnsi="Arial" w:cs="Arial"/>
          <w:sz w:val="18"/>
          <w:szCs w:val="18"/>
        </w:rPr>
        <w:t>chodników mostowych, pełniąca jednocześnie funkcje izolacji</w:t>
      </w:r>
      <w:r w:rsidR="00AE71FA">
        <w:rPr>
          <w:rFonts w:ascii="Arial" w:hAnsi="Arial" w:cs="Arial"/>
          <w:sz w:val="18"/>
          <w:szCs w:val="18"/>
        </w:rPr>
        <w:t xml:space="preserve"> i </w:t>
      </w:r>
      <w:r w:rsidRPr="009D43AE">
        <w:rPr>
          <w:rFonts w:ascii="Arial" w:hAnsi="Arial" w:cs="Arial"/>
          <w:sz w:val="18"/>
          <w:szCs w:val="18"/>
        </w:rPr>
        <w:t>nawierzchni.</w:t>
      </w:r>
    </w:p>
    <w:p w:rsidR="00522E55" w:rsidRPr="009D43AE" w:rsidRDefault="00522E55" w:rsidP="00D41FDC">
      <w:pPr>
        <w:numPr>
          <w:ilvl w:val="0"/>
          <w:numId w:val="286"/>
        </w:numPr>
        <w:pBdr>
          <w:top w:val="nil"/>
          <w:left w:val="nil"/>
          <w:bottom w:val="nil"/>
          <w:right w:val="nil"/>
          <w:between w:val="nil"/>
          <w:bar w:val="nil"/>
        </w:pBdr>
        <w:spacing w:after="60" w:line="288" w:lineRule="auto"/>
        <w:rPr>
          <w:rFonts w:ascii="Arial" w:hAnsi="Arial" w:cs="Arial"/>
          <w:sz w:val="18"/>
          <w:szCs w:val="18"/>
        </w:rPr>
      </w:pPr>
      <w:r w:rsidRPr="009D43AE">
        <w:rPr>
          <w:rFonts w:ascii="Arial" w:hAnsi="Arial" w:cs="Arial"/>
          <w:sz w:val="18"/>
          <w:szCs w:val="18"/>
        </w:rPr>
        <w:t>Pozostałe określenia podstawowe są zgodne z obowiązującymi, odpowiednimi polskimi normami</w:t>
      </w:r>
      <w:r w:rsidR="00AE71FA">
        <w:rPr>
          <w:rFonts w:ascii="Arial" w:hAnsi="Arial" w:cs="Arial"/>
          <w:sz w:val="18"/>
          <w:szCs w:val="18"/>
        </w:rPr>
        <w:t xml:space="preserve"> i </w:t>
      </w:r>
      <w:r w:rsidRPr="009D43AE">
        <w:rPr>
          <w:rFonts w:ascii="Arial" w:hAnsi="Arial" w:cs="Arial"/>
          <w:sz w:val="18"/>
          <w:szCs w:val="18"/>
        </w:rPr>
        <w:t xml:space="preserve">z definicjami podanymi w STWiORB DM.00.00.00 „Wymagania ogólne”  pkt 1.4.  </w:t>
      </w:r>
    </w:p>
    <w:p w:rsidR="00522E55" w:rsidRPr="009D43AE" w:rsidRDefault="00522E55" w:rsidP="00E52B38">
      <w:pPr>
        <w:pStyle w:val="SSTnag3"/>
      </w:pPr>
      <w:r w:rsidRPr="009D43AE">
        <w:t>Ogólne wymagania dotyczące robót</w:t>
      </w:r>
    </w:p>
    <w:p w:rsidR="00522E55" w:rsidRPr="009D43AE" w:rsidRDefault="00522E55" w:rsidP="00522E55">
      <w:pPr>
        <w:pStyle w:val="sstnromalny"/>
        <w:spacing w:line="288" w:lineRule="auto"/>
        <w:jc w:val="both"/>
        <w:rPr>
          <w:rFonts w:ascii="Arial" w:hAnsi="Arial" w:cs="Arial"/>
          <w:sz w:val="18"/>
        </w:rPr>
      </w:pPr>
      <w:r w:rsidRPr="009D43AE">
        <w:rPr>
          <w:rFonts w:ascii="Arial" w:eastAsia="Arial Unicode MS" w:hAnsi="Arial" w:cs="Arial"/>
          <w:sz w:val="18"/>
        </w:rPr>
        <w:t>Ogólne wymagania dotyczące robót podano w STWiORB DM.00.00.00 „Wymagania ogólne”, pkt 1.5.</w:t>
      </w:r>
    </w:p>
    <w:p w:rsidR="00522E55" w:rsidRPr="009D43AE" w:rsidRDefault="00522E55" w:rsidP="00E52B38">
      <w:pPr>
        <w:pStyle w:val="StylSSTnagowek2Dolewej"/>
      </w:pPr>
      <w:r w:rsidRPr="009D43AE">
        <w:t>MATERIAŁY</w:t>
      </w:r>
    </w:p>
    <w:p w:rsidR="00522E55" w:rsidRPr="009D43AE" w:rsidRDefault="00522E55" w:rsidP="00E52B38">
      <w:pPr>
        <w:pStyle w:val="SSTnag3"/>
      </w:pPr>
      <w:r w:rsidRPr="009D43AE">
        <w:t>Ogólne wymagania dotyczące materiałów</w:t>
      </w:r>
    </w:p>
    <w:p w:rsidR="00522E55" w:rsidRPr="009D43AE" w:rsidRDefault="00522E55" w:rsidP="00522E55">
      <w:pPr>
        <w:pStyle w:val="sstnromalny"/>
        <w:spacing w:line="288" w:lineRule="auto"/>
        <w:jc w:val="both"/>
        <w:rPr>
          <w:rFonts w:ascii="Arial" w:hAnsi="Arial" w:cs="Arial"/>
          <w:sz w:val="18"/>
        </w:rPr>
      </w:pPr>
      <w:r w:rsidRPr="009D43AE">
        <w:rPr>
          <w:rFonts w:ascii="Arial" w:eastAsia="Arial Unicode MS" w:hAnsi="Arial" w:cs="Arial"/>
          <w:sz w:val="18"/>
        </w:rPr>
        <w:t>Ogólne wymagania dotyczące materiałów, ich pozyskiwania</w:t>
      </w:r>
      <w:r w:rsidR="00AE71FA">
        <w:rPr>
          <w:rFonts w:ascii="Arial" w:eastAsia="Arial Unicode MS" w:hAnsi="Arial" w:cs="Arial"/>
          <w:sz w:val="18"/>
        </w:rPr>
        <w:t xml:space="preserve"> i </w:t>
      </w:r>
      <w:r w:rsidRPr="009D43AE">
        <w:rPr>
          <w:rFonts w:ascii="Arial" w:eastAsia="Arial Unicode MS" w:hAnsi="Arial" w:cs="Arial"/>
          <w:sz w:val="18"/>
        </w:rPr>
        <w:t>składowania, podano w STWiORB DM.00.00.00 „Wymagania ogólne” pkt 2.</w:t>
      </w:r>
    </w:p>
    <w:p w:rsidR="00522E55" w:rsidRPr="009D43AE" w:rsidRDefault="00522E55" w:rsidP="00E52B38">
      <w:pPr>
        <w:pStyle w:val="SSTnag3"/>
      </w:pPr>
      <w:r w:rsidRPr="009D43AE">
        <w:t>Materiały do wykonania robót</w:t>
      </w:r>
    </w:p>
    <w:p w:rsidR="00522E55" w:rsidRPr="009D43AE" w:rsidRDefault="00522E55" w:rsidP="00522E55">
      <w:pPr>
        <w:pStyle w:val="sstnag4"/>
        <w:spacing w:before="120" w:after="120"/>
      </w:pPr>
      <w:r w:rsidRPr="009D43AE">
        <w:t>Zgodność materiałów z dokumentacją projektową</w:t>
      </w:r>
    </w:p>
    <w:p w:rsidR="00522E55" w:rsidRPr="009D43AE" w:rsidRDefault="00522E55" w:rsidP="00522E55">
      <w:pPr>
        <w:pStyle w:val="sstnromalny"/>
        <w:spacing w:line="288" w:lineRule="auto"/>
        <w:jc w:val="both"/>
        <w:rPr>
          <w:rFonts w:ascii="Arial" w:hAnsi="Arial" w:cs="Arial"/>
          <w:sz w:val="18"/>
        </w:rPr>
      </w:pPr>
      <w:r w:rsidRPr="009D43AE">
        <w:rPr>
          <w:rFonts w:ascii="Arial" w:eastAsia="Arial Unicode MS" w:hAnsi="Arial" w:cs="Arial"/>
          <w:sz w:val="18"/>
        </w:rPr>
        <w:t xml:space="preserve">Materiały do wykonania robót powinny być zgodne z ustaleniami dokumentacji projektowej. Należy stosować materiały, które są oznakowane CE lub B, dla których Wykonawca przedstawi deklarację zgodności z Polską Normą, normą zharmonizowaną, lub </w:t>
      </w:r>
      <w:r w:rsidRPr="009D43AE">
        <w:rPr>
          <w:rFonts w:ascii="Arial" w:hAnsi="Arial" w:cs="Arial"/>
          <w:sz w:val="18"/>
        </w:rPr>
        <w:t>Krajową Oceną Techniczną</w:t>
      </w:r>
      <w:r w:rsidRPr="009D43AE">
        <w:rPr>
          <w:rFonts w:ascii="Arial" w:eastAsia="Arial Unicode MS" w:hAnsi="Arial" w:cs="Arial"/>
          <w:sz w:val="18"/>
        </w:rPr>
        <w:t>. Dla każdej dostawy materiałów Wykonawca przedstawi karty techniczne poszczególnych materiałów. Za sprawdzenie przydatności materiałów oraz za jakość wbudowania odpowiada Wykonawca.</w:t>
      </w:r>
    </w:p>
    <w:p w:rsidR="00522E55" w:rsidRPr="009D43AE" w:rsidRDefault="00522E55" w:rsidP="00522E55">
      <w:pPr>
        <w:pStyle w:val="sstnromalny"/>
        <w:spacing w:line="288" w:lineRule="auto"/>
        <w:jc w:val="both"/>
        <w:rPr>
          <w:rFonts w:ascii="Arial" w:hAnsi="Arial" w:cs="Arial"/>
          <w:sz w:val="18"/>
        </w:rPr>
      </w:pPr>
      <w:r w:rsidRPr="009D43AE">
        <w:rPr>
          <w:rFonts w:ascii="Arial" w:eastAsia="Arial Unicode MS" w:hAnsi="Arial" w:cs="Arial"/>
          <w:sz w:val="18"/>
        </w:rPr>
        <w:t>Wykonawca dostarczy Inżynierowi zaświadczenia producenta potwierdzające spełnienie przez materiał nawierzchnioizolacji wymaganych właściwości oraz trwałości, a także wyniki przeprowadzonych badań.</w:t>
      </w:r>
    </w:p>
    <w:p w:rsidR="00522E55" w:rsidRPr="009D43AE" w:rsidRDefault="00522E55" w:rsidP="00522E55">
      <w:pPr>
        <w:pStyle w:val="sstnromalny"/>
        <w:spacing w:line="288" w:lineRule="auto"/>
        <w:jc w:val="both"/>
        <w:rPr>
          <w:rFonts w:ascii="Arial" w:hAnsi="Arial" w:cs="Arial"/>
          <w:sz w:val="18"/>
        </w:rPr>
      </w:pPr>
    </w:p>
    <w:p w:rsidR="00522E55" w:rsidRPr="009D43AE" w:rsidRDefault="00522E55" w:rsidP="00522E55">
      <w:pPr>
        <w:pStyle w:val="sstnromalny"/>
        <w:spacing w:line="288" w:lineRule="auto"/>
        <w:ind w:firstLine="0"/>
        <w:jc w:val="both"/>
        <w:rPr>
          <w:rFonts w:ascii="Arial" w:hAnsi="Arial" w:cs="Arial"/>
          <w:sz w:val="18"/>
        </w:rPr>
      </w:pPr>
      <w:r w:rsidRPr="009D43AE">
        <w:rPr>
          <w:rFonts w:ascii="Arial" w:hAnsi="Arial" w:cs="Arial"/>
          <w:sz w:val="18"/>
        </w:rPr>
        <w:t xml:space="preserve">Tablica 1.Wymagania dla nawierzchnioizolacji </w:t>
      </w:r>
    </w:p>
    <w:p w:rsidR="00522E55" w:rsidRPr="009D43AE" w:rsidRDefault="00522E55" w:rsidP="00522E55">
      <w:pPr>
        <w:pStyle w:val="sstnromalny"/>
        <w:spacing w:line="288" w:lineRule="auto"/>
        <w:ind w:firstLine="0"/>
        <w:jc w:val="both"/>
        <w:rPr>
          <w:rFonts w:ascii="Arial" w:hAnsi="Arial" w:cs="Arial"/>
          <w:sz w:val="18"/>
        </w:rPr>
      </w:pPr>
    </w:p>
    <w:tbl>
      <w:tblPr>
        <w:tblW w:w="8540"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419"/>
        <w:gridCol w:w="4143"/>
        <w:gridCol w:w="1989"/>
        <w:gridCol w:w="1989"/>
      </w:tblGrid>
      <w:tr w:rsidR="00522E55" w:rsidRPr="009D43AE" w:rsidTr="00807483">
        <w:trPr>
          <w:trHeight w:val="391"/>
          <w:jc w:val="center"/>
        </w:trPr>
        <w:tc>
          <w:tcPr>
            <w:tcW w:w="41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522E55" w:rsidRPr="009D43AE" w:rsidRDefault="00522E55" w:rsidP="00807483">
            <w:pPr>
              <w:pStyle w:val="sstnromalny"/>
              <w:spacing w:line="288" w:lineRule="auto"/>
              <w:ind w:firstLine="0"/>
              <w:jc w:val="both"/>
              <w:rPr>
                <w:rFonts w:ascii="Arial" w:hAnsi="Arial" w:cs="Arial"/>
                <w:sz w:val="18"/>
              </w:rPr>
            </w:pPr>
            <w:r w:rsidRPr="009D43AE">
              <w:rPr>
                <w:rFonts w:ascii="Arial" w:hAnsi="Arial" w:cs="Arial"/>
                <w:b/>
                <w:bCs/>
                <w:i/>
                <w:iCs/>
                <w:sz w:val="18"/>
              </w:rPr>
              <w:t>Lp.</w:t>
            </w:r>
          </w:p>
        </w:tc>
        <w:tc>
          <w:tcPr>
            <w:tcW w:w="414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522E55" w:rsidRPr="009D43AE" w:rsidRDefault="00522E55" w:rsidP="00807483">
            <w:pPr>
              <w:pStyle w:val="sstnromalny"/>
              <w:spacing w:line="288" w:lineRule="auto"/>
              <w:ind w:firstLine="0"/>
              <w:jc w:val="both"/>
              <w:rPr>
                <w:rFonts w:ascii="Arial" w:hAnsi="Arial" w:cs="Arial"/>
                <w:sz w:val="18"/>
              </w:rPr>
            </w:pPr>
            <w:r w:rsidRPr="009D43AE">
              <w:rPr>
                <w:rFonts w:ascii="Arial" w:hAnsi="Arial" w:cs="Arial"/>
                <w:b/>
                <w:bCs/>
                <w:i/>
                <w:iCs/>
                <w:sz w:val="18"/>
              </w:rPr>
              <w:t>Właściwość</w:t>
            </w:r>
          </w:p>
        </w:tc>
        <w:tc>
          <w:tcPr>
            <w:tcW w:w="198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522E55" w:rsidRPr="009D43AE" w:rsidRDefault="00522E55" w:rsidP="00807483">
            <w:pPr>
              <w:pStyle w:val="sstnromalny"/>
              <w:spacing w:line="288" w:lineRule="auto"/>
              <w:ind w:firstLine="0"/>
              <w:jc w:val="both"/>
              <w:rPr>
                <w:rFonts w:ascii="Arial" w:hAnsi="Arial" w:cs="Arial"/>
                <w:sz w:val="18"/>
              </w:rPr>
            </w:pPr>
            <w:r w:rsidRPr="009D43AE">
              <w:rPr>
                <w:rFonts w:ascii="Arial" w:hAnsi="Arial" w:cs="Arial"/>
                <w:b/>
                <w:bCs/>
                <w:i/>
                <w:iCs/>
                <w:sz w:val="18"/>
              </w:rPr>
              <w:t>Wymagana wartość</w:t>
            </w:r>
          </w:p>
        </w:tc>
        <w:tc>
          <w:tcPr>
            <w:tcW w:w="198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522E55" w:rsidRPr="009D43AE" w:rsidRDefault="00522E55" w:rsidP="00807483">
            <w:pPr>
              <w:pStyle w:val="sstnromalny"/>
              <w:spacing w:line="288" w:lineRule="auto"/>
              <w:ind w:firstLine="0"/>
              <w:jc w:val="both"/>
              <w:rPr>
                <w:rFonts w:ascii="Arial" w:hAnsi="Arial" w:cs="Arial"/>
                <w:sz w:val="18"/>
              </w:rPr>
            </w:pPr>
            <w:r w:rsidRPr="009D43AE">
              <w:rPr>
                <w:rFonts w:ascii="Arial" w:hAnsi="Arial" w:cs="Arial"/>
                <w:b/>
                <w:bCs/>
                <w:i/>
                <w:iCs/>
                <w:sz w:val="18"/>
              </w:rPr>
              <w:t>Metoda wg</w:t>
            </w:r>
          </w:p>
        </w:tc>
      </w:tr>
      <w:tr w:rsidR="00522E55" w:rsidRPr="009D43AE" w:rsidTr="00807483">
        <w:trPr>
          <w:trHeight w:val="391"/>
          <w:jc w:val="center"/>
        </w:trPr>
        <w:tc>
          <w:tcPr>
            <w:tcW w:w="41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522E55" w:rsidRPr="009D43AE" w:rsidRDefault="00522E55" w:rsidP="00807483">
            <w:pPr>
              <w:pStyle w:val="Style24"/>
              <w:widowControl/>
              <w:spacing w:line="288" w:lineRule="auto"/>
              <w:jc w:val="both"/>
              <w:rPr>
                <w:rFonts w:ascii="Arial" w:hAnsi="Arial" w:cs="Arial"/>
                <w:sz w:val="18"/>
                <w:szCs w:val="18"/>
              </w:rPr>
            </w:pPr>
            <w:r w:rsidRPr="009D43AE">
              <w:rPr>
                <w:rFonts w:ascii="Arial" w:hAnsi="Arial" w:cs="Arial"/>
                <w:i/>
                <w:iCs/>
                <w:sz w:val="18"/>
                <w:szCs w:val="18"/>
              </w:rPr>
              <w:t>1</w:t>
            </w:r>
          </w:p>
        </w:tc>
        <w:tc>
          <w:tcPr>
            <w:tcW w:w="414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522E55" w:rsidRPr="009D43AE" w:rsidRDefault="00522E55" w:rsidP="00807483">
            <w:pPr>
              <w:pStyle w:val="Style24"/>
              <w:widowControl/>
              <w:spacing w:line="288" w:lineRule="auto"/>
              <w:jc w:val="both"/>
              <w:rPr>
                <w:rFonts w:ascii="Arial" w:hAnsi="Arial" w:cs="Arial"/>
                <w:sz w:val="18"/>
                <w:szCs w:val="18"/>
              </w:rPr>
            </w:pPr>
            <w:r w:rsidRPr="009D43AE">
              <w:rPr>
                <w:rFonts w:ascii="Arial" w:hAnsi="Arial" w:cs="Arial"/>
                <w:i/>
                <w:iCs/>
                <w:sz w:val="18"/>
                <w:szCs w:val="18"/>
              </w:rPr>
              <w:t xml:space="preserve">Odporność na ścieranie (test </w:t>
            </w:r>
            <w:proofErr w:type="spellStart"/>
            <w:r w:rsidRPr="009D43AE">
              <w:rPr>
                <w:rFonts w:ascii="Arial" w:hAnsi="Arial" w:cs="Arial"/>
                <w:i/>
                <w:iCs/>
                <w:sz w:val="18"/>
                <w:szCs w:val="18"/>
              </w:rPr>
              <w:t>Tablera</w:t>
            </w:r>
            <w:proofErr w:type="spellEnd"/>
            <w:r w:rsidRPr="009D43AE">
              <w:rPr>
                <w:rFonts w:ascii="Arial" w:hAnsi="Arial" w:cs="Arial"/>
                <w:i/>
                <w:iCs/>
                <w:sz w:val="18"/>
                <w:szCs w:val="18"/>
              </w:rPr>
              <w:t>)</w:t>
            </w:r>
          </w:p>
        </w:tc>
        <w:tc>
          <w:tcPr>
            <w:tcW w:w="198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522E55" w:rsidRPr="009D43AE" w:rsidRDefault="00522E55" w:rsidP="00807483">
            <w:pPr>
              <w:pStyle w:val="Style24"/>
              <w:widowControl/>
              <w:spacing w:line="288" w:lineRule="auto"/>
              <w:jc w:val="both"/>
              <w:rPr>
                <w:rFonts w:ascii="Arial" w:hAnsi="Arial" w:cs="Arial"/>
                <w:sz w:val="18"/>
                <w:szCs w:val="18"/>
              </w:rPr>
            </w:pPr>
            <w:r w:rsidRPr="009D43AE">
              <w:rPr>
                <w:rFonts w:ascii="Arial" w:hAnsi="Arial" w:cs="Arial"/>
                <w:i/>
                <w:iCs/>
                <w:sz w:val="18"/>
                <w:szCs w:val="18"/>
              </w:rPr>
              <w:t>Strata masy &lt; 3000 mg</w:t>
            </w:r>
          </w:p>
        </w:tc>
        <w:tc>
          <w:tcPr>
            <w:tcW w:w="198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522E55" w:rsidRPr="009D43AE" w:rsidRDefault="00522E55" w:rsidP="00807483">
            <w:pPr>
              <w:pStyle w:val="Style24"/>
              <w:widowControl/>
              <w:spacing w:line="288" w:lineRule="auto"/>
              <w:jc w:val="both"/>
              <w:rPr>
                <w:rFonts w:ascii="Arial" w:hAnsi="Arial" w:cs="Arial"/>
                <w:sz w:val="18"/>
                <w:szCs w:val="18"/>
              </w:rPr>
            </w:pPr>
            <w:r w:rsidRPr="009D43AE">
              <w:rPr>
                <w:rFonts w:ascii="Arial" w:hAnsi="Arial" w:cs="Arial"/>
                <w:i/>
                <w:iCs/>
                <w:sz w:val="18"/>
                <w:szCs w:val="18"/>
              </w:rPr>
              <w:t>EN ISO 5470-1</w:t>
            </w:r>
          </w:p>
        </w:tc>
      </w:tr>
      <w:tr w:rsidR="00522E55" w:rsidRPr="009D43AE" w:rsidTr="00807483">
        <w:trPr>
          <w:trHeight w:val="198"/>
          <w:jc w:val="center"/>
        </w:trPr>
        <w:tc>
          <w:tcPr>
            <w:tcW w:w="41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522E55" w:rsidRPr="009D43AE" w:rsidRDefault="00522E55" w:rsidP="00807483">
            <w:pPr>
              <w:spacing w:line="288" w:lineRule="auto"/>
              <w:rPr>
                <w:rFonts w:ascii="Arial" w:hAnsi="Arial" w:cs="Arial"/>
                <w:sz w:val="18"/>
                <w:szCs w:val="18"/>
              </w:rPr>
            </w:pPr>
            <w:r w:rsidRPr="009D43AE">
              <w:rPr>
                <w:rFonts w:ascii="Arial" w:hAnsi="Arial" w:cs="Arial"/>
                <w:sz w:val="18"/>
                <w:szCs w:val="18"/>
              </w:rPr>
              <w:t>2</w:t>
            </w:r>
          </w:p>
        </w:tc>
        <w:tc>
          <w:tcPr>
            <w:tcW w:w="414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522E55" w:rsidRPr="009D43AE" w:rsidRDefault="00522E55" w:rsidP="00807483">
            <w:pPr>
              <w:pStyle w:val="Style24"/>
              <w:widowControl/>
              <w:spacing w:line="288" w:lineRule="auto"/>
              <w:jc w:val="both"/>
              <w:rPr>
                <w:rFonts w:ascii="Arial" w:hAnsi="Arial" w:cs="Arial"/>
                <w:sz w:val="18"/>
                <w:szCs w:val="18"/>
              </w:rPr>
            </w:pPr>
            <w:proofErr w:type="spellStart"/>
            <w:r w:rsidRPr="009D43AE">
              <w:rPr>
                <w:rFonts w:ascii="Arial" w:hAnsi="Arial" w:cs="Arial"/>
                <w:i/>
                <w:iCs/>
                <w:sz w:val="18"/>
                <w:szCs w:val="18"/>
              </w:rPr>
              <w:t>Paroprzepuszczalność</w:t>
            </w:r>
            <w:proofErr w:type="spellEnd"/>
            <w:r w:rsidRPr="009D43AE">
              <w:rPr>
                <w:rFonts w:ascii="Arial" w:hAnsi="Arial" w:cs="Arial"/>
                <w:i/>
                <w:iCs/>
                <w:sz w:val="18"/>
                <w:szCs w:val="18"/>
              </w:rPr>
              <w:t xml:space="preserve"> CO</w:t>
            </w:r>
            <w:r w:rsidRPr="009D43AE">
              <w:rPr>
                <w:rFonts w:ascii="Arial" w:hAnsi="Arial" w:cs="Arial"/>
                <w:i/>
                <w:iCs/>
                <w:sz w:val="18"/>
                <w:szCs w:val="18"/>
                <w:vertAlign w:val="subscript"/>
              </w:rPr>
              <w:t>2</w:t>
            </w:r>
          </w:p>
        </w:tc>
        <w:tc>
          <w:tcPr>
            <w:tcW w:w="198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522E55" w:rsidRPr="009D43AE" w:rsidRDefault="00522E55" w:rsidP="00807483">
            <w:pPr>
              <w:pStyle w:val="Style24"/>
              <w:widowControl/>
              <w:spacing w:line="288" w:lineRule="auto"/>
              <w:jc w:val="both"/>
              <w:rPr>
                <w:rFonts w:ascii="Arial" w:hAnsi="Arial" w:cs="Arial"/>
                <w:sz w:val="18"/>
                <w:szCs w:val="18"/>
              </w:rPr>
            </w:pPr>
            <w:proofErr w:type="spellStart"/>
            <w:r w:rsidRPr="009D43AE">
              <w:rPr>
                <w:rFonts w:ascii="Arial" w:hAnsi="Arial" w:cs="Arial"/>
                <w:i/>
                <w:iCs/>
                <w:smallCaps/>
                <w:sz w:val="18"/>
                <w:szCs w:val="18"/>
              </w:rPr>
              <w:t>Sd</w:t>
            </w:r>
            <w:proofErr w:type="spellEnd"/>
            <w:r w:rsidRPr="009D43AE">
              <w:rPr>
                <w:rFonts w:ascii="Arial" w:hAnsi="Arial" w:cs="Arial"/>
                <w:i/>
                <w:iCs/>
                <w:smallCaps/>
                <w:sz w:val="18"/>
                <w:szCs w:val="18"/>
              </w:rPr>
              <w:t xml:space="preserve"> </w:t>
            </w:r>
            <w:r w:rsidRPr="009D43AE">
              <w:rPr>
                <w:rFonts w:ascii="Arial" w:hAnsi="Arial" w:cs="Arial"/>
                <w:i/>
                <w:iCs/>
                <w:sz w:val="18"/>
                <w:szCs w:val="18"/>
              </w:rPr>
              <w:t>&gt; 50 m</w:t>
            </w:r>
          </w:p>
        </w:tc>
        <w:tc>
          <w:tcPr>
            <w:tcW w:w="198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522E55" w:rsidRPr="009D43AE" w:rsidRDefault="00522E55" w:rsidP="00807483">
            <w:pPr>
              <w:pStyle w:val="Style24"/>
              <w:widowControl/>
              <w:spacing w:line="288" w:lineRule="auto"/>
              <w:jc w:val="both"/>
              <w:rPr>
                <w:rFonts w:ascii="Arial" w:hAnsi="Arial" w:cs="Arial"/>
                <w:sz w:val="18"/>
                <w:szCs w:val="18"/>
              </w:rPr>
            </w:pPr>
            <w:r w:rsidRPr="009D43AE">
              <w:rPr>
                <w:rFonts w:ascii="Arial" w:hAnsi="Arial" w:cs="Arial"/>
                <w:i/>
                <w:iCs/>
                <w:smallCaps/>
                <w:sz w:val="18"/>
                <w:szCs w:val="18"/>
              </w:rPr>
              <w:t>EN 13581</w:t>
            </w:r>
          </w:p>
        </w:tc>
      </w:tr>
      <w:tr w:rsidR="00522E55" w:rsidRPr="009D43AE" w:rsidTr="00807483">
        <w:trPr>
          <w:trHeight w:val="391"/>
          <w:jc w:val="center"/>
        </w:trPr>
        <w:tc>
          <w:tcPr>
            <w:tcW w:w="41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522E55" w:rsidRPr="009D43AE" w:rsidRDefault="00522E55" w:rsidP="00807483">
            <w:pPr>
              <w:pStyle w:val="Style24"/>
              <w:widowControl/>
              <w:spacing w:line="288" w:lineRule="auto"/>
              <w:jc w:val="both"/>
              <w:rPr>
                <w:rFonts w:ascii="Arial" w:hAnsi="Arial" w:cs="Arial"/>
                <w:sz w:val="18"/>
                <w:szCs w:val="18"/>
              </w:rPr>
            </w:pPr>
            <w:r w:rsidRPr="009D43AE">
              <w:rPr>
                <w:rFonts w:ascii="Arial" w:hAnsi="Arial" w:cs="Arial"/>
                <w:i/>
                <w:iCs/>
                <w:sz w:val="18"/>
                <w:szCs w:val="18"/>
              </w:rPr>
              <w:t>23</w:t>
            </w:r>
          </w:p>
        </w:tc>
        <w:tc>
          <w:tcPr>
            <w:tcW w:w="414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522E55" w:rsidRPr="009D43AE" w:rsidRDefault="00522E55" w:rsidP="00807483">
            <w:pPr>
              <w:pStyle w:val="Style24"/>
              <w:widowControl/>
              <w:spacing w:line="288" w:lineRule="auto"/>
              <w:jc w:val="both"/>
              <w:rPr>
                <w:rFonts w:ascii="Arial" w:hAnsi="Arial" w:cs="Arial"/>
                <w:sz w:val="18"/>
                <w:szCs w:val="18"/>
              </w:rPr>
            </w:pPr>
            <w:r w:rsidRPr="009D43AE">
              <w:rPr>
                <w:rFonts w:ascii="Arial" w:hAnsi="Arial" w:cs="Arial"/>
                <w:i/>
                <w:iCs/>
                <w:sz w:val="18"/>
                <w:szCs w:val="18"/>
              </w:rPr>
              <w:t>Przepuszczalność pary wodnej</w:t>
            </w:r>
          </w:p>
        </w:tc>
        <w:tc>
          <w:tcPr>
            <w:tcW w:w="198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522E55" w:rsidRPr="009D43AE" w:rsidRDefault="00522E55" w:rsidP="00807483">
            <w:pPr>
              <w:pStyle w:val="Style24"/>
              <w:widowControl/>
              <w:spacing w:line="288" w:lineRule="auto"/>
              <w:jc w:val="both"/>
              <w:rPr>
                <w:rFonts w:ascii="Arial" w:hAnsi="Arial" w:cs="Arial"/>
                <w:sz w:val="18"/>
                <w:szCs w:val="18"/>
              </w:rPr>
            </w:pPr>
            <w:r w:rsidRPr="009D43AE">
              <w:rPr>
                <w:rFonts w:ascii="Arial" w:hAnsi="Arial" w:cs="Arial"/>
                <w:i/>
                <w:iCs/>
                <w:sz w:val="18"/>
                <w:szCs w:val="18"/>
              </w:rPr>
              <w:t xml:space="preserve">Klasa III </w:t>
            </w:r>
            <w:r w:rsidRPr="009D43AE">
              <w:rPr>
                <w:rFonts w:ascii="Arial" w:hAnsi="Arial" w:cs="Arial"/>
                <w:i/>
                <w:iCs/>
                <w:smallCaps/>
                <w:sz w:val="18"/>
                <w:szCs w:val="18"/>
              </w:rPr>
              <w:t>(</w:t>
            </w:r>
            <w:proofErr w:type="spellStart"/>
            <w:r w:rsidRPr="009D43AE">
              <w:rPr>
                <w:rFonts w:ascii="Arial" w:hAnsi="Arial" w:cs="Arial"/>
                <w:i/>
                <w:iCs/>
                <w:smallCaps/>
                <w:sz w:val="18"/>
                <w:szCs w:val="18"/>
              </w:rPr>
              <w:t>Sd</w:t>
            </w:r>
            <w:proofErr w:type="spellEnd"/>
            <w:r w:rsidRPr="009D43AE">
              <w:rPr>
                <w:rFonts w:ascii="Arial" w:hAnsi="Arial" w:cs="Arial"/>
                <w:i/>
                <w:iCs/>
                <w:smallCaps/>
                <w:sz w:val="18"/>
                <w:szCs w:val="18"/>
              </w:rPr>
              <w:t xml:space="preserve"> </w:t>
            </w:r>
            <w:r w:rsidRPr="009D43AE">
              <w:rPr>
                <w:rFonts w:ascii="Arial" w:hAnsi="Arial" w:cs="Arial"/>
                <w:i/>
                <w:iCs/>
                <w:sz w:val="18"/>
                <w:szCs w:val="18"/>
              </w:rPr>
              <w:t>&gt; 50 m)</w:t>
            </w:r>
          </w:p>
        </w:tc>
        <w:tc>
          <w:tcPr>
            <w:tcW w:w="198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522E55" w:rsidRPr="009D43AE" w:rsidRDefault="00522E55" w:rsidP="00807483">
            <w:pPr>
              <w:pStyle w:val="Style24"/>
              <w:widowControl/>
              <w:spacing w:line="288" w:lineRule="auto"/>
              <w:jc w:val="both"/>
              <w:rPr>
                <w:rFonts w:ascii="Arial" w:hAnsi="Arial" w:cs="Arial"/>
                <w:sz w:val="18"/>
                <w:szCs w:val="18"/>
              </w:rPr>
            </w:pPr>
            <w:r w:rsidRPr="009D43AE">
              <w:rPr>
                <w:rFonts w:ascii="Arial" w:hAnsi="Arial" w:cs="Arial"/>
                <w:i/>
                <w:iCs/>
                <w:sz w:val="18"/>
                <w:szCs w:val="18"/>
              </w:rPr>
              <w:t>EN 7783-1 EN 7783-2</w:t>
            </w:r>
          </w:p>
        </w:tc>
      </w:tr>
      <w:tr w:rsidR="00522E55" w:rsidRPr="009D43AE" w:rsidTr="00807483">
        <w:trPr>
          <w:trHeight w:val="391"/>
          <w:jc w:val="center"/>
        </w:trPr>
        <w:tc>
          <w:tcPr>
            <w:tcW w:w="41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522E55" w:rsidRPr="009D43AE" w:rsidRDefault="00522E55" w:rsidP="00807483">
            <w:pPr>
              <w:pStyle w:val="Style24"/>
              <w:widowControl/>
              <w:spacing w:line="288" w:lineRule="auto"/>
              <w:jc w:val="both"/>
              <w:rPr>
                <w:rFonts w:ascii="Arial" w:hAnsi="Arial" w:cs="Arial"/>
                <w:sz w:val="18"/>
                <w:szCs w:val="18"/>
              </w:rPr>
            </w:pPr>
            <w:r w:rsidRPr="009D43AE">
              <w:rPr>
                <w:rFonts w:ascii="Arial" w:hAnsi="Arial" w:cs="Arial"/>
                <w:i/>
                <w:iCs/>
                <w:sz w:val="18"/>
                <w:szCs w:val="18"/>
              </w:rPr>
              <w:lastRenderedPageBreak/>
              <w:t>4</w:t>
            </w:r>
          </w:p>
        </w:tc>
        <w:tc>
          <w:tcPr>
            <w:tcW w:w="414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522E55" w:rsidRPr="009D43AE" w:rsidRDefault="00522E55" w:rsidP="00807483">
            <w:pPr>
              <w:pStyle w:val="Style24"/>
              <w:widowControl/>
              <w:spacing w:line="288" w:lineRule="auto"/>
              <w:jc w:val="both"/>
              <w:rPr>
                <w:rFonts w:ascii="Arial" w:hAnsi="Arial" w:cs="Arial"/>
                <w:sz w:val="18"/>
                <w:szCs w:val="18"/>
              </w:rPr>
            </w:pPr>
            <w:r w:rsidRPr="009D43AE">
              <w:rPr>
                <w:rFonts w:ascii="Arial" w:hAnsi="Arial" w:cs="Arial"/>
                <w:i/>
                <w:iCs/>
                <w:sz w:val="18"/>
                <w:szCs w:val="18"/>
              </w:rPr>
              <w:t>Absorpcja kapilarna</w:t>
            </w:r>
            <w:r w:rsidR="00AE71FA">
              <w:rPr>
                <w:rFonts w:ascii="Arial" w:hAnsi="Arial" w:cs="Arial"/>
                <w:i/>
                <w:iCs/>
                <w:sz w:val="18"/>
                <w:szCs w:val="18"/>
              </w:rPr>
              <w:t xml:space="preserve"> i </w:t>
            </w:r>
            <w:r w:rsidRPr="009D43AE">
              <w:rPr>
                <w:rFonts w:ascii="Arial" w:hAnsi="Arial" w:cs="Arial"/>
                <w:i/>
                <w:iCs/>
                <w:sz w:val="18"/>
                <w:szCs w:val="18"/>
              </w:rPr>
              <w:t>przepuszczalność wody</w:t>
            </w:r>
          </w:p>
        </w:tc>
        <w:tc>
          <w:tcPr>
            <w:tcW w:w="198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522E55" w:rsidRPr="009D43AE" w:rsidRDefault="00522E55" w:rsidP="00807483">
            <w:pPr>
              <w:pStyle w:val="Style24"/>
              <w:widowControl/>
              <w:spacing w:line="288" w:lineRule="auto"/>
              <w:jc w:val="both"/>
              <w:rPr>
                <w:rFonts w:ascii="Arial" w:hAnsi="Arial" w:cs="Arial"/>
                <w:sz w:val="18"/>
                <w:szCs w:val="18"/>
              </w:rPr>
            </w:pPr>
            <w:r w:rsidRPr="009D43AE">
              <w:rPr>
                <w:rFonts w:ascii="Arial" w:hAnsi="Arial" w:cs="Arial"/>
                <w:i/>
                <w:iCs/>
                <w:sz w:val="18"/>
                <w:szCs w:val="18"/>
              </w:rPr>
              <w:t>w &lt; 0,1 kg/m</w:t>
            </w:r>
            <w:r w:rsidRPr="009D43AE">
              <w:rPr>
                <w:rFonts w:ascii="Arial" w:hAnsi="Arial" w:cs="Arial"/>
                <w:i/>
                <w:iCs/>
                <w:sz w:val="18"/>
                <w:szCs w:val="18"/>
                <w:vertAlign w:val="superscript"/>
              </w:rPr>
              <w:t>2</w:t>
            </w:r>
            <w:r w:rsidRPr="009D43AE">
              <w:rPr>
                <w:rFonts w:ascii="Arial" w:hAnsi="Arial" w:cs="Arial"/>
                <w:i/>
                <w:iCs/>
                <w:sz w:val="18"/>
                <w:szCs w:val="18"/>
              </w:rPr>
              <w:t xml:space="preserve"> • h</w:t>
            </w:r>
            <w:r w:rsidRPr="009D43AE">
              <w:rPr>
                <w:rFonts w:ascii="Arial" w:hAnsi="Arial" w:cs="Arial"/>
                <w:i/>
                <w:iCs/>
                <w:sz w:val="18"/>
                <w:szCs w:val="18"/>
                <w:vertAlign w:val="superscript"/>
              </w:rPr>
              <w:t>1/2</w:t>
            </w:r>
          </w:p>
        </w:tc>
        <w:tc>
          <w:tcPr>
            <w:tcW w:w="198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522E55" w:rsidRPr="009D43AE" w:rsidRDefault="00522E55" w:rsidP="00807483">
            <w:pPr>
              <w:pStyle w:val="Style24"/>
              <w:widowControl/>
              <w:spacing w:line="288" w:lineRule="auto"/>
              <w:jc w:val="both"/>
              <w:rPr>
                <w:rFonts w:ascii="Arial" w:hAnsi="Arial" w:cs="Arial"/>
                <w:sz w:val="18"/>
                <w:szCs w:val="18"/>
              </w:rPr>
            </w:pPr>
            <w:r w:rsidRPr="009D43AE">
              <w:rPr>
                <w:rFonts w:ascii="Arial" w:hAnsi="Arial" w:cs="Arial"/>
                <w:i/>
                <w:iCs/>
                <w:sz w:val="18"/>
                <w:szCs w:val="18"/>
              </w:rPr>
              <w:t>EN 1062-3</w:t>
            </w:r>
          </w:p>
        </w:tc>
      </w:tr>
      <w:tr w:rsidR="00522E55" w:rsidRPr="009D43AE" w:rsidTr="00807483">
        <w:trPr>
          <w:trHeight w:val="1096"/>
          <w:jc w:val="center"/>
        </w:trPr>
        <w:tc>
          <w:tcPr>
            <w:tcW w:w="41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522E55" w:rsidRPr="009D43AE" w:rsidRDefault="00522E55" w:rsidP="00807483">
            <w:pPr>
              <w:pStyle w:val="Style24"/>
              <w:widowControl/>
              <w:spacing w:line="288" w:lineRule="auto"/>
              <w:jc w:val="both"/>
              <w:rPr>
                <w:rFonts w:ascii="Arial" w:hAnsi="Arial" w:cs="Arial"/>
                <w:sz w:val="18"/>
                <w:szCs w:val="18"/>
              </w:rPr>
            </w:pPr>
            <w:r w:rsidRPr="009D43AE">
              <w:rPr>
                <w:rFonts w:ascii="Arial" w:hAnsi="Arial" w:cs="Arial"/>
                <w:i/>
                <w:iCs/>
                <w:sz w:val="18"/>
                <w:szCs w:val="18"/>
              </w:rPr>
              <w:t>5</w:t>
            </w:r>
          </w:p>
        </w:tc>
        <w:tc>
          <w:tcPr>
            <w:tcW w:w="414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522E55" w:rsidRPr="009D43AE" w:rsidRDefault="00522E55" w:rsidP="00807483">
            <w:pPr>
              <w:pStyle w:val="Style24"/>
              <w:widowControl/>
              <w:spacing w:line="288" w:lineRule="auto"/>
              <w:jc w:val="both"/>
              <w:rPr>
                <w:rFonts w:ascii="Arial" w:hAnsi="Arial" w:cs="Arial"/>
                <w:sz w:val="18"/>
                <w:szCs w:val="18"/>
              </w:rPr>
            </w:pPr>
            <w:r w:rsidRPr="009D43AE">
              <w:rPr>
                <w:rFonts w:ascii="Arial" w:hAnsi="Arial" w:cs="Arial"/>
                <w:i/>
                <w:iCs/>
                <w:sz w:val="18"/>
                <w:szCs w:val="18"/>
              </w:rPr>
              <w:t>Odporność na agresję chemiczną</w:t>
            </w:r>
          </w:p>
        </w:tc>
        <w:tc>
          <w:tcPr>
            <w:tcW w:w="198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416" w:type="dxa"/>
            </w:tcMar>
          </w:tcPr>
          <w:p w:rsidR="00522E55" w:rsidRPr="009D43AE" w:rsidRDefault="00522E55" w:rsidP="00807483">
            <w:pPr>
              <w:pStyle w:val="Style15"/>
              <w:widowControl/>
              <w:spacing w:line="288" w:lineRule="auto"/>
              <w:ind w:right="336" w:firstLine="5"/>
              <w:jc w:val="both"/>
              <w:rPr>
                <w:rFonts w:ascii="Arial" w:hAnsi="Arial" w:cs="Arial"/>
                <w:sz w:val="18"/>
                <w:szCs w:val="18"/>
              </w:rPr>
            </w:pPr>
            <w:r w:rsidRPr="009D43AE">
              <w:rPr>
                <w:rFonts w:ascii="Arial" w:hAnsi="Arial" w:cs="Arial"/>
                <w:i/>
                <w:iCs/>
                <w:sz w:val="18"/>
                <w:szCs w:val="18"/>
              </w:rPr>
              <w:t>Klasa</w:t>
            </w:r>
            <w:r w:rsidR="00AE71FA">
              <w:rPr>
                <w:rFonts w:ascii="Arial" w:hAnsi="Arial" w:cs="Arial"/>
                <w:i/>
                <w:iCs/>
                <w:sz w:val="18"/>
                <w:szCs w:val="18"/>
              </w:rPr>
              <w:t xml:space="preserve"> i </w:t>
            </w:r>
            <w:r w:rsidRPr="009D43AE">
              <w:rPr>
                <w:rFonts w:ascii="Arial" w:hAnsi="Arial" w:cs="Arial"/>
                <w:i/>
                <w:iCs/>
                <w:sz w:val="18"/>
                <w:szCs w:val="18"/>
              </w:rPr>
              <w:t>(3 dni bez ciśnienia) Utrata twardości &lt; 50%</w:t>
            </w:r>
          </w:p>
        </w:tc>
        <w:tc>
          <w:tcPr>
            <w:tcW w:w="198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416" w:type="dxa"/>
            </w:tcMar>
          </w:tcPr>
          <w:p w:rsidR="00522E55" w:rsidRPr="009D43AE" w:rsidRDefault="00522E55" w:rsidP="00807483">
            <w:pPr>
              <w:pStyle w:val="Style15"/>
              <w:widowControl/>
              <w:spacing w:line="288" w:lineRule="auto"/>
              <w:ind w:right="336" w:firstLine="5"/>
              <w:jc w:val="both"/>
              <w:rPr>
                <w:rFonts w:ascii="Arial" w:hAnsi="Arial" w:cs="Arial"/>
                <w:sz w:val="18"/>
                <w:szCs w:val="18"/>
              </w:rPr>
            </w:pPr>
            <w:r w:rsidRPr="009D43AE">
              <w:rPr>
                <w:rFonts w:ascii="Arial" w:hAnsi="Arial" w:cs="Arial"/>
                <w:i/>
                <w:iCs/>
                <w:sz w:val="18"/>
                <w:szCs w:val="18"/>
              </w:rPr>
              <w:t>EN ISO 2812-1</w:t>
            </w:r>
          </w:p>
        </w:tc>
      </w:tr>
      <w:tr w:rsidR="00522E55" w:rsidRPr="009D43AE" w:rsidTr="00807483">
        <w:trPr>
          <w:trHeight w:val="198"/>
          <w:jc w:val="center"/>
        </w:trPr>
        <w:tc>
          <w:tcPr>
            <w:tcW w:w="41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522E55" w:rsidRPr="009D43AE" w:rsidRDefault="00522E55" w:rsidP="00807483">
            <w:pPr>
              <w:pStyle w:val="Style24"/>
              <w:widowControl/>
              <w:spacing w:line="288" w:lineRule="auto"/>
              <w:jc w:val="both"/>
              <w:rPr>
                <w:rFonts w:ascii="Arial" w:hAnsi="Arial" w:cs="Arial"/>
                <w:sz w:val="18"/>
                <w:szCs w:val="18"/>
              </w:rPr>
            </w:pPr>
            <w:r w:rsidRPr="009D43AE">
              <w:rPr>
                <w:rFonts w:ascii="Arial" w:hAnsi="Arial" w:cs="Arial"/>
                <w:i/>
                <w:iCs/>
                <w:sz w:val="18"/>
                <w:szCs w:val="18"/>
              </w:rPr>
              <w:t>6</w:t>
            </w:r>
          </w:p>
        </w:tc>
        <w:tc>
          <w:tcPr>
            <w:tcW w:w="414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522E55" w:rsidRPr="009D43AE" w:rsidRDefault="00522E55" w:rsidP="00807483">
            <w:pPr>
              <w:pStyle w:val="Style24"/>
              <w:widowControl/>
              <w:spacing w:line="288" w:lineRule="auto"/>
              <w:jc w:val="both"/>
              <w:rPr>
                <w:rFonts w:ascii="Arial" w:hAnsi="Arial" w:cs="Arial"/>
                <w:sz w:val="18"/>
                <w:szCs w:val="18"/>
              </w:rPr>
            </w:pPr>
            <w:r w:rsidRPr="009D43AE">
              <w:rPr>
                <w:rFonts w:ascii="Arial" w:hAnsi="Arial" w:cs="Arial"/>
                <w:i/>
                <w:iCs/>
                <w:sz w:val="18"/>
                <w:szCs w:val="18"/>
              </w:rPr>
              <w:t>Odporność na uderzenie</w:t>
            </w:r>
          </w:p>
        </w:tc>
        <w:tc>
          <w:tcPr>
            <w:tcW w:w="198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522E55" w:rsidRPr="009D43AE" w:rsidRDefault="00522E55" w:rsidP="00807483">
            <w:pPr>
              <w:pStyle w:val="Style24"/>
              <w:widowControl/>
              <w:spacing w:line="288" w:lineRule="auto"/>
              <w:jc w:val="both"/>
              <w:rPr>
                <w:rFonts w:ascii="Arial" w:hAnsi="Arial" w:cs="Arial"/>
                <w:sz w:val="18"/>
                <w:szCs w:val="18"/>
              </w:rPr>
            </w:pPr>
            <w:r w:rsidRPr="009D43AE">
              <w:rPr>
                <w:rFonts w:ascii="Arial" w:hAnsi="Arial" w:cs="Arial"/>
                <w:i/>
                <w:iCs/>
                <w:sz w:val="18"/>
                <w:szCs w:val="18"/>
              </w:rPr>
              <w:t>Klasa</w:t>
            </w:r>
            <w:r w:rsidR="00AE71FA">
              <w:rPr>
                <w:rFonts w:ascii="Arial" w:hAnsi="Arial" w:cs="Arial"/>
                <w:i/>
                <w:iCs/>
                <w:sz w:val="18"/>
                <w:szCs w:val="18"/>
              </w:rPr>
              <w:t xml:space="preserve"> i </w:t>
            </w:r>
            <w:r w:rsidRPr="009D43AE">
              <w:rPr>
                <w:rFonts w:ascii="Arial" w:hAnsi="Arial" w:cs="Arial"/>
                <w:i/>
                <w:iCs/>
                <w:sz w:val="18"/>
                <w:szCs w:val="18"/>
              </w:rPr>
              <w:t xml:space="preserve">(&gt; 4 </w:t>
            </w:r>
            <w:proofErr w:type="spellStart"/>
            <w:r w:rsidRPr="009D43AE">
              <w:rPr>
                <w:rFonts w:ascii="Arial" w:hAnsi="Arial" w:cs="Arial"/>
                <w:i/>
                <w:iCs/>
                <w:sz w:val="18"/>
                <w:szCs w:val="18"/>
              </w:rPr>
              <w:t>Nm</w:t>
            </w:r>
            <w:proofErr w:type="spellEnd"/>
            <w:r w:rsidRPr="009D43AE">
              <w:rPr>
                <w:rFonts w:ascii="Arial" w:hAnsi="Arial" w:cs="Arial"/>
                <w:i/>
                <w:iCs/>
                <w:sz w:val="18"/>
                <w:szCs w:val="18"/>
              </w:rPr>
              <w:t>)</w:t>
            </w:r>
          </w:p>
        </w:tc>
        <w:tc>
          <w:tcPr>
            <w:tcW w:w="198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522E55" w:rsidRPr="009D43AE" w:rsidRDefault="00522E55" w:rsidP="00807483">
            <w:pPr>
              <w:pStyle w:val="Style24"/>
              <w:widowControl/>
              <w:spacing w:line="288" w:lineRule="auto"/>
              <w:jc w:val="both"/>
              <w:rPr>
                <w:rFonts w:ascii="Arial" w:hAnsi="Arial" w:cs="Arial"/>
                <w:sz w:val="18"/>
                <w:szCs w:val="18"/>
              </w:rPr>
            </w:pPr>
            <w:r w:rsidRPr="009D43AE">
              <w:rPr>
                <w:rFonts w:ascii="Arial" w:hAnsi="Arial" w:cs="Arial"/>
                <w:i/>
                <w:iCs/>
                <w:sz w:val="18"/>
                <w:szCs w:val="18"/>
              </w:rPr>
              <w:t>EN ISO 6272-1</w:t>
            </w:r>
          </w:p>
        </w:tc>
      </w:tr>
      <w:tr w:rsidR="00522E55" w:rsidRPr="009D43AE" w:rsidTr="00807483">
        <w:trPr>
          <w:trHeight w:val="198"/>
          <w:jc w:val="center"/>
        </w:trPr>
        <w:tc>
          <w:tcPr>
            <w:tcW w:w="41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522E55" w:rsidRPr="009D43AE" w:rsidRDefault="00522E55" w:rsidP="00807483">
            <w:pPr>
              <w:pStyle w:val="Style24"/>
              <w:widowControl/>
              <w:spacing w:line="288" w:lineRule="auto"/>
              <w:jc w:val="both"/>
              <w:rPr>
                <w:rFonts w:ascii="Arial" w:hAnsi="Arial" w:cs="Arial"/>
                <w:sz w:val="18"/>
                <w:szCs w:val="18"/>
              </w:rPr>
            </w:pPr>
            <w:r w:rsidRPr="009D43AE">
              <w:rPr>
                <w:rFonts w:ascii="Arial" w:hAnsi="Arial" w:cs="Arial"/>
                <w:i/>
                <w:iCs/>
                <w:sz w:val="18"/>
                <w:szCs w:val="18"/>
              </w:rPr>
              <w:t>7</w:t>
            </w:r>
          </w:p>
        </w:tc>
        <w:tc>
          <w:tcPr>
            <w:tcW w:w="414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522E55" w:rsidRPr="009D43AE" w:rsidRDefault="00522E55" w:rsidP="00807483">
            <w:pPr>
              <w:pStyle w:val="Style24"/>
              <w:widowControl/>
              <w:spacing w:line="288" w:lineRule="auto"/>
              <w:jc w:val="both"/>
              <w:rPr>
                <w:rFonts w:ascii="Arial" w:hAnsi="Arial" w:cs="Arial"/>
                <w:sz w:val="18"/>
                <w:szCs w:val="18"/>
              </w:rPr>
            </w:pPr>
            <w:r w:rsidRPr="009D43AE">
              <w:rPr>
                <w:rFonts w:ascii="Arial" w:hAnsi="Arial" w:cs="Arial"/>
                <w:i/>
                <w:iCs/>
                <w:sz w:val="18"/>
                <w:szCs w:val="18"/>
              </w:rPr>
              <w:t xml:space="preserve">Przyczepność / </w:t>
            </w:r>
            <w:proofErr w:type="spellStart"/>
            <w:r w:rsidRPr="009D43AE">
              <w:rPr>
                <w:rFonts w:ascii="Arial" w:hAnsi="Arial" w:cs="Arial"/>
                <w:i/>
                <w:iCs/>
                <w:sz w:val="18"/>
                <w:szCs w:val="18"/>
              </w:rPr>
              <w:t>pull</w:t>
            </w:r>
            <w:proofErr w:type="spellEnd"/>
            <w:r w:rsidRPr="009D43AE">
              <w:rPr>
                <w:rFonts w:ascii="Arial" w:hAnsi="Arial" w:cs="Arial"/>
                <w:i/>
                <w:iCs/>
                <w:sz w:val="18"/>
                <w:szCs w:val="18"/>
              </w:rPr>
              <w:t>-off test</w:t>
            </w:r>
          </w:p>
        </w:tc>
        <w:tc>
          <w:tcPr>
            <w:tcW w:w="198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522E55" w:rsidRPr="009D43AE" w:rsidRDefault="00522E55" w:rsidP="00807483">
            <w:pPr>
              <w:pStyle w:val="Style24"/>
              <w:widowControl/>
              <w:spacing w:line="288" w:lineRule="auto"/>
              <w:jc w:val="both"/>
              <w:rPr>
                <w:rFonts w:ascii="Arial" w:hAnsi="Arial" w:cs="Arial"/>
                <w:sz w:val="18"/>
                <w:szCs w:val="18"/>
              </w:rPr>
            </w:pPr>
            <w:r w:rsidRPr="009D43AE">
              <w:rPr>
                <w:rFonts w:ascii="Arial" w:hAnsi="Arial" w:cs="Arial"/>
                <w:i/>
                <w:iCs/>
                <w:sz w:val="18"/>
                <w:szCs w:val="18"/>
              </w:rPr>
              <w:t>&gt; 2,0 MPa</w:t>
            </w:r>
          </w:p>
        </w:tc>
        <w:tc>
          <w:tcPr>
            <w:tcW w:w="198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522E55" w:rsidRPr="009D43AE" w:rsidRDefault="00522E55" w:rsidP="00807483">
            <w:pPr>
              <w:pStyle w:val="Style24"/>
              <w:widowControl/>
              <w:spacing w:line="288" w:lineRule="auto"/>
              <w:jc w:val="both"/>
              <w:rPr>
                <w:rFonts w:ascii="Arial" w:hAnsi="Arial" w:cs="Arial"/>
                <w:sz w:val="18"/>
                <w:szCs w:val="18"/>
              </w:rPr>
            </w:pPr>
            <w:r w:rsidRPr="009D43AE">
              <w:rPr>
                <w:rFonts w:ascii="Arial" w:hAnsi="Arial" w:cs="Arial"/>
                <w:i/>
                <w:iCs/>
                <w:sz w:val="18"/>
                <w:szCs w:val="18"/>
              </w:rPr>
              <w:t>EN 1542</w:t>
            </w:r>
          </w:p>
        </w:tc>
      </w:tr>
      <w:tr w:rsidR="00522E55" w:rsidRPr="009D43AE" w:rsidTr="00807483">
        <w:trPr>
          <w:trHeight w:val="198"/>
          <w:jc w:val="center"/>
        </w:trPr>
        <w:tc>
          <w:tcPr>
            <w:tcW w:w="41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522E55" w:rsidRPr="009D43AE" w:rsidRDefault="00522E55" w:rsidP="00807483">
            <w:pPr>
              <w:pStyle w:val="Style24"/>
              <w:widowControl/>
              <w:spacing w:line="288" w:lineRule="auto"/>
              <w:jc w:val="both"/>
              <w:rPr>
                <w:rFonts w:ascii="Arial" w:hAnsi="Arial" w:cs="Arial"/>
                <w:sz w:val="18"/>
                <w:szCs w:val="18"/>
              </w:rPr>
            </w:pPr>
            <w:r w:rsidRPr="009D43AE">
              <w:rPr>
                <w:rFonts w:ascii="Arial" w:hAnsi="Arial" w:cs="Arial"/>
                <w:i/>
                <w:iCs/>
                <w:sz w:val="18"/>
                <w:szCs w:val="18"/>
              </w:rPr>
              <w:t>8</w:t>
            </w:r>
          </w:p>
        </w:tc>
        <w:tc>
          <w:tcPr>
            <w:tcW w:w="414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522E55" w:rsidRPr="009D43AE" w:rsidRDefault="00522E55" w:rsidP="00807483">
            <w:pPr>
              <w:pStyle w:val="Style24"/>
              <w:widowControl/>
              <w:spacing w:line="288" w:lineRule="auto"/>
              <w:jc w:val="both"/>
              <w:rPr>
                <w:rFonts w:ascii="Arial" w:hAnsi="Arial" w:cs="Arial"/>
                <w:sz w:val="18"/>
                <w:szCs w:val="18"/>
              </w:rPr>
            </w:pPr>
            <w:r w:rsidRPr="009D43AE">
              <w:rPr>
                <w:rFonts w:ascii="Arial" w:hAnsi="Arial" w:cs="Arial"/>
                <w:i/>
                <w:iCs/>
                <w:sz w:val="18"/>
                <w:szCs w:val="18"/>
              </w:rPr>
              <w:t>Odporność na ogień</w:t>
            </w:r>
          </w:p>
        </w:tc>
        <w:tc>
          <w:tcPr>
            <w:tcW w:w="198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522E55" w:rsidRPr="009D43AE" w:rsidRDefault="00522E55" w:rsidP="00807483">
            <w:pPr>
              <w:pStyle w:val="Style28"/>
              <w:widowControl/>
              <w:spacing w:line="288" w:lineRule="auto"/>
              <w:ind w:firstLine="0"/>
              <w:jc w:val="both"/>
              <w:rPr>
                <w:rFonts w:ascii="Arial" w:hAnsi="Arial" w:cs="Arial"/>
                <w:sz w:val="18"/>
                <w:szCs w:val="18"/>
              </w:rPr>
            </w:pPr>
            <w:proofErr w:type="spellStart"/>
            <w:r w:rsidRPr="009D43AE">
              <w:rPr>
                <w:rFonts w:ascii="Arial" w:hAnsi="Arial" w:cs="Arial"/>
                <w:i/>
                <w:iCs/>
                <w:sz w:val="18"/>
                <w:szCs w:val="18"/>
              </w:rPr>
              <w:t>E</w:t>
            </w:r>
            <w:r w:rsidRPr="009D43AE">
              <w:rPr>
                <w:rFonts w:ascii="Arial" w:hAnsi="Arial" w:cs="Arial"/>
                <w:i/>
                <w:iCs/>
                <w:sz w:val="18"/>
                <w:szCs w:val="18"/>
                <w:vertAlign w:val="subscript"/>
              </w:rPr>
              <w:t>fl</w:t>
            </w:r>
            <w:proofErr w:type="spellEnd"/>
          </w:p>
        </w:tc>
        <w:tc>
          <w:tcPr>
            <w:tcW w:w="198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522E55" w:rsidRPr="009D43AE" w:rsidRDefault="00522E55" w:rsidP="00807483">
            <w:pPr>
              <w:pStyle w:val="Style28"/>
              <w:widowControl/>
              <w:spacing w:line="288" w:lineRule="auto"/>
              <w:jc w:val="both"/>
              <w:rPr>
                <w:rFonts w:ascii="Arial" w:hAnsi="Arial" w:cs="Arial"/>
                <w:sz w:val="18"/>
                <w:szCs w:val="18"/>
              </w:rPr>
            </w:pPr>
            <w:r w:rsidRPr="009D43AE">
              <w:rPr>
                <w:rFonts w:ascii="Arial" w:hAnsi="Arial" w:cs="Arial"/>
                <w:i/>
                <w:iCs/>
                <w:sz w:val="18"/>
                <w:szCs w:val="18"/>
              </w:rPr>
              <w:t>EN 13501-1</w:t>
            </w:r>
          </w:p>
        </w:tc>
      </w:tr>
      <w:tr w:rsidR="00522E55" w:rsidRPr="009D43AE" w:rsidTr="00807483">
        <w:trPr>
          <w:trHeight w:val="391"/>
          <w:jc w:val="center"/>
        </w:trPr>
        <w:tc>
          <w:tcPr>
            <w:tcW w:w="41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522E55" w:rsidRPr="009D43AE" w:rsidRDefault="00522E55" w:rsidP="00807483">
            <w:pPr>
              <w:pStyle w:val="Style24"/>
              <w:widowControl/>
              <w:spacing w:line="288" w:lineRule="auto"/>
              <w:jc w:val="both"/>
              <w:rPr>
                <w:rFonts w:ascii="Arial" w:hAnsi="Arial" w:cs="Arial"/>
                <w:sz w:val="18"/>
                <w:szCs w:val="18"/>
              </w:rPr>
            </w:pPr>
            <w:r w:rsidRPr="009D43AE">
              <w:rPr>
                <w:rFonts w:ascii="Arial" w:hAnsi="Arial" w:cs="Arial"/>
                <w:i/>
                <w:iCs/>
                <w:sz w:val="18"/>
                <w:szCs w:val="18"/>
              </w:rPr>
              <w:t>9</w:t>
            </w:r>
          </w:p>
        </w:tc>
        <w:tc>
          <w:tcPr>
            <w:tcW w:w="414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522E55" w:rsidRPr="009D43AE" w:rsidRDefault="00522E55" w:rsidP="00807483">
            <w:pPr>
              <w:pStyle w:val="Style24"/>
              <w:widowControl/>
              <w:spacing w:line="288" w:lineRule="auto"/>
              <w:jc w:val="both"/>
              <w:rPr>
                <w:rFonts w:ascii="Arial" w:hAnsi="Arial" w:cs="Arial"/>
                <w:sz w:val="18"/>
                <w:szCs w:val="18"/>
              </w:rPr>
            </w:pPr>
            <w:r w:rsidRPr="009D43AE">
              <w:rPr>
                <w:rFonts w:ascii="Arial" w:hAnsi="Arial" w:cs="Arial"/>
                <w:i/>
                <w:iCs/>
                <w:sz w:val="18"/>
                <w:szCs w:val="18"/>
              </w:rPr>
              <w:t>Substancje niebezpieczne</w:t>
            </w:r>
          </w:p>
        </w:tc>
        <w:tc>
          <w:tcPr>
            <w:tcW w:w="198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522E55" w:rsidRPr="009D43AE" w:rsidRDefault="00522E55" w:rsidP="00807483">
            <w:pPr>
              <w:pStyle w:val="Style24"/>
              <w:widowControl/>
              <w:spacing w:line="288" w:lineRule="auto"/>
              <w:jc w:val="both"/>
              <w:rPr>
                <w:rFonts w:ascii="Arial" w:hAnsi="Arial" w:cs="Arial"/>
                <w:sz w:val="18"/>
                <w:szCs w:val="18"/>
              </w:rPr>
            </w:pPr>
            <w:r w:rsidRPr="009D43AE">
              <w:rPr>
                <w:rFonts w:ascii="Arial" w:hAnsi="Arial" w:cs="Arial"/>
                <w:i/>
                <w:iCs/>
                <w:sz w:val="18"/>
                <w:szCs w:val="18"/>
              </w:rPr>
              <w:t>Zgodnie z PN-EN 1504-2, 5.3</w:t>
            </w:r>
          </w:p>
        </w:tc>
        <w:tc>
          <w:tcPr>
            <w:tcW w:w="198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522E55" w:rsidRPr="009D43AE" w:rsidRDefault="00522E55" w:rsidP="00807483">
            <w:pPr>
              <w:pStyle w:val="Style24"/>
              <w:widowControl/>
              <w:spacing w:line="288" w:lineRule="auto"/>
              <w:jc w:val="both"/>
              <w:rPr>
                <w:rFonts w:ascii="Arial" w:hAnsi="Arial" w:cs="Arial"/>
                <w:sz w:val="18"/>
                <w:szCs w:val="18"/>
              </w:rPr>
            </w:pPr>
            <w:r w:rsidRPr="009D43AE">
              <w:rPr>
                <w:rFonts w:ascii="Arial" w:hAnsi="Arial" w:cs="Arial"/>
                <w:i/>
                <w:iCs/>
                <w:sz w:val="18"/>
                <w:szCs w:val="18"/>
              </w:rPr>
              <w:t>Zgodnie z PN-EN 1504-2, 5.3</w:t>
            </w:r>
          </w:p>
        </w:tc>
      </w:tr>
    </w:tbl>
    <w:p w:rsidR="00522E55" w:rsidRPr="009D43AE" w:rsidRDefault="00522E55" w:rsidP="00522E55">
      <w:pPr>
        <w:pStyle w:val="sstnromalny"/>
        <w:spacing w:line="288" w:lineRule="auto"/>
        <w:ind w:left="2750" w:hanging="2041"/>
        <w:jc w:val="both"/>
        <w:rPr>
          <w:rFonts w:ascii="Arial" w:hAnsi="Arial" w:cs="Arial"/>
          <w:sz w:val="18"/>
        </w:rPr>
      </w:pPr>
    </w:p>
    <w:p w:rsidR="00522E55" w:rsidRPr="009D43AE" w:rsidRDefault="00522E55" w:rsidP="00522E55">
      <w:pPr>
        <w:spacing w:line="288" w:lineRule="auto"/>
        <w:rPr>
          <w:rFonts w:ascii="Arial" w:hAnsi="Arial" w:cs="Arial"/>
          <w:sz w:val="18"/>
          <w:szCs w:val="18"/>
        </w:rPr>
      </w:pPr>
      <w:r w:rsidRPr="009D43AE">
        <w:rPr>
          <w:rFonts w:ascii="Arial" w:hAnsi="Arial" w:cs="Arial"/>
          <w:sz w:val="18"/>
          <w:szCs w:val="18"/>
        </w:rPr>
        <w:t>2.2.2. Spoiwo</w:t>
      </w:r>
    </w:p>
    <w:p w:rsidR="00522E55" w:rsidRPr="009D43AE" w:rsidRDefault="00522E55" w:rsidP="00522E55">
      <w:pPr>
        <w:spacing w:before="60" w:line="288" w:lineRule="auto"/>
        <w:rPr>
          <w:rFonts w:ascii="Arial" w:hAnsi="Arial" w:cs="Arial"/>
          <w:sz w:val="18"/>
          <w:szCs w:val="18"/>
        </w:rPr>
      </w:pPr>
      <w:r w:rsidRPr="009D43AE">
        <w:rPr>
          <w:rFonts w:ascii="Arial" w:hAnsi="Arial" w:cs="Arial"/>
          <w:sz w:val="18"/>
          <w:szCs w:val="18"/>
        </w:rPr>
        <w:t xml:space="preserve">Do wykonania nawierzchnioizolacji można stosować materiały o spoiwie: </w:t>
      </w:r>
    </w:p>
    <w:p w:rsidR="00522E55" w:rsidRPr="009D43AE" w:rsidRDefault="00522E55" w:rsidP="00D41FDC">
      <w:pPr>
        <w:numPr>
          <w:ilvl w:val="0"/>
          <w:numId w:val="287"/>
        </w:numPr>
        <w:spacing w:before="60" w:line="288" w:lineRule="auto"/>
        <w:ind w:left="284" w:hanging="284"/>
        <w:rPr>
          <w:rFonts w:ascii="Arial" w:hAnsi="Arial" w:cs="Arial"/>
          <w:sz w:val="18"/>
          <w:szCs w:val="18"/>
        </w:rPr>
      </w:pPr>
      <w:r w:rsidRPr="009D43AE">
        <w:rPr>
          <w:rFonts w:ascii="Arial" w:hAnsi="Arial" w:cs="Arial"/>
          <w:sz w:val="18"/>
          <w:szCs w:val="18"/>
        </w:rPr>
        <w:t xml:space="preserve">epoksydowym (żywice epoksydowe zmiękczone bitumami), </w:t>
      </w:r>
    </w:p>
    <w:p w:rsidR="00522E55" w:rsidRPr="009D43AE" w:rsidRDefault="00522E55" w:rsidP="00D41FDC">
      <w:pPr>
        <w:numPr>
          <w:ilvl w:val="0"/>
          <w:numId w:val="287"/>
        </w:numPr>
        <w:spacing w:before="60" w:line="288" w:lineRule="auto"/>
        <w:ind w:left="284" w:hanging="284"/>
        <w:rPr>
          <w:rFonts w:ascii="Arial" w:hAnsi="Arial" w:cs="Arial"/>
          <w:sz w:val="18"/>
          <w:szCs w:val="18"/>
        </w:rPr>
      </w:pPr>
      <w:r w:rsidRPr="009D43AE">
        <w:rPr>
          <w:rFonts w:ascii="Arial" w:hAnsi="Arial" w:cs="Arial"/>
          <w:sz w:val="18"/>
          <w:szCs w:val="18"/>
        </w:rPr>
        <w:t xml:space="preserve">epoksydowo-poliuretanowym, </w:t>
      </w:r>
    </w:p>
    <w:p w:rsidR="00522E55" w:rsidRPr="009D43AE" w:rsidRDefault="00522E55" w:rsidP="00522E55">
      <w:pPr>
        <w:spacing w:before="60" w:line="288" w:lineRule="auto"/>
        <w:ind w:left="284"/>
        <w:rPr>
          <w:rFonts w:ascii="Arial" w:hAnsi="Arial" w:cs="Arial"/>
          <w:sz w:val="18"/>
          <w:szCs w:val="18"/>
        </w:rPr>
      </w:pPr>
      <w:r w:rsidRPr="009D43AE">
        <w:rPr>
          <w:rFonts w:ascii="Arial" w:hAnsi="Arial" w:cs="Arial"/>
          <w:sz w:val="18"/>
          <w:szCs w:val="18"/>
        </w:rPr>
        <w:t>PROSZĘ ZAMIEŚCIĆ TABLICE z WYMAGANIAMI DLA WW. SPOIW</w:t>
      </w:r>
    </w:p>
    <w:p w:rsidR="00522E55" w:rsidRPr="009D43AE" w:rsidRDefault="00522E55" w:rsidP="00522E55">
      <w:pPr>
        <w:tabs>
          <w:tab w:val="left" w:pos="0"/>
        </w:tabs>
        <w:spacing w:before="60" w:line="288" w:lineRule="auto"/>
        <w:rPr>
          <w:rFonts w:ascii="Arial" w:hAnsi="Arial" w:cs="Arial"/>
          <w:sz w:val="18"/>
          <w:szCs w:val="18"/>
        </w:rPr>
      </w:pPr>
    </w:p>
    <w:p w:rsidR="00522E55" w:rsidRPr="009D43AE" w:rsidRDefault="00522E55" w:rsidP="00522E55">
      <w:pPr>
        <w:tabs>
          <w:tab w:val="left" w:pos="0"/>
        </w:tabs>
        <w:spacing w:before="60" w:line="288" w:lineRule="auto"/>
        <w:rPr>
          <w:rFonts w:ascii="Arial" w:hAnsi="Arial" w:cs="Arial"/>
          <w:sz w:val="18"/>
          <w:szCs w:val="18"/>
        </w:rPr>
      </w:pPr>
      <w:r w:rsidRPr="009D43AE">
        <w:rPr>
          <w:rFonts w:ascii="Arial" w:hAnsi="Arial" w:cs="Arial"/>
          <w:sz w:val="18"/>
          <w:szCs w:val="18"/>
        </w:rPr>
        <w:t>2.2.3. Kruszywo</w:t>
      </w:r>
    </w:p>
    <w:p w:rsidR="00522E55" w:rsidRPr="009D43AE" w:rsidRDefault="00522E55" w:rsidP="00522E55">
      <w:pPr>
        <w:spacing w:before="60" w:line="288" w:lineRule="auto"/>
        <w:rPr>
          <w:rFonts w:ascii="Arial" w:hAnsi="Arial" w:cs="Arial"/>
          <w:sz w:val="18"/>
          <w:szCs w:val="18"/>
        </w:rPr>
      </w:pPr>
      <w:r w:rsidRPr="009D43AE">
        <w:rPr>
          <w:rFonts w:ascii="Arial" w:hAnsi="Arial" w:cs="Arial"/>
          <w:sz w:val="18"/>
          <w:szCs w:val="18"/>
        </w:rPr>
        <w:t xml:space="preserve">Do wykonania nawierzchnioizolacji należy stosować kruszywa odporne na ścieranie: piaski kwarcowe, grysy ze skał łamanych (bazaltowe, granitowe </w:t>
      </w:r>
      <w:proofErr w:type="spellStart"/>
      <w:r w:rsidRPr="009D43AE">
        <w:rPr>
          <w:rFonts w:ascii="Arial" w:hAnsi="Arial" w:cs="Arial"/>
          <w:sz w:val="18"/>
          <w:szCs w:val="18"/>
        </w:rPr>
        <w:t>itp</w:t>
      </w:r>
      <w:proofErr w:type="spellEnd"/>
      <w:r w:rsidRPr="009D43AE">
        <w:rPr>
          <w:rFonts w:ascii="Arial" w:hAnsi="Arial" w:cs="Arial"/>
          <w:sz w:val="18"/>
          <w:szCs w:val="18"/>
        </w:rPr>
        <w:t xml:space="preserve">), kruszywa spiekane (boksytowe, pomiedziowe lub podobne). </w:t>
      </w:r>
    </w:p>
    <w:p w:rsidR="00522E55" w:rsidRPr="009D43AE" w:rsidRDefault="00522E55" w:rsidP="00522E55">
      <w:pPr>
        <w:spacing w:before="60" w:line="288" w:lineRule="auto"/>
        <w:rPr>
          <w:rFonts w:ascii="Arial" w:hAnsi="Arial" w:cs="Arial"/>
          <w:sz w:val="18"/>
          <w:szCs w:val="18"/>
        </w:rPr>
      </w:pPr>
      <w:r w:rsidRPr="009D43AE">
        <w:rPr>
          <w:rFonts w:ascii="Arial" w:hAnsi="Arial" w:cs="Arial"/>
          <w:sz w:val="18"/>
          <w:szCs w:val="18"/>
        </w:rPr>
        <w:t>Ilość, rodzaj</w:t>
      </w:r>
      <w:r w:rsidR="00AE71FA">
        <w:rPr>
          <w:rFonts w:ascii="Arial" w:hAnsi="Arial" w:cs="Arial"/>
          <w:sz w:val="18"/>
          <w:szCs w:val="18"/>
        </w:rPr>
        <w:t xml:space="preserve"> i </w:t>
      </w:r>
      <w:r w:rsidRPr="009D43AE">
        <w:rPr>
          <w:rFonts w:ascii="Arial" w:hAnsi="Arial" w:cs="Arial"/>
          <w:sz w:val="18"/>
          <w:szCs w:val="18"/>
        </w:rPr>
        <w:t>granulacja kruszywa dla danego rodzaju nawierzchnioizolacji powinny być określone przez jej producenta</w:t>
      </w:r>
      <w:r w:rsidR="00AE71FA">
        <w:rPr>
          <w:rFonts w:ascii="Arial" w:hAnsi="Arial" w:cs="Arial"/>
          <w:sz w:val="18"/>
          <w:szCs w:val="18"/>
        </w:rPr>
        <w:t xml:space="preserve"> i </w:t>
      </w:r>
      <w:r w:rsidRPr="009D43AE">
        <w:rPr>
          <w:rFonts w:ascii="Arial" w:hAnsi="Arial" w:cs="Arial"/>
          <w:sz w:val="18"/>
          <w:szCs w:val="18"/>
        </w:rPr>
        <w:t xml:space="preserve">uzależnione od grubości układanej nawierzchnioizolacji. </w:t>
      </w:r>
    </w:p>
    <w:p w:rsidR="00522E55" w:rsidRPr="009D43AE" w:rsidRDefault="00522E55" w:rsidP="00522E55">
      <w:pPr>
        <w:spacing w:before="60" w:line="288" w:lineRule="auto"/>
        <w:rPr>
          <w:rFonts w:ascii="Arial" w:hAnsi="Arial" w:cs="Arial"/>
          <w:sz w:val="18"/>
          <w:szCs w:val="18"/>
        </w:rPr>
      </w:pPr>
      <w:r w:rsidRPr="009D43AE">
        <w:rPr>
          <w:rFonts w:ascii="Arial" w:hAnsi="Arial" w:cs="Arial"/>
          <w:sz w:val="18"/>
          <w:szCs w:val="18"/>
        </w:rPr>
        <w:t xml:space="preserve">Maksymalna średnica ziaren kruszywa nie powinna przekraczać ¼ grubości układanej warstwy. </w:t>
      </w:r>
    </w:p>
    <w:p w:rsidR="00522E55" w:rsidRPr="009D43AE" w:rsidRDefault="00522E55" w:rsidP="00522E55">
      <w:pPr>
        <w:spacing w:before="60" w:line="288" w:lineRule="auto"/>
        <w:rPr>
          <w:rFonts w:ascii="Arial" w:hAnsi="Arial" w:cs="Arial"/>
          <w:sz w:val="18"/>
          <w:szCs w:val="18"/>
        </w:rPr>
      </w:pPr>
      <w:r w:rsidRPr="009D43AE">
        <w:rPr>
          <w:rFonts w:ascii="Arial" w:hAnsi="Arial" w:cs="Arial"/>
          <w:sz w:val="18"/>
          <w:szCs w:val="18"/>
        </w:rPr>
        <w:t xml:space="preserve">Kruszywa stosowane do </w:t>
      </w:r>
      <w:proofErr w:type="spellStart"/>
      <w:r w:rsidRPr="009D43AE">
        <w:rPr>
          <w:rFonts w:ascii="Arial" w:hAnsi="Arial" w:cs="Arial"/>
          <w:sz w:val="18"/>
          <w:szCs w:val="18"/>
        </w:rPr>
        <w:t>uszorstnienia</w:t>
      </w:r>
      <w:proofErr w:type="spellEnd"/>
      <w:r w:rsidRPr="009D43AE">
        <w:rPr>
          <w:rFonts w:ascii="Arial" w:hAnsi="Arial" w:cs="Arial"/>
          <w:sz w:val="18"/>
          <w:szCs w:val="18"/>
        </w:rPr>
        <w:t xml:space="preserve"> nawierzchnioizolacji powinny być suche: suszone ogniowo</w:t>
      </w:r>
      <w:r w:rsidR="00AE71FA">
        <w:rPr>
          <w:rFonts w:ascii="Arial" w:hAnsi="Arial" w:cs="Arial"/>
          <w:sz w:val="18"/>
          <w:szCs w:val="18"/>
        </w:rPr>
        <w:t xml:space="preserve"> i </w:t>
      </w:r>
      <w:r w:rsidRPr="009D43AE">
        <w:rPr>
          <w:rFonts w:ascii="Arial" w:hAnsi="Arial" w:cs="Arial"/>
          <w:sz w:val="18"/>
          <w:szCs w:val="18"/>
        </w:rPr>
        <w:t xml:space="preserve">dostarczane na budowę w szczelnych opakowaniach z folii. </w:t>
      </w:r>
    </w:p>
    <w:p w:rsidR="00522E55" w:rsidRPr="009D43AE" w:rsidRDefault="00522E55" w:rsidP="00522E55">
      <w:pPr>
        <w:spacing w:before="60" w:line="288" w:lineRule="auto"/>
        <w:rPr>
          <w:rFonts w:ascii="Arial" w:hAnsi="Arial" w:cs="Arial"/>
          <w:sz w:val="18"/>
          <w:szCs w:val="18"/>
        </w:rPr>
      </w:pPr>
      <w:r w:rsidRPr="009D43AE">
        <w:rPr>
          <w:rFonts w:ascii="Arial" w:hAnsi="Arial" w:cs="Arial"/>
          <w:sz w:val="18"/>
          <w:szCs w:val="18"/>
        </w:rPr>
        <w:t xml:space="preserve">Piaski kwarcowe do wykonywania nawierzchnioizolacji powinny spełniać wymagania klasy 6 wg BN-80/6811-01. </w:t>
      </w:r>
    </w:p>
    <w:p w:rsidR="00522E55" w:rsidRPr="009D43AE" w:rsidRDefault="00522E55" w:rsidP="00522E55">
      <w:pPr>
        <w:spacing w:line="288" w:lineRule="auto"/>
        <w:rPr>
          <w:rFonts w:ascii="Arial" w:hAnsi="Arial" w:cs="Arial"/>
          <w:sz w:val="18"/>
          <w:szCs w:val="18"/>
        </w:rPr>
      </w:pPr>
    </w:p>
    <w:p w:rsidR="00522E55" w:rsidRPr="009D43AE" w:rsidRDefault="00522E55" w:rsidP="00522E55">
      <w:pPr>
        <w:spacing w:line="288" w:lineRule="auto"/>
        <w:rPr>
          <w:rFonts w:ascii="Arial" w:hAnsi="Arial" w:cs="Arial"/>
          <w:sz w:val="18"/>
          <w:szCs w:val="18"/>
        </w:rPr>
      </w:pPr>
      <w:r w:rsidRPr="009D43AE">
        <w:rPr>
          <w:rFonts w:ascii="Arial" w:hAnsi="Arial" w:cs="Arial"/>
          <w:sz w:val="18"/>
          <w:szCs w:val="18"/>
        </w:rPr>
        <w:t>Tablica 2. Wymagania dla  kruszywa dla nawierzchnioizolacji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2881"/>
        <w:gridCol w:w="1365"/>
        <w:gridCol w:w="3300"/>
      </w:tblGrid>
      <w:tr w:rsidR="00522E55" w:rsidRPr="009D43AE" w:rsidTr="00807483">
        <w:trPr>
          <w:trHeight w:val="870"/>
          <w:jc w:val="center"/>
        </w:trPr>
        <w:tc>
          <w:tcPr>
            <w:tcW w:w="571" w:type="dxa"/>
            <w:tcBorders>
              <w:bottom w:val="double" w:sz="4" w:space="0" w:color="auto"/>
            </w:tcBorders>
          </w:tcPr>
          <w:p w:rsidR="00522E55" w:rsidRPr="009D43AE" w:rsidRDefault="00522E55" w:rsidP="00807483">
            <w:pPr>
              <w:spacing w:line="288" w:lineRule="auto"/>
              <w:rPr>
                <w:rFonts w:ascii="Arial" w:hAnsi="Arial" w:cs="Arial"/>
                <w:sz w:val="18"/>
                <w:szCs w:val="18"/>
              </w:rPr>
            </w:pPr>
          </w:p>
          <w:p w:rsidR="00522E55" w:rsidRPr="009D43AE" w:rsidRDefault="00522E55" w:rsidP="00807483">
            <w:pPr>
              <w:spacing w:line="288" w:lineRule="auto"/>
              <w:rPr>
                <w:rFonts w:ascii="Arial" w:hAnsi="Arial" w:cs="Arial"/>
                <w:sz w:val="18"/>
                <w:szCs w:val="18"/>
              </w:rPr>
            </w:pPr>
            <w:r w:rsidRPr="009D43AE">
              <w:rPr>
                <w:rFonts w:ascii="Arial" w:hAnsi="Arial" w:cs="Arial"/>
                <w:sz w:val="18"/>
                <w:szCs w:val="18"/>
              </w:rPr>
              <w:t>Lp.</w:t>
            </w:r>
          </w:p>
        </w:tc>
        <w:tc>
          <w:tcPr>
            <w:tcW w:w="2881" w:type="dxa"/>
            <w:tcBorders>
              <w:bottom w:val="double" w:sz="4" w:space="0" w:color="auto"/>
            </w:tcBorders>
          </w:tcPr>
          <w:p w:rsidR="00522E55" w:rsidRPr="009D43AE" w:rsidRDefault="00522E55" w:rsidP="00807483">
            <w:pPr>
              <w:spacing w:line="288" w:lineRule="auto"/>
              <w:rPr>
                <w:rFonts w:ascii="Arial" w:hAnsi="Arial" w:cs="Arial"/>
                <w:sz w:val="18"/>
                <w:szCs w:val="18"/>
              </w:rPr>
            </w:pPr>
          </w:p>
          <w:p w:rsidR="00522E55" w:rsidRPr="009D43AE" w:rsidRDefault="00522E55" w:rsidP="00807483">
            <w:pPr>
              <w:spacing w:line="288" w:lineRule="auto"/>
              <w:rPr>
                <w:rFonts w:ascii="Arial" w:hAnsi="Arial" w:cs="Arial"/>
                <w:sz w:val="18"/>
                <w:szCs w:val="18"/>
              </w:rPr>
            </w:pPr>
            <w:r w:rsidRPr="009D43AE">
              <w:rPr>
                <w:rFonts w:ascii="Arial" w:hAnsi="Arial" w:cs="Arial"/>
                <w:sz w:val="18"/>
                <w:szCs w:val="18"/>
              </w:rPr>
              <w:t>Właściwości</w:t>
            </w:r>
          </w:p>
        </w:tc>
        <w:tc>
          <w:tcPr>
            <w:tcW w:w="1365" w:type="dxa"/>
            <w:tcBorders>
              <w:bottom w:val="double" w:sz="4" w:space="0" w:color="auto"/>
            </w:tcBorders>
          </w:tcPr>
          <w:p w:rsidR="00522E55" w:rsidRPr="009D43AE" w:rsidRDefault="00522E55" w:rsidP="00807483">
            <w:pPr>
              <w:spacing w:line="288" w:lineRule="auto"/>
              <w:rPr>
                <w:rFonts w:ascii="Arial" w:hAnsi="Arial" w:cs="Arial"/>
                <w:sz w:val="18"/>
                <w:szCs w:val="18"/>
              </w:rPr>
            </w:pPr>
            <w:r w:rsidRPr="009D43AE">
              <w:rPr>
                <w:rFonts w:ascii="Arial" w:hAnsi="Arial" w:cs="Arial"/>
                <w:sz w:val="18"/>
                <w:szCs w:val="18"/>
              </w:rPr>
              <w:t>Wymagania.</w:t>
            </w:r>
          </w:p>
          <w:p w:rsidR="00522E55" w:rsidRPr="009D43AE" w:rsidRDefault="00522E55" w:rsidP="00807483">
            <w:pPr>
              <w:spacing w:line="288" w:lineRule="auto"/>
              <w:rPr>
                <w:rFonts w:ascii="Arial" w:hAnsi="Arial" w:cs="Arial"/>
                <w:sz w:val="18"/>
                <w:szCs w:val="18"/>
              </w:rPr>
            </w:pPr>
            <w:r w:rsidRPr="009D43AE">
              <w:rPr>
                <w:rFonts w:ascii="Arial" w:hAnsi="Arial" w:cs="Arial"/>
                <w:sz w:val="18"/>
                <w:szCs w:val="18"/>
              </w:rPr>
              <w:t>Kategorie</w:t>
            </w:r>
          </w:p>
          <w:p w:rsidR="00522E55" w:rsidRPr="009D43AE" w:rsidRDefault="00522E55" w:rsidP="00807483">
            <w:pPr>
              <w:spacing w:line="288" w:lineRule="auto"/>
              <w:rPr>
                <w:rFonts w:ascii="Arial" w:hAnsi="Arial" w:cs="Arial"/>
                <w:sz w:val="18"/>
                <w:szCs w:val="18"/>
              </w:rPr>
            </w:pPr>
            <w:r w:rsidRPr="009D43AE">
              <w:rPr>
                <w:rFonts w:ascii="Arial" w:hAnsi="Arial" w:cs="Arial"/>
                <w:sz w:val="18"/>
                <w:szCs w:val="18"/>
              </w:rPr>
              <w:t>dla ruchu pieszego</w:t>
            </w:r>
          </w:p>
        </w:tc>
        <w:tc>
          <w:tcPr>
            <w:tcW w:w="3300" w:type="dxa"/>
            <w:tcBorders>
              <w:bottom w:val="double" w:sz="4" w:space="0" w:color="auto"/>
            </w:tcBorders>
          </w:tcPr>
          <w:p w:rsidR="00522E55" w:rsidRPr="009D43AE" w:rsidRDefault="00522E55" w:rsidP="00807483">
            <w:pPr>
              <w:spacing w:line="288" w:lineRule="auto"/>
              <w:rPr>
                <w:rFonts w:ascii="Arial" w:hAnsi="Arial" w:cs="Arial"/>
                <w:sz w:val="18"/>
                <w:szCs w:val="18"/>
              </w:rPr>
            </w:pPr>
          </w:p>
          <w:p w:rsidR="00522E55" w:rsidRPr="009D43AE" w:rsidRDefault="00522E55" w:rsidP="00807483">
            <w:pPr>
              <w:spacing w:line="288" w:lineRule="auto"/>
              <w:rPr>
                <w:rFonts w:ascii="Arial" w:hAnsi="Arial" w:cs="Arial"/>
                <w:sz w:val="18"/>
                <w:szCs w:val="18"/>
              </w:rPr>
            </w:pPr>
            <w:r w:rsidRPr="009D43AE">
              <w:rPr>
                <w:rFonts w:ascii="Arial" w:hAnsi="Arial" w:cs="Arial"/>
                <w:sz w:val="18"/>
                <w:szCs w:val="18"/>
              </w:rPr>
              <w:t>Metoda badań wg</w:t>
            </w:r>
          </w:p>
        </w:tc>
      </w:tr>
      <w:tr w:rsidR="00522E55" w:rsidRPr="009D43AE" w:rsidTr="00807483">
        <w:trPr>
          <w:trHeight w:val="434"/>
          <w:jc w:val="center"/>
        </w:trPr>
        <w:tc>
          <w:tcPr>
            <w:tcW w:w="571" w:type="dxa"/>
            <w:tcBorders>
              <w:top w:val="double" w:sz="4" w:space="0" w:color="auto"/>
            </w:tcBorders>
          </w:tcPr>
          <w:p w:rsidR="00522E55" w:rsidRPr="009D43AE" w:rsidRDefault="00522E55" w:rsidP="00807483">
            <w:pPr>
              <w:spacing w:line="288" w:lineRule="auto"/>
              <w:rPr>
                <w:rFonts w:ascii="Arial" w:hAnsi="Arial" w:cs="Arial"/>
                <w:sz w:val="18"/>
                <w:szCs w:val="18"/>
              </w:rPr>
            </w:pPr>
            <w:r w:rsidRPr="009D43AE">
              <w:rPr>
                <w:rFonts w:ascii="Arial" w:hAnsi="Arial" w:cs="Arial"/>
                <w:sz w:val="18"/>
                <w:szCs w:val="18"/>
              </w:rPr>
              <w:t>1</w:t>
            </w:r>
          </w:p>
        </w:tc>
        <w:tc>
          <w:tcPr>
            <w:tcW w:w="2881" w:type="dxa"/>
            <w:tcBorders>
              <w:top w:val="double" w:sz="4" w:space="0" w:color="auto"/>
            </w:tcBorders>
          </w:tcPr>
          <w:p w:rsidR="00522E55" w:rsidRPr="009D43AE" w:rsidRDefault="00522E55" w:rsidP="00807483">
            <w:pPr>
              <w:spacing w:line="288" w:lineRule="auto"/>
              <w:rPr>
                <w:rFonts w:ascii="Arial" w:hAnsi="Arial" w:cs="Arial"/>
                <w:sz w:val="18"/>
                <w:szCs w:val="18"/>
              </w:rPr>
            </w:pPr>
            <w:r w:rsidRPr="009D43AE">
              <w:rPr>
                <w:rFonts w:ascii="Arial" w:hAnsi="Arial" w:cs="Arial"/>
                <w:sz w:val="18"/>
                <w:szCs w:val="18"/>
              </w:rPr>
              <w:t xml:space="preserve">Uziarnienie, </w:t>
            </w:r>
          </w:p>
          <w:p w:rsidR="00522E55" w:rsidRPr="009D43AE" w:rsidRDefault="00522E55" w:rsidP="00807483">
            <w:pPr>
              <w:spacing w:line="288" w:lineRule="auto"/>
              <w:rPr>
                <w:rFonts w:ascii="Arial" w:hAnsi="Arial" w:cs="Arial"/>
                <w:sz w:val="18"/>
                <w:szCs w:val="18"/>
              </w:rPr>
            </w:pPr>
            <w:r w:rsidRPr="009D43AE">
              <w:rPr>
                <w:rFonts w:ascii="Arial" w:hAnsi="Arial" w:cs="Arial"/>
                <w:sz w:val="18"/>
                <w:szCs w:val="18"/>
              </w:rPr>
              <w:t>kategoria co najmniej</w:t>
            </w:r>
          </w:p>
        </w:tc>
        <w:tc>
          <w:tcPr>
            <w:tcW w:w="1365" w:type="dxa"/>
            <w:tcBorders>
              <w:top w:val="double" w:sz="4" w:space="0" w:color="auto"/>
            </w:tcBorders>
          </w:tcPr>
          <w:p w:rsidR="00522E55" w:rsidRPr="009D43AE" w:rsidRDefault="00522E55" w:rsidP="00807483">
            <w:pPr>
              <w:spacing w:line="288" w:lineRule="auto"/>
              <w:rPr>
                <w:rFonts w:ascii="Arial" w:hAnsi="Arial" w:cs="Arial"/>
                <w:sz w:val="18"/>
                <w:szCs w:val="18"/>
              </w:rPr>
            </w:pPr>
            <w:r w:rsidRPr="009D43AE">
              <w:rPr>
                <w:rFonts w:ascii="Arial" w:hAnsi="Arial" w:cs="Arial"/>
                <w:sz w:val="18"/>
                <w:szCs w:val="18"/>
              </w:rPr>
              <w:t>G</w:t>
            </w:r>
            <w:r w:rsidRPr="009D43AE">
              <w:rPr>
                <w:rFonts w:ascii="Arial" w:hAnsi="Arial" w:cs="Arial"/>
                <w:sz w:val="18"/>
                <w:szCs w:val="18"/>
                <w:vertAlign w:val="subscript"/>
              </w:rPr>
              <w:t>c</w:t>
            </w:r>
            <w:r w:rsidRPr="009D43AE">
              <w:rPr>
                <w:rFonts w:ascii="Arial" w:hAnsi="Arial" w:cs="Arial"/>
                <w:sz w:val="18"/>
                <w:szCs w:val="18"/>
              </w:rPr>
              <w:t>90/20</w:t>
            </w:r>
          </w:p>
        </w:tc>
        <w:tc>
          <w:tcPr>
            <w:tcW w:w="3300" w:type="dxa"/>
            <w:tcBorders>
              <w:top w:val="double" w:sz="4" w:space="0" w:color="auto"/>
            </w:tcBorders>
          </w:tcPr>
          <w:p w:rsidR="00522E55" w:rsidRPr="009D43AE" w:rsidRDefault="00522E55" w:rsidP="00807483">
            <w:pPr>
              <w:spacing w:line="288" w:lineRule="auto"/>
              <w:rPr>
                <w:rFonts w:ascii="Arial" w:hAnsi="Arial" w:cs="Arial"/>
                <w:sz w:val="18"/>
                <w:szCs w:val="18"/>
              </w:rPr>
            </w:pPr>
            <w:r w:rsidRPr="009D43AE">
              <w:rPr>
                <w:rFonts w:ascii="Arial" w:hAnsi="Arial" w:cs="Arial"/>
                <w:sz w:val="18"/>
                <w:szCs w:val="18"/>
              </w:rPr>
              <w:t xml:space="preserve">PN-EN 933-1 </w:t>
            </w:r>
          </w:p>
        </w:tc>
      </w:tr>
      <w:tr w:rsidR="00522E55" w:rsidRPr="009D43AE" w:rsidTr="00807483">
        <w:trPr>
          <w:trHeight w:val="434"/>
          <w:jc w:val="center"/>
        </w:trPr>
        <w:tc>
          <w:tcPr>
            <w:tcW w:w="571" w:type="dxa"/>
          </w:tcPr>
          <w:p w:rsidR="00522E55" w:rsidRPr="009D43AE" w:rsidRDefault="00522E55" w:rsidP="00807483">
            <w:pPr>
              <w:spacing w:line="288" w:lineRule="auto"/>
              <w:rPr>
                <w:rFonts w:ascii="Arial" w:hAnsi="Arial" w:cs="Arial"/>
                <w:sz w:val="18"/>
                <w:szCs w:val="18"/>
              </w:rPr>
            </w:pPr>
            <w:r w:rsidRPr="009D43AE">
              <w:rPr>
                <w:rFonts w:ascii="Arial" w:hAnsi="Arial" w:cs="Arial"/>
                <w:sz w:val="18"/>
                <w:szCs w:val="18"/>
              </w:rPr>
              <w:t>2</w:t>
            </w:r>
          </w:p>
        </w:tc>
        <w:tc>
          <w:tcPr>
            <w:tcW w:w="2881" w:type="dxa"/>
          </w:tcPr>
          <w:p w:rsidR="00522E55" w:rsidRPr="009D43AE" w:rsidRDefault="00522E55" w:rsidP="00807483">
            <w:pPr>
              <w:spacing w:line="288" w:lineRule="auto"/>
              <w:rPr>
                <w:rFonts w:ascii="Arial" w:hAnsi="Arial" w:cs="Arial"/>
                <w:sz w:val="18"/>
                <w:szCs w:val="18"/>
              </w:rPr>
            </w:pPr>
            <w:r w:rsidRPr="009D43AE">
              <w:rPr>
                <w:rFonts w:ascii="Arial" w:hAnsi="Arial" w:cs="Arial"/>
                <w:sz w:val="18"/>
                <w:szCs w:val="18"/>
              </w:rPr>
              <w:t xml:space="preserve">Zawartość pyłów, </w:t>
            </w:r>
          </w:p>
          <w:p w:rsidR="00522E55" w:rsidRPr="009D43AE" w:rsidRDefault="00522E55" w:rsidP="00807483">
            <w:pPr>
              <w:spacing w:line="288" w:lineRule="auto"/>
              <w:rPr>
                <w:rFonts w:ascii="Arial" w:hAnsi="Arial" w:cs="Arial"/>
                <w:sz w:val="18"/>
                <w:szCs w:val="18"/>
              </w:rPr>
            </w:pPr>
            <w:r w:rsidRPr="009D43AE">
              <w:rPr>
                <w:rFonts w:ascii="Arial" w:hAnsi="Arial" w:cs="Arial"/>
                <w:sz w:val="18"/>
                <w:szCs w:val="18"/>
              </w:rPr>
              <w:t>kategoria nie wyższa niż</w:t>
            </w:r>
          </w:p>
        </w:tc>
        <w:tc>
          <w:tcPr>
            <w:tcW w:w="1365" w:type="dxa"/>
          </w:tcPr>
          <w:p w:rsidR="00522E55" w:rsidRPr="009D43AE" w:rsidRDefault="00522E55" w:rsidP="00807483">
            <w:pPr>
              <w:spacing w:line="288" w:lineRule="auto"/>
              <w:rPr>
                <w:rFonts w:ascii="Arial" w:hAnsi="Arial" w:cs="Arial"/>
                <w:sz w:val="18"/>
                <w:szCs w:val="18"/>
              </w:rPr>
            </w:pPr>
            <w:r w:rsidRPr="009D43AE">
              <w:rPr>
                <w:rFonts w:ascii="Arial" w:hAnsi="Arial" w:cs="Arial"/>
                <w:sz w:val="18"/>
                <w:szCs w:val="18"/>
              </w:rPr>
              <w:t>f</w:t>
            </w:r>
            <w:r w:rsidRPr="009D43AE">
              <w:rPr>
                <w:rFonts w:ascii="Arial" w:hAnsi="Arial" w:cs="Arial"/>
                <w:sz w:val="18"/>
                <w:szCs w:val="18"/>
                <w:vertAlign w:val="subscript"/>
              </w:rPr>
              <w:t>1</w:t>
            </w:r>
          </w:p>
        </w:tc>
        <w:tc>
          <w:tcPr>
            <w:tcW w:w="3300" w:type="dxa"/>
          </w:tcPr>
          <w:p w:rsidR="00522E55" w:rsidRPr="009D43AE" w:rsidRDefault="00522E55" w:rsidP="00807483">
            <w:pPr>
              <w:spacing w:line="288" w:lineRule="auto"/>
              <w:rPr>
                <w:rFonts w:ascii="Arial" w:hAnsi="Arial" w:cs="Arial"/>
                <w:sz w:val="18"/>
                <w:szCs w:val="18"/>
              </w:rPr>
            </w:pPr>
            <w:r w:rsidRPr="009D43AE">
              <w:rPr>
                <w:rFonts w:ascii="Arial" w:hAnsi="Arial" w:cs="Arial"/>
                <w:sz w:val="18"/>
                <w:szCs w:val="18"/>
              </w:rPr>
              <w:t xml:space="preserve">PN-EN 933-1 </w:t>
            </w:r>
          </w:p>
        </w:tc>
      </w:tr>
      <w:tr w:rsidR="00522E55" w:rsidRPr="009D43AE" w:rsidTr="00807483">
        <w:trPr>
          <w:trHeight w:val="434"/>
          <w:jc w:val="center"/>
        </w:trPr>
        <w:tc>
          <w:tcPr>
            <w:tcW w:w="571" w:type="dxa"/>
          </w:tcPr>
          <w:p w:rsidR="00522E55" w:rsidRPr="009D43AE" w:rsidRDefault="00522E55" w:rsidP="00807483">
            <w:pPr>
              <w:spacing w:line="288" w:lineRule="auto"/>
              <w:rPr>
                <w:rFonts w:ascii="Arial" w:hAnsi="Arial" w:cs="Arial"/>
                <w:sz w:val="18"/>
                <w:szCs w:val="18"/>
              </w:rPr>
            </w:pPr>
            <w:r w:rsidRPr="009D43AE">
              <w:rPr>
                <w:rFonts w:ascii="Arial" w:hAnsi="Arial" w:cs="Arial"/>
                <w:sz w:val="18"/>
                <w:szCs w:val="18"/>
              </w:rPr>
              <w:t>3</w:t>
            </w:r>
          </w:p>
        </w:tc>
        <w:tc>
          <w:tcPr>
            <w:tcW w:w="2881" w:type="dxa"/>
          </w:tcPr>
          <w:p w:rsidR="00522E55" w:rsidRPr="009D43AE" w:rsidRDefault="00522E55" w:rsidP="00807483">
            <w:pPr>
              <w:spacing w:line="288" w:lineRule="auto"/>
              <w:rPr>
                <w:rFonts w:ascii="Arial" w:hAnsi="Arial" w:cs="Arial"/>
                <w:sz w:val="18"/>
                <w:szCs w:val="18"/>
              </w:rPr>
            </w:pPr>
            <w:r w:rsidRPr="009D43AE">
              <w:rPr>
                <w:rFonts w:ascii="Arial" w:hAnsi="Arial" w:cs="Arial"/>
                <w:sz w:val="18"/>
                <w:szCs w:val="18"/>
              </w:rPr>
              <w:t xml:space="preserve">Kształt kruszywa,  </w:t>
            </w:r>
          </w:p>
          <w:p w:rsidR="00522E55" w:rsidRPr="009D43AE" w:rsidRDefault="00522E55" w:rsidP="00807483">
            <w:pPr>
              <w:spacing w:line="288" w:lineRule="auto"/>
              <w:rPr>
                <w:rFonts w:ascii="Arial" w:hAnsi="Arial" w:cs="Arial"/>
                <w:sz w:val="18"/>
                <w:szCs w:val="18"/>
              </w:rPr>
            </w:pPr>
            <w:r w:rsidRPr="009D43AE">
              <w:rPr>
                <w:rFonts w:ascii="Arial" w:hAnsi="Arial" w:cs="Arial"/>
                <w:sz w:val="18"/>
                <w:szCs w:val="18"/>
              </w:rPr>
              <w:t>kategoria nie wyższa niż</w:t>
            </w:r>
          </w:p>
        </w:tc>
        <w:tc>
          <w:tcPr>
            <w:tcW w:w="1365" w:type="dxa"/>
          </w:tcPr>
          <w:p w:rsidR="00522E55" w:rsidRPr="009D43AE" w:rsidRDefault="00522E55" w:rsidP="00807483">
            <w:pPr>
              <w:spacing w:line="288" w:lineRule="auto"/>
              <w:rPr>
                <w:rFonts w:ascii="Arial" w:hAnsi="Arial" w:cs="Arial"/>
                <w:sz w:val="18"/>
                <w:szCs w:val="18"/>
              </w:rPr>
            </w:pPr>
          </w:p>
          <w:p w:rsidR="00522E55" w:rsidRPr="009D43AE" w:rsidRDefault="00522E55" w:rsidP="00807483">
            <w:pPr>
              <w:spacing w:line="288" w:lineRule="auto"/>
              <w:rPr>
                <w:rFonts w:ascii="Arial" w:hAnsi="Arial" w:cs="Arial"/>
                <w:sz w:val="18"/>
                <w:szCs w:val="18"/>
              </w:rPr>
            </w:pPr>
            <w:r w:rsidRPr="009D43AE">
              <w:rPr>
                <w:rFonts w:ascii="Arial" w:hAnsi="Arial" w:cs="Arial"/>
                <w:sz w:val="18"/>
                <w:szCs w:val="18"/>
              </w:rPr>
              <w:t>SI</w:t>
            </w:r>
            <w:r w:rsidRPr="009D43AE">
              <w:rPr>
                <w:rFonts w:ascii="Arial" w:hAnsi="Arial" w:cs="Arial"/>
                <w:sz w:val="18"/>
                <w:szCs w:val="18"/>
                <w:vertAlign w:val="subscript"/>
              </w:rPr>
              <w:t>20</w:t>
            </w:r>
            <w:r w:rsidRPr="009D43AE">
              <w:rPr>
                <w:rFonts w:ascii="Arial" w:hAnsi="Arial" w:cs="Arial"/>
                <w:sz w:val="18"/>
                <w:szCs w:val="18"/>
              </w:rPr>
              <w:t>FI</w:t>
            </w:r>
            <w:r w:rsidRPr="009D43AE">
              <w:rPr>
                <w:rFonts w:ascii="Arial" w:hAnsi="Arial" w:cs="Arial"/>
                <w:sz w:val="18"/>
                <w:szCs w:val="18"/>
                <w:vertAlign w:val="subscript"/>
              </w:rPr>
              <w:t>20</w:t>
            </w:r>
          </w:p>
        </w:tc>
        <w:tc>
          <w:tcPr>
            <w:tcW w:w="3300" w:type="dxa"/>
          </w:tcPr>
          <w:p w:rsidR="00522E55" w:rsidRPr="009D43AE" w:rsidRDefault="00522E55" w:rsidP="00807483">
            <w:pPr>
              <w:spacing w:line="288" w:lineRule="auto"/>
              <w:rPr>
                <w:rFonts w:ascii="Arial" w:hAnsi="Arial" w:cs="Arial"/>
                <w:sz w:val="18"/>
                <w:szCs w:val="18"/>
                <w:lang w:val="en-GB"/>
              </w:rPr>
            </w:pPr>
            <w:r w:rsidRPr="009D43AE">
              <w:rPr>
                <w:rFonts w:ascii="Arial" w:hAnsi="Arial" w:cs="Arial"/>
                <w:sz w:val="18"/>
                <w:szCs w:val="18"/>
                <w:lang w:val="en-GB"/>
              </w:rPr>
              <w:t>PN-EN 933-3</w:t>
            </w:r>
          </w:p>
          <w:p w:rsidR="00522E55" w:rsidRPr="009D43AE" w:rsidRDefault="00522E55" w:rsidP="00807483">
            <w:pPr>
              <w:spacing w:line="288" w:lineRule="auto"/>
              <w:rPr>
                <w:rFonts w:ascii="Arial" w:hAnsi="Arial" w:cs="Arial"/>
                <w:sz w:val="18"/>
                <w:szCs w:val="18"/>
                <w:lang w:val="en-GB"/>
              </w:rPr>
            </w:pPr>
            <w:r w:rsidRPr="009D43AE">
              <w:rPr>
                <w:rFonts w:ascii="Arial" w:hAnsi="Arial" w:cs="Arial"/>
                <w:sz w:val="18"/>
                <w:szCs w:val="18"/>
                <w:lang w:val="en-GB"/>
              </w:rPr>
              <w:t>PN-EN 933-4</w:t>
            </w:r>
          </w:p>
        </w:tc>
      </w:tr>
      <w:tr w:rsidR="00522E55" w:rsidRPr="009D43AE" w:rsidTr="00807483">
        <w:trPr>
          <w:trHeight w:val="652"/>
          <w:jc w:val="center"/>
        </w:trPr>
        <w:tc>
          <w:tcPr>
            <w:tcW w:w="571" w:type="dxa"/>
          </w:tcPr>
          <w:p w:rsidR="00522E55" w:rsidRPr="009D43AE" w:rsidRDefault="00522E55" w:rsidP="00807483">
            <w:pPr>
              <w:spacing w:line="288" w:lineRule="auto"/>
              <w:rPr>
                <w:rFonts w:ascii="Arial" w:hAnsi="Arial" w:cs="Arial"/>
                <w:sz w:val="18"/>
                <w:szCs w:val="18"/>
              </w:rPr>
            </w:pPr>
            <w:r w:rsidRPr="009D43AE">
              <w:rPr>
                <w:rFonts w:ascii="Arial" w:hAnsi="Arial" w:cs="Arial"/>
                <w:sz w:val="18"/>
                <w:szCs w:val="18"/>
              </w:rPr>
              <w:t>4</w:t>
            </w:r>
          </w:p>
        </w:tc>
        <w:tc>
          <w:tcPr>
            <w:tcW w:w="2881" w:type="dxa"/>
          </w:tcPr>
          <w:p w:rsidR="00522E55" w:rsidRPr="009D43AE" w:rsidRDefault="00522E55" w:rsidP="00807483">
            <w:pPr>
              <w:spacing w:line="288" w:lineRule="auto"/>
              <w:rPr>
                <w:rFonts w:ascii="Arial" w:hAnsi="Arial" w:cs="Arial"/>
                <w:sz w:val="18"/>
                <w:szCs w:val="18"/>
              </w:rPr>
            </w:pPr>
            <w:r w:rsidRPr="009D43AE">
              <w:rPr>
                <w:rFonts w:ascii="Arial" w:hAnsi="Arial" w:cs="Arial"/>
                <w:sz w:val="18"/>
                <w:szCs w:val="18"/>
              </w:rPr>
              <w:t xml:space="preserve">Odporność kruszywa na rozdrabnianie, </w:t>
            </w:r>
          </w:p>
          <w:p w:rsidR="00522E55" w:rsidRPr="009D43AE" w:rsidRDefault="00522E55" w:rsidP="00807483">
            <w:pPr>
              <w:spacing w:line="288" w:lineRule="auto"/>
              <w:rPr>
                <w:rFonts w:ascii="Arial" w:hAnsi="Arial" w:cs="Arial"/>
                <w:sz w:val="18"/>
                <w:szCs w:val="18"/>
              </w:rPr>
            </w:pPr>
            <w:r w:rsidRPr="009D43AE">
              <w:rPr>
                <w:rFonts w:ascii="Arial" w:hAnsi="Arial" w:cs="Arial"/>
                <w:sz w:val="18"/>
                <w:szCs w:val="18"/>
              </w:rPr>
              <w:t xml:space="preserve">kategoria nie wyższa niż </w:t>
            </w:r>
          </w:p>
        </w:tc>
        <w:tc>
          <w:tcPr>
            <w:tcW w:w="1365" w:type="dxa"/>
          </w:tcPr>
          <w:p w:rsidR="00522E55" w:rsidRPr="009D43AE" w:rsidRDefault="00522E55" w:rsidP="00807483">
            <w:pPr>
              <w:spacing w:line="288" w:lineRule="auto"/>
              <w:rPr>
                <w:rFonts w:ascii="Arial" w:hAnsi="Arial" w:cs="Arial"/>
                <w:sz w:val="18"/>
                <w:szCs w:val="18"/>
              </w:rPr>
            </w:pPr>
          </w:p>
          <w:p w:rsidR="00522E55" w:rsidRPr="009D43AE" w:rsidRDefault="00522E55" w:rsidP="00807483">
            <w:pPr>
              <w:spacing w:line="288" w:lineRule="auto"/>
              <w:rPr>
                <w:rFonts w:ascii="Arial" w:hAnsi="Arial" w:cs="Arial"/>
                <w:sz w:val="18"/>
                <w:szCs w:val="18"/>
                <w:vertAlign w:val="subscript"/>
              </w:rPr>
            </w:pPr>
            <w:r w:rsidRPr="009D43AE">
              <w:rPr>
                <w:rFonts w:ascii="Arial" w:hAnsi="Arial" w:cs="Arial"/>
                <w:sz w:val="18"/>
                <w:szCs w:val="18"/>
              </w:rPr>
              <w:t>LA</w:t>
            </w:r>
            <w:r w:rsidRPr="009D43AE">
              <w:rPr>
                <w:rFonts w:ascii="Arial" w:hAnsi="Arial" w:cs="Arial"/>
                <w:sz w:val="18"/>
                <w:szCs w:val="18"/>
                <w:vertAlign w:val="subscript"/>
              </w:rPr>
              <w:t>25</w:t>
            </w:r>
          </w:p>
        </w:tc>
        <w:tc>
          <w:tcPr>
            <w:tcW w:w="3300" w:type="dxa"/>
          </w:tcPr>
          <w:p w:rsidR="00522E55" w:rsidRPr="009D43AE" w:rsidRDefault="00522E55" w:rsidP="00807483">
            <w:pPr>
              <w:spacing w:line="288" w:lineRule="auto"/>
              <w:rPr>
                <w:rFonts w:ascii="Arial" w:hAnsi="Arial" w:cs="Arial"/>
                <w:sz w:val="18"/>
                <w:szCs w:val="18"/>
              </w:rPr>
            </w:pPr>
          </w:p>
          <w:p w:rsidR="00522E55" w:rsidRPr="009D43AE" w:rsidRDefault="00522E55" w:rsidP="00807483">
            <w:pPr>
              <w:spacing w:line="288" w:lineRule="auto"/>
              <w:rPr>
                <w:rFonts w:ascii="Arial" w:hAnsi="Arial" w:cs="Arial"/>
                <w:sz w:val="18"/>
                <w:szCs w:val="18"/>
              </w:rPr>
            </w:pPr>
            <w:r w:rsidRPr="009D43AE">
              <w:rPr>
                <w:rFonts w:ascii="Arial" w:hAnsi="Arial" w:cs="Arial"/>
                <w:sz w:val="18"/>
                <w:szCs w:val="18"/>
              </w:rPr>
              <w:t>PN-EN 1097-2</w:t>
            </w:r>
          </w:p>
        </w:tc>
      </w:tr>
      <w:tr w:rsidR="00522E55" w:rsidRPr="009D43AE" w:rsidTr="00807483">
        <w:trPr>
          <w:trHeight w:val="652"/>
          <w:jc w:val="center"/>
        </w:trPr>
        <w:tc>
          <w:tcPr>
            <w:tcW w:w="571" w:type="dxa"/>
          </w:tcPr>
          <w:p w:rsidR="00522E55" w:rsidRPr="009D43AE" w:rsidRDefault="00522E55" w:rsidP="00807483">
            <w:pPr>
              <w:spacing w:line="288" w:lineRule="auto"/>
              <w:rPr>
                <w:rFonts w:ascii="Arial" w:hAnsi="Arial" w:cs="Arial"/>
                <w:sz w:val="18"/>
                <w:szCs w:val="18"/>
              </w:rPr>
            </w:pPr>
            <w:r w:rsidRPr="009D43AE">
              <w:rPr>
                <w:rFonts w:ascii="Arial" w:hAnsi="Arial" w:cs="Arial"/>
                <w:sz w:val="18"/>
                <w:szCs w:val="18"/>
              </w:rPr>
              <w:t>5</w:t>
            </w:r>
          </w:p>
        </w:tc>
        <w:tc>
          <w:tcPr>
            <w:tcW w:w="2881" w:type="dxa"/>
          </w:tcPr>
          <w:p w:rsidR="00522E55" w:rsidRPr="009D43AE" w:rsidRDefault="00522E55" w:rsidP="00807483">
            <w:pPr>
              <w:spacing w:line="288" w:lineRule="auto"/>
              <w:rPr>
                <w:rFonts w:ascii="Arial" w:hAnsi="Arial" w:cs="Arial"/>
                <w:sz w:val="18"/>
                <w:szCs w:val="18"/>
              </w:rPr>
            </w:pPr>
            <w:r w:rsidRPr="009D43AE">
              <w:rPr>
                <w:rFonts w:ascii="Arial" w:hAnsi="Arial" w:cs="Arial"/>
                <w:sz w:val="18"/>
                <w:szCs w:val="18"/>
              </w:rPr>
              <w:t xml:space="preserve">Odporność na polerowanie kruszywa, </w:t>
            </w:r>
          </w:p>
          <w:p w:rsidR="00522E55" w:rsidRPr="009D43AE" w:rsidRDefault="00522E55" w:rsidP="00807483">
            <w:pPr>
              <w:spacing w:line="288" w:lineRule="auto"/>
              <w:rPr>
                <w:rFonts w:ascii="Arial" w:hAnsi="Arial" w:cs="Arial"/>
                <w:sz w:val="18"/>
                <w:szCs w:val="18"/>
              </w:rPr>
            </w:pPr>
            <w:r w:rsidRPr="009D43AE">
              <w:rPr>
                <w:rFonts w:ascii="Arial" w:hAnsi="Arial" w:cs="Arial"/>
                <w:sz w:val="18"/>
                <w:szCs w:val="18"/>
              </w:rPr>
              <w:t>kategoria nie niższa niż</w:t>
            </w:r>
          </w:p>
        </w:tc>
        <w:tc>
          <w:tcPr>
            <w:tcW w:w="1365" w:type="dxa"/>
          </w:tcPr>
          <w:p w:rsidR="00522E55" w:rsidRPr="009D43AE" w:rsidRDefault="00522E55" w:rsidP="00807483">
            <w:pPr>
              <w:spacing w:line="288" w:lineRule="auto"/>
              <w:rPr>
                <w:rFonts w:ascii="Arial" w:hAnsi="Arial" w:cs="Arial"/>
                <w:sz w:val="18"/>
                <w:szCs w:val="18"/>
              </w:rPr>
            </w:pPr>
          </w:p>
          <w:p w:rsidR="00522E55" w:rsidRPr="009D43AE" w:rsidRDefault="00522E55" w:rsidP="00807483">
            <w:pPr>
              <w:spacing w:line="288" w:lineRule="auto"/>
              <w:rPr>
                <w:rFonts w:ascii="Arial" w:hAnsi="Arial" w:cs="Arial"/>
                <w:sz w:val="18"/>
                <w:szCs w:val="18"/>
                <w:vertAlign w:val="subscript"/>
              </w:rPr>
            </w:pPr>
            <w:r w:rsidRPr="009D43AE">
              <w:rPr>
                <w:rFonts w:ascii="Arial" w:hAnsi="Arial" w:cs="Arial"/>
                <w:sz w:val="18"/>
                <w:szCs w:val="18"/>
              </w:rPr>
              <w:t>PSV</w:t>
            </w:r>
            <w:r w:rsidRPr="009D43AE">
              <w:rPr>
                <w:rFonts w:ascii="Arial" w:hAnsi="Arial" w:cs="Arial"/>
                <w:sz w:val="18"/>
                <w:szCs w:val="18"/>
                <w:vertAlign w:val="subscript"/>
              </w:rPr>
              <w:t>44</w:t>
            </w:r>
          </w:p>
        </w:tc>
        <w:tc>
          <w:tcPr>
            <w:tcW w:w="3300" w:type="dxa"/>
          </w:tcPr>
          <w:p w:rsidR="00522E55" w:rsidRPr="009D43AE" w:rsidRDefault="00522E55" w:rsidP="00807483">
            <w:pPr>
              <w:spacing w:line="288" w:lineRule="auto"/>
              <w:rPr>
                <w:rFonts w:ascii="Arial" w:hAnsi="Arial" w:cs="Arial"/>
                <w:sz w:val="18"/>
                <w:szCs w:val="18"/>
              </w:rPr>
            </w:pPr>
          </w:p>
          <w:p w:rsidR="00522E55" w:rsidRPr="009D43AE" w:rsidRDefault="00522E55" w:rsidP="00807483">
            <w:pPr>
              <w:spacing w:line="288" w:lineRule="auto"/>
              <w:rPr>
                <w:rFonts w:ascii="Arial" w:hAnsi="Arial" w:cs="Arial"/>
                <w:sz w:val="18"/>
                <w:szCs w:val="18"/>
              </w:rPr>
            </w:pPr>
            <w:r w:rsidRPr="009D43AE">
              <w:rPr>
                <w:rFonts w:ascii="Arial" w:hAnsi="Arial" w:cs="Arial"/>
                <w:sz w:val="18"/>
                <w:szCs w:val="18"/>
              </w:rPr>
              <w:t>PN-EN 1097-8</w:t>
            </w:r>
          </w:p>
        </w:tc>
      </w:tr>
      <w:tr w:rsidR="00522E55" w:rsidRPr="009D43AE" w:rsidTr="00807483">
        <w:trPr>
          <w:trHeight w:val="434"/>
          <w:jc w:val="center"/>
        </w:trPr>
        <w:tc>
          <w:tcPr>
            <w:tcW w:w="571" w:type="dxa"/>
          </w:tcPr>
          <w:p w:rsidR="00522E55" w:rsidRPr="009D43AE" w:rsidRDefault="00522E55" w:rsidP="00807483">
            <w:pPr>
              <w:spacing w:line="288" w:lineRule="auto"/>
              <w:rPr>
                <w:rFonts w:ascii="Arial" w:hAnsi="Arial" w:cs="Arial"/>
                <w:sz w:val="18"/>
                <w:szCs w:val="18"/>
              </w:rPr>
            </w:pPr>
            <w:r w:rsidRPr="009D43AE">
              <w:rPr>
                <w:rFonts w:ascii="Arial" w:hAnsi="Arial" w:cs="Arial"/>
                <w:sz w:val="18"/>
                <w:szCs w:val="18"/>
              </w:rPr>
              <w:t>6</w:t>
            </w:r>
          </w:p>
        </w:tc>
        <w:tc>
          <w:tcPr>
            <w:tcW w:w="2881" w:type="dxa"/>
          </w:tcPr>
          <w:p w:rsidR="00522E55" w:rsidRPr="009D43AE" w:rsidRDefault="00522E55" w:rsidP="00807483">
            <w:pPr>
              <w:spacing w:line="288" w:lineRule="auto"/>
              <w:rPr>
                <w:rFonts w:ascii="Arial" w:hAnsi="Arial" w:cs="Arial"/>
                <w:sz w:val="18"/>
                <w:szCs w:val="18"/>
              </w:rPr>
            </w:pPr>
            <w:r w:rsidRPr="009D43AE">
              <w:rPr>
                <w:rFonts w:ascii="Arial" w:hAnsi="Arial" w:cs="Arial"/>
                <w:sz w:val="18"/>
                <w:szCs w:val="18"/>
              </w:rPr>
              <w:t xml:space="preserve">Nasiąkliwość, </w:t>
            </w:r>
          </w:p>
          <w:p w:rsidR="00522E55" w:rsidRPr="009D43AE" w:rsidRDefault="00522E55" w:rsidP="00807483">
            <w:pPr>
              <w:spacing w:line="288" w:lineRule="auto"/>
              <w:rPr>
                <w:rFonts w:ascii="Arial" w:hAnsi="Arial" w:cs="Arial"/>
                <w:sz w:val="18"/>
                <w:szCs w:val="18"/>
              </w:rPr>
            </w:pPr>
            <w:r w:rsidRPr="009D43AE">
              <w:rPr>
                <w:rFonts w:ascii="Arial" w:hAnsi="Arial" w:cs="Arial"/>
                <w:sz w:val="18"/>
                <w:szCs w:val="18"/>
              </w:rPr>
              <w:t xml:space="preserve">kategoria nie wyższa niż </w:t>
            </w:r>
          </w:p>
        </w:tc>
        <w:tc>
          <w:tcPr>
            <w:tcW w:w="1365" w:type="dxa"/>
          </w:tcPr>
          <w:p w:rsidR="00522E55" w:rsidRPr="009D43AE" w:rsidRDefault="00522E55" w:rsidP="00807483">
            <w:pPr>
              <w:spacing w:line="288" w:lineRule="auto"/>
              <w:rPr>
                <w:rFonts w:ascii="Arial" w:hAnsi="Arial" w:cs="Arial"/>
                <w:sz w:val="18"/>
                <w:szCs w:val="18"/>
              </w:rPr>
            </w:pPr>
          </w:p>
          <w:p w:rsidR="00522E55" w:rsidRPr="009D43AE" w:rsidRDefault="00522E55" w:rsidP="00807483">
            <w:pPr>
              <w:spacing w:line="288" w:lineRule="auto"/>
              <w:rPr>
                <w:rFonts w:ascii="Arial" w:hAnsi="Arial" w:cs="Arial"/>
                <w:sz w:val="18"/>
                <w:szCs w:val="18"/>
              </w:rPr>
            </w:pPr>
            <w:r w:rsidRPr="009D43AE">
              <w:rPr>
                <w:rFonts w:ascii="Arial" w:hAnsi="Arial" w:cs="Arial"/>
                <w:sz w:val="18"/>
                <w:szCs w:val="18"/>
              </w:rPr>
              <w:t>WA</w:t>
            </w:r>
            <w:r w:rsidRPr="009D43AE">
              <w:rPr>
                <w:rFonts w:ascii="Arial" w:hAnsi="Arial" w:cs="Arial"/>
                <w:sz w:val="18"/>
                <w:szCs w:val="18"/>
                <w:vertAlign w:val="subscript"/>
              </w:rPr>
              <w:t>24</w:t>
            </w:r>
            <w:r w:rsidRPr="009D43AE">
              <w:rPr>
                <w:rFonts w:ascii="Arial" w:hAnsi="Arial" w:cs="Arial"/>
                <w:sz w:val="18"/>
                <w:szCs w:val="18"/>
              </w:rPr>
              <w:t>2</w:t>
            </w:r>
          </w:p>
        </w:tc>
        <w:tc>
          <w:tcPr>
            <w:tcW w:w="3300" w:type="dxa"/>
          </w:tcPr>
          <w:p w:rsidR="00522E55" w:rsidRPr="009D43AE" w:rsidRDefault="00522E55" w:rsidP="00807483">
            <w:pPr>
              <w:spacing w:line="288" w:lineRule="auto"/>
              <w:rPr>
                <w:rFonts w:ascii="Arial" w:hAnsi="Arial" w:cs="Arial"/>
                <w:sz w:val="18"/>
                <w:szCs w:val="18"/>
              </w:rPr>
            </w:pPr>
            <w:r w:rsidRPr="009D43AE">
              <w:rPr>
                <w:rFonts w:ascii="Arial" w:hAnsi="Arial" w:cs="Arial"/>
                <w:sz w:val="18"/>
                <w:szCs w:val="18"/>
              </w:rPr>
              <w:t>PN-EN 1097-6</w:t>
            </w:r>
          </w:p>
          <w:p w:rsidR="00522E55" w:rsidRPr="009D43AE" w:rsidRDefault="00522E55" w:rsidP="00807483">
            <w:pPr>
              <w:spacing w:line="288" w:lineRule="auto"/>
              <w:rPr>
                <w:rFonts w:ascii="Arial" w:hAnsi="Arial" w:cs="Arial"/>
                <w:sz w:val="18"/>
                <w:szCs w:val="18"/>
              </w:rPr>
            </w:pPr>
            <w:r w:rsidRPr="009D43AE">
              <w:rPr>
                <w:rFonts w:ascii="Arial" w:hAnsi="Arial" w:cs="Arial"/>
                <w:sz w:val="18"/>
                <w:szCs w:val="18"/>
              </w:rPr>
              <w:t>PN-EN 1097-6 rozdział 7</w:t>
            </w:r>
          </w:p>
        </w:tc>
      </w:tr>
    </w:tbl>
    <w:p w:rsidR="00522E55" w:rsidRPr="009D43AE" w:rsidRDefault="00522E55" w:rsidP="00E52B38">
      <w:pPr>
        <w:pStyle w:val="StylSSTnagowek2Dolewej"/>
      </w:pPr>
      <w:r w:rsidRPr="009D43AE">
        <w:lastRenderedPageBreak/>
        <w:t>SPRZĘT</w:t>
      </w:r>
    </w:p>
    <w:p w:rsidR="00522E55" w:rsidRPr="009D43AE" w:rsidRDefault="00522E55" w:rsidP="00522E55">
      <w:pPr>
        <w:pStyle w:val="sstnromalny"/>
        <w:spacing w:line="288" w:lineRule="auto"/>
        <w:jc w:val="both"/>
        <w:rPr>
          <w:rFonts w:ascii="Arial" w:hAnsi="Arial" w:cs="Arial"/>
          <w:sz w:val="18"/>
        </w:rPr>
      </w:pPr>
      <w:r w:rsidRPr="009D43AE">
        <w:rPr>
          <w:rFonts w:ascii="Arial" w:eastAsia="Arial Unicode MS" w:hAnsi="Arial" w:cs="Arial"/>
          <w:sz w:val="18"/>
        </w:rPr>
        <w:t>Ogólne wymagania dotyczące sprzętu podano w STWiORB DM.00.00.00 „Wymagania ogólne”, pkt 3.</w:t>
      </w:r>
    </w:p>
    <w:p w:rsidR="00522E55" w:rsidRPr="009D43AE" w:rsidRDefault="00522E55" w:rsidP="00522E55">
      <w:pPr>
        <w:pStyle w:val="sstnromalny"/>
        <w:spacing w:line="288" w:lineRule="auto"/>
        <w:jc w:val="both"/>
        <w:rPr>
          <w:rFonts w:ascii="Arial" w:hAnsi="Arial" w:cs="Arial"/>
          <w:sz w:val="18"/>
        </w:rPr>
      </w:pPr>
      <w:r w:rsidRPr="009D43AE">
        <w:rPr>
          <w:rFonts w:ascii="Arial" w:eastAsia="Arial Unicode MS" w:hAnsi="Arial" w:cs="Arial"/>
          <w:sz w:val="18"/>
        </w:rPr>
        <w:t>Do nakładania nawierzchnioizolacji Wykonawca może stosować:</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 xml:space="preserve">wolnoobrotowe (max. 300 </w:t>
      </w:r>
      <w:proofErr w:type="spellStart"/>
      <w:r w:rsidRPr="009D43AE">
        <w:rPr>
          <w:rFonts w:ascii="Arial" w:hAnsi="Arial" w:cs="Arial"/>
          <w:sz w:val="18"/>
        </w:rPr>
        <w:t>obr</w:t>
      </w:r>
      <w:proofErr w:type="spellEnd"/>
      <w:r w:rsidRPr="009D43AE">
        <w:rPr>
          <w:rFonts w:ascii="Arial" w:hAnsi="Arial" w:cs="Arial"/>
          <w:sz w:val="18"/>
        </w:rPr>
        <w:t xml:space="preserve">./min) mieszadło mechaniczne do mieszania składników,  </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pędzle,</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wałki malarskie,</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szpachle zębate,</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gumowe grace,</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packi tynkarskie,</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sprzęt do wykonywania robót w niesprzyjających warunkach atmosferycznych (namioty, urządzenia klimatyzacyjne, urządzenia wentylacyjne).</w:t>
      </w:r>
    </w:p>
    <w:p w:rsidR="00522E55" w:rsidRPr="009D43AE" w:rsidRDefault="00522E55" w:rsidP="00522E55">
      <w:pPr>
        <w:pStyle w:val="sstnromalny"/>
        <w:spacing w:line="288" w:lineRule="auto"/>
        <w:jc w:val="both"/>
        <w:rPr>
          <w:rFonts w:ascii="Arial" w:hAnsi="Arial" w:cs="Arial"/>
          <w:sz w:val="18"/>
        </w:rPr>
      </w:pPr>
      <w:r w:rsidRPr="009D43AE">
        <w:rPr>
          <w:rFonts w:ascii="Arial" w:eastAsia="Arial Unicode MS" w:hAnsi="Arial" w:cs="Arial"/>
          <w:sz w:val="18"/>
        </w:rPr>
        <w:t>Do wykonania badań podłoża, kontroli warunków atmosferycznych oraz wykonania badań nawierzchnioizolacji w dyspozycji Wykonawcy powinny się znajdować:</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termometr do pomiaru temperatury powietrza,</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termometr do pomiaru temperatura podłoża,</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termometr do pomiaru temperatury materiałów,</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higrometr,</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wilgotnościomierz.</w:t>
      </w:r>
    </w:p>
    <w:p w:rsidR="00522E55" w:rsidRPr="009D43AE" w:rsidRDefault="00522E55" w:rsidP="00E52B38">
      <w:pPr>
        <w:pStyle w:val="StylSSTnagowek2Dolewej"/>
      </w:pPr>
      <w:r w:rsidRPr="009D43AE">
        <w:t>TRANSPORT</w:t>
      </w:r>
    </w:p>
    <w:p w:rsidR="00522E55" w:rsidRPr="009D43AE" w:rsidRDefault="00522E55" w:rsidP="00522E55">
      <w:pPr>
        <w:pStyle w:val="sstnromalny"/>
        <w:spacing w:line="288" w:lineRule="auto"/>
        <w:jc w:val="both"/>
        <w:rPr>
          <w:rFonts w:ascii="Arial" w:hAnsi="Arial" w:cs="Arial"/>
          <w:sz w:val="18"/>
        </w:rPr>
      </w:pPr>
      <w:r w:rsidRPr="009D43AE">
        <w:rPr>
          <w:rFonts w:ascii="Arial" w:eastAsia="Arial Unicode MS" w:hAnsi="Arial" w:cs="Arial"/>
          <w:sz w:val="18"/>
        </w:rPr>
        <w:t>Ogólne wymagania dotyczące transportu podano w STWiORB DM.00.00.00 „Wymagania ogólne”, pkt  4.</w:t>
      </w:r>
    </w:p>
    <w:p w:rsidR="00522E55" w:rsidRPr="009D43AE" w:rsidRDefault="00522E55" w:rsidP="00522E55">
      <w:pPr>
        <w:pStyle w:val="sstnromalny"/>
        <w:spacing w:line="288" w:lineRule="auto"/>
        <w:jc w:val="both"/>
        <w:rPr>
          <w:rFonts w:ascii="Arial" w:hAnsi="Arial" w:cs="Arial"/>
          <w:sz w:val="18"/>
        </w:rPr>
      </w:pPr>
      <w:r w:rsidRPr="009D43AE">
        <w:rPr>
          <w:rFonts w:ascii="Arial" w:eastAsia="Arial Unicode MS" w:hAnsi="Arial" w:cs="Arial"/>
          <w:sz w:val="18"/>
        </w:rPr>
        <w:t>Materiały do wykonywania nawierzchnioizolacji powinny być pakowane w oryginalne opakowania producenta. Na każdym opakowaniu powinna być umieszczona etykieta zawierająca dane:</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nazwę</w:t>
      </w:r>
      <w:r w:rsidR="00AE71FA">
        <w:rPr>
          <w:rFonts w:ascii="Arial" w:hAnsi="Arial" w:cs="Arial"/>
          <w:sz w:val="18"/>
        </w:rPr>
        <w:t xml:space="preserve"> i </w:t>
      </w:r>
      <w:r w:rsidRPr="009D43AE">
        <w:rPr>
          <w:rFonts w:ascii="Arial" w:hAnsi="Arial" w:cs="Arial"/>
          <w:sz w:val="18"/>
        </w:rPr>
        <w:t>adres producenta,</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nazwę wyrobu,</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oznaczenie,</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datę produkcji,</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masę netto,</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termin przydatności do użycia,</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informację o uzyskaniu przez wyrób Krajowej Oceny Technicznej,</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informację o proporcji mieszania,</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sposób przechowywania</w:t>
      </w:r>
      <w:r w:rsidR="00AE71FA">
        <w:rPr>
          <w:rFonts w:ascii="Arial" w:hAnsi="Arial" w:cs="Arial"/>
          <w:sz w:val="18"/>
        </w:rPr>
        <w:t xml:space="preserve"> i </w:t>
      </w:r>
      <w:r w:rsidRPr="009D43AE">
        <w:rPr>
          <w:rFonts w:ascii="Arial" w:hAnsi="Arial" w:cs="Arial"/>
          <w:sz w:val="18"/>
        </w:rPr>
        <w:t>stosowania materiałów</w:t>
      </w:r>
      <w:r w:rsidR="00AE71FA">
        <w:rPr>
          <w:rFonts w:ascii="Arial" w:hAnsi="Arial" w:cs="Arial"/>
          <w:sz w:val="18"/>
        </w:rPr>
        <w:t xml:space="preserve"> i </w:t>
      </w:r>
      <w:r w:rsidRPr="009D43AE">
        <w:rPr>
          <w:rFonts w:ascii="Arial" w:hAnsi="Arial" w:cs="Arial"/>
          <w:sz w:val="18"/>
        </w:rPr>
        <w:t>zachowania przy tym niezbędnych środków ostrożności, bhp</w:t>
      </w:r>
      <w:r w:rsidR="00AE71FA">
        <w:rPr>
          <w:rFonts w:ascii="Arial" w:hAnsi="Arial" w:cs="Arial"/>
          <w:sz w:val="18"/>
        </w:rPr>
        <w:t xml:space="preserve"> i </w:t>
      </w:r>
      <w:r w:rsidRPr="009D43AE">
        <w:rPr>
          <w:rFonts w:ascii="Arial" w:hAnsi="Arial" w:cs="Arial"/>
          <w:sz w:val="18"/>
        </w:rPr>
        <w:t>ochrony środowiska,</w:t>
      </w:r>
    </w:p>
    <w:p w:rsidR="00522E55" w:rsidRPr="009D43AE" w:rsidRDefault="00522E55" w:rsidP="00522E55">
      <w:pPr>
        <w:pStyle w:val="sstnromalny"/>
        <w:spacing w:line="288" w:lineRule="auto"/>
        <w:jc w:val="both"/>
        <w:rPr>
          <w:rFonts w:ascii="Arial" w:hAnsi="Arial" w:cs="Arial"/>
          <w:sz w:val="18"/>
        </w:rPr>
      </w:pPr>
      <w:r w:rsidRPr="009D43AE">
        <w:rPr>
          <w:rFonts w:ascii="Arial" w:eastAsia="Arial Unicode MS" w:hAnsi="Arial" w:cs="Arial"/>
          <w:sz w:val="18"/>
        </w:rPr>
        <w:t>Materiały powinny być przechowywane w suchych, chłodnych pomieszczeniach, w oryginalnych, szczelnie zamkniętych opakowaniach, z dala od źródeł ognia</w:t>
      </w:r>
      <w:r w:rsidR="00AE71FA">
        <w:rPr>
          <w:rFonts w:ascii="Arial" w:eastAsia="Arial Unicode MS" w:hAnsi="Arial" w:cs="Arial"/>
          <w:sz w:val="18"/>
        </w:rPr>
        <w:t xml:space="preserve"> i </w:t>
      </w:r>
      <w:r w:rsidRPr="009D43AE">
        <w:rPr>
          <w:rFonts w:ascii="Arial" w:eastAsia="Arial Unicode MS" w:hAnsi="Arial" w:cs="Arial"/>
          <w:sz w:val="18"/>
        </w:rPr>
        <w:t>elementów grzejnych, w warunkach zabezpieczających je przed nasłonecznieniem</w:t>
      </w:r>
      <w:r w:rsidR="00AE71FA">
        <w:rPr>
          <w:rFonts w:ascii="Arial" w:eastAsia="Arial Unicode MS" w:hAnsi="Arial" w:cs="Arial"/>
          <w:sz w:val="18"/>
        </w:rPr>
        <w:t xml:space="preserve"> i </w:t>
      </w:r>
      <w:r w:rsidRPr="009D43AE">
        <w:rPr>
          <w:rFonts w:ascii="Arial" w:eastAsia="Arial Unicode MS" w:hAnsi="Arial" w:cs="Arial"/>
          <w:sz w:val="18"/>
        </w:rPr>
        <w:t xml:space="preserve">wpływami atmosferycznymi. </w:t>
      </w:r>
    </w:p>
    <w:p w:rsidR="00522E55" w:rsidRPr="009D43AE" w:rsidRDefault="00522E55" w:rsidP="00522E55">
      <w:pPr>
        <w:pStyle w:val="sstnromalny"/>
        <w:spacing w:line="288" w:lineRule="auto"/>
        <w:jc w:val="both"/>
        <w:rPr>
          <w:rFonts w:ascii="Arial" w:hAnsi="Arial" w:cs="Arial"/>
          <w:sz w:val="18"/>
        </w:rPr>
      </w:pPr>
      <w:r w:rsidRPr="009D43AE">
        <w:rPr>
          <w:rFonts w:ascii="Arial" w:eastAsia="Arial Unicode MS" w:hAnsi="Arial" w:cs="Arial"/>
          <w:sz w:val="18"/>
        </w:rPr>
        <w:t>Materiały należy  transportować krytymi środkami transportu chroniąc opakowania przed uszkodzeniami mechanicznymi.</w:t>
      </w:r>
    </w:p>
    <w:p w:rsidR="00522E55" w:rsidRPr="009D43AE" w:rsidRDefault="00522E55" w:rsidP="00522E55">
      <w:pPr>
        <w:pStyle w:val="sstnromalny"/>
        <w:spacing w:line="288" w:lineRule="auto"/>
        <w:jc w:val="both"/>
        <w:rPr>
          <w:rFonts w:ascii="Arial" w:hAnsi="Arial" w:cs="Arial"/>
          <w:sz w:val="18"/>
        </w:rPr>
      </w:pPr>
      <w:r w:rsidRPr="009D43AE">
        <w:rPr>
          <w:rFonts w:ascii="Arial" w:eastAsia="Arial Unicode MS" w:hAnsi="Arial" w:cs="Arial"/>
          <w:sz w:val="18"/>
        </w:rPr>
        <w:t>Składniki żywiczne powinny być pakowane</w:t>
      </w:r>
      <w:r w:rsidR="00AE71FA">
        <w:rPr>
          <w:rFonts w:ascii="Arial" w:eastAsia="Arial Unicode MS" w:hAnsi="Arial" w:cs="Arial"/>
          <w:sz w:val="18"/>
        </w:rPr>
        <w:t xml:space="preserve"> i </w:t>
      </w:r>
      <w:r w:rsidRPr="009D43AE">
        <w:rPr>
          <w:rFonts w:ascii="Arial" w:eastAsia="Arial Unicode MS" w:hAnsi="Arial" w:cs="Arial"/>
          <w:sz w:val="18"/>
        </w:rPr>
        <w:t xml:space="preserve">przechowywane zgodnie z PN-C-81400 w taki sposób, aby na jedno opakowanie żywicy przypadało jedno opakowanie utwardzacza z zachowaniem proporcji mieszania. </w:t>
      </w:r>
    </w:p>
    <w:p w:rsidR="00522E55" w:rsidRPr="009D43AE" w:rsidRDefault="00522E55" w:rsidP="00E52B38">
      <w:pPr>
        <w:pStyle w:val="StylSSTnagowek2Dolewej"/>
      </w:pPr>
      <w:r w:rsidRPr="009D43AE">
        <w:t>WYKONANIE ROBÓT</w:t>
      </w:r>
    </w:p>
    <w:p w:rsidR="00522E55" w:rsidRPr="009D43AE" w:rsidRDefault="00522E55" w:rsidP="00E52B38">
      <w:pPr>
        <w:pStyle w:val="SSTnag3"/>
      </w:pPr>
      <w:r w:rsidRPr="009D43AE">
        <w:t>Ogólne zasady wykonywania robót</w:t>
      </w:r>
    </w:p>
    <w:p w:rsidR="00522E55" w:rsidRPr="009D43AE" w:rsidRDefault="00522E55" w:rsidP="00522E55">
      <w:pPr>
        <w:pStyle w:val="sstnromalny"/>
        <w:spacing w:line="288" w:lineRule="auto"/>
        <w:jc w:val="both"/>
        <w:rPr>
          <w:rFonts w:ascii="Arial" w:hAnsi="Arial" w:cs="Arial"/>
          <w:sz w:val="18"/>
        </w:rPr>
      </w:pPr>
      <w:r w:rsidRPr="009D43AE">
        <w:rPr>
          <w:rFonts w:ascii="Arial" w:eastAsia="Arial Unicode MS" w:hAnsi="Arial" w:cs="Arial"/>
          <w:sz w:val="18"/>
        </w:rPr>
        <w:t>Ogólne zasady wykonywania robót podano w STWiORB DM.00.00.00 „Wymagania ogólne”, pkt 5.</w:t>
      </w:r>
    </w:p>
    <w:p w:rsidR="00522E55" w:rsidRPr="009D43AE" w:rsidRDefault="00522E55" w:rsidP="00E52B38">
      <w:pPr>
        <w:pStyle w:val="SSTnag3"/>
      </w:pPr>
      <w:r w:rsidRPr="009D43AE">
        <w:t>Zasady wykonywania robót</w:t>
      </w:r>
    </w:p>
    <w:p w:rsidR="00522E55" w:rsidRPr="009D43AE" w:rsidRDefault="00522E55" w:rsidP="00522E55">
      <w:pPr>
        <w:pStyle w:val="sstnromalny"/>
        <w:spacing w:line="288" w:lineRule="auto"/>
        <w:jc w:val="both"/>
        <w:rPr>
          <w:rFonts w:ascii="Arial" w:hAnsi="Arial" w:cs="Arial"/>
          <w:sz w:val="18"/>
        </w:rPr>
      </w:pPr>
      <w:r w:rsidRPr="009D43AE">
        <w:rPr>
          <w:rFonts w:ascii="Arial" w:eastAsia="Arial Unicode MS" w:hAnsi="Arial" w:cs="Arial"/>
          <w:sz w:val="18"/>
        </w:rPr>
        <w:t>Podstawowe czynności przy wykonywaniu robót obejmują:</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roboty przygotowawcze,</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przygotowanie podłoża betonowego lub stalowego,</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ułożenie nawierzchnioizolacji,</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roboty wykończeniowe.</w:t>
      </w:r>
    </w:p>
    <w:p w:rsidR="00522E55" w:rsidRPr="009D43AE" w:rsidRDefault="00522E55" w:rsidP="00E52B38">
      <w:pPr>
        <w:pStyle w:val="SSTnag3"/>
      </w:pPr>
      <w:r w:rsidRPr="009D43AE">
        <w:t>Roboty przygotowawcze</w:t>
      </w:r>
    </w:p>
    <w:p w:rsidR="00522E55" w:rsidRPr="009D43AE" w:rsidRDefault="00522E55" w:rsidP="00522E55">
      <w:pPr>
        <w:pStyle w:val="sstnromalny"/>
        <w:spacing w:line="288" w:lineRule="auto"/>
        <w:jc w:val="both"/>
        <w:rPr>
          <w:rFonts w:ascii="Arial" w:hAnsi="Arial" w:cs="Arial"/>
          <w:sz w:val="18"/>
        </w:rPr>
      </w:pPr>
      <w:r w:rsidRPr="009D43AE">
        <w:rPr>
          <w:rFonts w:ascii="Arial" w:eastAsia="Arial Unicode MS" w:hAnsi="Arial" w:cs="Arial"/>
          <w:sz w:val="18"/>
        </w:rPr>
        <w:t>Przed przystąpieniem do prac na obiekcie Wykonawca, w obecności Inżyniera oraz dostawcy materiałów, powinien wykonać pole referencyjne nawierzchnioizolacji. Wykonanie pola referencyjnego ma na celu:</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określenie umownych warunków gwarancyjnych na wykonanie nawierzchnioizolacji,</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lastRenderedPageBreak/>
        <w:t>określenie wszystkich parametrów zabezpieczenia powierzchniowego niezbędnych do uzgodnień między Wykonawcą</w:t>
      </w:r>
      <w:r w:rsidR="00AE71FA">
        <w:rPr>
          <w:rFonts w:ascii="Arial" w:hAnsi="Arial" w:cs="Arial"/>
          <w:sz w:val="18"/>
        </w:rPr>
        <w:t xml:space="preserve"> i </w:t>
      </w:r>
      <w:r w:rsidRPr="009D43AE">
        <w:rPr>
          <w:rFonts w:ascii="Arial" w:hAnsi="Arial" w:cs="Arial"/>
          <w:sz w:val="18"/>
        </w:rPr>
        <w:t>Inżynierem,</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ocenę przydatności proponowanych materiałów</w:t>
      </w:r>
      <w:r w:rsidR="00AE71FA">
        <w:rPr>
          <w:rFonts w:ascii="Arial" w:hAnsi="Arial" w:cs="Arial"/>
          <w:sz w:val="18"/>
        </w:rPr>
        <w:t xml:space="preserve"> i </w:t>
      </w:r>
      <w:r w:rsidRPr="009D43AE">
        <w:rPr>
          <w:rFonts w:ascii="Arial" w:hAnsi="Arial" w:cs="Arial"/>
          <w:sz w:val="18"/>
        </w:rPr>
        <w:t>technologii,</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ocenę efektów wykonania robót.</w:t>
      </w:r>
    </w:p>
    <w:p w:rsidR="00522E55" w:rsidRPr="009D43AE" w:rsidRDefault="00522E55" w:rsidP="00E52B38">
      <w:pPr>
        <w:pStyle w:val="SSTnag3"/>
      </w:pPr>
      <w:r w:rsidRPr="009D43AE">
        <w:t xml:space="preserve">Ogólne warunki prowadzenia robót </w:t>
      </w:r>
    </w:p>
    <w:p w:rsidR="00522E55" w:rsidRPr="009D43AE" w:rsidRDefault="00522E55" w:rsidP="00522E55">
      <w:pPr>
        <w:pStyle w:val="sstnromalny"/>
        <w:spacing w:line="288" w:lineRule="auto"/>
        <w:jc w:val="both"/>
        <w:rPr>
          <w:rFonts w:ascii="Arial" w:hAnsi="Arial" w:cs="Arial"/>
          <w:sz w:val="18"/>
        </w:rPr>
      </w:pPr>
      <w:r w:rsidRPr="009D43AE">
        <w:rPr>
          <w:rFonts w:ascii="Arial" w:eastAsia="Arial Unicode MS" w:hAnsi="Arial" w:cs="Arial"/>
          <w:sz w:val="18"/>
        </w:rPr>
        <w:t>Przy wykonywaniu robót należy bezwzględnie przestrzegać zaleceń producenta materiału dotyczących wymaganych warunków atmosferycznych: temperatury</w:t>
      </w:r>
      <w:r w:rsidR="00AE71FA">
        <w:rPr>
          <w:rFonts w:ascii="Arial" w:eastAsia="Arial Unicode MS" w:hAnsi="Arial" w:cs="Arial"/>
          <w:sz w:val="18"/>
        </w:rPr>
        <w:t xml:space="preserve"> i </w:t>
      </w:r>
      <w:r w:rsidRPr="009D43AE">
        <w:rPr>
          <w:rFonts w:ascii="Arial" w:eastAsia="Arial Unicode MS" w:hAnsi="Arial" w:cs="Arial"/>
          <w:sz w:val="18"/>
        </w:rPr>
        <w:t>wilgotności powietrza. Podczas wykonywania prac Wykonawca zobowiązany jest monitorować wilgotność</w:t>
      </w:r>
      <w:r w:rsidR="00AE71FA">
        <w:rPr>
          <w:rFonts w:ascii="Arial" w:eastAsia="Arial Unicode MS" w:hAnsi="Arial" w:cs="Arial"/>
          <w:sz w:val="18"/>
        </w:rPr>
        <w:t xml:space="preserve"> i </w:t>
      </w:r>
      <w:r w:rsidRPr="009D43AE">
        <w:rPr>
          <w:rFonts w:ascii="Arial" w:eastAsia="Arial Unicode MS" w:hAnsi="Arial" w:cs="Arial"/>
          <w:sz w:val="18"/>
        </w:rPr>
        <w:t>temperaturę powietrza. Parametry te muszą odpowiadać wymaganiom podanym w kartach technicznych</w:t>
      </w:r>
      <w:r w:rsidR="00AE71FA">
        <w:rPr>
          <w:rFonts w:ascii="Arial" w:eastAsia="Arial Unicode MS" w:hAnsi="Arial" w:cs="Arial"/>
          <w:sz w:val="18"/>
        </w:rPr>
        <w:t xml:space="preserve"> i </w:t>
      </w:r>
      <w:r w:rsidRPr="009D43AE">
        <w:rPr>
          <w:rFonts w:ascii="Arial" w:hAnsi="Arial" w:cs="Arial"/>
          <w:sz w:val="18"/>
        </w:rPr>
        <w:t>Krajowej Ocenie Technicznej</w:t>
      </w:r>
      <w:r w:rsidRPr="009D43AE">
        <w:rPr>
          <w:rFonts w:ascii="Arial" w:eastAsia="Arial Unicode MS" w:hAnsi="Arial" w:cs="Arial"/>
          <w:sz w:val="18"/>
        </w:rPr>
        <w:t>. Jeżeli warunki pogodowe odbiegają od wymagań kart technicznych, roboty należy przerwać</w:t>
      </w:r>
      <w:r w:rsidR="00AE71FA">
        <w:rPr>
          <w:rFonts w:ascii="Arial" w:eastAsia="Arial Unicode MS" w:hAnsi="Arial" w:cs="Arial"/>
          <w:sz w:val="18"/>
        </w:rPr>
        <w:t xml:space="preserve"> i </w:t>
      </w:r>
      <w:r w:rsidRPr="009D43AE">
        <w:rPr>
          <w:rFonts w:ascii="Arial" w:eastAsia="Arial Unicode MS" w:hAnsi="Arial" w:cs="Arial"/>
          <w:sz w:val="18"/>
        </w:rPr>
        <w:t>wznowić je dopiero po poprawie pogody. Pomiary warunków atmosferycznych należy wykonywać co 3÷4 godziny</w:t>
      </w:r>
      <w:r w:rsidR="00AE71FA">
        <w:rPr>
          <w:rFonts w:ascii="Arial" w:eastAsia="Arial Unicode MS" w:hAnsi="Arial" w:cs="Arial"/>
          <w:sz w:val="18"/>
        </w:rPr>
        <w:t xml:space="preserve"> i </w:t>
      </w:r>
      <w:r w:rsidRPr="009D43AE">
        <w:rPr>
          <w:rFonts w:ascii="Arial" w:eastAsia="Arial Unicode MS" w:hAnsi="Arial" w:cs="Arial"/>
          <w:sz w:val="18"/>
        </w:rPr>
        <w:t>przy każdej odczuwalnej zmianie pogody.</w:t>
      </w:r>
    </w:p>
    <w:p w:rsidR="00522E55" w:rsidRPr="009D43AE" w:rsidRDefault="00522E55" w:rsidP="00522E55">
      <w:pPr>
        <w:pStyle w:val="sstnromalny"/>
        <w:spacing w:line="288" w:lineRule="auto"/>
        <w:jc w:val="both"/>
        <w:rPr>
          <w:rFonts w:ascii="Arial" w:hAnsi="Arial" w:cs="Arial"/>
          <w:sz w:val="18"/>
        </w:rPr>
      </w:pPr>
      <w:r w:rsidRPr="009D43AE">
        <w:rPr>
          <w:rFonts w:ascii="Arial" w:eastAsia="Arial Unicode MS" w:hAnsi="Arial" w:cs="Arial"/>
          <w:sz w:val="18"/>
        </w:rPr>
        <w:t>Jeżeli producent materiałów nie podaje inaczej, to prace związane z układaniem nawierzchnioizolacji należy wykonywać w sprzyjających warunkach atmosferycznych, przy dobrej</w:t>
      </w:r>
      <w:r w:rsidR="00AE71FA">
        <w:rPr>
          <w:rFonts w:ascii="Arial" w:eastAsia="Arial Unicode MS" w:hAnsi="Arial" w:cs="Arial"/>
          <w:sz w:val="18"/>
        </w:rPr>
        <w:t xml:space="preserve"> i </w:t>
      </w:r>
      <w:r w:rsidRPr="009D43AE">
        <w:rPr>
          <w:rFonts w:ascii="Arial" w:eastAsia="Arial Unicode MS" w:hAnsi="Arial" w:cs="Arial"/>
          <w:sz w:val="18"/>
        </w:rPr>
        <w:t>suchej pogodzie.  Dla większości stosowanych żywic temperatura otoczenia powinna być wyższa od +8°C (większość żywic epoksydowych</w:t>
      </w:r>
      <w:r w:rsidR="00AE71FA">
        <w:rPr>
          <w:rFonts w:ascii="Arial" w:eastAsia="Arial Unicode MS" w:hAnsi="Arial" w:cs="Arial"/>
          <w:sz w:val="18"/>
        </w:rPr>
        <w:t xml:space="preserve"> i </w:t>
      </w:r>
      <w:r w:rsidRPr="009D43AE">
        <w:rPr>
          <w:rFonts w:ascii="Arial" w:eastAsia="Arial Unicode MS" w:hAnsi="Arial" w:cs="Arial"/>
          <w:sz w:val="18"/>
        </w:rPr>
        <w:t>poliuretanów przestaje sieciować w niższej temperaturze) oraz nie przekraczać +30°C (czas przydatności do użycia żywic chemoutwardzalnych stosowanych do wykonywania nawierzchnioizolacji gwałtownie maleje w podwyższonej temperaturze</w:t>
      </w:r>
      <w:r w:rsidR="00AE71FA">
        <w:rPr>
          <w:rFonts w:ascii="Arial" w:eastAsia="Arial Unicode MS" w:hAnsi="Arial" w:cs="Arial"/>
          <w:sz w:val="18"/>
        </w:rPr>
        <w:t xml:space="preserve"> i </w:t>
      </w:r>
      <w:r w:rsidRPr="009D43AE">
        <w:rPr>
          <w:rFonts w:ascii="Arial" w:eastAsia="Arial Unicode MS" w:hAnsi="Arial" w:cs="Arial"/>
          <w:sz w:val="18"/>
        </w:rPr>
        <w:t>żywice mogą się utwardzić, zanim zostaną naniesione na powierzchnię płyty pomostu).  w przypadku wykonywania robót z materiałów na spoiwie cementowo-polimerowym temperatura otoczenia powinna wynosić od +5°C do +30°C.</w:t>
      </w:r>
    </w:p>
    <w:p w:rsidR="00522E55" w:rsidRPr="009D43AE" w:rsidRDefault="00522E55" w:rsidP="00522E55">
      <w:pPr>
        <w:pStyle w:val="sstnromalny"/>
        <w:spacing w:line="288" w:lineRule="auto"/>
        <w:jc w:val="both"/>
        <w:rPr>
          <w:rFonts w:ascii="Arial" w:hAnsi="Arial" w:cs="Arial"/>
          <w:sz w:val="18"/>
        </w:rPr>
      </w:pPr>
      <w:r w:rsidRPr="009D43AE">
        <w:rPr>
          <w:rFonts w:ascii="Arial" w:eastAsia="Arial Unicode MS" w:hAnsi="Arial" w:cs="Arial"/>
          <w:sz w:val="18"/>
        </w:rPr>
        <w:t>Nie należy prowadzić robót podczas silnego wiatru, ze względu na możliwość zapylenia podłoża. Nie wolno także prowadzić robót podczas opadów deszczu oraz bezpośrednio przed opadami lub przed prognozowanym spadkiem temperatury poniżej minimalnej temperatury sieciowania żywic. Temperatura powietrza</w:t>
      </w:r>
      <w:r w:rsidR="00AE71FA">
        <w:rPr>
          <w:rFonts w:ascii="Arial" w:eastAsia="Arial Unicode MS" w:hAnsi="Arial" w:cs="Arial"/>
          <w:sz w:val="18"/>
        </w:rPr>
        <w:t xml:space="preserve"> i </w:t>
      </w:r>
      <w:r w:rsidRPr="009D43AE">
        <w:rPr>
          <w:rFonts w:ascii="Arial" w:eastAsia="Arial Unicode MS" w:hAnsi="Arial" w:cs="Arial"/>
          <w:sz w:val="18"/>
        </w:rPr>
        <w:t xml:space="preserve">konstrukcji w czasie wykonywania robót powinna być, o co najmniej o 3°C wyższa od temperatury punktu rosy. </w:t>
      </w:r>
    </w:p>
    <w:p w:rsidR="00522E55" w:rsidRPr="009D43AE" w:rsidRDefault="00522E55" w:rsidP="00522E55">
      <w:pPr>
        <w:pStyle w:val="sstnromalny"/>
        <w:spacing w:line="288" w:lineRule="auto"/>
        <w:jc w:val="both"/>
        <w:rPr>
          <w:rFonts w:ascii="Arial" w:hAnsi="Arial" w:cs="Arial"/>
          <w:sz w:val="18"/>
        </w:rPr>
      </w:pPr>
      <w:r w:rsidRPr="009D43AE">
        <w:rPr>
          <w:rFonts w:ascii="Arial" w:eastAsia="Arial Unicode MS" w:hAnsi="Arial" w:cs="Arial"/>
          <w:sz w:val="18"/>
        </w:rPr>
        <w:t>W przypadku konieczności wykonywania robót w niesprzyjających warunkach pogodowych (opady, niskie temperatury otoczenia), należy je wykonywać pod namiotem. w takim przypadku należy zastosować urządzenia klimatyzacyjne o odpowiedniej wydajności, pozwalające na uzyskanie</w:t>
      </w:r>
      <w:r w:rsidR="00AE71FA">
        <w:rPr>
          <w:rFonts w:ascii="Arial" w:eastAsia="Arial Unicode MS" w:hAnsi="Arial" w:cs="Arial"/>
          <w:sz w:val="18"/>
        </w:rPr>
        <w:t xml:space="preserve"> i </w:t>
      </w:r>
      <w:r w:rsidRPr="009D43AE">
        <w:rPr>
          <w:rFonts w:ascii="Arial" w:eastAsia="Arial Unicode MS" w:hAnsi="Arial" w:cs="Arial"/>
          <w:sz w:val="18"/>
        </w:rPr>
        <w:t>utrzymanie pod namiotem odpowiedniej: temperatury powietrza</w:t>
      </w:r>
      <w:r w:rsidR="00AE71FA">
        <w:rPr>
          <w:rFonts w:ascii="Arial" w:eastAsia="Arial Unicode MS" w:hAnsi="Arial" w:cs="Arial"/>
          <w:sz w:val="18"/>
        </w:rPr>
        <w:t xml:space="preserve"> i </w:t>
      </w:r>
      <w:r w:rsidRPr="009D43AE">
        <w:rPr>
          <w:rFonts w:ascii="Arial" w:eastAsia="Arial Unicode MS" w:hAnsi="Arial" w:cs="Arial"/>
          <w:sz w:val="18"/>
        </w:rPr>
        <w:t>podłoża oraz wentylacji.</w:t>
      </w:r>
    </w:p>
    <w:p w:rsidR="00522E55" w:rsidRPr="009D43AE" w:rsidRDefault="00522E55" w:rsidP="00522E55">
      <w:pPr>
        <w:pStyle w:val="sstnromalny"/>
        <w:spacing w:line="288" w:lineRule="auto"/>
        <w:jc w:val="both"/>
        <w:rPr>
          <w:rFonts w:ascii="Arial" w:hAnsi="Arial" w:cs="Arial"/>
          <w:sz w:val="18"/>
        </w:rPr>
      </w:pPr>
      <w:r w:rsidRPr="009D43AE">
        <w:rPr>
          <w:rFonts w:ascii="Arial" w:eastAsia="Arial Unicode MS" w:hAnsi="Arial" w:cs="Arial"/>
          <w:sz w:val="18"/>
        </w:rPr>
        <w:t xml:space="preserve">Z pomiarów warunków klimatycznych Wykonawca powinien prowadzić protokół.  </w:t>
      </w:r>
    </w:p>
    <w:p w:rsidR="00522E55" w:rsidRPr="009D43AE" w:rsidRDefault="00522E55" w:rsidP="00E52B38">
      <w:pPr>
        <w:pStyle w:val="SSTnag3"/>
      </w:pPr>
      <w:r w:rsidRPr="009D43AE">
        <w:t>Przygotowanie powierzchni do ułożenia nawierzchnioizolacji</w:t>
      </w:r>
    </w:p>
    <w:p w:rsidR="00522E55" w:rsidRPr="009D43AE" w:rsidRDefault="00522E55" w:rsidP="00522E55">
      <w:pPr>
        <w:pStyle w:val="sstnag4"/>
        <w:spacing w:before="120" w:after="120"/>
      </w:pPr>
      <w:r w:rsidRPr="009D43AE">
        <w:t>Przygotowanie powierzchni betonowej do ułożenia nawierzchnioizolacji</w:t>
      </w:r>
    </w:p>
    <w:p w:rsidR="00522E55" w:rsidRPr="009D43AE" w:rsidRDefault="00522E55" w:rsidP="00522E55">
      <w:pPr>
        <w:pStyle w:val="sstnromalny"/>
        <w:spacing w:line="288" w:lineRule="auto"/>
        <w:jc w:val="both"/>
        <w:rPr>
          <w:rFonts w:ascii="Arial" w:hAnsi="Arial" w:cs="Arial"/>
          <w:sz w:val="18"/>
        </w:rPr>
      </w:pPr>
      <w:r w:rsidRPr="009D43AE">
        <w:rPr>
          <w:rFonts w:ascii="Arial" w:eastAsia="Arial Unicode MS" w:hAnsi="Arial" w:cs="Arial"/>
          <w:sz w:val="18"/>
        </w:rPr>
        <w:t>Czyszczenie podłoża należy wykonać przez śrutowanie lub piaskowanie. z podłoża betonowego należy dokładnie zdjąć mleczko cementowe z izolowanej powierzchni. Następnie oczyszczoną powierzchnię należy odpylić odkurzaczem przemysłowym lub przez zdmuchnięcie sprężonym powietrzem za pomocą sprężarki śrubowej.</w:t>
      </w:r>
    </w:p>
    <w:p w:rsidR="00522E55" w:rsidRPr="009D43AE" w:rsidRDefault="00522E55" w:rsidP="00522E55">
      <w:pPr>
        <w:pStyle w:val="sstnromalny"/>
        <w:spacing w:line="288" w:lineRule="auto"/>
        <w:jc w:val="both"/>
        <w:rPr>
          <w:rFonts w:ascii="Arial" w:hAnsi="Arial" w:cs="Arial"/>
          <w:sz w:val="18"/>
        </w:rPr>
      </w:pPr>
      <w:r w:rsidRPr="009D43AE">
        <w:rPr>
          <w:rFonts w:ascii="Arial" w:eastAsia="Arial Unicode MS" w:hAnsi="Arial" w:cs="Arial"/>
          <w:sz w:val="18"/>
        </w:rPr>
        <w:t>Podłoże betonowe przygotowane do układania nawierzchnioizolacji powinno spełniać następujące wymagania:</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wytrzymałość na ściskanie:</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w konstrukcjach nowo zbudowanych obiektów - wytrzymałość gwarantowana wynikająca z klasy betonu przyjętej w dokumentacji projektowej,</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w konstrukcjach odbudowywanych, rozbudowywanych,  przebudowywanych</w:t>
      </w:r>
      <w:r w:rsidR="00AE71FA">
        <w:rPr>
          <w:rFonts w:ascii="Arial" w:hAnsi="Arial" w:cs="Arial"/>
          <w:sz w:val="18"/>
        </w:rPr>
        <w:t xml:space="preserve"> i </w:t>
      </w:r>
      <w:r w:rsidRPr="009D43AE">
        <w:rPr>
          <w:rFonts w:ascii="Arial" w:hAnsi="Arial" w:cs="Arial"/>
          <w:sz w:val="18"/>
        </w:rPr>
        <w:t xml:space="preserve"> remontowanych: ³ 25 MPa,</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wytrzymałość na odrywanie: wg normy PN-EN 1542 średnio nie mniej niż 2,0 MPa</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suchość podłoża: beton w stanie powietrzno-suchym, bez widocznych śladów wilgoci</w:t>
      </w:r>
      <w:r w:rsidR="00AE71FA">
        <w:rPr>
          <w:rFonts w:ascii="Arial" w:hAnsi="Arial" w:cs="Arial"/>
          <w:sz w:val="18"/>
        </w:rPr>
        <w:t xml:space="preserve"> i </w:t>
      </w:r>
      <w:r w:rsidRPr="009D43AE">
        <w:rPr>
          <w:rFonts w:ascii="Arial" w:hAnsi="Arial" w:cs="Arial"/>
          <w:sz w:val="18"/>
        </w:rPr>
        <w:t xml:space="preserve">spowodowanych wilgocią </w:t>
      </w:r>
      <w:proofErr w:type="spellStart"/>
      <w:r w:rsidRPr="009D43AE">
        <w:rPr>
          <w:rFonts w:ascii="Arial" w:hAnsi="Arial" w:cs="Arial"/>
          <w:sz w:val="18"/>
        </w:rPr>
        <w:t>zaciemnień</w:t>
      </w:r>
      <w:proofErr w:type="spellEnd"/>
      <w:r w:rsidRPr="009D43AE">
        <w:rPr>
          <w:rFonts w:ascii="Arial" w:hAnsi="Arial" w:cs="Arial"/>
          <w:sz w:val="18"/>
        </w:rPr>
        <w:t>; przy pomiarze wilgotności wilgotnościo</w:t>
      </w:r>
      <w:r w:rsidRPr="009D43AE">
        <w:rPr>
          <w:rFonts w:ascii="Arial" w:hAnsi="Arial" w:cs="Arial"/>
          <w:sz w:val="18"/>
        </w:rPr>
        <w:softHyphen/>
        <w:t>mierzem elektronicznym za podłoże suche należy przyjąć beton o wilgotności mniejszej od 4%; pomiary wilgotności betonu konstrukcyjnego (płyty mostowej) należy wykonywać przyrządem wycechowanym do pomiaru wilgotności materiałów o porowatości nie przekraczającej 10%,</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czystość podłoża: powierzchnia betonu wolna od luźnych frakcji, pyłów, plam, olejów, smarów</w:t>
      </w:r>
      <w:r w:rsidR="00AE71FA">
        <w:rPr>
          <w:rFonts w:ascii="Arial" w:hAnsi="Arial" w:cs="Arial"/>
          <w:sz w:val="18"/>
        </w:rPr>
        <w:t xml:space="preserve"> i </w:t>
      </w:r>
      <w:r w:rsidRPr="009D43AE">
        <w:rPr>
          <w:rFonts w:ascii="Arial" w:hAnsi="Arial" w:cs="Arial"/>
          <w:sz w:val="18"/>
        </w:rPr>
        <w:t>innych zanieczyszczeń; ocenę czystości podłoża wykonuje się wizualnie,</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gładkość podłoża: lokalne nierówności</w:t>
      </w:r>
      <w:r w:rsidR="00AE71FA">
        <w:rPr>
          <w:rFonts w:ascii="Arial" w:hAnsi="Arial" w:cs="Arial"/>
          <w:sz w:val="18"/>
        </w:rPr>
        <w:t xml:space="preserve"> i </w:t>
      </w:r>
      <w:r w:rsidRPr="009D43AE">
        <w:rPr>
          <w:rFonts w:ascii="Arial" w:hAnsi="Arial" w:cs="Arial"/>
          <w:sz w:val="18"/>
        </w:rPr>
        <w:t>zagłębienia powierzchni betonu nie powinny przekraczać ± 1 mm,</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szorstkość podłoża: badana metodą wypełnienia piaskiem (opisaną poniżej) nie powinna przekraczać 1,0 mm,</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Badanie szorstkości metodą wypełnienia piaskiem:</w:t>
      </w:r>
    </w:p>
    <w:p w:rsidR="00522E55" w:rsidRPr="009D43AE" w:rsidRDefault="00522E55" w:rsidP="00522E55">
      <w:pPr>
        <w:pStyle w:val="sstnromalny"/>
        <w:spacing w:line="288" w:lineRule="auto"/>
        <w:ind w:left="1406" w:firstLine="0"/>
        <w:jc w:val="both"/>
        <w:rPr>
          <w:rFonts w:ascii="Arial" w:hAnsi="Arial" w:cs="Arial"/>
          <w:sz w:val="18"/>
        </w:rPr>
      </w:pPr>
      <w:r w:rsidRPr="009D43AE">
        <w:rPr>
          <w:rFonts w:ascii="Arial" w:hAnsi="Arial" w:cs="Arial"/>
          <w:sz w:val="18"/>
        </w:rPr>
        <w:lastRenderedPageBreak/>
        <w:t>Pomiar szorstkości polega na określeniu wielkości powierzchni, na jakiej znormalizowany piasek o określonej objętości wypełni nierówności powierzchniowe. Zakres stosowania tej metody jest ograniczony do pomiaru szorstkości na powierzchniach poziomych.</w:t>
      </w:r>
    </w:p>
    <w:p w:rsidR="00522E55" w:rsidRPr="009D43AE" w:rsidRDefault="00522E55" w:rsidP="00522E55">
      <w:pPr>
        <w:pStyle w:val="sstnromalny"/>
        <w:spacing w:line="288" w:lineRule="auto"/>
        <w:ind w:left="1406" w:firstLine="0"/>
        <w:jc w:val="both"/>
        <w:rPr>
          <w:rFonts w:ascii="Arial" w:hAnsi="Arial" w:cs="Arial"/>
          <w:sz w:val="18"/>
        </w:rPr>
      </w:pPr>
      <w:r w:rsidRPr="009D43AE">
        <w:rPr>
          <w:rFonts w:ascii="Arial" w:hAnsi="Arial" w:cs="Arial"/>
          <w:sz w:val="18"/>
        </w:rPr>
        <w:t>Materiały</w:t>
      </w:r>
      <w:r w:rsidR="00AE71FA">
        <w:rPr>
          <w:rFonts w:ascii="Arial" w:hAnsi="Arial" w:cs="Arial"/>
          <w:sz w:val="18"/>
        </w:rPr>
        <w:t xml:space="preserve"> i </w:t>
      </w:r>
      <w:r w:rsidRPr="009D43AE">
        <w:rPr>
          <w:rFonts w:ascii="Arial" w:hAnsi="Arial" w:cs="Arial"/>
          <w:sz w:val="18"/>
        </w:rPr>
        <w:t>sprzęt pomiarowy:</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piasek kwarcowy o uziarnieniu 0,1÷0,5 mm,</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menzurka o pojemności 100 cm3,</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drewniany krążek o średnicy 50 mm</w:t>
      </w:r>
      <w:r w:rsidR="00AE71FA">
        <w:rPr>
          <w:rFonts w:ascii="Arial" w:hAnsi="Arial" w:cs="Arial"/>
          <w:sz w:val="18"/>
        </w:rPr>
        <w:t xml:space="preserve"> i </w:t>
      </w:r>
      <w:r w:rsidRPr="009D43AE">
        <w:rPr>
          <w:rFonts w:ascii="Arial" w:hAnsi="Arial" w:cs="Arial"/>
          <w:sz w:val="18"/>
        </w:rPr>
        <w:t>grubości 10 mm, z uchwytem,</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 xml:space="preserve">przymiar liniowy.  </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Przebieg pomiaru:</w:t>
      </w:r>
      <w:r w:rsidRPr="009D43AE">
        <w:rPr>
          <w:rFonts w:ascii="Arial" w:hAnsi="Arial" w:cs="Arial"/>
          <w:sz w:val="18"/>
        </w:rPr>
        <w:tab/>
      </w:r>
    </w:p>
    <w:p w:rsidR="00522E55" w:rsidRPr="009D43AE" w:rsidRDefault="00522E55" w:rsidP="00522E55">
      <w:pPr>
        <w:pStyle w:val="sstnromalny"/>
        <w:spacing w:line="288" w:lineRule="auto"/>
        <w:ind w:left="1406" w:firstLine="0"/>
        <w:jc w:val="both"/>
        <w:rPr>
          <w:rFonts w:ascii="Arial" w:hAnsi="Arial" w:cs="Arial"/>
          <w:sz w:val="18"/>
        </w:rPr>
      </w:pPr>
      <w:r w:rsidRPr="009D43AE">
        <w:rPr>
          <w:rFonts w:ascii="Arial" w:hAnsi="Arial" w:cs="Arial"/>
          <w:sz w:val="18"/>
        </w:rPr>
        <w:t>Na powierzchnię betonu należy wysypać odmierzony w menzurce piasek w ilości 25 lub 50 cm</w:t>
      </w:r>
      <w:r w:rsidRPr="009D43AE">
        <w:rPr>
          <w:rFonts w:ascii="Arial" w:hAnsi="Arial" w:cs="Arial"/>
          <w:sz w:val="18"/>
          <w:vertAlign w:val="superscript"/>
        </w:rPr>
        <w:t>3</w:t>
      </w:r>
      <w:r w:rsidRPr="009D43AE">
        <w:rPr>
          <w:rFonts w:ascii="Arial" w:hAnsi="Arial" w:cs="Arial"/>
          <w:sz w:val="18"/>
        </w:rPr>
        <w:t xml:space="preserve"> (w zależności od spodziewanej szorstkości)</w:t>
      </w:r>
      <w:r w:rsidR="00AE71FA">
        <w:rPr>
          <w:rFonts w:ascii="Arial" w:hAnsi="Arial" w:cs="Arial"/>
          <w:sz w:val="18"/>
        </w:rPr>
        <w:t xml:space="preserve"> i </w:t>
      </w:r>
      <w:r w:rsidRPr="009D43AE">
        <w:rPr>
          <w:rFonts w:ascii="Arial" w:hAnsi="Arial" w:cs="Arial"/>
          <w:sz w:val="18"/>
        </w:rPr>
        <w:t xml:space="preserve">rozprowadzić go drewnianym krążkiem ruchami kolistymi do wyrównania z powierzchnią. Należy dążyć, aby wypełnienie piaskiem było maksymalnie zbliżone do kształtu koła. Następnie należy zmierzyć średnicę koła w dwóch prostopadłych do siebie kierunkach, a z otrzymanych wyników obliczyć wartość średnią. </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Określenie szorstkości:</w:t>
      </w:r>
    </w:p>
    <w:p w:rsidR="00522E55" w:rsidRPr="009D43AE" w:rsidRDefault="00522E55" w:rsidP="00522E55">
      <w:pPr>
        <w:pStyle w:val="sstnromalny"/>
        <w:spacing w:line="288" w:lineRule="auto"/>
        <w:ind w:left="1406" w:firstLine="0"/>
        <w:jc w:val="both"/>
        <w:rPr>
          <w:rFonts w:ascii="Arial" w:hAnsi="Arial" w:cs="Arial"/>
          <w:sz w:val="18"/>
        </w:rPr>
      </w:pPr>
      <w:r w:rsidRPr="009D43AE">
        <w:rPr>
          <w:rFonts w:ascii="Arial" w:hAnsi="Arial" w:cs="Arial"/>
          <w:sz w:val="18"/>
        </w:rPr>
        <w:t>Parametrem charakteryzującym szorstkość powierzchni betonu jest wartość „S”, podawana z dokładnością 0,1 mm, która jest uśrednioną głębokością nierówności na jego powierzchni. Szorstkość należy określić ze wzoru: S= 40V/π d</w:t>
      </w:r>
      <w:r w:rsidRPr="009D43AE">
        <w:rPr>
          <w:rFonts w:ascii="Arial" w:hAnsi="Arial" w:cs="Arial"/>
          <w:sz w:val="18"/>
          <w:vertAlign w:val="superscript"/>
        </w:rPr>
        <w:t xml:space="preserve">2 </w:t>
      </w:r>
      <w:r w:rsidRPr="009D43AE">
        <w:rPr>
          <w:rFonts w:ascii="Arial" w:hAnsi="Arial" w:cs="Arial"/>
          <w:sz w:val="18"/>
        </w:rPr>
        <w:t>[mm]</w:t>
      </w:r>
    </w:p>
    <w:p w:rsidR="00522E55" w:rsidRPr="009D43AE" w:rsidRDefault="00522E55" w:rsidP="00522E55">
      <w:pPr>
        <w:pStyle w:val="sstnromalny"/>
        <w:spacing w:line="288" w:lineRule="auto"/>
        <w:ind w:left="1406" w:firstLine="0"/>
        <w:jc w:val="both"/>
        <w:rPr>
          <w:rFonts w:ascii="Arial" w:hAnsi="Arial" w:cs="Arial"/>
          <w:sz w:val="18"/>
        </w:rPr>
      </w:pPr>
      <w:r w:rsidRPr="009D43AE">
        <w:rPr>
          <w:rFonts w:ascii="Arial" w:hAnsi="Arial" w:cs="Arial"/>
          <w:sz w:val="18"/>
        </w:rPr>
        <w:t>gdzie:</w:t>
      </w:r>
    </w:p>
    <w:p w:rsidR="00522E55" w:rsidRPr="009D43AE" w:rsidRDefault="00522E55" w:rsidP="00522E55">
      <w:pPr>
        <w:pStyle w:val="sstnromalny"/>
        <w:spacing w:line="288" w:lineRule="auto"/>
        <w:ind w:left="1406" w:firstLine="0"/>
        <w:jc w:val="both"/>
        <w:rPr>
          <w:rFonts w:ascii="Arial" w:hAnsi="Arial" w:cs="Arial"/>
          <w:sz w:val="18"/>
        </w:rPr>
      </w:pPr>
      <w:r w:rsidRPr="009D43AE">
        <w:rPr>
          <w:rFonts w:ascii="Arial" w:hAnsi="Arial" w:cs="Arial"/>
          <w:sz w:val="18"/>
        </w:rPr>
        <w:t>V - objętość piasku w cm</w:t>
      </w:r>
      <w:r w:rsidRPr="009D43AE">
        <w:rPr>
          <w:rFonts w:ascii="Arial" w:hAnsi="Arial" w:cs="Arial"/>
          <w:sz w:val="18"/>
          <w:vertAlign w:val="superscript"/>
        </w:rPr>
        <w:t>3</w:t>
      </w:r>
      <w:r w:rsidRPr="009D43AE">
        <w:rPr>
          <w:rFonts w:ascii="Arial" w:hAnsi="Arial" w:cs="Arial"/>
          <w:sz w:val="18"/>
        </w:rPr>
        <w:t>,</w:t>
      </w:r>
    </w:p>
    <w:p w:rsidR="00522E55" w:rsidRPr="009D43AE" w:rsidRDefault="00522E55" w:rsidP="00522E55">
      <w:pPr>
        <w:pStyle w:val="sstnromalny"/>
        <w:spacing w:line="288" w:lineRule="auto"/>
        <w:ind w:left="1406" w:firstLine="0"/>
        <w:jc w:val="both"/>
        <w:rPr>
          <w:rFonts w:ascii="Arial" w:hAnsi="Arial" w:cs="Arial"/>
          <w:sz w:val="18"/>
        </w:rPr>
      </w:pPr>
      <w:r w:rsidRPr="009D43AE">
        <w:rPr>
          <w:rFonts w:ascii="Arial" w:hAnsi="Arial" w:cs="Arial"/>
          <w:sz w:val="18"/>
        </w:rPr>
        <w:t>d - średnica koła w cm.</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równość podłoża: szczeliny pomiędzy powierzchnią podłoża a łatą o długości 4 m ułożoną na betonie nie powinny przekraczać 3 mm, pomiar równości podłoża wykonuje się mierząc cechowanym klinem prześwity pod aluminiowa łatą o długości 4 m ułożoną na badanej powierzchni,</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 xml:space="preserve">wilgotność podłoża: w przypadku, gdy </w:t>
      </w:r>
      <w:proofErr w:type="spellStart"/>
      <w:r w:rsidRPr="009D43AE">
        <w:rPr>
          <w:rFonts w:ascii="Arial" w:hAnsi="Arial" w:cs="Arial"/>
          <w:sz w:val="18"/>
        </w:rPr>
        <w:t>nawierzchnioizolacja</w:t>
      </w:r>
      <w:proofErr w:type="spellEnd"/>
      <w:r w:rsidRPr="009D43AE">
        <w:rPr>
          <w:rFonts w:ascii="Arial" w:hAnsi="Arial" w:cs="Arial"/>
          <w:sz w:val="18"/>
        </w:rPr>
        <w:t xml:space="preserve"> ma być układana na podłożu wilgotnym (dotyczy to przede wszystkim nawierzchnioizolacji o spoiwie cementowo-polimerowym), dopuszcza się układanie nawierzchnioizolacji na betonie matowo-wilgotnym, tzn. w wyraźnie ciemnej, matowej powierzchni. Natomiast niedopuszczalne jest układanie nawierzchnioizolacji na podłożu mokrym, tzn. pokrytym błyszczącą warstewką wody,</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układanie nawierzchnioizolacji: na nowych płytach betonowych układanie nawierzchnioizolacji jest możliwe co najmniej po 14 dniach dojrzewania betonu. w przypadkach płyt naprawianych, należy przestrzegać zaleceń producentów materiałów naprawczych</w:t>
      </w:r>
      <w:r w:rsidR="00AE71FA">
        <w:rPr>
          <w:rFonts w:ascii="Arial" w:hAnsi="Arial" w:cs="Arial"/>
          <w:sz w:val="18"/>
        </w:rPr>
        <w:t xml:space="preserve"> i </w:t>
      </w:r>
      <w:r w:rsidRPr="009D43AE">
        <w:rPr>
          <w:rFonts w:ascii="Arial" w:hAnsi="Arial" w:cs="Arial"/>
          <w:sz w:val="18"/>
        </w:rPr>
        <w:t>odpowiednich aprobat technicznych; jeżeli odpowiednie aprobaty techniczne nie stanowią inaczej należy przyjąć, że dojrzewanie zapraw typu PC następuje w ciągu 24 h, a zapraw typu PCC w ciągu 10 dni (w temperaturze otoczenia 20°C),</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 xml:space="preserve">wyrównanie podłoża: w przypadku drobnych nierówności (o głębokości do 5 mm) podłoże betonowe należy wyrównać zaprawą typu PCC lub PC kompatybilną do stosowanych materiałów. Rysy występujące w podłożu betonowym powinny być </w:t>
      </w:r>
      <w:proofErr w:type="spellStart"/>
      <w:r w:rsidRPr="009D43AE">
        <w:rPr>
          <w:rFonts w:ascii="Arial" w:hAnsi="Arial" w:cs="Arial"/>
          <w:sz w:val="18"/>
        </w:rPr>
        <w:t>zainiektowane</w:t>
      </w:r>
      <w:proofErr w:type="spellEnd"/>
      <w:r w:rsidRPr="009D43AE">
        <w:rPr>
          <w:rFonts w:ascii="Arial" w:hAnsi="Arial" w:cs="Arial"/>
          <w:sz w:val="18"/>
        </w:rPr>
        <w:t xml:space="preserve">. Natomiast  w przypadku, gdy beton jest uszkodzony albo zawiera substancje chemiczne o stężeniu przekraczającym dopuszczalne normy, należy go usunąć lub zneutralizować substancje szkodliwe, a następnie naprawić np. zaprawami typu PCC. Nierówności podłoża przekraczające 5 mm należy naprawić. Wystające fragmenty należy odkuć lub zeszlifować, a zagłębienia wypełnić zaprawami typu PC lub PCC. </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 xml:space="preserve">spadek podłoża: </w:t>
      </w:r>
      <w:proofErr w:type="spellStart"/>
      <w:r w:rsidRPr="009D43AE">
        <w:rPr>
          <w:rFonts w:ascii="Arial" w:hAnsi="Arial" w:cs="Arial"/>
          <w:sz w:val="18"/>
        </w:rPr>
        <w:t>nawierzchnioizolacjię</w:t>
      </w:r>
      <w:proofErr w:type="spellEnd"/>
      <w:r w:rsidRPr="009D43AE">
        <w:rPr>
          <w:rFonts w:ascii="Arial" w:hAnsi="Arial" w:cs="Arial"/>
          <w:sz w:val="18"/>
        </w:rPr>
        <w:t xml:space="preserve"> można układać na płytach pomostu o spadku nie przekraczającym 4%. w przypadku konieczności układania nawierzchnioizolacji na większych spadkach, jeżeli tak zaleca producent, do żywicy dodawane są specjalne dodatki </w:t>
      </w:r>
      <w:proofErr w:type="spellStart"/>
      <w:r w:rsidRPr="009D43AE">
        <w:rPr>
          <w:rFonts w:ascii="Arial" w:hAnsi="Arial" w:cs="Arial"/>
          <w:sz w:val="18"/>
        </w:rPr>
        <w:t>tiksotropowe</w:t>
      </w:r>
      <w:proofErr w:type="spellEnd"/>
      <w:r w:rsidRPr="009D43AE">
        <w:rPr>
          <w:rFonts w:ascii="Arial" w:hAnsi="Arial" w:cs="Arial"/>
          <w:sz w:val="18"/>
        </w:rPr>
        <w:t xml:space="preserve"> zapobiegające spływaniu nawierzchnioizolacji z powierzchni, na której jest wykonywana. </w:t>
      </w:r>
    </w:p>
    <w:p w:rsidR="00522E55" w:rsidRPr="009D43AE" w:rsidRDefault="00522E55" w:rsidP="00522E55">
      <w:pPr>
        <w:pStyle w:val="sstnag4"/>
        <w:spacing w:before="120" w:after="120"/>
      </w:pPr>
      <w:r w:rsidRPr="009D43AE">
        <w:t>Przygotowanie powierzchni stalowej do ułożenia nawierzchnioizolacji</w:t>
      </w:r>
    </w:p>
    <w:p w:rsidR="00522E55" w:rsidRPr="009D43AE" w:rsidRDefault="00522E55" w:rsidP="00522E55">
      <w:pPr>
        <w:pStyle w:val="sstnromalny"/>
        <w:spacing w:line="288" w:lineRule="auto"/>
        <w:jc w:val="both"/>
        <w:rPr>
          <w:rFonts w:ascii="Arial" w:hAnsi="Arial" w:cs="Arial"/>
          <w:sz w:val="18"/>
        </w:rPr>
      </w:pPr>
      <w:r w:rsidRPr="009D43AE">
        <w:rPr>
          <w:rFonts w:ascii="Arial" w:eastAsia="Arial Unicode MS" w:hAnsi="Arial" w:cs="Arial"/>
          <w:sz w:val="18"/>
        </w:rPr>
        <w:t xml:space="preserve">Czyszczenie powierzchni stalowej należy wykonać przez śrutowanie lub piaskowanie.  </w:t>
      </w:r>
    </w:p>
    <w:p w:rsidR="00522E55" w:rsidRPr="009D43AE" w:rsidRDefault="00522E55" w:rsidP="00522E55">
      <w:pPr>
        <w:pStyle w:val="sstnromalny"/>
        <w:spacing w:line="288" w:lineRule="auto"/>
        <w:jc w:val="both"/>
        <w:rPr>
          <w:rFonts w:ascii="Arial" w:hAnsi="Arial" w:cs="Arial"/>
          <w:sz w:val="18"/>
        </w:rPr>
      </w:pPr>
      <w:r w:rsidRPr="009D43AE">
        <w:rPr>
          <w:rFonts w:ascii="Arial" w:eastAsia="Arial Unicode MS" w:hAnsi="Arial" w:cs="Arial"/>
          <w:sz w:val="18"/>
        </w:rPr>
        <w:t xml:space="preserve">Podłoże stalowe powinno być oczyszczone do stopnia czystości </w:t>
      </w:r>
      <w:proofErr w:type="spellStart"/>
      <w:r w:rsidRPr="009D43AE">
        <w:rPr>
          <w:rFonts w:ascii="Arial" w:eastAsia="Arial Unicode MS" w:hAnsi="Arial" w:cs="Arial"/>
          <w:sz w:val="18"/>
        </w:rPr>
        <w:t>Sa</w:t>
      </w:r>
      <w:proofErr w:type="spellEnd"/>
      <w:r w:rsidRPr="009D43AE">
        <w:rPr>
          <w:rFonts w:ascii="Arial" w:eastAsia="Arial Unicode MS" w:hAnsi="Arial" w:cs="Arial"/>
          <w:sz w:val="18"/>
        </w:rPr>
        <w:t xml:space="preserve"> 2,5 lub </w:t>
      </w:r>
      <w:proofErr w:type="spellStart"/>
      <w:r w:rsidRPr="009D43AE">
        <w:rPr>
          <w:rFonts w:ascii="Arial" w:eastAsia="Arial Unicode MS" w:hAnsi="Arial" w:cs="Arial"/>
          <w:sz w:val="18"/>
        </w:rPr>
        <w:t>Sa</w:t>
      </w:r>
      <w:proofErr w:type="spellEnd"/>
      <w:r w:rsidRPr="009D43AE">
        <w:rPr>
          <w:rFonts w:ascii="Arial" w:eastAsia="Arial Unicode MS" w:hAnsi="Arial" w:cs="Arial"/>
          <w:sz w:val="18"/>
        </w:rPr>
        <w:t xml:space="preserve"> 3 w przypadku stosowania powłoki metalizacyjnej, zgodnie z normą PN ISO 8501-1. Warstwę gruntującą pod </w:t>
      </w:r>
      <w:proofErr w:type="spellStart"/>
      <w:r w:rsidRPr="009D43AE">
        <w:rPr>
          <w:rFonts w:ascii="Arial" w:eastAsia="Arial Unicode MS" w:hAnsi="Arial" w:cs="Arial"/>
          <w:sz w:val="18"/>
        </w:rPr>
        <w:t>nawierzchnioizolacjię</w:t>
      </w:r>
      <w:proofErr w:type="spellEnd"/>
      <w:r w:rsidRPr="009D43AE">
        <w:rPr>
          <w:rFonts w:ascii="Arial" w:eastAsia="Arial Unicode MS" w:hAnsi="Arial" w:cs="Arial"/>
          <w:sz w:val="18"/>
        </w:rPr>
        <w:t xml:space="preserve"> należy układać bezpośrednio na przygotowane podłoże stalowe. Gruntowanie powierzchni stalowych lub stalowych metalizowanych płyt pomostów polega na pomalowaniu tych płyt farbami epoksydowymi, dla których Wykonawca przedstawi aprobaty techniczne. </w:t>
      </w:r>
    </w:p>
    <w:p w:rsidR="00522E55" w:rsidRPr="009D43AE" w:rsidRDefault="00522E55" w:rsidP="00522E55">
      <w:pPr>
        <w:pStyle w:val="sstnromalny"/>
        <w:spacing w:line="288" w:lineRule="auto"/>
        <w:jc w:val="both"/>
        <w:rPr>
          <w:rFonts w:ascii="Arial" w:hAnsi="Arial" w:cs="Arial"/>
          <w:sz w:val="18"/>
        </w:rPr>
      </w:pPr>
      <w:r w:rsidRPr="009D43AE">
        <w:rPr>
          <w:rFonts w:ascii="Arial" w:eastAsia="Arial Unicode MS" w:hAnsi="Arial" w:cs="Arial"/>
          <w:sz w:val="18"/>
        </w:rPr>
        <w:t xml:space="preserve">Powłokę antykorozyjną (malarską lub metalizacyjno-malarską) należy wykonać zgodnie z dokumentacją projektową. Grubość powłoki antykorozyjnej pod </w:t>
      </w:r>
      <w:proofErr w:type="spellStart"/>
      <w:r w:rsidRPr="009D43AE">
        <w:rPr>
          <w:rFonts w:ascii="Arial" w:eastAsia="Arial Unicode MS" w:hAnsi="Arial" w:cs="Arial"/>
          <w:sz w:val="18"/>
        </w:rPr>
        <w:t>nawierzchnioizolacjię</w:t>
      </w:r>
      <w:proofErr w:type="spellEnd"/>
      <w:r w:rsidRPr="009D43AE">
        <w:rPr>
          <w:rFonts w:ascii="Arial" w:eastAsia="Arial Unicode MS" w:hAnsi="Arial" w:cs="Arial"/>
          <w:sz w:val="18"/>
        </w:rPr>
        <w:t xml:space="preserve"> wg instrukcji producenta.</w:t>
      </w:r>
    </w:p>
    <w:p w:rsidR="00522E55" w:rsidRPr="009D43AE" w:rsidRDefault="00522E55" w:rsidP="00E52B38">
      <w:pPr>
        <w:pStyle w:val="SSTnag3"/>
      </w:pPr>
      <w:r w:rsidRPr="009D43AE">
        <w:lastRenderedPageBreak/>
        <w:t>Wykonanie nawierzchnioizolacji</w:t>
      </w:r>
    </w:p>
    <w:p w:rsidR="00522E55" w:rsidRPr="009D43AE" w:rsidRDefault="00522E55" w:rsidP="00522E55">
      <w:pPr>
        <w:pStyle w:val="sstnromalny"/>
        <w:spacing w:line="288" w:lineRule="auto"/>
        <w:jc w:val="both"/>
        <w:rPr>
          <w:rFonts w:ascii="Arial" w:hAnsi="Arial" w:cs="Arial"/>
          <w:sz w:val="18"/>
        </w:rPr>
      </w:pPr>
      <w:r w:rsidRPr="009D43AE">
        <w:rPr>
          <w:rFonts w:ascii="Arial" w:eastAsia="Arial Unicode MS" w:hAnsi="Arial" w:cs="Arial"/>
          <w:sz w:val="18"/>
        </w:rPr>
        <w:t xml:space="preserve">Roboty związane z wykonywaniem nawierzchnioizolacji powinny być wykonywane przez specjalistyczne firmy. Przy wykonywaniu robót należy zawsze </w:t>
      </w:r>
      <w:r w:rsidR="00AE71FA">
        <w:rPr>
          <w:rFonts w:ascii="Arial" w:eastAsia="Arial Unicode MS" w:hAnsi="Arial" w:cs="Arial"/>
          <w:sz w:val="18"/>
        </w:rPr>
        <w:t xml:space="preserve"> i </w:t>
      </w:r>
      <w:r w:rsidRPr="009D43AE">
        <w:rPr>
          <w:rFonts w:ascii="Arial" w:eastAsia="Arial Unicode MS" w:hAnsi="Arial" w:cs="Arial"/>
          <w:sz w:val="18"/>
        </w:rPr>
        <w:t>bezwzględnie przestrzegać zaleceń technologicznych określonych przez producenta materiału. Zalecenia te powinny być zawarte  w kartach technicznych materiałów</w:t>
      </w:r>
      <w:r w:rsidR="00AE71FA">
        <w:rPr>
          <w:rFonts w:ascii="Arial" w:eastAsia="Arial Unicode MS" w:hAnsi="Arial" w:cs="Arial"/>
          <w:sz w:val="18"/>
        </w:rPr>
        <w:t xml:space="preserve"> i </w:t>
      </w:r>
      <w:r w:rsidRPr="009D43AE">
        <w:rPr>
          <w:rFonts w:ascii="Arial" w:eastAsia="Arial Unicode MS" w:hAnsi="Arial" w:cs="Arial"/>
          <w:sz w:val="18"/>
        </w:rPr>
        <w:t>opracowane przez ich producentów.  Zalecenia te dotyczą m.in. proporcji mieszania składników, okresu czasu jaki musi upłynąć między nakładaniem kolejnych warstw, grubości nakładanych warstw, ilości zastosowanego kruszywa.</w:t>
      </w:r>
    </w:p>
    <w:p w:rsidR="00522E55" w:rsidRPr="009D43AE" w:rsidRDefault="00522E55" w:rsidP="00522E55">
      <w:pPr>
        <w:pStyle w:val="sstnromalny"/>
        <w:spacing w:line="288" w:lineRule="auto"/>
        <w:jc w:val="both"/>
        <w:rPr>
          <w:rFonts w:ascii="Arial" w:hAnsi="Arial" w:cs="Arial"/>
          <w:sz w:val="18"/>
        </w:rPr>
      </w:pPr>
      <w:r w:rsidRPr="009D43AE">
        <w:rPr>
          <w:rFonts w:ascii="Arial" w:eastAsia="Arial Unicode MS" w:hAnsi="Arial" w:cs="Arial"/>
          <w:sz w:val="18"/>
        </w:rPr>
        <w:t>Materiały do wykonania nawierzchnioizolacji dostarczane są jako materiały dwu lub trójskładnikowe, których komponenty należy zmieszać bezpośrednio przed użyciem w odpowiednich proporcjach. Bardzo ważne jest ścisłe przestrzeganie wymaganych proporcji mieszania składników.</w:t>
      </w:r>
    </w:p>
    <w:p w:rsidR="00522E55" w:rsidRPr="009D43AE" w:rsidRDefault="00522E55" w:rsidP="00522E55">
      <w:pPr>
        <w:pStyle w:val="sstnromalny"/>
        <w:spacing w:line="288" w:lineRule="auto"/>
        <w:jc w:val="both"/>
        <w:rPr>
          <w:rFonts w:ascii="Arial" w:hAnsi="Arial" w:cs="Arial"/>
          <w:sz w:val="18"/>
        </w:rPr>
      </w:pPr>
      <w:r w:rsidRPr="009D43AE">
        <w:rPr>
          <w:rFonts w:ascii="Arial" w:eastAsia="Arial Unicode MS" w:hAnsi="Arial" w:cs="Arial"/>
          <w:sz w:val="18"/>
        </w:rPr>
        <w:t xml:space="preserve">W celu zwiększenia odporności na ścieranie nawierzchnioizolacji oraz nadania im właściwości antypoślizgowych, do wykonywania tych powłok używane są odporne na ścieranie kruszywa, spełniające wymagania </w:t>
      </w:r>
      <w:proofErr w:type="spellStart"/>
      <w:r w:rsidRPr="009D43AE">
        <w:rPr>
          <w:rFonts w:ascii="Arial" w:eastAsia="Arial Unicode MS" w:hAnsi="Arial" w:cs="Arial"/>
          <w:sz w:val="18"/>
        </w:rPr>
        <w:t>pktu</w:t>
      </w:r>
      <w:proofErr w:type="spellEnd"/>
      <w:r w:rsidRPr="009D43AE">
        <w:rPr>
          <w:rFonts w:ascii="Arial" w:eastAsia="Arial Unicode MS" w:hAnsi="Arial" w:cs="Arial"/>
          <w:sz w:val="18"/>
        </w:rPr>
        <w:t xml:space="preserve"> 2.</w:t>
      </w:r>
    </w:p>
    <w:p w:rsidR="00522E55" w:rsidRPr="009D43AE" w:rsidRDefault="00522E55" w:rsidP="00E52B38">
      <w:pPr>
        <w:pStyle w:val="SSTnag3"/>
      </w:pPr>
      <w:r w:rsidRPr="009D43AE">
        <w:t>Roboty wykończeniowe</w:t>
      </w:r>
    </w:p>
    <w:p w:rsidR="00522E55" w:rsidRPr="009D43AE" w:rsidRDefault="00522E55" w:rsidP="00522E55">
      <w:pPr>
        <w:pStyle w:val="sstnromalny"/>
        <w:spacing w:line="288" w:lineRule="auto"/>
        <w:jc w:val="both"/>
        <w:rPr>
          <w:rFonts w:ascii="Arial" w:hAnsi="Arial" w:cs="Arial"/>
          <w:sz w:val="18"/>
        </w:rPr>
      </w:pPr>
      <w:r w:rsidRPr="009D43AE">
        <w:rPr>
          <w:rFonts w:ascii="Arial" w:eastAsia="Arial Unicode MS" w:hAnsi="Arial" w:cs="Arial"/>
          <w:sz w:val="18"/>
        </w:rPr>
        <w:t>Roboty wykończeniowe powinny być zgodne z dokumentacją projektową. Do robót wykończeniowych należą prace związane z dostosowaniem wykonanych robót do  warunków budowy obiektu</w:t>
      </w:r>
      <w:r w:rsidR="00AE71FA">
        <w:rPr>
          <w:rFonts w:ascii="Arial" w:eastAsia="Arial Unicode MS" w:hAnsi="Arial" w:cs="Arial"/>
          <w:sz w:val="18"/>
        </w:rPr>
        <w:t xml:space="preserve"> i </w:t>
      </w:r>
      <w:r w:rsidRPr="009D43AE">
        <w:rPr>
          <w:rFonts w:ascii="Arial" w:eastAsia="Arial Unicode MS" w:hAnsi="Arial" w:cs="Arial"/>
          <w:sz w:val="18"/>
        </w:rPr>
        <w:t>roboty porządkujące.</w:t>
      </w:r>
    </w:p>
    <w:p w:rsidR="00522E55" w:rsidRPr="009D43AE" w:rsidRDefault="00522E55" w:rsidP="00E52B38">
      <w:pPr>
        <w:pStyle w:val="StylSSTnagowek2Dolewej"/>
      </w:pPr>
      <w:r w:rsidRPr="009D43AE">
        <w:t>KONTROLA JAKOŚCI ROBÓT</w:t>
      </w:r>
    </w:p>
    <w:p w:rsidR="00522E55" w:rsidRPr="009D43AE" w:rsidRDefault="00522E55" w:rsidP="00E52B38">
      <w:pPr>
        <w:pStyle w:val="SSTnag3"/>
      </w:pPr>
      <w:r w:rsidRPr="009D43AE">
        <w:t>Ogólne zasady kontroli jakości robót</w:t>
      </w:r>
    </w:p>
    <w:p w:rsidR="00522E55" w:rsidRPr="009D43AE" w:rsidRDefault="00522E55" w:rsidP="00522E55">
      <w:pPr>
        <w:pStyle w:val="sstnromalny"/>
        <w:spacing w:line="288" w:lineRule="auto"/>
        <w:jc w:val="both"/>
        <w:rPr>
          <w:rFonts w:ascii="Arial" w:hAnsi="Arial" w:cs="Arial"/>
          <w:sz w:val="18"/>
        </w:rPr>
      </w:pPr>
      <w:r w:rsidRPr="009D43AE">
        <w:rPr>
          <w:rFonts w:ascii="Arial" w:eastAsia="Arial Unicode MS" w:hAnsi="Arial" w:cs="Arial"/>
          <w:sz w:val="18"/>
        </w:rPr>
        <w:t>Ogólne zasady kontroli jakości robót podano w STWiORB DM.00.00.00 „Wymagania ogólne”, pkt 6.</w:t>
      </w:r>
    </w:p>
    <w:p w:rsidR="00522E55" w:rsidRPr="009D43AE" w:rsidRDefault="00522E55" w:rsidP="00522E55">
      <w:pPr>
        <w:pStyle w:val="sstnromalny"/>
        <w:spacing w:line="288" w:lineRule="auto"/>
        <w:jc w:val="both"/>
        <w:rPr>
          <w:rFonts w:ascii="Arial" w:hAnsi="Arial" w:cs="Arial"/>
          <w:sz w:val="18"/>
        </w:rPr>
      </w:pPr>
      <w:r w:rsidRPr="009D43AE">
        <w:rPr>
          <w:rFonts w:ascii="Arial" w:eastAsia="Arial Unicode MS" w:hAnsi="Arial" w:cs="Arial"/>
          <w:sz w:val="18"/>
        </w:rPr>
        <w:t>Podczas wykonywania robót Wykonawca zobowiązany jest prowadzić protokół prac izolacyjnych, w którym w formie tabelarycznej powinien podać wszystkie niezbędne informacje o warunkach atmosferycznych, stanie stosowanych materiałów, parametrach technologicznych wbudowania materiałów, ilości zastosowanych materiałów oraz wyniki badań wykonanej nawierzchnioizolacji.</w:t>
      </w:r>
    </w:p>
    <w:p w:rsidR="00522E55" w:rsidRPr="009D43AE" w:rsidRDefault="00522E55" w:rsidP="00E52B38">
      <w:pPr>
        <w:pStyle w:val="SSTnag3"/>
      </w:pPr>
      <w:r w:rsidRPr="009D43AE">
        <w:t>Badania materiałów</w:t>
      </w:r>
    </w:p>
    <w:p w:rsidR="00522E55" w:rsidRPr="009D43AE" w:rsidRDefault="00522E55" w:rsidP="00522E55">
      <w:pPr>
        <w:pStyle w:val="sstnromalny"/>
        <w:spacing w:line="288" w:lineRule="auto"/>
        <w:jc w:val="both"/>
        <w:rPr>
          <w:rFonts w:ascii="Arial" w:hAnsi="Arial" w:cs="Arial"/>
          <w:sz w:val="18"/>
        </w:rPr>
      </w:pPr>
      <w:r w:rsidRPr="009D43AE">
        <w:rPr>
          <w:rFonts w:ascii="Arial" w:eastAsia="Arial Unicode MS" w:hAnsi="Arial" w:cs="Arial"/>
          <w:sz w:val="18"/>
        </w:rPr>
        <w:t>Przed przystąpieniem do robót Wykonawca powinien uzyskać wymagane dokumenty, dopuszczające wyroby budowlane do obrotu</w:t>
      </w:r>
      <w:r w:rsidR="00AE71FA">
        <w:rPr>
          <w:rFonts w:ascii="Arial" w:eastAsia="Arial Unicode MS" w:hAnsi="Arial" w:cs="Arial"/>
          <w:sz w:val="18"/>
        </w:rPr>
        <w:t xml:space="preserve"> i </w:t>
      </w:r>
      <w:r w:rsidRPr="009D43AE">
        <w:rPr>
          <w:rFonts w:ascii="Arial" w:eastAsia="Arial Unicode MS" w:hAnsi="Arial" w:cs="Arial"/>
          <w:sz w:val="18"/>
        </w:rPr>
        <w:t>powszechnego stosowania.</w:t>
      </w:r>
    </w:p>
    <w:p w:rsidR="00522E55" w:rsidRPr="009D43AE" w:rsidRDefault="00522E55" w:rsidP="00522E55">
      <w:pPr>
        <w:pStyle w:val="sstnromalny"/>
        <w:spacing w:line="288" w:lineRule="auto"/>
        <w:jc w:val="both"/>
        <w:rPr>
          <w:rFonts w:ascii="Arial" w:hAnsi="Arial" w:cs="Arial"/>
          <w:sz w:val="18"/>
        </w:rPr>
      </w:pPr>
      <w:r w:rsidRPr="009D43AE">
        <w:rPr>
          <w:rFonts w:ascii="Arial" w:eastAsia="Arial Unicode MS" w:hAnsi="Arial" w:cs="Arial"/>
          <w:sz w:val="18"/>
        </w:rPr>
        <w:t>Wszystkie dokumenty oraz wyniki badań Wykonawca przedstawi Inżynierowi do akceptacji</w:t>
      </w:r>
    </w:p>
    <w:p w:rsidR="00522E55" w:rsidRPr="009D43AE" w:rsidRDefault="00522E55" w:rsidP="00522E55">
      <w:pPr>
        <w:pStyle w:val="sstnromalny"/>
        <w:spacing w:line="288" w:lineRule="auto"/>
        <w:jc w:val="both"/>
        <w:rPr>
          <w:rFonts w:ascii="Arial" w:hAnsi="Arial" w:cs="Arial"/>
          <w:sz w:val="18"/>
        </w:rPr>
      </w:pPr>
      <w:r w:rsidRPr="009D43AE">
        <w:rPr>
          <w:rFonts w:ascii="Arial" w:eastAsia="Arial Unicode MS" w:hAnsi="Arial" w:cs="Arial"/>
          <w:sz w:val="18"/>
        </w:rPr>
        <w:t>Przed zastosowaniem materiałów Wykonawca zobowiązany jest sprawdzić:</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nr produktu,</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stan opakowań materiału,</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warunki przechowywania materiału,</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datę produkcji</w:t>
      </w:r>
      <w:r w:rsidR="00AE71FA">
        <w:rPr>
          <w:rFonts w:ascii="Arial" w:hAnsi="Arial" w:cs="Arial"/>
          <w:sz w:val="18"/>
        </w:rPr>
        <w:t xml:space="preserve"> i </w:t>
      </w:r>
      <w:r w:rsidRPr="009D43AE">
        <w:rPr>
          <w:rFonts w:ascii="Arial" w:hAnsi="Arial" w:cs="Arial"/>
          <w:sz w:val="18"/>
        </w:rPr>
        <w:t>datę przydatności do stosowania.</w:t>
      </w:r>
    </w:p>
    <w:p w:rsidR="00522E55" w:rsidRPr="009D43AE" w:rsidRDefault="00522E55" w:rsidP="00522E55">
      <w:pPr>
        <w:pStyle w:val="sstnromalny"/>
        <w:spacing w:line="288" w:lineRule="auto"/>
        <w:jc w:val="both"/>
        <w:rPr>
          <w:rFonts w:ascii="Arial" w:hAnsi="Arial" w:cs="Arial"/>
          <w:sz w:val="18"/>
        </w:rPr>
      </w:pPr>
      <w:r w:rsidRPr="009D43AE">
        <w:rPr>
          <w:rFonts w:ascii="Arial" w:eastAsia="Arial Unicode MS" w:hAnsi="Arial" w:cs="Arial"/>
          <w:sz w:val="18"/>
        </w:rPr>
        <w:t>Dodatkowo po otwarciu pojemnika ze środkiem gruntującym Wykonawca powinien ocenić jego wygląd.</w:t>
      </w:r>
    </w:p>
    <w:p w:rsidR="00522E55" w:rsidRPr="009D43AE" w:rsidRDefault="00522E55" w:rsidP="00E52B38">
      <w:pPr>
        <w:pStyle w:val="SSTnag3"/>
      </w:pPr>
      <w:r w:rsidRPr="009D43AE">
        <w:t>Badania w czasie robót</w:t>
      </w:r>
    </w:p>
    <w:p w:rsidR="00522E55" w:rsidRPr="009D43AE" w:rsidRDefault="00522E55" w:rsidP="00522E55">
      <w:pPr>
        <w:pStyle w:val="sstnromalny"/>
        <w:spacing w:line="288" w:lineRule="auto"/>
        <w:jc w:val="both"/>
        <w:rPr>
          <w:rFonts w:ascii="Arial" w:hAnsi="Arial" w:cs="Arial"/>
          <w:sz w:val="18"/>
        </w:rPr>
      </w:pPr>
      <w:r w:rsidRPr="009D43AE">
        <w:rPr>
          <w:rFonts w:ascii="Arial" w:eastAsia="Arial Unicode MS" w:hAnsi="Arial" w:cs="Arial"/>
          <w:sz w:val="18"/>
        </w:rPr>
        <w:t>Kontrola wykonania robót obejmuje:</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badanie przygotowania podłoża,</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kontrolę wykonania warstwy gruntującej,</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kontrola wykonania nawierzchnioizolacji.</w:t>
      </w:r>
    </w:p>
    <w:p w:rsidR="00522E55" w:rsidRPr="009D43AE" w:rsidRDefault="00522E55" w:rsidP="00522E55">
      <w:pPr>
        <w:pStyle w:val="sstnromalny"/>
        <w:spacing w:line="288" w:lineRule="auto"/>
        <w:jc w:val="both"/>
        <w:rPr>
          <w:rFonts w:ascii="Arial" w:hAnsi="Arial" w:cs="Arial"/>
          <w:sz w:val="18"/>
        </w:rPr>
      </w:pPr>
      <w:r w:rsidRPr="009D43AE">
        <w:rPr>
          <w:rFonts w:ascii="Arial" w:eastAsia="Arial Unicode MS" w:hAnsi="Arial" w:cs="Arial"/>
          <w:sz w:val="18"/>
        </w:rPr>
        <w:t>Poza tym w trakcie wykonywania robót należy wykonywać na bieżąco:</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kontrolę proporcji mieszania składników stosowanych materiałów (dotyczy materiałów dwu lub kilkuskładnikowych),</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kontrolę czasu</w:t>
      </w:r>
      <w:r w:rsidR="00AE71FA">
        <w:rPr>
          <w:rFonts w:ascii="Arial" w:hAnsi="Arial" w:cs="Arial"/>
          <w:sz w:val="18"/>
        </w:rPr>
        <w:t xml:space="preserve"> i </w:t>
      </w:r>
      <w:r w:rsidRPr="009D43AE">
        <w:rPr>
          <w:rFonts w:ascii="Arial" w:hAnsi="Arial" w:cs="Arial"/>
          <w:sz w:val="18"/>
        </w:rPr>
        <w:t>sposobu mieszania składników,</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kontrolę czasu pomiędzy układaniem kolejnych warstw.</w:t>
      </w:r>
    </w:p>
    <w:p w:rsidR="00522E55" w:rsidRPr="009D43AE" w:rsidRDefault="00522E55" w:rsidP="00522E55">
      <w:pPr>
        <w:pStyle w:val="sstnag4"/>
        <w:spacing w:before="120" w:after="120"/>
      </w:pPr>
      <w:r w:rsidRPr="009D43AE">
        <w:t>Badanie przygotowania podłoża</w:t>
      </w:r>
    </w:p>
    <w:p w:rsidR="00522E55" w:rsidRPr="009D43AE" w:rsidRDefault="00522E55" w:rsidP="00522E55">
      <w:pPr>
        <w:pStyle w:val="sstnromalny"/>
        <w:spacing w:line="288" w:lineRule="auto"/>
        <w:jc w:val="both"/>
        <w:rPr>
          <w:rFonts w:ascii="Arial" w:eastAsia="Arial Unicode MS" w:hAnsi="Arial" w:cs="Arial"/>
          <w:sz w:val="18"/>
        </w:rPr>
      </w:pPr>
      <w:r w:rsidRPr="009D43AE">
        <w:rPr>
          <w:rFonts w:ascii="Arial" w:eastAsia="Arial Unicode MS" w:hAnsi="Arial" w:cs="Arial"/>
          <w:sz w:val="18"/>
        </w:rPr>
        <w:t>Podłoże przygotowane do układania nawierzchnioizolacji powinno spełniać wymagania podane w </w:t>
      </w:r>
      <w:proofErr w:type="spellStart"/>
      <w:r w:rsidRPr="009D43AE">
        <w:rPr>
          <w:rFonts w:ascii="Arial" w:eastAsia="Arial Unicode MS" w:hAnsi="Arial" w:cs="Arial"/>
          <w:sz w:val="18"/>
        </w:rPr>
        <w:t>pkcie</w:t>
      </w:r>
      <w:proofErr w:type="spellEnd"/>
      <w:r w:rsidRPr="009D43AE">
        <w:rPr>
          <w:rFonts w:ascii="Arial" w:eastAsia="Arial Unicode MS" w:hAnsi="Arial" w:cs="Arial"/>
          <w:sz w:val="18"/>
        </w:rPr>
        <w:t xml:space="preserve"> 5.5.  </w:t>
      </w:r>
    </w:p>
    <w:p w:rsidR="00522E55" w:rsidRPr="009D43AE" w:rsidRDefault="00522E55" w:rsidP="00522E55">
      <w:pPr>
        <w:pStyle w:val="sstnag4"/>
        <w:spacing w:before="120" w:after="120"/>
      </w:pPr>
      <w:r w:rsidRPr="009D43AE">
        <w:t>Kontrola zagruntowania podłoża betonowego</w:t>
      </w:r>
    </w:p>
    <w:p w:rsidR="00522E55" w:rsidRPr="009D43AE" w:rsidRDefault="00522E55" w:rsidP="00522E55">
      <w:pPr>
        <w:pStyle w:val="sstnromalny"/>
        <w:spacing w:line="288" w:lineRule="auto"/>
        <w:jc w:val="both"/>
        <w:rPr>
          <w:rFonts w:ascii="Arial" w:hAnsi="Arial" w:cs="Arial"/>
          <w:sz w:val="18"/>
        </w:rPr>
      </w:pPr>
      <w:r w:rsidRPr="009D43AE">
        <w:rPr>
          <w:rFonts w:ascii="Arial" w:eastAsia="Arial Unicode MS" w:hAnsi="Arial" w:cs="Arial"/>
          <w:sz w:val="18"/>
        </w:rPr>
        <w:t>Kontrola grubości układanej powłoki gruntującej powinna być wykonywana na bieżąco przez sprawdzenie ilości zużytych materiałów, ilości dozowanych składników, czasu mieszania, czasu aplikacji.</w:t>
      </w:r>
    </w:p>
    <w:p w:rsidR="00522E55" w:rsidRPr="009D43AE" w:rsidRDefault="00522E55" w:rsidP="00522E55">
      <w:pPr>
        <w:pStyle w:val="sstnag4"/>
        <w:spacing w:before="120" w:after="120"/>
      </w:pPr>
      <w:r w:rsidRPr="009D43AE">
        <w:t>Kontrola wykonania nawierzchnioizolacji</w:t>
      </w:r>
    </w:p>
    <w:p w:rsidR="00522E55" w:rsidRPr="009D43AE" w:rsidRDefault="00522E55" w:rsidP="00522E55">
      <w:pPr>
        <w:pStyle w:val="sstnromalny"/>
        <w:spacing w:line="288" w:lineRule="auto"/>
        <w:jc w:val="both"/>
        <w:rPr>
          <w:rFonts w:ascii="Arial" w:hAnsi="Arial" w:cs="Arial"/>
          <w:sz w:val="18"/>
        </w:rPr>
      </w:pPr>
      <w:r w:rsidRPr="009D43AE">
        <w:rPr>
          <w:rFonts w:ascii="Arial" w:eastAsia="Arial Unicode MS" w:hAnsi="Arial" w:cs="Arial"/>
          <w:sz w:val="18"/>
        </w:rPr>
        <w:t>Podczas wykonywania nawierzchnioizolacji należy kontrolować:</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lastRenderedPageBreak/>
        <w:t>grubość nakładanej nawierzchnioizolacji - kontrolę zużycia materiału w kg/m</w:t>
      </w:r>
      <w:r w:rsidRPr="009D43AE">
        <w:rPr>
          <w:rFonts w:ascii="Arial" w:hAnsi="Arial" w:cs="Arial"/>
          <w:sz w:val="18"/>
          <w:vertAlign w:val="superscript"/>
        </w:rPr>
        <w:t>2</w:t>
      </w:r>
      <w:r w:rsidRPr="009D43AE">
        <w:rPr>
          <w:rFonts w:ascii="Arial" w:hAnsi="Arial" w:cs="Arial"/>
          <w:sz w:val="18"/>
        </w:rPr>
        <w:t>,</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wygląd zewnętrzny - powierzchnia powłoki powinna mieć wygląd jednolity bez smug, widocznych szwów, przerw roboczych, rys, pęknięć, spłynięć, sfałdowań, pęcherzy</w:t>
      </w:r>
      <w:r w:rsidR="00AE71FA">
        <w:rPr>
          <w:rFonts w:ascii="Arial" w:hAnsi="Arial" w:cs="Arial"/>
          <w:sz w:val="18"/>
        </w:rPr>
        <w:t xml:space="preserve"> i </w:t>
      </w:r>
      <w:r w:rsidRPr="009D43AE">
        <w:rPr>
          <w:rFonts w:ascii="Arial" w:hAnsi="Arial" w:cs="Arial"/>
          <w:sz w:val="18"/>
        </w:rPr>
        <w:t>łat; barwa powłoki powinna być jednolita</w:t>
      </w:r>
      <w:r w:rsidR="00AE71FA">
        <w:rPr>
          <w:rFonts w:ascii="Arial" w:hAnsi="Arial" w:cs="Arial"/>
          <w:sz w:val="18"/>
        </w:rPr>
        <w:t xml:space="preserve"> i </w:t>
      </w:r>
      <w:r w:rsidRPr="009D43AE">
        <w:rPr>
          <w:rFonts w:ascii="Arial" w:hAnsi="Arial" w:cs="Arial"/>
          <w:sz w:val="18"/>
        </w:rPr>
        <w:t>zgodna ze specyfikacją</w:t>
      </w:r>
      <w:r w:rsidR="00AE71FA">
        <w:rPr>
          <w:rFonts w:ascii="Arial" w:hAnsi="Arial" w:cs="Arial"/>
          <w:sz w:val="18"/>
        </w:rPr>
        <w:t xml:space="preserve"> i </w:t>
      </w:r>
      <w:r w:rsidRPr="009D43AE">
        <w:rPr>
          <w:rFonts w:ascii="Arial" w:hAnsi="Arial" w:cs="Arial"/>
          <w:sz w:val="18"/>
        </w:rPr>
        <w:t xml:space="preserve">dokumentacja projektową; posypka </w:t>
      </w:r>
      <w:proofErr w:type="spellStart"/>
      <w:r w:rsidRPr="009D43AE">
        <w:rPr>
          <w:rFonts w:ascii="Arial" w:hAnsi="Arial" w:cs="Arial"/>
          <w:sz w:val="18"/>
        </w:rPr>
        <w:t>uszorstniająca</w:t>
      </w:r>
      <w:proofErr w:type="spellEnd"/>
      <w:r w:rsidRPr="009D43AE">
        <w:rPr>
          <w:rFonts w:ascii="Arial" w:hAnsi="Arial" w:cs="Arial"/>
          <w:sz w:val="18"/>
        </w:rPr>
        <w:t xml:space="preserve"> powinna być mocno wklejona w podłoże oraz rozłożona równomiernie,</w:t>
      </w:r>
    </w:p>
    <w:p w:rsidR="00522E55" w:rsidRPr="009D43AE" w:rsidRDefault="00522E55" w:rsidP="00E52B38">
      <w:pPr>
        <w:pStyle w:val="StylSSTnagowek2Dolewej"/>
      </w:pPr>
      <w:r w:rsidRPr="009D43AE">
        <w:t>OBMIAR ROBÓT</w:t>
      </w:r>
    </w:p>
    <w:p w:rsidR="00522E55" w:rsidRPr="009D43AE" w:rsidRDefault="00522E55" w:rsidP="00522E55">
      <w:pPr>
        <w:pStyle w:val="sstnromalny"/>
        <w:spacing w:line="288" w:lineRule="auto"/>
        <w:jc w:val="both"/>
        <w:rPr>
          <w:rFonts w:ascii="Arial" w:hAnsi="Arial" w:cs="Arial"/>
          <w:sz w:val="18"/>
        </w:rPr>
      </w:pPr>
      <w:r w:rsidRPr="009D43AE">
        <w:rPr>
          <w:rFonts w:ascii="Arial" w:eastAsia="Arial Unicode MS" w:hAnsi="Arial" w:cs="Arial"/>
          <w:sz w:val="18"/>
        </w:rPr>
        <w:t>Ogólne zasady obmiaru robót podano w STWiORB DM.00.00.00 „Wymagania ogólne”, pkt 7.</w:t>
      </w:r>
    </w:p>
    <w:p w:rsidR="00522E55" w:rsidRPr="009D43AE" w:rsidRDefault="00522E55" w:rsidP="00522E55">
      <w:pPr>
        <w:pStyle w:val="sstnromalny"/>
        <w:spacing w:line="288" w:lineRule="auto"/>
        <w:jc w:val="both"/>
        <w:rPr>
          <w:rFonts w:ascii="Arial" w:hAnsi="Arial" w:cs="Arial"/>
          <w:sz w:val="18"/>
        </w:rPr>
      </w:pPr>
      <w:r w:rsidRPr="009D43AE">
        <w:rPr>
          <w:rFonts w:ascii="Arial" w:eastAsia="Arial Unicode MS" w:hAnsi="Arial" w:cs="Arial"/>
          <w:sz w:val="18"/>
        </w:rPr>
        <w:t>Jednostką obmiarową jest 1 m</w:t>
      </w:r>
      <w:r w:rsidRPr="009D43AE">
        <w:rPr>
          <w:rFonts w:ascii="Arial" w:eastAsia="Arial Unicode MS" w:hAnsi="Arial" w:cs="Arial"/>
          <w:sz w:val="18"/>
          <w:vertAlign w:val="superscript"/>
        </w:rPr>
        <w:t>2</w:t>
      </w:r>
      <w:r w:rsidRPr="009D43AE">
        <w:rPr>
          <w:rFonts w:ascii="Arial" w:eastAsia="Arial Unicode MS" w:hAnsi="Arial" w:cs="Arial"/>
          <w:sz w:val="18"/>
        </w:rPr>
        <w:t xml:space="preserve"> (metr kwadratowy) ułożonej nawierzchnioizolacji.</w:t>
      </w:r>
    </w:p>
    <w:p w:rsidR="00522E55" w:rsidRPr="009D43AE" w:rsidRDefault="00522E55" w:rsidP="00E52B38">
      <w:pPr>
        <w:pStyle w:val="StylSSTnagowek2Dolewej"/>
      </w:pPr>
      <w:r w:rsidRPr="009D43AE">
        <w:t>ODBIÓR ROBÓT</w:t>
      </w:r>
    </w:p>
    <w:p w:rsidR="00522E55" w:rsidRPr="009D43AE" w:rsidRDefault="00522E55" w:rsidP="00522E55">
      <w:pPr>
        <w:pStyle w:val="sstnromalny"/>
        <w:spacing w:line="288" w:lineRule="auto"/>
        <w:jc w:val="both"/>
        <w:rPr>
          <w:rFonts w:ascii="Arial" w:hAnsi="Arial" w:cs="Arial"/>
          <w:sz w:val="18"/>
        </w:rPr>
      </w:pPr>
      <w:r w:rsidRPr="009D43AE">
        <w:rPr>
          <w:rFonts w:ascii="Arial" w:eastAsia="Arial Unicode MS" w:hAnsi="Arial" w:cs="Arial"/>
          <w:sz w:val="18"/>
        </w:rPr>
        <w:t>Ogólne zasady odbioru robót podano w STWiORB DM.00.00.00 „Wymagania ogólne”, pkt 8 .</w:t>
      </w:r>
      <w:r w:rsidRPr="009D43AE">
        <w:rPr>
          <w:rFonts w:ascii="Arial" w:eastAsia="Arial Unicode MS" w:hAnsi="Arial" w:cs="Arial"/>
          <w:sz w:val="18"/>
        </w:rPr>
        <w:tab/>
      </w:r>
    </w:p>
    <w:p w:rsidR="00522E55" w:rsidRPr="009D43AE" w:rsidRDefault="00522E55" w:rsidP="00522E55">
      <w:pPr>
        <w:pStyle w:val="sstnromalny"/>
        <w:spacing w:line="288" w:lineRule="auto"/>
        <w:jc w:val="both"/>
        <w:rPr>
          <w:rFonts w:ascii="Arial" w:hAnsi="Arial" w:cs="Arial"/>
          <w:sz w:val="18"/>
        </w:rPr>
      </w:pPr>
      <w:r w:rsidRPr="009D43AE">
        <w:rPr>
          <w:rFonts w:ascii="Arial" w:eastAsia="Arial Unicode MS" w:hAnsi="Arial" w:cs="Arial"/>
          <w:sz w:val="18"/>
        </w:rPr>
        <w:t>Roboty uznaje się za wykonane zgodnie z dokumentacją projektową, STWiORB</w:t>
      </w:r>
      <w:r w:rsidR="00AE71FA">
        <w:rPr>
          <w:rFonts w:ascii="Arial" w:eastAsia="Arial Unicode MS" w:hAnsi="Arial" w:cs="Arial"/>
          <w:sz w:val="18"/>
        </w:rPr>
        <w:t xml:space="preserve"> i </w:t>
      </w:r>
      <w:r w:rsidRPr="009D43AE">
        <w:rPr>
          <w:rFonts w:ascii="Arial" w:eastAsia="Arial Unicode MS" w:hAnsi="Arial" w:cs="Arial"/>
          <w:sz w:val="18"/>
        </w:rPr>
        <w:t>wymaganiami Inżyniera, jeżeli wszystkie pomiary</w:t>
      </w:r>
      <w:r w:rsidR="00AE71FA">
        <w:rPr>
          <w:rFonts w:ascii="Arial" w:eastAsia="Arial Unicode MS" w:hAnsi="Arial" w:cs="Arial"/>
          <w:sz w:val="18"/>
        </w:rPr>
        <w:t xml:space="preserve"> i </w:t>
      </w:r>
      <w:r w:rsidRPr="009D43AE">
        <w:rPr>
          <w:rFonts w:ascii="Arial" w:eastAsia="Arial Unicode MS" w:hAnsi="Arial" w:cs="Arial"/>
          <w:sz w:val="18"/>
        </w:rPr>
        <w:t>badania z zachowaniem tolerancji wg punktu 6 dały wyniki pozytywne.</w:t>
      </w:r>
    </w:p>
    <w:p w:rsidR="00522E55" w:rsidRPr="009D43AE" w:rsidRDefault="00522E55" w:rsidP="00522E55">
      <w:pPr>
        <w:pStyle w:val="sstnromalny"/>
        <w:spacing w:line="288" w:lineRule="auto"/>
        <w:jc w:val="both"/>
        <w:rPr>
          <w:rFonts w:ascii="Arial" w:hAnsi="Arial" w:cs="Arial"/>
          <w:sz w:val="18"/>
        </w:rPr>
      </w:pPr>
      <w:r w:rsidRPr="009D43AE">
        <w:rPr>
          <w:rFonts w:ascii="Arial" w:eastAsia="Arial Unicode MS" w:hAnsi="Arial" w:cs="Arial"/>
          <w:sz w:val="18"/>
        </w:rPr>
        <w:t>Odbiorowi robót zanikających</w:t>
      </w:r>
      <w:r w:rsidR="00AE71FA">
        <w:rPr>
          <w:rFonts w:ascii="Arial" w:eastAsia="Arial Unicode MS" w:hAnsi="Arial" w:cs="Arial"/>
          <w:sz w:val="18"/>
        </w:rPr>
        <w:t xml:space="preserve"> i </w:t>
      </w:r>
      <w:r w:rsidRPr="009D43AE">
        <w:rPr>
          <w:rFonts w:ascii="Arial" w:eastAsia="Arial Unicode MS" w:hAnsi="Arial" w:cs="Arial"/>
          <w:sz w:val="18"/>
        </w:rPr>
        <w:t>ulegających zakryciu podlegają:</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podłoże betonowe lub stalowe przygotowane do ułożenia nawierzchnioizolacji,</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zagruntowane podłoże betonowe lub stalowe.</w:t>
      </w:r>
    </w:p>
    <w:p w:rsidR="00522E55" w:rsidRPr="009D43AE" w:rsidRDefault="00522E55" w:rsidP="00522E55">
      <w:pPr>
        <w:pStyle w:val="sstnromalny"/>
        <w:spacing w:line="288" w:lineRule="auto"/>
        <w:jc w:val="both"/>
        <w:rPr>
          <w:rFonts w:ascii="Arial" w:hAnsi="Arial" w:cs="Arial"/>
          <w:sz w:val="18"/>
        </w:rPr>
      </w:pPr>
      <w:r w:rsidRPr="009D43AE">
        <w:rPr>
          <w:rFonts w:ascii="Arial" w:eastAsia="Arial Unicode MS" w:hAnsi="Arial" w:cs="Arial"/>
          <w:sz w:val="18"/>
        </w:rPr>
        <w:t xml:space="preserve">Odbiór tych robót powinien być zgodny z wymaganiami </w:t>
      </w:r>
      <w:proofErr w:type="spellStart"/>
      <w:r w:rsidRPr="009D43AE">
        <w:rPr>
          <w:rFonts w:ascii="Arial" w:eastAsia="Arial Unicode MS" w:hAnsi="Arial" w:cs="Arial"/>
          <w:sz w:val="18"/>
        </w:rPr>
        <w:t>pktu</w:t>
      </w:r>
      <w:proofErr w:type="spellEnd"/>
      <w:r w:rsidRPr="009D43AE">
        <w:rPr>
          <w:rFonts w:ascii="Arial" w:eastAsia="Arial Unicode MS" w:hAnsi="Arial" w:cs="Arial"/>
          <w:sz w:val="18"/>
        </w:rPr>
        <w:t xml:space="preserve"> 8.2 STWiORB DM.00.00.00 „Wymagania ogólne” oraz niniejszej STWiORB.</w:t>
      </w:r>
    </w:p>
    <w:p w:rsidR="00522E55" w:rsidRPr="009D43AE" w:rsidRDefault="00522E55" w:rsidP="00E52B38">
      <w:pPr>
        <w:pStyle w:val="StylSSTnagowek2Dolewej"/>
      </w:pPr>
      <w:r w:rsidRPr="009D43AE">
        <w:t>PODSTAWA PŁATNOŚCI</w:t>
      </w:r>
    </w:p>
    <w:p w:rsidR="00522E55" w:rsidRPr="009D43AE" w:rsidRDefault="00522E55" w:rsidP="00522E55">
      <w:pPr>
        <w:pStyle w:val="sstnromalny"/>
        <w:spacing w:line="288" w:lineRule="auto"/>
        <w:jc w:val="both"/>
        <w:rPr>
          <w:rFonts w:ascii="Arial" w:hAnsi="Arial" w:cs="Arial"/>
          <w:sz w:val="18"/>
        </w:rPr>
      </w:pPr>
      <w:r w:rsidRPr="009D43AE">
        <w:rPr>
          <w:rFonts w:ascii="Arial" w:eastAsia="Arial Unicode MS" w:hAnsi="Arial" w:cs="Arial"/>
          <w:sz w:val="18"/>
        </w:rPr>
        <w:t>Ogólne ustalenia dotyczące podstawy płatności podano w STWiORB DM.00.00.00 „Wymagania ogólne”, pkt 9.</w:t>
      </w:r>
    </w:p>
    <w:p w:rsidR="00522E55" w:rsidRPr="009D43AE" w:rsidRDefault="00522E55" w:rsidP="00522E55">
      <w:pPr>
        <w:pStyle w:val="sstnromalny"/>
        <w:spacing w:line="288" w:lineRule="auto"/>
        <w:jc w:val="both"/>
        <w:rPr>
          <w:rFonts w:ascii="Arial" w:hAnsi="Arial" w:cs="Arial"/>
          <w:sz w:val="18"/>
        </w:rPr>
      </w:pPr>
      <w:r w:rsidRPr="009D43AE">
        <w:rPr>
          <w:rFonts w:ascii="Arial" w:eastAsia="Arial Unicode MS" w:hAnsi="Arial" w:cs="Arial"/>
          <w:sz w:val="18"/>
        </w:rPr>
        <w:t>Cena jednostkowa obejmuje m.in.:</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zakup</w:t>
      </w:r>
      <w:r w:rsidR="00AE71FA">
        <w:rPr>
          <w:rFonts w:ascii="Arial" w:hAnsi="Arial" w:cs="Arial"/>
          <w:sz w:val="18"/>
        </w:rPr>
        <w:t xml:space="preserve"> i </w:t>
      </w:r>
      <w:r w:rsidRPr="009D43AE">
        <w:rPr>
          <w:rFonts w:ascii="Arial" w:hAnsi="Arial" w:cs="Arial"/>
          <w:sz w:val="18"/>
        </w:rPr>
        <w:t>dostarczenie materiałów</w:t>
      </w:r>
      <w:r w:rsidR="00AE71FA">
        <w:rPr>
          <w:rFonts w:ascii="Arial" w:hAnsi="Arial" w:cs="Arial"/>
          <w:sz w:val="18"/>
        </w:rPr>
        <w:t xml:space="preserve"> i </w:t>
      </w:r>
      <w:r w:rsidRPr="009D43AE">
        <w:rPr>
          <w:rFonts w:ascii="Arial" w:hAnsi="Arial" w:cs="Arial"/>
          <w:sz w:val="18"/>
        </w:rPr>
        <w:t>pozostałych czynników produkcji,</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wykonanie pola referencyjnego,</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przystosowanie robót do warunków atmosferycznych (np. zastosowanie namiotów),</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przygotowanie powierzchni betonowej lub stalowej do ułożenia nawierzchnioizolacji,</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zagruntowanie powierzchni betonu lub stali,</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ułożenie nawierzchnioizolacji zgodnie z niniejszą STWiORB</w:t>
      </w:r>
      <w:r w:rsidR="00AE71FA">
        <w:rPr>
          <w:rFonts w:ascii="Arial" w:hAnsi="Arial" w:cs="Arial"/>
          <w:sz w:val="18"/>
        </w:rPr>
        <w:t xml:space="preserve"> i </w:t>
      </w:r>
      <w:r w:rsidRPr="009D43AE">
        <w:rPr>
          <w:rFonts w:ascii="Arial" w:hAnsi="Arial" w:cs="Arial"/>
          <w:sz w:val="18"/>
        </w:rPr>
        <w:t>dokumentacją projektową,</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wykonanie badań kontrolnych wg </w:t>
      </w:r>
      <w:proofErr w:type="spellStart"/>
      <w:r w:rsidRPr="009D43AE">
        <w:rPr>
          <w:rFonts w:ascii="Arial" w:hAnsi="Arial" w:cs="Arial"/>
          <w:sz w:val="18"/>
        </w:rPr>
        <w:t>pktu</w:t>
      </w:r>
      <w:proofErr w:type="spellEnd"/>
      <w:r w:rsidRPr="009D43AE">
        <w:rPr>
          <w:rFonts w:ascii="Arial" w:hAnsi="Arial" w:cs="Arial"/>
          <w:sz w:val="18"/>
        </w:rPr>
        <w:t xml:space="preserve"> 6,</w:t>
      </w:r>
    </w:p>
    <w:p w:rsidR="00522E55" w:rsidRPr="009D43AE" w:rsidRDefault="00522E55" w:rsidP="00522E55">
      <w:pPr>
        <w:pStyle w:val="sstnromalny"/>
        <w:numPr>
          <w:ilvl w:val="0"/>
          <w:numId w:val="202"/>
        </w:numPr>
        <w:pBdr>
          <w:top w:val="nil"/>
          <w:left w:val="nil"/>
          <w:bottom w:val="nil"/>
          <w:right w:val="nil"/>
          <w:between w:val="nil"/>
          <w:bar w:val="nil"/>
        </w:pBdr>
        <w:spacing w:line="288" w:lineRule="auto"/>
        <w:jc w:val="both"/>
        <w:rPr>
          <w:rFonts w:ascii="Arial" w:hAnsi="Arial" w:cs="Arial"/>
          <w:sz w:val="18"/>
        </w:rPr>
      </w:pPr>
      <w:r w:rsidRPr="009D43AE">
        <w:rPr>
          <w:rFonts w:ascii="Arial" w:hAnsi="Arial" w:cs="Arial"/>
          <w:sz w:val="18"/>
        </w:rPr>
        <w:t xml:space="preserve">wykonanie napraw ułożonej nawierzchnioizolacji. </w:t>
      </w:r>
    </w:p>
    <w:p w:rsidR="00522E55" w:rsidRPr="009D43AE" w:rsidRDefault="00522E55" w:rsidP="00522E55">
      <w:pPr>
        <w:pStyle w:val="sstnromalny"/>
        <w:spacing w:line="288" w:lineRule="auto"/>
        <w:jc w:val="both"/>
        <w:rPr>
          <w:rFonts w:ascii="Arial" w:hAnsi="Arial" w:cs="Arial"/>
          <w:sz w:val="18"/>
        </w:rPr>
      </w:pPr>
      <w:r w:rsidRPr="009D43AE">
        <w:rPr>
          <w:rFonts w:ascii="Arial" w:eastAsia="Arial Unicode MS" w:hAnsi="Arial" w:cs="Arial"/>
          <w:sz w:val="18"/>
        </w:rPr>
        <w:t>Cena uwzględnia również zakłady, odpady</w:t>
      </w:r>
      <w:r w:rsidR="00AE71FA">
        <w:rPr>
          <w:rFonts w:ascii="Arial" w:eastAsia="Arial Unicode MS" w:hAnsi="Arial" w:cs="Arial"/>
          <w:sz w:val="18"/>
        </w:rPr>
        <w:t xml:space="preserve"> i </w:t>
      </w:r>
      <w:r w:rsidRPr="009D43AE">
        <w:rPr>
          <w:rFonts w:ascii="Arial" w:eastAsia="Arial Unicode MS" w:hAnsi="Arial" w:cs="Arial"/>
          <w:sz w:val="18"/>
        </w:rPr>
        <w:t xml:space="preserve">ubytki materiałowe oraz oczyszczenie miejsca pracy. </w:t>
      </w:r>
    </w:p>
    <w:p w:rsidR="00522E55" w:rsidRPr="009D43AE" w:rsidRDefault="00522E55" w:rsidP="00522E55">
      <w:pPr>
        <w:pStyle w:val="sstnromalny"/>
        <w:spacing w:line="288" w:lineRule="auto"/>
        <w:jc w:val="both"/>
        <w:rPr>
          <w:rFonts w:ascii="Arial" w:hAnsi="Arial" w:cs="Arial"/>
          <w:sz w:val="18"/>
        </w:rPr>
      </w:pPr>
      <w:r w:rsidRPr="009D43AE">
        <w:rPr>
          <w:rFonts w:ascii="Arial" w:eastAsia="Arial Unicode MS" w:hAnsi="Arial" w:cs="Arial"/>
          <w:sz w:val="18"/>
        </w:rPr>
        <w:t>Wszystkie roboty powinny być wykonane wg wymagań dokumentacji projektowej, STWiORB</w:t>
      </w:r>
      <w:r w:rsidR="00AE71FA">
        <w:rPr>
          <w:rFonts w:ascii="Arial" w:eastAsia="Arial Unicode MS" w:hAnsi="Arial" w:cs="Arial"/>
          <w:sz w:val="18"/>
        </w:rPr>
        <w:t xml:space="preserve"> i </w:t>
      </w:r>
      <w:r w:rsidRPr="009D43AE">
        <w:rPr>
          <w:rFonts w:ascii="Arial" w:eastAsia="Arial Unicode MS" w:hAnsi="Arial" w:cs="Arial"/>
          <w:sz w:val="18"/>
        </w:rPr>
        <w:t>niniejszej specyfikacji technicznej.</w:t>
      </w:r>
    </w:p>
    <w:p w:rsidR="00522E55" w:rsidRPr="009D43AE" w:rsidRDefault="00522E55" w:rsidP="00E52B38">
      <w:pPr>
        <w:pStyle w:val="StylSSTnagowek2Dolewej"/>
      </w:pPr>
      <w:r w:rsidRPr="009D43AE">
        <w:t>Przepisy związane</w:t>
      </w:r>
    </w:p>
    <w:p w:rsidR="00522E55" w:rsidRPr="009D43AE" w:rsidRDefault="00522E55" w:rsidP="00522E55">
      <w:pPr>
        <w:pStyle w:val="sstnromalny"/>
        <w:spacing w:line="288" w:lineRule="auto"/>
        <w:ind w:left="2126" w:hanging="2126"/>
        <w:jc w:val="both"/>
        <w:rPr>
          <w:rFonts w:ascii="Arial" w:hAnsi="Arial" w:cs="Arial"/>
          <w:sz w:val="18"/>
        </w:rPr>
      </w:pPr>
      <w:r w:rsidRPr="009D43AE">
        <w:rPr>
          <w:rFonts w:ascii="Arial" w:hAnsi="Arial" w:cs="Arial"/>
          <w:sz w:val="18"/>
        </w:rPr>
        <w:t>PN-B-04111</w:t>
      </w:r>
      <w:r w:rsidRPr="009D43AE">
        <w:rPr>
          <w:rFonts w:ascii="Arial" w:hAnsi="Arial" w:cs="Arial"/>
          <w:sz w:val="18"/>
        </w:rPr>
        <w:tab/>
        <w:t xml:space="preserve">Materiały kamienne. Oznaczanie ścieralności na tarczy </w:t>
      </w:r>
      <w:proofErr w:type="spellStart"/>
      <w:r w:rsidRPr="009D43AE">
        <w:rPr>
          <w:rFonts w:ascii="Arial" w:hAnsi="Arial" w:cs="Arial"/>
          <w:sz w:val="18"/>
        </w:rPr>
        <w:t>Böhmego</w:t>
      </w:r>
      <w:proofErr w:type="spellEnd"/>
    </w:p>
    <w:p w:rsidR="00522E55" w:rsidRPr="009D43AE" w:rsidRDefault="00522E55" w:rsidP="00522E55">
      <w:pPr>
        <w:pStyle w:val="sstnromalny"/>
        <w:spacing w:line="288" w:lineRule="auto"/>
        <w:ind w:left="2126" w:hanging="2126"/>
        <w:jc w:val="both"/>
        <w:rPr>
          <w:rFonts w:ascii="Arial" w:hAnsi="Arial" w:cs="Arial"/>
          <w:sz w:val="18"/>
        </w:rPr>
      </w:pPr>
      <w:r w:rsidRPr="009D43AE">
        <w:rPr>
          <w:rFonts w:ascii="Arial" w:hAnsi="Arial" w:cs="Arial"/>
          <w:sz w:val="18"/>
        </w:rPr>
        <w:t>PN-EN 1436</w:t>
      </w:r>
      <w:r w:rsidRPr="009D43AE">
        <w:rPr>
          <w:rFonts w:ascii="Arial" w:hAnsi="Arial" w:cs="Arial"/>
          <w:sz w:val="18"/>
        </w:rPr>
        <w:tab/>
        <w:t>Materiały do poziomego oznakowania dróg. Wymagania dotyczące poziomych oznakowań dróg</w:t>
      </w:r>
    </w:p>
    <w:p w:rsidR="00522E55" w:rsidRPr="009D43AE" w:rsidRDefault="00522E55" w:rsidP="00522E55">
      <w:pPr>
        <w:pStyle w:val="sstnromalny"/>
        <w:spacing w:line="288" w:lineRule="auto"/>
        <w:ind w:left="2126" w:hanging="2126"/>
        <w:jc w:val="both"/>
        <w:rPr>
          <w:rFonts w:ascii="Arial" w:hAnsi="Arial" w:cs="Arial"/>
          <w:sz w:val="18"/>
        </w:rPr>
      </w:pPr>
      <w:r w:rsidRPr="009D43AE">
        <w:rPr>
          <w:rFonts w:ascii="Arial" w:hAnsi="Arial" w:cs="Arial"/>
          <w:sz w:val="18"/>
        </w:rPr>
        <w:t>PN-B-04500</w:t>
      </w:r>
      <w:r w:rsidRPr="009D43AE">
        <w:rPr>
          <w:rFonts w:ascii="Arial" w:hAnsi="Arial" w:cs="Arial"/>
          <w:sz w:val="18"/>
        </w:rPr>
        <w:tab/>
        <w:t>Zaprawy budowlane. Badania cech fizycznych</w:t>
      </w:r>
      <w:r w:rsidR="00AE71FA">
        <w:rPr>
          <w:rFonts w:ascii="Arial" w:hAnsi="Arial" w:cs="Arial"/>
          <w:sz w:val="18"/>
        </w:rPr>
        <w:t xml:space="preserve"> i </w:t>
      </w:r>
      <w:r w:rsidRPr="009D43AE">
        <w:rPr>
          <w:rFonts w:ascii="Arial" w:hAnsi="Arial" w:cs="Arial"/>
          <w:sz w:val="18"/>
        </w:rPr>
        <w:t>wytrzymałościowych</w:t>
      </w:r>
    </w:p>
    <w:p w:rsidR="00522E55" w:rsidRPr="009D43AE" w:rsidRDefault="00522E55" w:rsidP="00522E55">
      <w:pPr>
        <w:pStyle w:val="sstnromalny"/>
        <w:spacing w:line="288" w:lineRule="auto"/>
        <w:ind w:left="2126" w:hanging="2126"/>
        <w:jc w:val="both"/>
        <w:rPr>
          <w:rFonts w:ascii="Arial" w:hAnsi="Arial" w:cs="Arial"/>
          <w:sz w:val="18"/>
        </w:rPr>
      </w:pPr>
      <w:r w:rsidRPr="009D43AE">
        <w:rPr>
          <w:rFonts w:ascii="Arial" w:hAnsi="Arial" w:cs="Arial"/>
          <w:sz w:val="18"/>
        </w:rPr>
        <w:t>BN-6811-01</w:t>
      </w:r>
      <w:r w:rsidRPr="009D43AE">
        <w:rPr>
          <w:rFonts w:ascii="Arial" w:hAnsi="Arial" w:cs="Arial"/>
          <w:sz w:val="18"/>
        </w:rPr>
        <w:tab/>
        <w:t>Surowce szklarskie. Piaski szklarskie. Wymagania</w:t>
      </w:r>
      <w:r w:rsidR="00AE71FA">
        <w:rPr>
          <w:rFonts w:ascii="Arial" w:hAnsi="Arial" w:cs="Arial"/>
          <w:sz w:val="18"/>
        </w:rPr>
        <w:t xml:space="preserve"> i </w:t>
      </w:r>
      <w:r w:rsidRPr="009D43AE">
        <w:rPr>
          <w:rFonts w:ascii="Arial" w:hAnsi="Arial" w:cs="Arial"/>
          <w:sz w:val="18"/>
        </w:rPr>
        <w:t>badania</w:t>
      </w:r>
    </w:p>
    <w:p w:rsidR="00522E55" w:rsidRPr="009D43AE" w:rsidRDefault="00522E55" w:rsidP="00522E55">
      <w:pPr>
        <w:pStyle w:val="sstnromalny"/>
        <w:spacing w:line="288" w:lineRule="auto"/>
        <w:ind w:left="2126" w:hanging="2126"/>
        <w:jc w:val="both"/>
        <w:rPr>
          <w:rFonts w:ascii="Arial" w:hAnsi="Arial" w:cs="Arial"/>
          <w:sz w:val="18"/>
        </w:rPr>
      </w:pPr>
      <w:r w:rsidRPr="009D43AE">
        <w:rPr>
          <w:rFonts w:ascii="Arial" w:hAnsi="Arial" w:cs="Arial"/>
          <w:sz w:val="18"/>
        </w:rPr>
        <w:t>PN-EN 933-1</w:t>
      </w:r>
      <w:r w:rsidRPr="009D43AE">
        <w:rPr>
          <w:rFonts w:ascii="Arial" w:hAnsi="Arial" w:cs="Arial"/>
          <w:sz w:val="18"/>
        </w:rPr>
        <w:tab/>
        <w:t>Badanie geometrycznych właściwości kruszyw-Oznaczanie składu ziarnowego. Metoda przesiewania</w:t>
      </w:r>
    </w:p>
    <w:p w:rsidR="00522E55" w:rsidRPr="009D43AE" w:rsidRDefault="00522E55" w:rsidP="00522E55">
      <w:pPr>
        <w:pStyle w:val="sstnromalny"/>
        <w:spacing w:line="288" w:lineRule="auto"/>
        <w:ind w:left="2126" w:hanging="2126"/>
        <w:jc w:val="both"/>
        <w:rPr>
          <w:rFonts w:ascii="Arial" w:hAnsi="Arial" w:cs="Arial"/>
          <w:sz w:val="18"/>
        </w:rPr>
      </w:pPr>
      <w:r w:rsidRPr="009D43AE">
        <w:rPr>
          <w:rFonts w:ascii="Arial" w:hAnsi="Arial" w:cs="Arial"/>
          <w:sz w:val="18"/>
        </w:rPr>
        <w:t>PN-C-81400</w:t>
      </w:r>
      <w:r w:rsidRPr="009D43AE">
        <w:rPr>
          <w:rFonts w:ascii="Arial" w:hAnsi="Arial" w:cs="Arial"/>
          <w:sz w:val="18"/>
        </w:rPr>
        <w:tab/>
        <w:t>Wyroby lakierowe. Pakowanie, przechowywanie</w:t>
      </w:r>
      <w:r w:rsidR="00AE71FA">
        <w:rPr>
          <w:rFonts w:ascii="Arial" w:hAnsi="Arial" w:cs="Arial"/>
          <w:sz w:val="18"/>
        </w:rPr>
        <w:t xml:space="preserve"> i </w:t>
      </w:r>
      <w:r w:rsidRPr="009D43AE">
        <w:rPr>
          <w:rFonts w:ascii="Arial" w:hAnsi="Arial" w:cs="Arial"/>
          <w:sz w:val="18"/>
        </w:rPr>
        <w:t>transport</w:t>
      </w:r>
    </w:p>
    <w:p w:rsidR="00522E55" w:rsidRPr="009D43AE" w:rsidRDefault="00522E55" w:rsidP="00522E55">
      <w:pPr>
        <w:pStyle w:val="sstnromalny"/>
        <w:spacing w:line="288" w:lineRule="auto"/>
        <w:ind w:left="2126" w:hanging="2126"/>
        <w:jc w:val="both"/>
        <w:rPr>
          <w:rFonts w:ascii="Arial" w:hAnsi="Arial" w:cs="Arial"/>
          <w:sz w:val="18"/>
        </w:rPr>
      </w:pPr>
      <w:r w:rsidRPr="009D43AE">
        <w:rPr>
          <w:rFonts w:ascii="Arial" w:hAnsi="Arial" w:cs="Arial"/>
          <w:sz w:val="18"/>
        </w:rPr>
        <w:t>PN-EN 1542</w:t>
      </w:r>
      <w:r w:rsidRPr="009D43AE">
        <w:rPr>
          <w:rFonts w:ascii="Arial" w:hAnsi="Arial" w:cs="Arial"/>
          <w:sz w:val="18"/>
        </w:rPr>
        <w:tab/>
        <w:t>Wyroby</w:t>
      </w:r>
      <w:r w:rsidR="00AE71FA">
        <w:rPr>
          <w:rFonts w:ascii="Arial" w:hAnsi="Arial" w:cs="Arial"/>
          <w:sz w:val="18"/>
        </w:rPr>
        <w:t xml:space="preserve"> i </w:t>
      </w:r>
      <w:r w:rsidRPr="009D43AE">
        <w:rPr>
          <w:rFonts w:ascii="Arial" w:hAnsi="Arial" w:cs="Arial"/>
          <w:sz w:val="18"/>
        </w:rPr>
        <w:t>systemy do ochrony</w:t>
      </w:r>
      <w:r w:rsidR="00AE71FA">
        <w:rPr>
          <w:rFonts w:ascii="Arial" w:hAnsi="Arial" w:cs="Arial"/>
          <w:sz w:val="18"/>
        </w:rPr>
        <w:t xml:space="preserve"> i </w:t>
      </w:r>
      <w:r w:rsidRPr="009D43AE">
        <w:rPr>
          <w:rFonts w:ascii="Arial" w:hAnsi="Arial" w:cs="Arial"/>
          <w:sz w:val="18"/>
        </w:rPr>
        <w:t>napraw konstrukcji betonowych. Metody badań. Oznaczanie narastania wytrzymałości na rozciąganie polimerów</w:t>
      </w:r>
    </w:p>
    <w:p w:rsidR="00522E55" w:rsidRPr="009D43AE" w:rsidRDefault="00522E55" w:rsidP="00522E55">
      <w:pPr>
        <w:pStyle w:val="sstnromalny"/>
        <w:spacing w:line="288" w:lineRule="auto"/>
        <w:ind w:left="2126" w:hanging="2126"/>
        <w:jc w:val="both"/>
        <w:rPr>
          <w:rFonts w:ascii="Arial" w:hAnsi="Arial" w:cs="Arial"/>
          <w:sz w:val="18"/>
        </w:rPr>
      </w:pPr>
      <w:r w:rsidRPr="009D43AE">
        <w:rPr>
          <w:rFonts w:ascii="Arial" w:hAnsi="Arial" w:cs="Arial"/>
          <w:sz w:val="18"/>
        </w:rPr>
        <w:t>PN ISO 8501-1</w:t>
      </w:r>
      <w:r w:rsidRPr="009D43AE">
        <w:rPr>
          <w:rFonts w:ascii="Arial" w:hAnsi="Arial" w:cs="Arial"/>
          <w:sz w:val="18"/>
        </w:rPr>
        <w:tab/>
        <w:t>Przygotowanie podłoży stalowych przed nakładaniem farb</w:t>
      </w:r>
      <w:r w:rsidR="00AE71FA">
        <w:rPr>
          <w:rFonts w:ascii="Arial" w:hAnsi="Arial" w:cs="Arial"/>
          <w:sz w:val="18"/>
        </w:rPr>
        <w:t xml:space="preserve"> i </w:t>
      </w:r>
      <w:r w:rsidRPr="009D43AE">
        <w:rPr>
          <w:rFonts w:ascii="Arial" w:hAnsi="Arial" w:cs="Arial"/>
          <w:sz w:val="18"/>
        </w:rPr>
        <w:t>podobnych produktów. Wzrokowa ocena czystości powierzchni. Stopnie skorodowania</w:t>
      </w:r>
      <w:r w:rsidR="00AE71FA">
        <w:rPr>
          <w:rFonts w:ascii="Arial" w:hAnsi="Arial" w:cs="Arial"/>
          <w:sz w:val="18"/>
        </w:rPr>
        <w:t xml:space="preserve"> i </w:t>
      </w:r>
      <w:r w:rsidRPr="009D43AE">
        <w:rPr>
          <w:rFonts w:ascii="Arial" w:hAnsi="Arial" w:cs="Arial"/>
          <w:sz w:val="18"/>
        </w:rPr>
        <w:t>stopnie przygotowania niezabezpieczonych podłoży stalowych oraz podłoży stalowych po całkowitym usunięciu wcześniej nałożonych powłok</w:t>
      </w:r>
    </w:p>
    <w:p w:rsidR="00522E55" w:rsidRPr="009D43AE" w:rsidRDefault="00522E55" w:rsidP="00522E55">
      <w:pPr>
        <w:pStyle w:val="sstnromalny"/>
        <w:spacing w:line="288" w:lineRule="auto"/>
        <w:ind w:firstLine="0"/>
        <w:jc w:val="both"/>
        <w:rPr>
          <w:rFonts w:ascii="Arial" w:hAnsi="Arial" w:cs="Arial"/>
          <w:sz w:val="18"/>
        </w:rPr>
      </w:pPr>
      <w:r w:rsidRPr="009D43AE">
        <w:rPr>
          <w:rFonts w:ascii="Arial" w:hAnsi="Arial" w:cs="Arial"/>
          <w:sz w:val="18"/>
        </w:rPr>
        <w:t>Procedura IBDiM nr PM-TM-X3</w:t>
      </w:r>
      <w:r w:rsidRPr="009D43AE">
        <w:rPr>
          <w:rFonts w:ascii="Arial" w:hAnsi="Arial" w:cs="Arial"/>
          <w:sz w:val="18"/>
        </w:rPr>
        <w:tab/>
        <w:t>Badanie przyczepności powłoki ochronnej do betonu metodą „</w:t>
      </w:r>
      <w:proofErr w:type="spellStart"/>
      <w:r w:rsidRPr="009D43AE">
        <w:rPr>
          <w:rFonts w:ascii="Arial" w:hAnsi="Arial" w:cs="Arial"/>
          <w:sz w:val="18"/>
        </w:rPr>
        <w:t>pull</w:t>
      </w:r>
      <w:proofErr w:type="spellEnd"/>
      <w:r w:rsidRPr="009D43AE">
        <w:rPr>
          <w:rFonts w:ascii="Arial" w:hAnsi="Arial" w:cs="Arial"/>
          <w:sz w:val="18"/>
        </w:rPr>
        <w:t>-off”</w:t>
      </w:r>
    </w:p>
    <w:p w:rsidR="00522E55" w:rsidRPr="009D43AE" w:rsidRDefault="00522E55" w:rsidP="00522E55">
      <w:pPr>
        <w:pStyle w:val="sstnromalny"/>
        <w:spacing w:line="288" w:lineRule="auto"/>
        <w:ind w:firstLine="0"/>
        <w:jc w:val="both"/>
        <w:rPr>
          <w:rFonts w:ascii="Arial" w:hAnsi="Arial" w:cs="Arial"/>
          <w:sz w:val="18"/>
        </w:rPr>
      </w:pPr>
      <w:r w:rsidRPr="009D43AE">
        <w:rPr>
          <w:rFonts w:ascii="Arial" w:hAnsi="Arial" w:cs="Arial"/>
          <w:sz w:val="18"/>
        </w:rPr>
        <w:t>Procedura IBDiM nr PM-TM-X4</w:t>
      </w:r>
      <w:r w:rsidRPr="009D43AE">
        <w:rPr>
          <w:rFonts w:ascii="Arial" w:hAnsi="Arial" w:cs="Arial"/>
          <w:sz w:val="18"/>
        </w:rPr>
        <w:tab/>
        <w:t>Oznaczanie przyczepności powłoki ochronnej do stali metodą „</w:t>
      </w:r>
      <w:proofErr w:type="spellStart"/>
      <w:r w:rsidRPr="009D43AE">
        <w:rPr>
          <w:rFonts w:ascii="Arial" w:hAnsi="Arial" w:cs="Arial"/>
          <w:sz w:val="18"/>
        </w:rPr>
        <w:t>pull</w:t>
      </w:r>
      <w:proofErr w:type="spellEnd"/>
      <w:r w:rsidRPr="009D43AE">
        <w:rPr>
          <w:rFonts w:ascii="Arial" w:hAnsi="Arial" w:cs="Arial"/>
          <w:sz w:val="18"/>
        </w:rPr>
        <w:t>-off”</w:t>
      </w:r>
    </w:p>
    <w:p w:rsidR="00522E55" w:rsidRPr="009D43AE" w:rsidRDefault="00522E55" w:rsidP="00522E55">
      <w:pPr>
        <w:pStyle w:val="sstnromalny"/>
        <w:spacing w:line="288" w:lineRule="auto"/>
        <w:ind w:firstLine="0"/>
        <w:jc w:val="both"/>
        <w:rPr>
          <w:rFonts w:ascii="Arial" w:hAnsi="Arial" w:cs="Arial"/>
          <w:sz w:val="18"/>
        </w:rPr>
      </w:pPr>
      <w:r w:rsidRPr="009D43AE">
        <w:rPr>
          <w:rFonts w:ascii="Arial" w:hAnsi="Arial" w:cs="Arial"/>
          <w:sz w:val="18"/>
        </w:rPr>
        <w:t>Procedura IBDiM nr PM-TM-X5</w:t>
      </w:r>
      <w:r w:rsidRPr="009D43AE">
        <w:rPr>
          <w:rFonts w:ascii="Arial" w:hAnsi="Arial" w:cs="Arial"/>
          <w:sz w:val="18"/>
        </w:rPr>
        <w:tab/>
        <w:t>Oznaczanie wskaźnika ograniczenia chłonności wody</w:t>
      </w:r>
    </w:p>
    <w:p w:rsidR="00522E55" w:rsidRPr="009D43AE" w:rsidRDefault="00522E55" w:rsidP="00522E55">
      <w:pPr>
        <w:pStyle w:val="sstnromalny"/>
        <w:spacing w:line="288" w:lineRule="auto"/>
        <w:ind w:firstLine="0"/>
        <w:jc w:val="both"/>
        <w:rPr>
          <w:rFonts w:ascii="Arial" w:hAnsi="Arial" w:cs="Arial"/>
          <w:sz w:val="18"/>
        </w:rPr>
      </w:pPr>
      <w:r w:rsidRPr="009D43AE">
        <w:rPr>
          <w:rFonts w:ascii="Arial" w:hAnsi="Arial" w:cs="Arial"/>
          <w:sz w:val="18"/>
        </w:rPr>
        <w:t>Procedura IBDiM nr P0-2</w:t>
      </w:r>
      <w:r w:rsidRPr="009D43AE">
        <w:rPr>
          <w:rFonts w:ascii="Arial" w:hAnsi="Arial" w:cs="Arial"/>
          <w:sz w:val="18"/>
        </w:rPr>
        <w:tab/>
      </w:r>
      <w:r w:rsidRPr="009D43AE">
        <w:rPr>
          <w:rFonts w:ascii="Arial" w:hAnsi="Arial" w:cs="Arial"/>
          <w:sz w:val="18"/>
        </w:rPr>
        <w:tab/>
        <w:t>Badanie</w:t>
      </w:r>
      <w:r w:rsidR="00AE71FA">
        <w:rPr>
          <w:rFonts w:ascii="Arial" w:hAnsi="Arial" w:cs="Arial"/>
          <w:sz w:val="18"/>
        </w:rPr>
        <w:t xml:space="preserve"> i </w:t>
      </w:r>
      <w:r w:rsidRPr="009D43AE">
        <w:rPr>
          <w:rFonts w:ascii="Arial" w:hAnsi="Arial" w:cs="Arial"/>
          <w:sz w:val="18"/>
        </w:rPr>
        <w:t>ocena stanu powłoki po 150 cyklach zamrażania</w:t>
      </w:r>
      <w:r w:rsidR="00AE71FA">
        <w:rPr>
          <w:rFonts w:ascii="Arial" w:hAnsi="Arial" w:cs="Arial"/>
          <w:sz w:val="18"/>
        </w:rPr>
        <w:t xml:space="preserve"> i </w:t>
      </w:r>
      <w:r w:rsidRPr="009D43AE">
        <w:rPr>
          <w:rFonts w:ascii="Arial" w:hAnsi="Arial" w:cs="Arial"/>
          <w:sz w:val="18"/>
        </w:rPr>
        <w:t>odmrażania</w:t>
      </w:r>
    </w:p>
    <w:p w:rsidR="00522E55" w:rsidRPr="009D43AE" w:rsidRDefault="00522E55" w:rsidP="00522E55">
      <w:pPr>
        <w:pStyle w:val="sstnromalny"/>
        <w:spacing w:line="288" w:lineRule="auto"/>
        <w:ind w:firstLine="0"/>
        <w:jc w:val="both"/>
        <w:rPr>
          <w:rFonts w:ascii="Arial" w:hAnsi="Arial" w:cs="Arial"/>
          <w:sz w:val="18"/>
        </w:rPr>
      </w:pPr>
      <w:r w:rsidRPr="009D43AE">
        <w:rPr>
          <w:rFonts w:ascii="Arial" w:hAnsi="Arial" w:cs="Arial"/>
          <w:sz w:val="18"/>
        </w:rPr>
        <w:t>Procedura IBDiM nr TW-31/97</w:t>
      </w:r>
      <w:r w:rsidRPr="009D43AE">
        <w:rPr>
          <w:rFonts w:ascii="Arial" w:hAnsi="Arial" w:cs="Arial"/>
          <w:sz w:val="18"/>
        </w:rPr>
        <w:tab/>
        <w:t>Badanie skurczu</w:t>
      </w:r>
      <w:r w:rsidR="00AE71FA">
        <w:rPr>
          <w:rFonts w:ascii="Arial" w:hAnsi="Arial" w:cs="Arial"/>
          <w:sz w:val="18"/>
        </w:rPr>
        <w:t xml:space="preserve"> i </w:t>
      </w:r>
      <w:r w:rsidRPr="009D43AE">
        <w:rPr>
          <w:rFonts w:ascii="Arial" w:hAnsi="Arial" w:cs="Arial"/>
          <w:sz w:val="18"/>
        </w:rPr>
        <w:t>pęcznienia zapraw modyfikowanych</w:t>
      </w:r>
    </w:p>
    <w:p w:rsidR="00522E55" w:rsidRPr="009D43AE" w:rsidRDefault="00522E55" w:rsidP="00522E55">
      <w:pPr>
        <w:pStyle w:val="sstnromalny"/>
        <w:spacing w:line="288" w:lineRule="auto"/>
        <w:ind w:firstLine="0"/>
        <w:jc w:val="both"/>
        <w:rPr>
          <w:rFonts w:ascii="Arial" w:hAnsi="Arial" w:cs="Arial"/>
          <w:sz w:val="18"/>
        </w:rPr>
      </w:pPr>
      <w:r w:rsidRPr="009D43AE">
        <w:rPr>
          <w:rFonts w:ascii="Arial" w:hAnsi="Arial" w:cs="Arial"/>
          <w:sz w:val="18"/>
        </w:rPr>
        <w:lastRenderedPageBreak/>
        <w:t>Rozporządzenie Ministra Transportu</w:t>
      </w:r>
      <w:r w:rsidR="00AE71FA">
        <w:rPr>
          <w:rFonts w:ascii="Arial" w:hAnsi="Arial" w:cs="Arial"/>
          <w:sz w:val="18"/>
        </w:rPr>
        <w:t xml:space="preserve"> i </w:t>
      </w:r>
      <w:r w:rsidRPr="009D43AE">
        <w:rPr>
          <w:rFonts w:ascii="Arial" w:hAnsi="Arial" w:cs="Arial"/>
          <w:sz w:val="18"/>
        </w:rPr>
        <w:t>Gospodarki Morskiej z dnia 30 maja 2000 r. w sprawie warunków technicznych, jakim powinny odpowiadać obiekty inżynierskie</w:t>
      </w:r>
      <w:r w:rsidR="00AE71FA">
        <w:rPr>
          <w:rFonts w:ascii="Arial" w:hAnsi="Arial" w:cs="Arial"/>
          <w:sz w:val="18"/>
        </w:rPr>
        <w:t xml:space="preserve"> i </w:t>
      </w:r>
      <w:r w:rsidRPr="009D43AE">
        <w:rPr>
          <w:rFonts w:ascii="Arial" w:hAnsi="Arial" w:cs="Arial"/>
          <w:sz w:val="18"/>
        </w:rPr>
        <w:t>ich usytuowanie (Dz. U. nr 63, poz. 735)</w:t>
      </w:r>
    </w:p>
    <w:p w:rsidR="00522E55" w:rsidRPr="009D43AE" w:rsidRDefault="00522E55" w:rsidP="00522E55">
      <w:pPr>
        <w:pStyle w:val="sstnromalny"/>
        <w:jc w:val="both"/>
        <w:rPr>
          <w:rFonts w:ascii="Arial" w:hAnsi="Arial" w:cs="Arial"/>
          <w:sz w:val="18"/>
        </w:rPr>
      </w:pPr>
      <w:r w:rsidRPr="009D43AE">
        <w:rPr>
          <w:rFonts w:ascii="Arial" w:hAnsi="Arial" w:cs="Arial"/>
          <w:sz w:val="18"/>
        </w:rPr>
        <w:t>Katalog zabezpieczeń powierzchniowych drogowych obiektów inżynierskich, Załącznik do zarządzenia nr 11 Generalnego Dyrektora Dróg Krajowych</w:t>
      </w:r>
      <w:r w:rsidR="00AE71FA">
        <w:rPr>
          <w:rFonts w:ascii="Arial" w:hAnsi="Arial" w:cs="Arial"/>
          <w:sz w:val="18"/>
        </w:rPr>
        <w:t xml:space="preserve"> i </w:t>
      </w:r>
      <w:r w:rsidRPr="009D43AE">
        <w:rPr>
          <w:rFonts w:ascii="Arial" w:hAnsi="Arial" w:cs="Arial"/>
          <w:sz w:val="18"/>
        </w:rPr>
        <w:t>Autostrad z dnia 19 września 2003 r.</w:t>
      </w:r>
    </w:p>
    <w:p w:rsidR="00522E55" w:rsidRPr="009D43AE" w:rsidRDefault="00522E55" w:rsidP="00522E55">
      <w:pPr>
        <w:pStyle w:val="sstnromalny"/>
        <w:jc w:val="both"/>
        <w:rPr>
          <w:rFonts w:ascii="Arial" w:hAnsi="Arial" w:cs="Arial"/>
          <w:sz w:val="18"/>
        </w:rPr>
      </w:pPr>
    </w:p>
    <w:p w:rsidR="00522E55" w:rsidRPr="006F1C6F" w:rsidRDefault="00522E55" w:rsidP="00522E55">
      <w:pPr>
        <w:pStyle w:val="sstnromalny"/>
        <w:jc w:val="both"/>
        <w:rPr>
          <w:rFonts w:asciiTheme="minorHAnsi" w:hAnsiTheme="minorHAnsi" w:cstheme="minorHAnsi"/>
          <w:sz w:val="18"/>
        </w:rPr>
      </w:pPr>
    </w:p>
    <w:p w:rsidR="00522E55" w:rsidRDefault="00522E55" w:rsidP="00522E55">
      <w:pPr>
        <w:pStyle w:val="sstnromalny"/>
        <w:jc w:val="both"/>
        <w:rPr>
          <w:rFonts w:ascii="Arial" w:hAnsi="Arial" w:cs="Arial"/>
          <w:sz w:val="18"/>
        </w:rPr>
      </w:pPr>
    </w:p>
    <w:p w:rsidR="00522E55" w:rsidRDefault="00522E55" w:rsidP="00522E55">
      <w:pPr>
        <w:pStyle w:val="sstnromalny"/>
        <w:jc w:val="both"/>
        <w:rPr>
          <w:rFonts w:ascii="Arial" w:hAnsi="Arial" w:cs="Arial"/>
          <w:sz w:val="18"/>
        </w:rPr>
      </w:pPr>
    </w:p>
    <w:p w:rsidR="00522E55" w:rsidRDefault="00522E55" w:rsidP="00522E55">
      <w:pPr>
        <w:ind w:left="426" w:firstLine="709"/>
        <w:rPr>
          <w:rFonts w:ascii="Arial" w:hAnsi="Arial" w:cs="Arial"/>
          <w:sz w:val="18"/>
          <w:szCs w:val="18"/>
        </w:rPr>
      </w:pPr>
    </w:p>
    <w:p w:rsidR="00522E55" w:rsidRPr="000D1B96" w:rsidRDefault="00522E55" w:rsidP="00522E55">
      <w:pPr>
        <w:pStyle w:val="sstnromalny"/>
        <w:spacing w:line="288" w:lineRule="auto"/>
        <w:ind w:firstLine="0"/>
        <w:jc w:val="both"/>
        <w:rPr>
          <w:rFonts w:ascii="Arial" w:hAnsi="Arial" w:cs="Arial"/>
          <w:sz w:val="18"/>
        </w:rPr>
      </w:pPr>
    </w:p>
    <w:p w:rsidR="00522E55" w:rsidRPr="000D1B96" w:rsidRDefault="00522E55" w:rsidP="00522E55">
      <w:pPr>
        <w:rPr>
          <w:rFonts w:ascii="Arial" w:hAnsi="Arial" w:cs="Arial"/>
          <w:sz w:val="18"/>
          <w:szCs w:val="18"/>
        </w:rPr>
      </w:pPr>
    </w:p>
    <w:p w:rsidR="00522E55" w:rsidRDefault="00522E55" w:rsidP="00522E55">
      <w:pPr>
        <w:rPr>
          <w:rFonts w:ascii="Arial" w:hAnsi="Arial" w:cs="Arial"/>
          <w:sz w:val="18"/>
          <w:szCs w:val="18"/>
        </w:rPr>
        <w:sectPr w:rsidR="00522E55" w:rsidSect="00807483">
          <w:footerReference w:type="even" r:id="rId133"/>
          <w:footerReference w:type="default" r:id="rId134"/>
          <w:headerReference w:type="first" r:id="rId135"/>
          <w:pgSz w:w="11906" w:h="16838" w:code="9"/>
          <w:pgMar w:top="1418" w:right="1134" w:bottom="1418" w:left="851" w:header="709" w:footer="709" w:gutter="567"/>
          <w:cols w:space="708"/>
          <w:docGrid w:linePitch="360"/>
        </w:sectPr>
      </w:pPr>
    </w:p>
    <w:p w:rsidR="00522E55" w:rsidRPr="000D1B96" w:rsidRDefault="00522E55" w:rsidP="00522E55">
      <w:pPr>
        <w:rPr>
          <w:rFonts w:ascii="Arial" w:hAnsi="Arial" w:cs="Arial"/>
          <w:sz w:val="18"/>
          <w:szCs w:val="18"/>
        </w:rPr>
      </w:pPr>
    </w:p>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E52B38">
      <w:pPr>
        <w:pStyle w:val="SSTnag1"/>
        <w:rPr>
          <w:rFonts w:ascii="Arial" w:hAnsi="Arial"/>
          <w:spacing w:val="-3"/>
          <w:sz w:val="18"/>
          <w:szCs w:val="18"/>
        </w:rPr>
      </w:pPr>
      <w:bookmarkStart w:id="539" w:name="_Toc15994704"/>
      <w:bookmarkStart w:id="540" w:name="_Toc21334666"/>
      <w:r w:rsidRPr="00EF0ADC">
        <w:t>M.16.01.03</w:t>
      </w:r>
      <w:r>
        <w:t xml:space="preserve"> </w:t>
      </w:r>
      <w:r w:rsidRPr="00EF0ADC">
        <w:t>SĄCZKI ODWODNIENIA IZOLACJI</w:t>
      </w:r>
      <w:bookmarkEnd w:id="539"/>
      <w:bookmarkEnd w:id="540"/>
      <w:r w:rsidRPr="00EF0ADC">
        <w:t xml:space="preserve"> </w:t>
      </w:r>
      <w:r>
        <w:rPr>
          <w:rFonts w:ascii="Arial" w:hAnsi="Arial"/>
          <w:spacing w:val="-3"/>
          <w:sz w:val="18"/>
          <w:szCs w:val="18"/>
        </w:rPr>
        <w:br w:type="page"/>
      </w:r>
    </w:p>
    <w:p w:rsidR="00BD0550" w:rsidRPr="0066396B" w:rsidRDefault="00BD0550" w:rsidP="00E52B38">
      <w:pPr>
        <w:pStyle w:val="SSTnagowek2"/>
        <w:numPr>
          <w:ilvl w:val="1"/>
          <w:numId w:val="288"/>
        </w:numPr>
      </w:pPr>
      <w:r w:rsidRPr="0066396B">
        <w:lastRenderedPageBreak/>
        <w:t xml:space="preserve">WSTĘP </w:t>
      </w:r>
    </w:p>
    <w:p w:rsidR="00BD0550" w:rsidRPr="00100704" w:rsidRDefault="00BD0550" w:rsidP="00E52B38">
      <w:pPr>
        <w:pStyle w:val="SSTnag3"/>
      </w:pPr>
      <w:r w:rsidRPr="00100704">
        <w:t xml:space="preserve">Przedmiot </w:t>
      </w:r>
      <w:r>
        <w:t>STWiORB</w:t>
      </w:r>
      <w:r w:rsidRPr="00100704">
        <w:t xml:space="preserve"> </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Przedmiotem niniejszej Szczegółowej Specyfikacji Technicznej są wymagania techniczne dotyczące wykonania</w:t>
      </w:r>
      <w:r w:rsidR="00AE71FA">
        <w:rPr>
          <w:rFonts w:ascii="Arial" w:hAnsi="Arial" w:cs="Arial"/>
          <w:spacing w:val="10"/>
          <w:sz w:val="18"/>
        </w:rPr>
        <w:t xml:space="preserve"> i </w:t>
      </w:r>
      <w:r w:rsidRPr="00201D73">
        <w:rPr>
          <w:rFonts w:ascii="Arial" w:hAnsi="Arial" w:cs="Arial"/>
          <w:spacing w:val="10"/>
          <w:sz w:val="18"/>
        </w:rPr>
        <w:t>odbioru robót związanych z wykonani</w:t>
      </w:r>
      <w:r>
        <w:rPr>
          <w:rFonts w:ascii="Arial" w:hAnsi="Arial" w:cs="Arial"/>
          <w:spacing w:val="10"/>
          <w:sz w:val="18"/>
        </w:rPr>
        <w:t>em odwodnienia izolacji pomostu</w:t>
      </w:r>
      <w:r w:rsidRPr="00731FB2">
        <w:rPr>
          <w:rFonts w:ascii="Arial" w:hAnsi="Arial" w:cs="Arial"/>
          <w:sz w:val="18"/>
        </w:rPr>
        <w:t xml:space="preserve"> </w:t>
      </w:r>
      <w:r w:rsidR="00FD4875">
        <w:rPr>
          <w:rFonts w:ascii="Arial" w:hAnsi="Arial" w:cs="Arial"/>
          <w:spacing w:val="-3"/>
          <w:sz w:val="18"/>
        </w:rPr>
        <w:t xml:space="preserve"> dla zadania pn. „</w:t>
      </w:r>
      <w:r w:rsidR="00FD4875" w:rsidRPr="00E32F39">
        <w:rPr>
          <w:rFonts w:ascii="Arial" w:hAnsi="Arial" w:cs="Arial"/>
          <w:b/>
          <w:spacing w:val="-3"/>
          <w:sz w:val="18"/>
        </w:rPr>
        <w:t>Wykonanie modernizacji mostu na drodze powiatowej nr 1492D w miejscowości Niwki Kraszowskie”.</w:t>
      </w:r>
      <w:r w:rsidR="00FD4875">
        <w:rPr>
          <w:rFonts w:ascii="Arial" w:hAnsi="Arial" w:cs="Arial"/>
          <w:spacing w:val="-3"/>
          <w:sz w:val="18"/>
        </w:rPr>
        <w:t xml:space="preserve"> </w:t>
      </w:r>
      <w:r>
        <w:rPr>
          <w:rFonts w:ascii="Arial" w:hAnsi="Arial" w:cs="Arial"/>
          <w:b/>
          <w:spacing w:val="-3"/>
          <w:sz w:val="18"/>
        </w:rPr>
        <w:t xml:space="preserve"> </w:t>
      </w:r>
    </w:p>
    <w:p w:rsidR="00BD0550" w:rsidRPr="00201D73" w:rsidRDefault="00BD0550" w:rsidP="00E52B38">
      <w:pPr>
        <w:pStyle w:val="SSTnag3"/>
      </w:pPr>
      <w:r w:rsidRPr="00201D73">
        <w:t xml:space="preserve">Zakres stosowania </w:t>
      </w:r>
      <w:r>
        <w:t>STWiORB</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Szczegółowa Specyfikacja Techniczna jest stosowana jako dokument przetargowy</w:t>
      </w:r>
      <w:r w:rsidR="00AE71FA">
        <w:rPr>
          <w:rFonts w:ascii="Arial" w:hAnsi="Arial" w:cs="Arial"/>
          <w:spacing w:val="10"/>
          <w:sz w:val="18"/>
        </w:rPr>
        <w:t xml:space="preserve"> i </w:t>
      </w:r>
      <w:r w:rsidRPr="00201D73">
        <w:rPr>
          <w:rFonts w:ascii="Arial" w:hAnsi="Arial" w:cs="Arial"/>
          <w:spacing w:val="10"/>
          <w:sz w:val="18"/>
        </w:rPr>
        <w:t>kontraktowy przy zlecaniu</w:t>
      </w:r>
      <w:r w:rsidR="00AE71FA">
        <w:rPr>
          <w:rFonts w:ascii="Arial" w:hAnsi="Arial" w:cs="Arial"/>
          <w:spacing w:val="10"/>
          <w:sz w:val="18"/>
        </w:rPr>
        <w:t xml:space="preserve"> i </w:t>
      </w:r>
      <w:r w:rsidRPr="00201D73">
        <w:rPr>
          <w:rFonts w:ascii="Arial" w:hAnsi="Arial" w:cs="Arial"/>
          <w:spacing w:val="10"/>
          <w:sz w:val="18"/>
        </w:rPr>
        <w:t>realizacji robót wymienionych w punkcie 1.1.</w:t>
      </w:r>
    </w:p>
    <w:p w:rsidR="00BD0550" w:rsidRPr="00201D73" w:rsidRDefault="00BD0550" w:rsidP="00E52B38">
      <w:pPr>
        <w:pStyle w:val="SSTnag3"/>
      </w:pPr>
      <w:r w:rsidRPr="00201D73">
        <w:t xml:space="preserve">Zakres robót objętych </w:t>
      </w:r>
      <w:r>
        <w:t>STWiORB</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Ustalenia zawarte w niniejszej specyfikacji  dotyczą zasad prowadzenia robót związanych z</w:t>
      </w:r>
      <w:r w:rsidR="00E32F39">
        <w:rPr>
          <w:rFonts w:ascii="Arial" w:hAnsi="Arial" w:cs="Arial"/>
          <w:spacing w:val="10"/>
          <w:sz w:val="18"/>
        </w:rPr>
        <w:t> </w:t>
      </w:r>
      <w:r w:rsidRPr="00201D73">
        <w:rPr>
          <w:rFonts w:ascii="Arial" w:hAnsi="Arial" w:cs="Arial"/>
          <w:spacing w:val="10"/>
          <w:sz w:val="18"/>
        </w:rPr>
        <w:t>wykonaniem</w:t>
      </w:r>
      <w:r w:rsidR="00AE71FA">
        <w:rPr>
          <w:rFonts w:ascii="Arial" w:hAnsi="Arial" w:cs="Arial"/>
          <w:spacing w:val="10"/>
          <w:sz w:val="18"/>
        </w:rPr>
        <w:t xml:space="preserve"> i </w:t>
      </w:r>
      <w:r w:rsidRPr="00201D73">
        <w:rPr>
          <w:rFonts w:ascii="Arial" w:hAnsi="Arial" w:cs="Arial"/>
          <w:spacing w:val="10"/>
          <w:sz w:val="18"/>
        </w:rPr>
        <w:t>odbiorem odwodnienia izolacji na ustroju niosącym obiektu inżynierskiego za pomocą:</w:t>
      </w:r>
    </w:p>
    <w:p w:rsidR="00BD0550" w:rsidRPr="00201D73" w:rsidRDefault="00BD0550" w:rsidP="00936D03">
      <w:pPr>
        <w:pStyle w:val="sstnromalny"/>
        <w:numPr>
          <w:ilvl w:val="0"/>
          <w:numId w:val="230"/>
        </w:numPr>
        <w:spacing w:line="288" w:lineRule="auto"/>
        <w:jc w:val="both"/>
        <w:rPr>
          <w:rFonts w:ascii="Arial" w:hAnsi="Arial" w:cs="Arial"/>
          <w:spacing w:val="10"/>
          <w:sz w:val="18"/>
        </w:rPr>
      </w:pPr>
      <w:r w:rsidRPr="00201D73">
        <w:rPr>
          <w:rFonts w:ascii="Arial" w:hAnsi="Arial" w:cs="Arial"/>
          <w:spacing w:val="10"/>
          <w:sz w:val="18"/>
        </w:rPr>
        <w:t>drenów z geowłókniny</w:t>
      </w:r>
      <w:r w:rsidR="00AE71FA">
        <w:rPr>
          <w:rFonts w:ascii="Arial" w:hAnsi="Arial" w:cs="Arial"/>
          <w:spacing w:val="10"/>
          <w:sz w:val="18"/>
        </w:rPr>
        <w:t xml:space="preserve"> i </w:t>
      </w:r>
      <w:r w:rsidRPr="00201D73">
        <w:rPr>
          <w:rFonts w:ascii="Arial" w:hAnsi="Arial" w:cs="Arial"/>
          <w:spacing w:val="10"/>
          <w:sz w:val="18"/>
        </w:rPr>
        <w:t>grysu bazaltowego,</w:t>
      </w:r>
    </w:p>
    <w:p w:rsidR="00BD0550" w:rsidRPr="00201D73" w:rsidRDefault="00BD0550" w:rsidP="00936D03">
      <w:pPr>
        <w:pStyle w:val="sstnromalny"/>
        <w:numPr>
          <w:ilvl w:val="0"/>
          <w:numId w:val="230"/>
        </w:numPr>
        <w:spacing w:line="288" w:lineRule="auto"/>
        <w:jc w:val="both"/>
        <w:rPr>
          <w:rFonts w:ascii="Arial" w:hAnsi="Arial" w:cs="Arial"/>
          <w:spacing w:val="10"/>
          <w:sz w:val="18"/>
        </w:rPr>
      </w:pPr>
      <w:r w:rsidRPr="00201D73">
        <w:rPr>
          <w:rFonts w:ascii="Arial" w:hAnsi="Arial" w:cs="Arial"/>
          <w:spacing w:val="10"/>
          <w:sz w:val="18"/>
        </w:rPr>
        <w:t>sączków z tworzywa sztucznego,</w:t>
      </w:r>
    </w:p>
    <w:p w:rsidR="00BD0550" w:rsidRPr="00201D73" w:rsidRDefault="00BD0550" w:rsidP="00E52B38">
      <w:pPr>
        <w:pStyle w:val="SSTnag3"/>
      </w:pPr>
      <w:r w:rsidRPr="00201D73">
        <w:t>Określenia podstawowe</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Określenia podstawowe są zgodne z obowiązującymi, odpowiednimi polskimi normami</w:t>
      </w:r>
      <w:r w:rsidR="00AE71FA">
        <w:rPr>
          <w:rFonts w:ascii="Arial" w:hAnsi="Arial" w:cs="Arial"/>
          <w:spacing w:val="10"/>
          <w:sz w:val="18"/>
        </w:rPr>
        <w:t xml:space="preserve"> i </w:t>
      </w:r>
      <w:r w:rsidRPr="00201D73">
        <w:rPr>
          <w:rFonts w:ascii="Arial" w:hAnsi="Arial" w:cs="Arial"/>
          <w:spacing w:val="10"/>
          <w:sz w:val="18"/>
        </w:rPr>
        <w:t>z</w:t>
      </w:r>
      <w:r w:rsidR="00E32F39">
        <w:rPr>
          <w:rFonts w:ascii="Arial" w:hAnsi="Arial" w:cs="Arial"/>
          <w:spacing w:val="10"/>
          <w:sz w:val="18"/>
        </w:rPr>
        <w:t> </w:t>
      </w:r>
      <w:r w:rsidRPr="00201D73">
        <w:rPr>
          <w:rFonts w:ascii="Arial" w:hAnsi="Arial" w:cs="Arial"/>
          <w:spacing w:val="10"/>
          <w:sz w:val="18"/>
        </w:rPr>
        <w:t xml:space="preserve">definicjami podanymi w </w:t>
      </w:r>
      <w:r>
        <w:rPr>
          <w:rFonts w:ascii="Arial" w:hAnsi="Arial" w:cs="Arial"/>
          <w:spacing w:val="10"/>
          <w:sz w:val="18"/>
        </w:rPr>
        <w:t>STWiORB</w:t>
      </w:r>
      <w:r w:rsidRPr="00201D73">
        <w:rPr>
          <w:rFonts w:ascii="Arial" w:hAnsi="Arial" w:cs="Arial"/>
          <w:spacing w:val="10"/>
          <w:sz w:val="18"/>
        </w:rPr>
        <w:t xml:space="preserve"> DM.00.00.00 „Wymagania ogólne” pkt 1.4.  </w:t>
      </w:r>
    </w:p>
    <w:p w:rsidR="00BD0550" w:rsidRPr="00201D73" w:rsidRDefault="00BD0550" w:rsidP="00E52B38">
      <w:pPr>
        <w:pStyle w:val="SSTnag3"/>
      </w:pPr>
      <w:r w:rsidRPr="00201D73">
        <w:t>Ogólne wymagania dotyczące robót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Ogólne wymagania dotyczące robót podano w </w:t>
      </w:r>
      <w:r>
        <w:rPr>
          <w:rFonts w:ascii="Arial" w:hAnsi="Arial" w:cs="Arial"/>
          <w:spacing w:val="10"/>
          <w:sz w:val="18"/>
        </w:rPr>
        <w:t>STWiORB</w:t>
      </w:r>
      <w:r w:rsidRPr="00201D73">
        <w:rPr>
          <w:rFonts w:ascii="Arial" w:hAnsi="Arial" w:cs="Arial"/>
          <w:spacing w:val="10"/>
          <w:sz w:val="18"/>
        </w:rPr>
        <w:t xml:space="preserve"> DM.00.00.00 „Wymagania ogólne”, pkt 1.5.</w:t>
      </w:r>
    </w:p>
    <w:p w:rsidR="00BD0550" w:rsidRPr="00201D73" w:rsidRDefault="00BD0550" w:rsidP="00E52B38">
      <w:pPr>
        <w:pStyle w:val="SSTnagowek2"/>
      </w:pPr>
      <w:r w:rsidRPr="00201D73">
        <w:t>MATERIAŁY</w:t>
      </w:r>
    </w:p>
    <w:p w:rsidR="00BD0550" w:rsidRPr="00201D73" w:rsidRDefault="00BD0550" w:rsidP="00E52B38">
      <w:pPr>
        <w:pStyle w:val="SSTnag3"/>
      </w:pPr>
      <w:r w:rsidRPr="00201D73">
        <w:t>Ogólne wymagania dotyczące materiałów</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Ogólne wymagania dotyczące materiałów, ich pozyskiwania</w:t>
      </w:r>
      <w:r w:rsidR="00AE71FA">
        <w:rPr>
          <w:rFonts w:ascii="Arial" w:hAnsi="Arial" w:cs="Arial"/>
          <w:spacing w:val="10"/>
          <w:sz w:val="18"/>
        </w:rPr>
        <w:t xml:space="preserve"> i </w:t>
      </w:r>
      <w:r w:rsidRPr="00201D73">
        <w:rPr>
          <w:rFonts w:ascii="Arial" w:hAnsi="Arial" w:cs="Arial"/>
          <w:spacing w:val="10"/>
          <w:sz w:val="18"/>
        </w:rPr>
        <w:t xml:space="preserve">składowania, podano w </w:t>
      </w:r>
      <w:r>
        <w:rPr>
          <w:rFonts w:ascii="Arial" w:hAnsi="Arial" w:cs="Arial"/>
          <w:spacing w:val="10"/>
          <w:sz w:val="18"/>
        </w:rPr>
        <w:t>STWiORB</w:t>
      </w:r>
      <w:r w:rsidRPr="00201D73">
        <w:rPr>
          <w:rFonts w:ascii="Arial" w:hAnsi="Arial" w:cs="Arial"/>
          <w:spacing w:val="10"/>
          <w:sz w:val="18"/>
        </w:rPr>
        <w:t xml:space="preserve"> DM.00.00.00 „Wymagania ogólne” pkt 2.</w:t>
      </w:r>
    </w:p>
    <w:p w:rsidR="00BD0550" w:rsidRPr="00201D73" w:rsidRDefault="00BD0550" w:rsidP="00E52B38">
      <w:pPr>
        <w:pStyle w:val="SSTnag3"/>
      </w:pPr>
      <w:r w:rsidRPr="00201D73">
        <w:t>Materiały do wykonania robót</w:t>
      </w:r>
    </w:p>
    <w:p w:rsidR="00BD0550" w:rsidRPr="00201D73" w:rsidRDefault="00BD0550" w:rsidP="00BD0550">
      <w:pPr>
        <w:pStyle w:val="sstnag4"/>
        <w:ind w:left="357" w:hanging="357"/>
      </w:pPr>
      <w:r w:rsidRPr="00201D73">
        <w:t>Zgodność materiałów z dokumentacją projektową</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Materiały do wykonania robót powinny być zgodne z ustaleniami dokumentacji projektowej lub </w:t>
      </w:r>
      <w:r>
        <w:rPr>
          <w:rFonts w:ascii="Arial" w:hAnsi="Arial" w:cs="Arial"/>
          <w:spacing w:val="10"/>
          <w:sz w:val="18"/>
        </w:rPr>
        <w:t>STWiORB</w:t>
      </w:r>
      <w:r w:rsidRPr="00201D73">
        <w:rPr>
          <w:rFonts w:ascii="Arial" w:hAnsi="Arial" w:cs="Arial"/>
          <w:spacing w:val="10"/>
          <w:sz w:val="18"/>
        </w:rPr>
        <w:t>.</w:t>
      </w:r>
    </w:p>
    <w:p w:rsidR="00BD0550" w:rsidRPr="00201D73" w:rsidRDefault="00BD0550" w:rsidP="00BD0550">
      <w:pPr>
        <w:pStyle w:val="sstnag4"/>
        <w:ind w:left="357" w:hanging="357"/>
      </w:pPr>
      <w:r w:rsidRPr="00201D73">
        <w:t>Wymagania ogólne</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Należy stosować materiały, dla których Wykonawca przedstawi aktualną normę lub aprobatę techniczną wydaną przez IBDiM. Jeżeli dokumentacja projektowa</w:t>
      </w:r>
      <w:r w:rsidR="00AE71FA">
        <w:rPr>
          <w:rFonts w:ascii="Arial" w:hAnsi="Arial" w:cs="Arial"/>
          <w:spacing w:val="10"/>
          <w:sz w:val="18"/>
        </w:rPr>
        <w:t xml:space="preserve"> i </w:t>
      </w:r>
      <w:r>
        <w:rPr>
          <w:rFonts w:ascii="Arial" w:hAnsi="Arial" w:cs="Arial"/>
          <w:spacing w:val="10"/>
          <w:sz w:val="18"/>
        </w:rPr>
        <w:t>STWiORB</w:t>
      </w:r>
      <w:r w:rsidRPr="00201D73">
        <w:rPr>
          <w:rFonts w:ascii="Arial" w:hAnsi="Arial" w:cs="Arial"/>
          <w:spacing w:val="10"/>
          <w:sz w:val="18"/>
        </w:rPr>
        <w:t xml:space="preserve"> nie podają inaczej, do odwodnienia izolacji można stosować materiały o właściwościach podanych poniżej.</w:t>
      </w:r>
    </w:p>
    <w:p w:rsidR="00BD0550" w:rsidRPr="00201D73" w:rsidRDefault="00BD0550" w:rsidP="00BD0550">
      <w:pPr>
        <w:pStyle w:val="sstnag4"/>
        <w:ind w:left="357" w:hanging="357"/>
      </w:pPr>
      <w:r w:rsidRPr="00201D73">
        <w:t>Materiały do wykonania drenu z geowłókniny</w:t>
      </w:r>
      <w:r w:rsidR="00AE71FA">
        <w:t xml:space="preserve"> i </w:t>
      </w:r>
      <w:r w:rsidRPr="00201D73">
        <w:t>grysu bazaltowego lub granitowego</w:t>
      </w:r>
    </w:p>
    <w:p w:rsidR="00BD0550" w:rsidRPr="00201D73" w:rsidRDefault="00BD0550" w:rsidP="00BD0550">
      <w:pPr>
        <w:pStyle w:val="sstnromalny"/>
        <w:spacing w:before="120" w:after="120" w:line="288" w:lineRule="auto"/>
        <w:jc w:val="both"/>
        <w:rPr>
          <w:rFonts w:ascii="Arial" w:hAnsi="Arial" w:cs="Arial"/>
          <w:b/>
          <w:i/>
          <w:spacing w:val="10"/>
          <w:sz w:val="18"/>
          <w:u w:val="single"/>
        </w:rPr>
      </w:pPr>
      <w:r w:rsidRPr="00201D73">
        <w:rPr>
          <w:rFonts w:ascii="Arial" w:hAnsi="Arial" w:cs="Arial"/>
          <w:b/>
          <w:i/>
          <w:spacing w:val="10"/>
          <w:sz w:val="18"/>
          <w:u w:val="single"/>
        </w:rPr>
        <w:t>Rodzaje materiałów</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Do wykonania drenu z grysów można stosować kruszywo, żywicę epoksydową</w:t>
      </w:r>
      <w:r w:rsidR="00AE71FA">
        <w:rPr>
          <w:rFonts w:ascii="Arial" w:hAnsi="Arial" w:cs="Arial"/>
          <w:spacing w:val="10"/>
          <w:sz w:val="18"/>
        </w:rPr>
        <w:t xml:space="preserve"> i </w:t>
      </w:r>
      <w:r w:rsidRPr="00201D73">
        <w:rPr>
          <w:rFonts w:ascii="Arial" w:hAnsi="Arial" w:cs="Arial"/>
          <w:spacing w:val="10"/>
          <w:sz w:val="18"/>
        </w:rPr>
        <w:t>geowłókninę.</w:t>
      </w:r>
    </w:p>
    <w:p w:rsidR="00BD0550" w:rsidRPr="00201D73" w:rsidRDefault="00BD0550" w:rsidP="00BD0550">
      <w:pPr>
        <w:pStyle w:val="sstnromalny"/>
        <w:spacing w:before="120" w:after="120" w:line="288" w:lineRule="auto"/>
        <w:jc w:val="both"/>
        <w:rPr>
          <w:rFonts w:ascii="Arial" w:hAnsi="Arial" w:cs="Arial"/>
          <w:b/>
          <w:i/>
          <w:spacing w:val="10"/>
          <w:sz w:val="18"/>
          <w:u w:val="single"/>
        </w:rPr>
      </w:pPr>
      <w:r w:rsidRPr="00201D73">
        <w:rPr>
          <w:rFonts w:ascii="Arial" w:hAnsi="Arial" w:cs="Arial"/>
          <w:b/>
          <w:i/>
          <w:spacing w:val="10"/>
          <w:sz w:val="18"/>
          <w:u w:val="single"/>
        </w:rPr>
        <w:t>Kruszywo</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Należy stosować kruszywo jednofrakcyjne, ze skał magmowych, czyste (płukane), suche (o wilgotności &lt; 4%) o uziarnieniu 4÷8 mm,.</w:t>
      </w:r>
    </w:p>
    <w:p w:rsidR="00BD0550" w:rsidRPr="00201D73" w:rsidRDefault="00BD0550" w:rsidP="00BD0550">
      <w:pPr>
        <w:pStyle w:val="sstnromalny"/>
        <w:spacing w:before="120" w:after="120" w:line="288" w:lineRule="auto"/>
        <w:jc w:val="both"/>
        <w:rPr>
          <w:rFonts w:ascii="Arial" w:hAnsi="Arial" w:cs="Arial"/>
          <w:b/>
          <w:i/>
          <w:spacing w:val="10"/>
          <w:sz w:val="18"/>
          <w:u w:val="single"/>
        </w:rPr>
      </w:pPr>
      <w:r w:rsidRPr="00201D73">
        <w:rPr>
          <w:rFonts w:ascii="Arial" w:hAnsi="Arial" w:cs="Arial"/>
          <w:b/>
          <w:i/>
          <w:spacing w:val="10"/>
          <w:sz w:val="18"/>
          <w:u w:val="single"/>
        </w:rPr>
        <w:t>Żywica epoksydowa</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Jeżeli dokumentacja projektowa ani </w:t>
      </w:r>
      <w:r>
        <w:rPr>
          <w:rFonts w:ascii="Arial" w:hAnsi="Arial" w:cs="Arial"/>
          <w:spacing w:val="10"/>
          <w:sz w:val="18"/>
        </w:rPr>
        <w:t>STWiORB</w:t>
      </w:r>
      <w:r w:rsidRPr="00201D73">
        <w:rPr>
          <w:rFonts w:ascii="Arial" w:hAnsi="Arial" w:cs="Arial"/>
          <w:spacing w:val="10"/>
          <w:sz w:val="18"/>
        </w:rPr>
        <w:t xml:space="preserve"> nie podają inaczej, można stosować dwuskładnikową żywicę epoksydową, modyfikowaną, o podstawowych właściwościach podanych w tablicy 2.</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Tablica 2. Wymagania dla żywicy epoksydowej</w:t>
      </w:r>
    </w:p>
    <w:p w:rsidR="00BD0550" w:rsidRPr="00201D73" w:rsidRDefault="00BD0550" w:rsidP="00BD0550">
      <w:pPr>
        <w:pStyle w:val="sstnromalny"/>
        <w:spacing w:line="288" w:lineRule="auto"/>
        <w:jc w:val="both"/>
        <w:rPr>
          <w:rFonts w:ascii="Arial" w:hAnsi="Arial" w:cs="Arial"/>
          <w:spacing w:val="10"/>
          <w:sz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2694"/>
        <w:gridCol w:w="1197"/>
        <w:gridCol w:w="1307"/>
        <w:gridCol w:w="1876"/>
        <w:gridCol w:w="11"/>
      </w:tblGrid>
      <w:tr w:rsidR="00BD0550" w:rsidRPr="00201D73" w:rsidTr="007F5E1B">
        <w:trPr>
          <w:jc w:val="center"/>
        </w:trPr>
        <w:tc>
          <w:tcPr>
            <w:tcW w:w="675"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b/>
                <w:spacing w:val="10"/>
                <w:sz w:val="18"/>
              </w:rPr>
            </w:pPr>
            <w:r w:rsidRPr="00201D73">
              <w:rPr>
                <w:rFonts w:ascii="Arial" w:hAnsi="Arial" w:cs="Arial"/>
                <w:b/>
                <w:spacing w:val="10"/>
                <w:sz w:val="18"/>
              </w:rPr>
              <w:t>Lp.</w:t>
            </w:r>
          </w:p>
        </w:tc>
        <w:tc>
          <w:tcPr>
            <w:tcW w:w="2694"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b/>
                <w:spacing w:val="10"/>
                <w:sz w:val="18"/>
              </w:rPr>
            </w:pPr>
            <w:r w:rsidRPr="00201D73">
              <w:rPr>
                <w:rFonts w:ascii="Arial" w:hAnsi="Arial" w:cs="Arial"/>
                <w:b/>
                <w:spacing w:val="10"/>
                <w:sz w:val="18"/>
              </w:rPr>
              <w:t>Właściwość</w:t>
            </w:r>
          </w:p>
        </w:tc>
        <w:tc>
          <w:tcPr>
            <w:tcW w:w="1137"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b/>
                <w:spacing w:val="10"/>
                <w:sz w:val="18"/>
              </w:rPr>
            </w:pPr>
            <w:r w:rsidRPr="00201D73">
              <w:rPr>
                <w:rFonts w:ascii="Arial" w:hAnsi="Arial" w:cs="Arial"/>
                <w:b/>
                <w:spacing w:val="10"/>
                <w:sz w:val="18"/>
              </w:rPr>
              <w:t>Jednostka</w:t>
            </w:r>
          </w:p>
        </w:tc>
        <w:tc>
          <w:tcPr>
            <w:tcW w:w="1272"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b/>
                <w:spacing w:val="10"/>
                <w:sz w:val="18"/>
              </w:rPr>
            </w:pPr>
            <w:r w:rsidRPr="00201D73">
              <w:rPr>
                <w:rFonts w:ascii="Arial" w:hAnsi="Arial" w:cs="Arial"/>
                <w:b/>
                <w:spacing w:val="10"/>
                <w:sz w:val="18"/>
              </w:rPr>
              <w:t>Wymagania</w:t>
            </w:r>
          </w:p>
        </w:tc>
        <w:tc>
          <w:tcPr>
            <w:tcW w:w="1887" w:type="dxa"/>
            <w:gridSpan w:val="2"/>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b/>
                <w:spacing w:val="10"/>
                <w:sz w:val="18"/>
              </w:rPr>
            </w:pPr>
            <w:r w:rsidRPr="00201D73">
              <w:rPr>
                <w:rFonts w:ascii="Arial" w:hAnsi="Arial" w:cs="Arial"/>
                <w:b/>
                <w:spacing w:val="10"/>
                <w:sz w:val="18"/>
              </w:rPr>
              <w:t>Metoda badań wg</w:t>
            </w:r>
          </w:p>
        </w:tc>
      </w:tr>
      <w:tr w:rsidR="00BD0550" w:rsidRPr="00201D73" w:rsidTr="007F5E1B">
        <w:trPr>
          <w:gridAfter w:val="1"/>
          <w:wAfter w:w="11" w:type="dxa"/>
          <w:jc w:val="center"/>
        </w:trPr>
        <w:tc>
          <w:tcPr>
            <w:tcW w:w="675"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spacing w:val="10"/>
                <w:sz w:val="18"/>
              </w:rPr>
            </w:pPr>
            <w:r w:rsidRPr="00201D73">
              <w:rPr>
                <w:rFonts w:ascii="Arial" w:hAnsi="Arial" w:cs="Arial"/>
                <w:spacing w:val="10"/>
                <w:sz w:val="18"/>
              </w:rPr>
              <w:t>1</w:t>
            </w:r>
          </w:p>
        </w:tc>
        <w:tc>
          <w:tcPr>
            <w:tcW w:w="2694"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spacing w:val="10"/>
                <w:sz w:val="18"/>
              </w:rPr>
            </w:pPr>
            <w:r w:rsidRPr="00201D73">
              <w:rPr>
                <w:rFonts w:ascii="Arial" w:hAnsi="Arial" w:cs="Arial"/>
                <w:spacing w:val="10"/>
                <w:sz w:val="18"/>
              </w:rPr>
              <w:t>Wygląd zewnętrzny</w:t>
            </w:r>
          </w:p>
        </w:tc>
        <w:tc>
          <w:tcPr>
            <w:tcW w:w="1137"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spacing w:val="10"/>
                <w:sz w:val="18"/>
              </w:rPr>
            </w:pPr>
            <w:r w:rsidRPr="00201D73">
              <w:rPr>
                <w:rFonts w:ascii="Arial" w:hAnsi="Arial" w:cs="Arial"/>
                <w:spacing w:val="10"/>
                <w:sz w:val="18"/>
              </w:rPr>
              <w:t xml:space="preserve">-  </w:t>
            </w:r>
          </w:p>
        </w:tc>
        <w:tc>
          <w:tcPr>
            <w:tcW w:w="1272"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spacing w:val="10"/>
                <w:sz w:val="18"/>
              </w:rPr>
            </w:pPr>
            <w:r w:rsidRPr="00201D73">
              <w:rPr>
                <w:rFonts w:ascii="Arial" w:hAnsi="Arial" w:cs="Arial"/>
                <w:spacing w:val="10"/>
                <w:sz w:val="18"/>
              </w:rPr>
              <w:t>wg *)</w:t>
            </w:r>
          </w:p>
        </w:tc>
        <w:tc>
          <w:tcPr>
            <w:tcW w:w="1876"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right="-31" w:firstLine="0"/>
              <w:jc w:val="both"/>
              <w:rPr>
                <w:rFonts w:ascii="Arial" w:hAnsi="Arial" w:cs="Arial"/>
                <w:spacing w:val="10"/>
                <w:sz w:val="18"/>
              </w:rPr>
            </w:pPr>
            <w:r w:rsidRPr="00201D73">
              <w:rPr>
                <w:rFonts w:ascii="Arial" w:hAnsi="Arial" w:cs="Arial"/>
                <w:spacing w:val="10"/>
                <w:sz w:val="18"/>
              </w:rPr>
              <w:t>ocena organoleptyczna</w:t>
            </w:r>
          </w:p>
        </w:tc>
      </w:tr>
      <w:tr w:rsidR="00BD0550" w:rsidRPr="00201D73" w:rsidTr="007F5E1B">
        <w:trPr>
          <w:gridAfter w:val="1"/>
          <w:wAfter w:w="11" w:type="dxa"/>
          <w:jc w:val="center"/>
        </w:trPr>
        <w:tc>
          <w:tcPr>
            <w:tcW w:w="675"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spacing w:val="10"/>
                <w:sz w:val="18"/>
              </w:rPr>
            </w:pPr>
            <w:r w:rsidRPr="00201D73">
              <w:rPr>
                <w:rFonts w:ascii="Arial" w:hAnsi="Arial" w:cs="Arial"/>
                <w:spacing w:val="10"/>
                <w:sz w:val="18"/>
              </w:rPr>
              <w:lastRenderedPageBreak/>
              <w:t>2</w:t>
            </w:r>
          </w:p>
        </w:tc>
        <w:tc>
          <w:tcPr>
            <w:tcW w:w="2694"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spacing w:val="10"/>
                <w:sz w:val="18"/>
              </w:rPr>
            </w:pPr>
            <w:r w:rsidRPr="00201D73">
              <w:rPr>
                <w:rFonts w:ascii="Arial" w:hAnsi="Arial" w:cs="Arial"/>
                <w:spacing w:val="10"/>
                <w:sz w:val="18"/>
              </w:rPr>
              <w:t>Wytrzymałość na rozciąganie</w:t>
            </w:r>
          </w:p>
        </w:tc>
        <w:tc>
          <w:tcPr>
            <w:tcW w:w="1137"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spacing w:val="10"/>
                <w:sz w:val="18"/>
              </w:rPr>
            </w:pPr>
            <w:r w:rsidRPr="00201D73">
              <w:rPr>
                <w:rFonts w:ascii="Arial" w:hAnsi="Arial" w:cs="Arial"/>
                <w:spacing w:val="10"/>
                <w:sz w:val="18"/>
              </w:rPr>
              <w:t>MPa</w:t>
            </w:r>
          </w:p>
        </w:tc>
        <w:tc>
          <w:tcPr>
            <w:tcW w:w="1272"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spacing w:val="10"/>
                <w:sz w:val="18"/>
              </w:rPr>
            </w:pPr>
            <w:r w:rsidRPr="00201D73">
              <w:rPr>
                <w:rFonts w:ascii="Arial" w:hAnsi="Arial" w:cs="Arial"/>
                <w:spacing w:val="10"/>
                <w:sz w:val="18"/>
              </w:rPr>
              <w:t>≥ 5,5</w:t>
            </w:r>
          </w:p>
        </w:tc>
        <w:tc>
          <w:tcPr>
            <w:tcW w:w="1876"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spacing w:val="10"/>
                <w:sz w:val="18"/>
              </w:rPr>
            </w:pPr>
            <w:r w:rsidRPr="00201D73">
              <w:rPr>
                <w:rFonts w:ascii="Arial" w:hAnsi="Arial" w:cs="Arial"/>
                <w:spacing w:val="10"/>
                <w:sz w:val="18"/>
              </w:rPr>
              <w:t xml:space="preserve">ISO 527-2 </w:t>
            </w:r>
          </w:p>
        </w:tc>
      </w:tr>
      <w:tr w:rsidR="00BD0550" w:rsidRPr="00201D73" w:rsidTr="007F5E1B">
        <w:trPr>
          <w:gridAfter w:val="1"/>
          <w:wAfter w:w="11" w:type="dxa"/>
          <w:jc w:val="center"/>
        </w:trPr>
        <w:tc>
          <w:tcPr>
            <w:tcW w:w="675"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spacing w:val="10"/>
                <w:sz w:val="18"/>
              </w:rPr>
            </w:pPr>
            <w:r w:rsidRPr="00201D73">
              <w:rPr>
                <w:rFonts w:ascii="Arial" w:hAnsi="Arial" w:cs="Arial"/>
                <w:spacing w:val="10"/>
                <w:sz w:val="18"/>
              </w:rPr>
              <w:t>3</w:t>
            </w:r>
          </w:p>
        </w:tc>
        <w:tc>
          <w:tcPr>
            <w:tcW w:w="2694"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spacing w:val="10"/>
                <w:sz w:val="18"/>
              </w:rPr>
            </w:pPr>
            <w:r w:rsidRPr="00201D73">
              <w:rPr>
                <w:rFonts w:ascii="Arial" w:hAnsi="Arial" w:cs="Arial"/>
                <w:spacing w:val="10"/>
                <w:sz w:val="18"/>
              </w:rPr>
              <w:t>Wydłużenie</w:t>
            </w:r>
          </w:p>
        </w:tc>
        <w:tc>
          <w:tcPr>
            <w:tcW w:w="1137"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spacing w:val="10"/>
                <w:sz w:val="18"/>
              </w:rPr>
            </w:pPr>
            <w:r w:rsidRPr="00201D73">
              <w:rPr>
                <w:rFonts w:ascii="Arial" w:hAnsi="Arial" w:cs="Arial"/>
                <w:spacing w:val="10"/>
                <w:sz w:val="18"/>
              </w:rPr>
              <w:t>%</w:t>
            </w:r>
          </w:p>
        </w:tc>
        <w:tc>
          <w:tcPr>
            <w:tcW w:w="1272"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spacing w:val="10"/>
                <w:sz w:val="18"/>
              </w:rPr>
            </w:pPr>
            <w:r w:rsidRPr="00201D73">
              <w:rPr>
                <w:rFonts w:ascii="Arial" w:hAnsi="Arial" w:cs="Arial"/>
                <w:spacing w:val="10"/>
                <w:sz w:val="18"/>
              </w:rPr>
              <w:t>≥ 30</w:t>
            </w:r>
          </w:p>
        </w:tc>
        <w:tc>
          <w:tcPr>
            <w:tcW w:w="1876"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spacing w:val="10"/>
                <w:sz w:val="18"/>
              </w:rPr>
            </w:pPr>
            <w:r w:rsidRPr="00201D73">
              <w:rPr>
                <w:rFonts w:ascii="Arial" w:hAnsi="Arial" w:cs="Arial"/>
                <w:spacing w:val="10"/>
                <w:sz w:val="18"/>
              </w:rPr>
              <w:t xml:space="preserve">ISO 527-2 </w:t>
            </w:r>
          </w:p>
        </w:tc>
      </w:tr>
      <w:tr w:rsidR="00BD0550" w:rsidRPr="00201D73" w:rsidTr="007F5E1B">
        <w:trPr>
          <w:gridAfter w:val="1"/>
          <w:wAfter w:w="11" w:type="dxa"/>
          <w:jc w:val="center"/>
        </w:trPr>
        <w:tc>
          <w:tcPr>
            <w:tcW w:w="675"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spacing w:val="10"/>
                <w:sz w:val="18"/>
              </w:rPr>
            </w:pPr>
            <w:r w:rsidRPr="00201D73">
              <w:rPr>
                <w:rFonts w:ascii="Arial" w:hAnsi="Arial" w:cs="Arial"/>
                <w:spacing w:val="10"/>
                <w:sz w:val="18"/>
              </w:rPr>
              <w:t>4</w:t>
            </w:r>
          </w:p>
        </w:tc>
        <w:tc>
          <w:tcPr>
            <w:tcW w:w="2694"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spacing w:val="10"/>
                <w:sz w:val="18"/>
              </w:rPr>
            </w:pPr>
            <w:r w:rsidRPr="00201D73">
              <w:rPr>
                <w:rFonts w:ascii="Arial" w:hAnsi="Arial" w:cs="Arial"/>
                <w:spacing w:val="10"/>
                <w:sz w:val="18"/>
              </w:rPr>
              <w:t xml:space="preserve">Twardość wg </w:t>
            </w:r>
            <w:proofErr w:type="spellStart"/>
            <w:r w:rsidRPr="00201D73">
              <w:rPr>
                <w:rFonts w:ascii="Arial" w:hAnsi="Arial" w:cs="Arial"/>
                <w:spacing w:val="10"/>
                <w:sz w:val="18"/>
              </w:rPr>
              <w:t>Shora</w:t>
            </w:r>
            <w:proofErr w:type="spellEnd"/>
            <w:r w:rsidRPr="00201D73">
              <w:rPr>
                <w:rFonts w:ascii="Arial" w:hAnsi="Arial" w:cs="Arial"/>
                <w:spacing w:val="10"/>
                <w:sz w:val="18"/>
              </w:rPr>
              <w:t xml:space="preserve"> D</w:t>
            </w:r>
          </w:p>
        </w:tc>
        <w:tc>
          <w:tcPr>
            <w:tcW w:w="1137"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spacing w:val="10"/>
                <w:sz w:val="18"/>
              </w:rPr>
            </w:pPr>
            <w:r w:rsidRPr="00201D73">
              <w:rPr>
                <w:rFonts w:ascii="Arial" w:hAnsi="Arial" w:cs="Arial"/>
                <w:spacing w:val="10"/>
                <w:sz w:val="18"/>
              </w:rPr>
              <w:t>-</w:t>
            </w:r>
          </w:p>
        </w:tc>
        <w:tc>
          <w:tcPr>
            <w:tcW w:w="1272"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spacing w:val="10"/>
                <w:sz w:val="18"/>
              </w:rPr>
            </w:pPr>
            <w:r w:rsidRPr="00201D73">
              <w:rPr>
                <w:rFonts w:ascii="Arial" w:hAnsi="Arial" w:cs="Arial"/>
                <w:spacing w:val="10"/>
                <w:sz w:val="18"/>
              </w:rPr>
              <w:t>60 ÷ 80</w:t>
            </w:r>
          </w:p>
        </w:tc>
        <w:tc>
          <w:tcPr>
            <w:tcW w:w="1876"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spacing w:val="10"/>
                <w:sz w:val="18"/>
              </w:rPr>
            </w:pPr>
            <w:r w:rsidRPr="00201D73">
              <w:rPr>
                <w:rFonts w:ascii="Arial" w:hAnsi="Arial" w:cs="Arial"/>
                <w:spacing w:val="10"/>
                <w:sz w:val="18"/>
              </w:rPr>
              <w:t xml:space="preserve">DIN 53 505 </w:t>
            </w:r>
          </w:p>
        </w:tc>
      </w:tr>
    </w:tbl>
    <w:p w:rsidR="00BD0550" w:rsidRPr="00201D73" w:rsidRDefault="00BD0550" w:rsidP="00BD0550">
      <w:pPr>
        <w:pStyle w:val="sstnromalny"/>
        <w:spacing w:line="288" w:lineRule="auto"/>
        <w:jc w:val="both"/>
        <w:rPr>
          <w:rFonts w:ascii="Arial" w:hAnsi="Arial" w:cs="Arial"/>
          <w:spacing w:val="10"/>
          <w:sz w:val="18"/>
        </w:rPr>
      </w:pPr>
    </w:p>
    <w:p w:rsidR="00BD0550" w:rsidRPr="00201D73" w:rsidRDefault="00BD0550" w:rsidP="00BD0550">
      <w:pPr>
        <w:pStyle w:val="sstnromalny"/>
        <w:spacing w:line="288" w:lineRule="auto"/>
        <w:ind w:left="709" w:firstLine="0"/>
        <w:jc w:val="both"/>
        <w:rPr>
          <w:rFonts w:ascii="Arial" w:hAnsi="Arial" w:cs="Arial"/>
          <w:i/>
          <w:spacing w:val="10"/>
          <w:sz w:val="18"/>
        </w:rPr>
      </w:pPr>
      <w:r w:rsidRPr="00201D73">
        <w:rPr>
          <w:rFonts w:ascii="Arial" w:hAnsi="Arial" w:cs="Arial"/>
          <w:i/>
          <w:spacing w:val="10"/>
          <w:sz w:val="18"/>
        </w:rPr>
        <w:t>*) Żywica powinna być barwy określonej przez producenta. Po upływie czasu utwardzania, po dotknięciu powierzchni próbki nie powinno się stwierdzić na palcach widocznych śladów żywicy.</w:t>
      </w:r>
    </w:p>
    <w:p w:rsidR="00BD0550" w:rsidRPr="00201D73" w:rsidRDefault="00BD0550" w:rsidP="00BD0550">
      <w:pPr>
        <w:pStyle w:val="sstnromalny"/>
        <w:spacing w:before="120" w:after="120" w:line="288" w:lineRule="auto"/>
        <w:jc w:val="both"/>
        <w:rPr>
          <w:rFonts w:ascii="Arial" w:hAnsi="Arial" w:cs="Arial"/>
          <w:b/>
          <w:i/>
          <w:spacing w:val="10"/>
          <w:sz w:val="18"/>
          <w:u w:val="single"/>
        </w:rPr>
      </w:pPr>
      <w:r w:rsidRPr="00201D73">
        <w:rPr>
          <w:rFonts w:ascii="Arial" w:hAnsi="Arial" w:cs="Arial"/>
          <w:b/>
          <w:i/>
          <w:spacing w:val="10"/>
          <w:sz w:val="18"/>
          <w:u w:val="single"/>
        </w:rPr>
        <w:t>Geowłóknina</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Podwójnie złożona geowłóknina przeszywana o symbolu 7/14/310, obłożona grysem bazaltowym otoczonym kompozycją epoksydową</w:t>
      </w:r>
      <w:r w:rsidR="00AE71FA">
        <w:rPr>
          <w:rFonts w:ascii="Arial" w:hAnsi="Arial" w:cs="Arial"/>
          <w:spacing w:val="10"/>
          <w:sz w:val="18"/>
        </w:rPr>
        <w:t xml:space="preserve"> i </w:t>
      </w:r>
      <w:r w:rsidRPr="00201D73">
        <w:rPr>
          <w:rFonts w:ascii="Arial" w:hAnsi="Arial" w:cs="Arial"/>
          <w:spacing w:val="10"/>
          <w:sz w:val="18"/>
        </w:rPr>
        <w:t>wprowadzone do rur wpustów</w:t>
      </w:r>
      <w:r w:rsidR="00AE71FA">
        <w:rPr>
          <w:rFonts w:ascii="Arial" w:hAnsi="Arial" w:cs="Arial"/>
          <w:spacing w:val="10"/>
          <w:sz w:val="18"/>
        </w:rPr>
        <w:t xml:space="preserve"> i </w:t>
      </w:r>
      <w:r w:rsidRPr="00201D73">
        <w:rPr>
          <w:rFonts w:ascii="Arial" w:hAnsi="Arial" w:cs="Arial"/>
          <w:spacing w:val="10"/>
          <w:sz w:val="18"/>
        </w:rPr>
        <w:t>sączków.</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Geowłóknina do budowy drenu powinna mieć następujące własności:  </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Siła przebicia (metoda CBR) </w:t>
      </w:r>
      <w:r w:rsidRPr="00201D73">
        <w:rPr>
          <w:rFonts w:ascii="Arial" w:hAnsi="Arial" w:cs="Arial"/>
          <w:spacing w:val="10"/>
          <w:sz w:val="18"/>
        </w:rPr>
        <w:tab/>
      </w:r>
      <w:r w:rsidRPr="00201D73">
        <w:rPr>
          <w:rFonts w:ascii="Arial" w:hAnsi="Arial" w:cs="Arial"/>
          <w:spacing w:val="10"/>
          <w:sz w:val="18"/>
        </w:rPr>
        <w:tab/>
        <w:t xml:space="preserve">1,80  </w:t>
      </w:r>
      <w:proofErr w:type="spellStart"/>
      <w:r w:rsidRPr="00201D73">
        <w:rPr>
          <w:rFonts w:ascii="Arial" w:hAnsi="Arial" w:cs="Arial"/>
          <w:spacing w:val="10"/>
          <w:sz w:val="18"/>
        </w:rPr>
        <w:t>kN</w:t>
      </w:r>
      <w:proofErr w:type="spellEnd"/>
      <w:r w:rsidRPr="00201D73">
        <w:rPr>
          <w:rFonts w:ascii="Arial" w:hAnsi="Arial" w:cs="Arial"/>
          <w:spacing w:val="10"/>
          <w:sz w:val="18"/>
        </w:rPr>
        <w:t xml:space="preserve">  wg PN – EN ISO 12236: 1998,    </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Masa powierzchniowa    </w:t>
      </w:r>
      <w:r w:rsidRPr="00201D73">
        <w:rPr>
          <w:rFonts w:ascii="Arial" w:hAnsi="Arial" w:cs="Arial"/>
          <w:spacing w:val="10"/>
          <w:sz w:val="18"/>
        </w:rPr>
        <w:tab/>
      </w:r>
      <w:r w:rsidRPr="00201D73">
        <w:rPr>
          <w:rFonts w:ascii="Arial" w:hAnsi="Arial" w:cs="Arial"/>
          <w:spacing w:val="10"/>
          <w:sz w:val="18"/>
        </w:rPr>
        <w:tab/>
      </w:r>
      <w:r w:rsidRPr="00201D73">
        <w:rPr>
          <w:rFonts w:ascii="Arial" w:hAnsi="Arial" w:cs="Arial"/>
          <w:spacing w:val="10"/>
          <w:sz w:val="18"/>
        </w:rPr>
        <w:tab/>
        <w:t>165 g/m</w:t>
      </w:r>
      <w:r w:rsidRPr="00201D73">
        <w:rPr>
          <w:rFonts w:ascii="Arial" w:hAnsi="Arial" w:cs="Arial"/>
          <w:spacing w:val="10"/>
          <w:sz w:val="18"/>
          <w:vertAlign w:val="superscript"/>
        </w:rPr>
        <w:t>2</w:t>
      </w:r>
      <w:r w:rsidRPr="00201D73">
        <w:rPr>
          <w:rFonts w:ascii="Arial" w:hAnsi="Arial" w:cs="Arial"/>
          <w:spacing w:val="10"/>
          <w:sz w:val="18"/>
        </w:rPr>
        <w:t xml:space="preserve"> wg EN ISO 9864, </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Wytrzymałość na rozciąganie wg PN -  ISO 10.319:</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 xml:space="preserve">wzdłuż  pasma  </w:t>
      </w:r>
      <w:r w:rsidRPr="00201D73">
        <w:rPr>
          <w:rFonts w:ascii="Arial" w:hAnsi="Arial" w:cs="Arial"/>
          <w:spacing w:val="10"/>
          <w:sz w:val="18"/>
        </w:rPr>
        <w:tab/>
      </w:r>
      <w:r w:rsidRPr="00201D73">
        <w:rPr>
          <w:rFonts w:ascii="Arial" w:hAnsi="Arial" w:cs="Arial"/>
          <w:spacing w:val="10"/>
          <w:sz w:val="18"/>
        </w:rPr>
        <w:tab/>
      </w:r>
      <w:r w:rsidRPr="00201D73">
        <w:rPr>
          <w:rFonts w:ascii="Arial" w:hAnsi="Arial" w:cs="Arial"/>
          <w:spacing w:val="10"/>
          <w:sz w:val="18"/>
        </w:rPr>
        <w:tab/>
        <w:t xml:space="preserve">12,0  </w:t>
      </w:r>
      <w:proofErr w:type="spellStart"/>
      <w:r w:rsidRPr="00201D73">
        <w:rPr>
          <w:rFonts w:ascii="Arial" w:hAnsi="Arial" w:cs="Arial"/>
          <w:spacing w:val="10"/>
          <w:sz w:val="18"/>
        </w:rPr>
        <w:t>kN</w:t>
      </w:r>
      <w:proofErr w:type="spellEnd"/>
      <w:r w:rsidRPr="00201D73">
        <w:rPr>
          <w:rFonts w:ascii="Arial" w:hAnsi="Arial" w:cs="Arial"/>
          <w:spacing w:val="10"/>
          <w:sz w:val="18"/>
        </w:rPr>
        <w:t xml:space="preserve">/m </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 xml:space="preserve">wszerz pasma  </w:t>
      </w:r>
      <w:r w:rsidRPr="00201D73">
        <w:rPr>
          <w:rFonts w:ascii="Arial" w:hAnsi="Arial" w:cs="Arial"/>
          <w:spacing w:val="10"/>
          <w:sz w:val="18"/>
        </w:rPr>
        <w:tab/>
      </w:r>
      <w:r w:rsidRPr="00201D73">
        <w:rPr>
          <w:rFonts w:ascii="Arial" w:hAnsi="Arial" w:cs="Arial"/>
          <w:spacing w:val="10"/>
          <w:sz w:val="18"/>
        </w:rPr>
        <w:tab/>
      </w:r>
      <w:r w:rsidRPr="00201D73">
        <w:rPr>
          <w:rFonts w:ascii="Arial" w:hAnsi="Arial" w:cs="Arial"/>
          <w:spacing w:val="10"/>
          <w:sz w:val="18"/>
        </w:rPr>
        <w:tab/>
        <w:t xml:space="preserve">12,0  </w:t>
      </w:r>
      <w:proofErr w:type="spellStart"/>
      <w:r w:rsidRPr="00201D73">
        <w:rPr>
          <w:rFonts w:ascii="Arial" w:hAnsi="Arial" w:cs="Arial"/>
          <w:spacing w:val="10"/>
          <w:sz w:val="18"/>
        </w:rPr>
        <w:t>kN</w:t>
      </w:r>
      <w:proofErr w:type="spellEnd"/>
      <w:r w:rsidRPr="00201D73">
        <w:rPr>
          <w:rFonts w:ascii="Arial" w:hAnsi="Arial" w:cs="Arial"/>
          <w:spacing w:val="10"/>
          <w:sz w:val="18"/>
        </w:rPr>
        <w:t xml:space="preserve">/m </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Wydłużenie względne przy obciążeniu maksymalnym wg PN -  ISO 10.319:     </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 xml:space="preserve">wzdłuż pasma  </w:t>
      </w:r>
      <w:r w:rsidRPr="00201D73">
        <w:rPr>
          <w:rFonts w:ascii="Arial" w:hAnsi="Arial" w:cs="Arial"/>
          <w:spacing w:val="10"/>
          <w:sz w:val="18"/>
        </w:rPr>
        <w:tab/>
      </w:r>
      <w:r w:rsidRPr="00201D73">
        <w:rPr>
          <w:rFonts w:ascii="Arial" w:hAnsi="Arial" w:cs="Arial"/>
          <w:spacing w:val="10"/>
          <w:sz w:val="18"/>
        </w:rPr>
        <w:tab/>
      </w:r>
      <w:r w:rsidRPr="00201D73">
        <w:rPr>
          <w:rFonts w:ascii="Arial" w:hAnsi="Arial" w:cs="Arial"/>
          <w:spacing w:val="10"/>
          <w:sz w:val="18"/>
        </w:rPr>
        <w:tab/>
        <w:t xml:space="preserve">40  % </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 xml:space="preserve">wszerz pasma  </w:t>
      </w:r>
      <w:r w:rsidRPr="00201D73">
        <w:rPr>
          <w:rFonts w:ascii="Arial" w:hAnsi="Arial" w:cs="Arial"/>
          <w:spacing w:val="10"/>
          <w:sz w:val="18"/>
        </w:rPr>
        <w:tab/>
      </w:r>
      <w:r w:rsidRPr="00201D73">
        <w:rPr>
          <w:rFonts w:ascii="Arial" w:hAnsi="Arial" w:cs="Arial"/>
          <w:spacing w:val="10"/>
          <w:sz w:val="18"/>
        </w:rPr>
        <w:tab/>
      </w:r>
      <w:r w:rsidRPr="00201D73">
        <w:rPr>
          <w:rFonts w:ascii="Arial" w:hAnsi="Arial" w:cs="Arial"/>
          <w:spacing w:val="10"/>
          <w:sz w:val="18"/>
        </w:rPr>
        <w:tab/>
        <w:t xml:space="preserve">50  % </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Średnica otworu przy dynamicznym przebiciu (metoda spadającego stożka) - 28  mm  wg PN – EN 918:1999,     </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Prędkość przepływu wody prostopadłego do płaszczyzny wyrobu wg PN - EN ISO 11058:2002 - 0,05m/s, </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Charakterystyczna wielkość porów O 90 - 85µm  wg PN - EN ISO 12956:2002.     </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Materiał: </w:t>
      </w:r>
      <w:r w:rsidRPr="00201D73">
        <w:rPr>
          <w:rFonts w:ascii="Arial" w:hAnsi="Arial" w:cs="Arial"/>
          <w:spacing w:val="10"/>
          <w:sz w:val="18"/>
        </w:rPr>
        <w:tab/>
      </w:r>
      <w:r w:rsidRPr="00201D73">
        <w:rPr>
          <w:rFonts w:ascii="Arial" w:hAnsi="Arial" w:cs="Arial"/>
          <w:spacing w:val="10"/>
          <w:sz w:val="18"/>
        </w:rPr>
        <w:tab/>
      </w:r>
      <w:r w:rsidRPr="00201D73">
        <w:rPr>
          <w:rFonts w:ascii="Arial" w:hAnsi="Arial" w:cs="Arial"/>
          <w:spacing w:val="10"/>
          <w:sz w:val="18"/>
        </w:rPr>
        <w:tab/>
      </w:r>
      <w:r w:rsidRPr="00201D73">
        <w:rPr>
          <w:rFonts w:ascii="Arial" w:hAnsi="Arial" w:cs="Arial"/>
          <w:spacing w:val="10"/>
          <w:sz w:val="18"/>
        </w:rPr>
        <w:tab/>
        <w:t>PP Polipropylen</w:t>
      </w:r>
    </w:p>
    <w:p w:rsidR="00BD0550" w:rsidRPr="00201D73" w:rsidRDefault="00BD0550" w:rsidP="00BD0550">
      <w:pPr>
        <w:pStyle w:val="sstnromalny"/>
        <w:spacing w:line="288" w:lineRule="auto"/>
        <w:jc w:val="both"/>
        <w:rPr>
          <w:rFonts w:ascii="Arial" w:hAnsi="Arial" w:cs="Arial"/>
          <w:spacing w:val="10"/>
          <w:sz w:val="18"/>
        </w:rPr>
      </w:pP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Elementy tworzące dren powinny być odporne na wysoką temperaturę</w:t>
      </w:r>
      <w:r w:rsidR="00AE71FA">
        <w:rPr>
          <w:rFonts w:ascii="Arial" w:hAnsi="Arial" w:cs="Arial"/>
          <w:spacing w:val="10"/>
          <w:sz w:val="18"/>
        </w:rPr>
        <w:t xml:space="preserve"> i </w:t>
      </w:r>
      <w:r w:rsidRPr="00201D73">
        <w:rPr>
          <w:rFonts w:ascii="Arial" w:hAnsi="Arial" w:cs="Arial"/>
          <w:spacing w:val="10"/>
          <w:sz w:val="18"/>
        </w:rPr>
        <w:t>substancje występujące na drogach, jak benzyna, oleje, sól odladzająca.</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Dren powinien charakteryzować się dużą przepustowością wody, która dla spadku hydraulicznego</w:t>
      </w:r>
      <w:r w:rsidR="00AE71FA">
        <w:rPr>
          <w:rFonts w:ascii="Arial" w:hAnsi="Arial" w:cs="Arial"/>
          <w:spacing w:val="10"/>
          <w:sz w:val="18"/>
        </w:rPr>
        <w:t xml:space="preserve"> i </w:t>
      </w:r>
      <w:r w:rsidRPr="00201D73">
        <w:rPr>
          <w:rFonts w:ascii="Arial" w:hAnsi="Arial" w:cs="Arial"/>
          <w:spacing w:val="10"/>
          <w:sz w:val="18"/>
        </w:rPr>
        <w:t>= 0,1 powinna wynosić:</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 xml:space="preserve">przy ciśnieniu 200 </w:t>
      </w:r>
      <w:proofErr w:type="spellStart"/>
      <w:r w:rsidRPr="00201D73">
        <w:rPr>
          <w:rFonts w:ascii="Arial" w:hAnsi="Arial" w:cs="Arial"/>
          <w:spacing w:val="10"/>
          <w:sz w:val="18"/>
        </w:rPr>
        <w:t>kPa</w:t>
      </w:r>
      <w:proofErr w:type="spellEnd"/>
      <w:r w:rsidRPr="00201D73">
        <w:rPr>
          <w:rFonts w:ascii="Arial" w:hAnsi="Arial" w:cs="Arial"/>
          <w:spacing w:val="10"/>
          <w:sz w:val="18"/>
        </w:rPr>
        <w:t xml:space="preserve"> – 0,3   l/s,</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 xml:space="preserve">przy ciśnieniu 400 </w:t>
      </w:r>
      <w:proofErr w:type="spellStart"/>
      <w:r w:rsidRPr="00201D73">
        <w:rPr>
          <w:rFonts w:ascii="Arial" w:hAnsi="Arial" w:cs="Arial"/>
          <w:spacing w:val="10"/>
          <w:sz w:val="18"/>
        </w:rPr>
        <w:t>kPa</w:t>
      </w:r>
      <w:proofErr w:type="spellEnd"/>
      <w:r w:rsidRPr="00201D73">
        <w:rPr>
          <w:rFonts w:ascii="Arial" w:hAnsi="Arial" w:cs="Arial"/>
          <w:spacing w:val="10"/>
          <w:sz w:val="18"/>
        </w:rPr>
        <w:t xml:space="preserve"> – 0,15 l/s.</w:t>
      </w:r>
    </w:p>
    <w:p w:rsidR="00BD0550" w:rsidRPr="00201D73" w:rsidRDefault="00BD0550" w:rsidP="00BD0550">
      <w:pPr>
        <w:pStyle w:val="sstnag4"/>
        <w:ind w:left="357" w:hanging="357"/>
      </w:pPr>
      <w:r w:rsidRPr="00201D73">
        <w:t>Sączki</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Do odwodnienia izolacji można stosować sączki wykonane z tworzywa sztucznego, które powinny spełniać wymagania w zakresie odporności na:</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wysoką temperaturę wg procedury IBDiM nr PB-TM-11,</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niską temperaturę wg procedury IBDiM nr PB-TM-12,</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media chemiczne wg procedury IBDiM nr PB-TM-14.</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Sączek powinien być odporny na długotrwały kontakt z bitumami</w:t>
      </w:r>
      <w:r w:rsidR="00AE71FA">
        <w:rPr>
          <w:rFonts w:ascii="Arial" w:hAnsi="Arial" w:cs="Arial"/>
          <w:spacing w:val="10"/>
          <w:sz w:val="18"/>
        </w:rPr>
        <w:t xml:space="preserve"> i </w:t>
      </w:r>
      <w:r w:rsidRPr="00201D73">
        <w:rPr>
          <w:rFonts w:ascii="Arial" w:hAnsi="Arial" w:cs="Arial"/>
          <w:spacing w:val="10"/>
          <w:sz w:val="18"/>
        </w:rPr>
        <w:t>powinien być dostosowany do układania na nim</w:t>
      </w:r>
      <w:r w:rsidR="00AE71FA">
        <w:rPr>
          <w:rFonts w:ascii="Arial" w:hAnsi="Arial" w:cs="Arial"/>
          <w:spacing w:val="10"/>
          <w:sz w:val="18"/>
        </w:rPr>
        <w:t xml:space="preserve"> i </w:t>
      </w:r>
      <w:r w:rsidRPr="00201D73">
        <w:rPr>
          <w:rFonts w:ascii="Arial" w:hAnsi="Arial" w:cs="Arial"/>
          <w:spacing w:val="10"/>
          <w:sz w:val="18"/>
        </w:rPr>
        <w:t>zagęszczania gorących mieszanek mineralno-asfaltowych.</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Sączek powinien zawierać:</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lejek wypływowy z tworzywa w kształcie stożka ściętego z elementami stabilizującymi o promieniu ok. 100 mm, zakończony rurką odpływową o zbieżnych ściankach,</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sitko z tworzywa o promieniu ok. 60 mm, z otworami o średnicy 6 mm, osadzone na lejku w sposób zaciskowy,</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rurkę wypływową o średnicy około 50 mm z PCV lub innego tworzywa sztucznego, o długości zależnej od rozwiązania konstrukcyjnego płyty pomostu,</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grys bazaltowy lub granitowy jednofrakcyjny wg PN-86/B-06712, otoczony żywicą epoksydową.</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Wymiary sączka powinny zachować tolerancje w granicach ± 1% w stosunku do deklarowanych przez producenta. Wichrowatość górnej krawędzi lejka odpływowego nie powinna być większa niż 3 mm.</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lastRenderedPageBreak/>
        <w:t xml:space="preserve">Do wklejania sączka w otwór wywiercony w płycie pomostu należy stosować zaprawę </w:t>
      </w:r>
      <w:proofErr w:type="spellStart"/>
      <w:r w:rsidRPr="00201D73">
        <w:rPr>
          <w:rFonts w:ascii="Arial" w:hAnsi="Arial" w:cs="Arial"/>
          <w:spacing w:val="10"/>
          <w:sz w:val="18"/>
        </w:rPr>
        <w:t>niskoskurczową</w:t>
      </w:r>
      <w:proofErr w:type="spellEnd"/>
      <w:r w:rsidRPr="00201D73">
        <w:rPr>
          <w:rFonts w:ascii="Arial" w:hAnsi="Arial" w:cs="Arial"/>
          <w:spacing w:val="10"/>
          <w:sz w:val="18"/>
        </w:rPr>
        <w:t>. Należy stosować zaprawę przygotowywaną w wytwórni</w:t>
      </w:r>
      <w:r w:rsidR="00AE71FA">
        <w:rPr>
          <w:rFonts w:ascii="Arial" w:hAnsi="Arial" w:cs="Arial"/>
          <w:spacing w:val="10"/>
          <w:sz w:val="18"/>
        </w:rPr>
        <w:t xml:space="preserve"> i </w:t>
      </w:r>
      <w:r w:rsidRPr="00201D73">
        <w:rPr>
          <w:rFonts w:ascii="Arial" w:hAnsi="Arial" w:cs="Arial"/>
          <w:spacing w:val="10"/>
          <w:sz w:val="18"/>
        </w:rPr>
        <w:t>dostarczaną na budowę w postaci proszku, gotową do użycia po rozmieszaniu z wodą w odpowiedniej proporcji. Zastosowana zaprawa powinna być przez producenta przewidziana do stosowania do wypełniania otworów o głębokości zgodnej z dokumentacją projektową. Należy stosować zaprawę zgodną z PN-EN 1504-3.</w:t>
      </w:r>
    </w:p>
    <w:p w:rsidR="00BD0550" w:rsidRPr="00201D73" w:rsidRDefault="00BD0550" w:rsidP="00BD0550">
      <w:pPr>
        <w:pStyle w:val="sstnromalny"/>
        <w:spacing w:line="288" w:lineRule="auto"/>
        <w:jc w:val="both"/>
        <w:rPr>
          <w:rFonts w:ascii="Arial" w:hAnsi="Arial" w:cs="Arial"/>
          <w:spacing w:val="10"/>
          <w:sz w:val="18"/>
        </w:rPr>
      </w:pPr>
    </w:p>
    <w:p w:rsidR="00BD0550" w:rsidRPr="00201D73" w:rsidRDefault="00BD0550" w:rsidP="00E52B38">
      <w:pPr>
        <w:pStyle w:val="SSTnagowek2"/>
      </w:pPr>
      <w:r w:rsidRPr="00201D73">
        <w:t>SPRZĘT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Ogólne wymagania dotyczące sprzętu podano w </w:t>
      </w:r>
      <w:r>
        <w:rPr>
          <w:rFonts w:ascii="Arial" w:hAnsi="Arial" w:cs="Arial"/>
          <w:spacing w:val="10"/>
          <w:sz w:val="18"/>
        </w:rPr>
        <w:t>STWiORB</w:t>
      </w:r>
      <w:r w:rsidRPr="00201D73">
        <w:rPr>
          <w:rFonts w:ascii="Arial" w:hAnsi="Arial" w:cs="Arial"/>
          <w:spacing w:val="10"/>
          <w:sz w:val="18"/>
        </w:rPr>
        <w:t xml:space="preserve"> DM.00.00.00 „Wymagania ogólne”, pkt 3.</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Do wykonania drenu z grysów Wykonawca powinien dysponować:</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mieszadłem zamontowanym na wiertarce wolnoobrotowej,</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małą betoniarką lub taczką do wymieszania żywicy z kruszywem,</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drobnym sprzętem pomocniczym (przecinarki, łopaty itp.),</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wiertarką do wiercenia otworów w betonie (nawierzchni asfaltowej).</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Sączki</w:t>
      </w:r>
      <w:r w:rsidR="00AE71FA">
        <w:rPr>
          <w:rFonts w:ascii="Arial" w:hAnsi="Arial" w:cs="Arial"/>
          <w:spacing w:val="10"/>
          <w:sz w:val="18"/>
        </w:rPr>
        <w:t xml:space="preserve"> i </w:t>
      </w:r>
      <w:r w:rsidRPr="00201D73">
        <w:rPr>
          <w:rFonts w:ascii="Arial" w:hAnsi="Arial" w:cs="Arial"/>
          <w:spacing w:val="10"/>
          <w:sz w:val="18"/>
        </w:rPr>
        <w:t>dreny prefabrykowane należy montować ręcznie.</w:t>
      </w:r>
    </w:p>
    <w:p w:rsidR="00BD0550" w:rsidRPr="00201D73" w:rsidRDefault="00BD0550" w:rsidP="00E52B38">
      <w:pPr>
        <w:pStyle w:val="SSTnagowek2"/>
      </w:pPr>
      <w:r w:rsidRPr="00201D73">
        <w:t>TRANSPORT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Ogólne wymagania dotyczące transportu podano w </w:t>
      </w:r>
      <w:r>
        <w:rPr>
          <w:rFonts w:ascii="Arial" w:hAnsi="Arial" w:cs="Arial"/>
          <w:spacing w:val="10"/>
          <w:sz w:val="18"/>
        </w:rPr>
        <w:t>STWiORB</w:t>
      </w:r>
      <w:r w:rsidRPr="00201D73">
        <w:rPr>
          <w:rFonts w:ascii="Arial" w:hAnsi="Arial" w:cs="Arial"/>
          <w:spacing w:val="10"/>
          <w:sz w:val="18"/>
        </w:rPr>
        <w:t xml:space="preserve"> DM.00.00.00 „Wymagania ogólne”, pkt  4.</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Dren należy przechowywać oryginalnie zapakowany, w pomieszczeniach suchych</w:t>
      </w:r>
      <w:r w:rsidR="00AE71FA">
        <w:rPr>
          <w:rFonts w:ascii="Arial" w:hAnsi="Arial" w:cs="Arial"/>
          <w:spacing w:val="10"/>
          <w:sz w:val="18"/>
        </w:rPr>
        <w:t xml:space="preserve"> i </w:t>
      </w:r>
      <w:r w:rsidRPr="00201D73">
        <w:rPr>
          <w:rFonts w:ascii="Arial" w:hAnsi="Arial" w:cs="Arial"/>
          <w:spacing w:val="10"/>
          <w:sz w:val="18"/>
        </w:rPr>
        <w:t>przewiewnych, osłonięty przed działaniem promieni słonecznych. Dren nie powinien być narażony na bezpośrednie działanie promieni słonecznych dłużej niż przez okres 2 miesięcy.</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Dreny należy przewozić środkami transportowymi w warunkach zabezpieczających je przed opadami atmosferycznymi, zawilgoceniem, zanieczyszczeniem</w:t>
      </w:r>
      <w:r w:rsidR="00AE71FA">
        <w:rPr>
          <w:rFonts w:ascii="Arial" w:hAnsi="Arial" w:cs="Arial"/>
          <w:spacing w:val="10"/>
          <w:sz w:val="18"/>
        </w:rPr>
        <w:t xml:space="preserve"> i </w:t>
      </w:r>
      <w:r w:rsidRPr="00201D73">
        <w:rPr>
          <w:rFonts w:ascii="Arial" w:hAnsi="Arial" w:cs="Arial"/>
          <w:spacing w:val="10"/>
          <w:sz w:val="18"/>
        </w:rPr>
        <w:t>uszkodzeniem opakowań.</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Żywica powinna być pakowana w opakowania firmowe producenta (np. plastikowe puszki lub beczki). Na każdym opakowaniu należy umieścić etykietę zawierającą co najmniej następujące dane:</w:t>
      </w:r>
    </w:p>
    <w:p w:rsidR="00BD0550" w:rsidRPr="00201D73" w:rsidRDefault="00BD0550" w:rsidP="00936D03">
      <w:pPr>
        <w:pStyle w:val="sstnromalny"/>
        <w:numPr>
          <w:ilvl w:val="0"/>
          <w:numId w:val="235"/>
        </w:numPr>
        <w:spacing w:line="288" w:lineRule="auto"/>
        <w:jc w:val="both"/>
        <w:rPr>
          <w:rFonts w:ascii="Arial" w:hAnsi="Arial" w:cs="Arial"/>
          <w:spacing w:val="10"/>
          <w:sz w:val="18"/>
        </w:rPr>
      </w:pPr>
      <w:r w:rsidRPr="00201D73">
        <w:rPr>
          <w:rFonts w:ascii="Arial" w:hAnsi="Arial" w:cs="Arial"/>
          <w:spacing w:val="10"/>
          <w:sz w:val="18"/>
        </w:rPr>
        <w:t>nazwę</w:t>
      </w:r>
      <w:r w:rsidR="00AE71FA">
        <w:rPr>
          <w:rFonts w:ascii="Arial" w:hAnsi="Arial" w:cs="Arial"/>
          <w:spacing w:val="10"/>
          <w:sz w:val="18"/>
        </w:rPr>
        <w:t xml:space="preserve"> i </w:t>
      </w:r>
      <w:r w:rsidRPr="00201D73">
        <w:rPr>
          <w:rFonts w:ascii="Arial" w:hAnsi="Arial" w:cs="Arial"/>
          <w:spacing w:val="10"/>
          <w:sz w:val="18"/>
        </w:rPr>
        <w:t>adres producenta,</w:t>
      </w:r>
    </w:p>
    <w:p w:rsidR="00BD0550" w:rsidRPr="00201D73" w:rsidRDefault="00BD0550" w:rsidP="00936D03">
      <w:pPr>
        <w:pStyle w:val="sstnromalny"/>
        <w:numPr>
          <w:ilvl w:val="0"/>
          <w:numId w:val="235"/>
        </w:numPr>
        <w:spacing w:line="288" w:lineRule="auto"/>
        <w:jc w:val="both"/>
        <w:rPr>
          <w:rFonts w:ascii="Arial" w:hAnsi="Arial" w:cs="Arial"/>
          <w:spacing w:val="10"/>
          <w:sz w:val="18"/>
        </w:rPr>
      </w:pPr>
      <w:r w:rsidRPr="00201D73">
        <w:rPr>
          <w:rFonts w:ascii="Arial" w:hAnsi="Arial" w:cs="Arial"/>
          <w:spacing w:val="10"/>
          <w:sz w:val="18"/>
        </w:rPr>
        <w:t>nazwę wyrobu,</w:t>
      </w:r>
    </w:p>
    <w:p w:rsidR="00BD0550" w:rsidRPr="00201D73" w:rsidRDefault="00BD0550" w:rsidP="00936D03">
      <w:pPr>
        <w:pStyle w:val="sstnromalny"/>
        <w:numPr>
          <w:ilvl w:val="0"/>
          <w:numId w:val="235"/>
        </w:numPr>
        <w:spacing w:line="288" w:lineRule="auto"/>
        <w:jc w:val="both"/>
        <w:rPr>
          <w:rFonts w:ascii="Arial" w:hAnsi="Arial" w:cs="Arial"/>
          <w:spacing w:val="10"/>
          <w:sz w:val="18"/>
        </w:rPr>
      </w:pPr>
      <w:r w:rsidRPr="00201D73">
        <w:rPr>
          <w:rFonts w:ascii="Arial" w:hAnsi="Arial" w:cs="Arial"/>
          <w:spacing w:val="10"/>
          <w:sz w:val="18"/>
        </w:rPr>
        <w:t>oznaczenie,</w:t>
      </w:r>
    </w:p>
    <w:p w:rsidR="00BD0550" w:rsidRPr="00201D73" w:rsidRDefault="00BD0550" w:rsidP="00936D03">
      <w:pPr>
        <w:pStyle w:val="sstnromalny"/>
        <w:numPr>
          <w:ilvl w:val="0"/>
          <w:numId w:val="235"/>
        </w:numPr>
        <w:spacing w:line="288" w:lineRule="auto"/>
        <w:jc w:val="both"/>
        <w:rPr>
          <w:rFonts w:ascii="Arial" w:hAnsi="Arial" w:cs="Arial"/>
          <w:spacing w:val="10"/>
          <w:sz w:val="18"/>
        </w:rPr>
      </w:pPr>
      <w:r w:rsidRPr="00201D73">
        <w:rPr>
          <w:rFonts w:ascii="Arial" w:hAnsi="Arial" w:cs="Arial"/>
          <w:spacing w:val="10"/>
          <w:sz w:val="18"/>
        </w:rPr>
        <w:t>datę produkcji</w:t>
      </w:r>
      <w:r w:rsidR="00AE71FA">
        <w:rPr>
          <w:rFonts w:ascii="Arial" w:hAnsi="Arial" w:cs="Arial"/>
          <w:spacing w:val="10"/>
          <w:sz w:val="18"/>
        </w:rPr>
        <w:t xml:space="preserve"> i </w:t>
      </w:r>
      <w:r w:rsidRPr="00201D73">
        <w:rPr>
          <w:rFonts w:ascii="Arial" w:hAnsi="Arial" w:cs="Arial"/>
          <w:spacing w:val="10"/>
          <w:sz w:val="18"/>
        </w:rPr>
        <w:t>okres przydatności do stosowania,</w:t>
      </w:r>
    </w:p>
    <w:p w:rsidR="00BD0550" w:rsidRPr="00201D73" w:rsidRDefault="00BD0550" w:rsidP="00936D03">
      <w:pPr>
        <w:pStyle w:val="sstnromalny"/>
        <w:numPr>
          <w:ilvl w:val="0"/>
          <w:numId w:val="235"/>
        </w:numPr>
        <w:spacing w:line="288" w:lineRule="auto"/>
        <w:jc w:val="both"/>
        <w:rPr>
          <w:rFonts w:ascii="Arial" w:hAnsi="Arial" w:cs="Arial"/>
          <w:spacing w:val="10"/>
          <w:sz w:val="18"/>
        </w:rPr>
      </w:pPr>
      <w:r w:rsidRPr="00201D73">
        <w:rPr>
          <w:rFonts w:ascii="Arial" w:hAnsi="Arial" w:cs="Arial"/>
          <w:spacing w:val="10"/>
          <w:sz w:val="18"/>
        </w:rPr>
        <w:t>masę netto,</w:t>
      </w:r>
    </w:p>
    <w:p w:rsidR="00BD0550" w:rsidRPr="00201D73" w:rsidRDefault="00BD0550" w:rsidP="00936D03">
      <w:pPr>
        <w:pStyle w:val="sstnromalny"/>
        <w:numPr>
          <w:ilvl w:val="0"/>
          <w:numId w:val="235"/>
        </w:numPr>
        <w:spacing w:line="288" w:lineRule="auto"/>
        <w:jc w:val="both"/>
        <w:rPr>
          <w:rFonts w:ascii="Arial" w:hAnsi="Arial" w:cs="Arial"/>
          <w:spacing w:val="10"/>
          <w:sz w:val="18"/>
        </w:rPr>
      </w:pPr>
      <w:r w:rsidRPr="00201D73">
        <w:rPr>
          <w:rFonts w:ascii="Arial" w:hAnsi="Arial" w:cs="Arial"/>
          <w:spacing w:val="10"/>
          <w:sz w:val="18"/>
        </w:rPr>
        <w:t>stosunek mieszania,</w:t>
      </w:r>
    </w:p>
    <w:p w:rsidR="00BD0550" w:rsidRPr="00201D73" w:rsidRDefault="00BD0550" w:rsidP="00936D03">
      <w:pPr>
        <w:pStyle w:val="sstnromalny"/>
        <w:numPr>
          <w:ilvl w:val="0"/>
          <w:numId w:val="235"/>
        </w:numPr>
        <w:spacing w:line="288" w:lineRule="auto"/>
        <w:jc w:val="both"/>
        <w:rPr>
          <w:rFonts w:ascii="Arial" w:hAnsi="Arial" w:cs="Arial"/>
          <w:spacing w:val="10"/>
          <w:sz w:val="18"/>
        </w:rPr>
      </w:pPr>
      <w:r w:rsidRPr="00201D73">
        <w:rPr>
          <w:rFonts w:ascii="Arial" w:hAnsi="Arial" w:cs="Arial"/>
          <w:spacing w:val="10"/>
          <w:sz w:val="18"/>
        </w:rPr>
        <w:t>numer aprobaty technicznej,</w:t>
      </w:r>
    </w:p>
    <w:p w:rsidR="00BD0550" w:rsidRPr="00201D73" w:rsidRDefault="00BD0550" w:rsidP="00936D03">
      <w:pPr>
        <w:pStyle w:val="sstnromalny"/>
        <w:numPr>
          <w:ilvl w:val="0"/>
          <w:numId w:val="235"/>
        </w:numPr>
        <w:spacing w:line="288" w:lineRule="auto"/>
        <w:jc w:val="both"/>
        <w:rPr>
          <w:rFonts w:ascii="Arial" w:hAnsi="Arial" w:cs="Arial"/>
          <w:spacing w:val="10"/>
          <w:sz w:val="18"/>
        </w:rPr>
      </w:pPr>
      <w:r w:rsidRPr="00201D73">
        <w:rPr>
          <w:rFonts w:ascii="Arial" w:hAnsi="Arial" w:cs="Arial"/>
          <w:spacing w:val="10"/>
          <w:sz w:val="18"/>
        </w:rPr>
        <w:t>sposób przechowywania</w:t>
      </w:r>
      <w:r w:rsidR="00AE71FA">
        <w:rPr>
          <w:rFonts w:ascii="Arial" w:hAnsi="Arial" w:cs="Arial"/>
          <w:spacing w:val="10"/>
          <w:sz w:val="18"/>
        </w:rPr>
        <w:t xml:space="preserve"> i </w:t>
      </w:r>
      <w:r w:rsidRPr="00201D73">
        <w:rPr>
          <w:rFonts w:ascii="Arial" w:hAnsi="Arial" w:cs="Arial"/>
          <w:spacing w:val="10"/>
          <w:sz w:val="18"/>
        </w:rPr>
        <w:t>stosowania materiałów</w:t>
      </w:r>
      <w:r w:rsidR="00AE71FA">
        <w:rPr>
          <w:rFonts w:ascii="Arial" w:hAnsi="Arial" w:cs="Arial"/>
          <w:spacing w:val="10"/>
          <w:sz w:val="18"/>
        </w:rPr>
        <w:t xml:space="preserve"> i </w:t>
      </w:r>
      <w:r w:rsidRPr="00201D73">
        <w:rPr>
          <w:rFonts w:ascii="Arial" w:hAnsi="Arial" w:cs="Arial"/>
          <w:spacing w:val="10"/>
          <w:sz w:val="18"/>
        </w:rPr>
        <w:t>zachowania przy tym niezbędnych środków ostrożności, bhp</w:t>
      </w:r>
      <w:r w:rsidR="00AE71FA">
        <w:rPr>
          <w:rFonts w:ascii="Arial" w:hAnsi="Arial" w:cs="Arial"/>
          <w:spacing w:val="10"/>
          <w:sz w:val="18"/>
        </w:rPr>
        <w:t xml:space="preserve"> i </w:t>
      </w:r>
      <w:r w:rsidRPr="00201D73">
        <w:rPr>
          <w:rFonts w:ascii="Arial" w:hAnsi="Arial" w:cs="Arial"/>
          <w:spacing w:val="10"/>
          <w:sz w:val="18"/>
        </w:rPr>
        <w:t>ochrony środowiska,</w:t>
      </w:r>
    </w:p>
    <w:p w:rsidR="00BD0550" w:rsidRPr="00201D73" w:rsidRDefault="00BD0550" w:rsidP="00936D03">
      <w:pPr>
        <w:pStyle w:val="sstnromalny"/>
        <w:numPr>
          <w:ilvl w:val="0"/>
          <w:numId w:val="235"/>
        </w:numPr>
        <w:spacing w:line="288" w:lineRule="auto"/>
        <w:jc w:val="both"/>
        <w:rPr>
          <w:rFonts w:ascii="Arial" w:hAnsi="Arial" w:cs="Arial"/>
          <w:spacing w:val="10"/>
          <w:sz w:val="18"/>
        </w:rPr>
      </w:pPr>
      <w:r w:rsidRPr="00201D73">
        <w:rPr>
          <w:rFonts w:ascii="Arial" w:hAnsi="Arial" w:cs="Arial"/>
          <w:spacing w:val="10"/>
          <w:sz w:val="18"/>
        </w:rPr>
        <w:t>oznaczenie, że wyrób zawiera substancje szkodliwe dla zdrowia.</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Żywicę należy przechowywać w suchych, chłodnych pomieszczeniach, w oryginalnych, szczelnie zamkniętych opakowaniach, zabezpieczonych przed działaniem ciepła</w:t>
      </w:r>
      <w:r w:rsidR="00AE71FA">
        <w:rPr>
          <w:rFonts w:ascii="Arial" w:hAnsi="Arial" w:cs="Arial"/>
          <w:spacing w:val="10"/>
          <w:sz w:val="18"/>
        </w:rPr>
        <w:t xml:space="preserve"> i </w:t>
      </w:r>
      <w:r w:rsidRPr="00201D73">
        <w:rPr>
          <w:rFonts w:ascii="Arial" w:hAnsi="Arial" w:cs="Arial"/>
          <w:spacing w:val="10"/>
          <w:sz w:val="18"/>
        </w:rPr>
        <w:t>bezpośredniego promieniowania słonecznego, z dala od źródeł zapalnych. Okres przydatności do stosowania, w zamkniętych fabrycznie pojemnikach wynosi zwykle 12 miesięcy. Żywicę należy przewozić krytymi środkami transportu chroniąc opakowania przed uszkodzeniami mechanicznymi zgodnie z PN-89/C-81400.</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Kruszywo w czasie składowania</w:t>
      </w:r>
      <w:r w:rsidR="00AE71FA">
        <w:rPr>
          <w:rFonts w:ascii="Arial" w:hAnsi="Arial" w:cs="Arial"/>
          <w:spacing w:val="10"/>
          <w:sz w:val="18"/>
        </w:rPr>
        <w:t xml:space="preserve"> i </w:t>
      </w:r>
      <w:r w:rsidRPr="00201D73">
        <w:rPr>
          <w:rFonts w:ascii="Arial" w:hAnsi="Arial" w:cs="Arial"/>
          <w:spacing w:val="10"/>
          <w:sz w:val="18"/>
        </w:rPr>
        <w:t>transportu należy zabezpieczyć przed rozsypaniem, zanieczyszczeniem</w:t>
      </w:r>
      <w:r w:rsidR="00AE71FA">
        <w:rPr>
          <w:rFonts w:ascii="Arial" w:hAnsi="Arial" w:cs="Arial"/>
          <w:spacing w:val="10"/>
          <w:sz w:val="18"/>
        </w:rPr>
        <w:t xml:space="preserve"> i </w:t>
      </w:r>
      <w:r w:rsidRPr="00201D73">
        <w:rPr>
          <w:rFonts w:ascii="Arial" w:hAnsi="Arial" w:cs="Arial"/>
          <w:spacing w:val="10"/>
          <w:sz w:val="18"/>
        </w:rPr>
        <w:t>zmieszaniem z kruszywami innego rodzaju, frakcji.</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Sączki powinny być pakowane kompletami w pudła kartonowe, zgodnie z instrukcją fabryczną. Każde pudło powinno być oznaczone nadrukiem, zawierającym następujące dane:</w:t>
      </w:r>
    </w:p>
    <w:p w:rsidR="00BD0550" w:rsidRPr="00201D73" w:rsidRDefault="00BD0550" w:rsidP="00936D03">
      <w:pPr>
        <w:pStyle w:val="sstnromalny"/>
        <w:numPr>
          <w:ilvl w:val="0"/>
          <w:numId w:val="234"/>
        </w:numPr>
        <w:spacing w:line="288" w:lineRule="auto"/>
        <w:jc w:val="both"/>
        <w:rPr>
          <w:rFonts w:ascii="Arial" w:hAnsi="Arial" w:cs="Arial"/>
          <w:spacing w:val="10"/>
          <w:sz w:val="18"/>
        </w:rPr>
      </w:pPr>
      <w:r w:rsidRPr="00201D73">
        <w:rPr>
          <w:rFonts w:ascii="Arial" w:hAnsi="Arial" w:cs="Arial"/>
          <w:spacing w:val="10"/>
          <w:sz w:val="18"/>
        </w:rPr>
        <w:t>nazwę wyrobu</w:t>
      </w:r>
      <w:r w:rsidR="00AE71FA">
        <w:rPr>
          <w:rFonts w:ascii="Arial" w:hAnsi="Arial" w:cs="Arial"/>
          <w:spacing w:val="10"/>
          <w:sz w:val="18"/>
        </w:rPr>
        <w:t xml:space="preserve"> i </w:t>
      </w:r>
      <w:r w:rsidRPr="00201D73">
        <w:rPr>
          <w:rFonts w:ascii="Arial" w:hAnsi="Arial" w:cs="Arial"/>
          <w:spacing w:val="10"/>
          <w:sz w:val="18"/>
        </w:rPr>
        <w:t>adres producenta,</w:t>
      </w:r>
    </w:p>
    <w:p w:rsidR="00BD0550" w:rsidRPr="00201D73" w:rsidRDefault="00BD0550" w:rsidP="00936D03">
      <w:pPr>
        <w:pStyle w:val="sstnromalny"/>
        <w:numPr>
          <w:ilvl w:val="0"/>
          <w:numId w:val="234"/>
        </w:numPr>
        <w:spacing w:line="288" w:lineRule="auto"/>
        <w:jc w:val="both"/>
        <w:rPr>
          <w:rFonts w:ascii="Arial" w:hAnsi="Arial" w:cs="Arial"/>
          <w:spacing w:val="10"/>
          <w:sz w:val="18"/>
        </w:rPr>
      </w:pPr>
      <w:r w:rsidRPr="00201D73">
        <w:rPr>
          <w:rFonts w:ascii="Arial" w:hAnsi="Arial" w:cs="Arial"/>
          <w:spacing w:val="10"/>
          <w:sz w:val="18"/>
        </w:rPr>
        <w:t>oznaczenie,</w:t>
      </w:r>
    </w:p>
    <w:p w:rsidR="00BD0550" w:rsidRPr="00201D73" w:rsidRDefault="00BD0550" w:rsidP="00936D03">
      <w:pPr>
        <w:pStyle w:val="sstnromalny"/>
        <w:numPr>
          <w:ilvl w:val="0"/>
          <w:numId w:val="234"/>
        </w:numPr>
        <w:spacing w:line="288" w:lineRule="auto"/>
        <w:jc w:val="both"/>
        <w:rPr>
          <w:rFonts w:ascii="Arial" w:hAnsi="Arial" w:cs="Arial"/>
          <w:spacing w:val="10"/>
          <w:sz w:val="18"/>
        </w:rPr>
      </w:pPr>
      <w:r w:rsidRPr="00201D73">
        <w:rPr>
          <w:rFonts w:ascii="Arial" w:hAnsi="Arial" w:cs="Arial"/>
          <w:spacing w:val="10"/>
          <w:sz w:val="18"/>
        </w:rPr>
        <w:t>datę produkcji,</w:t>
      </w:r>
    </w:p>
    <w:p w:rsidR="00BD0550" w:rsidRPr="00201D73" w:rsidRDefault="00BD0550" w:rsidP="00936D03">
      <w:pPr>
        <w:pStyle w:val="sstnromalny"/>
        <w:numPr>
          <w:ilvl w:val="0"/>
          <w:numId w:val="234"/>
        </w:numPr>
        <w:spacing w:line="288" w:lineRule="auto"/>
        <w:jc w:val="both"/>
        <w:rPr>
          <w:rFonts w:ascii="Arial" w:hAnsi="Arial" w:cs="Arial"/>
          <w:spacing w:val="10"/>
          <w:sz w:val="18"/>
        </w:rPr>
      </w:pPr>
      <w:r w:rsidRPr="00201D73">
        <w:rPr>
          <w:rFonts w:ascii="Arial" w:hAnsi="Arial" w:cs="Arial"/>
          <w:spacing w:val="10"/>
          <w:sz w:val="18"/>
        </w:rPr>
        <w:t>nazwy</w:t>
      </w:r>
      <w:r w:rsidR="00AE71FA">
        <w:rPr>
          <w:rFonts w:ascii="Arial" w:hAnsi="Arial" w:cs="Arial"/>
          <w:spacing w:val="10"/>
          <w:sz w:val="18"/>
        </w:rPr>
        <w:t xml:space="preserve"> i </w:t>
      </w:r>
      <w:r w:rsidRPr="00201D73">
        <w:rPr>
          <w:rFonts w:ascii="Arial" w:hAnsi="Arial" w:cs="Arial"/>
          <w:spacing w:val="10"/>
          <w:sz w:val="18"/>
        </w:rPr>
        <w:t>liczbę poszczególnych elementów sączka w opakowaniu,</w:t>
      </w:r>
    </w:p>
    <w:p w:rsidR="00BD0550" w:rsidRPr="00201D73" w:rsidRDefault="00BD0550" w:rsidP="00936D03">
      <w:pPr>
        <w:pStyle w:val="sstnromalny"/>
        <w:numPr>
          <w:ilvl w:val="0"/>
          <w:numId w:val="234"/>
        </w:numPr>
        <w:spacing w:line="288" w:lineRule="auto"/>
        <w:jc w:val="both"/>
        <w:rPr>
          <w:rFonts w:ascii="Arial" w:hAnsi="Arial" w:cs="Arial"/>
          <w:spacing w:val="10"/>
          <w:sz w:val="18"/>
        </w:rPr>
      </w:pPr>
      <w:r w:rsidRPr="00201D73">
        <w:rPr>
          <w:rFonts w:ascii="Arial" w:hAnsi="Arial" w:cs="Arial"/>
          <w:spacing w:val="10"/>
          <w:sz w:val="18"/>
        </w:rPr>
        <w:t>nazwę</w:t>
      </w:r>
      <w:r w:rsidR="00AE71FA">
        <w:rPr>
          <w:rFonts w:ascii="Arial" w:hAnsi="Arial" w:cs="Arial"/>
          <w:spacing w:val="10"/>
          <w:sz w:val="18"/>
        </w:rPr>
        <w:t xml:space="preserve"> i </w:t>
      </w:r>
      <w:r w:rsidRPr="00201D73">
        <w:rPr>
          <w:rFonts w:ascii="Arial" w:hAnsi="Arial" w:cs="Arial"/>
          <w:spacing w:val="10"/>
          <w:sz w:val="18"/>
        </w:rPr>
        <w:t>numer partii surowca oraz datę jego produkcji.</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Sączki należy przechowywać kompletami, przestrzegając warunków określonych w instrukcji fabrycznej.</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lastRenderedPageBreak/>
        <w:t>Sączki należy transportować krytymi środkami transportowymi, w opakowaniach jak wyżej. Opakowania zawierające komplety elementów sączków należy przewozić w nie więcej niż trzech warstwach, zabezpieczonych przed rozsuwaniem się.</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Sucha zaprawa powinna być pakowana w worki foliowe. Na każdym opakowaniu powinna być umieszczona etykieta zawierająca dane:</w:t>
      </w:r>
    </w:p>
    <w:p w:rsidR="00BD0550" w:rsidRPr="00201D73" w:rsidRDefault="00BD0550" w:rsidP="00936D03">
      <w:pPr>
        <w:pStyle w:val="sstnromalny"/>
        <w:numPr>
          <w:ilvl w:val="0"/>
          <w:numId w:val="233"/>
        </w:numPr>
        <w:spacing w:line="288" w:lineRule="auto"/>
        <w:jc w:val="both"/>
        <w:rPr>
          <w:rFonts w:ascii="Arial" w:hAnsi="Arial" w:cs="Arial"/>
          <w:spacing w:val="10"/>
          <w:sz w:val="18"/>
        </w:rPr>
      </w:pPr>
      <w:r w:rsidRPr="00201D73">
        <w:rPr>
          <w:rFonts w:ascii="Arial" w:hAnsi="Arial" w:cs="Arial"/>
          <w:spacing w:val="10"/>
          <w:sz w:val="18"/>
        </w:rPr>
        <w:t>nazwę wyrobu,</w:t>
      </w:r>
    </w:p>
    <w:p w:rsidR="00BD0550" w:rsidRPr="00201D73" w:rsidRDefault="00BD0550" w:rsidP="00936D03">
      <w:pPr>
        <w:pStyle w:val="sstnromalny"/>
        <w:numPr>
          <w:ilvl w:val="0"/>
          <w:numId w:val="233"/>
        </w:numPr>
        <w:spacing w:line="288" w:lineRule="auto"/>
        <w:jc w:val="both"/>
        <w:rPr>
          <w:rFonts w:ascii="Arial" w:hAnsi="Arial" w:cs="Arial"/>
          <w:spacing w:val="10"/>
          <w:sz w:val="18"/>
        </w:rPr>
      </w:pPr>
      <w:r w:rsidRPr="00201D73">
        <w:rPr>
          <w:rFonts w:ascii="Arial" w:hAnsi="Arial" w:cs="Arial"/>
          <w:spacing w:val="10"/>
          <w:sz w:val="18"/>
        </w:rPr>
        <w:t>nazwę rodzaju</w:t>
      </w:r>
      <w:r w:rsidR="00AE71FA">
        <w:rPr>
          <w:rFonts w:ascii="Arial" w:hAnsi="Arial" w:cs="Arial"/>
          <w:spacing w:val="10"/>
          <w:sz w:val="18"/>
        </w:rPr>
        <w:t xml:space="preserve"> i </w:t>
      </w:r>
      <w:r w:rsidRPr="00201D73">
        <w:rPr>
          <w:rFonts w:ascii="Arial" w:hAnsi="Arial" w:cs="Arial"/>
          <w:spacing w:val="10"/>
          <w:sz w:val="18"/>
        </w:rPr>
        <w:t>odmiany zaprawy,</w:t>
      </w:r>
    </w:p>
    <w:p w:rsidR="00BD0550" w:rsidRPr="00201D73" w:rsidRDefault="00BD0550" w:rsidP="00936D03">
      <w:pPr>
        <w:pStyle w:val="sstnromalny"/>
        <w:numPr>
          <w:ilvl w:val="0"/>
          <w:numId w:val="233"/>
        </w:numPr>
        <w:spacing w:line="288" w:lineRule="auto"/>
        <w:jc w:val="both"/>
        <w:rPr>
          <w:rFonts w:ascii="Arial" w:hAnsi="Arial" w:cs="Arial"/>
          <w:spacing w:val="10"/>
          <w:sz w:val="18"/>
        </w:rPr>
      </w:pPr>
      <w:r w:rsidRPr="00201D73">
        <w:rPr>
          <w:rFonts w:ascii="Arial" w:hAnsi="Arial" w:cs="Arial"/>
          <w:spacing w:val="10"/>
          <w:sz w:val="18"/>
        </w:rPr>
        <w:t>nazwę</w:t>
      </w:r>
      <w:r w:rsidR="00AE71FA">
        <w:rPr>
          <w:rFonts w:ascii="Arial" w:hAnsi="Arial" w:cs="Arial"/>
          <w:spacing w:val="10"/>
          <w:sz w:val="18"/>
        </w:rPr>
        <w:t xml:space="preserve"> i </w:t>
      </w:r>
      <w:r w:rsidRPr="00201D73">
        <w:rPr>
          <w:rFonts w:ascii="Arial" w:hAnsi="Arial" w:cs="Arial"/>
          <w:spacing w:val="10"/>
          <w:sz w:val="18"/>
        </w:rPr>
        <w:t>adres producenta,</w:t>
      </w:r>
    </w:p>
    <w:p w:rsidR="00BD0550" w:rsidRPr="00201D73" w:rsidRDefault="00BD0550" w:rsidP="00936D03">
      <w:pPr>
        <w:pStyle w:val="sstnromalny"/>
        <w:numPr>
          <w:ilvl w:val="0"/>
          <w:numId w:val="233"/>
        </w:numPr>
        <w:spacing w:line="288" w:lineRule="auto"/>
        <w:jc w:val="both"/>
        <w:rPr>
          <w:rFonts w:ascii="Arial" w:hAnsi="Arial" w:cs="Arial"/>
          <w:spacing w:val="10"/>
          <w:sz w:val="18"/>
        </w:rPr>
      </w:pPr>
      <w:r w:rsidRPr="00201D73">
        <w:rPr>
          <w:rFonts w:ascii="Arial" w:hAnsi="Arial" w:cs="Arial"/>
          <w:spacing w:val="10"/>
          <w:sz w:val="18"/>
        </w:rPr>
        <w:t>datę produkcji,</w:t>
      </w:r>
    </w:p>
    <w:p w:rsidR="00BD0550" w:rsidRPr="00201D73" w:rsidRDefault="00BD0550" w:rsidP="00936D03">
      <w:pPr>
        <w:pStyle w:val="sstnromalny"/>
        <w:numPr>
          <w:ilvl w:val="0"/>
          <w:numId w:val="233"/>
        </w:numPr>
        <w:spacing w:line="288" w:lineRule="auto"/>
        <w:jc w:val="both"/>
        <w:rPr>
          <w:rFonts w:ascii="Arial" w:hAnsi="Arial" w:cs="Arial"/>
          <w:spacing w:val="10"/>
          <w:sz w:val="18"/>
        </w:rPr>
      </w:pPr>
      <w:r w:rsidRPr="00201D73">
        <w:rPr>
          <w:rFonts w:ascii="Arial" w:hAnsi="Arial" w:cs="Arial"/>
          <w:spacing w:val="10"/>
          <w:sz w:val="18"/>
        </w:rPr>
        <w:t>masę netto,</w:t>
      </w:r>
    </w:p>
    <w:p w:rsidR="00BD0550" w:rsidRPr="00201D73" w:rsidRDefault="00BD0550" w:rsidP="00936D03">
      <w:pPr>
        <w:pStyle w:val="sstnromalny"/>
        <w:numPr>
          <w:ilvl w:val="0"/>
          <w:numId w:val="233"/>
        </w:numPr>
        <w:spacing w:line="288" w:lineRule="auto"/>
        <w:jc w:val="both"/>
        <w:rPr>
          <w:rFonts w:ascii="Arial" w:hAnsi="Arial" w:cs="Arial"/>
          <w:spacing w:val="10"/>
          <w:sz w:val="18"/>
        </w:rPr>
      </w:pPr>
      <w:r w:rsidRPr="00201D73">
        <w:rPr>
          <w:rFonts w:ascii="Arial" w:hAnsi="Arial" w:cs="Arial"/>
          <w:spacing w:val="10"/>
          <w:sz w:val="18"/>
        </w:rPr>
        <w:t>trwałość,</w:t>
      </w:r>
    </w:p>
    <w:p w:rsidR="00BD0550" w:rsidRPr="00201D73" w:rsidRDefault="00BD0550" w:rsidP="00936D03">
      <w:pPr>
        <w:pStyle w:val="sstnromalny"/>
        <w:numPr>
          <w:ilvl w:val="0"/>
          <w:numId w:val="233"/>
        </w:numPr>
        <w:spacing w:line="288" w:lineRule="auto"/>
        <w:jc w:val="both"/>
        <w:rPr>
          <w:rFonts w:ascii="Arial" w:hAnsi="Arial" w:cs="Arial"/>
          <w:spacing w:val="10"/>
          <w:sz w:val="18"/>
        </w:rPr>
      </w:pPr>
      <w:r w:rsidRPr="00201D73">
        <w:rPr>
          <w:rFonts w:ascii="Arial" w:hAnsi="Arial" w:cs="Arial"/>
          <w:spacing w:val="10"/>
          <w:sz w:val="18"/>
        </w:rPr>
        <w:t>informację o proporcji składników,</w:t>
      </w:r>
    </w:p>
    <w:p w:rsidR="00BD0550" w:rsidRPr="00201D73" w:rsidRDefault="00BD0550" w:rsidP="00936D03">
      <w:pPr>
        <w:pStyle w:val="sstnromalny"/>
        <w:numPr>
          <w:ilvl w:val="0"/>
          <w:numId w:val="233"/>
        </w:numPr>
        <w:spacing w:line="288" w:lineRule="auto"/>
        <w:jc w:val="both"/>
        <w:rPr>
          <w:rFonts w:ascii="Arial" w:hAnsi="Arial" w:cs="Arial"/>
          <w:spacing w:val="10"/>
          <w:sz w:val="18"/>
        </w:rPr>
      </w:pPr>
      <w:r w:rsidRPr="00201D73">
        <w:rPr>
          <w:rFonts w:ascii="Arial" w:hAnsi="Arial" w:cs="Arial"/>
          <w:spacing w:val="10"/>
          <w:sz w:val="18"/>
        </w:rPr>
        <w:t>informację o uzyskaniu przez wyrób aprobaty technicznej.</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Suche zaprawy należy składować w oryginalnych, zamkniętych opakowaniach, w suchych</w:t>
      </w:r>
      <w:r w:rsidR="00AE71FA">
        <w:rPr>
          <w:rFonts w:ascii="Arial" w:hAnsi="Arial" w:cs="Arial"/>
          <w:spacing w:val="10"/>
          <w:sz w:val="18"/>
        </w:rPr>
        <w:t xml:space="preserve"> i </w:t>
      </w:r>
      <w:r w:rsidRPr="00201D73">
        <w:rPr>
          <w:rFonts w:ascii="Arial" w:hAnsi="Arial" w:cs="Arial"/>
          <w:spacing w:val="10"/>
          <w:sz w:val="18"/>
        </w:rPr>
        <w:t>zadaszonych pomieszczeniach, które nadają się do przechowywania cementu. Maksymalny czas składowania zaprawy powinien być zgodny z zaleceniami producenta.</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Suche zaprawy należy przewozić krytymi środkami transportowymi w warunkach zabezpieczających je przed mrozem, opadami atmosferycznymi, zawilgoceniem, zanieczyszczeniem</w:t>
      </w:r>
      <w:r w:rsidR="00AE71FA">
        <w:rPr>
          <w:rFonts w:ascii="Arial" w:hAnsi="Arial" w:cs="Arial"/>
          <w:spacing w:val="10"/>
          <w:sz w:val="18"/>
        </w:rPr>
        <w:t xml:space="preserve"> i </w:t>
      </w:r>
      <w:r w:rsidRPr="00201D73">
        <w:rPr>
          <w:rFonts w:ascii="Arial" w:hAnsi="Arial" w:cs="Arial"/>
          <w:spacing w:val="10"/>
          <w:sz w:val="18"/>
        </w:rPr>
        <w:t>uszkodzeniem opakowań.</w:t>
      </w:r>
    </w:p>
    <w:p w:rsidR="00BD0550" w:rsidRPr="00201D73" w:rsidRDefault="00BD0550" w:rsidP="00E52B38">
      <w:pPr>
        <w:pStyle w:val="SSTnagowek2"/>
      </w:pPr>
      <w:r w:rsidRPr="00201D73">
        <w:t>Wykonanie robót</w:t>
      </w:r>
    </w:p>
    <w:p w:rsidR="00BD0550" w:rsidRPr="00201D73" w:rsidRDefault="00BD0550" w:rsidP="00E52B38">
      <w:pPr>
        <w:pStyle w:val="SSTnag3"/>
      </w:pPr>
      <w:r w:rsidRPr="00201D73">
        <w:t>Ogólne zasady wykonywania robót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Ogólne zasady wykonywania robót podano w </w:t>
      </w:r>
      <w:r>
        <w:rPr>
          <w:rFonts w:ascii="Arial" w:hAnsi="Arial" w:cs="Arial"/>
          <w:spacing w:val="10"/>
          <w:sz w:val="18"/>
        </w:rPr>
        <w:t>STWiORB</w:t>
      </w:r>
      <w:r w:rsidRPr="00201D73">
        <w:rPr>
          <w:rFonts w:ascii="Arial" w:hAnsi="Arial" w:cs="Arial"/>
          <w:spacing w:val="10"/>
          <w:sz w:val="18"/>
        </w:rPr>
        <w:t xml:space="preserve"> DM.00.00.00 „Wymagania ogólne”, pkt 5.</w:t>
      </w:r>
    </w:p>
    <w:p w:rsidR="00BD0550" w:rsidRPr="00201D73" w:rsidRDefault="00BD0550" w:rsidP="00E52B38">
      <w:pPr>
        <w:pStyle w:val="SSTnag3"/>
      </w:pPr>
      <w:r w:rsidRPr="00201D73">
        <w:t>Wymagania ogólne robót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Elementy odwodnienia izolacji powinny być wykonane zgodnie z dokumentacją projektową</w:t>
      </w:r>
      <w:r w:rsidR="00AE71FA">
        <w:rPr>
          <w:rFonts w:ascii="Arial" w:hAnsi="Arial" w:cs="Arial"/>
          <w:spacing w:val="10"/>
          <w:sz w:val="18"/>
        </w:rPr>
        <w:t xml:space="preserve"> i </w:t>
      </w:r>
      <w:r>
        <w:rPr>
          <w:rFonts w:ascii="Arial" w:hAnsi="Arial" w:cs="Arial"/>
          <w:spacing w:val="10"/>
          <w:sz w:val="18"/>
        </w:rPr>
        <w:t>STWiORB</w:t>
      </w:r>
      <w:r w:rsidRPr="00201D73">
        <w:rPr>
          <w:rFonts w:ascii="Arial" w:hAnsi="Arial" w:cs="Arial"/>
          <w:spacing w:val="10"/>
          <w:sz w:val="18"/>
        </w:rPr>
        <w:t xml:space="preserve"> oraz spełniać wymagania Rozporządzenia Ministra Transportu</w:t>
      </w:r>
      <w:r w:rsidR="00AE71FA">
        <w:rPr>
          <w:rFonts w:ascii="Arial" w:hAnsi="Arial" w:cs="Arial"/>
          <w:spacing w:val="10"/>
          <w:sz w:val="18"/>
        </w:rPr>
        <w:t xml:space="preserve"> i </w:t>
      </w:r>
      <w:r w:rsidRPr="00201D73">
        <w:rPr>
          <w:rFonts w:ascii="Arial" w:hAnsi="Arial" w:cs="Arial"/>
          <w:spacing w:val="10"/>
          <w:sz w:val="18"/>
        </w:rPr>
        <w:t>Gospodarki Morskiej z dnia 30 maja 2000 r. w sprawie warunków technicznych, jakim powinny odpowiadać obiekty inżynierskie</w:t>
      </w:r>
      <w:r w:rsidR="00AE71FA">
        <w:rPr>
          <w:rFonts w:ascii="Arial" w:hAnsi="Arial" w:cs="Arial"/>
          <w:spacing w:val="10"/>
          <w:sz w:val="18"/>
        </w:rPr>
        <w:t xml:space="preserve"> i </w:t>
      </w:r>
      <w:r w:rsidRPr="00201D73">
        <w:rPr>
          <w:rFonts w:ascii="Arial" w:hAnsi="Arial" w:cs="Arial"/>
          <w:spacing w:val="10"/>
          <w:sz w:val="18"/>
        </w:rPr>
        <w:t>ich usytuowanie.</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Wykonanie drenów według poniższej </w:t>
      </w:r>
      <w:r>
        <w:rPr>
          <w:rFonts w:ascii="Arial" w:hAnsi="Arial" w:cs="Arial"/>
          <w:spacing w:val="10"/>
          <w:sz w:val="18"/>
        </w:rPr>
        <w:t>STWiORB</w:t>
      </w:r>
      <w:r w:rsidRPr="00201D73">
        <w:rPr>
          <w:rFonts w:ascii="Arial" w:hAnsi="Arial" w:cs="Arial"/>
          <w:spacing w:val="10"/>
          <w:sz w:val="18"/>
        </w:rPr>
        <w:t xml:space="preserve"> obejmuje ułożenie drenów podłużnych wzdłuż osi odwodnienia (wpustów</w:t>
      </w:r>
      <w:r w:rsidR="00AE71FA">
        <w:rPr>
          <w:rFonts w:ascii="Arial" w:hAnsi="Arial" w:cs="Arial"/>
          <w:spacing w:val="10"/>
          <w:sz w:val="18"/>
        </w:rPr>
        <w:t xml:space="preserve"> i </w:t>
      </w:r>
      <w:r w:rsidRPr="00201D73">
        <w:rPr>
          <w:rFonts w:ascii="Arial" w:hAnsi="Arial" w:cs="Arial"/>
          <w:spacing w:val="10"/>
          <w:sz w:val="18"/>
        </w:rPr>
        <w:t xml:space="preserve">sączków), drenu poprzecznego przed urządzeniami dylatacyjnymi. Rodzaj zastosowanego drenu powinien zostać określony w dokumentacji projektowej lub/i </w:t>
      </w:r>
      <w:r>
        <w:rPr>
          <w:rFonts w:ascii="Arial" w:hAnsi="Arial" w:cs="Arial"/>
          <w:spacing w:val="10"/>
          <w:sz w:val="18"/>
        </w:rPr>
        <w:t>STWiORB</w:t>
      </w:r>
      <w:r w:rsidRPr="00201D73">
        <w:rPr>
          <w:rFonts w:ascii="Arial" w:hAnsi="Arial" w:cs="Arial"/>
          <w:spacing w:val="10"/>
          <w:sz w:val="18"/>
        </w:rPr>
        <w:t>.</w:t>
      </w:r>
    </w:p>
    <w:p w:rsidR="00BD0550" w:rsidRPr="00201D73" w:rsidRDefault="00BD0550" w:rsidP="00E52B38">
      <w:pPr>
        <w:pStyle w:val="SSTnag3"/>
      </w:pPr>
      <w:r w:rsidRPr="00201D73">
        <w:t>Wykonanie odwodnienia izolacji</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Podstawowe czynności przy wykonywaniu robót obejmują:</w:t>
      </w:r>
    </w:p>
    <w:p w:rsidR="00BD0550" w:rsidRPr="00201D73" w:rsidRDefault="00BD0550" w:rsidP="00936D03">
      <w:pPr>
        <w:pStyle w:val="sstnromalny"/>
        <w:numPr>
          <w:ilvl w:val="0"/>
          <w:numId w:val="229"/>
        </w:numPr>
        <w:spacing w:line="288" w:lineRule="auto"/>
        <w:jc w:val="both"/>
        <w:rPr>
          <w:rFonts w:ascii="Arial" w:hAnsi="Arial" w:cs="Arial"/>
          <w:spacing w:val="10"/>
          <w:sz w:val="18"/>
        </w:rPr>
      </w:pPr>
      <w:r w:rsidRPr="00201D73">
        <w:rPr>
          <w:rFonts w:ascii="Arial" w:hAnsi="Arial" w:cs="Arial"/>
          <w:spacing w:val="10"/>
          <w:sz w:val="18"/>
        </w:rPr>
        <w:t>roboty przygotowawcze,</w:t>
      </w:r>
    </w:p>
    <w:p w:rsidR="00BD0550" w:rsidRPr="00201D73" w:rsidRDefault="00BD0550" w:rsidP="00936D03">
      <w:pPr>
        <w:pStyle w:val="sstnromalny"/>
        <w:numPr>
          <w:ilvl w:val="0"/>
          <w:numId w:val="229"/>
        </w:numPr>
        <w:spacing w:line="288" w:lineRule="auto"/>
        <w:jc w:val="both"/>
        <w:rPr>
          <w:rFonts w:ascii="Arial" w:hAnsi="Arial" w:cs="Arial"/>
          <w:spacing w:val="10"/>
          <w:sz w:val="18"/>
        </w:rPr>
      </w:pPr>
      <w:r w:rsidRPr="00201D73">
        <w:rPr>
          <w:rFonts w:ascii="Arial" w:hAnsi="Arial" w:cs="Arial"/>
          <w:spacing w:val="10"/>
          <w:sz w:val="18"/>
        </w:rPr>
        <w:t>wykonanie wpustu wraz z odprowadzeniem wody,</w:t>
      </w:r>
    </w:p>
    <w:p w:rsidR="00BD0550" w:rsidRPr="00201D73" w:rsidRDefault="00BD0550" w:rsidP="00936D03">
      <w:pPr>
        <w:pStyle w:val="sstnromalny"/>
        <w:numPr>
          <w:ilvl w:val="0"/>
          <w:numId w:val="229"/>
        </w:numPr>
        <w:spacing w:line="288" w:lineRule="auto"/>
        <w:jc w:val="both"/>
        <w:rPr>
          <w:rFonts w:ascii="Arial" w:hAnsi="Arial" w:cs="Arial"/>
          <w:spacing w:val="10"/>
          <w:sz w:val="18"/>
        </w:rPr>
      </w:pPr>
      <w:r w:rsidRPr="00201D73">
        <w:rPr>
          <w:rFonts w:ascii="Arial" w:hAnsi="Arial" w:cs="Arial"/>
          <w:spacing w:val="10"/>
          <w:sz w:val="18"/>
        </w:rPr>
        <w:t>montaż sączków,</w:t>
      </w:r>
    </w:p>
    <w:p w:rsidR="00BD0550" w:rsidRPr="00201D73" w:rsidRDefault="00BD0550" w:rsidP="00936D03">
      <w:pPr>
        <w:pStyle w:val="sstnromalny"/>
        <w:numPr>
          <w:ilvl w:val="0"/>
          <w:numId w:val="229"/>
        </w:numPr>
        <w:spacing w:line="288" w:lineRule="auto"/>
        <w:jc w:val="both"/>
        <w:rPr>
          <w:rFonts w:ascii="Arial" w:hAnsi="Arial" w:cs="Arial"/>
          <w:spacing w:val="10"/>
          <w:sz w:val="18"/>
        </w:rPr>
      </w:pPr>
      <w:r w:rsidRPr="00201D73">
        <w:rPr>
          <w:rFonts w:ascii="Arial" w:hAnsi="Arial" w:cs="Arial"/>
          <w:spacing w:val="10"/>
          <w:sz w:val="18"/>
        </w:rPr>
        <w:t>wykonanie drenów,</w:t>
      </w:r>
    </w:p>
    <w:p w:rsidR="00BD0550" w:rsidRPr="00201D73" w:rsidRDefault="00BD0550" w:rsidP="00936D03">
      <w:pPr>
        <w:pStyle w:val="sstnromalny"/>
        <w:numPr>
          <w:ilvl w:val="0"/>
          <w:numId w:val="229"/>
        </w:numPr>
        <w:spacing w:line="288" w:lineRule="auto"/>
        <w:jc w:val="both"/>
        <w:rPr>
          <w:rFonts w:ascii="Arial" w:hAnsi="Arial" w:cs="Arial"/>
          <w:spacing w:val="10"/>
          <w:sz w:val="18"/>
        </w:rPr>
      </w:pPr>
      <w:r w:rsidRPr="00201D73">
        <w:rPr>
          <w:rFonts w:ascii="Arial" w:hAnsi="Arial" w:cs="Arial"/>
          <w:spacing w:val="10"/>
          <w:sz w:val="18"/>
        </w:rPr>
        <w:t>roboty wykończeniowe.</w:t>
      </w:r>
    </w:p>
    <w:p w:rsidR="00BD0550" w:rsidRPr="00201D73" w:rsidRDefault="00BD0550" w:rsidP="00E52B38">
      <w:pPr>
        <w:pStyle w:val="SSTnag3"/>
      </w:pPr>
      <w:r w:rsidRPr="00201D73">
        <w:t>Roboty przygotowawcze</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Przed przystąpieniem do robót należy, na podstawie dokumentacji projektowej, </w:t>
      </w:r>
      <w:r>
        <w:rPr>
          <w:rFonts w:ascii="Arial" w:hAnsi="Arial" w:cs="Arial"/>
          <w:spacing w:val="10"/>
          <w:sz w:val="18"/>
        </w:rPr>
        <w:t>STWiORB</w:t>
      </w:r>
      <w:r w:rsidRPr="00201D73">
        <w:rPr>
          <w:rFonts w:ascii="Arial" w:hAnsi="Arial" w:cs="Arial"/>
          <w:spacing w:val="10"/>
          <w:sz w:val="18"/>
        </w:rPr>
        <w:t xml:space="preserve"> lub wskazań Inżyniera:</w:t>
      </w:r>
    </w:p>
    <w:p w:rsidR="00BD0550" w:rsidRPr="00201D73" w:rsidRDefault="00BD0550" w:rsidP="00936D03">
      <w:pPr>
        <w:pStyle w:val="sstnromalny"/>
        <w:numPr>
          <w:ilvl w:val="0"/>
          <w:numId w:val="228"/>
        </w:numPr>
        <w:spacing w:line="288" w:lineRule="auto"/>
        <w:jc w:val="both"/>
        <w:rPr>
          <w:rFonts w:ascii="Arial" w:hAnsi="Arial" w:cs="Arial"/>
          <w:spacing w:val="10"/>
          <w:sz w:val="18"/>
        </w:rPr>
      </w:pPr>
      <w:r w:rsidRPr="00201D73">
        <w:rPr>
          <w:rFonts w:ascii="Arial" w:hAnsi="Arial" w:cs="Arial"/>
          <w:spacing w:val="10"/>
          <w:sz w:val="18"/>
        </w:rPr>
        <w:t>ustalić materiały niezbędne do wykonania robót,</w:t>
      </w:r>
    </w:p>
    <w:p w:rsidR="00BD0550" w:rsidRPr="00201D73" w:rsidRDefault="00BD0550" w:rsidP="00936D03">
      <w:pPr>
        <w:pStyle w:val="sstnromalny"/>
        <w:numPr>
          <w:ilvl w:val="0"/>
          <w:numId w:val="228"/>
        </w:numPr>
        <w:spacing w:line="288" w:lineRule="auto"/>
        <w:jc w:val="both"/>
        <w:rPr>
          <w:rFonts w:ascii="Arial" w:hAnsi="Arial" w:cs="Arial"/>
          <w:spacing w:val="10"/>
          <w:sz w:val="18"/>
        </w:rPr>
      </w:pPr>
      <w:r w:rsidRPr="00201D73">
        <w:rPr>
          <w:rFonts w:ascii="Arial" w:hAnsi="Arial" w:cs="Arial"/>
          <w:spacing w:val="10"/>
          <w:sz w:val="18"/>
        </w:rPr>
        <w:t>określić kolejność, sposób</w:t>
      </w:r>
      <w:r w:rsidR="00AE71FA">
        <w:rPr>
          <w:rFonts w:ascii="Arial" w:hAnsi="Arial" w:cs="Arial"/>
          <w:spacing w:val="10"/>
          <w:sz w:val="18"/>
        </w:rPr>
        <w:t xml:space="preserve"> i </w:t>
      </w:r>
      <w:r w:rsidRPr="00201D73">
        <w:rPr>
          <w:rFonts w:ascii="Arial" w:hAnsi="Arial" w:cs="Arial"/>
          <w:spacing w:val="10"/>
          <w:sz w:val="18"/>
        </w:rPr>
        <w:t>termin wykonania robót,</w:t>
      </w:r>
    </w:p>
    <w:p w:rsidR="00BD0550" w:rsidRPr="00201D73" w:rsidRDefault="00BD0550" w:rsidP="00936D03">
      <w:pPr>
        <w:pStyle w:val="sstnromalny"/>
        <w:numPr>
          <w:ilvl w:val="0"/>
          <w:numId w:val="228"/>
        </w:numPr>
        <w:spacing w:line="288" w:lineRule="auto"/>
        <w:jc w:val="both"/>
        <w:rPr>
          <w:rFonts w:ascii="Arial" w:hAnsi="Arial" w:cs="Arial"/>
          <w:spacing w:val="10"/>
          <w:sz w:val="18"/>
        </w:rPr>
      </w:pPr>
      <w:r w:rsidRPr="00201D73">
        <w:rPr>
          <w:rFonts w:ascii="Arial" w:hAnsi="Arial" w:cs="Arial"/>
          <w:spacing w:val="10"/>
          <w:sz w:val="18"/>
        </w:rPr>
        <w:t>wytyczyć przebieg drenów</w:t>
      </w:r>
      <w:r w:rsidR="00AE71FA">
        <w:rPr>
          <w:rFonts w:ascii="Arial" w:hAnsi="Arial" w:cs="Arial"/>
          <w:spacing w:val="10"/>
          <w:sz w:val="18"/>
        </w:rPr>
        <w:t xml:space="preserve"> i </w:t>
      </w:r>
      <w:r w:rsidRPr="00201D73">
        <w:rPr>
          <w:rFonts w:ascii="Arial" w:hAnsi="Arial" w:cs="Arial"/>
          <w:spacing w:val="10"/>
          <w:sz w:val="18"/>
        </w:rPr>
        <w:t>lokalizację sączków,</w:t>
      </w:r>
    </w:p>
    <w:p w:rsidR="00BD0550" w:rsidRPr="00201D73" w:rsidRDefault="00BD0550" w:rsidP="00936D03">
      <w:pPr>
        <w:pStyle w:val="sstnromalny"/>
        <w:numPr>
          <w:ilvl w:val="0"/>
          <w:numId w:val="228"/>
        </w:numPr>
        <w:spacing w:line="288" w:lineRule="auto"/>
        <w:jc w:val="both"/>
        <w:rPr>
          <w:rFonts w:ascii="Arial" w:hAnsi="Arial" w:cs="Arial"/>
          <w:spacing w:val="10"/>
          <w:sz w:val="18"/>
        </w:rPr>
      </w:pPr>
      <w:r w:rsidRPr="00201D73">
        <w:rPr>
          <w:rFonts w:ascii="Arial" w:hAnsi="Arial" w:cs="Arial"/>
          <w:spacing w:val="10"/>
          <w:sz w:val="18"/>
        </w:rPr>
        <w:t>dokładnie oczyścić (odpylić) powierzchnię izolacji przed ułożeniem drenów.</w:t>
      </w:r>
    </w:p>
    <w:p w:rsidR="00BD0550" w:rsidRPr="00201D73" w:rsidRDefault="00BD0550" w:rsidP="00E52B38">
      <w:pPr>
        <w:pStyle w:val="SSTnag3"/>
      </w:pPr>
      <w:r w:rsidRPr="00201D73">
        <w:t>Montaż sączków</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Sączki należy umieścić przed betonowaniem płyty pomostu</w:t>
      </w:r>
      <w:r w:rsidR="00AE71FA">
        <w:rPr>
          <w:rFonts w:ascii="Arial" w:hAnsi="Arial" w:cs="Arial"/>
          <w:spacing w:val="10"/>
          <w:sz w:val="18"/>
        </w:rPr>
        <w:t xml:space="preserve"> i </w:t>
      </w:r>
      <w:r w:rsidRPr="00201D73">
        <w:rPr>
          <w:rFonts w:ascii="Arial" w:hAnsi="Arial" w:cs="Arial"/>
          <w:spacing w:val="10"/>
          <w:sz w:val="18"/>
        </w:rPr>
        <w:t>tak ustabilizować, by w czasie betonowania</w:t>
      </w:r>
      <w:r w:rsidR="00AE71FA">
        <w:rPr>
          <w:rFonts w:ascii="Arial" w:hAnsi="Arial" w:cs="Arial"/>
          <w:spacing w:val="10"/>
          <w:sz w:val="18"/>
        </w:rPr>
        <w:t xml:space="preserve"> i </w:t>
      </w:r>
      <w:r w:rsidRPr="00201D73">
        <w:rPr>
          <w:rFonts w:ascii="Arial" w:hAnsi="Arial" w:cs="Arial"/>
          <w:spacing w:val="10"/>
          <w:sz w:val="18"/>
        </w:rPr>
        <w:t>wibrowania betonu nie zmieniły swego położenia.</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lastRenderedPageBreak/>
        <w:t xml:space="preserve">W przypadku ustroju niosącego wykonanego z elementów prefabrykowanych, sączki należy osadzać w otworach wykonanych w wytwórni specjalnie dla tego celu. W tym przypadku sączek należy wklejać w płytę pomostu stosując zaprawy </w:t>
      </w:r>
      <w:proofErr w:type="spellStart"/>
      <w:r w:rsidRPr="00201D73">
        <w:rPr>
          <w:rFonts w:ascii="Arial" w:hAnsi="Arial" w:cs="Arial"/>
          <w:spacing w:val="10"/>
          <w:sz w:val="18"/>
        </w:rPr>
        <w:t>bezskurczowe</w:t>
      </w:r>
      <w:proofErr w:type="spellEnd"/>
      <w:r w:rsidRPr="00201D73">
        <w:rPr>
          <w:rFonts w:ascii="Arial" w:hAnsi="Arial" w:cs="Arial"/>
          <w:spacing w:val="10"/>
          <w:sz w:val="18"/>
        </w:rPr>
        <w:t xml:space="preserve"> o właściwościach podanych w </w:t>
      </w:r>
      <w:proofErr w:type="spellStart"/>
      <w:r w:rsidRPr="00201D73">
        <w:rPr>
          <w:rFonts w:ascii="Arial" w:hAnsi="Arial" w:cs="Arial"/>
          <w:spacing w:val="10"/>
          <w:sz w:val="18"/>
        </w:rPr>
        <w:t>pkcie</w:t>
      </w:r>
      <w:proofErr w:type="spellEnd"/>
      <w:r w:rsidRPr="00201D73">
        <w:rPr>
          <w:rFonts w:ascii="Arial" w:hAnsi="Arial" w:cs="Arial"/>
          <w:spacing w:val="10"/>
          <w:sz w:val="18"/>
        </w:rPr>
        <w:t xml:space="preserve"> 2.2.5. Podczas wykonywania robót należy przestrzegać zalecanych przez producenta proporcji mieszania suchej zaprawy z wodą zarobową spełniającą wymagania PN-EN 1008 oraz przepisów bhp:</w:t>
      </w:r>
    </w:p>
    <w:p w:rsidR="00BD0550" w:rsidRPr="00201D73" w:rsidRDefault="00BD0550" w:rsidP="00936D03">
      <w:pPr>
        <w:pStyle w:val="sstnromalny"/>
        <w:numPr>
          <w:ilvl w:val="0"/>
          <w:numId w:val="232"/>
        </w:numPr>
        <w:spacing w:line="288" w:lineRule="auto"/>
        <w:jc w:val="both"/>
        <w:rPr>
          <w:rFonts w:ascii="Arial" w:hAnsi="Arial" w:cs="Arial"/>
          <w:spacing w:val="10"/>
          <w:sz w:val="18"/>
        </w:rPr>
      </w:pPr>
      <w:r w:rsidRPr="00201D73">
        <w:rPr>
          <w:rFonts w:ascii="Arial" w:hAnsi="Arial" w:cs="Arial"/>
          <w:spacing w:val="10"/>
          <w:sz w:val="18"/>
        </w:rPr>
        <w:t>podczas pracy należy stosować buty, rękawice</w:t>
      </w:r>
      <w:r w:rsidR="00AE71FA">
        <w:rPr>
          <w:rFonts w:ascii="Arial" w:hAnsi="Arial" w:cs="Arial"/>
          <w:spacing w:val="10"/>
          <w:sz w:val="18"/>
        </w:rPr>
        <w:t xml:space="preserve"> i </w:t>
      </w:r>
      <w:r w:rsidRPr="00201D73">
        <w:rPr>
          <w:rFonts w:ascii="Arial" w:hAnsi="Arial" w:cs="Arial"/>
          <w:spacing w:val="10"/>
          <w:sz w:val="18"/>
        </w:rPr>
        <w:t>okulary ochronne,</w:t>
      </w:r>
    </w:p>
    <w:p w:rsidR="00BD0550" w:rsidRPr="00201D73" w:rsidRDefault="00BD0550" w:rsidP="00936D03">
      <w:pPr>
        <w:pStyle w:val="sstnromalny"/>
        <w:numPr>
          <w:ilvl w:val="0"/>
          <w:numId w:val="232"/>
        </w:numPr>
        <w:spacing w:line="288" w:lineRule="auto"/>
        <w:jc w:val="both"/>
        <w:rPr>
          <w:rFonts w:ascii="Arial" w:hAnsi="Arial" w:cs="Arial"/>
          <w:spacing w:val="10"/>
          <w:sz w:val="18"/>
        </w:rPr>
      </w:pPr>
      <w:r w:rsidRPr="00201D73">
        <w:rPr>
          <w:rFonts w:ascii="Arial" w:hAnsi="Arial" w:cs="Arial"/>
          <w:spacing w:val="10"/>
          <w:sz w:val="18"/>
        </w:rPr>
        <w:t>jakiekolwiek zanieczyszczenia skóry lub oczu należy natychmiast przemyć dużą ilością wody.</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Zaprawę należy układać warstwami o grubości podanej przez producenta. Świeżo nałożoną zaprawę należy chronić przed działaniem wody przez pierwsze 8 h, zgodnie z zaleceniami producenta.</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Przed osadzeniem sączka korzystne jest wywiercenie w skrzydełkach stabilizujących otworów o średnicy co najmniej 10 mm. Otwory te służą do stabilizacji sączka przez przywiązanie go do zbrojenia płyty pomostu, lub w przypadku osadzenia go w otworze wywierconym w betonie – do zwiększenia przyczepności sączka do zaprawy wklejającej</w:t>
      </w:r>
      <w:r w:rsidR="00AE71FA">
        <w:rPr>
          <w:rFonts w:ascii="Arial" w:hAnsi="Arial" w:cs="Arial"/>
          <w:spacing w:val="10"/>
          <w:sz w:val="18"/>
        </w:rPr>
        <w:t xml:space="preserve"> i </w:t>
      </w:r>
      <w:r w:rsidRPr="00201D73">
        <w:rPr>
          <w:rFonts w:ascii="Arial" w:hAnsi="Arial" w:cs="Arial"/>
          <w:spacing w:val="10"/>
          <w:sz w:val="18"/>
        </w:rPr>
        <w:t>zapobiegania pękaniu zaprawy w miejscach usytuowania skrzydełek stabilizujących.</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Sączek należy osadzać co najmniej 3 mm poniżej górnej powierzchni płyty w miejscu jego osadzenia, przy czym należy zapewnić łagodne przejście z poziomu płyty pomostu na poziom krawędzi lejka spustowego. Połączenie lejka spustowego z rurką odpływową powinno zapewniać szczelność, np. za pomocą kleju należącego do systemu lub innego zalecanego przez producenta.</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Po ułożeniu betonu płyty pomostu należy sprawdzić drożność rurki, usunąć ewentualne zanieczyszczenia. Izolację płyty pomostu należy ułożyć na górnej powierzchni kołnierza sączka, ale pod sitkiem. </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Przed wykonaniem warstwy wiążącej nawierzchni należy wypełnić kołnierz sączka grysem jednofrakcyjnym otoczonym kompozycją epoksydową. Jeżeli tak wymaga dokumentacja projektowa sączki należy podłączyć do kolektora. Sposób podłączenia do kolektora przedstawi Wykonawca w projekcie roboczym odwodnienia, w zależności od przyjętego rozwiązania kolektora. Sposób włączenia sączków do kolektora powinien uniemożliwiać wypływ wody na teren pod obiektem.</w:t>
      </w:r>
    </w:p>
    <w:p w:rsidR="00BD0550" w:rsidRPr="00201D73" w:rsidRDefault="00BD0550" w:rsidP="00E52B38">
      <w:pPr>
        <w:pStyle w:val="SSTnag3"/>
      </w:pPr>
      <w:r w:rsidRPr="00201D73">
        <w:t>Układanie drenów z geowłókniny</w:t>
      </w:r>
      <w:r w:rsidR="00AE71FA">
        <w:t xml:space="preserve"> i </w:t>
      </w:r>
      <w:r w:rsidRPr="00201D73">
        <w:t>grysu bazaltowego</w:t>
      </w:r>
    </w:p>
    <w:p w:rsidR="00BD0550" w:rsidRPr="00201D73" w:rsidRDefault="00BD0550" w:rsidP="00BD0550">
      <w:pPr>
        <w:pStyle w:val="sstnag4"/>
        <w:ind w:left="357" w:hanging="357"/>
      </w:pPr>
      <w:r w:rsidRPr="00201D73">
        <w:t>Układanie drenów</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Montaż drenu polega na ułożeniu podwójnie złożonych pasków </w:t>
      </w:r>
      <w:proofErr w:type="spellStart"/>
      <w:r w:rsidRPr="00201D73">
        <w:rPr>
          <w:rFonts w:ascii="Arial" w:hAnsi="Arial" w:cs="Arial"/>
          <w:spacing w:val="10"/>
          <w:sz w:val="18"/>
        </w:rPr>
        <w:t>geowłókniony</w:t>
      </w:r>
      <w:proofErr w:type="spellEnd"/>
      <w:r w:rsidRPr="00201D73">
        <w:rPr>
          <w:rFonts w:ascii="Arial" w:hAnsi="Arial" w:cs="Arial"/>
          <w:spacing w:val="10"/>
          <w:sz w:val="18"/>
        </w:rPr>
        <w:t xml:space="preserve"> wzdłuż przewidzianej dokumentacją projektową linii</w:t>
      </w:r>
      <w:r w:rsidR="00AE71FA">
        <w:rPr>
          <w:rFonts w:ascii="Arial" w:hAnsi="Arial" w:cs="Arial"/>
          <w:spacing w:val="10"/>
          <w:sz w:val="18"/>
        </w:rPr>
        <w:t xml:space="preserve"> i </w:t>
      </w:r>
      <w:r w:rsidRPr="00201D73">
        <w:rPr>
          <w:rFonts w:ascii="Arial" w:hAnsi="Arial" w:cs="Arial"/>
          <w:spacing w:val="10"/>
          <w:sz w:val="18"/>
        </w:rPr>
        <w:t>zaznaczeniu na drenie lokalizacji urządzeń odwadniających (sączki, wpusty). Długość drenu pomiędzy sąsiednimi sączkami (sączkiem</w:t>
      </w:r>
      <w:r w:rsidR="00AE71FA">
        <w:rPr>
          <w:rFonts w:ascii="Arial" w:hAnsi="Arial" w:cs="Arial"/>
          <w:spacing w:val="10"/>
          <w:sz w:val="18"/>
        </w:rPr>
        <w:t xml:space="preserve"> i </w:t>
      </w:r>
      <w:r w:rsidRPr="00201D73">
        <w:rPr>
          <w:rFonts w:ascii="Arial" w:hAnsi="Arial" w:cs="Arial"/>
          <w:spacing w:val="10"/>
          <w:sz w:val="18"/>
        </w:rPr>
        <w:t>wpustem) powinny być dłuższy o ok. 10÷15 cm od ich osiowego rozstawu. Końcowy odcinek drenu należy zagiąć</w:t>
      </w:r>
      <w:r w:rsidR="00AE71FA">
        <w:rPr>
          <w:rFonts w:ascii="Arial" w:hAnsi="Arial" w:cs="Arial"/>
          <w:spacing w:val="10"/>
          <w:sz w:val="18"/>
        </w:rPr>
        <w:t xml:space="preserve"> i </w:t>
      </w:r>
      <w:r w:rsidRPr="00201D73">
        <w:rPr>
          <w:rFonts w:ascii="Arial" w:hAnsi="Arial" w:cs="Arial"/>
          <w:spacing w:val="10"/>
          <w:sz w:val="18"/>
        </w:rPr>
        <w:t>umocować wewnątrz sączka (wpustu).</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Dren powinien być na całej długości przyklejany do podłoża za pomocą środków stosowanych do klejenia izolacji (środka gruntującego do podłoża). Dren powinien być układany bezpośrednio przed ułożeniem warstwy nawierzchni. Dren należy wykonać na powierzchni izolacji płyty pomostowej. </w:t>
      </w:r>
    </w:p>
    <w:p w:rsidR="00BD0550" w:rsidRPr="00201D73" w:rsidRDefault="00BD0550" w:rsidP="00BD0550">
      <w:pPr>
        <w:pStyle w:val="sstnag4"/>
        <w:ind w:left="357" w:hanging="357"/>
      </w:pPr>
      <w:r w:rsidRPr="00201D73">
        <w:t>Przygotowanie</w:t>
      </w:r>
      <w:r w:rsidR="00AE71FA">
        <w:t xml:space="preserve"> i </w:t>
      </w:r>
      <w:r w:rsidRPr="00201D73">
        <w:t>ułożenie mieszanki mineralno-żywicznej</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Żywicę</w:t>
      </w:r>
      <w:r w:rsidR="00AE71FA">
        <w:rPr>
          <w:rFonts w:ascii="Arial" w:hAnsi="Arial" w:cs="Arial"/>
          <w:spacing w:val="10"/>
          <w:sz w:val="18"/>
        </w:rPr>
        <w:t xml:space="preserve"> i </w:t>
      </w:r>
      <w:r w:rsidRPr="00201D73">
        <w:rPr>
          <w:rFonts w:ascii="Arial" w:hAnsi="Arial" w:cs="Arial"/>
          <w:spacing w:val="10"/>
          <w:sz w:val="18"/>
        </w:rPr>
        <w:t>utwardzacz należy wymieszać w stosunku określonym przez producenta, za pomocą mieszadła zamontowanego na wiertarce wolnoobrotowej. Przygotowanej żywicy nie można przechowywać, lecz należy ją natychmiast wymieszać z kruszywem.</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Kruszywo należy wymieszać z żywicą narzędziami ręcznymi w taczkach lub małej betoniarce. Żywicy powinno być tyle, aby całkowicie otoczyła ziarna kruszywa, ale nie więcej. Przeciętna ilość żywicy to 1,5 ÷ 2 % masy kruszywa.</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Temperatura przygotowanej mieszanki powinna wynosić +10°C ÷ +15 °C. Masa drenażowa powinna być wbudowywana w czasie max. 30 min. od momentu dodania utwardzacza do żywicy (chyba, że producent żywicy podaje inaczej).</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Bezpośrednio po wymieszaniu masę drenażową należy wbudować. Nie należy jej mocno zagęszczać, a jedynie wyrównać jej górną powierzchnię. Czas twardnienia masy, w zależności od temperatury otoczenia, wynosi 12 ÷ 24 godziny.</w:t>
      </w:r>
    </w:p>
    <w:p w:rsidR="00BD0550" w:rsidRPr="00201D73" w:rsidRDefault="00BD0550" w:rsidP="00E52B38">
      <w:pPr>
        <w:pStyle w:val="SSTnag3"/>
      </w:pPr>
      <w:r w:rsidRPr="00201D73">
        <w:t>Zasady bhp</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Pracownicy stykający się bezpośrednio z żywicami powinni stosować okulary</w:t>
      </w:r>
      <w:r w:rsidR="00AE71FA">
        <w:rPr>
          <w:rFonts w:ascii="Arial" w:hAnsi="Arial" w:cs="Arial"/>
          <w:spacing w:val="10"/>
          <w:sz w:val="18"/>
        </w:rPr>
        <w:t xml:space="preserve"> i </w:t>
      </w:r>
      <w:r w:rsidRPr="00201D73">
        <w:rPr>
          <w:rFonts w:ascii="Arial" w:hAnsi="Arial" w:cs="Arial"/>
          <w:spacing w:val="10"/>
          <w:sz w:val="18"/>
        </w:rPr>
        <w:t xml:space="preserve">ubrania ochronne, kaski, czapki, rękawice gumowe. </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lastRenderedPageBreak/>
        <w:t>W przypadku kontaktu żywicy ze skórą lub oczami należy natychmiast je przemyć dużą ilością wody</w:t>
      </w:r>
      <w:r w:rsidR="00AE71FA">
        <w:rPr>
          <w:rFonts w:ascii="Arial" w:hAnsi="Arial" w:cs="Arial"/>
          <w:spacing w:val="10"/>
          <w:sz w:val="18"/>
        </w:rPr>
        <w:t xml:space="preserve"> i </w:t>
      </w:r>
      <w:r w:rsidRPr="00201D73">
        <w:rPr>
          <w:rFonts w:ascii="Arial" w:hAnsi="Arial" w:cs="Arial"/>
          <w:spacing w:val="10"/>
          <w:sz w:val="18"/>
        </w:rPr>
        <w:t>zasięgnąć porady lekarza.</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Podczas pracy należy bezwzględnie zaniechać palenia tytoniu</w:t>
      </w:r>
      <w:r w:rsidR="00AE71FA">
        <w:rPr>
          <w:rFonts w:ascii="Arial" w:hAnsi="Arial" w:cs="Arial"/>
          <w:spacing w:val="10"/>
          <w:sz w:val="18"/>
        </w:rPr>
        <w:t xml:space="preserve"> i </w:t>
      </w:r>
      <w:r w:rsidRPr="00201D73">
        <w:rPr>
          <w:rFonts w:ascii="Arial" w:hAnsi="Arial" w:cs="Arial"/>
          <w:spacing w:val="10"/>
          <w:sz w:val="18"/>
        </w:rPr>
        <w:t>spożywania posiłków. Stwardniała żywica jest całkowicie nieszkodliwa dla zdrowia. Szkodliwe w zetknięciu ze skórą są jej składniki.</w:t>
      </w:r>
    </w:p>
    <w:p w:rsidR="00BD0550" w:rsidRPr="00201D73" w:rsidRDefault="00BD0550" w:rsidP="00E52B38">
      <w:pPr>
        <w:pStyle w:val="SSTnag3"/>
      </w:pPr>
      <w:r w:rsidRPr="00201D73">
        <w:t>Roboty wykończeniowe</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Roboty wykończeniowe powinny być zgodne z dokumentacją projektową</w:t>
      </w:r>
      <w:r w:rsidR="00AE71FA">
        <w:rPr>
          <w:rFonts w:ascii="Arial" w:hAnsi="Arial" w:cs="Arial"/>
          <w:spacing w:val="10"/>
          <w:sz w:val="18"/>
        </w:rPr>
        <w:t xml:space="preserve"> i </w:t>
      </w:r>
      <w:r>
        <w:rPr>
          <w:rFonts w:ascii="Arial" w:hAnsi="Arial" w:cs="Arial"/>
          <w:spacing w:val="10"/>
          <w:sz w:val="18"/>
        </w:rPr>
        <w:t>STWiORB</w:t>
      </w:r>
      <w:r w:rsidRPr="00201D73">
        <w:rPr>
          <w:rFonts w:ascii="Arial" w:hAnsi="Arial" w:cs="Arial"/>
          <w:spacing w:val="10"/>
          <w:sz w:val="18"/>
        </w:rPr>
        <w:t>. Do robót wykończeniowych należą prace związane z dostosowaniem wykonanych robót do warunków budowy obiektu</w:t>
      </w:r>
      <w:r w:rsidR="00AE71FA">
        <w:rPr>
          <w:rFonts w:ascii="Arial" w:hAnsi="Arial" w:cs="Arial"/>
          <w:spacing w:val="10"/>
          <w:sz w:val="18"/>
        </w:rPr>
        <w:t xml:space="preserve"> i </w:t>
      </w:r>
      <w:r w:rsidRPr="00201D73">
        <w:rPr>
          <w:rFonts w:ascii="Arial" w:hAnsi="Arial" w:cs="Arial"/>
          <w:spacing w:val="10"/>
          <w:sz w:val="18"/>
        </w:rPr>
        <w:t xml:space="preserve">roboty porządkujące. </w:t>
      </w:r>
    </w:p>
    <w:p w:rsidR="00BD0550" w:rsidRPr="00201D73" w:rsidRDefault="00BD0550" w:rsidP="00E52B38">
      <w:pPr>
        <w:pStyle w:val="SSTnagowek2"/>
      </w:pPr>
      <w:r w:rsidRPr="00201D73">
        <w:t>KONTROLA JAKOŚCI ROBÓT</w:t>
      </w:r>
    </w:p>
    <w:p w:rsidR="00BD0550" w:rsidRPr="00201D73" w:rsidRDefault="00BD0550" w:rsidP="00E52B38">
      <w:pPr>
        <w:pStyle w:val="SSTnag3"/>
      </w:pPr>
      <w:r w:rsidRPr="00201D73">
        <w:t>Ogólne zasady kontroli jakości robót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Ogólne zasady kontroli jakości robót podano w </w:t>
      </w:r>
      <w:r>
        <w:rPr>
          <w:rFonts w:ascii="Arial" w:hAnsi="Arial" w:cs="Arial"/>
          <w:spacing w:val="10"/>
          <w:sz w:val="18"/>
        </w:rPr>
        <w:t>STWiORB</w:t>
      </w:r>
      <w:r w:rsidRPr="00201D73">
        <w:rPr>
          <w:rFonts w:ascii="Arial" w:hAnsi="Arial" w:cs="Arial"/>
          <w:spacing w:val="10"/>
          <w:sz w:val="18"/>
        </w:rPr>
        <w:t xml:space="preserve"> DM.00.00.00 „Wymagania ogólne”, pkt 6.</w:t>
      </w:r>
    </w:p>
    <w:p w:rsidR="00BD0550" w:rsidRPr="00201D73" w:rsidRDefault="00BD0550" w:rsidP="00E52B38">
      <w:pPr>
        <w:pStyle w:val="SSTnag3"/>
      </w:pPr>
      <w:r w:rsidRPr="00201D73">
        <w:t>Badania przed przystąpieniem do robót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Elementy składowe sączka powinny być dostarczone przez producenta jako zestaw gotowy do montażu po odpowiednim przygotowaniu. Kontrola wykonania materiałów składowych odwodnienia izolacji w wytwórni spoczywa na producencie. Protokoły kontroli materiałów powinny być dostarczone na budowę łącznie z materiałami.</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Przed przystąpieniem do robót Wykonawca powinien:</w:t>
      </w:r>
    </w:p>
    <w:p w:rsidR="00BD0550" w:rsidRPr="00201D73" w:rsidRDefault="00BD0550" w:rsidP="00936D03">
      <w:pPr>
        <w:pStyle w:val="sstnromalny"/>
        <w:numPr>
          <w:ilvl w:val="0"/>
          <w:numId w:val="227"/>
        </w:numPr>
        <w:spacing w:line="288" w:lineRule="auto"/>
        <w:jc w:val="both"/>
        <w:rPr>
          <w:rFonts w:ascii="Arial" w:hAnsi="Arial" w:cs="Arial"/>
          <w:spacing w:val="10"/>
          <w:sz w:val="18"/>
        </w:rPr>
      </w:pPr>
      <w:r w:rsidRPr="00201D73">
        <w:rPr>
          <w:rFonts w:ascii="Arial" w:hAnsi="Arial" w:cs="Arial"/>
          <w:spacing w:val="10"/>
          <w:sz w:val="18"/>
        </w:rPr>
        <w:t>uzyskać wymagane dokumenty, dopuszczające wyroby budowlane do obrotu</w:t>
      </w:r>
      <w:r w:rsidR="00AE71FA">
        <w:rPr>
          <w:rFonts w:ascii="Arial" w:hAnsi="Arial" w:cs="Arial"/>
          <w:spacing w:val="10"/>
          <w:sz w:val="18"/>
        </w:rPr>
        <w:t xml:space="preserve"> i </w:t>
      </w:r>
      <w:r w:rsidRPr="00201D73">
        <w:rPr>
          <w:rFonts w:ascii="Arial" w:hAnsi="Arial" w:cs="Arial"/>
          <w:spacing w:val="10"/>
          <w:sz w:val="18"/>
        </w:rPr>
        <w:t>powszechnego stosowania (certyfikaty zgodności, deklaracje zgodności, aprobaty techniczne, protokoły kontroli</w:t>
      </w:r>
      <w:r w:rsidR="00AE71FA">
        <w:rPr>
          <w:rFonts w:ascii="Arial" w:hAnsi="Arial" w:cs="Arial"/>
          <w:spacing w:val="10"/>
          <w:sz w:val="18"/>
        </w:rPr>
        <w:t xml:space="preserve"> i </w:t>
      </w:r>
      <w:r w:rsidRPr="00201D73">
        <w:rPr>
          <w:rFonts w:ascii="Arial" w:hAnsi="Arial" w:cs="Arial"/>
          <w:spacing w:val="10"/>
          <w:sz w:val="18"/>
        </w:rPr>
        <w:t xml:space="preserve">odbioru w wytwórni itp.), potwierdzające zgodność materiałów z wymaganiami </w:t>
      </w:r>
      <w:proofErr w:type="spellStart"/>
      <w:r w:rsidRPr="00201D73">
        <w:rPr>
          <w:rFonts w:ascii="Arial" w:hAnsi="Arial" w:cs="Arial"/>
          <w:spacing w:val="10"/>
          <w:sz w:val="18"/>
        </w:rPr>
        <w:t>pktu</w:t>
      </w:r>
      <w:proofErr w:type="spellEnd"/>
      <w:r w:rsidRPr="00201D73">
        <w:rPr>
          <w:rFonts w:ascii="Arial" w:hAnsi="Arial" w:cs="Arial"/>
          <w:spacing w:val="10"/>
          <w:sz w:val="18"/>
        </w:rPr>
        <w:t xml:space="preserve"> 2 niniejszej specyfikacji, </w:t>
      </w:r>
    </w:p>
    <w:p w:rsidR="00BD0550" w:rsidRPr="00201D73" w:rsidRDefault="00BD0550" w:rsidP="00936D03">
      <w:pPr>
        <w:pStyle w:val="sstnromalny"/>
        <w:numPr>
          <w:ilvl w:val="0"/>
          <w:numId w:val="227"/>
        </w:numPr>
        <w:spacing w:line="288" w:lineRule="auto"/>
        <w:jc w:val="both"/>
        <w:rPr>
          <w:rFonts w:ascii="Arial" w:hAnsi="Arial" w:cs="Arial"/>
          <w:spacing w:val="10"/>
          <w:sz w:val="18"/>
        </w:rPr>
      </w:pPr>
      <w:r w:rsidRPr="00201D73">
        <w:rPr>
          <w:rFonts w:ascii="Arial" w:hAnsi="Arial" w:cs="Arial"/>
          <w:spacing w:val="10"/>
          <w:sz w:val="18"/>
        </w:rPr>
        <w:t>ew. wykonać własne badania właściwości materiałów przeznaczonych do wykonania robót, określone w </w:t>
      </w:r>
      <w:proofErr w:type="spellStart"/>
      <w:r w:rsidRPr="00201D73">
        <w:rPr>
          <w:rFonts w:ascii="Arial" w:hAnsi="Arial" w:cs="Arial"/>
          <w:spacing w:val="10"/>
          <w:sz w:val="18"/>
        </w:rPr>
        <w:t>pkcie</w:t>
      </w:r>
      <w:proofErr w:type="spellEnd"/>
      <w:r w:rsidRPr="00201D73">
        <w:rPr>
          <w:rFonts w:ascii="Arial" w:hAnsi="Arial" w:cs="Arial"/>
          <w:spacing w:val="10"/>
          <w:sz w:val="18"/>
        </w:rPr>
        <w:t xml:space="preserve"> 2 lub przez Inżyniera,</w:t>
      </w:r>
    </w:p>
    <w:p w:rsidR="00BD0550" w:rsidRPr="00201D73" w:rsidRDefault="00BD0550" w:rsidP="00936D03">
      <w:pPr>
        <w:pStyle w:val="sstnromalny"/>
        <w:numPr>
          <w:ilvl w:val="0"/>
          <w:numId w:val="227"/>
        </w:numPr>
        <w:spacing w:line="288" w:lineRule="auto"/>
        <w:jc w:val="both"/>
        <w:rPr>
          <w:rFonts w:ascii="Arial" w:hAnsi="Arial" w:cs="Arial"/>
          <w:spacing w:val="10"/>
          <w:sz w:val="18"/>
        </w:rPr>
      </w:pPr>
      <w:r w:rsidRPr="00201D73">
        <w:rPr>
          <w:rFonts w:ascii="Arial" w:hAnsi="Arial" w:cs="Arial"/>
          <w:spacing w:val="10"/>
          <w:sz w:val="18"/>
        </w:rPr>
        <w:t>skontrolować stan płyty pomostu</w:t>
      </w:r>
      <w:r w:rsidR="00AE71FA">
        <w:rPr>
          <w:rFonts w:ascii="Arial" w:hAnsi="Arial" w:cs="Arial"/>
          <w:spacing w:val="10"/>
          <w:sz w:val="18"/>
        </w:rPr>
        <w:t xml:space="preserve"> i </w:t>
      </w:r>
      <w:r w:rsidRPr="00201D73">
        <w:rPr>
          <w:rFonts w:ascii="Arial" w:hAnsi="Arial" w:cs="Arial"/>
          <w:spacing w:val="10"/>
          <w:sz w:val="18"/>
        </w:rPr>
        <w:t>izolacji na obiekcie mostowym.</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Wszystkie dokumenty oraz wyniki badań Wykonawca przedstawi Inżynierowi do akceptacji.</w:t>
      </w:r>
    </w:p>
    <w:p w:rsidR="00BD0550" w:rsidRPr="00201D73" w:rsidRDefault="00BD0550" w:rsidP="00E52B38">
      <w:pPr>
        <w:pStyle w:val="SSTnag3"/>
      </w:pPr>
      <w:r w:rsidRPr="00201D73">
        <w:t>Kontrola w trakcie wykonywania robót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Kontrola robót powinna obejmować:</w:t>
      </w:r>
    </w:p>
    <w:p w:rsidR="00BD0550" w:rsidRPr="00201D73" w:rsidRDefault="00BD0550" w:rsidP="00936D03">
      <w:pPr>
        <w:pStyle w:val="sstnromalny"/>
        <w:numPr>
          <w:ilvl w:val="0"/>
          <w:numId w:val="226"/>
        </w:numPr>
        <w:spacing w:line="288" w:lineRule="auto"/>
        <w:jc w:val="both"/>
        <w:rPr>
          <w:rFonts w:ascii="Arial" w:hAnsi="Arial" w:cs="Arial"/>
          <w:spacing w:val="10"/>
          <w:sz w:val="18"/>
        </w:rPr>
      </w:pPr>
      <w:r w:rsidRPr="00201D73">
        <w:rPr>
          <w:rFonts w:ascii="Arial" w:hAnsi="Arial" w:cs="Arial"/>
          <w:spacing w:val="10"/>
          <w:sz w:val="18"/>
        </w:rPr>
        <w:t xml:space="preserve">sprawdzenie zgodności robót z dokumentacją projektową, </w:t>
      </w:r>
      <w:r>
        <w:rPr>
          <w:rFonts w:ascii="Arial" w:hAnsi="Arial" w:cs="Arial"/>
          <w:spacing w:val="10"/>
          <w:sz w:val="18"/>
        </w:rPr>
        <w:t>STWiORB</w:t>
      </w:r>
      <w:r w:rsidR="00AE71FA">
        <w:rPr>
          <w:rFonts w:ascii="Arial" w:hAnsi="Arial" w:cs="Arial"/>
          <w:spacing w:val="10"/>
          <w:sz w:val="18"/>
        </w:rPr>
        <w:t xml:space="preserve"> i </w:t>
      </w:r>
      <w:r w:rsidRPr="00201D73">
        <w:rPr>
          <w:rFonts w:ascii="Arial" w:hAnsi="Arial" w:cs="Arial"/>
          <w:spacing w:val="10"/>
          <w:sz w:val="18"/>
        </w:rPr>
        <w:t>projektem roboczym odwodnienia,</w:t>
      </w:r>
    </w:p>
    <w:p w:rsidR="00BD0550" w:rsidRPr="00201D73" w:rsidRDefault="00BD0550" w:rsidP="00936D03">
      <w:pPr>
        <w:pStyle w:val="sstnromalny"/>
        <w:numPr>
          <w:ilvl w:val="0"/>
          <w:numId w:val="226"/>
        </w:numPr>
        <w:spacing w:line="288" w:lineRule="auto"/>
        <w:jc w:val="both"/>
        <w:rPr>
          <w:rFonts w:ascii="Arial" w:hAnsi="Arial" w:cs="Arial"/>
          <w:spacing w:val="10"/>
          <w:sz w:val="18"/>
        </w:rPr>
      </w:pPr>
      <w:r w:rsidRPr="00201D73">
        <w:rPr>
          <w:rFonts w:ascii="Arial" w:hAnsi="Arial" w:cs="Arial"/>
          <w:spacing w:val="10"/>
          <w:sz w:val="18"/>
        </w:rPr>
        <w:t>sprawdzenie materiałów,</w:t>
      </w:r>
    </w:p>
    <w:p w:rsidR="00BD0550" w:rsidRPr="00201D73" w:rsidRDefault="00BD0550" w:rsidP="00936D03">
      <w:pPr>
        <w:pStyle w:val="sstnromalny"/>
        <w:numPr>
          <w:ilvl w:val="0"/>
          <w:numId w:val="226"/>
        </w:numPr>
        <w:spacing w:line="288" w:lineRule="auto"/>
        <w:jc w:val="both"/>
        <w:rPr>
          <w:rFonts w:ascii="Arial" w:hAnsi="Arial" w:cs="Arial"/>
          <w:spacing w:val="10"/>
          <w:sz w:val="18"/>
        </w:rPr>
      </w:pPr>
      <w:r w:rsidRPr="00201D73">
        <w:rPr>
          <w:rFonts w:ascii="Arial" w:hAnsi="Arial" w:cs="Arial"/>
          <w:spacing w:val="10"/>
          <w:sz w:val="18"/>
        </w:rPr>
        <w:t>sprawdzenie prawidłowości osadzenia sączków,</w:t>
      </w:r>
    </w:p>
    <w:p w:rsidR="00BD0550" w:rsidRPr="00201D73" w:rsidRDefault="00BD0550" w:rsidP="00936D03">
      <w:pPr>
        <w:pStyle w:val="sstnromalny"/>
        <w:numPr>
          <w:ilvl w:val="0"/>
          <w:numId w:val="226"/>
        </w:numPr>
        <w:spacing w:line="288" w:lineRule="auto"/>
        <w:jc w:val="both"/>
        <w:rPr>
          <w:rFonts w:ascii="Arial" w:hAnsi="Arial" w:cs="Arial"/>
          <w:spacing w:val="10"/>
          <w:sz w:val="18"/>
        </w:rPr>
      </w:pPr>
      <w:r w:rsidRPr="00201D73">
        <w:rPr>
          <w:rFonts w:ascii="Arial" w:hAnsi="Arial" w:cs="Arial"/>
          <w:spacing w:val="10"/>
          <w:sz w:val="18"/>
        </w:rPr>
        <w:t>sprawdzenie prawidłowości ułożenia drenażu,</w:t>
      </w:r>
    </w:p>
    <w:p w:rsidR="00BD0550" w:rsidRPr="00201D73" w:rsidRDefault="00BD0550" w:rsidP="00936D03">
      <w:pPr>
        <w:pStyle w:val="sstnromalny"/>
        <w:numPr>
          <w:ilvl w:val="0"/>
          <w:numId w:val="226"/>
        </w:numPr>
        <w:spacing w:line="288" w:lineRule="auto"/>
        <w:jc w:val="both"/>
        <w:rPr>
          <w:rFonts w:ascii="Arial" w:hAnsi="Arial" w:cs="Arial"/>
          <w:spacing w:val="10"/>
          <w:sz w:val="18"/>
        </w:rPr>
      </w:pPr>
      <w:r w:rsidRPr="00201D73">
        <w:rPr>
          <w:rFonts w:ascii="Arial" w:hAnsi="Arial" w:cs="Arial"/>
          <w:spacing w:val="10"/>
          <w:sz w:val="18"/>
        </w:rPr>
        <w:t>sprawdzenie sprawności całego odwodnienia izolacji.</w:t>
      </w:r>
    </w:p>
    <w:p w:rsidR="00BD0550" w:rsidRPr="00201D73" w:rsidRDefault="00BD0550" w:rsidP="00BD0550">
      <w:pPr>
        <w:pStyle w:val="sstnag4"/>
        <w:ind w:left="357" w:hanging="357"/>
      </w:pPr>
      <w:r w:rsidRPr="00201D73">
        <w:t>Sprawdzenie zgodności z dokumentacją projektową</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Sprawdzenie zgodności z dokumentacją projektową polega na porównaniu wykonanych elementów odwodnienia z dokumentacją projektową, </w:t>
      </w:r>
      <w:r>
        <w:rPr>
          <w:rFonts w:ascii="Arial" w:hAnsi="Arial" w:cs="Arial"/>
          <w:spacing w:val="10"/>
          <w:sz w:val="18"/>
        </w:rPr>
        <w:t>STWiORB</w:t>
      </w:r>
      <w:r w:rsidRPr="00201D73">
        <w:rPr>
          <w:rFonts w:ascii="Arial" w:hAnsi="Arial" w:cs="Arial"/>
          <w:spacing w:val="10"/>
          <w:sz w:val="18"/>
        </w:rPr>
        <w:t>.</w:t>
      </w:r>
    </w:p>
    <w:p w:rsidR="00BD0550" w:rsidRPr="00201D73" w:rsidRDefault="00BD0550" w:rsidP="00BD0550">
      <w:pPr>
        <w:pStyle w:val="sstnag4"/>
        <w:ind w:left="357" w:hanging="357"/>
      </w:pPr>
      <w:r w:rsidRPr="00201D73">
        <w:t>Sprawdzenie materiałów</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Kontrola materiałów powinna być oparta na atestach</w:t>
      </w:r>
      <w:r w:rsidR="00AE71FA">
        <w:rPr>
          <w:rFonts w:ascii="Arial" w:hAnsi="Arial" w:cs="Arial"/>
          <w:spacing w:val="10"/>
          <w:sz w:val="18"/>
        </w:rPr>
        <w:t xml:space="preserve"> i </w:t>
      </w:r>
      <w:r w:rsidRPr="00201D73">
        <w:rPr>
          <w:rFonts w:ascii="Arial" w:hAnsi="Arial" w:cs="Arial"/>
          <w:spacing w:val="10"/>
          <w:sz w:val="18"/>
        </w:rPr>
        <w:t xml:space="preserve">certyfikatach producenta potwierdzających zgodność ich właściwości z aprobatami technicznymi (Krajowa Ocena Techniczna), </w:t>
      </w:r>
      <w:r>
        <w:rPr>
          <w:rFonts w:ascii="Arial" w:hAnsi="Arial" w:cs="Arial"/>
          <w:spacing w:val="10"/>
          <w:sz w:val="18"/>
        </w:rPr>
        <w:t>STWiORB</w:t>
      </w:r>
      <w:r w:rsidR="00AE71FA">
        <w:rPr>
          <w:rFonts w:ascii="Arial" w:hAnsi="Arial" w:cs="Arial"/>
          <w:spacing w:val="10"/>
          <w:sz w:val="18"/>
        </w:rPr>
        <w:t xml:space="preserve"> i </w:t>
      </w:r>
      <w:proofErr w:type="spellStart"/>
      <w:r w:rsidRPr="00201D73">
        <w:rPr>
          <w:rFonts w:ascii="Arial" w:hAnsi="Arial" w:cs="Arial"/>
          <w:spacing w:val="10"/>
          <w:sz w:val="18"/>
        </w:rPr>
        <w:t>pktem</w:t>
      </w:r>
      <w:proofErr w:type="spellEnd"/>
      <w:r w:rsidRPr="00201D73">
        <w:rPr>
          <w:rFonts w:ascii="Arial" w:hAnsi="Arial" w:cs="Arial"/>
          <w:spacing w:val="10"/>
          <w:sz w:val="18"/>
        </w:rPr>
        <w:t xml:space="preserve"> 2.</w:t>
      </w:r>
    </w:p>
    <w:p w:rsidR="00BD0550" w:rsidRPr="00201D73" w:rsidRDefault="00BD0550" w:rsidP="00BD0550">
      <w:pPr>
        <w:pStyle w:val="sstnag4"/>
        <w:ind w:left="357" w:hanging="357"/>
      </w:pPr>
      <w:r w:rsidRPr="00201D73">
        <w:t>Sprawdzenie prawidłowości osadzenia sączków</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Rzędne sączków nie powinny różnić się od projektowanych o więcej niż 2 mm. Odchylenie od projektowanego położenia sączka w płaszczyźnie poziomej nie powinno przekraczać 5 mm.</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Izolacja powinna być dokładnie przyklejona do kołnierza sączka.</w:t>
      </w:r>
    </w:p>
    <w:p w:rsidR="00BD0550" w:rsidRPr="00201D73" w:rsidRDefault="00BD0550" w:rsidP="00BD0550">
      <w:pPr>
        <w:pStyle w:val="sstnag4"/>
        <w:ind w:left="357" w:hanging="357"/>
      </w:pPr>
      <w:r w:rsidRPr="00201D73">
        <w:t>Sprawdzenie prawidłowości ułożenia drenażu</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Odchylenia ułożenia drenażu w planie od projektowanego nie powinny przekraczać 1%.</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lastRenderedPageBreak/>
        <w:t>Prawidłowo wykonany dren powinien charakteryzować się dużą ilością wolnych przestrzeni umożliwiających szybkie odprowadzenie wody</w:t>
      </w:r>
      <w:r w:rsidR="00AE71FA">
        <w:rPr>
          <w:rFonts w:ascii="Arial" w:hAnsi="Arial" w:cs="Arial"/>
          <w:spacing w:val="10"/>
          <w:sz w:val="18"/>
        </w:rPr>
        <w:t xml:space="preserve"> i </w:t>
      </w:r>
      <w:r w:rsidRPr="00201D73">
        <w:rPr>
          <w:rFonts w:ascii="Arial" w:hAnsi="Arial" w:cs="Arial"/>
          <w:spacing w:val="10"/>
          <w:sz w:val="18"/>
        </w:rPr>
        <w:t>pary wodnej. Poszczególne ziarna kruszywa powinny być sklejone żywicą w stopniu uniemożliwiającym ich rozdzielenie przy użyciu siły rąk. Niedopuszczalne są jakiekolwiek wycieki żywicy z masy drenażowej. Wymiary poprzeczne drenów nie powinny różnić się od projektowanych o więcej niż 2 mm.</w:t>
      </w:r>
    </w:p>
    <w:p w:rsidR="00BD0550" w:rsidRPr="00201D73" w:rsidRDefault="00BD0550" w:rsidP="00BD0550">
      <w:pPr>
        <w:pStyle w:val="sstnag4"/>
        <w:ind w:left="357" w:hanging="357"/>
      </w:pPr>
      <w:r w:rsidRPr="00201D73">
        <w:t>Sprawdzenie sprawności systemu odwodnienia</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Sprawdzenie sprawności systemu odwodnienia odbywa się przez wlanie wody do drenu. Czynność ta umożliwi sprawdzenie drożności drenu</w:t>
      </w:r>
      <w:r w:rsidR="00AE71FA">
        <w:rPr>
          <w:rFonts w:ascii="Arial" w:hAnsi="Arial" w:cs="Arial"/>
          <w:spacing w:val="10"/>
          <w:sz w:val="18"/>
        </w:rPr>
        <w:t xml:space="preserve"> i </w:t>
      </w:r>
      <w:r w:rsidRPr="00201D73">
        <w:rPr>
          <w:rFonts w:ascii="Arial" w:hAnsi="Arial" w:cs="Arial"/>
          <w:spacing w:val="10"/>
          <w:sz w:val="18"/>
        </w:rPr>
        <w:t>sączków. Należy skontrolować, czy nie występuje zamakanie konstrukcji w miejscu zamontowania sączka.</w:t>
      </w:r>
    </w:p>
    <w:p w:rsidR="00BD0550" w:rsidRPr="00201D73" w:rsidRDefault="00BD0550" w:rsidP="00E52B38">
      <w:pPr>
        <w:pStyle w:val="SSTnagowek2"/>
      </w:pPr>
      <w:r w:rsidRPr="00201D73">
        <w:t>OBMIAR ROBÓT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Ogólne zasady obmiaru robót podano w </w:t>
      </w:r>
      <w:r>
        <w:rPr>
          <w:rFonts w:ascii="Arial" w:hAnsi="Arial" w:cs="Arial"/>
          <w:spacing w:val="10"/>
          <w:sz w:val="18"/>
        </w:rPr>
        <w:t>STWiORB</w:t>
      </w:r>
      <w:r w:rsidRPr="00201D73">
        <w:rPr>
          <w:rFonts w:ascii="Arial" w:hAnsi="Arial" w:cs="Arial"/>
          <w:spacing w:val="10"/>
          <w:sz w:val="18"/>
        </w:rPr>
        <w:t xml:space="preserve"> DM.00.00.00 „Wymagania ogólne”, pkt 7.</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Jednostkami obmiarowymi są:</w:t>
      </w:r>
    </w:p>
    <w:p w:rsidR="00BD0550" w:rsidRPr="00201D73" w:rsidRDefault="00BD0550" w:rsidP="00936D03">
      <w:pPr>
        <w:pStyle w:val="sstnromalny"/>
        <w:numPr>
          <w:ilvl w:val="0"/>
          <w:numId w:val="225"/>
        </w:numPr>
        <w:spacing w:line="288" w:lineRule="auto"/>
        <w:jc w:val="both"/>
        <w:rPr>
          <w:rFonts w:ascii="Arial" w:hAnsi="Arial" w:cs="Arial"/>
          <w:spacing w:val="10"/>
          <w:sz w:val="18"/>
        </w:rPr>
      </w:pPr>
      <w:r w:rsidRPr="00201D73">
        <w:rPr>
          <w:rFonts w:ascii="Arial" w:hAnsi="Arial" w:cs="Arial"/>
          <w:spacing w:val="10"/>
          <w:sz w:val="18"/>
        </w:rPr>
        <w:t>m (metr) drenażu z elementów prefabrykowanych lub z grysu jednofrakcyjnego,</w:t>
      </w:r>
    </w:p>
    <w:p w:rsidR="00BD0550" w:rsidRPr="00201D73" w:rsidRDefault="00BD0550" w:rsidP="00936D03">
      <w:pPr>
        <w:pStyle w:val="sstnromalny"/>
        <w:numPr>
          <w:ilvl w:val="0"/>
          <w:numId w:val="225"/>
        </w:numPr>
        <w:spacing w:line="288" w:lineRule="auto"/>
        <w:jc w:val="both"/>
        <w:rPr>
          <w:rFonts w:ascii="Arial" w:hAnsi="Arial" w:cs="Arial"/>
          <w:spacing w:val="10"/>
          <w:sz w:val="18"/>
        </w:rPr>
      </w:pPr>
      <w:r w:rsidRPr="00201D73">
        <w:rPr>
          <w:rFonts w:ascii="Arial" w:hAnsi="Arial" w:cs="Arial"/>
          <w:spacing w:val="10"/>
          <w:sz w:val="18"/>
        </w:rPr>
        <w:t>szt. (sztuka) sączka,</w:t>
      </w:r>
    </w:p>
    <w:p w:rsidR="00BD0550" w:rsidRPr="00201D73" w:rsidRDefault="00BD0550" w:rsidP="00E52B38">
      <w:pPr>
        <w:pStyle w:val="SSTnagowek2"/>
      </w:pPr>
      <w:r w:rsidRPr="00201D73">
        <w:t>ODBIÓR ROBÓT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Ogólne zasady odbioru robót podano w </w:t>
      </w:r>
      <w:r>
        <w:rPr>
          <w:rFonts w:ascii="Arial" w:hAnsi="Arial" w:cs="Arial"/>
          <w:spacing w:val="10"/>
          <w:sz w:val="18"/>
        </w:rPr>
        <w:t>STWiORB</w:t>
      </w:r>
      <w:r w:rsidRPr="00201D73">
        <w:rPr>
          <w:rFonts w:ascii="Arial" w:hAnsi="Arial" w:cs="Arial"/>
          <w:spacing w:val="10"/>
          <w:sz w:val="18"/>
        </w:rPr>
        <w:t xml:space="preserve"> DM.00.00.00 „Wymagania ogólne”, pkt 8.</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Roboty uznaje się za wykonane zgodnie z dokumentacją projektową, </w:t>
      </w:r>
      <w:r>
        <w:rPr>
          <w:rFonts w:ascii="Arial" w:hAnsi="Arial" w:cs="Arial"/>
          <w:spacing w:val="10"/>
          <w:sz w:val="18"/>
        </w:rPr>
        <w:t>STWiORB</w:t>
      </w:r>
      <w:r w:rsidR="00AE71FA">
        <w:rPr>
          <w:rFonts w:ascii="Arial" w:hAnsi="Arial" w:cs="Arial"/>
          <w:spacing w:val="10"/>
          <w:sz w:val="18"/>
        </w:rPr>
        <w:t xml:space="preserve"> i </w:t>
      </w:r>
      <w:r w:rsidRPr="00201D73">
        <w:rPr>
          <w:rFonts w:ascii="Arial" w:hAnsi="Arial" w:cs="Arial"/>
          <w:spacing w:val="10"/>
          <w:sz w:val="18"/>
        </w:rPr>
        <w:t>wymaganiami Inżyniera, jeżeli wszystkie pomiary</w:t>
      </w:r>
      <w:r w:rsidR="00AE71FA">
        <w:rPr>
          <w:rFonts w:ascii="Arial" w:hAnsi="Arial" w:cs="Arial"/>
          <w:spacing w:val="10"/>
          <w:sz w:val="18"/>
        </w:rPr>
        <w:t xml:space="preserve"> i </w:t>
      </w:r>
      <w:r w:rsidRPr="00201D73">
        <w:rPr>
          <w:rFonts w:ascii="Arial" w:hAnsi="Arial" w:cs="Arial"/>
          <w:spacing w:val="10"/>
          <w:sz w:val="18"/>
        </w:rPr>
        <w:t>badania z zachowaniem tolerancji wg punktu 6 dały wyniki pozytywne.</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Odbiorowi robót zanikających</w:t>
      </w:r>
      <w:r w:rsidR="00AE71FA">
        <w:rPr>
          <w:rFonts w:ascii="Arial" w:hAnsi="Arial" w:cs="Arial"/>
          <w:spacing w:val="10"/>
          <w:sz w:val="18"/>
        </w:rPr>
        <w:t xml:space="preserve"> i </w:t>
      </w:r>
      <w:r w:rsidRPr="00201D73">
        <w:rPr>
          <w:rFonts w:ascii="Arial" w:hAnsi="Arial" w:cs="Arial"/>
          <w:spacing w:val="10"/>
          <w:sz w:val="18"/>
        </w:rPr>
        <w:t xml:space="preserve">ulegających zakryciu podlegają m.in.: </w:t>
      </w:r>
    </w:p>
    <w:p w:rsidR="00BD0550" w:rsidRPr="00201D73" w:rsidRDefault="00BD0550" w:rsidP="00936D03">
      <w:pPr>
        <w:pStyle w:val="sstnromalny"/>
        <w:numPr>
          <w:ilvl w:val="0"/>
          <w:numId w:val="224"/>
        </w:numPr>
        <w:spacing w:line="288" w:lineRule="auto"/>
        <w:jc w:val="both"/>
        <w:rPr>
          <w:rFonts w:ascii="Arial" w:hAnsi="Arial" w:cs="Arial"/>
          <w:spacing w:val="10"/>
          <w:sz w:val="18"/>
        </w:rPr>
      </w:pPr>
      <w:r w:rsidRPr="00201D73">
        <w:rPr>
          <w:rFonts w:ascii="Arial" w:hAnsi="Arial" w:cs="Arial"/>
          <w:spacing w:val="10"/>
          <w:sz w:val="18"/>
        </w:rPr>
        <w:t>oczyszczenie powierzchni izolacji,</w:t>
      </w:r>
    </w:p>
    <w:p w:rsidR="00BD0550" w:rsidRPr="00201D73" w:rsidRDefault="00BD0550" w:rsidP="00936D03">
      <w:pPr>
        <w:pStyle w:val="sstnromalny"/>
        <w:numPr>
          <w:ilvl w:val="0"/>
          <w:numId w:val="224"/>
        </w:numPr>
        <w:spacing w:line="288" w:lineRule="auto"/>
        <w:jc w:val="both"/>
        <w:rPr>
          <w:rFonts w:ascii="Arial" w:hAnsi="Arial" w:cs="Arial"/>
          <w:spacing w:val="10"/>
          <w:sz w:val="18"/>
        </w:rPr>
      </w:pPr>
      <w:r w:rsidRPr="00201D73">
        <w:rPr>
          <w:rFonts w:ascii="Arial" w:hAnsi="Arial" w:cs="Arial"/>
          <w:spacing w:val="10"/>
          <w:sz w:val="18"/>
        </w:rPr>
        <w:t>ułożenie drenów,</w:t>
      </w:r>
    </w:p>
    <w:p w:rsidR="00BD0550" w:rsidRPr="00201D73" w:rsidRDefault="00BD0550" w:rsidP="00936D03">
      <w:pPr>
        <w:pStyle w:val="sstnromalny"/>
        <w:numPr>
          <w:ilvl w:val="0"/>
          <w:numId w:val="224"/>
        </w:numPr>
        <w:spacing w:line="288" w:lineRule="auto"/>
        <w:jc w:val="both"/>
        <w:rPr>
          <w:rFonts w:ascii="Arial" w:hAnsi="Arial" w:cs="Arial"/>
          <w:spacing w:val="10"/>
          <w:sz w:val="18"/>
        </w:rPr>
      </w:pPr>
      <w:r w:rsidRPr="00201D73">
        <w:rPr>
          <w:rFonts w:ascii="Arial" w:hAnsi="Arial" w:cs="Arial"/>
          <w:spacing w:val="10"/>
          <w:sz w:val="18"/>
        </w:rPr>
        <w:t>zamontowanie sączka,</w:t>
      </w:r>
    </w:p>
    <w:p w:rsidR="00BD0550" w:rsidRPr="00201D73" w:rsidRDefault="00BD0550" w:rsidP="00936D03">
      <w:pPr>
        <w:pStyle w:val="sstnromalny"/>
        <w:numPr>
          <w:ilvl w:val="0"/>
          <w:numId w:val="224"/>
        </w:numPr>
        <w:spacing w:line="288" w:lineRule="auto"/>
        <w:jc w:val="both"/>
        <w:rPr>
          <w:rFonts w:ascii="Arial" w:hAnsi="Arial" w:cs="Arial"/>
          <w:spacing w:val="10"/>
          <w:sz w:val="18"/>
        </w:rPr>
      </w:pPr>
      <w:r w:rsidRPr="00201D73">
        <w:rPr>
          <w:rFonts w:ascii="Arial" w:hAnsi="Arial" w:cs="Arial"/>
          <w:spacing w:val="10"/>
          <w:sz w:val="18"/>
        </w:rPr>
        <w:t>wykonanie wpustu wraz z odprowadzeniem wody.</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Odbiór tych robót powinien być zgodny z wymaganiami </w:t>
      </w:r>
      <w:proofErr w:type="spellStart"/>
      <w:r w:rsidRPr="00201D73">
        <w:rPr>
          <w:rFonts w:ascii="Arial" w:hAnsi="Arial" w:cs="Arial"/>
          <w:spacing w:val="10"/>
          <w:sz w:val="18"/>
        </w:rPr>
        <w:t>pktu</w:t>
      </w:r>
      <w:proofErr w:type="spellEnd"/>
      <w:r w:rsidRPr="00201D73">
        <w:rPr>
          <w:rFonts w:ascii="Arial" w:hAnsi="Arial" w:cs="Arial"/>
          <w:spacing w:val="10"/>
          <w:sz w:val="18"/>
        </w:rPr>
        <w:t xml:space="preserve"> 8.2 </w:t>
      </w:r>
      <w:r>
        <w:rPr>
          <w:rFonts w:ascii="Arial" w:hAnsi="Arial" w:cs="Arial"/>
          <w:spacing w:val="10"/>
          <w:sz w:val="18"/>
        </w:rPr>
        <w:t>STWiORB</w:t>
      </w:r>
      <w:r w:rsidRPr="00201D73">
        <w:rPr>
          <w:rFonts w:ascii="Arial" w:hAnsi="Arial" w:cs="Arial"/>
          <w:spacing w:val="10"/>
          <w:sz w:val="18"/>
        </w:rPr>
        <w:t xml:space="preserve"> DM.00.00.00 „Wymagania ogólne“ oraz niniejszej </w:t>
      </w:r>
      <w:r>
        <w:rPr>
          <w:rFonts w:ascii="Arial" w:hAnsi="Arial" w:cs="Arial"/>
          <w:spacing w:val="10"/>
          <w:sz w:val="18"/>
        </w:rPr>
        <w:t>STWiORB</w:t>
      </w:r>
      <w:r w:rsidRPr="00201D73">
        <w:rPr>
          <w:rFonts w:ascii="Arial" w:hAnsi="Arial" w:cs="Arial"/>
          <w:spacing w:val="10"/>
          <w:sz w:val="18"/>
        </w:rPr>
        <w:t>.</w:t>
      </w:r>
    </w:p>
    <w:p w:rsidR="00BD0550" w:rsidRPr="00201D73" w:rsidRDefault="00BD0550" w:rsidP="00E52B38">
      <w:pPr>
        <w:pStyle w:val="SSTnagowek2"/>
      </w:pPr>
      <w:r w:rsidRPr="00201D73">
        <w:t>PODSTAWA PŁATNOŚCI</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Ogólne ustalenia dotyczące podstawy płatności podano w </w:t>
      </w:r>
      <w:r>
        <w:rPr>
          <w:rFonts w:ascii="Arial" w:hAnsi="Arial" w:cs="Arial"/>
          <w:spacing w:val="10"/>
          <w:sz w:val="18"/>
        </w:rPr>
        <w:t>STWiORB</w:t>
      </w:r>
      <w:r w:rsidRPr="00201D73">
        <w:rPr>
          <w:rFonts w:ascii="Arial" w:hAnsi="Arial" w:cs="Arial"/>
          <w:spacing w:val="10"/>
          <w:sz w:val="18"/>
        </w:rPr>
        <w:t xml:space="preserve"> DM.00.00.00 „Wymagania ogólne”, pkt 9.</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Cena jednostkowa osadzenia 1 szt. sączka  obejmuje m.in.:</w:t>
      </w:r>
    </w:p>
    <w:p w:rsidR="00BD0550" w:rsidRPr="00201D73" w:rsidRDefault="00BD0550" w:rsidP="00936D03">
      <w:pPr>
        <w:pStyle w:val="sstnromalny"/>
        <w:numPr>
          <w:ilvl w:val="0"/>
          <w:numId w:val="231"/>
        </w:numPr>
        <w:spacing w:line="288" w:lineRule="auto"/>
        <w:jc w:val="both"/>
        <w:rPr>
          <w:rFonts w:ascii="Arial" w:hAnsi="Arial" w:cs="Arial"/>
          <w:spacing w:val="10"/>
          <w:sz w:val="18"/>
        </w:rPr>
      </w:pPr>
      <w:r w:rsidRPr="00201D73">
        <w:rPr>
          <w:rFonts w:ascii="Arial" w:hAnsi="Arial" w:cs="Arial"/>
          <w:spacing w:val="10"/>
          <w:sz w:val="18"/>
        </w:rPr>
        <w:t>prace pomiarowe</w:t>
      </w:r>
      <w:r w:rsidR="00AE71FA">
        <w:rPr>
          <w:rFonts w:ascii="Arial" w:hAnsi="Arial" w:cs="Arial"/>
          <w:spacing w:val="10"/>
          <w:sz w:val="18"/>
        </w:rPr>
        <w:t xml:space="preserve"> i </w:t>
      </w:r>
      <w:r w:rsidRPr="00201D73">
        <w:rPr>
          <w:rFonts w:ascii="Arial" w:hAnsi="Arial" w:cs="Arial"/>
          <w:spacing w:val="10"/>
          <w:sz w:val="18"/>
        </w:rPr>
        <w:t>roboty przygotowawcze,</w:t>
      </w:r>
    </w:p>
    <w:p w:rsidR="00BD0550" w:rsidRPr="00201D73" w:rsidRDefault="00BD0550" w:rsidP="00936D03">
      <w:pPr>
        <w:pStyle w:val="sstnromalny"/>
        <w:numPr>
          <w:ilvl w:val="0"/>
          <w:numId w:val="231"/>
        </w:numPr>
        <w:spacing w:line="288" w:lineRule="auto"/>
        <w:jc w:val="both"/>
        <w:rPr>
          <w:rFonts w:ascii="Arial" w:hAnsi="Arial" w:cs="Arial"/>
          <w:spacing w:val="10"/>
          <w:sz w:val="18"/>
        </w:rPr>
      </w:pPr>
      <w:r w:rsidRPr="00201D73">
        <w:rPr>
          <w:rFonts w:ascii="Arial" w:hAnsi="Arial" w:cs="Arial"/>
          <w:spacing w:val="10"/>
          <w:sz w:val="18"/>
        </w:rPr>
        <w:t>oznakowanie robót,</w:t>
      </w:r>
    </w:p>
    <w:p w:rsidR="00BD0550" w:rsidRPr="00201D73" w:rsidRDefault="00BD0550" w:rsidP="00936D03">
      <w:pPr>
        <w:pStyle w:val="sstnromalny"/>
        <w:numPr>
          <w:ilvl w:val="0"/>
          <w:numId w:val="231"/>
        </w:numPr>
        <w:spacing w:line="288" w:lineRule="auto"/>
        <w:jc w:val="both"/>
        <w:rPr>
          <w:rFonts w:ascii="Arial" w:hAnsi="Arial" w:cs="Arial"/>
          <w:spacing w:val="10"/>
          <w:sz w:val="18"/>
        </w:rPr>
      </w:pPr>
      <w:r w:rsidRPr="00201D73">
        <w:rPr>
          <w:rFonts w:ascii="Arial" w:hAnsi="Arial" w:cs="Arial"/>
          <w:spacing w:val="10"/>
          <w:sz w:val="18"/>
        </w:rPr>
        <w:t>dostarczenie materiałów</w:t>
      </w:r>
      <w:r w:rsidR="00AE71FA">
        <w:rPr>
          <w:rFonts w:ascii="Arial" w:hAnsi="Arial" w:cs="Arial"/>
          <w:spacing w:val="10"/>
          <w:sz w:val="18"/>
        </w:rPr>
        <w:t xml:space="preserve"> i </w:t>
      </w:r>
      <w:r w:rsidRPr="00201D73">
        <w:rPr>
          <w:rFonts w:ascii="Arial" w:hAnsi="Arial" w:cs="Arial"/>
          <w:spacing w:val="10"/>
          <w:sz w:val="18"/>
        </w:rPr>
        <w:t>sprzętu,</w:t>
      </w:r>
    </w:p>
    <w:p w:rsidR="00BD0550" w:rsidRPr="00201D73" w:rsidRDefault="00BD0550" w:rsidP="00936D03">
      <w:pPr>
        <w:pStyle w:val="sstnromalny"/>
        <w:numPr>
          <w:ilvl w:val="0"/>
          <w:numId w:val="231"/>
        </w:numPr>
        <w:spacing w:line="288" w:lineRule="auto"/>
        <w:jc w:val="both"/>
        <w:rPr>
          <w:rFonts w:ascii="Arial" w:hAnsi="Arial" w:cs="Arial"/>
          <w:spacing w:val="10"/>
          <w:sz w:val="18"/>
        </w:rPr>
      </w:pPr>
      <w:r w:rsidRPr="00201D73">
        <w:rPr>
          <w:rFonts w:ascii="Arial" w:hAnsi="Arial" w:cs="Arial"/>
          <w:spacing w:val="10"/>
          <w:sz w:val="18"/>
        </w:rPr>
        <w:t>montaż</w:t>
      </w:r>
      <w:r w:rsidR="00AE71FA">
        <w:rPr>
          <w:rFonts w:ascii="Arial" w:hAnsi="Arial" w:cs="Arial"/>
          <w:spacing w:val="10"/>
          <w:sz w:val="18"/>
        </w:rPr>
        <w:t xml:space="preserve"> i </w:t>
      </w:r>
      <w:r w:rsidRPr="00201D73">
        <w:rPr>
          <w:rFonts w:ascii="Arial" w:hAnsi="Arial" w:cs="Arial"/>
          <w:spacing w:val="10"/>
          <w:sz w:val="18"/>
        </w:rPr>
        <w:t>ustabilizowanie sączków w ustroju niosącym,</w:t>
      </w:r>
    </w:p>
    <w:p w:rsidR="00BD0550" w:rsidRPr="00201D73" w:rsidRDefault="00BD0550" w:rsidP="00936D03">
      <w:pPr>
        <w:pStyle w:val="sstnromalny"/>
        <w:numPr>
          <w:ilvl w:val="0"/>
          <w:numId w:val="231"/>
        </w:numPr>
        <w:spacing w:line="288" w:lineRule="auto"/>
        <w:jc w:val="both"/>
        <w:rPr>
          <w:rFonts w:ascii="Arial" w:hAnsi="Arial" w:cs="Arial"/>
          <w:spacing w:val="10"/>
          <w:sz w:val="18"/>
        </w:rPr>
      </w:pPr>
      <w:r w:rsidRPr="00201D73">
        <w:rPr>
          <w:rFonts w:ascii="Arial" w:hAnsi="Arial" w:cs="Arial"/>
          <w:spacing w:val="10"/>
          <w:sz w:val="18"/>
        </w:rPr>
        <w:t xml:space="preserve">ewentualne uszczelnienie zaprawą </w:t>
      </w:r>
      <w:proofErr w:type="spellStart"/>
      <w:r w:rsidRPr="00201D73">
        <w:rPr>
          <w:rFonts w:ascii="Arial" w:hAnsi="Arial" w:cs="Arial"/>
          <w:spacing w:val="10"/>
          <w:sz w:val="18"/>
        </w:rPr>
        <w:t>niskoskurczową</w:t>
      </w:r>
      <w:proofErr w:type="spellEnd"/>
      <w:r w:rsidRPr="00201D73">
        <w:rPr>
          <w:rFonts w:ascii="Arial" w:hAnsi="Arial" w:cs="Arial"/>
          <w:spacing w:val="10"/>
          <w:sz w:val="18"/>
        </w:rPr>
        <w:t>, w przypadku montażu sączków w otworach wykonanych w płycie pomostu,</w:t>
      </w:r>
    </w:p>
    <w:p w:rsidR="00BD0550" w:rsidRPr="00201D73" w:rsidRDefault="00BD0550" w:rsidP="00936D03">
      <w:pPr>
        <w:pStyle w:val="sstnromalny"/>
        <w:numPr>
          <w:ilvl w:val="0"/>
          <w:numId w:val="231"/>
        </w:numPr>
        <w:spacing w:line="288" w:lineRule="auto"/>
        <w:jc w:val="both"/>
        <w:rPr>
          <w:rFonts w:ascii="Arial" w:hAnsi="Arial" w:cs="Arial"/>
          <w:spacing w:val="10"/>
          <w:sz w:val="18"/>
        </w:rPr>
      </w:pPr>
      <w:r w:rsidRPr="00201D73">
        <w:rPr>
          <w:rFonts w:ascii="Arial" w:hAnsi="Arial" w:cs="Arial"/>
          <w:spacing w:val="10"/>
          <w:sz w:val="18"/>
        </w:rPr>
        <w:t>montaż kształtek</w:t>
      </w:r>
      <w:r w:rsidR="00AE71FA">
        <w:rPr>
          <w:rFonts w:ascii="Arial" w:hAnsi="Arial" w:cs="Arial"/>
          <w:spacing w:val="10"/>
          <w:sz w:val="18"/>
        </w:rPr>
        <w:t xml:space="preserve"> i </w:t>
      </w:r>
      <w:r w:rsidRPr="00201D73">
        <w:rPr>
          <w:rFonts w:ascii="Arial" w:hAnsi="Arial" w:cs="Arial"/>
          <w:spacing w:val="10"/>
          <w:sz w:val="18"/>
        </w:rPr>
        <w:t>połączenie sączka,</w:t>
      </w:r>
    </w:p>
    <w:p w:rsidR="00BD0550" w:rsidRPr="00201D73" w:rsidRDefault="00BD0550" w:rsidP="00936D03">
      <w:pPr>
        <w:pStyle w:val="sstnromalny"/>
        <w:numPr>
          <w:ilvl w:val="0"/>
          <w:numId w:val="231"/>
        </w:numPr>
        <w:spacing w:line="288" w:lineRule="auto"/>
        <w:jc w:val="both"/>
        <w:rPr>
          <w:rFonts w:ascii="Arial" w:hAnsi="Arial" w:cs="Arial"/>
          <w:spacing w:val="10"/>
          <w:sz w:val="18"/>
        </w:rPr>
      </w:pPr>
      <w:r w:rsidRPr="00201D73">
        <w:rPr>
          <w:rFonts w:ascii="Arial" w:hAnsi="Arial" w:cs="Arial"/>
          <w:spacing w:val="10"/>
          <w:sz w:val="18"/>
        </w:rPr>
        <w:t>wykonanie badań,</w:t>
      </w:r>
    </w:p>
    <w:p w:rsidR="00BD0550" w:rsidRPr="00201D73" w:rsidRDefault="00BD0550" w:rsidP="00936D03">
      <w:pPr>
        <w:pStyle w:val="sstnromalny"/>
        <w:numPr>
          <w:ilvl w:val="0"/>
          <w:numId w:val="231"/>
        </w:numPr>
        <w:spacing w:line="288" w:lineRule="auto"/>
        <w:jc w:val="both"/>
        <w:rPr>
          <w:rFonts w:ascii="Arial" w:hAnsi="Arial" w:cs="Arial"/>
          <w:spacing w:val="10"/>
          <w:sz w:val="18"/>
        </w:rPr>
      </w:pPr>
      <w:r w:rsidRPr="00201D73">
        <w:rPr>
          <w:rFonts w:ascii="Arial" w:hAnsi="Arial" w:cs="Arial"/>
          <w:spacing w:val="10"/>
          <w:sz w:val="18"/>
        </w:rPr>
        <w:t>uporządkowanie miejsca robót.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Cena wykonania 1 m drenu obejmuje:</w:t>
      </w:r>
    </w:p>
    <w:p w:rsidR="00BD0550" w:rsidRPr="00201D73" w:rsidRDefault="00BD0550" w:rsidP="00936D03">
      <w:pPr>
        <w:pStyle w:val="sstnromalny"/>
        <w:numPr>
          <w:ilvl w:val="0"/>
          <w:numId w:val="223"/>
        </w:numPr>
        <w:spacing w:line="288" w:lineRule="auto"/>
        <w:jc w:val="both"/>
        <w:rPr>
          <w:rFonts w:ascii="Arial" w:hAnsi="Arial" w:cs="Arial"/>
          <w:spacing w:val="10"/>
          <w:sz w:val="18"/>
        </w:rPr>
      </w:pPr>
      <w:r w:rsidRPr="00201D73">
        <w:rPr>
          <w:rFonts w:ascii="Arial" w:hAnsi="Arial" w:cs="Arial"/>
          <w:spacing w:val="10"/>
          <w:sz w:val="18"/>
        </w:rPr>
        <w:t>prace pomiarowe</w:t>
      </w:r>
      <w:r w:rsidR="00AE71FA">
        <w:rPr>
          <w:rFonts w:ascii="Arial" w:hAnsi="Arial" w:cs="Arial"/>
          <w:spacing w:val="10"/>
          <w:sz w:val="18"/>
        </w:rPr>
        <w:t xml:space="preserve"> i </w:t>
      </w:r>
      <w:r w:rsidRPr="00201D73">
        <w:rPr>
          <w:rFonts w:ascii="Arial" w:hAnsi="Arial" w:cs="Arial"/>
          <w:spacing w:val="10"/>
          <w:sz w:val="18"/>
        </w:rPr>
        <w:t>roboty przygotowawcze,</w:t>
      </w:r>
    </w:p>
    <w:p w:rsidR="00BD0550" w:rsidRPr="00201D73" w:rsidRDefault="00BD0550" w:rsidP="00936D03">
      <w:pPr>
        <w:pStyle w:val="sstnromalny"/>
        <w:numPr>
          <w:ilvl w:val="0"/>
          <w:numId w:val="223"/>
        </w:numPr>
        <w:spacing w:line="288" w:lineRule="auto"/>
        <w:jc w:val="both"/>
        <w:rPr>
          <w:rFonts w:ascii="Arial" w:hAnsi="Arial" w:cs="Arial"/>
          <w:spacing w:val="10"/>
          <w:sz w:val="18"/>
        </w:rPr>
      </w:pPr>
      <w:r w:rsidRPr="00201D73">
        <w:rPr>
          <w:rFonts w:ascii="Arial" w:hAnsi="Arial" w:cs="Arial"/>
          <w:spacing w:val="10"/>
          <w:sz w:val="18"/>
        </w:rPr>
        <w:t>oznakowanie robót,</w:t>
      </w:r>
    </w:p>
    <w:p w:rsidR="00BD0550" w:rsidRPr="00201D73" w:rsidRDefault="00BD0550" w:rsidP="00936D03">
      <w:pPr>
        <w:pStyle w:val="sstnromalny"/>
        <w:numPr>
          <w:ilvl w:val="0"/>
          <w:numId w:val="223"/>
        </w:numPr>
        <w:spacing w:line="288" w:lineRule="auto"/>
        <w:jc w:val="both"/>
        <w:rPr>
          <w:rFonts w:ascii="Arial" w:hAnsi="Arial" w:cs="Arial"/>
          <w:spacing w:val="10"/>
          <w:sz w:val="18"/>
        </w:rPr>
      </w:pPr>
      <w:r w:rsidRPr="00201D73">
        <w:rPr>
          <w:rFonts w:ascii="Arial" w:hAnsi="Arial" w:cs="Arial"/>
          <w:spacing w:val="10"/>
          <w:sz w:val="18"/>
        </w:rPr>
        <w:t>dostarczenie materiałów</w:t>
      </w:r>
      <w:r w:rsidR="00AE71FA">
        <w:rPr>
          <w:rFonts w:ascii="Arial" w:hAnsi="Arial" w:cs="Arial"/>
          <w:spacing w:val="10"/>
          <w:sz w:val="18"/>
        </w:rPr>
        <w:t xml:space="preserve"> i </w:t>
      </w:r>
      <w:r w:rsidRPr="00201D73">
        <w:rPr>
          <w:rFonts w:ascii="Arial" w:hAnsi="Arial" w:cs="Arial"/>
          <w:spacing w:val="10"/>
          <w:sz w:val="18"/>
        </w:rPr>
        <w:t>sprzętu,</w:t>
      </w:r>
    </w:p>
    <w:p w:rsidR="00BD0550" w:rsidRPr="00201D73" w:rsidRDefault="00BD0550" w:rsidP="00936D03">
      <w:pPr>
        <w:pStyle w:val="sstnromalny"/>
        <w:numPr>
          <w:ilvl w:val="0"/>
          <w:numId w:val="223"/>
        </w:numPr>
        <w:spacing w:line="288" w:lineRule="auto"/>
        <w:jc w:val="both"/>
        <w:rPr>
          <w:rFonts w:ascii="Arial" w:hAnsi="Arial" w:cs="Arial"/>
          <w:spacing w:val="10"/>
          <w:sz w:val="18"/>
        </w:rPr>
      </w:pPr>
      <w:r w:rsidRPr="00201D73">
        <w:rPr>
          <w:rFonts w:ascii="Arial" w:hAnsi="Arial" w:cs="Arial"/>
          <w:spacing w:val="10"/>
          <w:sz w:val="18"/>
        </w:rPr>
        <w:t>wykonanie drenu z geowłókniny,</w:t>
      </w:r>
    </w:p>
    <w:p w:rsidR="00BD0550" w:rsidRPr="00201D73" w:rsidRDefault="00BD0550" w:rsidP="00936D03">
      <w:pPr>
        <w:pStyle w:val="sstnromalny"/>
        <w:numPr>
          <w:ilvl w:val="0"/>
          <w:numId w:val="223"/>
        </w:numPr>
        <w:spacing w:line="288" w:lineRule="auto"/>
        <w:jc w:val="both"/>
        <w:rPr>
          <w:rFonts w:ascii="Arial" w:hAnsi="Arial" w:cs="Arial"/>
          <w:spacing w:val="10"/>
          <w:sz w:val="18"/>
        </w:rPr>
      </w:pPr>
      <w:r w:rsidRPr="00201D73">
        <w:rPr>
          <w:rFonts w:ascii="Arial" w:hAnsi="Arial" w:cs="Arial"/>
          <w:spacing w:val="10"/>
          <w:sz w:val="18"/>
        </w:rPr>
        <w:t>wykonanie masy drenażowej,</w:t>
      </w:r>
    </w:p>
    <w:p w:rsidR="00BD0550" w:rsidRPr="00201D73" w:rsidRDefault="00BD0550" w:rsidP="00936D03">
      <w:pPr>
        <w:pStyle w:val="sstnromalny"/>
        <w:numPr>
          <w:ilvl w:val="0"/>
          <w:numId w:val="223"/>
        </w:numPr>
        <w:spacing w:line="288" w:lineRule="auto"/>
        <w:jc w:val="both"/>
        <w:rPr>
          <w:rFonts w:ascii="Arial" w:hAnsi="Arial" w:cs="Arial"/>
          <w:spacing w:val="10"/>
          <w:sz w:val="18"/>
        </w:rPr>
      </w:pPr>
      <w:r w:rsidRPr="00201D73">
        <w:rPr>
          <w:rFonts w:ascii="Arial" w:hAnsi="Arial" w:cs="Arial"/>
          <w:spacing w:val="10"/>
          <w:sz w:val="18"/>
        </w:rPr>
        <w:t>wycięcie koryta w warstwie wiążącej nawierzchni lub ułożenie deskowania,</w:t>
      </w:r>
    </w:p>
    <w:p w:rsidR="00BD0550" w:rsidRPr="00201D73" w:rsidRDefault="00BD0550" w:rsidP="00936D03">
      <w:pPr>
        <w:pStyle w:val="sstnromalny"/>
        <w:numPr>
          <w:ilvl w:val="0"/>
          <w:numId w:val="223"/>
        </w:numPr>
        <w:spacing w:line="288" w:lineRule="auto"/>
        <w:jc w:val="both"/>
        <w:rPr>
          <w:rFonts w:ascii="Arial" w:hAnsi="Arial" w:cs="Arial"/>
          <w:spacing w:val="10"/>
          <w:sz w:val="18"/>
        </w:rPr>
      </w:pPr>
      <w:r w:rsidRPr="00201D73">
        <w:rPr>
          <w:rFonts w:ascii="Arial" w:hAnsi="Arial" w:cs="Arial"/>
          <w:spacing w:val="10"/>
          <w:sz w:val="18"/>
        </w:rPr>
        <w:t>ułożenie masy drenażowej,</w:t>
      </w:r>
    </w:p>
    <w:p w:rsidR="00BD0550" w:rsidRPr="00201D73" w:rsidRDefault="00BD0550" w:rsidP="00936D03">
      <w:pPr>
        <w:pStyle w:val="sstnromalny"/>
        <w:numPr>
          <w:ilvl w:val="0"/>
          <w:numId w:val="223"/>
        </w:numPr>
        <w:spacing w:line="288" w:lineRule="auto"/>
        <w:jc w:val="both"/>
        <w:rPr>
          <w:rFonts w:ascii="Arial" w:hAnsi="Arial" w:cs="Arial"/>
          <w:spacing w:val="10"/>
          <w:sz w:val="18"/>
        </w:rPr>
      </w:pPr>
      <w:r w:rsidRPr="00201D73">
        <w:rPr>
          <w:rFonts w:ascii="Arial" w:hAnsi="Arial" w:cs="Arial"/>
          <w:spacing w:val="10"/>
          <w:sz w:val="18"/>
        </w:rPr>
        <w:t>wykonanie badań,</w:t>
      </w:r>
    </w:p>
    <w:p w:rsidR="00BD0550" w:rsidRPr="00201D73" w:rsidRDefault="00BD0550" w:rsidP="00936D03">
      <w:pPr>
        <w:pStyle w:val="sstnromalny"/>
        <w:numPr>
          <w:ilvl w:val="0"/>
          <w:numId w:val="223"/>
        </w:numPr>
        <w:spacing w:line="288" w:lineRule="auto"/>
        <w:jc w:val="both"/>
        <w:rPr>
          <w:rFonts w:ascii="Arial" w:hAnsi="Arial" w:cs="Arial"/>
          <w:spacing w:val="10"/>
          <w:sz w:val="18"/>
        </w:rPr>
      </w:pPr>
      <w:r w:rsidRPr="00201D73">
        <w:rPr>
          <w:rFonts w:ascii="Arial" w:hAnsi="Arial" w:cs="Arial"/>
          <w:spacing w:val="10"/>
          <w:sz w:val="18"/>
        </w:rPr>
        <w:t>oczyszczenie miejsca robót.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W skład ceny jednostkowej każdego z elementów wchodzi również wykonanie projektu roboczego odwodnienia. Wszystkie roboty powinny być wykonane według wymagań dokumentacji projektowej, </w:t>
      </w:r>
      <w:r>
        <w:rPr>
          <w:rFonts w:ascii="Arial" w:hAnsi="Arial" w:cs="Arial"/>
          <w:spacing w:val="10"/>
          <w:sz w:val="18"/>
        </w:rPr>
        <w:t>STWiORB</w:t>
      </w:r>
      <w:r w:rsidR="00AE71FA">
        <w:rPr>
          <w:rFonts w:ascii="Arial" w:hAnsi="Arial" w:cs="Arial"/>
          <w:spacing w:val="10"/>
          <w:sz w:val="18"/>
        </w:rPr>
        <w:t xml:space="preserve"> i </w:t>
      </w:r>
      <w:r w:rsidRPr="00201D73">
        <w:rPr>
          <w:rFonts w:ascii="Arial" w:hAnsi="Arial" w:cs="Arial"/>
          <w:spacing w:val="10"/>
          <w:sz w:val="18"/>
        </w:rPr>
        <w:t>niniejszej specyfikacji technicznej.</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Cena wykonania robót określonych niniejszą </w:t>
      </w:r>
      <w:r>
        <w:rPr>
          <w:rFonts w:ascii="Arial" w:hAnsi="Arial" w:cs="Arial"/>
          <w:spacing w:val="10"/>
          <w:sz w:val="18"/>
        </w:rPr>
        <w:t>STWiORB</w:t>
      </w:r>
      <w:r w:rsidRPr="00201D73">
        <w:rPr>
          <w:rFonts w:ascii="Arial" w:hAnsi="Arial" w:cs="Arial"/>
          <w:spacing w:val="10"/>
          <w:sz w:val="18"/>
        </w:rPr>
        <w:t xml:space="preserve"> obejmuje m.in.:</w:t>
      </w:r>
    </w:p>
    <w:p w:rsidR="00BD0550" w:rsidRPr="00201D73" w:rsidRDefault="00BD0550" w:rsidP="00936D03">
      <w:pPr>
        <w:pStyle w:val="sstnromalny"/>
        <w:numPr>
          <w:ilvl w:val="0"/>
          <w:numId w:val="222"/>
        </w:numPr>
        <w:spacing w:line="288" w:lineRule="auto"/>
        <w:jc w:val="both"/>
        <w:rPr>
          <w:rFonts w:ascii="Arial" w:hAnsi="Arial" w:cs="Arial"/>
          <w:spacing w:val="10"/>
          <w:sz w:val="18"/>
        </w:rPr>
      </w:pPr>
      <w:r w:rsidRPr="00201D73">
        <w:rPr>
          <w:rFonts w:ascii="Arial" w:hAnsi="Arial" w:cs="Arial"/>
          <w:spacing w:val="10"/>
          <w:sz w:val="18"/>
        </w:rPr>
        <w:lastRenderedPageBreak/>
        <w:t>roboty tymczasowe, które są potrzebne do wykonania robót podstawowych, ale nie są przekazywane Zamawiającemu</w:t>
      </w:r>
      <w:r w:rsidR="00AE71FA">
        <w:rPr>
          <w:rFonts w:ascii="Arial" w:hAnsi="Arial" w:cs="Arial"/>
          <w:spacing w:val="10"/>
          <w:sz w:val="18"/>
        </w:rPr>
        <w:t xml:space="preserve"> i </w:t>
      </w:r>
      <w:r w:rsidRPr="00201D73">
        <w:rPr>
          <w:rFonts w:ascii="Arial" w:hAnsi="Arial" w:cs="Arial"/>
          <w:spacing w:val="10"/>
          <w:sz w:val="18"/>
        </w:rPr>
        <w:t>są usuwane po wykonaniu robót podstawowych,</w:t>
      </w:r>
    </w:p>
    <w:p w:rsidR="00BD0550" w:rsidRPr="00201D73" w:rsidRDefault="00BD0550" w:rsidP="00936D03">
      <w:pPr>
        <w:pStyle w:val="sstnromalny"/>
        <w:numPr>
          <w:ilvl w:val="0"/>
          <w:numId w:val="222"/>
        </w:numPr>
        <w:spacing w:line="288" w:lineRule="auto"/>
        <w:jc w:val="both"/>
        <w:rPr>
          <w:rFonts w:ascii="Arial" w:hAnsi="Arial" w:cs="Arial"/>
          <w:spacing w:val="10"/>
          <w:sz w:val="18"/>
        </w:rPr>
      </w:pPr>
      <w:r w:rsidRPr="00201D73">
        <w:rPr>
          <w:rFonts w:ascii="Arial" w:hAnsi="Arial" w:cs="Arial"/>
          <w:spacing w:val="10"/>
          <w:sz w:val="18"/>
        </w:rPr>
        <w:t>prace towarzyszące, które są niezbędne do wykonania robót podstawowych, niezaliczane do robót tymczasowych, jak geodezyjna obsługa robót itd.</w:t>
      </w:r>
    </w:p>
    <w:p w:rsidR="00BD0550" w:rsidRPr="00201D73" w:rsidRDefault="00BD0550" w:rsidP="00E52B38">
      <w:pPr>
        <w:pStyle w:val="SSTnagowek2"/>
      </w:pPr>
      <w:r w:rsidRPr="00201D73">
        <w:t>PRZEPISY ZWIĄZANE</w:t>
      </w:r>
    </w:p>
    <w:p w:rsidR="00BD0550" w:rsidRPr="00201D73" w:rsidRDefault="00BD0550" w:rsidP="00BD0550">
      <w:pPr>
        <w:pStyle w:val="sstnromalny"/>
        <w:spacing w:line="288" w:lineRule="auto"/>
        <w:ind w:left="1843" w:hanging="1843"/>
        <w:jc w:val="both"/>
        <w:rPr>
          <w:rFonts w:ascii="Arial" w:hAnsi="Arial" w:cs="Arial"/>
          <w:spacing w:val="10"/>
          <w:sz w:val="18"/>
        </w:rPr>
      </w:pPr>
      <w:r w:rsidRPr="00201D73">
        <w:rPr>
          <w:rFonts w:ascii="Arial" w:hAnsi="Arial" w:cs="Arial"/>
          <w:spacing w:val="10"/>
          <w:sz w:val="18"/>
        </w:rPr>
        <w:t>PN-86/B-06712</w:t>
      </w:r>
      <w:r w:rsidRPr="00201D73">
        <w:rPr>
          <w:rFonts w:ascii="Arial" w:hAnsi="Arial" w:cs="Arial"/>
          <w:spacing w:val="10"/>
          <w:sz w:val="18"/>
        </w:rPr>
        <w:tab/>
        <w:t>Kruszywa mineralne do betonu</w:t>
      </w:r>
    </w:p>
    <w:p w:rsidR="00BD0550" w:rsidRPr="00201D73" w:rsidRDefault="00BD0550" w:rsidP="00BD0550">
      <w:pPr>
        <w:pStyle w:val="sstnromalny"/>
        <w:spacing w:line="288" w:lineRule="auto"/>
        <w:ind w:left="1843" w:hanging="1843"/>
        <w:jc w:val="both"/>
        <w:rPr>
          <w:rFonts w:ascii="Arial" w:hAnsi="Arial" w:cs="Arial"/>
          <w:spacing w:val="10"/>
          <w:sz w:val="18"/>
        </w:rPr>
      </w:pPr>
      <w:r w:rsidRPr="00201D73">
        <w:rPr>
          <w:rFonts w:ascii="Arial" w:hAnsi="Arial" w:cs="Arial"/>
          <w:spacing w:val="10"/>
          <w:sz w:val="18"/>
        </w:rPr>
        <w:t>PN-85/B-04500</w:t>
      </w:r>
      <w:r w:rsidRPr="00201D73">
        <w:rPr>
          <w:rFonts w:ascii="Arial" w:hAnsi="Arial" w:cs="Arial"/>
          <w:spacing w:val="10"/>
          <w:sz w:val="18"/>
        </w:rPr>
        <w:tab/>
        <w:t>Zaprawy budowlane – Badanie cech fizycznych</w:t>
      </w:r>
      <w:r w:rsidR="00AE71FA">
        <w:rPr>
          <w:rFonts w:ascii="Arial" w:hAnsi="Arial" w:cs="Arial"/>
          <w:spacing w:val="10"/>
          <w:sz w:val="18"/>
        </w:rPr>
        <w:t xml:space="preserve"> i </w:t>
      </w:r>
      <w:r w:rsidRPr="00201D73">
        <w:rPr>
          <w:rFonts w:ascii="Arial" w:hAnsi="Arial" w:cs="Arial"/>
          <w:spacing w:val="10"/>
          <w:sz w:val="18"/>
        </w:rPr>
        <w:t>wytrzymałościowych</w:t>
      </w:r>
    </w:p>
    <w:p w:rsidR="00BD0550" w:rsidRPr="00201D73" w:rsidRDefault="00BD0550" w:rsidP="00BD0550">
      <w:pPr>
        <w:pStyle w:val="sstnromalny"/>
        <w:spacing w:line="288" w:lineRule="auto"/>
        <w:ind w:left="1843" w:hanging="1843"/>
        <w:jc w:val="both"/>
        <w:rPr>
          <w:rFonts w:ascii="Arial" w:hAnsi="Arial" w:cs="Arial"/>
          <w:spacing w:val="10"/>
          <w:sz w:val="18"/>
        </w:rPr>
      </w:pPr>
      <w:r w:rsidRPr="00201D73">
        <w:rPr>
          <w:rFonts w:ascii="Arial" w:hAnsi="Arial" w:cs="Arial"/>
          <w:spacing w:val="10"/>
          <w:sz w:val="18"/>
        </w:rPr>
        <w:t>PN-89/C-81400</w:t>
      </w:r>
      <w:r w:rsidRPr="00201D73">
        <w:rPr>
          <w:rFonts w:ascii="Arial" w:hAnsi="Arial" w:cs="Arial"/>
          <w:spacing w:val="10"/>
          <w:sz w:val="18"/>
        </w:rPr>
        <w:tab/>
        <w:t>Wyroby lakierowe – Pakowanie, przechowywanie, transport</w:t>
      </w:r>
    </w:p>
    <w:p w:rsidR="00BD0550" w:rsidRPr="00201D73" w:rsidRDefault="00BD0550" w:rsidP="00BD0550">
      <w:pPr>
        <w:pStyle w:val="sstnromalny"/>
        <w:spacing w:line="288" w:lineRule="auto"/>
        <w:ind w:left="1843" w:hanging="1843"/>
        <w:jc w:val="both"/>
        <w:rPr>
          <w:rFonts w:ascii="Arial" w:hAnsi="Arial" w:cs="Arial"/>
          <w:spacing w:val="10"/>
          <w:sz w:val="18"/>
        </w:rPr>
      </w:pPr>
      <w:r w:rsidRPr="00201D73">
        <w:rPr>
          <w:rFonts w:ascii="Arial" w:hAnsi="Arial" w:cs="Arial"/>
          <w:spacing w:val="10"/>
          <w:sz w:val="18"/>
        </w:rPr>
        <w:t>PN-EN 1008</w:t>
      </w:r>
      <w:r w:rsidRPr="00201D73">
        <w:rPr>
          <w:rFonts w:ascii="Arial" w:hAnsi="Arial" w:cs="Arial"/>
          <w:spacing w:val="10"/>
          <w:sz w:val="18"/>
        </w:rPr>
        <w:tab/>
        <w:t>Woda zarobowa do betonów</w:t>
      </w:r>
    </w:p>
    <w:p w:rsidR="00BD0550" w:rsidRPr="00201D73" w:rsidRDefault="00BD0550" w:rsidP="00BD0550">
      <w:pPr>
        <w:pStyle w:val="sstnromalny"/>
        <w:spacing w:line="288" w:lineRule="auto"/>
        <w:ind w:left="1843" w:hanging="1843"/>
        <w:jc w:val="both"/>
        <w:rPr>
          <w:rFonts w:ascii="Arial" w:hAnsi="Arial" w:cs="Arial"/>
          <w:spacing w:val="10"/>
          <w:sz w:val="18"/>
        </w:rPr>
      </w:pPr>
      <w:r w:rsidRPr="00201D73">
        <w:rPr>
          <w:rFonts w:ascii="Arial" w:hAnsi="Arial" w:cs="Arial"/>
          <w:spacing w:val="10"/>
          <w:sz w:val="18"/>
          <w:lang w:val="en-US"/>
        </w:rPr>
        <w:t>ISO 527-2</w:t>
      </w:r>
      <w:r w:rsidRPr="00201D73">
        <w:rPr>
          <w:rFonts w:ascii="Arial" w:hAnsi="Arial" w:cs="Arial"/>
          <w:spacing w:val="10"/>
          <w:sz w:val="18"/>
          <w:lang w:val="en-US"/>
        </w:rPr>
        <w:tab/>
        <w:t xml:space="preserve">Plastics-Determination of tensile properties. </w:t>
      </w:r>
      <w:r w:rsidRPr="00201D73">
        <w:rPr>
          <w:rFonts w:ascii="Arial" w:hAnsi="Arial" w:cs="Arial"/>
          <w:spacing w:val="10"/>
          <w:sz w:val="18"/>
        </w:rPr>
        <w:t xml:space="preserve">Part 2: Test </w:t>
      </w:r>
      <w:proofErr w:type="spellStart"/>
      <w:r w:rsidRPr="00201D73">
        <w:rPr>
          <w:rFonts w:ascii="Arial" w:hAnsi="Arial" w:cs="Arial"/>
          <w:spacing w:val="10"/>
          <w:sz w:val="18"/>
        </w:rPr>
        <w:t>conditions</w:t>
      </w:r>
      <w:proofErr w:type="spellEnd"/>
      <w:r w:rsidRPr="00201D73">
        <w:rPr>
          <w:rFonts w:ascii="Arial" w:hAnsi="Arial" w:cs="Arial"/>
          <w:spacing w:val="10"/>
          <w:sz w:val="18"/>
        </w:rPr>
        <w:t xml:space="preserve"> for </w:t>
      </w:r>
      <w:proofErr w:type="spellStart"/>
      <w:r w:rsidRPr="00201D73">
        <w:rPr>
          <w:rFonts w:ascii="Arial" w:hAnsi="Arial" w:cs="Arial"/>
          <w:spacing w:val="10"/>
          <w:sz w:val="18"/>
        </w:rPr>
        <w:t>moulding</w:t>
      </w:r>
      <w:proofErr w:type="spellEnd"/>
      <w:r w:rsidRPr="00201D73">
        <w:rPr>
          <w:rFonts w:ascii="Arial" w:hAnsi="Arial" w:cs="Arial"/>
          <w:spacing w:val="10"/>
          <w:sz w:val="18"/>
        </w:rPr>
        <w:t xml:space="preserve"> and </w:t>
      </w:r>
      <w:proofErr w:type="spellStart"/>
      <w:r w:rsidRPr="00201D73">
        <w:rPr>
          <w:rFonts w:ascii="Arial" w:hAnsi="Arial" w:cs="Arial"/>
          <w:spacing w:val="10"/>
          <w:sz w:val="18"/>
        </w:rPr>
        <w:t>extrusion</w:t>
      </w:r>
      <w:proofErr w:type="spellEnd"/>
      <w:r w:rsidRPr="00201D73">
        <w:rPr>
          <w:rFonts w:ascii="Arial" w:hAnsi="Arial" w:cs="Arial"/>
          <w:spacing w:val="10"/>
          <w:sz w:val="18"/>
        </w:rPr>
        <w:t xml:space="preserve"> plastics (Tworzywa sztuczne – Określenie własności wytrzymałościowych przy rozciąganiu. Część 2: Warunki przeprowadzania badań prasowanych</w:t>
      </w:r>
      <w:r w:rsidR="00AE71FA">
        <w:rPr>
          <w:rFonts w:ascii="Arial" w:hAnsi="Arial" w:cs="Arial"/>
          <w:spacing w:val="10"/>
          <w:sz w:val="18"/>
        </w:rPr>
        <w:t xml:space="preserve"> i </w:t>
      </w:r>
      <w:r w:rsidRPr="00201D73">
        <w:rPr>
          <w:rFonts w:ascii="Arial" w:hAnsi="Arial" w:cs="Arial"/>
          <w:spacing w:val="10"/>
          <w:sz w:val="18"/>
        </w:rPr>
        <w:t>wyciskanych tworzyw sztucznych</w:t>
      </w:r>
    </w:p>
    <w:p w:rsidR="00BD0550" w:rsidRPr="00201D73" w:rsidRDefault="00BD0550" w:rsidP="00BD0550">
      <w:pPr>
        <w:pStyle w:val="sstnromalny"/>
        <w:spacing w:line="288" w:lineRule="auto"/>
        <w:ind w:left="1843" w:hanging="1843"/>
        <w:jc w:val="both"/>
        <w:rPr>
          <w:rFonts w:ascii="Arial" w:hAnsi="Arial" w:cs="Arial"/>
          <w:spacing w:val="10"/>
          <w:sz w:val="18"/>
        </w:rPr>
      </w:pPr>
      <w:r w:rsidRPr="00201D73">
        <w:rPr>
          <w:rFonts w:ascii="Arial" w:hAnsi="Arial" w:cs="Arial"/>
          <w:spacing w:val="10"/>
          <w:sz w:val="18"/>
        </w:rPr>
        <w:t>DIN 53505</w:t>
      </w:r>
      <w:r w:rsidRPr="00201D73">
        <w:rPr>
          <w:rFonts w:ascii="Arial" w:hAnsi="Arial" w:cs="Arial"/>
          <w:spacing w:val="10"/>
          <w:sz w:val="18"/>
        </w:rPr>
        <w:tab/>
      </w:r>
      <w:proofErr w:type="spellStart"/>
      <w:r w:rsidRPr="00201D73">
        <w:rPr>
          <w:rFonts w:ascii="Arial" w:hAnsi="Arial" w:cs="Arial"/>
          <w:spacing w:val="10"/>
          <w:sz w:val="18"/>
        </w:rPr>
        <w:t>Prüfung</w:t>
      </w:r>
      <w:proofErr w:type="spellEnd"/>
      <w:r w:rsidRPr="00201D73">
        <w:rPr>
          <w:rFonts w:ascii="Arial" w:hAnsi="Arial" w:cs="Arial"/>
          <w:spacing w:val="10"/>
          <w:sz w:val="18"/>
        </w:rPr>
        <w:t xml:space="preserve"> von </w:t>
      </w:r>
      <w:proofErr w:type="spellStart"/>
      <w:r w:rsidRPr="00201D73">
        <w:rPr>
          <w:rFonts w:ascii="Arial" w:hAnsi="Arial" w:cs="Arial"/>
          <w:spacing w:val="10"/>
          <w:sz w:val="18"/>
        </w:rPr>
        <w:t>Kautchuk</w:t>
      </w:r>
      <w:proofErr w:type="spellEnd"/>
      <w:r w:rsidRPr="00201D73">
        <w:rPr>
          <w:rFonts w:ascii="Arial" w:hAnsi="Arial" w:cs="Arial"/>
          <w:spacing w:val="10"/>
          <w:sz w:val="18"/>
        </w:rPr>
        <w:t xml:space="preserve"> </w:t>
      </w:r>
      <w:proofErr w:type="spellStart"/>
      <w:r w:rsidRPr="00201D73">
        <w:rPr>
          <w:rFonts w:ascii="Arial" w:hAnsi="Arial" w:cs="Arial"/>
          <w:spacing w:val="10"/>
          <w:sz w:val="18"/>
        </w:rPr>
        <w:t>und</w:t>
      </w:r>
      <w:proofErr w:type="spellEnd"/>
      <w:r w:rsidRPr="00201D73">
        <w:rPr>
          <w:rFonts w:ascii="Arial" w:hAnsi="Arial" w:cs="Arial"/>
          <w:spacing w:val="10"/>
          <w:sz w:val="18"/>
        </w:rPr>
        <w:t xml:space="preserve"> </w:t>
      </w:r>
      <w:proofErr w:type="spellStart"/>
      <w:r w:rsidRPr="00201D73">
        <w:rPr>
          <w:rFonts w:ascii="Arial" w:hAnsi="Arial" w:cs="Arial"/>
          <w:spacing w:val="10"/>
          <w:sz w:val="18"/>
        </w:rPr>
        <w:t>Elastomeren</w:t>
      </w:r>
      <w:proofErr w:type="spellEnd"/>
      <w:r w:rsidRPr="00201D73">
        <w:rPr>
          <w:rFonts w:ascii="Arial" w:hAnsi="Arial" w:cs="Arial"/>
          <w:spacing w:val="10"/>
          <w:sz w:val="18"/>
        </w:rPr>
        <w:t xml:space="preserve"> – </w:t>
      </w:r>
      <w:proofErr w:type="spellStart"/>
      <w:r w:rsidRPr="00201D73">
        <w:rPr>
          <w:rFonts w:ascii="Arial" w:hAnsi="Arial" w:cs="Arial"/>
          <w:spacing w:val="10"/>
          <w:sz w:val="18"/>
        </w:rPr>
        <w:t>Härteprüfung</w:t>
      </w:r>
      <w:proofErr w:type="spellEnd"/>
      <w:r w:rsidRPr="00201D73">
        <w:rPr>
          <w:rFonts w:ascii="Arial" w:hAnsi="Arial" w:cs="Arial"/>
          <w:spacing w:val="10"/>
          <w:sz w:val="18"/>
        </w:rPr>
        <w:t xml:space="preserve"> </w:t>
      </w:r>
      <w:proofErr w:type="spellStart"/>
      <w:r w:rsidRPr="00201D73">
        <w:rPr>
          <w:rFonts w:ascii="Arial" w:hAnsi="Arial" w:cs="Arial"/>
          <w:spacing w:val="10"/>
          <w:sz w:val="18"/>
        </w:rPr>
        <w:t>nach</w:t>
      </w:r>
      <w:proofErr w:type="spellEnd"/>
      <w:r w:rsidRPr="00201D73">
        <w:rPr>
          <w:rFonts w:ascii="Arial" w:hAnsi="Arial" w:cs="Arial"/>
          <w:spacing w:val="10"/>
          <w:sz w:val="18"/>
        </w:rPr>
        <w:t xml:space="preserve"> </w:t>
      </w:r>
      <w:proofErr w:type="spellStart"/>
      <w:r w:rsidRPr="00201D73">
        <w:rPr>
          <w:rFonts w:ascii="Arial" w:hAnsi="Arial" w:cs="Arial"/>
          <w:spacing w:val="10"/>
          <w:sz w:val="18"/>
        </w:rPr>
        <w:t>Shore</w:t>
      </w:r>
      <w:proofErr w:type="spellEnd"/>
      <w:r w:rsidRPr="00201D73">
        <w:rPr>
          <w:rFonts w:ascii="Arial" w:hAnsi="Arial" w:cs="Arial"/>
          <w:spacing w:val="10"/>
          <w:sz w:val="18"/>
        </w:rPr>
        <w:t xml:space="preserve"> A </w:t>
      </w:r>
      <w:proofErr w:type="spellStart"/>
      <w:r w:rsidRPr="00201D73">
        <w:rPr>
          <w:rFonts w:ascii="Arial" w:hAnsi="Arial" w:cs="Arial"/>
          <w:spacing w:val="10"/>
          <w:sz w:val="18"/>
        </w:rPr>
        <w:t>und</w:t>
      </w:r>
      <w:proofErr w:type="spellEnd"/>
      <w:r w:rsidRPr="00201D73">
        <w:rPr>
          <w:rFonts w:ascii="Arial" w:hAnsi="Arial" w:cs="Arial"/>
          <w:spacing w:val="10"/>
          <w:sz w:val="18"/>
        </w:rPr>
        <w:t xml:space="preserve"> </w:t>
      </w:r>
      <w:proofErr w:type="spellStart"/>
      <w:r w:rsidRPr="00201D73">
        <w:rPr>
          <w:rFonts w:ascii="Arial" w:hAnsi="Arial" w:cs="Arial"/>
          <w:spacing w:val="10"/>
          <w:sz w:val="18"/>
        </w:rPr>
        <w:t>Shore</w:t>
      </w:r>
      <w:proofErr w:type="spellEnd"/>
      <w:r w:rsidRPr="00201D73">
        <w:rPr>
          <w:rFonts w:ascii="Arial" w:hAnsi="Arial" w:cs="Arial"/>
          <w:spacing w:val="10"/>
          <w:sz w:val="18"/>
        </w:rPr>
        <w:t xml:space="preserve"> D (Badanie gumy</w:t>
      </w:r>
      <w:r w:rsidR="00AE71FA">
        <w:rPr>
          <w:rFonts w:ascii="Arial" w:hAnsi="Arial" w:cs="Arial"/>
          <w:spacing w:val="10"/>
          <w:sz w:val="18"/>
        </w:rPr>
        <w:t xml:space="preserve"> i </w:t>
      </w:r>
      <w:r w:rsidRPr="00201D73">
        <w:rPr>
          <w:rFonts w:ascii="Arial" w:hAnsi="Arial" w:cs="Arial"/>
          <w:spacing w:val="10"/>
          <w:sz w:val="18"/>
        </w:rPr>
        <w:t xml:space="preserve">elastomerów – Badanie twardości metodą </w:t>
      </w:r>
      <w:proofErr w:type="spellStart"/>
      <w:r w:rsidRPr="00201D73">
        <w:rPr>
          <w:rFonts w:ascii="Arial" w:hAnsi="Arial" w:cs="Arial"/>
          <w:spacing w:val="10"/>
          <w:sz w:val="18"/>
        </w:rPr>
        <w:t>Shore</w:t>
      </w:r>
      <w:proofErr w:type="spellEnd"/>
      <w:r w:rsidRPr="00201D73">
        <w:rPr>
          <w:rFonts w:ascii="Arial" w:hAnsi="Arial" w:cs="Arial"/>
          <w:spacing w:val="10"/>
          <w:sz w:val="18"/>
        </w:rPr>
        <w:t xml:space="preserve"> A</w:t>
      </w:r>
      <w:r w:rsidR="00AE71FA">
        <w:rPr>
          <w:rFonts w:ascii="Arial" w:hAnsi="Arial" w:cs="Arial"/>
          <w:spacing w:val="10"/>
          <w:sz w:val="18"/>
        </w:rPr>
        <w:t xml:space="preserve"> i </w:t>
      </w:r>
      <w:r w:rsidRPr="00201D73">
        <w:rPr>
          <w:rFonts w:ascii="Arial" w:hAnsi="Arial" w:cs="Arial"/>
          <w:spacing w:val="10"/>
          <w:sz w:val="18"/>
        </w:rPr>
        <w:t>D</w:t>
      </w:r>
    </w:p>
    <w:p w:rsidR="00BD0550" w:rsidRPr="00201D73" w:rsidRDefault="00BD0550" w:rsidP="00BD0550">
      <w:pPr>
        <w:pStyle w:val="sstnromalny"/>
        <w:spacing w:line="288" w:lineRule="auto"/>
        <w:ind w:firstLine="0"/>
        <w:jc w:val="both"/>
        <w:rPr>
          <w:rFonts w:ascii="Arial" w:hAnsi="Arial" w:cs="Arial"/>
          <w:spacing w:val="10"/>
          <w:sz w:val="18"/>
        </w:rPr>
      </w:pPr>
      <w:r w:rsidRPr="00201D73">
        <w:rPr>
          <w:rFonts w:ascii="Arial" w:hAnsi="Arial" w:cs="Arial"/>
          <w:spacing w:val="10"/>
          <w:sz w:val="18"/>
        </w:rPr>
        <w:t>Procedura badawcza IBDiM nr PB-TM-23. Oznaczenie odporności na wysoką temperaturę drenów o szkielecie z polietylenu z filtrem poliestrowym</w:t>
      </w:r>
    </w:p>
    <w:p w:rsidR="00BD0550" w:rsidRPr="00201D73" w:rsidRDefault="00BD0550" w:rsidP="00BD0550">
      <w:pPr>
        <w:pStyle w:val="sstnromalny"/>
        <w:spacing w:line="288" w:lineRule="auto"/>
        <w:ind w:firstLine="0"/>
        <w:jc w:val="both"/>
        <w:rPr>
          <w:rFonts w:ascii="Arial" w:hAnsi="Arial" w:cs="Arial"/>
          <w:spacing w:val="10"/>
          <w:sz w:val="18"/>
        </w:rPr>
      </w:pPr>
      <w:r w:rsidRPr="00201D73">
        <w:rPr>
          <w:rFonts w:ascii="Arial" w:hAnsi="Arial" w:cs="Arial"/>
          <w:spacing w:val="10"/>
          <w:sz w:val="18"/>
        </w:rPr>
        <w:t>Procedura badawcza IBDiM nr PB-TM-24. Oznaczenie wytrzymałości na ściskanie elementów o strukturze komórkowej wykonanych z elastomerów lub tworzyw sztucznych</w:t>
      </w:r>
    </w:p>
    <w:p w:rsidR="00BD0550" w:rsidRPr="00201D73" w:rsidRDefault="00BD0550" w:rsidP="00BD0550">
      <w:pPr>
        <w:pStyle w:val="sstnromalny"/>
        <w:spacing w:line="288" w:lineRule="auto"/>
        <w:ind w:firstLine="0"/>
        <w:jc w:val="both"/>
        <w:rPr>
          <w:rFonts w:ascii="Arial" w:hAnsi="Arial" w:cs="Arial"/>
          <w:spacing w:val="10"/>
          <w:sz w:val="18"/>
        </w:rPr>
      </w:pPr>
      <w:r w:rsidRPr="00201D73">
        <w:rPr>
          <w:rFonts w:ascii="Arial" w:hAnsi="Arial" w:cs="Arial"/>
          <w:spacing w:val="10"/>
          <w:sz w:val="18"/>
        </w:rPr>
        <w:t>Procedura badawcza IBDiM nr PB-TM-11. Oznaczanie odporności na wysoką temperaturę tworzywa sztucznego przeznaczonego na elementy odwodnienia obiektów mostowych</w:t>
      </w:r>
    </w:p>
    <w:p w:rsidR="00BD0550" w:rsidRPr="00201D73" w:rsidRDefault="00BD0550" w:rsidP="00BD0550">
      <w:pPr>
        <w:pStyle w:val="sstnromalny"/>
        <w:spacing w:line="288" w:lineRule="auto"/>
        <w:ind w:firstLine="0"/>
        <w:jc w:val="both"/>
        <w:rPr>
          <w:rFonts w:ascii="Arial" w:hAnsi="Arial" w:cs="Arial"/>
          <w:spacing w:val="10"/>
          <w:sz w:val="18"/>
        </w:rPr>
      </w:pPr>
      <w:r w:rsidRPr="00201D73">
        <w:rPr>
          <w:rFonts w:ascii="Arial" w:hAnsi="Arial" w:cs="Arial"/>
          <w:spacing w:val="10"/>
          <w:sz w:val="18"/>
        </w:rPr>
        <w:t>Procedura badawcza IBDiM nr PB-TM-12. Oznaczanie odporności na niską temperaturę tworzywa sztucznego przeznaczonego na elementy odwodnienia obiektów mostowych</w:t>
      </w:r>
    </w:p>
    <w:p w:rsidR="00BD0550" w:rsidRPr="00201D73" w:rsidRDefault="00BD0550" w:rsidP="00BD0550">
      <w:pPr>
        <w:pStyle w:val="sstnromalny"/>
        <w:spacing w:line="288" w:lineRule="auto"/>
        <w:ind w:firstLine="0"/>
        <w:jc w:val="both"/>
        <w:rPr>
          <w:rFonts w:ascii="Arial" w:hAnsi="Arial" w:cs="Arial"/>
          <w:spacing w:val="10"/>
          <w:sz w:val="18"/>
        </w:rPr>
      </w:pPr>
      <w:r w:rsidRPr="00201D73">
        <w:rPr>
          <w:rFonts w:ascii="Arial" w:hAnsi="Arial" w:cs="Arial"/>
          <w:spacing w:val="10"/>
          <w:sz w:val="18"/>
        </w:rPr>
        <w:t>Procedura badawcza IBDiM nr PB-TM-14. Oznaczanie odporności na media chemiczne tworzywa sztucznego przeznaczonego na elementy odwodnienia obiektów mostowych</w:t>
      </w:r>
    </w:p>
    <w:p w:rsidR="00BD0550" w:rsidRPr="00201D73" w:rsidRDefault="00BD0550" w:rsidP="00BD0550">
      <w:pPr>
        <w:pStyle w:val="sstnromalny"/>
        <w:spacing w:line="288" w:lineRule="auto"/>
        <w:ind w:firstLine="0"/>
        <w:jc w:val="both"/>
        <w:rPr>
          <w:rFonts w:ascii="Arial" w:hAnsi="Arial" w:cs="Arial"/>
          <w:spacing w:val="10"/>
          <w:sz w:val="18"/>
        </w:rPr>
      </w:pPr>
      <w:r w:rsidRPr="00201D73">
        <w:rPr>
          <w:rFonts w:ascii="Arial" w:hAnsi="Arial" w:cs="Arial"/>
          <w:spacing w:val="10"/>
          <w:sz w:val="18"/>
        </w:rPr>
        <w:t>Procedura badawcza IBDiM nr PB-TM-X3. Badanie przyczepności powłoki (lub wyprawy) ochronnej do betonu – Metoda „</w:t>
      </w:r>
      <w:proofErr w:type="spellStart"/>
      <w:r w:rsidRPr="00201D73">
        <w:rPr>
          <w:rFonts w:ascii="Arial" w:hAnsi="Arial" w:cs="Arial"/>
          <w:spacing w:val="10"/>
          <w:sz w:val="18"/>
        </w:rPr>
        <w:t>pull</w:t>
      </w:r>
      <w:proofErr w:type="spellEnd"/>
      <w:r w:rsidRPr="00201D73">
        <w:rPr>
          <w:rFonts w:ascii="Arial" w:hAnsi="Arial" w:cs="Arial"/>
          <w:spacing w:val="10"/>
          <w:sz w:val="18"/>
        </w:rPr>
        <w:t>-off”</w:t>
      </w:r>
    </w:p>
    <w:p w:rsidR="00BD0550" w:rsidRPr="00201D73" w:rsidRDefault="00BD0550" w:rsidP="00BD0550">
      <w:pPr>
        <w:pStyle w:val="sstnromalny"/>
        <w:spacing w:line="288" w:lineRule="auto"/>
        <w:ind w:firstLine="0"/>
        <w:jc w:val="both"/>
        <w:rPr>
          <w:rFonts w:ascii="Arial" w:hAnsi="Arial" w:cs="Arial"/>
          <w:spacing w:val="10"/>
          <w:sz w:val="18"/>
        </w:rPr>
      </w:pPr>
      <w:r w:rsidRPr="00201D73">
        <w:rPr>
          <w:rFonts w:ascii="Arial" w:hAnsi="Arial" w:cs="Arial"/>
          <w:spacing w:val="10"/>
          <w:sz w:val="18"/>
        </w:rPr>
        <w:t>Procedura badawcza IBDiM nr TWm-31/97. Badanie skurczu</w:t>
      </w:r>
      <w:r w:rsidR="00AE71FA">
        <w:rPr>
          <w:rFonts w:ascii="Arial" w:hAnsi="Arial" w:cs="Arial"/>
          <w:spacing w:val="10"/>
          <w:sz w:val="18"/>
        </w:rPr>
        <w:t xml:space="preserve"> i </w:t>
      </w:r>
      <w:r w:rsidRPr="00201D73">
        <w:rPr>
          <w:rFonts w:ascii="Arial" w:hAnsi="Arial" w:cs="Arial"/>
          <w:spacing w:val="10"/>
          <w:sz w:val="18"/>
        </w:rPr>
        <w:t>pęcznienia zapraw modyfikowanych</w:t>
      </w:r>
    </w:p>
    <w:p w:rsidR="00BD0550" w:rsidRPr="00201D73" w:rsidRDefault="00BD0550" w:rsidP="00BD0550">
      <w:pPr>
        <w:pStyle w:val="sstnromalny"/>
        <w:spacing w:line="288" w:lineRule="auto"/>
        <w:ind w:firstLine="0"/>
        <w:jc w:val="both"/>
        <w:rPr>
          <w:rFonts w:ascii="Arial" w:hAnsi="Arial" w:cs="Arial"/>
          <w:spacing w:val="10"/>
          <w:sz w:val="18"/>
        </w:rPr>
      </w:pPr>
      <w:r w:rsidRPr="00201D73">
        <w:rPr>
          <w:rFonts w:ascii="Arial" w:hAnsi="Arial" w:cs="Arial"/>
          <w:spacing w:val="10"/>
          <w:sz w:val="18"/>
        </w:rPr>
        <w:t>Procedura badawcza IBDiM nr SO-3. Badanie mrozoodporności zapraw modyfikowanych</w:t>
      </w:r>
    </w:p>
    <w:p w:rsidR="00BD0550" w:rsidRPr="00201D73" w:rsidRDefault="00BD0550" w:rsidP="00051E9F">
      <w:pPr>
        <w:tabs>
          <w:tab w:val="left" w:pos="426"/>
        </w:tabs>
        <w:spacing w:line="288" w:lineRule="auto"/>
        <w:rPr>
          <w:rFonts w:ascii="Arial" w:hAnsi="Arial" w:cs="Arial"/>
          <w:spacing w:val="10"/>
          <w:sz w:val="18"/>
          <w:szCs w:val="18"/>
        </w:rPr>
      </w:pPr>
      <w:r w:rsidRPr="00201D73">
        <w:rPr>
          <w:rFonts w:ascii="Arial" w:hAnsi="Arial" w:cs="Arial"/>
          <w:spacing w:val="10"/>
          <w:sz w:val="18"/>
          <w:szCs w:val="18"/>
        </w:rPr>
        <w:t>Rozporządzenie Ministra Transportu</w:t>
      </w:r>
      <w:r w:rsidR="00AE71FA">
        <w:rPr>
          <w:rFonts w:ascii="Arial" w:hAnsi="Arial" w:cs="Arial"/>
          <w:spacing w:val="10"/>
          <w:sz w:val="18"/>
          <w:szCs w:val="18"/>
        </w:rPr>
        <w:t xml:space="preserve"> i </w:t>
      </w:r>
      <w:r w:rsidRPr="00201D73">
        <w:rPr>
          <w:rFonts w:ascii="Arial" w:hAnsi="Arial" w:cs="Arial"/>
          <w:spacing w:val="10"/>
          <w:sz w:val="18"/>
          <w:szCs w:val="18"/>
        </w:rPr>
        <w:t>Gospodarki Morskiej z dnia 30 maja 2000 r.  w sprawie warunków technicznych, jakim powinny odpowiadać obiekty inżynierskie</w:t>
      </w:r>
      <w:r w:rsidR="00AE71FA">
        <w:rPr>
          <w:rFonts w:ascii="Arial" w:hAnsi="Arial" w:cs="Arial"/>
          <w:spacing w:val="10"/>
          <w:sz w:val="18"/>
          <w:szCs w:val="18"/>
        </w:rPr>
        <w:t xml:space="preserve"> i </w:t>
      </w:r>
      <w:r w:rsidRPr="00201D73">
        <w:rPr>
          <w:rFonts w:ascii="Arial" w:hAnsi="Arial" w:cs="Arial"/>
          <w:spacing w:val="10"/>
          <w:sz w:val="18"/>
          <w:szCs w:val="18"/>
        </w:rPr>
        <w:t>ich usytuowanie (Dz. U. nr 63, poz. 735)</w:t>
      </w:r>
    </w:p>
    <w:p w:rsidR="00BD0550" w:rsidRDefault="00BD0550" w:rsidP="00BD0550">
      <w:pPr>
        <w:ind w:left="426" w:firstLine="709"/>
        <w:rPr>
          <w:rFonts w:ascii="Arial" w:hAnsi="Arial" w:cs="Arial"/>
          <w:sz w:val="18"/>
          <w:szCs w:val="18"/>
        </w:rPr>
      </w:pPr>
    </w:p>
    <w:p w:rsidR="00BD0550" w:rsidRPr="000D1B96" w:rsidRDefault="00BD0550" w:rsidP="00BD0550">
      <w:pPr>
        <w:pStyle w:val="sstnromalny"/>
        <w:spacing w:line="288" w:lineRule="auto"/>
        <w:ind w:firstLine="0"/>
        <w:jc w:val="both"/>
        <w:rPr>
          <w:rFonts w:ascii="Arial" w:hAnsi="Arial" w:cs="Arial"/>
          <w:sz w:val="18"/>
        </w:rPr>
      </w:pPr>
    </w:p>
    <w:p w:rsidR="00BD0550" w:rsidRPr="000D1B96" w:rsidRDefault="00BD0550" w:rsidP="00BD0550">
      <w:pPr>
        <w:rPr>
          <w:rFonts w:ascii="Arial" w:hAnsi="Arial" w:cs="Arial"/>
          <w:sz w:val="18"/>
          <w:szCs w:val="18"/>
        </w:rPr>
      </w:pPr>
    </w:p>
    <w:p w:rsidR="00BD0550" w:rsidRDefault="00BD0550" w:rsidP="00BD0550">
      <w:pPr>
        <w:rPr>
          <w:rFonts w:ascii="Arial" w:hAnsi="Arial" w:cs="Arial"/>
          <w:sz w:val="18"/>
          <w:szCs w:val="18"/>
        </w:rPr>
        <w:sectPr w:rsidR="00BD0550" w:rsidSect="007F5E1B">
          <w:footerReference w:type="even" r:id="rId136"/>
          <w:footerReference w:type="default" r:id="rId137"/>
          <w:headerReference w:type="first" r:id="rId138"/>
          <w:pgSz w:w="11906" w:h="16838" w:code="9"/>
          <w:pgMar w:top="1418" w:right="1134" w:bottom="1418" w:left="851" w:header="709" w:footer="709" w:gutter="567"/>
          <w:cols w:space="708"/>
          <w:docGrid w:linePitch="360"/>
        </w:sectPr>
      </w:pPr>
    </w:p>
    <w:p w:rsidR="00873393" w:rsidRDefault="00873393" w:rsidP="00873393"/>
    <w:p w:rsidR="00873393" w:rsidRDefault="00873393" w:rsidP="00873393"/>
    <w:p w:rsidR="00873393" w:rsidRDefault="00873393" w:rsidP="00873393"/>
    <w:p w:rsidR="00873393" w:rsidRDefault="00873393" w:rsidP="00873393"/>
    <w:p w:rsidR="00873393" w:rsidRDefault="00873393" w:rsidP="00873393"/>
    <w:p w:rsidR="00873393" w:rsidRDefault="00873393" w:rsidP="00873393"/>
    <w:p w:rsidR="00873393" w:rsidRDefault="00873393" w:rsidP="00873393"/>
    <w:p w:rsidR="00873393" w:rsidRDefault="00873393" w:rsidP="00873393"/>
    <w:p w:rsidR="00873393" w:rsidRDefault="00873393" w:rsidP="00873393"/>
    <w:p w:rsidR="00873393" w:rsidRDefault="00873393" w:rsidP="00873393"/>
    <w:p w:rsidR="00873393" w:rsidRDefault="00873393" w:rsidP="00873393"/>
    <w:p w:rsidR="00873393" w:rsidRDefault="00873393" w:rsidP="00873393"/>
    <w:p w:rsidR="00873393" w:rsidRDefault="00873393" w:rsidP="00873393"/>
    <w:p w:rsidR="00873393" w:rsidRDefault="00873393" w:rsidP="00873393"/>
    <w:p w:rsidR="00873393" w:rsidRDefault="00873393" w:rsidP="00873393"/>
    <w:p w:rsidR="00873393" w:rsidRDefault="00873393" w:rsidP="00873393"/>
    <w:p w:rsidR="00873393" w:rsidRDefault="00873393" w:rsidP="00873393"/>
    <w:p w:rsidR="00873393" w:rsidRDefault="00873393" w:rsidP="00873393"/>
    <w:p w:rsidR="00873393" w:rsidRDefault="00873393" w:rsidP="00873393"/>
    <w:p w:rsidR="00873393" w:rsidRDefault="00873393" w:rsidP="00873393"/>
    <w:p w:rsidR="00873393" w:rsidRDefault="00873393" w:rsidP="00873393">
      <w:pPr>
        <w:jc w:val="center"/>
      </w:pPr>
    </w:p>
    <w:p w:rsidR="00873393" w:rsidRDefault="00873393" w:rsidP="00E52B38">
      <w:pPr>
        <w:pStyle w:val="SSTnag1"/>
        <w:rPr>
          <w:rFonts w:ascii="Arial" w:hAnsi="Arial"/>
          <w:spacing w:val="-3"/>
          <w:sz w:val="18"/>
          <w:szCs w:val="18"/>
        </w:rPr>
      </w:pPr>
      <w:bookmarkStart w:id="541" w:name="_Toc15994705"/>
      <w:bookmarkStart w:id="542" w:name="_Toc21334667"/>
      <w:r w:rsidRPr="00635A7B">
        <w:t>M.18.04.01</w:t>
      </w:r>
      <w:r>
        <w:t xml:space="preserve"> </w:t>
      </w:r>
      <w:r w:rsidRPr="00635A7B">
        <w:t>ZABEZPIECZENIE  SZCZELIN  DYLATACYJNYCH</w:t>
      </w:r>
      <w:bookmarkEnd w:id="541"/>
      <w:bookmarkEnd w:id="542"/>
      <w:r w:rsidRPr="00635A7B">
        <w:t xml:space="preserve"> </w:t>
      </w:r>
      <w:r>
        <w:rPr>
          <w:rFonts w:ascii="Arial" w:hAnsi="Arial"/>
          <w:spacing w:val="-3"/>
          <w:sz w:val="18"/>
          <w:szCs w:val="18"/>
        </w:rPr>
        <w:br w:type="page"/>
      </w:r>
    </w:p>
    <w:p w:rsidR="00873393" w:rsidRPr="002267E2" w:rsidRDefault="00873393" w:rsidP="00E52B38">
      <w:pPr>
        <w:pStyle w:val="SSTnagowek2"/>
        <w:numPr>
          <w:ilvl w:val="1"/>
          <w:numId w:val="357"/>
        </w:numPr>
      </w:pPr>
      <w:r w:rsidRPr="002267E2">
        <w:lastRenderedPageBreak/>
        <w:t xml:space="preserve">WSTĘP </w:t>
      </w:r>
    </w:p>
    <w:p w:rsidR="00873393" w:rsidRPr="00100704" w:rsidRDefault="00873393" w:rsidP="00E52B38">
      <w:pPr>
        <w:pStyle w:val="SSTnag3"/>
      </w:pPr>
      <w:r w:rsidRPr="00100704">
        <w:t xml:space="preserve">Przedmiot </w:t>
      </w:r>
      <w:r>
        <w:t>STWiORB</w:t>
      </w:r>
      <w:r w:rsidRPr="00100704">
        <w:t xml:space="preserve"> </w:t>
      </w:r>
    </w:p>
    <w:p w:rsidR="00873393" w:rsidRPr="00201D73" w:rsidRDefault="00873393" w:rsidP="00873393">
      <w:pPr>
        <w:spacing w:after="60" w:line="288" w:lineRule="auto"/>
        <w:rPr>
          <w:rFonts w:ascii="Arial" w:hAnsi="Arial" w:cs="Arial"/>
          <w:spacing w:val="10"/>
          <w:sz w:val="18"/>
          <w:szCs w:val="18"/>
        </w:rPr>
      </w:pPr>
      <w:r w:rsidRPr="00201D73">
        <w:rPr>
          <w:rFonts w:ascii="Arial" w:hAnsi="Arial" w:cs="Arial"/>
          <w:spacing w:val="10"/>
          <w:sz w:val="18"/>
          <w:szCs w:val="18"/>
        </w:rPr>
        <w:t>Przedmiotem niniejszej ogólnej specyfikacji technicznej są wymagania dotyczące wykonania</w:t>
      </w:r>
      <w:r w:rsidR="00AE71FA">
        <w:rPr>
          <w:rFonts w:ascii="Arial" w:hAnsi="Arial" w:cs="Arial"/>
          <w:spacing w:val="10"/>
          <w:sz w:val="18"/>
          <w:szCs w:val="18"/>
        </w:rPr>
        <w:t xml:space="preserve"> i </w:t>
      </w:r>
      <w:r w:rsidRPr="00201D73">
        <w:rPr>
          <w:rFonts w:ascii="Arial" w:hAnsi="Arial" w:cs="Arial"/>
          <w:spacing w:val="10"/>
          <w:sz w:val="18"/>
          <w:szCs w:val="18"/>
        </w:rPr>
        <w:t xml:space="preserve">odbioru robót budowlanych związanych z zabezpieczeniem szczelin dylatacyjnych </w:t>
      </w:r>
      <w:r>
        <w:rPr>
          <w:rFonts w:ascii="Arial" w:hAnsi="Arial" w:cs="Arial"/>
          <w:spacing w:val="-3"/>
          <w:sz w:val="18"/>
        </w:rPr>
        <w:t>dla zadania pn. „</w:t>
      </w:r>
      <w:r w:rsidRPr="00051E9F">
        <w:rPr>
          <w:rFonts w:ascii="Arial" w:hAnsi="Arial" w:cs="Arial"/>
          <w:b/>
          <w:spacing w:val="-3"/>
          <w:sz w:val="18"/>
        </w:rPr>
        <w:t>Wykonanie modernizacji mostu na drodze powiatowej nr 1492D w miejscowości Niwki Kraszowskie</w:t>
      </w:r>
      <w:r>
        <w:rPr>
          <w:rFonts w:ascii="Arial" w:hAnsi="Arial" w:cs="Arial"/>
          <w:spacing w:val="-3"/>
          <w:sz w:val="18"/>
        </w:rPr>
        <w:t>”.</w:t>
      </w:r>
    </w:p>
    <w:p w:rsidR="00873393" w:rsidRPr="00201D73" w:rsidRDefault="00873393" w:rsidP="00E52B38">
      <w:pPr>
        <w:pStyle w:val="SSTnag3"/>
      </w:pPr>
      <w:r w:rsidRPr="00201D73">
        <w:t>Zakres stosowania  STWiORB</w:t>
      </w:r>
    </w:p>
    <w:p w:rsidR="00873393" w:rsidRPr="00201D73" w:rsidRDefault="00873393" w:rsidP="00873393">
      <w:pPr>
        <w:spacing w:after="60" w:line="288" w:lineRule="auto"/>
        <w:ind w:firstLine="709"/>
        <w:rPr>
          <w:rFonts w:ascii="Arial" w:hAnsi="Arial" w:cs="Arial"/>
          <w:spacing w:val="10"/>
          <w:sz w:val="18"/>
          <w:szCs w:val="18"/>
        </w:rPr>
      </w:pPr>
      <w:r w:rsidRPr="00201D73">
        <w:rPr>
          <w:rFonts w:ascii="Arial" w:hAnsi="Arial" w:cs="Arial"/>
          <w:spacing w:val="10"/>
          <w:sz w:val="18"/>
          <w:szCs w:val="18"/>
        </w:rPr>
        <w:t>Ogólna specyfikacja techniczna (STWiORB) jest stosowana jako dokument przetargowy</w:t>
      </w:r>
      <w:r w:rsidR="00AE71FA">
        <w:rPr>
          <w:rFonts w:ascii="Arial" w:hAnsi="Arial" w:cs="Arial"/>
          <w:spacing w:val="10"/>
          <w:sz w:val="18"/>
          <w:szCs w:val="18"/>
        </w:rPr>
        <w:t xml:space="preserve"> i </w:t>
      </w:r>
      <w:r w:rsidRPr="00201D73">
        <w:rPr>
          <w:rFonts w:ascii="Arial" w:hAnsi="Arial" w:cs="Arial"/>
          <w:spacing w:val="10"/>
          <w:sz w:val="18"/>
          <w:szCs w:val="18"/>
        </w:rPr>
        <w:t>kontraktowy przy zlecaniu</w:t>
      </w:r>
      <w:r w:rsidR="00AE71FA">
        <w:rPr>
          <w:rFonts w:ascii="Arial" w:hAnsi="Arial" w:cs="Arial"/>
          <w:spacing w:val="10"/>
          <w:sz w:val="18"/>
          <w:szCs w:val="18"/>
        </w:rPr>
        <w:t xml:space="preserve"> i </w:t>
      </w:r>
      <w:r w:rsidRPr="00201D73">
        <w:rPr>
          <w:rFonts w:ascii="Arial" w:hAnsi="Arial" w:cs="Arial"/>
          <w:spacing w:val="10"/>
          <w:sz w:val="18"/>
          <w:szCs w:val="18"/>
        </w:rPr>
        <w:t>realizacji robót na drogowych  obiektach inżynierskich.</w:t>
      </w:r>
    </w:p>
    <w:p w:rsidR="00873393" w:rsidRPr="00201D73" w:rsidRDefault="00873393" w:rsidP="00E52B38">
      <w:pPr>
        <w:pStyle w:val="SSTnag3"/>
      </w:pPr>
      <w:r w:rsidRPr="00201D73">
        <w:t xml:space="preserve">Zakres robót objętych STWiORB </w:t>
      </w:r>
    </w:p>
    <w:p w:rsidR="00873393" w:rsidRPr="00201D73" w:rsidRDefault="00873393" w:rsidP="00873393">
      <w:pPr>
        <w:spacing w:after="60" w:line="288" w:lineRule="auto"/>
        <w:ind w:firstLine="709"/>
        <w:rPr>
          <w:rFonts w:ascii="Arial" w:hAnsi="Arial" w:cs="Arial"/>
          <w:spacing w:val="10"/>
          <w:sz w:val="18"/>
          <w:szCs w:val="18"/>
        </w:rPr>
      </w:pPr>
      <w:r w:rsidRPr="00201D73">
        <w:rPr>
          <w:rFonts w:ascii="Arial" w:hAnsi="Arial" w:cs="Arial"/>
          <w:spacing w:val="10"/>
          <w:sz w:val="18"/>
          <w:szCs w:val="18"/>
        </w:rPr>
        <w:t xml:space="preserve">Ustalenia zawarte w niniejszej specyfikacji dotyczą zasad prowadzenia robót związanych z wykonaniem </w:t>
      </w:r>
      <w:r w:rsidR="00AE71FA">
        <w:rPr>
          <w:rFonts w:ascii="Arial" w:hAnsi="Arial" w:cs="Arial"/>
          <w:spacing w:val="10"/>
          <w:sz w:val="18"/>
          <w:szCs w:val="18"/>
        </w:rPr>
        <w:t xml:space="preserve"> i </w:t>
      </w:r>
      <w:r w:rsidRPr="00201D73">
        <w:rPr>
          <w:rFonts w:ascii="Arial" w:hAnsi="Arial" w:cs="Arial"/>
          <w:spacing w:val="10"/>
          <w:sz w:val="18"/>
          <w:szCs w:val="18"/>
        </w:rPr>
        <w:t>odbiorem zabezpieczenia szczelin dylatacyjnych fundamentów, konstrukcji, oraz kap chodnikowych.</w:t>
      </w:r>
    </w:p>
    <w:p w:rsidR="00873393" w:rsidRPr="00201D73" w:rsidRDefault="00873393" w:rsidP="00E52B38">
      <w:pPr>
        <w:pStyle w:val="SSTnag3"/>
      </w:pPr>
      <w:r w:rsidRPr="00201D73">
        <w:t>Określenia podstawowe</w:t>
      </w:r>
    </w:p>
    <w:p w:rsidR="00873393" w:rsidRPr="00201D73" w:rsidRDefault="00873393" w:rsidP="00873393">
      <w:pPr>
        <w:spacing w:after="60" w:line="288" w:lineRule="auto"/>
        <w:ind w:firstLine="709"/>
        <w:rPr>
          <w:rFonts w:ascii="Arial" w:hAnsi="Arial" w:cs="Arial"/>
          <w:spacing w:val="10"/>
          <w:sz w:val="18"/>
          <w:szCs w:val="18"/>
        </w:rPr>
      </w:pPr>
      <w:r w:rsidRPr="00201D73">
        <w:rPr>
          <w:rFonts w:ascii="Arial" w:hAnsi="Arial" w:cs="Arial"/>
          <w:spacing w:val="10"/>
          <w:sz w:val="18"/>
          <w:szCs w:val="18"/>
        </w:rPr>
        <w:t>Określenia podstawowe są zgodne z odpowiednimi polskimi normami</w:t>
      </w:r>
      <w:r w:rsidR="00AE71FA">
        <w:rPr>
          <w:rFonts w:ascii="Arial" w:hAnsi="Arial" w:cs="Arial"/>
          <w:spacing w:val="10"/>
          <w:sz w:val="18"/>
          <w:szCs w:val="18"/>
        </w:rPr>
        <w:t xml:space="preserve"> i </w:t>
      </w:r>
      <w:r w:rsidRPr="00201D73">
        <w:rPr>
          <w:rFonts w:ascii="Arial" w:hAnsi="Arial" w:cs="Arial"/>
          <w:spacing w:val="10"/>
          <w:sz w:val="18"/>
          <w:szCs w:val="18"/>
        </w:rPr>
        <w:t xml:space="preserve">z definicjami podanymi w STWiORB DM.00.00.00  „Wymagania ogólne” pkt 1.4. </w:t>
      </w:r>
    </w:p>
    <w:p w:rsidR="00873393" w:rsidRPr="00201D73" w:rsidRDefault="00873393" w:rsidP="00E52B38">
      <w:pPr>
        <w:pStyle w:val="SSTnag3"/>
      </w:pPr>
      <w:r w:rsidRPr="00201D73">
        <w:t>Ogólne wymagania dotyczące robót</w:t>
      </w:r>
    </w:p>
    <w:p w:rsidR="00873393" w:rsidRPr="00201D73" w:rsidRDefault="00873393" w:rsidP="00873393">
      <w:pPr>
        <w:spacing w:after="60" w:line="288" w:lineRule="auto"/>
        <w:ind w:firstLine="709"/>
        <w:rPr>
          <w:rFonts w:ascii="Arial" w:hAnsi="Arial" w:cs="Arial"/>
          <w:spacing w:val="10"/>
          <w:sz w:val="18"/>
          <w:szCs w:val="18"/>
        </w:rPr>
      </w:pPr>
      <w:r w:rsidRPr="00201D73">
        <w:rPr>
          <w:rFonts w:ascii="Arial" w:hAnsi="Arial" w:cs="Arial"/>
          <w:spacing w:val="10"/>
          <w:sz w:val="18"/>
          <w:szCs w:val="18"/>
        </w:rPr>
        <w:t xml:space="preserve">Ogólne wymagania dotyczące robót podano w  STWiORB DM.00.00.00  „Wymagania ogólne”, pkt 1.5. </w:t>
      </w:r>
    </w:p>
    <w:p w:rsidR="00873393" w:rsidRPr="00201D73" w:rsidRDefault="00873393" w:rsidP="00E52B38">
      <w:pPr>
        <w:pStyle w:val="SSTnagowek2"/>
      </w:pPr>
      <w:r w:rsidRPr="00201D73">
        <w:t>Materiały</w:t>
      </w:r>
    </w:p>
    <w:p w:rsidR="00873393" w:rsidRPr="00201D73" w:rsidRDefault="00873393" w:rsidP="00E52B38">
      <w:pPr>
        <w:pStyle w:val="SSTnag3"/>
      </w:pPr>
      <w:r w:rsidRPr="00201D73">
        <w:t>Ogólne wymagania dotyczące materiałów</w:t>
      </w:r>
    </w:p>
    <w:p w:rsidR="00873393" w:rsidRPr="00201D73" w:rsidRDefault="00873393" w:rsidP="00873393">
      <w:pPr>
        <w:spacing w:after="60" w:line="288" w:lineRule="auto"/>
        <w:ind w:firstLine="709"/>
        <w:rPr>
          <w:rFonts w:ascii="Arial" w:hAnsi="Arial" w:cs="Arial"/>
          <w:spacing w:val="10"/>
          <w:sz w:val="18"/>
          <w:szCs w:val="18"/>
        </w:rPr>
      </w:pPr>
      <w:r w:rsidRPr="00201D73">
        <w:rPr>
          <w:rFonts w:ascii="Arial" w:hAnsi="Arial" w:cs="Arial"/>
          <w:spacing w:val="10"/>
          <w:sz w:val="18"/>
          <w:szCs w:val="18"/>
        </w:rPr>
        <w:t>Ogólne wymagania dotyczące materiałów, ich pozyskiwania</w:t>
      </w:r>
      <w:r w:rsidR="00AE71FA">
        <w:rPr>
          <w:rFonts w:ascii="Arial" w:hAnsi="Arial" w:cs="Arial"/>
          <w:spacing w:val="10"/>
          <w:sz w:val="18"/>
          <w:szCs w:val="18"/>
        </w:rPr>
        <w:t xml:space="preserve"> i </w:t>
      </w:r>
      <w:r w:rsidRPr="00201D73">
        <w:rPr>
          <w:rFonts w:ascii="Arial" w:hAnsi="Arial" w:cs="Arial"/>
          <w:spacing w:val="10"/>
          <w:sz w:val="18"/>
          <w:szCs w:val="18"/>
        </w:rPr>
        <w:t xml:space="preserve">składowania, podano w STWiORB DM.00.00.00  „Wymagania ogólne” pkt 2. </w:t>
      </w:r>
    </w:p>
    <w:p w:rsidR="00873393" w:rsidRPr="00201D73" w:rsidRDefault="00873393" w:rsidP="00E52B38">
      <w:pPr>
        <w:pStyle w:val="SSTnag3"/>
      </w:pPr>
      <w:r w:rsidRPr="00201D73">
        <w:t>Materiały do wykonania robót</w:t>
      </w:r>
    </w:p>
    <w:p w:rsidR="00873393" w:rsidRPr="00201D73" w:rsidRDefault="00873393" w:rsidP="00873393">
      <w:pPr>
        <w:spacing w:after="60" w:line="288" w:lineRule="auto"/>
        <w:ind w:firstLine="709"/>
        <w:rPr>
          <w:rFonts w:ascii="Arial" w:hAnsi="Arial" w:cs="Arial"/>
          <w:spacing w:val="10"/>
          <w:sz w:val="18"/>
          <w:szCs w:val="18"/>
        </w:rPr>
      </w:pPr>
      <w:r w:rsidRPr="00201D73">
        <w:rPr>
          <w:rFonts w:ascii="Arial" w:hAnsi="Arial" w:cs="Arial"/>
          <w:spacing w:val="10"/>
          <w:sz w:val="18"/>
          <w:szCs w:val="18"/>
        </w:rPr>
        <w:t>Materiały do wykonania robót powinny być zgodne z ustaleniami dokumentacji projektowej. Należy stosować materiały, które są oznakowane CE  lub B,  dla których Wykonawca przedstawi deklarację zgodności z Polską Normą, Normą Zharmonizowaną,  aprobatą techniczną wydaną przez IBDiM lub europejską aprobatą techniczną.</w:t>
      </w:r>
    </w:p>
    <w:p w:rsidR="00873393" w:rsidRPr="00201D73" w:rsidRDefault="00873393" w:rsidP="00873393">
      <w:pPr>
        <w:spacing w:after="60" w:line="288" w:lineRule="auto"/>
        <w:rPr>
          <w:rFonts w:ascii="Arial" w:hAnsi="Arial" w:cs="Arial"/>
          <w:spacing w:val="10"/>
          <w:sz w:val="18"/>
          <w:szCs w:val="18"/>
        </w:rPr>
      </w:pPr>
      <w:r w:rsidRPr="00201D73">
        <w:rPr>
          <w:rFonts w:ascii="Arial" w:hAnsi="Arial" w:cs="Arial"/>
          <w:spacing w:val="10"/>
          <w:sz w:val="18"/>
          <w:szCs w:val="18"/>
        </w:rPr>
        <w:t>Miejsca zastosowań odpowiednich dylatacji muszą być zgodne z dokumentacją projektową.</w:t>
      </w:r>
    </w:p>
    <w:p w:rsidR="00873393" w:rsidRPr="00201D73" w:rsidRDefault="00873393" w:rsidP="00873393">
      <w:pPr>
        <w:spacing w:after="60" w:line="288" w:lineRule="auto"/>
        <w:rPr>
          <w:rFonts w:ascii="Arial" w:hAnsi="Arial" w:cs="Arial"/>
          <w:spacing w:val="10"/>
          <w:sz w:val="18"/>
          <w:szCs w:val="18"/>
        </w:rPr>
      </w:pPr>
      <w:r w:rsidRPr="00201D73">
        <w:rPr>
          <w:rFonts w:ascii="Arial" w:hAnsi="Arial" w:cs="Arial"/>
          <w:spacing w:val="10"/>
          <w:sz w:val="18"/>
          <w:szCs w:val="18"/>
        </w:rPr>
        <w:t xml:space="preserve">Do wykonania dylatacji przy </w:t>
      </w:r>
      <w:r w:rsidR="00077189">
        <w:rPr>
          <w:rFonts w:ascii="Arial" w:hAnsi="Arial" w:cs="Arial"/>
          <w:spacing w:val="10"/>
          <w:sz w:val="18"/>
          <w:szCs w:val="18"/>
        </w:rPr>
        <w:t>skrzydłach</w:t>
      </w:r>
      <w:r w:rsidRPr="00201D73">
        <w:rPr>
          <w:rFonts w:ascii="Arial" w:hAnsi="Arial" w:cs="Arial"/>
          <w:spacing w:val="10"/>
          <w:sz w:val="18"/>
          <w:szCs w:val="18"/>
        </w:rPr>
        <w:t xml:space="preserve"> można zastosować taśmę dylatacyjną PCV  z wypustkami.</w:t>
      </w:r>
    </w:p>
    <w:p w:rsidR="00873393" w:rsidRPr="00201D73" w:rsidRDefault="00873393" w:rsidP="00873393">
      <w:pPr>
        <w:spacing w:after="60" w:line="288" w:lineRule="auto"/>
        <w:rPr>
          <w:rFonts w:ascii="Arial" w:hAnsi="Arial" w:cs="Arial"/>
          <w:spacing w:val="10"/>
          <w:sz w:val="18"/>
          <w:szCs w:val="18"/>
        </w:rPr>
      </w:pPr>
      <w:r w:rsidRPr="00201D73">
        <w:rPr>
          <w:rFonts w:ascii="Arial" w:hAnsi="Arial" w:cs="Arial"/>
          <w:spacing w:val="10"/>
          <w:sz w:val="18"/>
          <w:szCs w:val="18"/>
        </w:rPr>
        <w:t>Dla kap chodnikowych na moście zastosować dylatację z k</w:t>
      </w:r>
      <w:r>
        <w:rPr>
          <w:rFonts w:ascii="Arial" w:hAnsi="Arial" w:cs="Arial"/>
          <w:spacing w:val="10"/>
          <w:sz w:val="18"/>
          <w:szCs w:val="18"/>
        </w:rPr>
        <w:t>i</w:t>
      </w:r>
      <w:r w:rsidRPr="00201D73">
        <w:rPr>
          <w:rFonts w:ascii="Arial" w:hAnsi="Arial" w:cs="Arial"/>
          <w:spacing w:val="10"/>
          <w:sz w:val="18"/>
          <w:szCs w:val="18"/>
        </w:rPr>
        <w:t>tem trwal</w:t>
      </w:r>
      <w:r w:rsidR="005B0554">
        <w:rPr>
          <w:rFonts w:ascii="Arial" w:hAnsi="Arial" w:cs="Arial"/>
          <w:spacing w:val="10"/>
          <w:sz w:val="18"/>
          <w:szCs w:val="18"/>
        </w:rPr>
        <w:t>e plastycznym.</w:t>
      </w:r>
    </w:p>
    <w:p w:rsidR="00873393" w:rsidRPr="00201D73" w:rsidRDefault="00873393" w:rsidP="00E52B38">
      <w:pPr>
        <w:pStyle w:val="SSTnagowek2"/>
      </w:pPr>
      <w:r w:rsidRPr="00201D73">
        <w:t>Sprzęt</w:t>
      </w:r>
    </w:p>
    <w:p w:rsidR="00873393" w:rsidRPr="00201D73" w:rsidRDefault="00873393" w:rsidP="00873393">
      <w:pPr>
        <w:spacing w:after="60" w:line="288" w:lineRule="auto"/>
        <w:ind w:firstLine="709"/>
        <w:rPr>
          <w:rFonts w:ascii="Arial" w:hAnsi="Arial" w:cs="Arial"/>
          <w:spacing w:val="10"/>
          <w:sz w:val="18"/>
          <w:szCs w:val="18"/>
        </w:rPr>
      </w:pPr>
      <w:r w:rsidRPr="00201D73">
        <w:rPr>
          <w:rFonts w:ascii="Arial" w:hAnsi="Arial" w:cs="Arial"/>
          <w:spacing w:val="10"/>
          <w:sz w:val="18"/>
          <w:szCs w:val="18"/>
        </w:rPr>
        <w:t>Ogólne wymagania dotyczące sprzętu podano w STWiORB DM.00.00.00  „Wymagania ogólne”, pkt 3.</w:t>
      </w:r>
    </w:p>
    <w:p w:rsidR="00873393" w:rsidRPr="00201D73" w:rsidRDefault="00873393" w:rsidP="00873393">
      <w:pPr>
        <w:spacing w:after="60" w:line="288" w:lineRule="auto"/>
        <w:ind w:firstLine="709"/>
        <w:rPr>
          <w:rFonts w:ascii="Arial" w:hAnsi="Arial" w:cs="Arial"/>
          <w:spacing w:val="10"/>
          <w:sz w:val="18"/>
          <w:szCs w:val="18"/>
        </w:rPr>
      </w:pPr>
      <w:r w:rsidRPr="00201D73">
        <w:rPr>
          <w:rFonts w:ascii="Arial" w:hAnsi="Arial" w:cs="Arial"/>
          <w:spacing w:val="10"/>
          <w:sz w:val="18"/>
          <w:szCs w:val="18"/>
        </w:rPr>
        <w:t>Sprzęt powinien być zgodny z wymaganiami producenta materiałów do wykonania zabezpieczenia  szczeliny dylatacyjnej.</w:t>
      </w:r>
    </w:p>
    <w:p w:rsidR="00873393" w:rsidRPr="00201D73" w:rsidRDefault="00873393" w:rsidP="00E52B38">
      <w:pPr>
        <w:pStyle w:val="SSTnagowek2"/>
      </w:pPr>
      <w:r w:rsidRPr="00201D73">
        <w:t>Transport</w:t>
      </w:r>
    </w:p>
    <w:p w:rsidR="00873393" w:rsidRPr="00201D73" w:rsidRDefault="00873393" w:rsidP="00873393">
      <w:pPr>
        <w:spacing w:after="60" w:line="288" w:lineRule="auto"/>
        <w:ind w:firstLine="709"/>
        <w:rPr>
          <w:rFonts w:ascii="Arial" w:hAnsi="Arial" w:cs="Arial"/>
          <w:spacing w:val="10"/>
          <w:sz w:val="18"/>
          <w:szCs w:val="18"/>
        </w:rPr>
      </w:pPr>
      <w:r w:rsidRPr="00201D73">
        <w:rPr>
          <w:rFonts w:ascii="Arial" w:hAnsi="Arial" w:cs="Arial"/>
          <w:spacing w:val="10"/>
          <w:sz w:val="18"/>
          <w:szCs w:val="18"/>
        </w:rPr>
        <w:t>Ogólne wymagania dotyczące transportu podano w STWiORB DM.00.00.00  „Wymagania ogólne”, pkt 4.</w:t>
      </w:r>
    </w:p>
    <w:p w:rsidR="00873393" w:rsidRPr="00201D73" w:rsidRDefault="00873393" w:rsidP="00873393">
      <w:pPr>
        <w:spacing w:after="60" w:line="288" w:lineRule="auto"/>
        <w:ind w:firstLine="709"/>
        <w:rPr>
          <w:rFonts w:ascii="Arial" w:hAnsi="Arial" w:cs="Arial"/>
          <w:spacing w:val="10"/>
          <w:sz w:val="18"/>
          <w:szCs w:val="18"/>
        </w:rPr>
      </w:pPr>
      <w:r w:rsidRPr="00201D73">
        <w:rPr>
          <w:rFonts w:ascii="Arial" w:hAnsi="Arial" w:cs="Arial"/>
          <w:spacing w:val="10"/>
          <w:sz w:val="18"/>
          <w:szCs w:val="18"/>
        </w:rPr>
        <w:t xml:space="preserve">Materiały uszczelniające powinny być pakowane w oryginalne opakowania producenta. </w:t>
      </w:r>
    </w:p>
    <w:p w:rsidR="00873393" w:rsidRPr="00201D73" w:rsidRDefault="00873393" w:rsidP="00E52B38">
      <w:pPr>
        <w:pStyle w:val="SSTnagowek2"/>
      </w:pPr>
      <w:r w:rsidRPr="00201D73">
        <w:t>Wykonanie robót</w:t>
      </w:r>
    </w:p>
    <w:p w:rsidR="00873393" w:rsidRPr="00201D73" w:rsidRDefault="00873393" w:rsidP="00E52B38">
      <w:pPr>
        <w:pStyle w:val="SSTnag3"/>
      </w:pPr>
      <w:r w:rsidRPr="00201D73">
        <w:t>Ogólne zasady wykonywania robót</w:t>
      </w:r>
    </w:p>
    <w:p w:rsidR="00873393" w:rsidRPr="00201D73" w:rsidRDefault="00873393" w:rsidP="00873393">
      <w:pPr>
        <w:spacing w:after="60" w:line="288" w:lineRule="auto"/>
        <w:ind w:firstLine="709"/>
        <w:rPr>
          <w:rFonts w:ascii="Arial" w:hAnsi="Arial" w:cs="Arial"/>
          <w:spacing w:val="10"/>
          <w:sz w:val="18"/>
          <w:szCs w:val="18"/>
        </w:rPr>
      </w:pPr>
      <w:r w:rsidRPr="00201D73">
        <w:rPr>
          <w:rFonts w:ascii="Arial" w:hAnsi="Arial" w:cs="Arial"/>
          <w:spacing w:val="10"/>
          <w:sz w:val="18"/>
          <w:szCs w:val="18"/>
        </w:rPr>
        <w:t>Ogólne zasady wykonywania robót podano w STWiORB DM.00.00.00  „Wymagania ogólne”, pkt 5.</w:t>
      </w:r>
    </w:p>
    <w:p w:rsidR="00873393" w:rsidRPr="00201D73" w:rsidRDefault="00873393" w:rsidP="00873393">
      <w:pPr>
        <w:spacing w:after="60" w:line="288" w:lineRule="auto"/>
        <w:ind w:firstLine="709"/>
        <w:rPr>
          <w:rFonts w:ascii="Arial" w:hAnsi="Arial" w:cs="Arial"/>
          <w:spacing w:val="10"/>
          <w:sz w:val="18"/>
          <w:szCs w:val="18"/>
        </w:rPr>
      </w:pPr>
      <w:r w:rsidRPr="00201D73">
        <w:rPr>
          <w:rFonts w:ascii="Arial" w:hAnsi="Arial" w:cs="Arial"/>
          <w:spacing w:val="10"/>
          <w:sz w:val="18"/>
          <w:szCs w:val="18"/>
        </w:rPr>
        <w:t xml:space="preserve">Konstrukcję zabezpieczenia szczelin dylatacyjnych należy wykonać zgodnie z dokumentacją projektową. </w:t>
      </w:r>
    </w:p>
    <w:p w:rsidR="00873393" w:rsidRPr="00201D73" w:rsidRDefault="00873393" w:rsidP="00E52B38">
      <w:pPr>
        <w:pStyle w:val="SSTnag3"/>
      </w:pPr>
      <w:r w:rsidRPr="00201D73">
        <w:t>Roboty przygotowawcze</w:t>
      </w:r>
    </w:p>
    <w:p w:rsidR="00873393" w:rsidRPr="00201D73" w:rsidRDefault="00873393" w:rsidP="00873393">
      <w:pPr>
        <w:spacing w:after="60" w:line="288" w:lineRule="auto"/>
        <w:ind w:firstLine="709"/>
        <w:rPr>
          <w:rFonts w:ascii="Arial" w:hAnsi="Arial" w:cs="Arial"/>
          <w:spacing w:val="10"/>
          <w:sz w:val="18"/>
          <w:szCs w:val="18"/>
        </w:rPr>
      </w:pPr>
      <w:r w:rsidRPr="00201D73">
        <w:rPr>
          <w:rFonts w:ascii="Arial" w:hAnsi="Arial" w:cs="Arial"/>
          <w:spacing w:val="10"/>
          <w:sz w:val="18"/>
          <w:szCs w:val="18"/>
        </w:rPr>
        <w:t>Przed przystąpieniem do robót należy:</w:t>
      </w:r>
    </w:p>
    <w:p w:rsidR="00873393" w:rsidRPr="00201D73" w:rsidRDefault="00873393" w:rsidP="00D41FDC">
      <w:pPr>
        <w:pStyle w:val="Akapitzlist"/>
        <w:numPr>
          <w:ilvl w:val="0"/>
          <w:numId w:val="354"/>
        </w:numPr>
        <w:spacing w:after="60" w:line="288" w:lineRule="auto"/>
        <w:ind w:left="357" w:hanging="357"/>
        <w:jc w:val="both"/>
        <w:rPr>
          <w:rFonts w:ascii="Arial" w:hAnsi="Arial" w:cs="Arial"/>
          <w:spacing w:val="10"/>
          <w:sz w:val="18"/>
          <w:szCs w:val="18"/>
        </w:rPr>
      </w:pPr>
      <w:r w:rsidRPr="00201D73">
        <w:rPr>
          <w:rFonts w:ascii="Arial" w:hAnsi="Arial" w:cs="Arial"/>
          <w:spacing w:val="10"/>
          <w:sz w:val="18"/>
          <w:szCs w:val="18"/>
        </w:rPr>
        <w:lastRenderedPageBreak/>
        <w:t>ustalić materiały niezbędne do wykonania robót,</w:t>
      </w:r>
    </w:p>
    <w:p w:rsidR="00873393" w:rsidRPr="00201D73" w:rsidRDefault="00873393" w:rsidP="00D41FDC">
      <w:pPr>
        <w:pStyle w:val="Akapitzlist"/>
        <w:numPr>
          <w:ilvl w:val="0"/>
          <w:numId w:val="354"/>
        </w:numPr>
        <w:spacing w:after="60" w:line="288" w:lineRule="auto"/>
        <w:ind w:left="357" w:hanging="357"/>
        <w:jc w:val="both"/>
        <w:rPr>
          <w:rFonts w:ascii="Arial" w:hAnsi="Arial" w:cs="Arial"/>
          <w:spacing w:val="10"/>
          <w:sz w:val="18"/>
          <w:szCs w:val="18"/>
        </w:rPr>
      </w:pPr>
      <w:r w:rsidRPr="00201D73">
        <w:rPr>
          <w:rFonts w:ascii="Arial" w:hAnsi="Arial" w:cs="Arial"/>
          <w:spacing w:val="10"/>
          <w:sz w:val="18"/>
          <w:szCs w:val="18"/>
        </w:rPr>
        <w:t>określić kolejność, sposób</w:t>
      </w:r>
      <w:r w:rsidR="00AE71FA">
        <w:rPr>
          <w:rFonts w:ascii="Arial" w:hAnsi="Arial" w:cs="Arial"/>
          <w:spacing w:val="10"/>
          <w:sz w:val="18"/>
          <w:szCs w:val="18"/>
        </w:rPr>
        <w:t xml:space="preserve"> i </w:t>
      </w:r>
      <w:r w:rsidRPr="00201D73">
        <w:rPr>
          <w:rFonts w:ascii="Arial" w:hAnsi="Arial" w:cs="Arial"/>
          <w:spacing w:val="10"/>
          <w:sz w:val="18"/>
          <w:szCs w:val="18"/>
        </w:rPr>
        <w:t>termin wykonania robót.</w:t>
      </w:r>
    </w:p>
    <w:p w:rsidR="00873393" w:rsidRPr="00201D73" w:rsidRDefault="00873393" w:rsidP="00E52B38">
      <w:pPr>
        <w:pStyle w:val="SSTnag3"/>
      </w:pPr>
      <w:r w:rsidRPr="00201D73">
        <w:t xml:space="preserve">Umieszczenie materiałów wypełniających  </w:t>
      </w:r>
    </w:p>
    <w:p w:rsidR="00873393" w:rsidRPr="00201D73" w:rsidRDefault="00873393" w:rsidP="00873393">
      <w:pPr>
        <w:spacing w:after="60" w:line="288" w:lineRule="auto"/>
        <w:ind w:firstLine="709"/>
        <w:rPr>
          <w:rFonts w:ascii="Arial" w:hAnsi="Arial" w:cs="Arial"/>
          <w:spacing w:val="10"/>
          <w:sz w:val="18"/>
          <w:szCs w:val="18"/>
        </w:rPr>
      </w:pPr>
      <w:r w:rsidRPr="00201D73">
        <w:rPr>
          <w:rFonts w:ascii="Arial" w:hAnsi="Arial" w:cs="Arial"/>
          <w:spacing w:val="10"/>
          <w:sz w:val="18"/>
          <w:szCs w:val="18"/>
        </w:rPr>
        <w:t xml:space="preserve">Przed ułożeniem materiału wypełniającego szczelinę należy powierzchnie betonu dokładnie oczyścić (szczotkami lub sprężonym, </w:t>
      </w:r>
      <w:proofErr w:type="spellStart"/>
      <w:r w:rsidRPr="00201D73">
        <w:rPr>
          <w:rFonts w:ascii="Arial" w:hAnsi="Arial" w:cs="Arial"/>
          <w:spacing w:val="10"/>
          <w:sz w:val="18"/>
          <w:szCs w:val="18"/>
        </w:rPr>
        <w:t>odoliwionym</w:t>
      </w:r>
      <w:proofErr w:type="spellEnd"/>
      <w:r w:rsidRPr="00201D73">
        <w:rPr>
          <w:rFonts w:ascii="Arial" w:hAnsi="Arial" w:cs="Arial"/>
          <w:spacing w:val="10"/>
          <w:sz w:val="18"/>
          <w:szCs w:val="18"/>
        </w:rPr>
        <w:t xml:space="preserve"> powietrzem). </w:t>
      </w:r>
    </w:p>
    <w:p w:rsidR="00873393" w:rsidRPr="00201D73" w:rsidRDefault="00873393" w:rsidP="00873393">
      <w:pPr>
        <w:spacing w:after="60" w:line="288" w:lineRule="auto"/>
        <w:ind w:firstLine="709"/>
        <w:rPr>
          <w:rFonts w:ascii="Arial" w:hAnsi="Arial" w:cs="Arial"/>
          <w:spacing w:val="10"/>
          <w:sz w:val="18"/>
          <w:szCs w:val="18"/>
        </w:rPr>
      </w:pPr>
      <w:r w:rsidRPr="00201D73">
        <w:rPr>
          <w:rFonts w:ascii="Arial" w:hAnsi="Arial" w:cs="Arial"/>
          <w:spacing w:val="10"/>
          <w:sz w:val="18"/>
          <w:szCs w:val="18"/>
        </w:rPr>
        <w:t>Roboty wykonywać  zgodnie z dokumentacją projektową (wg rysunków)</w:t>
      </w:r>
      <w:r w:rsidR="00AE71FA">
        <w:rPr>
          <w:rFonts w:ascii="Arial" w:hAnsi="Arial" w:cs="Arial"/>
          <w:spacing w:val="10"/>
          <w:sz w:val="18"/>
          <w:szCs w:val="18"/>
        </w:rPr>
        <w:t xml:space="preserve"> i </w:t>
      </w:r>
      <w:r w:rsidRPr="00201D73">
        <w:rPr>
          <w:rFonts w:ascii="Arial" w:hAnsi="Arial" w:cs="Arial"/>
          <w:spacing w:val="10"/>
          <w:sz w:val="18"/>
          <w:szCs w:val="18"/>
        </w:rPr>
        <w:t>instrukcjami producentów materiałów.</w:t>
      </w:r>
    </w:p>
    <w:p w:rsidR="00873393" w:rsidRPr="00201D73" w:rsidRDefault="00873393" w:rsidP="00873393">
      <w:pPr>
        <w:spacing w:after="60" w:line="288" w:lineRule="auto"/>
        <w:ind w:firstLine="709"/>
        <w:rPr>
          <w:rFonts w:ascii="Arial" w:hAnsi="Arial" w:cs="Arial"/>
          <w:spacing w:val="10"/>
          <w:sz w:val="18"/>
          <w:szCs w:val="18"/>
        </w:rPr>
      </w:pPr>
      <w:r w:rsidRPr="00201D73">
        <w:rPr>
          <w:rFonts w:ascii="Arial" w:hAnsi="Arial" w:cs="Arial"/>
          <w:spacing w:val="10"/>
          <w:sz w:val="18"/>
          <w:szCs w:val="18"/>
        </w:rPr>
        <w:t xml:space="preserve">Dylatacje pozorne wykonać w formie nacięcia. </w:t>
      </w:r>
    </w:p>
    <w:p w:rsidR="00873393" w:rsidRPr="00201D73" w:rsidRDefault="00873393" w:rsidP="00E52B38">
      <w:pPr>
        <w:pStyle w:val="SSTnag3"/>
      </w:pPr>
      <w:r w:rsidRPr="00201D73">
        <w:t>Roboty wykończeniowe</w:t>
      </w:r>
    </w:p>
    <w:p w:rsidR="00873393" w:rsidRPr="00201D73" w:rsidRDefault="00873393" w:rsidP="00873393">
      <w:pPr>
        <w:spacing w:after="60" w:line="288" w:lineRule="auto"/>
        <w:ind w:firstLine="709"/>
        <w:rPr>
          <w:rFonts w:ascii="Arial" w:hAnsi="Arial" w:cs="Arial"/>
          <w:spacing w:val="10"/>
          <w:sz w:val="18"/>
          <w:szCs w:val="18"/>
        </w:rPr>
      </w:pPr>
      <w:r w:rsidRPr="00201D73">
        <w:rPr>
          <w:rFonts w:ascii="Arial" w:hAnsi="Arial" w:cs="Arial"/>
          <w:spacing w:val="10"/>
          <w:sz w:val="18"/>
          <w:szCs w:val="18"/>
        </w:rPr>
        <w:t>Roboty wykończeniowe powinny być zgodne z dokumentacją projektową. Do robót wykończeniowych należą prace związane z dostosowaniem wykonanych robót do warunków budowy obiektu</w:t>
      </w:r>
      <w:r w:rsidR="00AE71FA">
        <w:rPr>
          <w:rFonts w:ascii="Arial" w:hAnsi="Arial" w:cs="Arial"/>
          <w:spacing w:val="10"/>
          <w:sz w:val="18"/>
          <w:szCs w:val="18"/>
        </w:rPr>
        <w:t xml:space="preserve"> i </w:t>
      </w:r>
      <w:r w:rsidRPr="00201D73">
        <w:rPr>
          <w:rFonts w:ascii="Arial" w:hAnsi="Arial" w:cs="Arial"/>
          <w:spacing w:val="10"/>
          <w:sz w:val="18"/>
          <w:szCs w:val="18"/>
        </w:rPr>
        <w:t xml:space="preserve">roboty porządkujące. </w:t>
      </w:r>
    </w:p>
    <w:p w:rsidR="00873393" w:rsidRPr="00201D73" w:rsidRDefault="00873393" w:rsidP="00E52B38">
      <w:pPr>
        <w:pStyle w:val="SSTnagowek2"/>
      </w:pPr>
      <w:r w:rsidRPr="00201D73">
        <w:t>Kontrola jakości robót</w:t>
      </w:r>
    </w:p>
    <w:p w:rsidR="00873393" w:rsidRPr="00201D73" w:rsidRDefault="00873393" w:rsidP="00E52B38">
      <w:pPr>
        <w:pStyle w:val="SSTnag3"/>
      </w:pPr>
      <w:r w:rsidRPr="00201D73">
        <w:t>Ogólne zasady kontroli jakości robót</w:t>
      </w:r>
    </w:p>
    <w:p w:rsidR="00873393" w:rsidRPr="00201D73" w:rsidRDefault="00873393" w:rsidP="00873393">
      <w:pPr>
        <w:spacing w:after="60" w:line="288" w:lineRule="auto"/>
        <w:ind w:firstLine="709"/>
        <w:rPr>
          <w:rFonts w:ascii="Arial" w:hAnsi="Arial" w:cs="Arial"/>
          <w:spacing w:val="10"/>
          <w:sz w:val="18"/>
          <w:szCs w:val="18"/>
        </w:rPr>
      </w:pPr>
      <w:r w:rsidRPr="00201D73">
        <w:rPr>
          <w:rFonts w:ascii="Arial" w:hAnsi="Arial" w:cs="Arial"/>
          <w:spacing w:val="10"/>
          <w:sz w:val="18"/>
          <w:szCs w:val="18"/>
        </w:rPr>
        <w:t>Ogólne zasady kontroli jakości robót podano w STWiORB DM.00.00.00  „Wymagania ogólne”, pkt 6.</w:t>
      </w:r>
    </w:p>
    <w:p w:rsidR="00873393" w:rsidRPr="00201D73" w:rsidRDefault="00873393" w:rsidP="00E52B38">
      <w:pPr>
        <w:pStyle w:val="SSTnag3"/>
      </w:pPr>
      <w:r w:rsidRPr="00201D73">
        <w:t>Badania przed przystąpieniem do robót</w:t>
      </w:r>
    </w:p>
    <w:p w:rsidR="00873393" w:rsidRPr="00201D73" w:rsidRDefault="00873393" w:rsidP="00873393">
      <w:pPr>
        <w:spacing w:after="60" w:line="288" w:lineRule="auto"/>
        <w:ind w:firstLine="709"/>
        <w:rPr>
          <w:rFonts w:ascii="Arial" w:hAnsi="Arial" w:cs="Arial"/>
          <w:spacing w:val="10"/>
          <w:sz w:val="18"/>
          <w:szCs w:val="18"/>
        </w:rPr>
      </w:pPr>
      <w:r w:rsidRPr="00201D73">
        <w:rPr>
          <w:rFonts w:ascii="Arial" w:hAnsi="Arial" w:cs="Arial"/>
          <w:spacing w:val="10"/>
          <w:sz w:val="18"/>
          <w:szCs w:val="18"/>
        </w:rPr>
        <w:t>Przed przystąpieniem do robót Wykonawca powinien uzyskać wymagane dokumenty, dopuszczające wyroby budowlane do obrotu</w:t>
      </w:r>
      <w:r w:rsidR="00AE71FA">
        <w:rPr>
          <w:rFonts w:ascii="Arial" w:hAnsi="Arial" w:cs="Arial"/>
          <w:spacing w:val="10"/>
          <w:sz w:val="18"/>
          <w:szCs w:val="18"/>
        </w:rPr>
        <w:t xml:space="preserve"> i </w:t>
      </w:r>
      <w:r w:rsidRPr="00201D73">
        <w:rPr>
          <w:rFonts w:ascii="Arial" w:hAnsi="Arial" w:cs="Arial"/>
          <w:spacing w:val="10"/>
          <w:sz w:val="18"/>
          <w:szCs w:val="18"/>
        </w:rPr>
        <w:t>powszechnego stosowania (certyfikaty zgodności, deklaracje zgodności, aprobaty techniczne, protokoły kontroli</w:t>
      </w:r>
      <w:r w:rsidR="00AE71FA">
        <w:rPr>
          <w:rFonts w:ascii="Arial" w:hAnsi="Arial" w:cs="Arial"/>
          <w:spacing w:val="10"/>
          <w:sz w:val="18"/>
          <w:szCs w:val="18"/>
        </w:rPr>
        <w:t xml:space="preserve"> i </w:t>
      </w:r>
      <w:r w:rsidRPr="00201D73">
        <w:rPr>
          <w:rFonts w:ascii="Arial" w:hAnsi="Arial" w:cs="Arial"/>
          <w:spacing w:val="10"/>
          <w:sz w:val="18"/>
          <w:szCs w:val="18"/>
        </w:rPr>
        <w:t xml:space="preserve">odbioru w wytwórni itp.), potwierdzające zgodność materiałów z wymaganiami </w:t>
      </w:r>
      <w:proofErr w:type="spellStart"/>
      <w:r w:rsidRPr="00201D73">
        <w:rPr>
          <w:rFonts w:ascii="Arial" w:hAnsi="Arial" w:cs="Arial"/>
          <w:spacing w:val="10"/>
          <w:sz w:val="18"/>
          <w:szCs w:val="18"/>
        </w:rPr>
        <w:t>pktu</w:t>
      </w:r>
      <w:proofErr w:type="spellEnd"/>
      <w:r w:rsidRPr="00201D73">
        <w:rPr>
          <w:rFonts w:ascii="Arial" w:hAnsi="Arial" w:cs="Arial"/>
          <w:spacing w:val="10"/>
          <w:sz w:val="18"/>
          <w:szCs w:val="18"/>
        </w:rPr>
        <w:t xml:space="preserve"> 2 niniejszej specyfikacji,</w:t>
      </w:r>
    </w:p>
    <w:p w:rsidR="00873393" w:rsidRPr="00201D73" w:rsidRDefault="00873393" w:rsidP="00873393">
      <w:pPr>
        <w:spacing w:after="60" w:line="288" w:lineRule="auto"/>
        <w:ind w:firstLine="709"/>
        <w:rPr>
          <w:rFonts w:ascii="Arial" w:hAnsi="Arial" w:cs="Arial"/>
          <w:spacing w:val="10"/>
          <w:sz w:val="18"/>
          <w:szCs w:val="18"/>
        </w:rPr>
      </w:pPr>
      <w:r w:rsidRPr="00201D73">
        <w:rPr>
          <w:rFonts w:ascii="Arial" w:hAnsi="Arial" w:cs="Arial"/>
          <w:spacing w:val="10"/>
          <w:sz w:val="18"/>
          <w:szCs w:val="18"/>
        </w:rPr>
        <w:t>Wszystkie dokumenty oraz wyniki badań Wykonawca przedstawi Inżynierowi do akceptacji.</w:t>
      </w:r>
    </w:p>
    <w:p w:rsidR="00873393" w:rsidRPr="00201D73" w:rsidRDefault="00873393" w:rsidP="00E52B38">
      <w:pPr>
        <w:pStyle w:val="SSTnag3"/>
      </w:pPr>
      <w:r w:rsidRPr="00201D73">
        <w:t>Badania w czasie robót</w:t>
      </w:r>
    </w:p>
    <w:p w:rsidR="00873393" w:rsidRPr="00201D73" w:rsidRDefault="00873393" w:rsidP="00873393">
      <w:pPr>
        <w:spacing w:after="60" w:line="288" w:lineRule="auto"/>
        <w:ind w:firstLine="709"/>
        <w:rPr>
          <w:rFonts w:ascii="Arial" w:hAnsi="Arial" w:cs="Arial"/>
          <w:spacing w:val="10"/>
          <w:sz w:val="18"/>
          <w:szCs w:val="18"/>
        </w:rPr>
      </w:pPr>
      <w:r w:rsidRPr="00201D73">
        <w:rPr>
          <w:rFonts w:ascii="Arial" w:hAnsi="Arial" w:cs="Arial"/>
          <w:spacing w:val="10"/>
          <w:sz w:val="18"/>
          <w:szCs w:val="18"/>
        </w:rPr>
        <w:t xml:space="preserve">Sprawdzeniu podlegają: </w:t>
      </w:r>
    </w:p>
    <w:p w:rsidR="00873393" w:rsidRPr="00201D73" w:rsidRDefault="00873393" w:rsidP="00D41FDC">
      <w:pPr>
        <w:pStyle w:val="Akapitzlist"/>
        <w:numPr>
          <w:ilvl w:val="0"/>
          <w:numId w:val="355"/>
        </w:numPr>
        <w:spacing w:after="60" w:line="288" w:lineRule="auto"/>
        <w:ind w:left="357" w:hanging="357"/>
        <w:jc w:val="both"/>
        <w:rPr>
          <w:rFonts w:ascii="Arial" w:hAnsi="Arial" w:cs="Arial"/>
          <w:spacing w:val="10"/>
          <w:sz w:val="18"/>
          <w:szCs w:val="18"/>
        </w:rPr>
      </w:pPr>
      <w:r w:rsidRPr="00201D73">
        <w:rPr>
          <w:rFonts w:ascii="Arial" w:hAnsi="Arial" w:cs="Arial"/>
          <w:spacing w:val="10"/>
          <w:sz w:val="18"/>
          <w:szCs w:val="18"/>
        </w:rPr>
        <w:t>materiały na podstawie aprobat technicznych</w:t>
      </w:r>
      <w:r w:rsidR="00AE71FA">
        <w:rPr>
          <w:rFonts w:ascii="Arial" w:hAnsi="Arial" w:cs="Arial"/>
          <w:spacing w:val="10"/>
          <w:sz w:val="18"/>
          <w:szCs w:val="18"/>
        </w:rPr>
        <w:t xml:space="preserve"> i </w:t>
      </w:r>
      <w:r w:rsidRPr="00201D73">
        <w:rPr>
          <w:rFonts w:ascii="Arial" w:hAnsi="Arial" w:cs="Arial"/>
          <w:spacing w:val="10"/>
          <w:sz w:val="18"/>
          <w:szCs w:val="18"/>
        </w:rPr>
        <w:t xml:space="preserve">atestów producenta, potwierdzających spełnienie cech wymaganych niniejszą STWiORB. </w:t>
      </w:r>
    </w:p>
    <w:p w:rsidR="00873393" w:rsidRPr="00201D73" w:rsidRDefault="00873393" w:rsidP="00D41FDC">
      <w:pPr>
        <w:pStyle w:val="Akapitzlist"/>
        <w:numPr>
          <w:ilvl w:val="0"/>
          <w:numId w:val="355"/>
        </w:numPr>
        <w:spacing w:after="60" w:line="288" w:lineRule="auto"/>
        <w:ind w:left="357" w:hanging="357"/>
        <w:jc w:val="both"/>
        <w:rPr>
          <w:rFonts w:ascii="Arial" w:hAnsi="Arial" w:cs="Arial"/>
          <w:spacing w:val="10"/>
          <w:sz w:val="18"/>
          <w:szCs w:val="18"/>
        </w:rPr>
      </w:pPr>
      <w:r w:rsidRPr="00201D73">
        <w:rPr>
          <w:rFonts w:ascii="Arial" w:hAnsi="Arial" w:cs="Arial"/>
          <w:spacing w:val="10"/>
          <w:sz w:val="18"/>
          <w:szCs w:val="18"/>
        </w:rPr>
        <w:t>stan szczeliny dylatacyjnej przed ułożeniem materiałów wypełniających - powinna być czysta, sucha, pozbawiona pyłów,</w:t>
      </w:r>
    </w:p>
    <w:p w:rsidR="00873393" w:rsidRPr="00201D73" w:rsidRDefault="00873393" w:rsidP="00D41FDC">
      <w:pPr>
        <w:pStyle w:val="Akapitzlist"/>
        <w:numPr>
          <w:ilvl w:val="0"/>
          <w:numId w:val="355"/>
        </w:numPr>
        <w:spacing w:after="60" w:line="288" w:lineRule="auto"/>
        <w:ind w:left="357" w:hanging="357"/>
        <w:jc w:val="both"/>
        <w:rPr>
          <w:rFonts w:ascii="Arial" w:hAnsi="Arial" w:cs="Arial"/>
          <w:spacing w:val="10"/>
          <w:sz w:val="18"/>
          <w:szCs w:val="18"/>
        </w:rPr>
      </w:pPr>
      <w:r w:rsidRPr="00201D73">
        <w:rPr>
          <w:rFonts w:ascii="Arial" w:hAnsi="Arial" w:cs="Arial"/>
          <w:spacing w:val="10"/>
          <w:sz w:val="18"/>
          <w:szCs w:val="18"/>
        </w:rPr>
        <w:t xml:space="preserve">prawidłowość zamocowania materiałów, </w:t>
      </w:r>
    </w:p>
    <w:p w:rsidR="00873393" w:rsidRPr="00201D73" w:rsidRDefault="00873393" w:rsidP="00D41FDC">
      <w:pPr>
        <w:pStyle w:val="Akapitzlist"/>
        <w:numPr>
          <w:ilvl w:val="0"/>
          <w:numId w:val="355"/>
        </w:numPr>
        <w:spacing w:after="60" w:line="288" w:lineRule="auto"/>
        <w:ind w:left="357" w:hanging="357"/>
        <w:jc w:val="both"/>
        <w:rPr>
          <w:rFonts w:ascii="Arial" w:hAnsi="Arial" w:cs="Arial"/>
          <w:spacing w:val="10"/>
          <w:sz w:val="18"/>
          <w:szCs w:val="18"/>
        </w:rPr>
      </w:pPr>
      <w:r w:rsidRPr="00201D73">
        <w:rPr>
          <w:rFonts w:ascii="Arial" w:hAnsi="Arial" w:cs="Arial"/>
          <w:spacing w:val="10"/>
          <w:sz w:val="18"/>
          <w:szCs w:val="18"/>
        </w:rPr>
        <w:t xml:space="preserve">oczyszczenie powierzchni szczeliny dylatacyjnej, </w:t>
      </w:r>
    </w:p>
    <w:p w:rsidR="00873393" w:rsidRPr="00201D73" w:rsidRDefault="00873393" w:rsidP="00D41FDC">
      <w:pPr>
        <w:pStyle w:val="Akapitzlist"/>
        <w:numPr>
          <w:ilvl w:val="0"/>
          <w:numId w:val="355"/>
        </w:numPr>
        <w:spacing w:after="60" w:line="288" w:lineRule="auto"/>
        <w:ind w:left="357" w:hanging="357"/>
        <w:jc w:val="both"/>
        <w:rPr>
          <w:rFonts w:ascii="Arial" w:hAnsi="Arial" w:cs="Arial"/>
          <w:spacing w:val="10"/>
          <w:sz w:val="18"/>
          <w:szCs w:val="18"/>
        </w:rPr>
      </w:pPr>
      <w:r w:rsidRPr="00201D73">
        <w:rPr>
          <w:rFonts w:ascii="Arial" w:hAnsi="Arial" w:cs="Arial"/>
          <w:spacing w:val="10"/>
          <w:sz w:val="18"/>
          <w:szCs w:val="18"/>
        </w:rPr>
        <w:t>wszelkie ewentualne uszkodzenia  powinny zostać naprawione.</w:t>
      </w:r>
    </w:p>
    <w:p w:rsidR="00873393" w:rsidRPr="00201D73" w:rsidRDefault="00873393" w:rsidP="00E52B38">
      <w:pPr>
        <w:pStyle w:val="SSTnagowek2"/>
      </w:pPr>
      <w:r w:rsidRPr="00201D73">
        <w:t>Obmiar robót</w:t>
      </w:r>
    </w:p>
    <w:p w:rsidR="00873393" w:rsidRPr="00201D73" w:rsidRDefault="00873393" w:rsidP="00873393">
      <w:pPr>
        <w:spacing w:after="60" w:line="288" w:lineRule="auto"/>
        <w:ind w:firstLine="709"/>
        <w:rPr>
          <w:rFonts w:ascii="Arial" w:hAnsi="Arial" w:cs="Arial"/>
          <w:spacing w:val="10"/>
          <w:sz w:val="18"/>
          <w:szCs w:val="18"/>
        </w:rPr>
      </w:pPr>
      <w:r w:rsidRPr="00201D73">
        <w:rPr>
          <w:rFonts w:ascii="Arial" w:hAnsi="Arial" w:cs="Arial"/>
          <w:spacing w:val="10"/>
          <w:sz w:val="18"/>
          <w:szCs w:val="18"/>
        </w:rPr>
        <w:t>Ogólne zasady obmiaru robót podano w  STWiORB DM.00.00.00  „Wymagania ogólne”, pkt 7.</w:t>
      </w:r>
    </w:p>
    <w:p w:rsidR="00873393" w:rsidRPr="00201D73" w:rsidRDefault="00873393" w:rsidP="00873393">
      <w:pPr>
        <w:spacing w:after="60" w:line="288" w:lineRule="auto"/>
        <w:ind w:firstLine="709"/>
        <w:rPr>
          <w:rFonts w:ascii="Arial" w:hAnsi="Arial" w:cs="Arial"/>
          <w:spacing w:val="10"/>
          <w:sz w:val="18"/>
          <w:szCs w:val="18"/>
        </w:rPr>
      </w:pPr>
      <w:r w:rsidRPr="00201D73">
        <w:rPr>
          <w:rFonts w:ascii="Arial" w:hAnsi="Arial" w:cs="Arial"/>
          <w:spacing w:val="10"/>
          <w:sz w:val="18"/>
          <w:szCs w:val="18"/>
        </w:rPr>
        <w:t xml:space="preserve">Jednostką obmiarową  jest </w:t>
      </w:r>
      <w:smartTag w:uri="urn:schemas-microsoft-com:office:smarttags" w:element="metricconverter">
        <w:smartTagPr>
          <w:attr w:name="ProductID" w:val="1 m"/>
        </w:smartTagPr>
        <w:r w:rsidRPr="00201D73">
          <w:rPr>
            <w:rFonts w:ascii="Arial" w:hAnsi="Arial" w:cs="Arial"/>
            <w:spacing w:val="10"/>
            <w:sz w:val="18"/>
            <w:szCs w:val="18"/>
          </w:rPr>
          <w:t>1 m</w:t>
        </w:r>
      </w:smartTag>
      <w:r w:rsidRPr="00201D73">
        <w:rPr>
          <w:rFonts w:ascii="Arial" w:hAnsi="Arial" w:cs="Arial"/>
          <w:spacing w:val="10"/>
          <w:sz w:val="18"/>
          <w:szCs w:val="18"/>
        </w:rPr>
        <w:t xml:space="preserve"> (metr) zabezpieczenia szczeliny dylatacyjnej danego rodzaju.  </w:t>
      </w:r>
    </w:p>
    <w:p w:rsidR="00873393" w:rsidRPr="00201D73" w:rsidRDefault="00873393" w:rsidP="00E52B38">
      <w:pPr>
        <w:pStyle w:val="SSTnagowek2"/>
      </w:pPr>
      <w:r w:rsidRPr="00201D73">
        <w:t>Odbiór robót</w:t>
      </w:r>
    </w:p>
    <w:p w:rsidR="00873393" w:rsidRPr="00201D73" w:rsidRDefault="00873393" w:rsidP="00873393">
      <w:pPr>
        <w:spacing w:after="60" w:line="288" w:lineRule="auto"/>
        <w:ind w:firstLine="709"/>
        <w:rPr>
          <w:rFonts w:ascii="Arial" w:hAnsi="Arial" w:cs="Arial"/>
          <w:spacing w:val="10"/>
          <w:sz w:val="18"/>
          <w:szCs w:val="18"/>
        </w:rPr>
      </w:pPr>
      <w:r w:rsidRPr="00201D73">
        <w:rPr>
          <w:rFonts w:ascii="Arial" w:hAnsi="Arial" w:cs="Arial"/>
          <w:spacing w:val="10"/>
          <w:sz w:val="18"/>
          <w:szCs w:val="18"/>
        </w:rPr>
        <w:t>Ogólne zasady odbioru robót podano w STWiORB DM.00.00.00  „Wymagania ogólne”, pkt 8.</w:t>
      </w:r>
    </w:p>
    <w:p w:rsidR="00873393" w:rsidRPr="00201D73" w:rsidRDefault="00873393" w:rsidP="00873393">
      <w:pPr>
        <w:spacing w:after="60" w:line="288" w:lineRule="auto"/>
        <w:ind w:firstLine="709"/>
        <w:rPr>
          <w:rFonts w:ascii="Arial" w:hAnsi="Arial" w:cs="Arial"/>
          <w:spacing w:val="10"/>
          <w:sz w:val="18"/>
          <w:szCs w:val="18"/>
        </w:rPr>
      </w:pPr>
      <w:r w:rsidRPr="00201D73">
        <w:rPr>
          <w:rFonts w:ascii="Arial" w:hAnsi="Arial" w:cs="Arial"/>
          <w:spacing w:val="10"/>
          <w:sz w:val="18"/>
          <w:szCs w:val="18"/>
        </w:rPr>
        <w:t xml:space="preserve">Roboty uznaje się za wykonane zgodnie z dokumentacją projektową, STWiORB </w:t>
      </w:r>
      <w:r w:rsidR="00AE71FA">
        <w:rPr>
          <w:rFonts w:ascii="Arial" w:hAnsi="Arial" w:cs="Arial"/>
          <w:spacing w:val="10"/>
          <w:sz w:val="18"/>
          <w:szCs w:val="18"/>
        </w:rPr>
        <w:t xml:space="preserve"> i </w:t>
      </w:r>
      <w:r w:rsidRPr="00201D73">
        <w:rPr>
          <w:rFonts w:ascii="Arial" w:hAnsi="Arial" w:cs="Arial"/>
          <w:spacing w:val="10"/>
          <w:sz w:val="18"/>
          <w:szCs w:val="18"/>
        </w:rPr>
        <w:t>wymaganiami Inżyniera, jeżeli wszystkie pomiary</w:t>
      </w:r>
      <w:r w:rsidR="00AE71FA">
        <w:rPr>
          <w:rFonts w:ascii="Arial" w:hAnsi="Arial" w:cs="Arial"/>
          <w:spacing w:val="10"/>
          <w:sz w:val="18"/>
          <w:szCs w:val="18"/>
        </w:rPr>
        <w:t xml:space="preserve"> i </w:t>
      </w:r>
      <w:r w:rsidRPr="00201D73">
        <w:rPr>
          <w:rFonts w:ascii="Arial" w:hAnsi="Arial" w:cs="Arial"/>
          <w:spacing w:val="10"/>
          <w:sz w:val="18"/>
          <w:szCs w:val="18"/>
        </w:rPr>
        <w:t xml:space="preserve">badania z zachowaniem tolerancji wg punktu 6 dały wyniki pozytywne. </w:t>
      </w:r>
    </w:p>
    <w:p w:rsidR="00873393" w:rsidRPr="00201D73" w:rsidRDefault="00873393" w:rsidP="00873393">
      <w:pPr>
        <w:spacing w:after="60" w:line="288" w:lineRule="auto"/>
        <w:ind w:firstLine="709"/>
        <w:rPr>
          <w:rFonts w:ascii="Arial" w:hAnsi="Arial" w:cs="Arial"/>
          <w:spacing w:val="10"/>
          <w:sz w:val="18"/>
          <w:szCs w:val="18"/>
        </w:rPr>
      </w:pPr>
      <w:r w:rsidRPr="00201D73">
        <w:rPr>
          <w:rFonts w:ascii="Arial" w:hAnsi="Arial" w:cs="Arial"/>
          <w:spacing w:val="10"/>
          <w:sz w:val="18"/>
          <w:szCs w:val="18"/>
        </w:rPr>
        <w:t>Odbiorowi robót zanikających</w:t>
      </w:r>
      <w:r w:rsidR="00AE71FA">
        <w:rPr>
          <w:rFonts w:ascii="Arial" w:hAnsi="Arial" w:cs="Arial"/>
          <w:spacing w:val="10"/>
          <w:sz w:val="18"/>
          <w:szCs w:val="18"/>
        </w:rPr>
        <w:t xml:space="preserve"> i </w:t>
      </w:r>
      <w:r w:rsidRPr="00201D73">
        <w:rPr>
          <w:rFonts w:ascii="Arial" w:hAnsi="Arial" w:cs="Arial"/>
          <w:spacing w:val="10"/>
          <w:sz w:val="18"/>
          <w:szCs w:val="18"/>
        </w:rPr>
        <w:t>ulegających zakryciu podlega przygotowanie powierzchni szczeliny dylatacyjnej do ułożenia materiałów wypełniających. Odbiór tych robót powinien być zgodny z wymaganiami STWiORB DM.00.00.00  „Wymagania ogólne“ oraz niniejszej STWiORB.</w:t>
      </w:r>
    </w:p>
    <w:p w:rsidR="00873393" w:rsidRPr="00201D73" w:rsidRDefault="00873393" w:rsidP="00E52B38">
      <w:pPr>
        <w:pStyle w:val="SSTnagowek2"/>
      </w:pPr>
      <w:r w:rsidRPr="00201D73">
        <w:t xml:space="preserve">Podstawa płatności </w:t>
      </w:r>
    </w:p>
    <w:p w:rsidR="00873393" w:rsidRPr="00201D73" w:rsidRDefault="00873393" w:rsidP="00873393">
      <w:pPr>
        <w:spacing w:after="60" w:line="288" w:lineRule="auto"/>
        <w:ind w:firstLine="709"/>
        <w:rPr>
          <w:rFonts w:ascii="Arial" w:hAnsi="Arial" w:cs="Arial"/>
          <w:spacing w:val="10"/>
          <w:sz w:val="18"/>
          <w:szCs w:val="18"/>
        </w:rPr>
      </w:pPr>
      <w:r w:rsidRPr="00201D73">
        <w:rPr>
          <w:rFonts w:ascii="Arial" w:hAnsi="Arial" w:cs="Arial"/>
          <w:spacing w:val="10"/>
          <w:sz w:val="18"/>
          <w:szCs w:val="18"/>
        </w:rPr>
        <w:t xml:space="preserve">Ogólne ustalenia dotyczące podstawy płatności podano w STWiORB DM.00.00.00  „Wymagania ogólne”, pkt 9. </w:t>
      </w:r>
    </w:p>
    <w:p w:rsidR="00873393" w:rsidRPr="00201D73" w:rsidRDefault="00873393" w:rsidP="00873393">
      <w:pPr>
        <w:spacing w:after="60" w:line="288" w:lineRule="auto"/>
        <w:ind w:firstLine="709"/>
        <w:rPr>
          <w:rFonts w:ascii="Arial" w:hAnsi="Arial" w:cs="Arial"/>
          <w:spacing w:val="10"/>
          <w:sz w:val="18"/>
          <w:szCs w:val="18"/>
        </w:rPr>
      </w:pPr>
      <w:r w:rsidRPr="00201D73">
        <w:rPr>
          <w:rFonts w:ascii="Arial" w:hAnsi="Arial" w:cs="Arial"/>
          <w:spacing w:val="10"/>
          <w:sz w:val="18"/>
          <w:szCs w:val="18"/>
        </w:rPr>
        <w:t>Cena jednostkowa zabezpieczenia szczeliny dylatacyjnej obejmuje:</w:t>
      </w:r>
    </w:p>
    <w:p w:rsidR="00873393" w:rsidRPr="00201D73" w:rsidRDefault="00873393" w:rsidP="00D41FDC">
      <w:pPr>
        <w:pStyle w:val="Akapitzlist"/>
        <w:numPr>
          <w:ilvl w:val="0"/>
          <w:numId w:val="356"/>
        </w:numPr>
        <w:spacing w:after="60" w:line="288" w:lineRule="auto"/>
        <w:ind w:left="357" w:hanging="357"/>
        <w:jc w:val="both"/>
        <w:rPr>
          <w:rFonts w:ascii="Arial" w:hAnsi="Arial" w:cs="Arial"/>
          <w:spacing w:val="10"/>
          <w:sz w:val="18"/>
          <w:szCs w:val="18"/>
        </w:rPr>
      </w:pPr>
      <w:r w:rsidRPr="00201D73">
        <w:rPr>
          <w:rFonts w:ascii="Arial" w:hAnsi="Arial" w:cs="Arial"/>
          <w:spacing w:val="10"/>
          <w:sz w:val="18"/>
          <w:szCs w:val="18"/>
        </w:rPr>
        <w:t>prace pomiarowe</w:t>
      </w:r>
      <w:r w:rsidR="00AE71FA">
        <w:rPr>
          <w:rFonts w:ascii="Arial" w:hAnsi="Arial" w:cs="Arial"/>
          <w:spacing w:val="10"/>
          <w:sz w:val="18"/>
          <w:szCs w:val="18"/>
        </w:rPr>
        <w:t xml:space="preserve"> i </w:t>
      </w:r>
      <w:r w:rsidRPr="00201D73">
        <w:rPr>
          <w:rFonts w:ascii="Arial" w:hAnsi="Arial" w:cs="Arial"/>
          <w:spacing w:val="10"/>
          <w:sz w:val="18"/>
          <w:szCs w:val="18"/>
        </w:rPr>
        <w:t xml:space="preserve">roboty przygotowawcze, </w:t>
      </w:r>
    </w:p>
    <w:p w:rsidR="00873393" w:rsidRPr="00201D73" w:rsidRDefault="00873393" w:rsidP="00D41FDC">
      <w:pPr>
        <w:pStyle w:val="Akapitzlist"/>
        <w:numPr>
          <w:ilvl w:val="0"/>
          <w:numId w:val="356"/>
        </w:numPr>
        <w:spacing w:after="60" w:line="288" w:lineRule="auto"/>
        <w:ind w:left="357" w:hanging="357"/>
        <w:jc w:val="both"/>
        <w:rPr>
          <w:rFonts w:ascii="Arial" w:hAnsi="Arial" w:cs="Arial"/>
          <w:spacing w:val="10"/>
          <w:sz w:val="18"/>
          <w:szCs w:val="18"/>
        </w:rPr>
      </w:pPr>
      <w:r w:rsidRPr="00201D73">
        <w:rPr>
          <w:rFonts w:ascii="Arial" w:hAnsi="Arial" w:cs="Arial"/>
          <w:spacing w:val="10"/>
          <w:sz w:val="18"/>
          <w:szCs w:val="18"/>
        </w:rPr>
        <w:t>oznakowanie robót,</w:t>
      </w:r>
    </w:p>
    <w:p w:rsidR="00873393" w:rsidRPr="00201D73" w:rsidRDefault="00873393" w:rsidP="00D41FDC">
      <w:pPr>
        <w:pStyle w:val="Akapitzlist"/>
        <w:numPr>
          <w:ilvl w:val="0"/>
          <w:numId w:val="356"/>
        </w:numPr>
        <w:spacing w:after="60" w:line="288" w:lineRule="auto"/>
        <w:ind w:left="357" w:hanging="357"/>
        <w:jc w:val="both"/>
        <w:rPr>
          <w:rFonts w:ascii="Arial" w:hAnsi="Arial" w:cs="Arial"/>
          <w:spacing w:val="10"/>
          <w:sz w:val="18"/>
          <w:szCs w:val="18"/>
        </w:rPr>
      </w:pPr>
      <w:r w:rsidRPr="00201D73">
        <w:rPr>
          <w:rFonts w:ascii="Arial" w:hAnsi="Arial" w:cs="Arial"/>
          <w:spacing w:val="10"/>
          <w:sz w:val="18"/>
          <w:szCs w:val="18"/>
        </w:rPr>
        <w:t>dostarczenie niezbędnych czynników produkcji,</w:t>
      </w:r>
    </w:p>
    <w:p w:rsidR="00873393" w:rsidRPr="00201D73" w:rsidRDefault="00873393" w:rsidP="00D41FDC">
      <w:pPr>
        <w:pStyle w:val="Akapitzlist"/>
        <w:numPr>
          <w:ilvl w:val="0"/>
          <w:numId w:val="356"/>
        </w:numPr>
        <w:spacing w:after="60" w:line="288" w:lineRule="auto"/>
        <w:ind w:left="357" w:hanging="357"/>
        <w:jc w:val="both"/>
        <w:rPr>
          <w:rFonts w:ascii="Arial" w:hAnsi="Arial" w:cs="Arial"/>
          <w:spacing w:val="10"/>
          <w:sz w:val="18"/>
          <w:szCs w:val="18"/>
        </w:rPr>
      </w:pPr>
      <w:r w:rsidRPr="00201D73">
        <w:rPr>
          <w:rFonts w:ascii="Arial" w:hAnsi="Arial" w:cs="Arial"/>
          <w:spacing w:val="10"/>
          <w:sz w:val="18"/>
          <w:szCs w:val="18"/>
        </w:rPr>
        <w:t>oczyszczenie powierzchni,</w:t>
      </w:r>
    </w:p>
    <w:p w:rsidR="00873393" w:rsidRPr="00201D73" w:rsidRDefault="00873393" w:rsidP="00D41FDC">
      <w:pPr>
        <w:pStyle w:val="Akapitzlist"/>
        <w:numPr>
          <w:ilvl w:val="0"/>
          <w:numId w:val="356"/>
        </w:numPr>
        <w:spacing w:after="60" w:line="288" w:lineRule="auto"/>
        <w:ind w:left="357" w:hanging="357"/>
        <w:jc w:val="both"/>
        <w:rPr>
          <w:rFonts w:ascii="Arial" w:hAnsi="Arial" w:cs="Arial"/>
          <w:spacing w:val="10"/>
          <w:sz w:val="18"/>
          <w:szCs w:val="18"/>
        </w:rPr>
      </w:pPr>
      <w:r w:rsidRPr="00201D73">
        <w:rPr>
          <w:rFonts w:ascii="Arial" w:hAnsi="Arial" w:cs="Arial"/>
          <w:spacing w:val="10"/>
          <w:sz w:val="18"/>
          <w:szCs w:val="18"/>
        </w:rPr>
        <w:lastRenderedPageBreak/>
        <w:t>umieszczenie</w:t>
      </w:r>
      <w:r w:rsidR="00AE71FA">
        <w:rPr>
          <w:rFonts w:ascii="Arial" w:hAnsi="Arial" w:cs="Arial"/>
          <w:spacing w:val="10"/>
          <w:sz w:val="18"/>
          <w:szCs w:val="18"/>
        </w:rPr>
        <w:t xml:space="preserve"> i </w:t>
      </w:r>
      <w:r w:rsidRPr="00201D73">
        <w:rPr>
          <w:rFonts w:ascii="Arial" w:hAnsi="Arial" w:cs="Arial"/>
          <w:spacing w:val="10"/>
          <w:sz w:val="18"/>
          <w:szCs w:val="18"/>
        </w:rPr>
        <w:t>montaż materiałów,</w:t>
      </w:r>
    </w:p>
    <w:p w:rsidR="00873393" w:rsidRPr="00201D73" w:rsidRDefault="00873393" w:rsidP="00D41FDC">
      <w:pPr>
        <w:pStyle w:val="Akapitzlist"/>
        <w:numPr>
          <w:ilvl w:val="0"/>
          <w:numId w:val="356"/>
        </w:numPr>
        <w:spacing w:after="60" w:line="288" w:lineRule="auto"/>
        <w:ind w:left="357" w:hanging="357"/>
        <w:jc w:val="both"/>
        <w:rPr>
          <w:rFonts w:ascii="Arial" w:hAnsi="Arial" w:cs="Arial"/>
          <w:spacing w:val="10"/>
          <w:sz w:val="18"/>
          <w:szCs w:val="18"/>
        </w:rPr>
      </w:pPr>
      <w:r w:rsidRPr="00201D73">
        <w:rPr>
          <w:rFonts w:ascii="Arial" w:hAnsi="Arial" w:cs="Arial"/>
          <w:spacing w:val="10"/>
          <w:sz w:val="18"/>
          <w:szCs w:val="18"/>
        </w:rPr>
        <w:t>zamknięcie szczeliny.</w:t>
      </w:r>
    </w:p>
    <w:p w:rsidR="00873393" w:rsidRPr="00201D73" w:rsidRDefault="00873393" w:rsidP="00D41FDC">
      <w:pPr>
        <w:pStyle w:val="Akapitzlist"/>
        <w:numPr>
          <w:ilvl w:val="0"/>
          <w:numId w:val="356"/>
        </w:numPr>
        <w:spacing w:after="60" w:line="288" w:lineRule="auto"/>
        <w:ind w:left="357" w:hanging="357"/>
        <w:jc w:val="both"/>
        <w:rPr>
          <w:rFonts w:ascii="Arial" w:hAnsi="Arial" w:cs="Arial"/>
          <w:spacing w:val="10"/>
          <w:sz w:val="18"/>
          <w:szCs w:val="18"/>
        </w:rPr>
      </w:pPr>
      <w:r w:rsidRPr="00201D73">
        <w:rPr>
          <w:rFonts w:ascii="Arial" w:hAnsi="Arial" w:cs="Arial"/>
          <w:spacing w:val="10"/>
          <w:sz w:val="18"/>
          <w:szCs w:val="18"/>
        </w:rPr>
        <w:t>wykonanie badań,</w:t>
      </w:r>
    </w:p>
    <w:p w:rsidR="00873393" w:rsidRPr="00201D73" w:rsidRDefault="00873393" w:rsidP="00D41FDC">
      <w:pPr>
        <w:pStyle w:val="Akapitzlist"/>
        <w:numPr>
          <w:ilvl w:val="0"/>
          <w:numId w:val="356"/>
        </w:numPr>
        <w:spacing w:after="60" w:line="288" w:lineRule="auto"/>
        <w:ind w:left="357" w:hanging="357"/>
        <w:jc w:val="both"/>
        <w:rPr>
          <w:rFonts w:ascii="Arial" w:hAnsi="Arial" w:cs="Arial"/>
          <w:spacing w:val="10"/>
          <w:sz w:val="18"/>
          <w:szCs w:val="18"/>
        </w:rPr>
      </w:pPr>
      <w:r w:rsidRPr="00201D73">
        <w:rPr>
          <w:rFonts w:ascii="Arial" w:hAnsi="Arial" w:cs="Arial"/>
          <w:spacing w:val="10"/>
          <w:sz w:val="18"/>
          <w:szCs w:val="18"/>
        </w:rPr>
        <w:t>oczyszczenie miejsca robót.</w:t>
      </w:r>
    </w:p>
    <w:p w:rsidR="00873393" w:rsidRPr="00201D73" w:rsidRDefault="00873393" w:rsidP="00873393">
      <w:pPr>
        <w:spacing w:after="60" w:line="288" w:lineRule="auto"/>
        <w:ind w:firstLine="709"/>
        <w:rPr>
          <w:rFonts w:ascii="Arial" w:hAnsi="Arial" w:cs="Arial"/>
          <w:spacing w:val="10"/>
          <w:sz w:val="18"/>
          <w:szCs w:val="18"/>
        </w:rPr>
      </w:pPr>
      <w:r w:rsidRPr="00201D73">
        <w:rPr>
          <w:rFonts w:ascii="Arial" w:hAnsi="Arial" w:cs="Arial"/>
          <w:spacing w:val="10"/>
          <w:sz w:val="18"/>
          <w:szCs w:val="18"/>
        </w:rPr>
        <w:t>Cena wykonania robót określonych niniejszą STWiORB obejmuje również:</w:t>
      </w:r>
    </w:p>
    <w:p w:rsidR="00873393" w:rsidRPr="00201D73" w:rsidRDefault="00873393" w:rsidP="00D41FDC">
      <w:pPr>
        <w:pStyle w:val="Akapitzlist"/>
        <w:numPr>
          <w:ilvl w:val="0"/>
          <w:numId w:val="356"/>
        </w:numPr>
        <w:spacing w:after="60" w:line="288" w:lineRule="auto"/>
        <w:ind w:left="357" w:hanging="357"/>
        <w:jc w:val="both"/>
        <w:rPr>
          <w:rFonts w:ascii="Arial" w:hAnsi="Arial" w:cs="Arial"/>
          <w:spacing w:val="10"/>
          <w:sz w:val="18"/>
          <w:szCs w:val="18"/>
        </w:rPr>
      </w:pPr>
      <w:r w:rsidRPr="00201D73">
        <w:rPr>
          <w:rFonts w:ascii="Arial" w:hAnsi="Arial" w:cs="Arial"/>
          <w:spacing w:val="10"/>
          <w:sz w:val="18"/>
          <w:szCs w:val="18"/>
        </w:rPr>
        <w:t>roboty tymczasowe, które są potrzebne do wykonania robót podstawowych, ale nie są przekazywane Zamawiającemu</w:t>
      </w:r>
      <w:r w:rsidR="00AE71FA">
        <w:rPr>
          <w:rFonts w:ascii="Arial" w:hAnsi="Arial" w:cs="Arial"/>
          <w:spacing w:val="10"/>
          <w:sz w:val="18"/>
          <w:szCs w:val="18"/>
        </w:rPr>
        <w:t xml:space="preserve"> i </w:t>
      </w:r>
      <w:r w:rsidRPr="00201D73">
        <w:rPr>
          <w:rFonts w:ascii="Arial" w:hAnsi="Arial" w:cs="Arial"/>
          <w:spacing w:val="10"/>
          <w:sz w:val="18"/>
          <w:szCs w:val="18"/>
        </w:rPr>
        <w:t>są usuwane po wykonaniu robót podstawowych,</w:t>
      </w:r>
    </w:p>
    <w:p w:rsidR="00873393" w:rsidRPr="00201D73" w:rsidRDefault="00873393" w:rsidP="00D41FDC">
      <w:pPr>
        <w:pStyle w:val="Akapitzlist"/>
        <w:numPr>
          <w:ilvl w:val="0"/>
          <w:numId w:val="356"/>
        </w:numPr>
        <w:spacing w:after="60" w:line="288" w:lineRule="auto"/>
        <w:ind w:left="357" w:hanging="357"/>
        <w:jc w:val="both"/>
        <w:rPr>
          <w:rFonts w:ascii="Arial" w:hAnsi="Arial" w:cs="Arial"/>
          <w:spacing w:val="10"/>
          <w:sz w:val="18"/>
          <w:szCs w:val="18"/>
        </w:rPr>
      </w:pPr>
      <w:r w:rsidRPr="00201D73">
        <w:rPr>
          <w:rFonts w:ascii="Arial" w:hAnsi="Arial" w:cs="Arial"/>
          <w:spacing w:val="10"/>
          <w:sz w:val="18"/>
          <w:szCs w:val="18"/>
        </w:rPr>
        <w:t>prace towarzyszące, które są niezbędne do wykonania robót podstawowych, niezaliczane do robót tymczasowych.</w:t>
      </w:r>
    </w:p>
    <w:p w:rsidR="00873393" w:rsidRPr="00201D73" w:rsidRDefault="00873393" w:rsidP="00E52B38">
      <w:pPr>
        <w:pStyle w:val="SSTnagowek2"/>
      </w:pPr>
      <w:r w:rsidRPr="00201D73">
        <w:t>Przepisy związane</w:t>
      </w:r>
    </w:p>
    <w:p w:rsidR="00873393" w:rsidRPr="00201D73" w:rsidRDefault="00873393" w:rsidP="00873393">
      <w:pPr>
        <w:tabs>
          <w:tab w:val="left" w:pos="2376"/>
        </w:tabs>
        <w:spacing w:after="60" w:line="288" w:lineRule="auto"/>
        <w:ind w:left="2410" w:hanging="2410"/>
        <w:rPr>
          <w:rFonts w:ascii="Arial" w:hAnsi="Arial" w:cs="Arial"/>
          <w:spacing w:val="10"/>
          <w:sz w:val="18"/>
          <w:szCs w:val="18"/>
        </w:rPr>
      </w:pPr>
      <w:r w:rsidRPr="00201D73">
        <w:rPr>
          <w:rFonts w:ascii="Arial" w:hAnsi="Arial" w:cs="Arial"/>
          <w:spacing w:val="10"/>
          <w:sz w:val="18"/>
          <w:szCs w:val="18"/>
        </w:rPr>
        <w:t>PN-ISO 868</w:t>
      </w:r>
      <w:r w:rsidRPr="00201D73">
        <w:rPr>
          <w:rFonts w:ascii="Arial" w:hAnsi="Arial" w:cs="Arial"/>
          <w:spacing w:val="10"/>
          <w:sz w:val="18"/>
          <w:szCs w:val="18"/>
        </w:rPr>
        <w:tab/>
        <w:t>Tworzywa sztuczne</w:t>
      </w:r>
      <w:r w:rsidR="00AE71FA">
        <w:rPr>
          <w:rFonts w:ascii="Arial" w:hAnsi="Arial" w:cs="Arial"/>
          <w:spacing w:val="10"/>
          <w:sz w:val="18"/>
          <w:szCs w:val="18"/>
        </w:rPr>
        <w:t xml:space="preserve"> i </w:t>
      </w:r>
      <w:r w:rsidRPr="00201D73">
        <w:rPr>
          <w:rFonts w:ascii="Arial" w:hAnsi="Arial" w:cs="Arial"/>
          <w:spacing w:val="10"/>
          <w:sz w:val="18"/>
          <w:szCs w:val="18"/>
        </w:rPr>
        <w:t xml:space="preserve">ebonit. Oznaczanie twardości metodą </w:t>
      </w:r>
      <w:proofErr w:type="spellStart"/>
      <w:r w:rsidRPr="00201D73">
        <w:rPr>
          <w:rFonts w:ascii="Arial" w:hAnsi="Arial" w:cs="Arial"/>
          <w:spacing w:val="10"/>
          <w:sz w:val="18"/>
          <w:szCs w:val="18"/>
        </w:rPr>
        <w:t>Shore’a</w:t>
      </w:r>
      <w:proofErr w:type="spellEnd"/>
    </w:p>
    <w:p w:rsidR="00873393" w:rsidRPr="00201D73" w:rsidRDefault="00873393" w:rsidP="00873393">
      <w:pPr>
        <w:tabs>
          <w:tab w:val="left" w:pos="2376"/>
        </w:tabs>
        <w:spacing w:after="60" w:line="288" w:lineRule="auto"/>
        <w:ind w:left="2410" w:hanging="2410"/>
        <w:rPr>
          <w:rFonts w:ascii="Arial" w:hAnsi="Arial" w:cs="Arial"/>
          <w:spacing w:val="10"/>
          <w:sz w:val="18"/>
          <w:szCs w:val="18"/>
        </w:rPr>
      </w:pPr>
      <w:r w:rsidRPr="00201D73">
        <w:rPr>
          <w:rFonts w:ascii="Arial" w:hAnsi="Arial" w:cs="Arial"/>
          <w:spacing w:val="10"/>
          <w:sz w:val="18"/>
          <w:szCs w:val="18"/>
        </w:rPr>
        <w:t>PN-EN ISO 527-1</w:t>
      </w:r>
      <w:r w:rsidRPr="00201D73">
        <w:rPr>
          <w:rFonts w:ascii="Arial" w:hAnsi="Arial" w:cs="Arial"/>
          <w:spacing w:val="10"/>
          <w:sz w:val="18"/>
          <w:szCs w:val="18"/>
        </w:rPr>
        <w:tab/>
        <w:t xml:space="preserve">Tworzywa sztuczne. Oznaczanie właściwości mechanicznych przy statycznym </w:t>
      </w:r>
      <w:r w:rsidRPr="00201D73">
        <w:rPr>
          <w:rFonts w:ascii="Arial" w:hAnsi="Arial" w:cs="Arial"/>
          <w:spacing w:val="10"/>
          <w:sz w:val="18"/>
          <w:szCs w:val="18"/>
        </w:rPr>
        <w:tab/>
        <w:t>rozciąganiu. Zasady ogólne</w:t>
      </w:r>
    </w:p>
    <w:p w:rsidR="00873393" w:rsidRPr="00201D73" w:rsidRDefault="00873393" w:rsidP="00873393">
      <w:pPr>
        <w:tabs>
          <w:tab w:val="left" w:pos="2376"/>
        </w:tabs>
        <w:spacing w:after="60" w:line="288" w:lineRule="auto"/>
        <w:ind w:left="2410" w:hanging="2410"/>
        <w:rPr>
          <w:rFonts w:ascii="Arial" w:hAnsi="Arial" w:cs="Arial"/>
          <w:spacing w:val="10"/>
          <w:sz w:val="18"/>
          <w:szCs w:val="18"/>
        </w:rPr>
      </w:pPr>
      <w:r w:rsidRPr="00201D73">
        <w:rPr>
          <w:rFonts w:ascii="Arial" w:hAnsi="Arial" w:cs="Arial"/>
          <w:spacing w:val="10"/>
          <w:sz w:val="18"/>
          <w:szCs w:val="18"/>
        </w:rPr>
        <w:t>PN-ISO 34-1</w:t>
      </w:r>
      <w:r w:rsidRPr="00201D73">
        <w:rPr>
          <w:rFonts w:ascii="Arial" w:hAnsi="Arial" w:cs="Arial"/>
          <w:spacing w:val="10"/>
          <w:sz w:val="18"/>
          <w:szCs w:val="18"/>
        </w:rPr>
        <w:tab/>
        <w:t>Guma</w:t>
      </w:r>
      <w:r w:rsidR="00AE71FA">
        <w:rPr>
          <w:rFonts w:ascii="Arial" w:hAnsi="Arial" w:cs="Arial"/>
          <w:spacing w:val="10"/>
          <w:sz w:val="18"/>
          <w:szCs w:val="18"/>
        </w:rPr>
        <w:t xml:space="preserve"> i </w:t>
      </w:r>
      <w:r w:rsidRPr="00201D73">
        <w:rPr>
          <w:rFonts w:ascii="Arial" w:hAnsi="Arial" w:cs="Arial"/>
          <w:spacing w:val="10"/>
          <w:sz w:val="18"/>
          <w:szCs w:val="18"/>
        </w:rPr>
        <w:t>kauczuk termoplastyczny. Oznaczanie wytrzymałości na rozdzieranie. Próbki do badań prostokątne, kątowe</w:t>
      </w:r>
      <w:r w:rsidR="00AE71FA">
        <w:rPr>
          <w:rFonts w:ascii="Arial" w:hAnsi="Arial" w:cs="Arial"/>
          <w:spacing w:val="10"/>
          <w:sz w:val="18"/>
          <w:szCs w:val="18"/>
        </w:rPr>
        <w:t xml:space="preserve"> i </w:t>
      </w:r>
      <w:r w:rsidRPr="00201D73">
        <w:rPr>
          <w:rFonts w:ascii="Arial" w:hAnsi="Arial" w:cs="Arial"/>
          <w:spacing w:val="10"/>
          <w:sz w:val="18"/>
          <w:szCs w:val="18"/>
        </w:rPr>
        <w:t>łukowe</w:t>
      </w:r>
    </w:p>
    <w:p w:rsidR="00873393" w:rsidRPr="00201D73" w:rsidRDefault="00873393" w:rsidP="00873393">
      <w:pPr>
        <w:tabs>
          <w:tab w:val="left" w:pos="2376"/>
        </w:tabs>
        <w:spacing w:after="60" w:line="288" w:lineRule="auto"/>
        <w:ind w:left="2410" w:hanging="2410"/>
        <w:rPr>
          <w:rFonts w:ascii="Arial" w:hAnsi="Arial" w:cs="Arial"/>
          <w:spacing w:val="10"/>
          <w:sz w:val="18"/>
          <w:szCs w:val="18"/>
        </w:rPr>
      </w:pPr>
      <w:r w:rsidRPr="00201D73">
        <w:rPr>
          <w:rFonts w:ascii="Arial" w:hAnsi="Arial" w:cs="Arial"/>
          <w:spacing w:val="10"/>
          <w:sz w:val="18"/>
          <w:szCs w:val="18"/>
        </w:rPr>
        <w:t>PN-ISO 188</w:t>
      </w:r>
      <w:r w:rsidRPr="00201D73">
        <w:rPr>
          <w:rFonts w:ascii="Arial" w:hAnsi="Arial" w:cs="Arial"/>
          <w:spacing w:val="10"/>
          <w:sz w:val="18"/>
          <w:szCs w:val="18"/>
        </w:rPr>
        <w:tab/>
        <w:t>Guma lub kauczuk termoplastyczny. Badanie przyspieszonego starzenia</w:t>
      </w:r>
      <w:r w:rsidR="00AE71FA">
        <w:rPr>
          <w:rFonts w:ascii="Arial" w:hAnsi="Arial" w:cs="Arial"/>
          <w:spacing w:val="10"/>
          <w:sz w:val="18"/>
          <w:szCs w:val="18"/>
        </w:rPr>
        <w:t xml:space="preserve"> i </w:t>
      </w:r>
      <w:r w:rsidRPr="00201D73">
        <w:rPr>
          <w:rFonts w:ascii="Arial" w:hAnsi="Arial" w:cs="Arial"/>
          <w:spacing w:val="10"/>
          <w:sz w:val="18"/>
          <w:szCs w:val="18"/>
        </w:rPr>
        <w:t xml:space="preserve">odporności na </w:t>
      </w:r>
      <w:r w:rsidRPr="00201D73">
        <w:rPr>
          <w:rFonts w:ascii="Arial" w:hAnsi="Arial" w:cs="Arial"/>
          <w:spacing w:val="10"/>
          <w:sz w:val="18"/>
          <w:szCs w:val="18"/>
        </w:rPr>
        <w:tab/>
        <w:t>działanie ciepła.</w:t>
      </w:r>
    </w:p>
    <w:p w:rsidR="00873393" w:rsidRPr="00201D73" w:rsidRDefault="00873393" w:rsidP="00873393">
      <w:pPr>
        <w:tabs>
          <w:tab w:val="left" w:pos="2376"/>
        </w:tabs>
        <w:spacing w:after="60" w:line="288" w:lineRule="auto"/>
        <w:ind w:left="2410" w:hanging="2410"/>
        <w:rPr>
          <w:rFonts w:ascii="Arial" w:hAnsi="Arial" w:cs="Arial"/>
          <w:spacing w:val="10"/>
          <w:sz w:val="18"/>
          <w:szCs w:val="18"/>
        </w:rPr>
      </w:pPr>
      <w:r w:rsidRPr="00201D73">
        <w:rPr>
          <w:rFonts w:ascii="Arial" w:hAnsi="Arial" w:cs="Arial"/>
          <w:spacing w:val="10"/>
          <w:sz w:val="18"/>
          <w:szCs w:val="18"/>
        </w:rPr>
        <w:t>DIN 7865-1</w:t>
      </w:r>
      <w:r w:rsidRPr="00201D73">
        <w:rPr>
          <w:rFonts w:ascii="Arial" w:hAnsi="Arial" w:cs="Arial"/>
          <w:spacing w:val="10"/>
          <w:sz w:val="18"/>
          <w:szCs w:val="18"/>
        </w:rPr>
        <w:tab/>
      </w:r>
      <w:proofErr w:type="spellStart"/>
      <w:r w:rsidRPr="00201D73">
        <w:rPr>
          <w:rFonts w:ascii="Arial" w:hAnsi="Arial" w:cs="Arial"/>
          <w:spacing w:val="10"/>
          <w:sz w:val="18"/>
          <w:szCs w:val="18"/>
        </w:rPr>
        <w:t>Elastomet-Fugenbänder</w:t>
      </w:r>
      <w:proofErr w:type="spellEnd"/>
      <w:r w:rsidRPr="00201D73">
        <w:rPr>
          <w:rFonts w:ascii="Arial" w:hAnsi="Arial" w:cs="Arial"/>
          <w:spacing w:val="10"/>
          <w:sz w:val="18"/>
          <w:szCs w:val="18"/>
        </w:rPr>
        <w:t xml:space="preserve"> </w:t>
      </w:r>
      <w:proofErr w:type="spellStart"/>
      <w:r w:rsidRPr="00201D73">
        <w:rPr>
          <w:rFonts w:ascii="Arial" w:hAnsi="Arial" w:cs="Arial"/>
          <w:spacing w:val="10"/>
          <w:sz w:val="18"/>
          <w:szCs w:val="18"/>
        </w:rPr>
        <w:t>zur</w:t>
      </w:r>
      <w:proofErr w:type="spellEnd"/>
      <w:r w:rsidRPr="00201D73">
        <w:rPr>
          <w:rFonts w:ascii="Arial" w:hAnsi="Arial" w:cs="Arial"/>
          <w:spacing w:val="10"/>
          <w:sz w:val="18"/>
          <w:szCs w:val="18"/>
        </w:rPr>
        <w:t xml:space="preserve"> </w:t>
      </w:r>
      <w:proofErr w:type="spellStart"/>
      <w:r w:rsidRPr="00201D73">
        <w:rPr>
          <w:rFonts w:ascii="Arial" w:hAnsi="Arial" w:cs="Arial"/>
          <w:spacing w:val="10"/>
          <w:sz w:val="18"/>
          <w:szCs w:val="18"/>
        </w:rPr>
        <w:t>Abdichtung</w:t>
      </w:r>
      <w:proofErr w:type="spellEnd"/>
      <w:r w:rsidRPr="00201D73">
        <w:rPr>
          <w:rFonts w:ascii="Arial" w:hAnsi="Arial" w:cs="Arial"/>
          <w:spacing w:val="10"/>
          <w:sz w:val="18"/>
          <w:szCs w:val="18"/>
        </w:rPr>
        <w:t xml:space="preserve"> von </w:t>
      </w:r>
      <w:proofErr w:type="spellStart"/>
      <w:r w:rsidRPr="00201D73">
        <w:rPr>
          <w:rFonts w:ascii="Arial" w:hAnsi="Arial" w:cs="Arial"/>
          <w:spacing w:val="10"/>
          <w:sz w:val="18"/>
          <w:szCs w:val="18"/>
        </w:rPr>
        <w:t>Fugen</w:t>
      </w:r>
      <w:proofErr w:type="spellEnd"/>
      <w:r w:rsidRPr="00201D73">
        <w:rPr>
          <w:rFonts w:ascii="Arial" w:hAnsi="Arial" w:cs="Arial"/>
          <w:spacing w:val="10"/>
          <w:sz w:val="18"/>
          <w:szCs w:val="18"/>
        </w:rPr>
        <w:t xml:space="preserve"> in Beton; Form </w:t>
      </w:r>
      <w:proofErr w:type="spellStart"/>
      <w:r w:rsidRPr="00201D73">
        <w:rPr>
          <w:rFonts w:ascii="Arial" w:hAnsi="Arial" w:cs="Arial"/>
          <w:spacing w:val="10"/>
          <w:sz w:val="18"/>
          <w:szCs w:val="18"/>
        </w:rPr>
        <w:t>und</w:t>
      </w:r>
      <w:proofErr w:type="spellEnd"/>
      <w:r w:rsidRPr="00201D73">
        <w:rPr>
          <w:rFonts w:ascii="Arial" w:hAnsi="Arial" w:cs="Arial"/>
          <w:spacing w:val="10"/>
          <w:sz w:val="18"/>
          <w:szCs w:val="18"/>
        </w:rPr>
        <w:t xml:space="preserve"> Maß (Taśmy do uszczelniania przerw dylatacyjnych w betonie; Kształt</w:t>
      </w:r>
      <w:r w:rsidR="00AE71FA">
        <w:rPr>
          <w:rFonts w:ascii="Arial" w:hAnsi="Arial" w:cs="Arial"/>
          <w:spacing w:val="10"/>
          <w:sz w:val="18"/>
          <w:szCs w:val="18"/>
        </w:rPr>
        <w:t xml:space="preserve"> i </w:t>
      </w:r>
      <w:r w:rsidRPr="00201D73">
        <w:rPr>
          <w:rFonts w:ascii="Arial" w:hAnsi="Arial" w:cs="Arial"/>
          <w:spacing w:val="10"/>
          <w:sz w:val="18"/>
          <w:szCs w:val="18"/>
        </w:rPr>
        <w:t>wymiary)</w:t>
      </w:r>
    </w:p>
    <w:p w:rsidR="00873393" w:rsidRPr="00201D73" w:rsidRDefault="00873393" w:rsidP="00873393">
      <w:pPr>
        <w:tabs>
          <w:tab w:val="left" w:pos="2376"/>
        </w:tabs>
        <w:spacing w:after="60" w:line="288" w:lineRule="auto"/>
        <w:ind w:left="2410" w:hanging="2410"/>
        <w:rPr>
          <w:rFonts w:ascii="Arial" w:hAnsi="Arial" w:cs="Arial"/>
          <w:spacing w:val="10"/>
          <w:sz w:val="18"/>
          <w:szCs w:val="18"/>
        </w:rPr>
      </w:pPr>
      <w:r w:rsidRPr="00201D73">
        <w:rPr>
          <w:rFonts w:ascii="Arial" w:hAnsi="Arial" w:cs="Arial"/>
          <w:spacing w:val="10"/>
          <w:sz w:val="18"/>
          <w:szCs w:val="18"/>
        </w:rPr>
        <w:t>PN-B-30152</w:t>
      </w:r>
      <w:r w:rsidRPr="00201D73">
        <w:rPr>
          <w:rFonts w:ascii="Arial" w:hAnsi="Arial" w:cs="Arial"/>
          <w:spacing w:val="10"/>
          <w:sz w:val="18"/>
          <w:szCs w:val="18"/>
        </w:rPr>
        <w:tab/>
        <w:t>Kity budowlane kauczukowe uszczelniające</w:t>
      </w:r>
    </w:p>
    <w:p w:rsidR="00873393" w:rsidRPr="00201D73" w:rsidRDefault="00873393" w:rsidP="00873393">
      <w:pPr>
        <w:tabs>
          <w:tab w:val="left" w:pos="2376"/>
        </w:tabs>
        <w:spacing w:after="60" w:line="288" w:lineRule="auto"/>
        <w:ind w:left="2410" w:hanging="2410"/>
        <w:rPr>
          <w:rFonts w:ascii="Arial" w:hAnsi="Arial" w:cs="Arial"/>
          <w:spacing w:val="10"/>
          <w:sz w:val="18"/>
          <w:szCs w:val="18"/>
        </w:rPr>
      </w:pPr>
      <w:r w:rsidRPr="00201D73">
        <w:rPr>
          <w:rFonts w:ascii="Arial" w:hAnsi="Arial" w:cs="Arial"/>
          <w:spacing w:val="10"/>
          <w:sz w:val="18"/>
          <w:szCs w:val="18"/>
        </w:rPr>
        <w:t>PN-B-30150</w:t>
      </w:r>
      <w:r w:rsidRPr="00201D73">
        <w:rPr>
          <w:rFonts w:ascii="Arial" w:hAnsi="Arial" w:cs="Arial"/>
          <w:spacing w:val="10"/>
          <w:sz w:val="18"/>
          <w:szCs w:val="18"/>
        </w:rPr>
        <w:tab/>
      </w:r>
      <w:r w:rsidRPr="00201D73">
        <w:rPr>
          <w:rFonts w:ascii="Arial" w:hAnsi="Arial" w:cs="Arial"/>
          <w:spacing w:val="10"/>
          <w:sz w:val="18"/>
          <w:szCs w:val="18"/>
        </w:rPr>
        <w:tab/>
        <w:t>Kity budowlane trwale plastyczne - olejowy</w:t>
      </w:r>
      <w:r w:rsidR="00AE71FA">
        <w:rPr>
          <w:rFonts w:ascii="Arial" w:hAnsi="Arial" w:cs="Arial"/>
          <w:spacing w:val="10"/>
          <w:sz w:val="18"/>
          <w:szCs w:val="18"/>
        </w:rPr>
        <w:t xml:space="preserve"> i </w:t>
      </w:r>
      <w:r w:rsidRPr="00201D73">
        <w:rPr>
          <w:rFonts w:ascii="Arial" w:hAnsi="Arial" w:cs="Arial"/>
          <w:spacing w:val="10"/>
          <w:sz w:val="18"/>
          <w:szCs w:val="18"/>
        </w:rPr>
        <w:t>polistyrenowy</w:t>
      </w:r>
    </w:p>
    <w:p w:rsidR="00873393" w:rsidRPr="00201D73" w:rsidRDefault="00873393" w:rsidP="00873393">
      <w:pPr>
        <w:tabs>
          <w:tab w:val="left" w:pos="2376"/>
        </w:tabs>
        <w:spacing w:after="60" w:line="288" w:lineRule="auto"/>
        <w:ind w:left="2410" w:hanging="2410"/>
        <w:rPr>
          <w:rFonts w:ascii="Arial" w:hAnsi="Arial" w:cs="Arial"/>
          <w:spacing w:val="10"/>
          <w:sz w:val="18"/>
          <w:szCs w:val="18"/>
        </w:rPr>
      </w:pPr>
      <w:r w:rsidRPr="00201D73">
        <w:rPr>
          <w:rFonts w:ascii="Arial" w:hAnsi="Arial" w:cs="Arial"/>
          <w:spacing w:val="10"/>
          <w:sz w:val="18"/>
          <w:szCs w:val="18"/>
        </w:rPr>
        <w:t>PN-ISO 37</w:t>
      </w:r>
      <w:r w:rsidRPr="00201D73">
        <w:rPr>
          <w:rFonts w:ascii="Arial" w:hAnsi="Arial" w:cs="Arial"/>
          <w:spacing w:val="10"/>
          <w:sz w:val="18"/>
          <w:szCs w:val="18"/>
        </w:rPr>
        <w:tab/>
        <w:t>Guma</w:t>
      </w:r>
      <w:r w:rsidR="00AE71FA">
        <w:rPr>
          <w:rFonts w:ascii="Arial" w:hAnsi="Arial" w:cs="Arial"/>
          <w:spacing w:val="10"/>
          <w:sz w:val="18"/>
          <w:szCs w:val="18"/>
        </w:rPr>
        <w:t xml:space="preserve"> i </w:t>
      </w:r>
      <w:r w:rsidRPr="00201D73">
        <w:rPr>
          <w:rFonts w:ascii="Arial" w:hAnsi="Arial" w:cs="Arial"/>
          <w:spacing w:val="10"/>
          <w:sz w:val="18"/>
          <w:szCs w:val="18"/>
        </w:rPr>
        <w:t>kauczuk termoplastyczny - Oznaczanie właściwości wytrzymałościowych przy rozciąganiu</w:t>
      </w:r>
    </w:p>
    <w:p w:rsidR="00873393" w:rsidRDefault="00873393" w:rsidP="00873393">
      <w:pPr>
        <w:tabs>
          <w:tab w:val="left" w:pos="2376"/>
        </w:tabs>
        <w:spacing w:after="60" w:line="288" w:lineRule="auto"/>
        <w:ind w:left="2410" w:hanging="2410"/>
        <w:rPr>
          <w:rFonts w:ascii="Arial" w:hAnsi="Arial" w:cs="Arial"/>
          <w:sz w:val="18"/>
          <w:szCs w:val="18"/>
        </w:rPr>
      </w:pPr>
      <w:r w:rsidRPr="00201D73">
        <w:rPr>
          <w:rFonts w:ascii="Arial" w:hAnsi="Arial" w:cs="Arial"/>
          <w:spacing w:val="10"/>
          <w:sz w:val="18"/>
          <w:szCs w:val="18"/>
        </w:rPr>
        <w:t>PN-EN ISO 175:2002</w:t>
      </w:r>
      <w:r w:rsidRPr="00201D73">
        <w:rPr>
          <w:rFonts w:ascii="Arial" w:hAnsi="Arial" w:cs="Arial"/>
          <w:spacing w:val="10"/>
          <w:sz w:val="18"/>
          <w:szCs w:val="18"/>
        </w:rPr>
        <w:tab/>
        <w:t>Tworzywa sztuczne - Oznaczanie odporności na działanie substancji chemicznych</w:t>
      </w:r>
    </w:p>
    <w:p w:rsidR="00873393" w:rsidRDefault="00873393" w:rsidP="00873393">
      <w:pPr>
        <w:ind w:left="426" w:firstLine="709"/>
        <w:rPr>
          <w:rFonts w:ascii="Arial" w:hAnsi="Arial" w:cs="Arial"/>
          <w:sz w:val="18"/>
          <w:szCs w:val="18"/>
        </w:rPr>
      </w:pPr>
    </w:p>
    <w:p w:rsidR="00873393" w:rsidRPr="000D1B96" w:rsidRDefault="00873393" w:rsidP="00873393">
      <w:pPr>
        <w:pStyle w:val="sstnromalny"/>
        <w:spacing w:line="288" w:lineRule="auto"/>
        <w:ind w:firstLine="0"/>
        <w:rPr>
          <w:rFonts w:ascii="Arial" w:hAnsi="Arial" w:cs="Arial"/>
          <w:sz w:val="18"/>
        </w:rPr>
      </w:pPr>
    </w:p>
    <w:p w:rsidR="00873393" w:rsidRPr="000D1B96" w:rsidRDefault="00873393" w:rsidP="00873393">
      <w:pPr>
        <w:rPr>
          <w:rFonts w:ascii="Arial" w:hAnsi="Arial" w:cs="Arial"/>
          <w:sz w:val="18"/>
          <w:szCs w:val="18"/>
        </w:rPr>
      </w:pPr>
    </w:p>
    <w:p w:rsidR="00873393" w:rsidRDefault="00873393" w:rsidP="00873393">
      <w:pPr>
        <w:rPr>
          <w:rFonts w:ascii="Arial" w:hAnsi="Arial" w:cs="Arial"/>
          <w:sz w:val="18"/>
          <w:szCs w:val="18"/>
        </w:rPr>
        <w:sectPr w:rsidR="00873393" w:rsidSect="00276507">
          <w:footerReference w:type="even" r:id="rId139"/>
          <w:footerReference w:type="default" r:id="rId140"/>
          <w:headerReference w:type="first" r:id="rId141"/>
          <w:pgSz w:w="11906" w:h="16838" w:code="9"/>
          <w:pgMar w:top="1418" w:right="1134" w:bottom="1418" w:left="851" w:header="709" w:footer="709" w:gutter="567"/>
          <w:cols w:space="708"/>
          <w:docGrid w:linePitch="360"/>
        </w:sectPr>
      </w:pPr>
    </w:p>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E52B38">
      <w:pPr>
        <w:pStyle w:val="SSTnag1"/>
        <w:rPr>
          <w:rFonts w:ascii="Arial" w:hAnsi="Arial"/>
          <w:spacing w:val="-3"/>
          <w:sz w:val="18"/>
          <w:szCs w:val="18"/>
        </w:rPr>
      </w:pPr>
      <w:bookmarkStart w:id="543" w:name="_Toc15994706"/>
      <w:bookmarkStart w:id="544" w:name="_Toc21334668"/>
      <w:r w:rsidRPr="003132C3">
        <w:t>M.19.01.01</w:t>
      </w:r>
      <w:r>
        <w:t xml:space="preserve"> </w:t>
      </w:r>
      <w:r w:rsidRPr="003132C3">
        <w:t>krawężnik kamienny na</w:t>
      </w:r>
      <w:r>
        <w:t> </w:t>
      </w:r>
      <w:r w:rsidRPr="003132C3">
        <w:t>moście</w:t>
      </w:r>
      <w:bookmarkEnd w:id="543"/>
      <w:bookmarkEnd w:id="544"/>
      <w:r w:rsidRPr="003132C3">
        <w:t xml:space="preserve"> </w:t>
      </w:r>
      <w:r>
        <w:rPr>
          <w:rFonts w:ascii="Arial" w:hAnsi="Arial"/>
          <w:spacing w:val="-3"/>
          <w:sz w:val="18"/>
          <w:szCs w:val="18"/>
        </w:rPr>
        <w:br w:type="page"/>
      </w:r>
    </w:p>
    <w:p w:rsidR="00BD0550" w:rsidRPr="009E564A" w:rsidRDefault="00BD0550" w:rsidP="00E52B38">
      <w:pPr>
        <w:pStyle w:val="SSTnagowek2"/>
        <w:numPr>
          <w:ilvl w:val="1"/>
          <w:numId w:val="290"/>
        </w:numPr>
      </w:pPr>
      <w:r w:rsidRPr="009E564A">
        <w:lastRenderedPageBreak/>
        <w:t xml:space="preserve">WSTĘP </w:t>
      </w:r>
    </w:p>
    <w:p w:rsidR="00BD0550" w:rsidRPr="00100704" w:rsidRDefault="00BD0550" w:rsidP="00E52B38">
      <w:pPr>
        <w:pStyle w:val="SSTnag3"/>
      </w:pPr>
      <w:r w:rsidRPr="00100704">
        <w:t xml:space="preserve">Przedmiot </w:t>
      </w:r>
      <w:r>
        <w:t>STWiORB</w:t>
      </w:r>
      <w:r w:rsidRPr="00100704">
        <w:t xml:space="preserve"> </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Przedmiotem niniejszej Szczegółowej Specyfikacji Technicznej są wymagania dotyczące wykonania</w:t>
      </w:r>
      <w:r w:rsidR="00AE71FA">
        <w:rPr>
          <w:rFonts w:ascii="Arial" w:hAnsi="Arial" w:cs="Arial"/>
          <w:spacing w:val="10"/>
          <w:sz w:val="18"/>
        </w:rPr>
        <w:t xml:space="preserve"> i </w:t>
      </w:r>
      <w:r w:rsidRPr="00201D73">
        <w:rPr>
          <w:rFonts w:ascii="Arial" w:hAnsi="Arial" w:cs="Arial"/>
          <w:spacing w:val="10"/>
          <w:sz w:val="18"/>
        </w:rPr>
        <w:t>odbioru robót związanych z ustawieniem krawężników kamiennych na obiektach mostowych</w:t>
      </w:r>
      <w:r>
        <w:rPr>
          <w:rFonts w:ascii="Arial" w:hAnsi="Arial" w:cs="Arial"/>
          <w:spacing w:val="10"/>
          <w:sz w:val="18"/>
        </w:rPr>
        <w:t xml:space="preserve"> </w:t>
      </w:r>
      <w:r w:rsidR="00FD4875">
        <w:rPr>
          <w:rFonts w:ascii="Arial" w:hAnsi="Arial" w:cs="Arial"/>
          <w:spacing w:val="-3"/>
          <w:sz w:val="18"/>
        </w:rPr>
        <w:t xml:space="preserve"> dla zadania pn. „</w:t>
      </w:r>
      <w:r w:rsidR="00FD4875" w:rsidRPr="00051E9F">
        <w:rPr>
          <w:rFonts w:ascii="Arial" w:hAnsi="Arial" w:cs="Arial"/>
          <w:b/>
          <w:spacing w:val="-3"/>
          <w:sz w:val="18"/>
        </w:rPr>
        <w:t>Wykonanie modernizacji mostu na drodze powiatowej nr 1492D w miejscowości Niwki Kraszowskie</w:t>
      </w:r>
      <w:r w:rsidR="00FD4875">
        <w:rPr>
          <w:rFonts w:ascii="Arial" w:hAnsi="Arial" w:cs="Arial"/>
          <w:spacing w:val="-3"/>
          <w:sz w:val="18"/>
        </w:rPr>
        <w:t xml:space="preserve">”. </w:t>
      </w:r>
    </w:p>
    <w:p w:rsidR="00BD0550" w:rsidRPr="00201D73" w:rsidRDefault="00BD0550" w:rsidP="00E52B38">
      <w:pPr>
        <w:pStyle w:val="SSTnag3"/>
      </w:pPr>
      <w:r w:rsidRPr="00201D73">
        <w:t xml:space="preserve">Zakres stosowania </w:t>
      </w:r>
      <w:r>
        <w:t>STWiORB</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Szczegółowa Specyfikacja Techniczna jest stosowana jako dokument przetargowy</w:t>
      </w:r>
      <w:r w:rsidR="00AE71FA">
        <w:rPr>
          <w:rFonts w:ascii="Arial" w:hAnsi="Arial" w:cs="Arial"/>
          <w:spacing w:val="10"/>
          <w:sz w:val="18"/>
        </w:rPr>
        <w:t xml:space="preserve"> i </w:t>
      </w:r>
      <w:r w:rsidRPr="00201D73">
        <w:rPr>
          <w:rFonts w:ascii="Arial" w:hAnsi="Arial" w:cs="Arial"/>
          <w:spacing w:val="10"/>
          <w:sz w:val="18"/>
        </w:rPr>
        <w:t>kontraktowy przy zlecaniu</w:t>
      </w:r>
      <w:r w:rsidR="00AE71FA">
        <w:rPr>
          <w:rFonts w:ascii="Arial" w:hAnsi="Arial" w:cs="Arial"/>
          <w:spacing w:val="10"/>
          <w:sz w:val="18"/>
        </w:rPr>
        <w:t xml:space="preserve"> i </w:t>
      </w:r>
      <w:r w:rsidRPr="00201D73">
        <w:rPr>
          <w:rFonts w:ascii="Arial" w:hAnsi="Arial" w:cs="Arial"/>
          <w:spacing w:val="10"/>
          <w:sz w:val="18"/>
        </w:rPr>
        <w:t xml:space="preserve">realizacji robót wymienionych w punkcie 1.1. </w:t>
      </w:r>
    </w:p>
    <w:p w:rsidR="00BD0550" w:rsidRPr="00201D73" w:rsidRDefault="00BD0550" w:rsidP="00E52B38">
      <w:pPr>
        <w:pStyle w:val="SSTnag3"/>
      </w:pPr>
      <w:r w:rsidRPr="00201D73">
        <w:t xml:space="preserve">Zakres robót objętych </w:t>
      </w:r>
      <w:r>
        <w:t>STWiORB</w:t>
      </w:r>
      <w:r w:rsidRPr="00201D73">
        <w:t xml:space="preserve"> </w:t>
      </w:r>
    </w:p>
    <w:p w:rsidR="00BD0550" w:rsidRPr="00201D73" w:rsidRDefault="00BD0550" w:rsidP="00051E9F">
      <w:pPr>
        <w:pStyle w:val="sstnromalny"/>
        <w:spacing w:line="288" w:lineRule="auto"/>
        <w:jc w:val="both"/>
        <w:rPr>
          <w:rFonts w:ascii="Arial" w:hAnsi="Arial" w:cs="Arial"/>
          <w:spacing w:val="10"/>
          <w:sz w:val="18"/>
        </w:rPr>
      </w:pPr>
      <w:r w:rsidRPr="00201D73">
        <w:rPr>
          <w:rFonts w:ascii="Arial" w:hAnsi="Arial" w:cs="Arial"/>
          <w:spacing w:val="10"/>
          <w:sz w:val="18"/>
        </w:rPr>
        <w:t>Ustalenia zawarte w niniejszej specyfikacji dotyczą zasad prowadzenia robót związanych z</w:t>
      </w:r>
      <w:r w:rsidR="00051E9F">
        <w:rPr>
          <w:rFonts w:ascii="Arial" w:hAnsi="Arial" w:cs="Arial"/>
          <w:spacing w:val="10"/>
          <w:sz w:val="18"/>
        </w:rPr>
        <w:t> </w:t>
      </w:r>
      <w:r w:rsidRPr="00201D73">
        <w:rPr>
          <w:rFonts w:ascii="Arial" w:hAnsi="Arial" w:cs="Arial"/>
          <w:spacing w:val="10"/>
          <w:sz w:val="18"/>
        </w:rPr>
        <w:t>wykonaniem</w:t>
      </w:r>
      <w:r w:rsidR="00AE71FA">
        <w:rPr>
          <w:rFonts w:ascii="Arial" w:hAnsi="Arial" w:cs="Arial"/>
          <w:spacing w:val="10"/>
          <w:sz w:val="18"/>
        </w:rPr>
        <w:t xml:space="preserve"> i </w:t>
      </w:r>
      <w:r w:rsidRPr="00201D73">
        <w:rPr>
          <w:rFonts w:ascii="Arial" w:hAnsi="Arial" w:cs="Arial"/>
          <w:spacing w:val="10"/>
          <w:sz w:val="18"/>
        </w:rPr>
        <w:t xml:space="preserve">odbiorem ustawienia krawężników kamiennych na podlewce na obiektach mostowych. </w:t>
      </w:r>
    </w:p>
    <w:p w:rsidR="00BD0550" w:rsidRPr="00201D73" w:rsidRDefault="00BD0550" w:rsidP="00E52B38">
      <w:pPr>
        <w:pStyle w:val="SSTnag3"/>
      </w:pPr>
      <w:r w:rsidRPr="00201D73">
        <w:t>Określenia podstawowe</w:t>
      </w:r>
    </w:p>
    <w:p w:rsidR="00BD0550" w:rsidRPr="00201D73" w:rsidRDefault="00BD0550" w:rsidP="00936D03">
      <w:pPr>
        <w:numPr>
          <w:ilvl w:val="0"/>
          <w:numId w:val="237"/>
        </w:numPr>
        <w:spacing w:line="288" w:lineRule="auto"/>
        <w:rPr>
          <w:rFonts w:ascii="Arial" w:hAnsi="Arial" w:cs="Arial"/>
          <w:spacing w:val="10"/>
          <w:sz w:val="18"/>
          <w:szCs w:val="18"/>
        </w:rPr>
      </w:pPr>
      <w:r w:rsidRPr="00201D73">
        <w:rPr>
          <w:rFonts w:ascii="Arial" w:hAnsi="Arial" w:cs="Arial"/>
          <w:b/>
          <w:i/>
          <w:spacing w:val="10"/>
          <w:sz w:val="18"/>
          <w:szCs w:val="18"/>
        </w:rPr>
        <w:t>Krawężnik kamienny</w:t>
      </w:r>
      <w:r w:rsidRPr="00201D73">
        <w:rPr>
          <w:rFonts w:ascii="Arial" w:hAnsi="Arial" w:cs="Arial"/>
          <w:spacing w:val="10"/>
          <w:sz w:val="18"/>
          <w:szCs w:val="18"/>
        </w:rPr>
        <w:t xml:space="preserve"> – element kamienny, długości większej od 30 cm, powszechnie stosowany jako obramowanie drogi, chodnika, ścieżki.</w:t>
      </w:r>
    </w:p>
    <w:p w:rsidR="00BD0550" w:rsidRPr="00201D73" w:rsidRDefault="00BD0550" w:rsidP="00936D03">
      <w:pPr>
        <w:numPr>
          <w:ilvl w:val="0"/>
          <w:numId w:val="237"/>
        </w:numPr>
        <w:spacing w:line="288" w:lineRule="auto"/>
        <w:rPr>
          <w:rFonts w:ascii="Arial" w:hAnsi="Arial" w:cs="Arial"/>
          <w:spacing w:val="10"/>
          <w:sz w:val="18"/>
          <w:szCs w:val="18"/>
        </w:rPr>
      </w:pPr>
      <w:r w:rsidRPr="00201D73">
        <w:rPr>
          <w:rFonts w:ascii="Arial" w:hAnsi="Arial" w:cs="Arial"/>
          <w:b/>
          <w:i/>
          <w:spacing w:val="10"/>
          <w:sz w:val="18"/>
          <w:szCs w:val="18"/>
        </w:rPr>
        <w:t>Obrabianie mechaniczne</w:t>
      </w:r>
      <w:r w:rsidRPr="00201D73">
        <w:rPr>
          <w:rFonts w:ascii="Arial" w:hAnsi="Arial" w:cs="Arial"/>
          <w:spacing w:val="10"/>
          <w:sz w:val="18"/>
          <w:szCs w:val="18"/>
        </w:rPr>
        <w:t xml:space="preserve"> – wykończenie powierzchni z widocznymi śladami narzędzi, uzyskane z zastosowaniem obróbki mechanicznej.</w:t>
      </w:r>
    </w:p>
    <w:p w:rsidR="00BD0550" w:rsidRPr="00201D73" w:rsidRDefault="00BD0550" w:rsidP="00936D03">
      <w:pPr>
        <w:numPr>
          <w:ilvl w:val="0"/>
          <w:numId w:val="237"/>
        </w:numPr>
        <w:spacing w:line="288" w:lineRule="auto"/>
        <w:rPr>
          <w:rFonts w:ascii="Arial" w:hAnsi="Arial" w:cs="Arial"/>
          <w:spacing w:val="10"/>
          <w:sz w:val="18"/>
          <w:szCs w:val="18"/>
        </w:rPr>
      </w:pPr>
      <w:r w:rsidRPr="00201D73">
        <w:rPr>
          <w:rFonts w:ascii="Arial" w:hAnsi="Arial" w:cs="Arial"/>
          <w:spacing w:val="10"/>
          <w:sz w:val="18"/>
          <w:szCs w:val="18"/>
        </w:rPr>
        <w:t>Pozostałe określenia podstawowe są zgodne z obowiązującymi, odpowiednimi polskimi normami</w:t>
      </w:r>
      <w:r w:rsidR="00AE71FA">
        <w:rPr>
          <w:rFonts w:ascii="Arial" w:hAnsi="Arial" w:cs="Arial"/>
          <w:spacing w:val="10"/>
          <w:sz w:val="18"/>
          <w:szCs w:val="18"/>
        </w:rPr>
        <w:t xml:space="preserve"> i </w:t>
      </w:r>
      <w:r w:rsidRPr="00201D73">
        <w:rPr>
          <w:rFonts w:ascii="Arial" w:hAnsi="Arial" w:cs="Arial"/>
          <w:spacing w:val="10"/>
          <w:sz w:val="18"/>
          <w:szCs w:val="18"/>
        </w:rPr>
        <w:t xml:space="preserve">z definicjami podanymi w </w:t>
      </w:r>
      <w:r>
        <w:rPr>
          <w:rFonts w:ascii="Arial" w:hAnsi="Arial" w:cs="Arial"/>
          <w:spacing w:val="10"/>
          <w:sz w:val="18"/>
          <w:szCs w:val="18"/>
        </w:rPr>
        <w:t>STWiORB</w:t>
      </w:r>
      <w:r w:rsidRPr="00201D73">
        <w:rPr>
          <w:rFonts w:ascii="Arial" w:hAnsi="Arial" w:cs="Arial"/>
          <w:spacing w:val="10"/>
          <w:sz w:val="18"/>
          <w:szCs w:val="18"/>
        </w:rPr>
        <w:t xml:space="preserve"> DM.00.00.00 „Wymagania ogólne” pkt 1.4.</w:t>
      </w:r>
    </w:p>
    <w:p w:rsidR="00BD0550" w:rsidRPr="00201D73" w:rsidRDefault="00BD0550" w:rsidP="00E52B38">
      <w:pPr>
        <w:pStyle w:val="SSTnag3"/>
      </w:pPr>
      <w:r w:rsidRPr="00201D73">
        <w:t>Ogólne wymagania dotyczące robót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Ogólne wymagania dotyczące robót podano w </w:t>
      </w:r>
      <w:r>
        <w:rPr>
          <w:rFonts w:ascii="Arial" w:hAnsi="Arial" w:cs="Arial"/>
          <w:spacing w:val="10"/>
          <w:sz w:val="18"/>
        </w:rPr>
        <w:t>STWiORB</w:t>
      </w:r>
      <w:r w:rsidRPr="00201D73">
        <w:rPr>
          <w:rFonts w:ascii="Arial" w:hAnsi="Arial" w:cs="Arial"/>
          <w:spacing w:val="10"/>
          <w:sz w:val="18"/>
        </w:rPr>
        <w:t xml:space="preserve"> DM.00.00.00 „Wymagania ogólne” pkt 1.5.</w:t>
      </w:r>
    </w:p>
    <w:p w:rsidR="00BD0550" w:rsidRPr="00201D73" w:rsidRDefault="00BD0550" w:rsidP="00BD0550">
      <w:pPr>
        <w:pStyle w:val="sstnromalny"/>
        <w:spacing w:line="288" w:lineRule="auto"/>
        <w:jc w:val="both"/>
        <w:rPr>
          <w:rFonts w:ascii="Arial" w:hAnsi="Arial" w:cs="Arial"/>
          <w:spacing w:val="10"/>
          <w:sz w:val="18"/>
        </w:rPr>
      </w:pPr>
    </w:p>
    <w:p w:rsidR="00BD0550" w:rsidRPr="00201D73" w:rsidRDefault="00BD0550" w:rsidP="00E52B38">
      <w:pPr>
        <w:pStyle w:val="SSTnagowek2"/>
      </w:pPr>
      <w:r w:rsidRPr="00201D73">
        <w:t>MATERIAŁY</w:t>
      </w:r>
    </w:p>
    <w:p w:rsidR="00BD0550" w:rsidRPr="00201D73" w:rsidRDefault="00BD0550" w:rsidP="00E52B38">
      <w:pPr>
        <w:pStyle w:val="SSTnag3"/>
      </w:pPr>
      <w:r w:rsidRPr="00201D73">
        <w:t>Ogólne wymagania dotyczące materiałów</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Ogólne wymagania dotyczące materiałów, ich pozyskiwania</w:t>
      </w:r>
      <w:r w:rsidR="00AE71FA">
        <w:rPr>
          <w:rFonts w:ascii="Arial" w:hAnsi="Arial" w:cs="Arial"/>
          <w:spacing w:val="10"/>
          <w:sz w:val="18"/>
        </w:rPr>
        <w:t xml:space="preserve"> i </w:t>
      </w:r>
      <w:r w:rsidRPr="00201D73">
        <w:rPr>
          <w:rFonts w:ascii="Arial" w:hAnsi="Arial" w:cs="Arial"/>
          <w:spacing w:val="10"/>
          <w:sz w:val="18"/>
        </w:rPr>
        <w:t xml:space="preserve">składowania, podano w </w:t>
      </w:r>
      <w:r>
        <w:rPr>
          <w:rFonts w:ascii="Arial" w:hAnsi="Arial" w:cs="Arial"/>
          <w:spacing w:val="10"/>
          <w:sz w:val="18"/>
        </w:rPr>
        <w:t>STWiORB</w:t>
      </w:r>
      <w:r w:rsidRPr="00201D73">
        <w:rPr>
          <w:rFonts w:ascii="Arial" w:hAnsi="Arial" w:cs="Arial"/>
          <w:spacing w:val="10"/>
          <w:sz w:val="18"/>
        </w:rPr>
        <w:t xml:space="preserve"> DM.00.00.00 „Wymagania ogólne”  pkt 2.</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Za sprawdzenie przydatności materiałów oraz jakość wbudowania odpowiada Wykonawca. Należy stosować materiały, które są oznakowane CE lub B, a przed przystąpieniem do wbudowania Wykonawca zobowiązany jest do przedstawienia dla każdej dostawy deklarację zgodności z Polską Normą, normą zharmonizowaną,  aprobatą techniczną wydaną przez IBDiM lub europejską aprobatą techniczną.</w:t>
      </w:r>
    </w:p>
    <w:p w:rsidR="00BD0550" w:rsidRPr="00201D73" w:rsidRDefault="00BD0550" w:rsidP="00E52B38">
      <w:pPr>
        <w:pStyle w:val="SSTnag3"/>
      </w:pPr>
      <w:r w:rsidRPr="00201D73">
        <w:t>Materiały do wykonania robót</w:t>
      </w:r>
    </w:p>
    <w:p w:rsidR="00BD0550" w:rsidRPr="00201D73" w:rsidRDefault="00BD0550" w:rsidP="00BD0550">
      <w:pPr>
        <w:pStyle w:val="sstnag4"/>
      </w:pPr>
      <w:r w:rsidRPr="00201D73">
        <w:t xml:space="preserve">Zgodność materiałów z dokumentacją projektową </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Materiały do wykonania robót powinny być zgodne z ustaleniami dokumentacji projektowej lub </w:t>
      </w:r>
      <w:r>
        <w:rPr>
          <w:rFonts w:ascii="Arial" w:hAnsi="Arial" w:cs="Arial"/>
          <w:spacing w:val="10"/>
          <w:sz w:val="18"/>
        </w:rPr>
        <w:t>STWiORB</w:t>
      </w:r>
      <w:r w:rsidRPr="00201D73">
        <w:rPr>
          <w:rFonts w:ascii="Arial" w:hAnsi="Arial" w:cs="Arial"/>
          <w:spacing w:val="10"/>
          <w:sz w:val="18"/>
        </w:rPr>
        <w:t>.</w:t>
      </w:r>
    </w:p>
    <w:p w:rsidR="00BD0550" w:rsidRPr="00201D73" w:rsidRDefault="00BD0550" w:rsidP="00BD0550">
      <w:pPr>
        <w:pStyle w:val="sstnag4"/>
      </w:pPr>
      <w:r w:rsidRPr="00201D73">
        <w:t>Stosowane materiały</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Przy ustawianiu krawężników na podlewce można stosować następujące materiały:</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krawężniki kamienne,</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proofErr w:type="spellStart"/>
      <w:r w:rsidRPr="00201D73">
        <w:rPr>
          <w:rFonts w:ascii="Arial" w:hAnsi="Arial" w:cs="Arial"/>
          <w:spacing w:val="10"/>
          <w:sz w:val="18"/>
        </w:rPr>
        <w:t>podlewka</w:t>
      </w:r>
      <w:proofErr w:type="spellEnd"/>
      <w:r w:rsidRPr="00201D73">
        <w:rPr>
          <w:rFonts w:ascii="Arial" w:hAnsi="Arial" w:cs="Arial"/>
          <w:spacing w:val="10"/>
          <w:sz w:val="18"/>
        </w:rPr>
        <w:t xml:space="preserve"> z zaprawy niskoskurczowej,</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stal na kotwy,</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klej do wklejania kotew,</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materiały uszczelniające wg dokumentacji projektowej.</w:t>
      </w:r>
    </w:p>
    <w:p w:rsidR="00BD0550" w:rsidRPr="00201D73" w:rsidRDefault="00BD0550" w:rsidP="00936D03">
      <w:pPr>
        <w:pStyle w:val="sstnromalny"/>
        <w:numPr>
          <w:ilvl w:val="0"/>
          <w:numId w:val="221"/>
        </w:numPr>
        <w:spacing w:line="288" w:lineRule="auto"/>
        <w:ind w:left="1077"/>
        <w:jc w:val="both"/>
        <w:rPr>
          <w:rFonts w:ascii="Arial" w:hAnsi="Arial" w:cs="Arial"/>
          <w:spacing w:val="10"/>
          <w:sz w:val="18"/>
        </w:rPr>
      </w:pPr>
      <w:r w:rsidRPr="00201D73">
        <w:rPr>
          <w:rFonts w:ascii="Arial" w:hAnsi="Arial" w:cs="Arial"/>
          <w:spacing w:val="10"/>
          <w:sz w:val="18"/>
        </w:rPr>
        <w:t>Krawężniki kamienne</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Należy stosować krawężniki kamienne, dla których Wykonawca przedstawi Polską Normę lub aprobatę techniczną wydaną przez IBDiM. Poza tym krawężnik powinien spełniać wymagania podane w „Rozporządzeniu Ministra Transportu</w:t>
      </w:r>
      <w:r w:rsidR="00AE71FA">
        <w:rPr>
          <w:rFonts w:ascii="Arial" w:hAnsi="Arial" w:cs="Arial"/>
          <w:spacing w:val="10"/>
          <w:sz w:val="18"/>
        </w:rPr>
        <w:t xml:space="preserve"> i </w:t>
      </w:r>
      <w:r w:rsidRPr="00201D73">
        <w:rPr>
          <w:rFonts w:ascii="Arial" w:hAnsi="Arial" w:cs="Arial"/>
          <w:spacing w:val="10"/>
          <w:sz w:val="18"/>
        </w:rPr>
        <w:t>Gospodarki Morskiej z dnia 30 maja 2000 r. w sprawie warunków technicznych, jakim powinny odpowiadać obiekty inżynierskie</w:t>
      </w:r>
      <w:r w:rsidR="00AE71FA">
        <w:rPr>
          <w:rFonts w:ascii="Arial" w:hAnsi="Arial" w:cs="Arial"/>
          <w:spacing w:val="10"/>
          <w:sz w:val="18"/>
        </w:rPr>
        <w:t xml:space="preserve"> i </w:t>
      </w:r>
      <w:r w:rsidRPr="00201D73">
        <w:rPr>
          <w:rFonts w:ascii="Arial" w:hAnsi="Arial" w:cs="Arial"/>
          <w:spacing w:val="10"/>
          <w:sz w:val="18"/>
        </w:rPr>
        <w:t>ich usytuowanie”, zwanym dalej Rozporządzeniem.</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Typ krawężnika</w:t>
      </w:r>
      <w:r w:rsidR="00AE71FA">
        <w:rPr>
          <w:rFonts w:ascii="Arial" w:hAnsi="Arial" w:cs="Arial"/>
          <w:spacing w:val="10"/>
          <w:sz w:val="18"/>
        </w:rPr>
        <w:t xml:space="preserve"> i </w:t>
      </w:r>
      <w:r w:rsidRPr="00201D73">
        <w:rPr>
          <w:rFonts w:ascii="Arial" w:hAnsi="Arial" w:cs="Arial"/>
          <w:spacing w:val="10"/>
          <w:sz w:val="18"/>
        </w:rPr>
        <w:t>jego wymiary wg dokumentacji projektowej.</w:t>
      </w:r>
    </w:p>
    <w:p w:rsidR="00BD0550" w:rsidRPr="00201D73" w:rsidRDefault="00BD0550" w:rsidP="00BD0550">
      <w:pPr>
        <w:pStyle w:val="sstnromalny"/>
        <w:spacing w:before="120" w:after="120" w:line="288" w:lineRule="auto"/>
        <w:ind w:left="1434" w:hanging="357"/>
        <w:jc w:val="both"/>
        <w:rPr>
          <w:rFonts w:ascii="Arial" w:hAnsi="Arial" w:cs="Arial"/>
          <w:spacing w:val="10"/>
          <w:sz w:val="18"/>
        </w:rPr>
      </w:pPr>
      <w:r w:rsidRPr="00201D73">
        <w:rPr>
          <w:rFonts w:ascii="Arial" w:hAnsi="Arial" w:cs="Arial"/>
          <w:b/>
          <w:i/>
          <w:spacing w:val="10"/>
          <w:sz w:val="18"/>
        </w:rPr>
        <w:t>2.2.3.2. Wymagania wobec krawężników</w:t>
      </w:r>
    </w:p>
    <w:p w:rsidR="00BD0550" w:rsidRPr="00201D73" w:rsidRDefault="00BD0550" w:rsidP="00936D03">
      <w:pPr>
        <w:pStyle w:val="sstnromalny"/>
        <w:numPr>
          <w:ilvl w:val="0"/>
          <w:numId w:val="236"/>
        </w:numPr>
        <w:spacing w:line="288" w:lineRule="auto"/>
        <w:jc w:val="both"/>
        <w:rPr>
          <w:rFonts w:ascii="Arial" w:hAnsi="Arial" w:cs="Arial"/>
          <w:spacing w:val="10"/>
          <w:sz w:val="18"/>
        </w:rPr>
      </w:pPr>
      <w:r w:rsidRPr="00201D73">
        <w:rPr>
          <w:rFonts w:ascii="Arial" w:hAnsi="Arial" w:cs="Arial"/>
          <w:spacing w:val="10"/>
          <w:sz w:val="18"/>
        </w:rPr>
        <w:lastRenderedPageBreak/>
        <w:t>Wymagania dotyczące materiału kamiennego</w:t>
      </w:r>
    </w:p>
    <w:p w:rsidR="00BD0550"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Bloki materiału kamiennego ze skał magmowych, osadowych lub metamorficznych, przeznaczone do produkcji k</w:t>
      </w:r>
      <w:r>
        <w:rPr>
          <w:rFonts w:ascii="Arial" w:hAnsi="Arial" w:cs="Arial"/>
          <w:spacing w:val="10"/>
          <w:sz w:val="18"/>
        </w:rPr>
        <w:t>rawężników mostowych kamiennych</w:t>
      </w:r>
      <w:r w:rsidRPr="00201D73">
        <w:rPr>
          <w:rFonts w:ascii="Arial" w:hAnsi="Arial" w:cs="Arial"/>
          <w:spacing w:val="10"/>
          <w:sz w:val="18"/>
        </w:rPr>
        <w:t>.</w:t>
      </w:r>
    </w:p>
    <w:p w:rsidR="00BD0550" w:rsidRPr="00EE36F8" w:rsidRDefault="00BD0550" w:rsidP="00BD0550">
      <w:pPr>
        <w:pStyle w:val="sstnromalny"/>
        <w:spacing w:line="264" w:lineRule="auto"/>
        <w:jc w:val="both"/>
        <w:rPr>
          <w:rFonts w:ascii="Arial" w:hAnsi="Arial" w:cs="Arial"/>
          <w:sz w:val="18"/>
        </w:rPr>
      </w:pPr>
      <w:r w:rsidRPr="00EE36F8">
        <w:rPr>
          <w:rFonts w:ascii="Arial" w:hAnsi="Arial" w:cs="Arial"/>
          <w:sz w:val="18"/>
        </w:rPr>
        <w:t>Typ krawężnika</w:t>
      </w:r>
      <w:r w:rsidR="00AE71FA">
        <w:rPr>
          <w:rFonts w:ascii="Arial" w:hAnsi="Arial" w:cs="Arial"/>
          <w:sz w:val="18"/>
        </w:rPr>
        <w:t xml:space="preserve"> i </w:t>
      </w:r>
      <w:r w:rsidRPr="00EE36F8">
        <w:rPr>
          <w:rFonts w:ascii="Arial" w:hAnsi="Arial" w:cs="Arial"/>
          <w:sz w:val="18"/>
        </w:rPr>
        <w:t>jego wymiary wg dokumentacji projektowej.</w:t>
      </w:r>
    </w:p>
    <w:p w:rsidR="00BD0550" w:rsidRPr="00EE36F8" w:rsidRDefault="00BD0550" w:rsidP="00BD0550">
      <w:pPr>
        <w:pStyle w:val="sstnromalny"/>
        <w:spacing w:before="120" w:after="120" w:line="264" w:lineRule="auto"/>
        <w:ind w:left="1434" w:hanging="357"/>
        <w:jc w:val="both"/>
        <w:rPr>
          <w:rFonts w:ascii="Arial" w:hAnsi="Arial" w:cs="Arial"/>
          <w:sz w:val="18"/>
        </w:rPr>
      </w:pPr>
      <w:r w:rsidRPr="00EE36F8">
        <w:rPr>
          <w:rFonts w:ascii="Arial" w:hAnsi="Arial" w:cs="Arial"/>
          <w:b/>
          <w:i/>
          <w:sz w:val="18"/>
        </w:rPr>
        <w:t>2.2.3.2. Wymagania wobec krawężników</w:t>
      </w:r>
    </w:p>
    <w:p w:rsidR="00BD0550" w:rsidRPr="00EE36F8" w:rsidRDefault="00BD0550" w:rsidP="00936D03">
      <w:pPr>
        <w:pStyle w:val="sstnromalny"/>
        <w:numPr>
          <w:ilvl w:val="0"/>
          <w:numId w:val="236"/>
        </w:numPr>
        <w:spacing w:line="264" w:lineRule="auto"/>
        <w:jc w:val="both"/>
        <w:rPr>
          <w:rFonts w:ascii="Arial" w:hAnsi="Arial" w:cs="Arial"/>
          <w:sz w:val="18"/>
        </w:rPr>
      </w:pPr>
      <w:r w:rsidRPr="00EE36F8">
        <w:rPr>
          <w:rFonts w:ascii="Arial" w:hAnsi="Arial" w:cs="Arial"/>
          <w:sz w:val="18"/>
        </w:rPr>
        <w:t>Wymagania dotyczące materiału kamiennego</w:t>
      </w:r>
    </w:p>
    <w:p w:rsidR="00BD0550" w:rsidRPr="00EE36F8" w:rsidRDefault="00BD0550" w:rsidP="00BD0550">
      <w:pPr>
        <w:pStyle w:val="sstnromalny"/>
        <w:spacing w:line="264" w:lineRule="auto"/>
        <w:jc w:val="both"/>
        <w:rPr>
          <w:rFonts w:ascii="Arial" w:hAnsi="Arial" w:cs="Arial"/>
          <w:sz w:val="18"/>
        </w:rPr>
      </w:pPr>
      <w:r w:rsidRPr="00EE36F8">
        <w:rPr>
          <w:rFonts w:ascii="Arial" w:hAnsi="Arial" w:cs="Arial"/>
          <w:sz w:val="18"/>
        </w:rPr>
        <w:t>Bloki materiału kamiennego ze skał magmowych, osadowych lub metamorficznych, przeznaczone do produkcji krawężników mostowych kamiennych, powinny odpowiadać normie PN-EN 1343.</w:t>
      </w:r>
    </w:p>
    <w:p w:rsidR="00BD0550" w:rsidRPr="00EE36F8" w:rsidRDefault="00BD0550" w:rsidP="00936D03">
      <w:pPr>
        <w:pStyle w:val="sstnromalny"/>
        <w:numPr>
          <w:ilvl w:val="0"/>
          <w:numId w:val="236"/>
        </w:numPr>
        <w:spacing w:line="264" w:lineRule="auto"/>
        <w:jc w:val="both"/>
        <w:rPr>
          <w:rFonts w:ascii="Arial" w:hAnsi="Arial" w:cs="Arial"/>
          <w:sz w:val="18"/>
        </w:rPr>
      </w:pPr>
      <w:r w:rsidRPr="00EE36F8">
        <w:rPr>
          <w:rFonts w:ascii="Arial" w:hAnsi="Arial" w:cs="Arial"/>
          <w:sz w:val="18"/>
        </w:rPr>
        <w:t>Wygląd zewnętrzny krawężników</w:t>
      </w:r>
    </w:p>
    <w:p w:rsidR="00BD0550" w:rsidRPr="00EE36F8" w:rsidRDefault="00BD0550" w:rsidP="00BD0550">
      <w:pPr>
        <w:pStyle w:val="sstnromalny"/>
        <w:spacing w:line="264" w:lineRule="auto"/>
        <w:jc w:val="both"/>
        <w:rPr>
          <w:rFonts w:ascii="Arial" w:hAnsi="Arial" w:cs="Arial"/>
          <w:sz w:val="18"/>
        </w:rPr>
      </w:pPr>
      <w:r w:rsidRPr="00EE36F8">
        <w:rPr>
          <w:rFonts w:ascii="Arial" w:hAnsi="Arial" w:cs="Arial"/>
          <w:sz w:val="18"/>
        </w:rPr>
        <w:t>Wygląd zewnętrzny krawężników powinien odpowiadać następującym wymaganiom:</w:t>
      </w:r>
    </w:p>
    <w:p w:rsidR="00BD0550" w:rsidRPr="00EE36F8" w:rsidRDefault="00BD0550" w:rsidP="00936D03">
      <w:pPr>
        <w:pStyle w:val="sstnromalny"/>
        <w:numPr>
          <w:ilvl w:val="0"/>
          <w:numId w:val="221"/>
        </w:numPr>
        <w:spacing w:line="264" w:lineRule="auto"/>
        <w:jc w:val="both"/>
        <w:rPr>
          <w:rFonts w:ascii="Arial" w:hAnsi="Arial" w:cs="Arial"/>
          <w:sz w:val="18"/>
        </w:rPr>
      </w:pPr>
      <w:r w:rsidRPr="00EE36F8">
        <w:rPr>
          <w:rFonts w:ascii="Arial" w:hAnsi="Arial" w:cs="Arial"/>
          <w:sz w:val="18"/>
        </w:rPr>
        <w:t>Zastosowano krawężnik samo kotwiący z bruzdą trapezową,</w:t>
      </w:r>
    </w:p>
    <w:p w:rsidR="00BD0550" w:rsidRPr="00EE36F8" w:rsidRDefault="00BD0550" w:rsidP="00936D03">
      <w:pPr>
        <w:pStyle w:val="sstnromalny"/>
        <w:numPr>
          <w:ilvl w:val="0"/>
          <w:numId w:val="221"/>
        </w:numPr>
        <w:spacing w:line="264" w:lineRule="auto"/>
        <w:jc w:val="both"/>
        <w:rPr>
          <w:rFonts w:ascii="Arial" w:hAnsi="Arial" w:cs="Arial"/>
          <w:sz w:val="18"/>
        </w:rPr>
      </w:pPr>
      <w:r w:rsidRPr="00EE36F8">
        <w:rPr>
          <w:rFonts w:ascii="Arial" w:hAnsi="Arial" w:cs="Arial"/>
          <w:sz w:val="18"/>
        </w:rPr>
        <w:t>Krawężnik powinien mieć ścięcie od strony jezdni powyżej poziomu nawierzchni, o pochyleniu nie większym niż 2,5:1</w:t>
      </w:r>
      <w:r w:rsidR="00AE71FA">
        <w:rPr>
          <w:rFonts w:ascii="Arial" w:hAnsi="Arial" w:cs="Arial"/>
          <w:sz w:val="18"/>
        </w:rPr>
        <w:t xml:space="preserve"> i </w:t>
      </w:r>
      <w:r w:rsidRPr="00EE36F8">
        <w:rPr>
          <w:rFonts w:ascii="Arial" w:hAnsi="Arial" w:cs="Arial"/>
          <w:sz w:val="18"/>
        </w:rPr>
        <w:t>nie mniejszym niż 4:1,</w:t>
      </w:r>
    </w:p>
    <w:p w:rsidR="00BD0550" w:rsidRPr="00EE36F8" w:rsidRDefault="00BD0550" w:rsidP="00936D03">
      <w:pPr>
        <w:pStyle w:val="sstnromalny"/>
        <w:numPr>
          <w:ilvl w:val="0"/>
          <w:numId w:val="221"/>
        </w:numPr>
        <w:spacing w:line="264" w:lineRule="auto"/>
        <w:jc w:val="both"/>
        <w:rPr>
          <w:rFonts w:ascii="Arial" w:hAnsi="Arial" w:cs="Arial"/>
          <w:sz w:val="18"/>
        </w:rPr>
      </w:pPr>
      <w:r w:rsidRPr="00EE36F8">
        <w:rPr>
          <w:rFonts w:ascii="Arial" w:hAnsi="Arial" w:cs="Arial"/>
          <w:sz w:val="18"/>
        </w:rPr>
        <w:t>betonu).</w:t>
      </w:r>
    </w:p>
    <w:p w:rsidR="00BD0550" w:rsidRPr="00EE36F8" w:rsidRDefault="00BD0550" w:rsidP="00BD0550">
      <w:pPr>
        <w:pStyle w:val="sstnromalny"/>
        <w:spacing w:line="264" w:lineRule="auto"/>
        <w:ind w:left="1406" w:firstLine="0"/>
        <w:jc w:val="both"/>
        <w:rPr>
          <w:rFonts w:ascii="Arial" w:hAnsi="Arial" w:cs="Arial"/>
          <w:sz w:val="18"/>
        </w:rPr>
      </w:pPr>
      <w:r w:rsidRPr="00EE36F8">
        <w:rPr>
          <w:rFonts w:ascii="Arial" w:hAnsi="Arial" w:cs="Arial"/>
          <w:sz w:val="18"/>
        </w:rPr>
        <w:t>Tablica 1. Wymagania wobec krawężnika kamiennego, ustalone w PN-EN 1343:2013-05</w:t>
      </w:r>
    </w:p>
    <w:p w:rsidR="00BD0550" w:rsidRPr="00EE36F8" w:rsidRDefault="00BD0550" w:rsidP="00BD0550">
      <w:pPr>
        <w:pStyle w:val="sstnromalny"/>
        <w:spacing w:line="264" w:lineRule="auto"/>
        <w:ind w:left="1406" w:firstLine="0"/>
        <w:jc w:val="both"/>
        <w:rPr>
          <w:rFonts w:ascii="Arial" w:hAnsi="Arial" w:cs="Arial"/>
          <w:sz w:val="18"/>
        </w:rPr>
      </w:pPr>
    </w:p>
    <w:tbl>
      <w:tblPr>
        <w:tblW w:w="9600" w:type="dxa"/>
        <w:jc w:val="center"/>
        <w:tblCellMar>
          <w:left w:w="0" w:type="dxa"/>
          <w:right w:w="0" w:type="dxa"/>
        </w:tblCellMar>
        <w:tblLook w:val="0000" w:firstRow="0" w:lastRow="0" w:firstColumn="0" w:lastColumn="0" w:noHBand="0" w:noVBand="0"/>
      </w:tblPr>
      <w:tblGrid>
        <w:gridCol w:w="551"/>
        <w:gridCol w:w="4444"/>
        <w:gridCol w:w="1604"/>
        <w:gridCol w:w="1057"/>
        <w:gridCol w:w="1985"/>
      </w:tblGrid>
      <w:tr w:rsidR="00BD0550" w:rsidRPr="00EE36F8" w:rsidTr="007F5E1B">
        <w:trPr>
          <w:jc w:val="center"/>
        </w:trPr>
        <w:tc>
          <w:tcPr>
            <w:tcW w:w="551" w:type="dxa"/>
            <w:tcBorders>
              <w:top w:val="single" w:sz="8" w:space="0" w:color="auto"/>
              <w:left w:val="single" w:sz="8" w:space="0" w:color="auto"/>
              <w:bottom w:val="double" w:sz="4" w:space="0" w:color="auto"/>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b/>
                <w:i/>
                <w:sz w:val="18"/>
              </w:rPr>
            </w:pPr>
            <w:r w:rsidRPr="00EE36F8">
              <w:rPr>
                <w:rFonts w:ascii="Arial" w:hAnsi="Arial" w:cs="Arial"/>
                <w:b/>
                <w:i/>
                <w:sz w:val="18"/>
              </w:rPr>
              <w:t>Lp.</w:t>
            </w:r>
          </w:p>
        </w:tc>
        <w:tc>
          <w:tcPr>
            <w:tcW w:w="4444" w:type="dxa"/>
            <w:tcBorders>
              <w:top w:val="single" w:sz="8" w:space="0" w:color="auto"/>
              <w:left w:val="nil"/>
              <w:bottom w:val="double" w:sz="4" w:space="0" w:color="auto"/>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b/>
                <w:i/>
                <w:sz w:val="18"/>
              </w:rPr>
            </w:pPr>
            <w:r w:rsidRPr="00EE36F8">
              <w:rPr>
                <w:rFonts w:ascii="Arial" w:hAnsi="Arial" w:cs="Arial"/>
                <w:b/>
                <w:i/>
                <w:sz w:val="18"/>
              </w:rPr>
              <w:t>Cecha</w:t>
            </w:r>
          </w:p>
        </w:tc>
        <w:tc>
          <w:tcPr>
            <w:tcW w:w="1604" w:type="dxa"/>
            <w:tcBorders>
              <w:top w:val="single" w:sz="8" w:space="0" w:color="auto"/>
              <w:left w:val="nil"/>
              <w:bottom w:val="double" w:sz="4" w:space="0" w:color="auto"/>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b/>
                <w:i/>
                <w:sz w:val="18"/>
              </w:rPr>
            </w:pPr>
            <w:r w:rsidRPr="00EE36F8">
              <w:rPr>
                <w:rFonts w:ascii="Arial" w:hAnsi="Arial" w:cs="Arial"/>
                <w:b/>
                <w:i/>
                <w:sz w:val="18"/>
              </w:rPr>
              <w:t>Norma</w:t>
            </w:r>
          </w:p>
        </w:tc>
        <w:tc>
          <w:tcPr>
            <w:tcW w:w="3001" w:type="dxa"/>
            <w:gridSpan w:val="2"/>
            <w:tcBorders>
              <w:top w:val="single" w:sz="8" w:space="0" w:color="auto"/>
              <w:left w:val="nil"/>
              <w:bottom w:val="double" w:sz="4" w:space="0" w:color="auto"/>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b/>
                <w:i/>
                <w:sz w:val="18"/>
              </w:rPr>
            </w:pPr>
            <w:r w:rsidRPr="00EE36F8">
              <w:rPr>
                <w:rFonts w:ascii="Arial" w:hAnsi="Arial" w:cs="Arial"/>
                <w:b/>
                <w:i/>
                <w:sz w:val="18"/>
              </w:rPr>
              <w:t>Wymagania</w:t>
            </w:r>
          </w:p>
        </w:tc>
      </w:tr>
      <w:tr w:rsidR="00BD0550" w:rsidRPr="00EE36F8" w:rsidTr="007F5E1B">
        <w:trPr>
          <w:trHeight w:val="270"/>
          <w:jc w:val="center"/>
        </w:trPr>
        <w:tc>
          <w:tcPr>
            <w:tcW w:w="551" w:type="dxa"/>
            <w:vMerge w:val="restart"/>
            <w:tcBorders>
              <w:top w:val="nil"/>
              <w:left w:val="single" w:sz="8" w:space="0" w:color="auto"/>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1</w:t>
            </w:r>
          </w:p>
        </w:tc>
        <w:tc>
          <w:tcPr>
            <w:tcW w:w="4444" w:type="dxa"/>
            <w:vMerge w:val="restart"/>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Dopuszczalne odchyłki, w mm</w:t>
            </w:r>
          </w:p>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a) całkowitej szerokości</w:t>
            </w:r>
            <w:r w:rsidR="00AE71FA">
              <w:rPr>
                <w:rFonts w:ascii="Arial" w:hAnsi="Arial" w:cs="Arial"/>
                <w:i/>
                <w:sz w:val="18"/>
              </w:rPr>
              <w:t xml:space="preserve"> i </w:t>
            </w:r>
            <w:r w:rsidRPr="00EE36F8">
              <w:rPr>
                <w:rFonts w:ascii="Arial" w:hAnsi="Arial" w:cs="Arial"/>
                <w:i/>
                <w:sz w:val="18"/>
              </w:rPr>
              <w:t>wysokości</w:t>
            </w:r>
          </w:p>
        </w:tc>
        <w:tc>
          <w:tcPr>
            <w:tcW w:w="1604" w:type="dxa"/>
            <w:vMerge w:val="restart"/>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xml:space="preserve">PN-EN 1343:2013-05, zał. A </w:t>
            </w:r>
          </w:p>
        </w:tc>
        <w:tc>
          <w:tcPr>
            <w:tcW w:w="1016" w:type="dxa"/>
            <w:vMerge w:val="restart"/>
            <w:tcBorders>
              <w:top w:val="nil"/>
              <w:left w:val="nil"/>
              <w:bottom w:val="single" w:sz="8" w:space="0" w:color="auto"/>
              <w:right w:val="single" w:sz="8" w:space="0" w:color="auto"/>
            </w:tcBorders>
            <w:noWrap/>
            <w:tcMar>
              <w:top w:w="0" w:type="dxa"/>
              <w:left w:w="108" w:type="dxa"/>
              <w:bottom w:w="0" w:type="dxa"/>
              <w:right w:w="108" w:type="dxa"/>
            </w:tcMar>
            <w:vAlign w:val="cente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Szerokość</w:t>
            </w:r>
          </w:p>
        </w:tc>
        <w:tc>
          <w:tcPr>
            <w:tcW w:w="1985" w:type="dxa"/>
            <w:tcBorders>
              <w:top w:val="nil"/>
              <w:left w:val="nil"/>
              <w:bottom w:val="single" w:sz="8" w:space="0" w:color="auto"/>
              <w:right w:val="single" w:sz="8" w:space="0" w:color="auto"/>
            </w:tcBorders>
            <w:noWrap/>
            <w:tcMar>
              <w:top w:w="0" w:type="dxa"/>
              <w:left w:w="108" w:type="dxa"/>
              <w:bottom w:w="0" w:type="dxa"/>
              <w:right w:w="108" w:type="dxa"/>
            </w:tcMar>
            <w:vAlign w:val="cente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Wysokość</w:t>
            </w:r>
          </w:p>
        </w:tc>
      </w:tr>
      <w:tr w:rsidR="00BD0550" w:rsidRPr="00EE36F8" w:rsidTr="007F5E1B">
        <w:trPr>
          <w:trHeight w:val="351"/>
          <w:jc w:val="center"/>
        </w:trPr>
        <w:tc>
          <w:tcPr>
            <w:tcW w:w="0" w:type="auto"/>
            <w:vMerge/>
            <w:tcBorders>
              <w:top w:val="nil"/>
              <w:left w:val="single" w:sz="8" w:space="0" w:color="auto"/>
              <w:bottom w:val="nil"/>
              <w:right w:val="single" w:sz="8" w:space="0" w:color="auto"/>
            </w:tcBorders>
            <w:vAlign w:val="center"/>
          </w:tcPr>
          <w:p w:rsidR="00BD0550" w:rsidRPr="00EE36F8" w:rsidRDefault="00BD0550" w:rsidP="007F5E1B">
            <w:pPr>
              <w:pStyle w:val="sstnromalny"/>
              <w:spacing w:line="264" w:lineRule="auto"/>
              <w:ind w:firstLine="0"/>
              <w:jc w:val="both"/>
              <w:rPr>
                <w:rFonts w:ascii="Arial" w:hAnsi="Arial" w:cs="Arial"/>
                <w:i/>
                <w:sz w:val="18"/>
              </w:rPr>
            </w:pPr>
          </w:p>
        </w:tc>
        <w:tc>
          <w:tcPr>
            <w:tcW w:w="4444" w:type="dxa"/>
            <w:vMerge/>
            <w:tcBorders>
              <w:top w:val="nil"/>
              <w:left w:val="nil"/>
              <w:bottom w:val="nil"/>
              <w:right w:val="single" w:sz="8" w:space="0" w:color="auto"/>
            </w:tcBorders>
            <w:vAlign w:val="center"/>
          </w:tcPr>
          <w:p w:rsidR="00BD0550" w:rsidRPr="00EE36F8" w:rsidRDefault="00BD0550" w:rsidP="007F5E1B">
            <w:pPr>
              <w:pStyle w:val="sstnromalny"/>
              <w:spacing w:line="264" w:lineRule="auto"/>
              <w:ind w:firstLine="0"/>
              <w:jc w:val="both"/>
              <w:rPr>
                <w:rFonts w:ascii="Arial" w:hAnsi="Arial" w:cs="Arial"/>
                <w:i/>
                <w:sz w:val="18"/>
              </w:rPr>
            </w:pPr>
          </w:p>
        </w:tc>
        <w:tc>
          <w:tcPr>
            <w:tcW w:w="0" w:type="auto"/>
            <w:vMerge/>
            <w:tcBorders>
              <w:top w:val="nil"/>
              <w:left w:val="nil"/>
              <w:bottom w:val="nil"/>
              <w:right w:val="single" w:sz="8" w:space="0" w:color="auto"/>
            </w:tcBorders>
            <w:vAlign w:val="center"/>
          </w:tcPr>
          <w:p w:rsidR="00BD0550" w:rsidRPr="00EE36F8" w:rsidRDefault="00BD0550" w:rsidP="007F5E1B">
            <w:pPr>
              <w:pStyle w:val="sstnromalny"/>
              <w:spacing w:line="264" w:lineRule="auto"/>
              <w:ind w:firstLine="0"/>
              <w:jc w:val="both"/>
              <w:rPr>
                <w:rFonts w:ascii="Arial" w:hAnsi="Arial" w:cs="Arial"/>
                <w:i/>
                <w:sz w:val="18"/>
              </w:rPr>
            </w:pPr>
          </w:p>
        </w:tc>
        <w:tc>
          <w:tcPr>
            <w:tcW w:w="0" w:type="auto"/>
            <w:vMerge/>
            <w:tcBorders>
              <w:top w:val="nil"/>
              <w:left w:val="nil"/>
              <w:bottom w:val="single" w:sz="8" w:space="0" w:color="auto"/>
              <w:right w:val="single" w:sz="8" w:space="0" w:color="auto"/>
            </w:tcBorders>
            <w:vAlign w:val="center"/>
          </w:tcPr>
          <w:p w:rsidR="00BD0550" w:rsidRPr="00EE36F8" w:rsidRDefault="00BD0550" w:rsidP="007F5E1B">
            <w:pPr>
              <w:pStyle w:val="sstnromalny"/>
              <w:spacing w:line="264" w:lineRule="auto"/>
              <w:ind w:firstLine="0"/>
              <w:jc w:val="both"/>
              <w:rPr>
                <w:rFonts w:ascii="Arial" w:hAnsi="Arial" w:cs="Arial"/>
                <w:i/>
                <w:sz w:val="18"/>
              </w:rPr>
            </w:pPr>
          </w:p>
        </w:tc>
        <w:tc>
          <w:tcPr>
            <w:tcW w:w="1985" w:type="dxa"/>
            <w:tcBorders>
              <w:top w:val="nil"/>
              <w:left w:val="nil"/>
              <w:bottom w:val="single" w:sz="8" w:space="0" w:color="auto"/>
              <w:right w:val="single" w:sz="8" w:space="0" w:color="auto"/>
            </w:tcBorders>
            <w:noWrap/>
            <w:tcMar>
              <w:top w:w="0" w:type="dxa"/>
              <w:left w:w="108" w:type="dxa"/>
              <w:bottom w:w="0" w:type="dxa"/>
              <w:right w:w="108" w:type="dxa"/>
            </w:tcMar>
            <w:vAlign w:val="cente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Klasa 1</w:t>
            </w:r>
          </w:p>
        </w:tc>
      </w:tr>
      <w:tr w:rsidR="00BD0550" w:rsidRPr="00EE36F8" w:rsidTr="007F5E1B">
        <w:trPr>
          <w:trHeight w:val="405"/>
          <w:jc w:val="center"/>
        </w:trPr>
        <w:tc>
          <w:tcPr>
            <w:tcW w:w="551" w:type="dxa"/>
            <w:tcBorders>
              <w:top w:val="nil"/>
              <w:left w:val="single" w:sz="8" w:space="0" w:color="auto"/>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w:t>
            </w:r>
          </w:p>
        </w:tc>
        <w:tc>
          <w:tcPr>
            <w:tcW w:w="4444" w:type="dxa"/>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pomiędzy dwoma powierzchniami ciosanymi</w:t>
            </w:r>
          </w:p>
        </w:tc>
        <w:tc>
          <w:tcPr>
            <w:tcW w:w="1604" w:type="dxa"/>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w:t>
            </w:r>
          </w:p>
        </w:tc>
        <w:tc>
          <w:tcPr>
            <w:tcW w:w="1016" w:type="dxa"/>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10</w:t>
            </w:r>
          </w:p>
        </w:tc>
        <w:tc>
          <w:tcPr>
            <w:tcW w:w="1985" w:type="dxa"/>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30</w:t>
            </w:r>
          </w:p>
        </w:tc>
      </w:tr>
      <w:tr w:rsidR="00BD0550" w:rsidRPr="00EE36F8" w:rsidTr="007F5E1B">
        <w:trPr>
          <w:trHeight w:val="235"/>
          <w:jc w:val="center"/>
        </w:trPr>
        <w:tc>
          <w:tcPr>
            <w:tcW w:w="551" w:type="dxa"/>
            <w:tcBorders>
              <w:top w:val="nil"/>
              <w:left w:val="single" w:sz="8" w:space="0" w:color="auto"/>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w:t>
            </w:r>
          </w:p>
        </w:tc>
        <w:tc>
          <w:tcPr>
            <w:tcW w:w="4444" w:type="dxa"/>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pomiędzy powierzchnią obrabianą</w:t>
            </w:r>
            <w:r w:rsidR="00AE71FA">
              <w:rPr>
                <w:rFonts w:ascii="Arial" w:hAnsi="Arial" w:cs="Arial"/>
                <w:i/>
                <w:sz w:val="18"/>
              </w:rPr>
              <w:t xml:space="preserve"> i </w:t>
            </w:r>
            <w:r w:rsidRPr="00EE36F8">
              <w:rPr>
                <w:rFonts w:ascii="Arial" w:hAnsi="Arial" w:cs="Arial"/>
                <w:i/>
                <w:sz w:val="18"/>
              </w:rPr>
              <w:t>ciosaną</w:t>
            </w:r>
          </w:p>
        </w:tc>
        <w:tc>
          <w:tcPr>
            <w:tcW w:w="1604" w:type="dxa"/>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w:t>
            </w:r>
          </w:p>
        </w:tc>
        <w:tc>
          <w:tcPr>
            <w:tcW w:w="1016" w:type="dxa"/>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5</w:t>
            </w:r>
          </w:p>
        </w:tc>
        <w:tc>
          <w:tcPr>
            <w:tcW w:w="1985" w:type="dxa"/>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30</w:t>
            </w:r>
          </w:p>
        </w:tc>
      </w:tr>
      <w:tr w:rsidR="00BD0550" w:rsidRPr="00EE36F8" w:rsidTr="007F5E1B">
        <w:trPr>
          <w:trHeight w:val="450"/>
          <w:jc w:val="center"/>
        </w:trPr>
        <w:tc>
          <w:tcPr>
            <w:tcW w:w="551" w:type="dxa"/>
            <w:tcBorders>
              <w:top w:val="nil"/>
              <w:left w:val="single" w:sz="8" w:space="0" w:color="auto"/>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w:t>
            </w:r>
          </w:p>
        </w:tc>
        <w:tc>
          <w:tcPr>
            <w:tcW w:w="4444" w:type="dxa"/>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pomiędzy dwoma powierzchniami obrabianymi</w:t>
            </w:r>
          </w:p>
        </w:tc>
        <w:tc>
          <w:tcPr>
            <w:tcW w:w="1604" w:type="dxa"/>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w:t>
            </w:r>
          </w:p>
        </w:tc>
        <w:tc>
          <w:tcPr>
            <w:tcW w:w="1016" w:type="dxa"/>
            <w:tcBorders>
              <w:top w:val="nil"/>
              <w:left w:val="nil"/>
              <w:bottom w:val="single" w:sz="8" w:space="0" w:color="auto"/>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3</w:t>
            </w:r>
          </w:p>
        </w:tc>
        <w:tc>
          <w:tcPr>
            <w:tcW w:w="1985" w:type="dxa"/>
            <w:tcBorders>
              <w:top w:val="nil"/>
              <w:left w:val="nil"/>
              <w:bottom w:val="single" w:sz="8" w:space="0" w:color="auto"/>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10</w:t>
            </w:r>
          </w:p>
        </w:tc>
      </w:tr>
      <w:tr w:rsidR="00BD0550" w:rsidRPr="00EE36F8" w:rsidTr="007F5E1B">
        <w:trPr>
          <w:trHeight w:val="225"/>
          <w:jc w:val="center"/>
        </w:trPr>
        <w:tc>
          <w:tcPr>
            <w:tcW w:w="551" w:type="dxa"/>
            <w:tcBorders>
              <w:top w:val="nil"/>
              <w:left w:val="single" w:sz="8" w:space="0" w:color="auto"/>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w:t>
            </w:r>
          </w:p>
        </w:tc>
        <w:tc>
          <w:tcPr>
            <w:tcW w:w="4444" w:type="dxa"/>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b) na skosach krawężników z fazą, w mm</w:t>
            </w:r>
          </w:p>
        </w:tc>
        <w:tc>
          <w:tcPr>
            <w:tcW w:w="1604" w:type="dxa"/>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w:t>
            </w:r>
          </w:p>
        </w:tc>
        <w:tc>
          <w:tcPr>
            <w:tcW w:w="3001" w:type="dxa"/>
            <w:gridSpan w:val="2"/>
            <w:tcBorders>
              <w:top w:val="nil"/>
              <w:left w:val="nil"/>
              <w:bottom w:val="single" w:sz="8" w:space="0" w:color="auto"/>
              <w:right w:val="single" w:sz="8" w:space="0" w:color="auto"/>
            </w:tcBorders>
            <w:noWrap/>
            <w:tcMar>
              <w:top w:w="0" w:type="dxa"/>
              <w:left w:w="108" w:type="dxa"/>
              <w:bottom w:w="0" w:type="dxa"/>
              <w:right w:w="108" w:type="dxa"/>
            </w:tcMar>
            <w:vAlign w:val="cente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Klasa 1</w:t>
            </w:r>
          </w:p>
        </w:tc>
      </w:tr>
      <w:tr w:rsidR="00BD0550" w:rsidRPr="00EE36F8" w:rsidTr="007F5E1B">
        <w:trPr>
          <w:trHeight w:val="307"/>
          <w:jc w:val="center"/>
        </w:trPr>
        <w:tc>
          <w:tcPr>
            <w:tcW w:w="551" w:type="dxa"/>
            <w:tcBorders>
              <w:top w:val="nil"/>
              <w:left w:val="single" w:sz="8" w:space="0" w:color="auto"/>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w:t>
            </w:r>
          </w:p>
        </w:tc>
        <w:tc>
          <w:tcPr>
            <w:tcW w:w="4444" w:type="dxa"/>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powierzchnie piłowane</w:t>
            </w:r>
          </w:p>
        </w:tc>
        <w:tc>
          <w:tcPr>
            <w:tcW w:w="1604" w:type="dxa"/>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w:t>
            </w:r>
          </w:p>
        </w:tc>
        <w:tc>
          <w:tcPr>
            <w:tcW w:w="3001" w:type="dxa"/>
            <w:gridSpan w:val="2"/>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5</w:t>
            </w:r>
          </w:p>
        </w:tc>
      </w:tr>
      <w:tr w:rsidR="00BD0550" w:rsidRPr="00EE36F8" w:rsidTr="007F5E1B">
        <w:trPr>
          <w:trHeight w:val="270"/>
          <w:jc w:val="center"/>
        </w:trPr>
        <w:tc>
          <w:tcPr>
            <w:tcW w:w="551" w:type="dxa"/>
            <w:tcBorders>
              <w:top w:val="nil"/>
              <w:left w:val="single" w:sz="8" w:space="0" w:color="auto"/>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w:t>
            </w:r>
          </w:p>
        </w:tc>
        <w:tc>
          <w:tcPr>
            <w:tcW w:w="4444" w:type="dxa"/>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powierzchnie ciosane</w:t>
            </w:r>
          </w:p>
        </w:tc>
        <w:tc>
          <w:tcPr>
            <w:tcW w:w="1604" w:type="dxa"/>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w:t>
            </w:r>
          </w:p>
        </w:tc>
        <w:tc>
          <w:tcPr>
            <w:tcW w:w="3001" w:type="dxa"/>
            <w:gridSpan w:val="2"/>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15</w:t>
            </w:r>
          </w:p>
        </w:tc>
      </w:tr>
      <w:tr w:rsidR="00BD0550" w:rsidRPr="00EE36F8" w:rsidTr="007F5E1B">
        <w:trPr>
          <w:trHeight w:val="225"/>
          <w:jc w:val="center"/>
        </w:trPr>
        <w:tc>
          <w:tcPr>
            <w:tcW w:w="551" w:type="dxa"/>
            <w:tcBorders>
              <w:top w:val="nil"/>
              <w:left w:val="single" w:sz="8" w:space="0" w:color="auto"/>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w:t>
            </w:r>
          </w:p>
        </w:tc>
        <w:tc>
          <w:tcPr>
            <w:tcW w:w="4444" w:type="dxa"/>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powierzchnie obrabiane</w:t>
            </w:r>
          </w:p>
        </w:tc>
        <w:tc>
          <w:tcPr>
            <w:tcW w:w="1604" w:type="dxa"/>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w:t>
            </w:r>
          </w:p>
        </w:tc>
        <w:tc>
          <w:tcPr>
            <w:tcW w:w="3001" w:type="dxa"/>
            <w:gridSpan w:val="2"/>
            <w:tcBorders>
              <w:top w:val="nil"/>
              <w:left w:val="nil"/>
              <w:bottom w:val="single" w:sz="8" w:space="0" w:color="auto"/>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5</w:t>
            </w:r>
          </w:p>
        </w:tc>
      </w:tr>
      <w:tr w:rsidR="00BD0550" w:rsidRPr="00EE36F8" w:rsidTr="007F5E1B">
        <w:trPr>
          <w:trHeight w:val="375"/>
          <w:jc w:val="center"/>
        </w:trPr>
        <w:tc>
          <w:tcPr>
            <w:tcW w:w="551" w:type="dxa"/>
            <w:tcBorders>
              <w:top w:val="nil"/>
              <w:left w:val="single" w:sz="8" w:space="0" w:color="auto"/>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w:t>
            </w:r>
          </w:p>
        </w:tc>
        <w:tc>
          <w:tcPr>
            <w:tcW w:w="4444" w:type="dxa"/>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c) powierzchni czołowych krawężników prostych, w mm</w:t>
            </w:r>
          </w:p>
        </w:tc>
        <w:tc>
          <w:tcPr>
            <w:tcW w:w="1604" w:type="dxa"/>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w:t>
            </w:r>
          </w:p>
        </w:tc>
        <w:tc>
          <w:tcPr>
            <w:tcW w:w="3001" w:type="dxa"/>
            <w:gridSpan w:val="2"/>
            <w:tcBorders>
              <w:top w:val="nil"/>
              <w:left w:val="nil"/>
              <w:bottom w:val="single" w:sz="8" w:space="0" w:color="auto"/>
              <w:right w:val="single" w:sz="8" w:space="0" w:color="auto"/>
            </w:tcBorders>
            <w:noWrap/>
            <w:tcMar>
              <w:top w:w="0" w:type="dxa"/>
              <w:left w:w="108" w:type="dxa"/>
              <w:bottom w:w="0" w:type="dxa"/>
              <w:right w:w="108" w:type="dxa"/>
            </w:tcMar>
            <w:vAlign w:val="cente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ciosane</w:t>
            </w:r>
          </w:p>
        </w:tc>
      </w:tr>
      <w:tr w:rsidR="00BD0550" w:rsidRPr="00EE36F8" w:rsidTr="007F5E1B">
        <w:trPr>
          <w:trHeight w:val="405"/>
          <w:jc w:val="center"/>
        </w:trPr>
        <w:tc>
          <w:tcPr>
            <w:tcW w:w="551" w:type="dxa"/>
            <w:tcBorders>
              <w:top w:val="nil"/>
              <w:left w:val="single" w:sz="8" w:space="0" w:color="auto"/>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w:t>
            </w:r>
          </w:p>
        </w:tc>
        <w:tc>
          <w:tcPr>
            <w:tcW w:w="4444" w:type="dxa"/>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prostoliniowość krawędzi równoległych do powierzchni górnej</w:t>
            </w:r>
          </w:p>
        </w:tc>
        <w:tc>
          <w:tcPr>
            <w:tcW w:w="1604" w:type="dxa"/>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w:t>
            </w:r>
          </w:p>
        </w:tc>
        <w:tc>
          <w:tcPr>
            <w:tcW w:w="3001" w:type="dxa"/>
            <w:gridSpan w:val="2"/>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6</w:t>
            </w:r>
          </w:p>
        </w:tc>
      </w:tr>
      <w:tr w:rsidR="00BD0550" w:rsidRPr="00EE36F8" w:rsidTr="007F5E1B">
        <w:trPr>
          <w:trHeight w:val="420"/>
          <w:jc w:val="center"/>
        </w:trPr>
        <w:tc>
          <w:tcPr>
            <w:tcW w:w="551" w:type="dxa"/>
            <w:tcBorders>
              <w:top w:val="nil"/>
              <w:left w:val="single" w:sz="8" w:space="0" w:color="auto"/>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w:t>
            </w:r>
          </w:p>
        </w:tc>
        <w:tc>
          <w:tcPr>
            <w:tcW w:w="4444" w:type="dxa"/>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prostoliniowość krawędzi prostopadłych do powierzchni górnej, 3 mm  od góry</w:t>
            </w:r>
          </w:p>
        </w:tc>
        <w:tc>
          <w:tcPr>
            <w:tcW w:w="1604" w:type="dxa"/>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w:t>
            </w:r>
          </w:p>
        </w:tc>
        <w:tc>
          <w:tcPr>
            <w:tcW w:w="3001" w:type="dxa"/>
            <w:gridSpan w:val="2"/>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6</w:t>
            </w:r>
          </w:p>
        </w:tc>
      </w:tr>
      <w:tr w:rsidR="00BD0550" w:rsidRPr="00EE36F8" w:rsidTr="007F5E1B">
        <w:trPr>
          <w:trHeight w:val="555"/>
          <w:jc w:val="center"/>
        </w:trPr>
        <w:tc>
          <w:tcPr>
            <w:tcW w:w="551" w:type="dxa"/>
            <w:tcBorders>
              <w:top w:val="nil"/>
              <w:left w:val="single" w:sz="8" w:space="0" w:color="auto"/>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w:t>
            </w:r>
          </w:p>
        </w:tc>
        <w:tc>
          <w:tcPr>
            <w:tcW w:w="4444" w:type="dxa"/>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prostopadłość pomiędzy powierzchniami górną </w:t>
            </w:r>
            <w:r w:rsidR="00AE71FA">
              <w:rPr>
                <w:rFonts w:ascii="Arial" w:hAnsi="Arial" w:cs="Arial"/>
                <w:i/>
                <w:sz w:val="18"/>
              </w:rPr>
              <w:t xml:space="preserve"> i </w:t>
            </w:r>
            <w:r w:rsidRPr="00EE36F8">
              <w:rPr>
                <w:rFonts w:ascii="Arial" w:hAnsi="Arial" w:cs="Arial"/>
                <w:i/>
                <w:sz w:val="18"/>
              </w:rPr>
              <w:t>czołową, gdy tworzą one kąt prosty</w:t>
            </w:r>
          </w:p>
        </w:tc>
        <w:tc>
          <w:tcPr>
            <w:tcW w:w="1604" w:type="dxa"/>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w:t>
            </w:r>
          </w:p>
        </w:tc>
        <w:tc>
          <w:tcPr>
            <w:tcW w:w="3001" w:type="dxa"/>
            <w:gridSpan w:val="2"/>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10</w:t>
            </w:r>
          </w:p>
        </w:tc>
      </w:tr>
      <w:tr w:rsidR="00BD0550" w:rsidRPr="00EE36F8" w:rsidTr="007F5E1B">
        <w:trPr>
          <w:trHeight w:val="180"/>
          <w:jc w:val="center"/>
        </w:trPr>
        <w:tc>
          <w:tcPr>
            <w:tcW w:w="551" w:type="dxa"/>
            <w:tcBorders>
              <w:top w:val="nil"/>
              <w:left w:val="single" w:sz="8" w:space="0" w:color="auto"/>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w:t>
            </w:r>
          </w:p>
        </w:tc>
        <w:tc>
          <w:tcPr>
            <w:tcW w:w="4444" w:type="dxa"/>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nierówności górnej powierzchni</w:t>
            </w:r>
          </w:p>
        </w:tc>
        <w:tc>
          <w:tcPr>
            <w:tcW w:w="1604" w:type="dxa"/>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w:t>
            </w:r>
          </w:p>
        </w:tc>
        <w:tc>
          <w:tcPr>
            <w:tcW w:w="3001" w:type="dxa"/>
            <w:gridSpan w:val="2"/>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10</w:t>
            </w:r>
          </w:p>
        </w:tc>
      </w:tr>
      <w:tr w:rsidR="00BD0550" w:rsidRPr="00EE36F8" w:rsidTr="007F5E1B">
        <w:trPr>
          <w:trHeight w:val="427"/>
          <w:jc w:val="center"/>
        </w:trPr>
        <w:tc>
          <w:tcPr>
            <w:tcW w:w="551" w:type="dxa"/>
            <w:tcBorders>
              <w:top w:val="nil"/>
              <w:left w:val="single" w:sz="8" w:space="0" w:color="auto"/>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w:t>
            </w:r>
          </w:p>
        </w:tc>
        <w:tc>
          <w:tcPr>
            <w:tcW w:w="4444" w:type="dxa"/>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prostopadłość pomiędzy powierzchnią górną</w:t>
            </w:r>
            <w:r w:rsidR="00AE71FA">
              <w:rPr>
                <w:rFonts w:ascii="Arial" w:hAnsi="Arial" w:cs="Arial"/>
                <w:i/>
                <w:sz w:val="18"/>
              </w:rPr>
              <w:t xml:space="preserve"> i </w:t>
            </w:r>
            <w:r w:rsidRPr="00EE36F8">
              <w:rPr>
                <w:rFonts w:ascii="Arial" w:hAnsi="Arial" w:cs="Arial"/>
                <w:i/>
                <w:sz w:val="18"/>
              </w:rPr>
              <w:t>powierzchnią tylną</w:t>
            </w:r>
          </w:p>
        </w:tc>
        <w:tc>
          <w:tcPr>
            <w:tcW w:w="1604" w:type="dxa"/>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w:t>
            </w:r>
          </w:p>
        </w:tc>
        <w:tc>
          <w:tcPr>
            <w:tcW w:w="3001" w:type="dxa"/>
            <w:gridSpan w:val="2"/>
            <w:tcBorders>
              <w:top w:val="nil"/>
              <w:left w:val="nil"/>
              <w:bottom w:val="single" w:sz="8" w:space="0" w:color="auto"/>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wszystkie krawężniki ± 5</w:t>
            </w:r>
          </w:p>
        </w:tc>
      </w:tr>
      <w:tr w:rsidR="00BD0550" w:rsidRPr="00EE36F8" w:rsidTr="007F5E1B">
        <w:trPr>
          <w:trHeight w:val="640"/>
          <w:jc w:val="center"/>
        </w:trPr>
        <w:tc>
          <w:tcPr>
            <w:tcW w:w="551" w:type="dxa"/>
            <w:tcBorders>
              <w:top w:val="nil"/>
              <w:left w:val="single" w:sz="8" w:space="0" w:color="auto"/>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w:t>
            </w:r>
          </w:p>
        </w:tc>
        <w:tc>
          <w:tcPr>
            <w:tcW w:w="4444" w:type="dxa"/>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d) promień krawężników łukowych z powierzchnią ciosaną lub obrabianą, w porównaniu z powierzchnią po obróbce mechanicznej</w:t>
            </w:r>
          </w:p>
        </w:tc>
        <w:tc>
          <w:tcPr>
            <w:tcW w:w="1604" w:type="dxa"/>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w:t>
            </w:r>
          </w:p>
        </w:tc>
        <w:tc>
          <w:tcPr>
            <w:tcW w:w="3001" w:type="dxa"/>
            <w:gridSpan w:val="2"/>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2% wartości zadeklarowanej</w:t>
            </w:r>
          </w:p>
        </w:tc>
      </w:tr>
      <w:tr w:rsidR="00BD0550" w:rsidRPr="00EE36F8" w:rsidTr="007F5E1B">
        <w:trPr>
          <w:trHeight w:val="405"/>
          <w:jc w:val="center"/>
        </w:trPr>
        <w:tc>
          <w:tcPr>
            <w:tcW w:w="551" w:type="dxa"/>
            <w:tcBorders>
              <w:top w:val="nil"/>
              <w:left w:val="single" w:sz="8" w:space="0" w:color="auto"/>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w:t>
            </w:r>
          </w:p>
        </w:tc>
        <w:tc>
          <w:tcPr>
            <w:tcW w:w="4444" w:type="dxa"/>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e) nierówności (wypukłości</w:t>
            </w:r>
            <w:r w:rsidR="00AE71FA">
              <w:rPr>
                <w:rFonts w:ascii="Arial" w:hAnsi="Arial" w:cs="Arial"/>
                <w:i/>
                <w:sz w:val="18"/>
              </w:rPr>
              <w:t xml:space="preserve"> i </w:t>
            </w:r>
            <w:r w:rsidRPr="00EE36F8">
              <w:rPr>
                <w:rFonts w:ascii="Arial" w:hAnsi="Arial" w:cs="Arial"/>
                <w:i/>
                <w:sz w:val="18"/>
              </w:rPr>
              <w:t>wklęsłości) powierzchni czołowej, w mm</w:t>
            </w:r>
          </w:p>
        </w:tc>
        <w:tc>
          <w:tcPr>
            <w:tcW w:w="1604" w:type="dxa"/>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w:t>
            </w:r>
          </w:p>
        </w:tc>
        <w:tc>
          <w:tcPr>
            <w:tcW w:w="3001" w:type="dxa"/>
            <w:gridSpan w:val="2"/>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w:t>
            </w:r>
          </w:p>
        </w:tc>
      </w:tr>
      <w:tr w:rsidR="00BD0550" w:rsidRPr="00EE36F8" w:rsidTr="007F5E1B">
        <w:trPr>
          <w:trHeight w:val="750"/>
          <w:jc w:val="center"/>
        </w:trPr>
        <w:tc>
          <w:tcPr>
            <w:tcW w:w="551" w:type="dxa"/>
            <w:tcBorders>
              <w:top w:val="nil"/>
              <w:left w:val="single" w:sz="8" w:space="0" w:color="auto"/>
              <w:bottom w:val="single" w:sz="8" w:space="0" w:color="auto"/>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w:t>
            </w:r>
          </w:p>
        </w:tc>
        <w:tc>
          <w:tcPr>
            <w:tcW w:w="4444" w:type="dxa"/>
            <w:tcBorders>
              <w:top w:val="nil"/>
              <w:left w:val="nil"/>
              <w:bottom w:val="single" w:sz="8" w:space="0" w:color="auto"/>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ciosanej</w:t>
            </w:r>
          </w:p>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z grubą fakturą</w:t>
            </w:r>
          </w:p>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z drobną fakturą</w:t>
            </w:r>
          </w:p>
        </w:tc>
        <w:tc>
          <w:tcPr>
            <w:tcW w:w="1604" w:type="dxa"/>
            <w:tcBorders>
              <w:top w:val="nil"/>
              <w:left w:val="nil"/>
              <w:bottom w:val="single" w:sz="8" w:space="0" w:color="auto"/>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w:t>
            </w:r>
          </w:p>
        </w:tc>
        <w:tc>
          <w:tcPr>
            <w:tcW w:w="3001" w:type="dxa"/>
            <w:gridSpan w:val="2"/>
            <w:tcBorders>
              <w:top w:val="nil"/>
              <w:left w:val="nil"/>
              <w:bottom w:val="single" w:sz="8" w:space="0" w:color="auto"/>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+ 10,     – 15</w:t>
            </w:r>
          </w:p>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5,     – 10</w:t>
            </w:r>
          </w:p>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3,     –   3</w:t>
            </w:r>
          </w:p>
        </w:tc>
      </w:tr>
      <w:tr w:rsidR="00BD0550" w:rsidRPr="00EE36F8" w:rsidTr="007F5E1B">
        <w:trPr>
          <w:jc w:val="center"/>
        </w:trPr>
        <w:tc>
          <w:tcPr>
            <w:tcW w:w="551" w:type="dxa"/>
            <w:tcBorders>
              <w:top w:val="nil"/>
              <w:left w:val="single" w:sz="8" w:space="0" w:color="auto"/>
              <w:bottom w:val="single" w:sz="8" w:space="0" w:color="auto"/>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2</w:t>
            </w:r>
          </w:p>
        </w:tc>
        <w:tc>
          <w:tcPr>
            <w:tcW w:w="4444" w:type="dxa"/>
            <w:tcBorders>
              <w:top w:val="nil"/>
              <w:left w:val="nil"/>
              <w:bottom w:val="single" w:sz="8" w:space="0" w:color="auto"/>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Odporność na zamrażanie/rozmrażanie, przy liczbie cykli 48, dla klasy 1 (W przypadkach szczególnych zastosowań – norma dopuszcza inne rodzaje badań)</w:t>
            </w:r>
          </w:p>
        </w:tc>
        <w:tc>
          <w:tcPr>
            <w:tcW w:w="1604" w:type="dxa"/>
            <w:tcBorders>
              <w:top w:val="nil"/>
              <w:left w:val="nil"/>
              <w:bottom w:val="single" w:sz="8" w:space="0" w:color="auto"/>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PN-EN 12371:2010</w:t>
            </w:r>
          </w:p>
        </w:tc>
        <w:tc>
          <w:tcPr>
            <w:tcW w:w="3001" w:type="dxa"/>
            <w:gridSpan w:val="2"/>
            <w:tcBorders>
              <w:top w:val="nil"/>
              <w:left w:val="nil"/>
              <w:bottom w:val="single" w:sz="8" w:space="0" w:color="auto"/>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Odporne  (≤  20%  zmiany wytrzymałości na zginanie)</w:t>
            </w:r>
          </w:p>
        </w:tc>
      </w:tr>
      <w:tr w:rsidR="00BD0550" w:rsidRPr="00EE36F8" w:rsidTr="007F5E1B">
        <w:trPr>
          <w:trHeight w:val="709"/>
          <w:jc w:val="center"/>
        </w:trPr>
        <w:tc>
          <w:tcPr>
            <w:tcW w:w="551" w:type="dxa"/>
            <w:tcBorders>
              <w:top w:val="nil"/>
              <w:left w:val="single" w:sz="8" w:space="0" w:color="auto"/>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3</w:t>
            </w:r>
          </w:p>
        </w:tc>
        <w:tc>
          <w:tcPr>
            <w:tcW w:w="4444" w:type="dxa"/>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Wytrzymałość na zginanie, w MPa, powinna być zadeklarowana przez producenta, przy czym dla zastosowań na:</w:t>
            </w:r>
          </w:p>
        </w:tc>
        <w:tc>
          <w:tcPr>
            <w:tcW w:w="1604" w:type="dxa"/>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PN-EN 12372:2010,</w:t>
            </w:r>
          </w:p>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xml:space="preserve">PN-EN 1343:2013-05, zał. B </w:t>
            </w:r>
          </w:p>
        </w:tc>
        <w:tc>
          <w:tcPr>
            <w:tcW w:w="3001" w:type="dxa"/>
            <w:gridSpan w:val="2"/>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xml:space="preserve">Zalecone minimalne obciążenie niszczące, w </w:t>
            </w:r>
            <w:proofErr w:type="spellStart"/>
            <w:r w:rsidRPr="00EE36F8">
              <w:rPr>
                <w:rFonts w:ascii="Arial" w:hAnsi="Arial" w:cs="Arial"/>
                <w:i/>
                <w:sz w:val="18"/>
              </w:rPr>
              <w:t>kN</w:t>
            </w:r>
            <w:proofErr w:type="spellEnd"/>
          </w:p>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w:t>
            </w:r>
          </w:p>
        </w:tc>
      </w:tr>
      <w:tr w:rsidR="00BD0550" w:rsidRPr="00EE36F8" w:rsidTr="007F5E1B">
        <w:trPr>
          <w:trHeight w:val="285"/>
          <w:jc w:val="center"/>
        </w:trPr>
        <w:tc>
          <w:tcPr>
            <w:tcW w:w="551" w:type="dxa"/>
            <w:tcBorders>
              <w:top w:val="nil"/>
              <w:left w:val="single" w:sz="8" w:space="0" w:color="auto"/>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lastRenderedPageBreak/>
              <w:t> </w:t>
            </w:r>
          </w:p>
        </w:tc>
        <w:tc>
          <w:tcPr>
            <w:tcW w:w="4444" w:type="dxa"/>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obszarach ruchu pieszego</w:t>
            </w:r>
            <w:r w:rsidR="00AE71FA">
              <w:rPr>
                <w:rFonts w:ascii="Arial" w:hAnsi="Arial" w:cs="Arial"/>
                <w:i/>
                <w:sz w:val="18"/>
              </w:rPr>
              <w:t xml:space="preserve"> i </w:t>
            </w:r>
            <w:r w:rsidRPr="00EE36F8">
              <w:rPr>
                <w:rFonts w:ascii="Arial" w:hAnsi="Arial" w:cs="Arial"/>
                <w:i/>
                <w:sz w:val="18"/>
              </w:rPr>
              <w:t>rowerowego</w:t>
            </w:r>
          </w:p>
        </w:tc>
        <w:tc>
          <w:tcPr>
            <w:tcW w:w="1604" w:type="dxa"/>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w:t>
            </w:r>
          </w:p>
        </w:tc>
        <w:tc>
          <w:tcPr>
            <w:tcW w:w="3001" w:type="dxa"/>
            <w:gridSpan w:val="2"/>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3,5</w:t>
            </w:r>
          </w:p>
        </w:tc>
      </w:tr>
      <w:tr w:rsidR="00BD0550" w:rsidRPr="00EE36F8" w:rsidTr="007F5E1B">
        <w:trPr>
          <w:trHeight w:val="690"/>
          <w:jc w:val="center"/>
        </w:trPr>
        <w:tc>
          <w:tcPr>
            <w:tcW w:w="551" w:type="dxa"/>
            <w:tcBorders>
              <w:top w:val="nil"/>
              <w:left w:val="single" w:sz="8" w:space="0" w:color="auto"/>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w:t>
            </w:r>
          </w:p>
        </w:tc>
        <w:tc>
          <w:tcPr>
            <w:tcW w:w="4444" w:type="dxa"/>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obszarach dostępnych dla lekkich pojazdów</w:t>
            </w:r>
            <w:r w:rsidR="00AE71FA">
              <w:rPr>
                <w:rFonts w:ascii="Arial" w:hAnsi="Arial" w:cs="Arial"/>
                <w:i/>
                <w:sz w:val="18"/>
              </w:rPr>
              <w:t xml:space="preserve"> i </w:t>
            </w:r>
            <w:r w:rsidRPr="00EE36F8">
              <w:rPr>
                <w:rFonts w:ascii="Arial" w:hAnsi="Arial" w:cs="Arial"/>
                <w:i/>
                <w:sz w:val="18"/>
              </w:rPr>
              <w:t>motocykli</w:t>
            </w:r>
            <w:r w:rsidR="00AE71FA">
              <w:rPr>
                <w:rFonts w:ascii="Arial" w:hAnsi="Arial" w:cs="Arial"/>
                <w:i/>
                <w:sz w:val="18"/>
              </w:rPr>
              <w:t xml:space="preserve"> i </w:t>
            </w:r>
            <w:r w:rsidRPr="00EE36F8">
              <w:rPr>
                <w:rFonts w:ascii="Arial" w:hAnsi="Arial" w:cs="Arial"/>
                <w:i/>
                <w:sz w:val="18"/>
              </w:rPr>
              <w:t>sporadycznie dla samochodów; wjazd do garaży</w:t>
            </w:r>
          </w:p>
        </w:tc>
        <w:tc>
          <w:tcPr>
            <w:tcW w:w="1604" w:type="dxa"/>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w:t>
            </w:r>
          </w:p>
        </w:tc>
        <w:tc>
          <w:tcPr>
            <w:tcW w:w="3001" w:type="dxa"/>
            <w:gridSpan w:val="2"/>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6,0</w:t>
            </w:r>
          </w:p>
        </w:tc>
      </w:tr>
      <w:tr w:rsidR="00BD0550" w:rsidRPr="00EE36F8" w:rsidTr="007F5E1B">
        <w:trPr>
          <w:trHeight w:val="641"/>
          <w:jc w:val="center"/>
        </w:trPr>
        <w:tc>
          <w:tcPr>
            <w:tcW w:w="551" w:type="dxa"/>
            <w:tcBorders>
              <w:top w:val="nil"/>
              <w:left w:val="single" w:sz="8" w:space="0" w:color="auto"/>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w:t>
            </w:r>
          </w:p>
        </w:tc>
        <w:tc>
          <w:tcPr>
            <w:tcW w:w="4444" w:type="dxa"/>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terenach spacerowych, placach targowych, sporadycznie użytkowanych przez pojazdy dostawcze</w:t>
            </w:r>
            <w:r w:rsidR="00AE71FA">
              <w:rPr>
                <w:rFonts w:ascii="Arial" w:hAnsi="Arial" w:cs="Arial"/>
                <w:i/>
                <w:sz w:val="18"/>
              </w:rPr>
              <w:t xml:space="preserve"> i </w:t>
            </w:r>
            <w:r w:rsidRPr="00EE36F8">
              <w:rPr>
                <w:rFonts w:ascii="Arial" w:hAnsi="Arial" w:cs="Arial"/>
                <w:i/>
                <w:sz w:val="18"/>
              </w:rPr>
              <w:t>pogotowia</w:t>
            </w:r>
          </w:p>
        </w:tc>
        <w:tc>
          <w:tcPr>
            <w:tcW w:w="1604" w:type="dxa"/>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w:t>
            </w:r>
          </w:p>
        </w:tc>
        <w:tc>
          <w:tcPr>
            <w:tcW w:w="3001" w:type="dxa"/>
            <w:gridSpan w:val="2"/>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9,0</w:t>
            </w:r>
          </w:p>
        </w:tc>
      </w:tr>
      <w:tr w:rsidR="00BD0550" w:rsidRPr="00EE36F8" w:rsidTr="007F5E1B">
        <w:trPr>
          <w:trHeight w:val="495"/>
          <w:jc w:val="center"/>
        </w:trPr>
        <w:tc>
          <w:tcPr>
            <w:tcW w:w="551" w:type="dxa"/>
            <w:tcBorders>
              <w:top w:val="nil"/>
              <w:left w:val="single" w:sz="8" w:space="0" w:color="auto"/>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w:t>
            </w:r>
          </w:p>
        </w:tc>
        <w:tc>
          <w:tcPr>
            <w:tcW w:w="4444" w:type="dxa"/>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obszarach ruchu pieszego często używanych przez samochody ciężarowe</w:t>
            </w:r>
          </w:p>
        </w:tc>
        <w:tc>
          <w:tcPr>
            <w:tcW w:w="1604" w:type="dxa"/>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w:t>
            </w:r>
          </w:p>
        </w:tc>
        <w:tc>
          <w:tcPr>
            <w:tcW w:w="3001" w:type="dxa"/>
            <w:gridSpan w:val="2"/>
            <w:tcBorders>
              <w:top w:val="nil"/>
              <w:left w:val="nil"/>
              <w:bottom w:val="nil"/>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14,0</w:t>
            </w:r>
          </w:p>
        </w:tc>
      </w:tr>
      <w:tr w:rsidR="00BD0550" w:rsidRPr="00EE36F8" w:rsidTr="007F5E1B">
        <w:trPr>
          <w:trHeight w:val="465"/>
          <w:jc w:val="center"/>
        </w:trPr>
        <w:tc>
          <w:tcPr>
            <w:tcW w:w="551" w:type="dxa"/>
            <w:tcBorders>
              <w:top w:val="nil"/>
              <w:left w:val="single" w:sz="8" w:space="0" w:color="auto"/>
              <w:bottom w:val="single" w:sz="8" w:space="0" w:color="auto"/>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w:t>
            </w:r>
          </w:p>
        </w:tc>
        <w:tc>
          <w:tcPr>
            <w:tcW w:w="4444" w:type="dxa"/>
            <w:tcBorders>
              <w:top w:val="nil"/>
              <w:left w:val="nil"/>
              <w:bottom w:val="single" w:sz="8" w:space="0" w:color="auto"/>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drogach</w:t>
            </w:r>
            <w:r w:rsidR="00AE71FA">
              <w:rPr>
                <w:rFonts w:ascii="Arial" w:hAnsi="Arial" w:cs="Arial"/>
                <w:i/>
                <w:sz w:val="18"/>
              </w:rPr>
              <w:t xml:space="preserve"> i </w:t>
            </w:r>
            <w:r w:rsidRPr="00EE36F8">
              <w:rPr>
                <w:rFonts w:ascii="Arial" w:hAnsi="Arial" w:cs="Arial"/>
                <w:i/>
                <w:sz w:val="18"/>
              </w:rPr>
              <w:t>ulicach, stacjach benzynowych</w:t>
            </w:r>
          </w:p>
        </w:tc>
        <w:tc>
          <w:tcPr>
            <w:tcW w:w="1604" w:type="dxa"/>
            <w:tcBorders>
              <w:top w:val="nil"/>
              <w:left w:val="nil"/>
              <w:bottom w:val="single" w:sz="8" w:space="0" w:color="auto"/>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w:t>
            </w:r>
          </w:p>
        </w:tc>
        <w:tc>
          <w:tcPr>
            <w:tcW w:w="3001" w:type="dxa"/>
            <w:gridSpan w:val="2"/>
            <w:tcBorders>
              <w:top w:val="nil"/>
              <w:left w:val="nil"/>
              <w:bottom w:val="single" w:sz="8" w:space="0" w:color="auto"/>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25,0</w:t>
            </w:r>
          </w:p>
        </w:tc>
      </w:tr>
      <w:tr w:rsidR="00BD0550" w:rsidRPr="00EE36F8" w:rsidTr="007F5E1B">
        <w:trPr>
          <w:jc w:val="center"/>
        </w:trPr>
        <w:tc>
          <w:tcPr>
            <w:tcW w:w="551" w:type="dxa"/>
            <w:tcBorders>
              <w:top w:val="nil"/>
              <w:left w:val="single" w:sz="8" w:space="0" w:color="auto"/>
              <w:bottom w:val="single" w:sz="8" w:space="0" w:color="auto"/>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4</w:t>
            </w:r>
          </w:p>
        </w:tc>
        <w:tc>
          <w:tcPr>
            <w:tcW w:w="4444" w:type="dxa"/>
            <w:tcBorders>
              <w:top w:val="nil"/>
              <w:left w:val="nil"/>
              <w:bottom w:val="single" w:sz="8" w:space="0" w:color="auto"/>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Wygląd</w:t>
            </w:r>
          </w:p>
        </w:tc>
        <w:tc>
          <w:tcPr>
            <w:tcW w:w="1604" w:type="dxa"/>
            <w:tcBorders>
              <w:top w:val="nil"/>
              <w:left w:val="nil"/>
              <w:bottom w:val="single" w:sz="8" w:space="0" w:color="auto"/>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xml:space="preserve">PN-EN 1343:2013-05 </w:t>
            </w:r>
          </w:p>
        </w:tc>
        <w:tc>
          <w:tcPr>
            <w:tcW w:w="3001" w:type="dxa"/>
            <w:gridSpan w:val="2"/>
            <w:tcBorders>
              <w:top w:val="nil"/>
              <w:left w:val="nil"/>
              <w:bottom w:val="single" w:sz="8" w:space="0" w:color="auto"/>
              <w:right w:val="single" w:sz="8" w:space="0" w:color="auto"/>
            </w:tcBorders>
            <w:noWrap/>
            <w:tcMar>
              <w:top w:w="0" w:type="dxa"/>
              <w:left w:w="108" w:type="dxa"/>
              <w:bottom w:w="0" w:type="dxa"/>
              <w:right w:w="108" w:type="dxa"/>
            </w:tcMar>
          </w:tcPr>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1. Próbka odniesienia powinna pokazywać wygląd gotowego wyrobu oraz dawać przybliżone pojęcie w odniesieniu do barwy, wzoru użylenia, struktury</w:t>
            </w:r>
            <w:r w:rsidR="00AE71FA">
              <w:rPr>
                <w:rFonts w:ascii="Arial" w:hAnsi="Arial" w:cs="Arial"/>
                <w:i/>
                <w:sz w:val="18"/>
              </w:rPr>
              <w:t xml:space="preserve"> i </w:t>
            </w:r>
            <w:r w:rsidRPr="00EE36F8">
              <w:rPr>
                <w:rFonts w:ascii="Arial" w:hAnsi="Arial" w:cs="Arial"/>
                <w:i/>
                <w:sz w:val="18"/>
              </w:rPr>
              <w:t xml:space="preserve">wykończenia powierzchni </w:t>
            </w:r>
          </w:p>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xml:space="preserve">2. Nasiąkliwość (w % masy), badana wg PN-EN 13755:2008, powinna być zadeklarowana przez producenta (np. 0,5÷3,0%) </w:t>
            </w:r>
          </w:p>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 xml:space="preserve">3. Opis petrograficzny, wg PN-EN 12407:2010, powinien być dostarczony przez producenta </w:t>
            </w:r>
          </w:p>
          <w:p w:rsidR="00BD0550" w:rsidRPr="00EE36F8" w:rsidRDefault="00BD0550" w:rsidP="007F5E1B">
            <w:pPr>
              <w:pStyle w:val="sstnromalny"/>
              <w:spacing w:line="264" w:lineRule="auto"/>
              <w:ind w:firstLine="0"/>
              <w:jc w:val="both"/>
              <w:rPr>
                <w:rFonts w:ascii="Arial" w:hAnsi="Arial" w:cs="Arial"/>
                <w:i/>
                <w:sz w:val="18"/>
              </w:rPr>
            </w:pPr>
            <w:r w:rsidRPr="00EE36F8">
              <w:rPr>
                <w:rFonts w:ascii="Arial" w:hAnsi="Arial" w:cs="Arial"/>
                <w:i/>
                <w:sz w:val="18"/>
              </w:rPr>
              <w:t>4. Chemiczna obróbka powierzchni – stwierdzenie producenta/dostawcy czy wyrób był jej poddany</w:t>
            </w:r>
            <w:r w:rsidR="00AE71FA">
              <w:rPr>
                <w:rFonts w:ascii="Arial" w:hAnsi="Arial" w:cs="Arial"/>
                <w:i/>
                <w:sz w:val="18"/>
              </w:rPr>
              <w:t xml:space="preserve"> i </w:t>
            </w:r>
            <w:r w:rsidRPr="00EE36F8">
              <w:rPr>
                <w:rFonts w:ascii="Arial" w:hAnsi="Arial" w:cs="Arial"/>
                <w:i/>
                <w:sz w:val="18"/>
              </w:rPr>
              <w:t>jaki był rodzaj obróbki</w:t>
            </w:r>
          </w:p>
        </w:tc>
      </w:tr>
    </w:tbl>
    <w:p w:rsidR="00BD0550" w:rsidRPr="00EE36F8" w:rsidRDefault="00BD0550" w:rsidP="00BD0550">
      <w:pPr>
        <w:pStyle w:val="sstnromalny"/>
        <w:spacing w:line="264" w:lineRule="auto"/>
        <w:ind w:left="1406" w:firstLine="0"/>
        <w:jc w:val="both"/>
        <w:rPr>
          <w:rFonts w:ascii="Arial" w:hAnsi="Arial" w:cs="Arial"/>
          <w:sz w:val="18"/>
        </w:rPr>
      </w:pPr>
    </w:p>
    <w:p w:rsidR="00BD0550" w:rsidRPr="00201D73" w:rsidRDefault="00BD0550" w:rsidP="00936D03">
      <w:pPr>
        <w:pStyle w:val="sstnromalny"/>
        <w:numPr>
          <w:ilvl w:val="0"/>
          <w:numId w:val="236"/>
        </w:numPr>
        <w:spacing w:line="288" w:lineRule="auto"/>
        <w:jc w:val="both"/>
        <w:rPr>
          <w:rFonts w:ascii="Arial" w:hAnsi="Arial" w:cs="Arial"/>
          <w:spacing w:val="10"/>
          <w:sz w:val="18"/>
        </w:rPr>
      </w:pPr>
      <w:r w:rsidRPr="00201D73">
        <w:rPr>
          <w:rFonts w:ascii="Arial" w:hAnsi="Arial" w:cs="Arial"/>
          <w:spacing w:val="10"/>
          <w:sz w:val="18"/>
        </w:rPr>
        <w:t>Wygląd zewnętrzny krawężników</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Wygląd zewnętrzny krawężników powinien odpowiadać następującym wymaganiom:</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Zastosowano krawężnik samo kotwiący z bruzdą trapezową,</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Krawężnik powinien mieć ścięcie od strony jezdni powyżej poziomu nawierzchni, o pochyleniu nie większym niż 2,5:1</w:t>
      </w:r>
      <w:r w:rsidR="00AE71FA">
        <w:rPr>
          <w:rFonts w:ascii="Arial" w:hAnsi="Arial" w:cs="Arial"/>
          <w:spacing w:val="10"/>
          <w:sz w:val="18"/>
        </w:rPr>
        <w:t xml:space="preserve"> i </w:t>
      </w:r>
      <w:r w:rsidRPr="00201D73">
        <w:rPr>
          <w:rFonts w:ascii="Arial" w:hAnsi="Arial" w:cs="Arial"/>
          <w:spacing w:val="10"/>
          <w:sz w:val="18"/>
        </w:rPr>
        <w:t>nie mniejszym niż 4:1,</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zastosowany krawężnik powinien spełniać wymagania aprobaty technicznej wydanej przez IBDiM.</w:t>
      </w:r>
    </w:p>
    <w:p w:rsidR="00BD0550" w:rsidRPr="00201D73" w:rsidRDefault="00BD0550" w:rsidP="00BD0550">
      <w:pPr>
        <w:pStyle w:val="sstnag4"/>
      </w:pPr>
      <w:r w:rsidRPr="00201D73">
        <w:t>Materiał na kotwy</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Jeżeli w dokumentacji projektowej przewiduje się kotwienie krawężników, to do wykonania kotew należy stosować stal spełniającą wymagania normy PN-89/H-84023.06 lub aprobaty technicznej wydanej przez IBDiM. Średnica kotew powinna być zgodna z dokumentacją projektową.</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Kotwy należy wklejać w krawężnik za pomocą żywicy epoksydowej, dla której Wykonawca przedstawi aprobatę techniczną wydaną przez IBDiM. Zastosowana żywica powinna być materiałem twardniejącym bezskurczowo, mieć bardzo dobre właściwości mechaniczne</w:t>
      </w:r>
      <w:r w:rsidR="00AE71FA">
        <w:rPr>
          <w:rFonts w:ascii="Arial" w:hAnsi="Arial" w:cs="Arial"/>
          <w:spacing w:val="10"/>
          <w:sz w:val="18"/>
        </w:rPr>
        <w:t xml:space="preserve"> i </w:t>
      </w:r>
      <w:r w:rsidRPr="00201D73">
        <w:rPr>
          <w:rFonts w:ascii="Arial" w:hAnsi="Arial" w:cs="Arial"/>
          <w:spacing w:val="10"/>
          <w:sz w:val="18"/>
        </w:rPr>
        <w:t>mieć bardzo dobrą przyczepność do betonu</w:t>
      </w:r>
      <w:r w:rsidR="00AE71FA">
        <w:rPr>
          <w:rFonts w:ascii="Arial" w:hAnsi="Arial" w:cs="Arial"/>
          <w:spacing w:val="10"/>
          <w:sz w:val="18"/>
        </w:rPr>
        <w:t xml:space="preserve"> i </w:t>
      </w:r>
      <w:r w:rsidRPr="00201D73">
        <w:rPr>
          <w:rFonts w:ascii="Arial" w:hAnsi="Arial" w:cs="Arial"/>
          <w:spacing w:val="10"/>
          <w:sz w:val="18"/>
        </w:rPr>
        <w:t xml:space="preserve">kamienia. Jeżeli dokumentacja projektowa ani </w:t>
      </w:r>
      <w:r>
        <w:rPr>
          <w:rFonts w:ascii="Arial" w:hAnsi="Arial" w:cs="Arial"/>
          <w:spacing w:val="10"/>
          <w:sz w:val="18"/>
        </w:rPr>
        <w:t>STWiORB</w:t>
      </w:r>
      <w:r w:rsidRPr="00201D73">
        <w:rPr>
          <w:rFonts w:ascii="Arial" w:hAnsi="Arial" w:cs="Arial"/>
          <w:spacing w:val="10"/>
          <w:sz w:val="18"/>
        </w:rPr>
        <w:t xml:space="preserve"> nie przewidują inaczej, można zastosować żywicę, która ma następujące właściwości:</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wytrzymałość na ściskanie po 14 dniach (po związaniu pod wodą, w temperaturze +20°C) &gt; 90 N/mm</w:t>
      </w:r>
      <w:r w:rsidRPr="00201D73">
        <w:rPr>
          <w:rFonts w:ascii="Arial" w:hAnsi="Arial" w:cs="Arial"/>
          <w:spacing w:val="10"/>
          <w:sz w:val="18"/>
          <w:vertAlign w:val="superscript"/>
        </w:rPr>
        <w:t>2</w:t>
      </w:r>
      <w:r w:rsidRPr="00201D73">
        <w:rPr>
          <w:rFonts w:ascii="Arial" w:hAnsi="Arial" w:cs="Arial"/>
          <w:spacing w:val="10"/>
          <w:sz w:val="18"/>
        </w:rPr>
        <w:t>,</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wytrzymałość na zginanie po 14 dniach (po związaniu pod wodą, w temperaturze +20°C) &gt; 44 N/mm</w:t>
      </w:r>
      <w:r w:rsidRPr="00201D73">
        <w:rPr>
          <w:rFonts w:ascii="Arial" w:hAnsi="Arial" w:cs="Arial"/>
          <w:spacing w:val="10"/>
          <w:sz w:val="18"/>
          <w:vertAlign w:val="superscript"/>
        </w:rPr>
        <w:t>2</w:t>
      </w:r>
      <w:r w:rsidRPr="00201D73">
        <w:rPr>
          <w:rFonts w:ascii="Arial" w:hAnsi="Arial" w:cs="Arial"/>
          <w:spacing w:val="10"/>
          <w:sz w:val="18"/>
        </w:rPr>
        <w:t>,</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wytrzymałość na rozciąganie po 14 dniach (po związaniu pod wodą, w temperaturze +20°C) &gt; 25 N/mm</w:t>
      </w:r>
      <w:r w:rsidRPr="00201D73">
        <w:rPr>
          <w:rFonts w:ascii="Arial" w:hAnsi="Arial" w:cs="Arial"/>
          <w:spacing w:val="10"/>
          <w:sz w:val="18"/>
          <w:vertAlign w:val="superscript"/>
        </w:rPr>
        <w:t>2</w:t>
      </w:r>
      <w:r w:rsidRPr="00201D73">
        <w:rPr>
          <w:rFonts w:ascii="Arial" w:hAnsi="Arial" w:cs="Arial"/>
          <w:spacing w:val="10"/>
          <w:sz w:val="18"/>
        </w:rPr>
        <w:t>,</w:t>
      </w:r>
    </w:p>
    <w:p w:rsidR="00BD0550"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przyczepność do podłoża (po utwardzeniu pod wodą, w temperaturze +20°C) 2,5 ÷ 3,5 N/mm</w:t>
      </w:r>
      <w:r w:rsidRPr="00201D73">
        <w:rPr>
          <w:rFonts w:ascii="Arial" w:hAnsi="Arial" w:cs="Arial"/>
          <w:spacing w:val="10"/>
          <w:sz w:val="18"/>
          <w:vertAlign w:val="superscript"/>
        </w:rPr>
        <w:t>2</w:t>
      </w:r>
      <w:r w:rsidRPr="00201D73">
        <w:rPr>
          <w:rFonts w:ascii="Arial" w:hAnsi="Arial" w:cs="Arial"/>
          <w:spacing w:val="10"/>
          <w:sz w:val="18"/>
        </w:rPr>
        <w:t xml:space="preserve"> (zniszczenie betonu).</w:t>
      </w:r>
    </w:p>
    <w:p w:rsidR="00051E9F" w:rsidRDefault="00051E9F" w:rsidP="00051E9F">
      <w:pPr>
        <w:pStyle w:val="sstnromalny"/>
        <w:spacing w:line="288" w:lineRule="auto"/>
        <w:jc w:val="both"/>
        <w:rPr>
          <w:rFonts w:ascii="Arial" w:hAnsi="Arial" w:cs="Arial"/>
          <w:spacing w:val="10"/>
          <w:sz w:val="18"/>
        </w:rPr>
      </w:pPr>
    </w:p>
    <w:p w:rsidR="00051E9F" w:rsidRDefault="00051E9F" w:rsidP="00051E9F">
      <w:pPr>
        <w:pStyle w:val="sstnromalny"/>
        <w:spacing w:line="288" w:lineRule="auto"/>
        <w:jc w:val="both"/>
        <w:rPr>
          <w:rFonts w:ascii="Arial" w:hAnsi="Arial" w:cs="Arial"/>
          <w:spacing w:val="10"/>
          <w:sz w:val="18"/>
        </w:rPr>
      </w:pPr>
    </w:p>
    <w:p w:rsidR="00051E9F" w:rsidRPr="00201D73" w:rsidRDefault="00051E9F" w:rsidP="00051E9F">
      <w:pPr>
        <w:pStyle w:val="sstnromalny"/>
        <w:spacing w:line="288" w:lineRule="auto"/>
        <w:jc w:val="both"/>
        <w:rPr>
          <w:rFonts w:ascii="Arial" w:hAnsi="Arial" w:cs="Arial"/>
          <w:spacing w:val="10"/>
          <w:sz w:val="18"/>
        </w:rPr>
      </w:pPr>
    </w:p>
    <w:p w:rsidR="00BD0550" w:rsidRPr="00201D73" w:rsidRDefault="00BD0550" w:rsidP="00BD0550">
      <w:pPr>
        <w:pStyle w:val="sstnag4"/>
      </w:pPr>
      <w:r w:rsidRPr="00201D73">
        <w:lastRenderedPageBreak/>
        <w:t>Podlewka pod krawężnik</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Należy stosować zaprawę przygotowywaną w wytwórni</w:t>
      </w:r>
      <w:r w:rsidR="00AE71FA">
        <w:rPr>
          <w:rFonts w:ascii="Arial" w:hAnsi="Arial" w:cs="Arial"/>
          <w:spacing w:val="10"/>
          <w:sz w:val="18"/>
        </w:rPr>
        <w:t xml:space="preserve"> i </w:t>
      </w:r>
      <w:r w:rsidRPr="00201D73">
        <w:rPr>
          <w:rFonts w:ascii="Arial" w:hAnsi="Arial" w:cs="Arial"/>
          <w:spacing w:val="10"/>
          <w:sz w:val="18"/>
        </w:rPr>
        <w:t>dostarczaną na budowę w postaci proszku, gotową do użycia po rozmieszaniu z wodą w odpowiedniej proporcji. Zastosowana zaprawa powinna być przez producenta przewidziana do stosowania na podlewki o grubości zgodnej z dokumentacją projektową. Zaprawa powinna być zgodna z PN-EN 1504-3</w:t>
      </w:r>
      <w:r w:rsidR="00AE71FA">
        <w:rPr>
          <w:rFonts w:ascii="Arial" w:hAnsi="Arial" w:cs="Arial"/>
          <w:spacing w:val="10"/>
          <w:sz w:val="18"/>
        </w:rPr>
        <w:t xml:space="preserve"> i </w:t>
      </w:r>
      <w:r w:rsidRPr="00201D73">
        <w:rPr>
          <w:rFonts w:ascii="Arial" w:hAnsi="Arial" w:cs="Arial"/>
          <w:spacing w:val="10"/>
          <w:sz w:val="18"/>
        </w:rPr>
        <w:t xml:space="preserve">powinna mieć </w:t>
      </w:r>
      <w:proofErr w:type="spellStart"/>
      <w:r w:rsidRPr="00201D73">
        <w:rPr>
          <w:rFonts w:ascii="Arial" w:hAnsi="Arial" w:cs="Arial"/>
          <w:spacing w:val="10"/>
          <w:sz w:val="18"/>
        </w:rPr>
        <w:t>aprobate</w:t>
      </w:r>
      <w:proofErr w:type="spellEnd"/>
      <w:r w:rsidRPr="00201D73">
        <w:rPr>
          <w:rFonts w:ascii="Arial" w:hAnsi="Arial" w:cs="Arial"/>
          <w:spacing w:val="10"/>
          <w:sz w:val="18"/>
        </w:rPr>
        <w:t xml:space="preserve"> techniczna IBDiM.</w:t>
      </w:r>
    </w:p>
    <w:p w:rsidR="00BD0550" w:rsidRPr="00201D73" w:rsidRDefault="00BD0550" w:rsidP="00BD0550">
      <w:pPr>
        <w:pStyle w:val="sstnag4"/>
      </w:pPr>
      <w:r w:rsidRPr="00201D73">
        <w:t>Materiał do wypełnienia spoin</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Do wypełniania spoin należy stosować materiały, dla których Wykonawca przedstawi aprobatę techniczną wydaną przez IBDiM.</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Do uszczelniania styków poprzecznych między krawężnikami oraz krawężnikiem</w:t>
      </w:r>
      <w:r w:rsidR="00AE71FA">
        <w:rPr>
          <w:rFonts w:ascii="Arial" w:hAnsi="Arial" w:cs="Arial"/>
          <w:spacing w:val="10"/>
          <w:sz w:val="18"/>
        </w:rPr>
        <w:t xml:space="preserve"> i </w:t>
      </w:r>
      <w:r w:rsidRPr="00201D73">
        <w:rPr>
          <w:rFonts w:ascii="Arial" w:hAnsi="Arial" w:cs="Arial"/>
          <w:spacing w:val="10"/>
          <w:sz w:val="18"/>
        </w:rPr>
        <w:t>betonem płyty chodnikowej można stosować taśmę poliuretanową zgodną z dokumentacja projektową. Taśma powinna być odporna na działanie wody, rozcieńczonych soli, kwasów</w:t>
      </w:r>
      <w:r w:rsidR="00AE71FA">
        <w:rPr>
          <w:rFonts w:ascii="Arial" w:hAnsi="Arial" w:cs="Arial"/>
          <w:spacing w:val="10"/>
          <w:sz w:val="18"/>
        </w:rPr>
        <w:t xml:space="preserve"> i </w:t>
      </w:r>
      <w:r w:rsidRPr="00201D73">
        <w:rPr>
          <w:rFonts w:ascii="Arial" w:hAnsi="Arial" w:cs="Arial"/>
          <w:spacing w:val="10"/>
          <w:sz w:val="18"/>
        </w:rPr>
        <w:t>zasad oraz paliw</w:t>
      </w:r>
      <w:r w:rsidR="00AE71FA">
        <w:rPr>
          <w:rFonts w:ascii="Arial" w:hAnsi="Arial" w:cs="Arial"/>
          <w:spacing w:val="10"/>
          <w:sz w:val="18"/>
        </w:rPr>
        <w:t xml:space="preserve"> i </w:t>
      </w:r>
      <w:r w:rsidRPr="00201D73">
        <w:rPr>
          <w:rFonts w:ascii="Arial" w:hAnsi="Arial" w:cs="Arial"/>
          <w:spacing w:val="10"/>
          <w:sz w:val="18"/>
        </w:rPr>
        <w:t>smarów. Powinna zachowywać właściwości elastyczne w szerokim zakresie temperatur (w tym ujemnych do -30ºC)</w:t>
      </w:r>
      <w:r w:rsidR="00AE71FA">
        <w:rPr>
          <w:rFonts w:ascii="Arial" w:hAnsi="Arial" w:cs="Arial"/>
          <w:spacing w:val="10"/>
          <w:sz w:val="18"/>
        </w:rPr>
        <w:t xml:space="preserve"> i </w:t>
      </w:r>
      <w:r w:rsidRPr="00201D73">
        <w:rPr>
          <w:rFonts w:ascii="Arial" w:hAnsi="Arial" w:cs="Arial"/>
          <w:spacing w:val="10"/>
          <w:sz w:val="18"/>
        </w:rPr>
        <w:t>wykazywać odporność na starzenie w warunkach eksploatacji. Powinna, przy zastosowaniu odpowiednich środków gruntujących, zachowywać bardzo dobrą przyczepność do betonu</w:t>
      </w:r>
      <w:r w:rsidR="00AE71FA">
        <w:rPr>
          <w:rFonts w:ascii="Arial" w:hAnsi="Arial" w:cs="Arial"/>
          <w:spacing w:val="10"/>
          <w:sz w:val="18"/>
        </w:rPr>
        <w:t xml:space="preserve"> i </w:t>
      </w:r>
      <w:r w:rsidRPr="00201D73">
        <w:rPr>
          <w:rFonts w:ascii="Arial" w:hAnsi="Arial" w:cs="Arial"/>
          <w:spacing w:val="10"/>
          <w:sz w:val="18"/>
        </w:rPr>
        <w:t>granitu.</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Do uszczelniania styku nawierzchni asfaltowej z krawężnikiem można stosować samoprzylepną taśmę z asfaltu modyfikowanego polimerem wraz z wypełniaczem</w:t>
      </w:r>
      <w:r w:rsidR="00AE71FA">
        <w:rPr>
          <w:rFonts w:ascii="Arial" w:hAnsi="Arial" w:cs="Arial"/>
          <w:spacing w:val="10"/>
          <w:sz w:val="18"/>
        </w:rPr>
        <w:t xml:space="preserve"> i </w:t>
      </w:r>
      <w:r w:rsidRPr="00201D73">
        <w:rPr>
          <w:rFonts w:ascii="Arial" w:hAnsi="Arial" w:cs="Arial"/>
          <w:spacing w:val="10"/>
          <w:sz w:val="18"/>
        </w:rPr>
        <w:t>dodatkami. Taśma powinna być przeznaczona do uszczelniania styków w nawierzchniach drogowych wykonywanych na gorąco (temperatura układania rzędu od 140°C do 250 °C). Materiał taśmy powinien charakteryzować się dużą elastycznością w szerokim zakresie temperatur (nie powinien stawać się kruchy w temperaturze - 30 °C, a w podwyższonych temperaturach – do 100 ºC, nie powinien spływać ze szczelin pionowych), powinien wykazywać bardzo dobrą przyczepność do uszczelnianych elementów (betonowych, kamiennych</w:t>
      </w:r>
      <w:r w:rsidR="00AE71FA">
        <w:rPr>
          <w:rFonts w:ascii="Arial" w:hAnsi="Arial" w:cs="Arial"/>
          <w:spacing w:val="10"/>
          <w:sz w:val="18"/>
        </w:rPr>
        <w:t xml:space="preserve"> i </w:t>
      </w:r>
      <w:r w:rsidRPr="00201D73">
        <w:rPr>
          <w:rFonts w:ascii="Arial" w:hAnsi="Arial" w:cs="Arial"/>
          <w:spacing w:val="10"/>
          <w:sz w:val="18"/>
        </w:rPr>
        <w:t>asfaltowych). Materiał powinien ponadto wykazywać odporność na roztwory soli mineralnych, kwasów</w:t>
      </w:r>
      <w:r w:rsidR="00AE71FA">
        <w:rPr>
          <w:rFonts w:ascii="Arial" w:hAnsi="Arial" w:cs="Arial"/>
          <w:spacing w:val="10"/>
          <w:sz w:val="18"/>
        </w:rPr>
        <w:t xml:space="preserve"> i </w:t>
      </w:r>
      <w:r w:rsidRPr="00201D73">
        <w:rPr>
          <w:rFonts w:ascii="Arial" w:hAnsi="Arial" w:cs="Arial"/>
          <w:spacing w:val="10"/>
          <w:sz w:val="18"/>
        </w:rPr>
        <w:t>zasad organicznych oraz posiadać dobrą odporność na starzenie się w warunkach eksploatacji</w:t>
      </w:r>
      <w:r w:rsidR="00AE71FA">
        <w:rPr>
          <w:rFonts w:ascii="Arial" w:hAnsi="Arial" w:cs="Arial"/>
          <w:spacing w:val="10"/>
          <w:sz w:val="18"/>
        </w:rPr>
        <w:t xml:space="preserve"> i </w:t>
      </w:r>
      <w:r w:rsidRPr="00201D73">
        <w:rPr>
          <w:rFonts w:ascii="Arial" w:hAnsi="Arial" w:cs="Arial"/>
          <w:spacing w:val="10"/>
          <w:sz w:val="18"/>
        </w:rPr>
        <w:t>niezmienną przyczepność do krawędzi szczelin.</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Można stosować taśmę o właściwościach podanych w tablicy 1.</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Tablica 1. Wymagania dla asfaltowej taśmy uszczelniającej</w:t>
      </w:r>
    </w:p>
    <w:p w:rsidR="00BD0550" w:rsidRPr="00201D73" w:rsidRDefault="00BD0550" w:rsidP="00BD0550">
      <w:pPr>
        <w:pStyle w:val="sstnromalny"/>
        <w:spacing w:line="288" w:lineRule="auto"/>
        <w:jc w:val="both"/>
        <w:rPr>
          <w:rFonts w:ascii="Arial" w:hAnsi="Arial" w:cs="Arial"/>
          <w:spacing w:val="10"/>
          <w:sz w:val="18"/>
        </w:rPr>
      </w:pPr>
    </w:p>
    <w:tbl>
      <w:tblPr>
        <w:tblW w:w="95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7"/>
        <w:gridCol w:w="3196"/>
        <w:gridCol w:w="1375"/>
        <w:gridCol w:w="1906"/>
        <w:gridCol w:w="2534"/>
      </w:tblGrid>
      <w:tr w:rsidR="00BD0550" w:rsidRPr="00201D73" w:rsidTr="00051E9F">
        <w:trPr>
          <w:jc w:val="center"/>
        </w:trPr>
        <w:tc>
          <w:tcPr>
            <w:tcW w:w="527"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b/>
                <w:i/>
                <w:spacing w:val="10"/>
                <w:sz w:val="18"/>
              </w:rPr>
            </w:pPr>
            <w:r w:rsidRPr="00201D73">
              <w:rPr>
                <w:rFonts w:ascii="Arial" w:hAnsi="Arial" w:cs="Arial"/>
                <w:b/>
                <w:i/>
                <w:spacing w:val="10"/>
                <w:sz w:val="18"/>
              </w:rPr>
              <w:t>Lp.</w:t>
            </w:r>
          </w:p>
        </w:tc>
        <w:tc>
          <w:tcPr>
            <w:tcW w:w="3196"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b/>
                <w:i/>
                <w:spacing w:val="10"/>
                <w:sz w:val="18"/>
              </w:rPr>
            </w:pPr>
            <w:r w:rsidRPr="00201D73">
              <w:rPr>
                <w:rFonts w:ascii="Arial" w:hAnsi="Arial" w:cs="Arial"/>
                <w:b/>
                <w:i/>
                <w:spacing w:val="10"/>
                <w:sz w:val="18"/>
              </w:rPr>
              <w:t>Właściwości</w:t>
            </w:r>
          </w:p>
        </w:tc>
        <w:tc>
          <w:tcPr>
            <w:tcW w:w="1375"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b/>
                <w:i/>
                <w:spacing w:val="10"/>
                <w:sz w:val="18"/>
              </w:rPr>
            </w:pPr>
            <w:r w:rsidRPr="00201D73">
              <w:rPr>
                <w:rFonts w:ascii="Arial" w:hAnsi="Arial" w:cs="Arial"/>
                <w:b/>
                <w:i/>
                <w:spacing w:val="10"/>
                <w:sz w:val="18"/>
              </w:rPr>
              <w:t>Jednostka</w:t>
            </w:r>
          </w:p>
        </w:tc>
        <w:tc>
          <w:tcPr>
            <w:tcW w:w="1906"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b/>
                <w:i/>
                <w:spacing w:val="10"/>
                <w:sz w:val="18"/>
              </w:rPr>
            </w:pPr>
            <w:r w:rsidRPr="00201D73">
              <w:rPr>
                <w:rFonts w:ascii="Arial" w:hAnsi="Arial" w:cs="Arial"/>
                <w:b/>
                <w:i/>
                <w:spacing w:val="10"/>
                <w:sz w:val="18"/>
              </w:rPr>
              <w:t>Wymagania</w:t>
            </w:r>
          </w:p>
        </w:tc>
        <w:tc>
          <w:tcPr>
            <w:tcW w:w="2534"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b/>
                <w:i/>
                <w:spacing w:val="10"/>
                <w:sz w:val="18"/>
              </w:rPr>
            </w:pPr>
            <w:r w:rsidRPr="00201D73">
              <w:rPr>
                <w:rFonts w:ascii="Arial" w:hAnsi="Arial" w:cs="Arial"/>
                <w:b/>
                <w:i/>
                <w:spacing w:val="10"/>
                <w:sz w:val="18"/>
              </w:rPr>
              <w:t>Metoda badań wg</w:t>
            </w:r>
          </w:p>
        </w:tc>
      </w:tr>
      <w:tr w:rsidR="00BD0550" w:rsidRPr="00201D73" w:rsidTr="00051E9F">
        <w:trPr>
          <w:jc w:val="center"/>
        </w:trPr>
        <w:tc>
          <w:tcPr>
            <w:tcW w:w="527"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1</w:t>
            </w:r>
          </w:p>
        </w:tc>
        <w:tc>
          <w:tcPr>
            <w:tcW w:w="3196"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Penetracja stożkiem w 25 °C</w:t>
            </w:r>
          </w:p>
        </w:tc>
        <w:tc>
          <w:tcPr>
            <w:tcW w:w="1375"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0,1 mm</w:t>
            </w:r>
          </w:p>
        </w:tc>
        <w:tc>
          <w:tcPr>
            <w:tcW w:w="1906"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od 40 do 70</w:t>
            </w:r>
          </w:p>
        </w:tc>
        <w:tc>
          <w:tcPr>
            <w:tcW w:w="2534"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 xml:space="preserve">PN-EN 13880-2 </w:t>
            </w:r>
          </w:p>
        </w:tc>
      </w:tr>
      <w:tr w:rsidR="00BD0550" w:rsidRPr="00201D73" w:rsidTr="00051E9F">
        <w:trPr>
          <w:jc w:val="center"/>
        </w:trPr>
        <w:tc>
          <w:tcPr>
            <w:tcW w:w="527"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2</w:t>
            </w:r>
          </w:p>
        </w:tc>
        <w:tc>
          <w:tcPr>
            <w:tcW w:w="3196"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 xml:space="preserve">Temperatura   mięknienia  wg  </w:t>
            </w:r>
            <w:proofErr w:type="spellStart"/>
            <w:r w:rsidRPr="00201D73">
              <w:rPr>
                <w:rFonts w:ascii="Arial" w:hAnsi="Arial" w:cs="Arial"/>
                <w:i/>
                <w:spacing w:val="10"/>
                <w:sz w:val="18"/>
              </w:rPr>
              <w:t>PiK</w:t>
            </w:r>
            <w:proofErr w:type="spellEnd"/>
          </w:p>
        </w:tc>
        <w:tc>
          <w:tcPr>
            <w:tcW w:w="1375"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°C</w:t>
            </w:r>
          </w:p>
        </w:tc>
        <w:tc>
          <w:tcPr>
            <w:tcW w:w="1906"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 90</w:t>
            </w:r>
          </w:p>
        </w:tc>
        <w:tc>
          <w:tcPr>
            <w:tcW w:w="2534"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 xml:space="preserve">PN-EN 1427:2001 </w:t>
            </w:r>
          </w:p>
        </w:tc>
      </w:tr>
      <w:tr w:rsidR="00BD0550" w:rsidRPr="00201D73" w:rsidTr="00051E9F">
        <w:trPr>
          <w:jc w:val="center"/>
        </w:trPr>
        <w:tc>
          <w:tcPr>
            <w:tcW w:w="527"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3</w:t>
            </w:r>
          </w:p>
        </w:tc>
        <w:tc>
          <w:tcPr>
            <w:tcW w:w="3196"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Mrozoodporność (upadek kuli z 2,5 m, temperatura -20 °C</w:t>
            </w:r>
          </w:p>
        </w:tc>
        <w:tc>
          <w:tcPr>
            <w:tcW w:w="1375"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w:t>
            </w:r>
          </w:p>
        </w:tc>
        <w:tc>
          <w:tcPr>
            <w:tcW w:w="1906"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min. 3 kule całe</w:t>
            </w:r>
          </w:p>
        </w:tc>
        <w:tc>
          <w:tcPr>
            <w:tcW w:w="2534"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 xml:space="preserve">PB/TN-2/3 </w:t>
            </w:r>
          </w:p>
        </w:tc>
      </w:tr>
      <w:tr w:rsidR="00BD0550" w:rsidRPr="00201D73" w:rsidTr="00051E9F">
        <w:trPr>
          <w:jc w:val="center"/>
        </w:trPr>
        <w:tc>
          <w:tcPr>
            <w:tcW w:w="527"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4</w:t>
            </w:r>
          </w:p>
        </w:tc>
        <w:tc>
          <w:tcPr>
            <w:tcW w:w="3196"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Wydłużenie taśmy w szczelinie, w temperaturze -20 °C</w:t>
            </w:r>
          </w:p>
        </w:tc>
        <w:tc>
          <w:tcPr>
            <w:tcW w:w="1375"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mm</w:t>
            </w:r>
          </w:p>
        </w:tc>
        <w:tc>
          <w:tcPr>
            <w:tcW w:w="1906"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 4,0</w:t>
            </w:r>
          </w:p>
        </w:tc>
        <w:tc>
          <w:tcPr>
            <w:tcW w:w="2534"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 xml:space="preserve">PB/TN-2/4 </w:t>
            </w:r>
          </w:p>
        </w:tc>
      </w:tr>
      <w:tr w:rsidR="00BD0550" w:rsidRPr="00201D73" w:rsidTr="00051E9F">
        <w:trPr>
          <w:jc w:val="center"/>
        </w:trPr>
        <w:tc>
          <w:tcPr>
            <w:tcW w:w="527"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5</w:t>
            </w:r>
          </w:p>
        </w:tc>
        <w:tc>
          <w:tcPr>
            <w:tcW w:w="3196"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Rodzaj zerwania taśmy w szczelinie, w temperaturze  -20 °C</w:t>
            </w:r>
          </w:p>
        </w:tc>
        <w:tc>
          <w:tcPr>
            <w:tcW w:w="1375"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i/>
                <w:spacing w:val="10"/>
                <w:sz w:val="18"/>
              </w:rPr>
            </w:pPr>
          </w:p>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w:t>
            </w:r>
          </w:p>
        </w:tc>
        <w:tc>
          <w:tcPr>
            <w:tcW w:w="1906"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brak zerwania przy wydłużeniu  4,0 mm</w:t>
            </w:r>
          </w:p>
        </w:tc>
        <w:tc>
          <w:tcPr>
            <w:tcW w:w="2534" w:type="dxa"/>
            <w:tcBorders>
              <w:top w:val="single" w:sz="4" w:space="0" w:color="auto"/>
              <w:left w:val="single" w:sz="4" w:space="0" w:color="auto"/>
              <w:bottom w:val="single" w:sz="4" w:space="0" w:color="auto"/>
              <w:right w:val="single" w:sz="4" w:space="0" w:color="auto"/>
            </w:tcBorders>
            <w:noWrap/>
          </w:tcPr>
          <w:p w:rsidR="00BD0550" w:rsidRPr="00201D73" w:rsidRDefault="00BD0550" w:rsidP="007F5E1B">
            <w:pPr>
              <w:pStyle w:val="sstnromalny"/>
              <w:spacing w:line="288" w:lineRule="auto"/>
              <w:ind w:firstLine="0"/>
              <w:jc w:val="both"/>
              <w:rPr>
                <w:rFonts w:ascii="Arial" w:hAnsi="Arial" w:cs="Arial"/>
                <w:i/>
                <w:spacing w:val="10"/>
                <w:sz w:val="18"/>
              </w:rPr>
            </w:pPr>
          </w:p>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 xml:space="preserve">PB/TN-2/5 </w:t>
            </w:r>
          </w:p>
        </w:tc>
      </w:tr>
    </w:tbl>
    <w:p w:rsidR="00BD0550" w:rsidRPr="00201D73" w:rsidRDefault="00BD0550" w:rsidP="00E52B38">
      <w:pPr>
        <w:pStyle w:val="SSTnagowek2"/>
      </w:pPr>
      <w:r w:rsidRPr="00201D73">
        <w:t>SPRZĘT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Ogólne wymagania dotyczące sprzętu podano w </w:t>
      </w:r>
      <w:r>
        <w:rPr>
          <w:rFonts w:ascii="Arial" w:hAnsi="Arial" w:cs="Arial"/>
          <w:spacing w:val="10"/>
          <w:sz w:val="18"/>
        </w:rPr>
        <w:t>STWiORB</w:t>
      </w:r>
      <w:r w:rsidRPr="00201D73">
        <w:rPr>
          <w:rFonts w:ascii="Arial" w:hAnsi="Arial" w:cs="Arial"/>
          <w:spacing w:val="10"/>
          <w:sz w:val="18"/>
        </w:rPr>
        <w:t xml:space="preserve"> DM.00.00.00 „Wymagania ogólne”, pkt 3.</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Do wykonania podlewki z zaprawy PC Wykonawca powinien dysponować betoniarką do wykonania zaprawy.</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Do przygotowania żywicy do wklejania kotew należy stosować wolnoobrotowe mieszadło mechaniczne (około 300 ÷ 400 </w:t>
      </w:r>
      <w:proofErr w:type="spellStart"/>
      <w:r w:rsidRPr="00201D73">
        <w:rPr>
          <w:rFonts w:ascii="Arial" w:hAnsi="Arial" w:cs="Arial"/>
          <w:spacing w:val="10"/>
          <w:sz w:val="18"/>
        </w:rPr>
        <w:t>obr</w:t>
      </w:r>
      <w:proofErr w:type="spellEnd"/>
      <w:r w:rsidRPr="00201D73">
        <w:rPr>
          <w:rFonts w:ascii="Arial" w:hAnsi="Arial" w:cs="Arial"/>
          <w:spacing w:val="10"/>
          <w:sz w:val="18"/>
        </w:rPr>
        <w:t>/min).</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Do wiercenia otworów na kotwy Wykonawca powinien dysponować wiertarką do betonu.</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Przewiduje się ręczne układanie krawężników oraz uszczelnianie styków.</w:t>
      </w:r>
    </w:p>
    <w:p w:rsidR="00BD0550" w:rsidRPr="00201D73" w:rsidRDefault="00BD0550" w:rsidP="00E52B38">
      <w:pPr>
        <w:pStyle w:val="SSTnagowek2"/>
      </w:pPr>
      <w:r w:rsidRPr="00201D73">
        <w:t>TRANSPORT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Ogólne wymagania dotyczące transportu podano w </w:t>
      </w:r>
      <w:r>
        <w:rPr>
          <w:rFonts w:ascii="Arial" w:hAnsi="Arial" w:cs="Arial"/>
          <w:spacing w:val="10"/>
          <w:sz w:val="18"/>
        </w:rPr>
        <w:t>STWiORB</w:t>
      </w:r>
      <w:r w:rsidRPr="00201D73">
        <w:rPr>
          <w:rFonts w:ascii="Arial" w:hAnsi="Arial" w:cs="Arial"/>
          <w:spacing w:val="10"/>
          <w:sz w:val="18"/>
        </w:rPr>
        <w:t xml:space="preserve"> DM.00.00.00 „Wymagania ogólne”, pkt  4.</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lastRenderedPageBreak/>
        <w:t>Krawężniki kamienne można przewozić dowolnymi środkami transportu. Należy je układać obok siebie, na drewnianych podkładach, długością w kierunku jazdy a wysokością pionowo. Krawężniki mogą być przewożone tylko w jednej warstwie. W celu zabezpieczenia powierzchni obrobionych przed bezpośrednim stykiem należy je do transportu zabezpieczyć przekładkami splecionymi ze słomy lub wełny drzewnej o grubości nie mniejszej niż 5 cm.</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Krawężniki z materiałów kamiennych można przechowywać na składowiskach otwartych, posegregowane wg typów, rodzajów, odmian</w:t>
      </w:r>
      <w:r w:rsidR="00AE71FA">
        <w:rPr>
          <w:rFonts w:ascii="Arial" w:hAnsi="Arial" w:cs="Arial"/>
          <w:spacing w:val="10"/>
          <w:sz w:val="18"/>
        </w:rPr>
        <w:t xml:space="preserve"> i </w:t>
      </w:r>
      <w:r w:rsidRPr="00201D73">
        <w:rPr>
          <w:rFonts w:ascii="Arial" w:hAnsi="Arial" w:cs="Arial"/>
          <w:spacing w:val="10"/>
          <w:sz w:val="18"/>
        </w:rPr>
        <w:t>wielkości w sposób zabezpieczających przed uszkodzeniem.</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Suche zaprawy należy składować w oryginalnych, zamkniętych opakowaniach, w suchych</w:t>
      </w:r>
      <w:r w:rsidR="00AE71FA">
        <w:rPr>
          <w:rFonts w:ascii="Arial" w:hAnsi="Arial" w:cs="Arial"/>
          <w:spacing w:val="10"/>
          <w:sz w:val="18"/>
        </w:rPr>
        <w:t xml:space="preserve"> i </w:t>
      </w:r>
      <w:r w:rsidRPr="00201D73">
        <w:rPr>
          <w:rFonts w:ascii="Arial" w:hAnsi="Arial" w:cs="Arial"/>
          <w:spacing w:val="10"/>
          <w:sz w:val="18"/>
        </w:rPr>
        <w:t>zadaszonych pomieszczeniach, które nadają się do przechowywania cementu. Maksymalny czas składowania zaprawy powinien być zgodny z zaleceniami producenta.</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Suche zaprawy należy przewozić krytymi środkami transportowymi w warunkach zabezpieczających je przed mrozem, opadami atmosferycznymi, zawilgoceniem, zanieczyszczeniem</w:t>
      </w:r>
      <w:r w:rsidR="00AE71FA">
        <w:rPr>
          <w:rFonts w:ascii="Arial" w:hAnsi="Arial" w:cs="Arial"/>
          <w:spacing w:val="10"/>
          <w:sz w:val="18"/>
        </w:rPr>
        <w:t xml:space="preserve"> i </w:t>
      </w:r>
      <w:r w:rsidRPr="00201D73">
        <w:rPr>
          <w:rFonts w:ascii="Arial" w:hAnsi="Arial" w:cs="Arial"/>
          <w:spacing w:val="10"/>
          <w:sz w:val="18"/>
        </w:rPr>
        <w:t>uszkodzeniem opakowań.</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Materiały uszczelniające należy przewozić</w:t>
      </w:r>
      <w:r w:rsidR="00AE71FA">
        <w:rPr>
          <w:rFonts w:ascii="Arial" w:hAnsi="Arial" w:cs="Arial"/>
          <w:spacing w:val="10"/>
          <w:sz w:val="18"/>
        </w:rPr>
        <w:t xml:space="preserve"> i </w:t>
      </w:r>
      <w:r w:rsidRPr="00201D73">
        <w:rPr>
          <w:rFonts w:ascii="Arial" w:hAnsi="Arial" w:cs="Arial"/>
          <w:spacing w:val="10"/>
          <w:sz w:val="18"/>
        </w:rPr>
        <w:t>składować w oryginalnych opakowaniach producenta. Transport opakowań z materiałami może się odbywać dowolnym środkiem transportu pod warunkiem zachowania warunków określonych przez producenta. Podczas transportu opakowania należy zabezpieczyć przed przesuwaniem</w:t>
      </w:r>
      <w:r w:rsidR="00AE71FA">
        <w:rPr>
          <w:rFonts w:ascii="Arial" w:hAnsi="Arial" w:cs="Arial"/>
          <w:spacing w:val="10"/>
          <w:sz w:val="18"/>
        </w:rPr>
        <w:t xml:space="preserve"> i </w:t>
      </w:r>
      <w:r w:rsidRPr="00201D73">
        <w:rPr>
          <w:rFonts w:ascii="Arial" w:hAnsi="Arial" w:cs="Arial"/>
          <w:spacing w:val="10"/>
          <w:sz w:val="18"/>
        </w:rPr>
        <w:t>uszkodzeniem.</w:t>
      </w:r>
    </w:p>
    <w:p w:rsidR="00BD0550" w:rsidRPr="00201D73" w:rsidRDefault="00BD0550" w:rsidP="00E52B38">
      <w:pPr>
        <w:pStyle w:val="SSTnagowek2"/>
      </w:pPr>
      <w:r w:rsidRPr="00201D73">
        <w:t>Wykonanie robót</w:t>
      </w:r>
    </w:p>
    <w:p w:rsidR="00BD0550" w:rsidRPr="00201D73" w:rsidRDefault="00BD0550" w:rsidP="00E52B38">
      <w:pPr>
        <w:pStyle w:val="SSTnag3"/>
      </w:pPr>
      <w:r w:rsidRPr="00201D73">
        <w:t>Ogólne zasady wykonywania robót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Ogólne zasady wykonywania robót podano w </w:t>
      </w:r>
      <w:r>
        <w:rPr>
          <w:rFonts w:ascii="Arial" w:hAnsi="Arial" w:cs="Arial"/>
          <w:spacing w:val="10"/>
          <w:sz w:val="18"/>
        </w:rPr>
        <w:t>STWiORB</w:t>
      </w:r>
      <w:r w:rsidRPr="00201D73">
        <w:rPr>
          <w:rFonts w:ascii="Arial" w:hAnsi="Arial" w:cs="Arial"/>
          <w:spacing w:val="10"/>
          <w:sz w:val="18"/>
        </w:rPr>
        <w:t xml:space="preserve"> DM.00.00.00 „Wymagania ogólne”, pkt 5.</w:t>
      </w:r>
    </w:p>
    <w:p w:rsidR="00BD0550" w:rsidRPr="00201D73" w:rsidRDefault="00BD0550" w:rsidP="00E52B38">
      <w:pPr>
        <w:pStyle w:val="SSTnag3"/>
      </w:pPr>
      <w:r w:rsidRPr="00201D73">
        <w:t>Zasady wykonywania robót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Sposób wykonania robót powinien być zgodny z dokumentacją projektową</w:t>
      </w:r>
      <w:r w:rsidR="00AE71FA">
        <w:rPr>
          <w:rFonts w:ascii="Arial" w:hAnsi="Arial" w:cs="Arial"/>
          <w:spacing w:val="10"/>
          <w:sz w:val="18"/>
        </w:rPr>
        <w:t xml:space="preserve"> i </w:t>
      </w:r>
      <w:r>
        <w:rPr>
          <w:rFonts w:ascii="Arial" w:hAnsi="Arial" w:cs="Arial"/>
          <w:spacing w:val="10"/>
          <w:sz w:val="18"/>
        </w:rPr>
        <w:t>STWiORB</w:t>
      </w:r>
      <w:r w:rsidRPr="00201D73">
        <w:rPr>
          <w:rFonts w:ascii="Arial" w:hAnsi="Arial" w:cs="Arial"/>
          <w:spacing w:val="10"/>
          <w:sz w:val="18"/>
        </w:rPr>
        <w:t>. W przypadku braku wystarczających danych można korzystać z ustaleń podanych w niniejszej specyfikacji.</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Podstawowe czynności przy wykonywaniu robót obejmują:</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roboty przygotowawcze,</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wykonanie podlewki pod krawężnik,</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wykonanie drenażu za</w:t>
      </w:r>
      <w:r w:rsidR="00AE71FA">
        <w:rPr>
          <w:rFonts w:ascii="Arial" w:hAnsi="Arial" w:cs="Arial"/>
          <w:spacing w:val="10"/>
          <w:sz w:val="18"/>
        </w:rPr>
        <w:t xml:space="preserve"> i </w:t>
      </w:r>
      <w:r w:rsidRPr="00201D73">
        <w:rPr>
          <w:rFonts w:ascii="Arial" w:hAnsi="Arial" w:cs="Arial"/>
          <w:spacing w:val="10"/>
          <w:sz w:val="18"/>
        </w:rPr>
        <w:t>pod krawężnikiem,</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wklejenie kotew,</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montaż krawężników,</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wypełnienie spoin,</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roboty wykończeniowe.</w:t>
      </w:r>
    </w:p>
    <w:p w:rsidR="00BD0550" w:rsidRPr="00201D73" w:rsidRDefault="00BD0550" w:rsidP="00E52B38">
      <w:pPr>
        <w:pStyle w:val="SSTnag3"/>
      </w:pPr>
      <w:r w:rsidRPr="00201D73">
        <w:t>Roboty przygotowawcze</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Przed przystąpieniem do robót należy, na podstawie dokumentacji projektowej, </w:t>
      </w:r>
      <w:r>
        <w:rPr>
          <w:rFonts w:ascii="Arial" w:hAnsi="Arial" w:cs="Arial"/>
          <w:spacing w:val="10"/>
          <w:sz w:val="18"/>
        </w:rPr>
        <w:t>STWiORB</w:t>
      </w:r>
      <w:r w:rsidRPr="00201D73">
        <w:rPr>
          <w:rFonts w:ascii="Arial" w:hAnsi="Arial" w:cs="Arial"/>
          <w:spacing w:val="10"/>
          <w:sz w:val="18"/>
        </w:rPr>
        <w:t xml:space="preserve"> lub wskazań Inżyniera:</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ustalić lokalizację robót,</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ustalić dane niezbędne do szczegółowego wytyczenia robót oraz ustalenia danych wysokościowych,</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oczyścić podłoże (powierzchnię izolacji),</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ustalić materiały niezbędne do wykonania robót,</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określić kolejność, sposób</w:t>
      </w:r>
      <w:r w:rsidR="00AE71FA">
        <w:rPr>
          <w:rFonts w:ascii="Arial" w:hAnsi="Arial" w:cs="Arial"/>
          <w:spacing w:val="10"/>
          <w:sz w:val="18"/>
        </w:rPr>
        <w:t xml:space="preserve"> i </w:t>
      </w:r>
      <w:r w:rsidRPr="00201D73">
        <w:rPr>
          <w:rFonts w:ascii="Arial" w:hAnsi="Arial" w:cs="Arial"/>
          <w:spacing w:val="10"/>
          <w:sz w:val="18"/>
        </w:rPr>
        <w:t>termin wykonania robót.</w:t>
      </w:r>
    </w:p>
    <w:p w:rsidR="00BD0550" w:rsidRPr="00201D73" w:rsidRDefault="00BD0550" w:rsidP="00E52B38">
      <w:pPr>
        <w:pStyle w:val="SSTnag3"/>
      </w:pPr>
      <w:r w:rsidRPr="00201D73">
        <w:t>Wykonanie podlewki pod krawężnik</w:t>
      </w:r>
    </w:p>
    <w:p w:rsidR="00BD0550" w:rsidRPr="00201D73" w:rsidRDefault="00BD0550" w:rsidP="00BD0550">
      <w:pPr>
        <w:pStyle w:val="sstnag4"/>
      </w:pPr>
      <w:r w:rsidRPr="00201D73">
        <w:t>Zasady ogólne</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Krawężnik należy ustawiać na zaprawie bezskurczowej lub warstwie grysu otoczonego żywicą, wykonanych wg </w:t>
      </w:r>
      <w:proofErr w:type="spellStart"/>
      <w:r w:rsidRPr="00201D73">
        <w:rPr>
          <w:rFonts w:ascii="Arial" w:hAnsi="Arial" w:cs="Arial"/>
          <w:spacing w:val="10"/>
          <w:sz w:val="18"/>
        </w:rPr>
        <w:t>pktu</w:t>
      </w:r>
      <w:proofErr w:type="spellEnd"/>
      <w:r w:rsidRPr="00201D73">
        <w:rPr>
          <w:rFonts w:ascii="Arial" w:hAnsi="Arial" w:cs="Arial"/>
          <w:spacing w:val="10"/>
          <w:sz w:val="18"/>
        </w:rPr>
        <w:t xml:space="preserve"> 2.2.4 niniejszej </w:t>
      </w:r>
      <w:r>
        <w:rPr>
          <w:rFonts w:ascii="Arial" w:hAnsi="Arial" w:cs="Arial"/>
          <w:spacing w:val="10"/>
          <w:sz w:val="18"/>
        </w:rPr>
        <w:t>STWiORB</w:t>
      </w:r>
      <w:r w:rsidRPr="00201D73">
        <w:rPr>
          <w:rFonts w:ascii="Arial" w:hAnsi="Arial" w:cs="Arial"/>
          <w:spacing w:val="10"/>
          <w:sz w:val="18"/>
        </w:rPr>
        <w:t>. Ułożenie podlewki wymaga tymczasowego ustawienia elementów oporowych z listew lub płyt, między które wlewa się materiał podlewki. Materiał podlewki należy układać z niewielkim nadmiarem na nieznaczne dogęszczenie mieszanki w czasie jej uderzenia podstawą krawężnika. Ustawienie krawężnika winno uwzględniać poprawki na trwałe ugięcie konstrukcji pod ciężarem nawierzchni. Ostateczna grubość podlewki pod krawężnikiem powinna być zgodna z dokumentacją projektową.</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lastRenderedPageBreak/>
        <w:t>Polewkę pod krawężnik należy wykonać na warstwie izolacji dodatkowo wzmocnionej w paśmie krawężnika, np. w postaci dodatkowej warstwy hydroizolacji. Wzmocnienie izolacji mogą stanowić przyklejone taśmy ze stali nierdzewnej lub dodatkowe warstwy izolacji. Powierzchnia izolacji, na której układa się zaprawę powinna być czysta, wolna od luźnych frakcji</w:t>
      </w:r>
      <w:r w:rsidR="00AE71FA">
        <w:rPr>
          <w:rFonts w:ascii="Arial" w:hAnsi="Arial" w:cs="Arial"/>
          <w:spacing w:val="10"/>
          <w:sz w:val="18"/>
        </w:rPr>
        <w:t xml:space="preserve"> i </w:t>
      </w:r>
      <w:r w:rsidRPr="00201D73">
        <w:rPr>
          <w:rFonts w:ascii="Arial" w:hAnsi="Arial" w:cs="Arial"/>
          <w:spacing w:val="10"/>
          <w:sz w:val="18"/>
        </w:rPr>
        <w:t>pyłów, kurzu, oleju.</w:t>
      </w:r>
    </w:p>
    <w:p w:rsidR="00BD0550" w:rsidRPr="00201D73" w:rsidRDefault="00BD0550" w:rsidP="00BD0550">
      <w:pPr>
        <w:pStyle w:val="sstnag4"/>
      </w:pPr>
      <w:r w:rsidRPr="00201D73">
        <w:t xml:space="preserve">Podlewka z zaprawy </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Podczas wykonywania robót należy przestrzegać zalecanych przez producenta proporcji mieszania suchej zaprawy z wodą zarobową spełniającą wymagania PN-EN 1008:2004 oraz przepisów bhp:</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podczas pracy należy stosować buty, rękawice</w:t>
      </w:r>
      <w:r w:rsidR="00AE71FA">
        <w:rPr>
          <w:rFonts w:ascii="Arial" w:hAnsi="Arial" w:cs="Arial"/>
          <w:spacing w:val="10"/>
          <w:sz w:val="18"/>
        </w:rPr>
        <w:t xml:space="preserve"> i </w:t>
      </w:r>
      <w:r w:rsidRPr="00201D73">
        <w:rPr>
          <w:rFonts w:ascii="Arial" w:hAnsi="Arial" w:cs="Arial"/>
          <w:spacing w:val="10"/>
          <w:sz w:val="18"/>
        </w:rPr>
        <w:t>okulary ochronne,</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jakiekolwiek zanieczyszczenia skóry lub oczu należy natychmiast przemyć dużą ilością wody.</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Zaprawę należy układać warstwami o grubości podanej przez producenta. Świeżo nałożoną zaprawę należy chronić przed działaniem wody przez pierwsze 8 h zgodnie z zaleceniami producenta.</w:t>
      </w:r>
    </w:p>
    <w:p w:rsidR="00BD0550" w:rsidRPr="00201D73" w:rsidRDefault="00BD0550" w:rsidP="00E52B38">
      <w:pPr>
        <w:pStyle w:val="SSTnag3"/>
      </w:pPr>
      <w:r w:rsidRPr="00201D73">
        <w:t>Wykonanie drenażu za</w:t>
      </w:r>
      <w:r w:rsidR="00AE71FA">
        <w:t xml:space="preserve"> i </w:t>
      </w:r>
      <w:r w:rsidRPr="00201D73">
        <w:t>pod krawężnikiem</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Wykonanie drenażu za</w:t>
      </w:r>
      <w:r w:rsidR="00AE71FA">
        <w:rPr>
          <w:rFonts w:ascii="Arial" w:hAnsi="Arial" w:cs="Arial"/>
          <w:spacing w:val="10"/>
          <w:sz w:val="18"/>
        </w:rPr>
        <w:t xml:space="preserve"> i </w:t>
      </w:r>
      <w:r w:rsidRPr="00201D73">
        <w:rPr>
          <w:rFonts w:ascii="Arial" w:hAnsi="Arial" w:cs="Arial"/>
          <w:spacing w:val="10"/>
          <w:sz w:val="18"/>
        </w:rPr>
        <w:t xml:space="preserve">pod krawężnikiem jest przedmiotem </w:t>
      </w:r>
      <w:r>
        <w:rPr>
          <w:rFonts w:ascii="Arial" w:hAnsi="Arial" w:cs="Arial"/>
          <w:spacing w:val="10"/>
          <w:sz w:val="18"/>
        </w:rPr>
        <w:t>STWiORB</w:t>
      </w:r>
      <w:r w:rsidR="00051E9F">
        <w:rPr>
          <w:rFonts w:ascii="Arial" w:hAnsi="Arial" w:cs="Arial"/>
          <w:spacing w:val="10"/>
          <w:sz w:val="18"/>
        </w:rPr>
        <w:t xml:space="preserve"> M.16.01.03</w:t>
      </w:r>
      <w:r w:rsidRPr="00201D73">
        <w:rPr>
          <w:rFonts w:ascii="Arial" w:hAnsi="Arial" w:cs="Arial"/>
          <w:spacing w:val="10"/>
          <w:sz w:val="18"/>
        </w:rPr>
        <w:t>.</w:t>
      </w:r>
    </w:p>
    <w:p w:rsidR="00BD0550" w:rsidRPr="00201D73" w:rsidRDefault="00BD0550" w:rsidP="00E52B38">
      <w:pPr>
        <w:pStyle w:val="SSTnag3"/>
      </w:pPr>
      <w:r w:rsidRPr="00201D73">
        <w:t>Kotwy</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Jeżeli dokumentacja projektowa przewiduje kotwienie krawężników, kotwy wg </w:t>
      </w:r>
      <w:proofErr w:type="spellStart"/>
      <w:r w:rsidRPr="00201D73">
        <w:rPr>
          <w:rFonts w:ascii="Arial" w:hAnsi="Arial" w:cs="Arial"/>
          <w:spacing w:val="10"/>
          <w:sz w:val="18"/>
        </w:rPr>
        <w:t>pktu</w:t>
      </w:r>
      <w:proofErr w:type="spellEnd"/>
      <w:r w:rsidRPr="00201D73">
        <w:rPr>
          <w:rFonts w:ascii="Arial" w:hAnsi="Arial" w:cs="Arial"/>
          <w:spacing w:val="10"/>
          <w:sz w:val="18"/>
        </w:rPr>
        <w:t xml:space="preserve"> 2 należy wklejać w wywiercone wcześniej otwory za pomocą żywicy epoksydowej. Składniki żywicy należy mieszać w proporcjach ściśle wg wskazań producenta. Składniki należy mieszać aż do osiągnięcia jednolitej barwy, przez okres czasu określony przez producenta, lecz nie krócej niż przez 3 minuty. Następnie wymieszany materiał należy przelać do czystego pojemnika</w:t>
      </w:r>
      <w:r w:rsidR="00AE71FA">
        <w:rPr>
          <w:rFonts w:ascii="Arial" w:hAnsi="Arial" w:cs="Arial"/>
          <w:spacing w:val="10"/>
          <w:sz w:val="18"/>
        </w:rPr>
        <w:t xml:space="preserve"> i </w:t>
      </w:r>
      <w:r w:rsidRPr="00201D73">
        <w:rPr>
          <w:rFonts w:ascii="Arial" w:hAnsi="Arial" w:cs="Arial"/>
          <w:spacing w:val="10"/>
          <w:sz w:val="18"/>
        </w:rPr>
        <w:t>jeszcze raz wymieszać. Czas przydatności żywicy w temperaturze +20°C wynosi zwykle około 30 minut. Temperatura podłoża</w:t>
      </w:r>
      <w:r w:rsidR="00AE71FA">
        <w:rPr>
          <w:rFonts w:ascii="Arial" w:hAnsi="Arial" w:cs="Arial"/>
          <w:spacing w:val="10"/>
          <w:sz w:val="18"/>
        </w:rPr>
        <w:t xml:space="preserve"> i </w:t>
      </w:r>
      <w:r w:rsidRPr="00201D73">
        <w:rPr>
          <w:rFonts w:ascii="Arial" w:hAnsi="Arial" w:cs="Arial"/>
          <w:spacing w:val="10"/>
          <w:sz w:val="18"/>
        </w:rPr>
        <w:t>otoczenia w trakcie aplikacji żywicy powinna wynosić od +5 °C do +30 °C.</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W trakcie robót należy stosować zasady bhp.</w:t>
      </w:r>
    </w:p>
    <w:p w:rsidR="00BD0550" w:rsidRPr="00201D73" w:rsidRDefault="00BD0550" w:rsidP="00E52B38">
      <w:pPr>
        <w:pStyle w:val="SSTnag3"/>
      </w:pPr>
      <w:r w:rsidRPr="00201D73">
        <w:t>Ustawienie krawężników</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Krawężnik należy ustawiać jednocześnie z układaniem podlewki</w:t>
      </w:r>
      <w:r w:rsidR="00AE71FA">
        <w:rPr>
          <w:rFonts w:ascii="Arial" w:hAnsi="Arial" w:cs="Arial"/>
          <w:spacing w:val="10"/>
          <w:sz w:val="18"/>
        </w:rPr>
        <w:t xml:space="preserve"> i </w:t>
      </w:r>
      <w:r w:rsidRPr="00201D73">
        <w:rPr>
          <w:rFonts w:ascii="Arial" w:hAnsi="Arial" w:cs="Arial"/>
          <w:spacing w:val="10"/>
          <w:sz w:val="18"/>
        </w:rPr>
        <w:t>wyregulować jego położenie. Po ułożeniu elementów krawężnikowych należy usunąć deskowanie podlewki</w:t>
      </w:r>
      <w:r w:rsidR="00AE71FA">
        <w:rPr>
          <w:rFonts w:ascii="Arial" w:hAnsi="Arial" w:cs="Arial"/>
          <w:spacing w:val="10"/>
          <w:sz w:val="18"/>
        </w:rPr>
        <w:t xml:space="preserve"> i </w:t>
      </w:r>
      <w:r w:rsidRPr="00201D73">
        <w:rPr>
          <w:rFonts w:ascii="Arial" w:hAnsi="Arial" w:cs="Arial"/>
          <w:spacing w:val="10"/>
          <w:sz w:val="18"/>
        </w:rPr>
        <w:t>wykończyć skosy podlewki. Wysokość oraz poszerzenie ławy nie powinny przekraczać 3 cm. Przed ostatecznym ustawieniem krawężników należy w nich wywiercić otwory o średnicy dostosowanej do średnicy kotew, w celu wklejenia kotew dla zespolenia krawężnika z betonu zabudowy chodnikowej.</w:t>
      </w:r>
    </w:p>
    <w:p w:rsidR="00BD0550" w:rsidRPr="00201D73" w:rsidRDefault="00BD0550" w:rsidP="00E52B38">
      <w:pPr>
        <w:pStyle w:val="SSTnag3"/>
      </w:pPr>
      <w:r w:rsidRPr="00201D73">
        <w:t>Uszczelnienie spoin</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Wszystkie uszczelniane powierzchnie powinny być czyste, twarde, wolne od zanieczyszczeń olejami, smarami, wolne od pyłu cementowego</w:t>
      </w:r>
      <w:r w:rsidR="00AE71FA">
        <w:rPr>
          <w:rFonts w:ascii="Arial" w:hAnsi="Arial" w:cs="Arial"/>
          <w:spacing w:val="10"/>
          <w:sz w:val="18"/>
        </w:rPr>
        <w:t xml:space="preserve"> i </w:t>
      </w:r>
      <w:r w:rsidRPr="00201D73">
        <w:rPr>
          <w:rFonts w:ascii="Arial" w:hAnsi="Arial" w:cs="Arial"/>
          <w:spacing w:val="10"/>
          <w:sz w:val="18"/>
        </w:rPr>
        <w:t>innych nie związanych z podłożem elementów. Jeżeli producent tego wymaga, powierzchnie należy zagruntować przed wypełnieniem szczeliny środkiem uszczelniającym.</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Szczeliny między sąsiadującymi elementami krawężników oraz między krawężnikiem</w:t>
      </w:r>
      <w:r w:rsidR="00AE71FA">
        <w:rPr>
          <w:rFonts w:ascii="Arial" w:hAnsi="Arial" w:cs="Arial"/>
          <w:spacing w:val="10"/>
          <w:sz w:val="18"/>
        </w:rPr>
        <w:t xml:space="preserve"> i </w:t>
      </w:r>
      <w:r w:rsidRPr="00201D73">
        <w:rPr>
          <w:rFonts w:ascii="Arial" w:hAnsi="Arial" w:cs="Arial"/>
          <w:spacing w:val="10"/>
          <w:sz w:val="18"/>
        </w:rPr>
        <w:t>płytą chodnika (szczelinę należy uformować przez pozostawienie deski przed zabetonowaniem chodnika) powinny być oczyszczone, osuszone</w:t>
      </w:r>
      <w:r w:rsidR="00AE71FA">
        <w:rPr>
          <w:rFonts w:ascii="Arial" w:hAnsi="Arial" w:cs="Arial"/>
          <w:spacing w:val="10"/>
          <w:sz w:val="18"/>
        </w:rPr>
        <w:t xml:space="preserve"> i </w:t>
      </w:r>
      <w:r w:rsidRPr="00201D73">
        <w:rPr>
          <w:rFonts w:ascii="Arial" w:hAnsi="Arial" w:cs="Arial"/>
          <w:spacing w:val="10"/>
          <w:sz w:val="18"/>
        </w:rPr>
        <w:t>zagruntowane, następnie należy je wypełnić masą uszczelniającą za pomocą pistoletów automatycznych. W celu zapewniania właściwej głębokości wypełnienia należy wstępnie szczelinę uszczelnić sznurem ze spienionej pianki poliuretanowej. Uszczelnień tych dokonuje się przed ułożeniem warstwy ścieralnej.</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Szczelinę między krawężnikiem</w:t>
      </w:r>
      <w:r w:rsidR="00AE71FA">
        <w:rPr>
          <w:rFonts w:ascii="Arial" w:hAnsi="Arial" w:cs="Arial"/>
          <w:spacing w:val="10"/>
          <w:sz w:val="18"/>
        </w:rPr>
        <w:t xml:space="preserve"> i </w:t>
      </w:r>
      <w:r w:rsidRPr="00201D73">
        <w:rPr>
          <w:rFonts w:ascii="Arial" w:hAnsi="Arial" w:cs="Arial"/>
          <w:spacing w:val="10"/>
          <w:sz w:val="18"/>
        </w:rPr>
        <w:t>warstwą ścieralną nawierzchni należy uszczelnić taśmą asfaltową. Taśmy nie należy stosować w trakcie opadów atmosferycznych</w:t>
      </w:r>
      <w:r w:rsidR="00AE71FA">
        <w:rPr>
          <w:rFonts w:ascii="Arial" w:hAnsi="Arial" w:cs="Arial"/>
          <w:spacing w:val="10"/>
          <w:sz w:val="18"/>
        </w:rPr>
        <w:t xml:space="preserve"> i </w:t>
      </w:r>
      <w:r w:rsidRPr="00201D73">
        <w:rPr>
          <w:rFonts w:ascii="Arial" w:hAnsi="Arial" w:cs="Arial"/>
          <w:spacing w:val="10"/>
          <w:sz w:val="18"/>
        </w:rPr>
        <w:t>temperaturze otoczenia niższej niż +5 °C. Powierzchnia uszczelniania powinna być sucha, odpylona</w:t>
      </w:r>
      <w:r w:rsidR="00AE71FA">
        <w:rPr>
          <w:rFonts w:ascii="Arial" w:hAnsi="Arial" w:cs="Arial"/>
          <w:spacing w:val="10"/>
          <w:sz w:val="18"/>
        </w:rPr>
        <w:t xml:space="preserve"> i </w:t>
      </w:r>
      <w:r w:rsidRPr="00201D73">
        <w:rPr>
          <w:rFonts w:ascii="Arial" w:hAnsi="Arial" w:cs="Arial"/>
          <w:spacing w:val="10"/>
          <w:sz w:val="18"/>
        </w:rPr>
        <w:t>odtłuszczona. Wbudowanie taśmy polega na jej rozwinięciu z kręgu wzdłuż krawędzi krawężnika</w:t>
      </w:r>
      <w:r w:rsidR="00AE71FA">
        <w:rPr>
          <w:rFonts w:ascii="Arial" w:hAnsi="Arial" w:cs="Arial"/>
          <w:spacing w:val="10"/>
          <w:sz w:val="18"/>
        </w:rPr>
        <w:t xml:space="preserve"> i </w:t>
      </w:r>
      <w:r w:rsidRPr="00201D73">
        <w:rPr>
          <w:rFonts w:ascii="Arial" w:hAnsi="Arial" w:cs="Arial"/>
          <w:spacing w:val="10"/>
          <w:sz w:val="18"/>
        </w:rPr>
        <w:t>odcięciu odpowiedniej długości odcinka. Następnie należy ją przykleić, stroną z klejem do powierzchni uszczelnianej, dociskając poprzez papier przekładkowy. Zaleca się przyklejenie taśmy tak, aby jej górna krawędź wystawała około 5 mm ponad nawierzchnię. Po przyklejeniu taśmy należy zerwać papier przekładkowy. Wystająca krawędź taśmy musi być przywałowana podczas zagęszczania warstwy ścieralnej nawierzchni.</w:t>
      </w:r>
    </w:p>
    <w:p w:rsidR="00BD0550" w:rsidRPr="00201D73" w:rsidRDefault="00BD0550" w:rsidP="00E52B38">
      <w:pPr>
        <w:pStyle w:val="SSTnagowek2"/>
      </w:pPr>
      <w:r w:rsidRPr="00201D73">
        <w:t>KONTROLA JAKOŚCI ROBÓT</w:t>
      </w:r>
    </w:p>
    <w:p w:rsidR="00BD0550" w:rsidRPr="00201D73" w:rsidRDefault="00BD0550" w:rsidP="00E52B38">
      <w:pPr>
        <w:pStyle w:val="SSTnag3"/>
      </w:pPr>
      <w:r w:rsidRPr="00201D73">
        <w:t>Ogólne zasady kontroli jakości robót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lastRenderedPageBreak/>
        <w:t xml:space="preserve">Ogólne zasady kontroli jakości robót podano w </w:t>
      </w:r>
      <w:r>
        <w:rPr>
          <w:rFonts w:ascii="Arial" w:hAnsi="Arial" w:cs="Arial"/>
          <w:spacing w:val="10"/>
          <w:sz w:val="18"/>
        </w:rPr>
        <w:t>STWiORB</w:t>
      </w:r>
      <w:r w:rsidRPr="00201D73">
        <w:rPr>
          <w:rFonts w:ascii="Arial" w:hAnsi="Arial" w:cs="Arial"/>
          <w:spacing w:val="10"/>
          <w:sz w:val="18"/>
        </w:rPr>
        <w:t xml:space="preserve"> DM.00.00.00 „Wymagania ogólne” pkt 6.</w:t>
      </w:r>
    </w:p>
    <w:p w:rsidR="00BD0550" w:rsidRPr="00201D73" w:rsidRDefault="00BD0550" w:rsidP="00E52B38">
      <w:pPr>
        <w:pStyle w:val="SSTnag3"/>
      </w:pPr>
      <w:r w:rsidRPr="00201D73">
        <w:t>Badania  przed przystąpieniem do robót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Przed przystąpieniem do robót Wykonawca powinien:</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uzyskać wymagane dokumenty, dopuszczające wyroby budowlane do obrotu</w:t>
      </w:r>
      <w:r w:rsidR="00AE71FA">
        <w:rPr>
          <w:rFonts w:ascii="Arial" w:hAnsi="Arial" w:cs="Arial"/>
          <w:spacing w:val="10"/>
          <w:sz w:val="18"/>
        </w:rPr>
        <w:t xml:space="preserve"> i </w:t>
      </w:r>
      <w:r w:rsidRPr="00201D73">
        <w:rPr>
          <w:rFonts w:ascii="Arial" w:hAnsi="Arial" w:cs="Arial"/>
          <w:spacing w:val="10"/>
          <w:sz w:val="18"/>
        </w:rPr>
        <w:t>powszechnego stosowania (certyfikaty zgodności, deklaracje zgodności, aprobaty techniczne, protokoły kontroli</w:t>
      </w:r>
      <w:r w:rsidR="00AE71FA">
        <w:rPr>
          <w:rFonts w:ascii="Arial" w:hAnsi="Arial" w:cs="Arial"/>
          <w:spacing w:val="10"/>
          <w:sz w:val="18"/>
        </w:rPr>
        <w:t xml:space="preserve"> i </w:t>
      </w:r>
      <w:r w:rsidRPr="00201D73">
        <w:rPr>
          <w:rFonts w:ascii="Arial" w:hAnsi="Arial" w:cs="Arial"/>
          <w:spacing w:val="10"/>
          <w:sz w:val="18"/>
        </w:rPr>
        <w:t xml:space="preserve">odbioru w wytwórni itp.), potwierdzające zgodność materiałów z wymaganiami </w:t>
      </w:r>
      <w:proofErr w:type="spellStart"/>
      <w:r w:rsidRPr="00201D73">
        <w:rPr>
          <w:rFonts w:ascii="Arial" w:hAnsi="Arial" w:cs="Arial"/>
          <w:spacing w:val="10"/>
          <w:sz w:val="18"/>
        </w:rPr>
        <w:t>pktu</w:t>
      </w:r>
      <w:proofErr w:type="spellEnd"/>
      <w:r w:rsidRPr="00201D73">
        <w:rPr>
          <w:rFonts w:ascii="Arial" w:hAnsi="Arial" w:cs="Arial"/>
          <w:spacing w:val="10"/>
          <w:sz w:val="18"/>
        </w:rPr>
        <w:t xml:space="preserve"> 2 niniejszej specyfikacji,</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ew. wykonać własne badania właściwości materiałów przeznaczonych do wykonania robót, określone w </w:t>
      </w:r>
      <w:proofErr w:type="spellStart"/>
      <w:r w:rsidRPr="00201D73">
        <w:rPr>
          <w:rFonts w:ascii="Arial" w:hAnsi="Arial" w:cs="Arial"/>
          <w:spacing w:val="10"/>
          <w:sz w:val="18"/>
        </w:rPr>
        <w:t>pkcie</w:t>
      </w:r>
      <w:proofErr w:type="spellEnd"/>
      <w:r w:rsidRPr="00201D73">
        <w:rPr>
          <w:rFonts w:ascii="Arial" w:hAnsi="Arial" w:cs="Arial"/>
          <w:spacing w:val="10"/>
          <w:sz w:val="18"/>
        </w:rPr>
        <w:t xml:space="preserve"> 2 lub przez Inżyniera,</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skontrolować stan płyty pomostu</w:t>
      </w:r>
      <w:r w:rsidR="00AE71FA">
        <w:rPr>
          <w:rFonts w:ascii="Arial" w:hAnsi="Arial" w:cs="Arial"/>
          <w:spacing w:val="10"/>
          <w:sz w:val="18"/>
        </w:rPr>
        <w:t xml:space="preserve"> i </w:t>
      </w:r>
      <w:r w:rsidRPr="00201D73">
        <w:rPr>
          <w:rFonts w:ascii="Arial" w:hAnsi="Arial" w:cs="Arial"/>
          <w:spacing w:val="10"/>
          <w:sz w:val="18"/>
        </w:rPr>
        <w:t>izolacji na obiekcie mostowym przed przystąpieniem do układania krawężnika.</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Wszystkie dokumenty oraz wyniki badań Wykonawca przedstawi Inżynierowi do akceptacji.</w:t>
      </w:r>
    </w:p>
    <w:p w:rsidR="00BD0550" w:rsidRPr="00201D73" w:rsidRDefault="00BD0550" w:rsidP="00E52B38">
      <w:pPr>
        <w:pStyle w:val="SSTnag3"/>
      </w:pPr>
      <w:r w:rsidRPr="00201D73">
        <w:t>Kontrola krawężnika</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Zakres kontroli obejmuje:</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sprawdzenie cech zewnętrznych krawężnika,</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badania laboratoryjne krawężnika,</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ułożenie podlewki pod krawężnikiem,</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uszczelnienie spoin,</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sprawdzenie prawidłowości ułożenia krawężnika.</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Dopuszczalne tolerancje dla ułożonej podlewki wynoszą:</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 xml:space="preserve">dla rzędnej góry podlewki: </w:t>
      </w:r>
      <w:r w:rsidRPr="00201D73">
        <w:rPr>
          <w:rFonts w:ascii="Arial" w:hAnsi="Arial" w:cs="Arial"/>
          <w:spacing w:val="10"/>
          <w:sz w:val="18"/>
        </w:rPr>
        <w:tab/>
        <w:t>± 1 cm,</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 xml:space="preserve">dla szerokości podlewki: </w:t>
      </w:r>
      <w:r w:rsidRPr="00201D73">
        <w:rPr>
          <w:rFonts w:ascii="Arial" w:hAnsi="Arial" w:cs="Arial"/>
          <w:spacing w:val="10"/>
          <w:sz w:val="18"/>
        </w:rPr>
        <w:tab/>
      </w:r>
      <w:r w:rsidRPr="00201D73">
        <w:rPr>
          <w:rFonts w:ascii="Arial" w:hAnsi="Arial" w:cs="Arial"/>
          <w:spacing w:val="10"/>
          <w:sz w:val="18"/>
        </w:rPr>
        <w:tab/>
        <w:t>± 2 cm.</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Należy skontrolować powierzchnie szczelin przed wypełnieniem: powinny być dokładnie oczyszczone. Wszystkie spoiny powinny być wypełnione na pełną głębokość.</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Przy ustawianiu krawężnika należy sprawdzić:</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dopuszczalne odchylenie linii krawężnika w poziomie od linii projektowanej, które powinno wynosić ± 1 cm na każde 100 m ustawionego krawężnika,</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dopuszczalne odchylenie niwelety górnej płaszczyzny krawężnika od niwelety  projektowanej, które powinno wynosić ± 1 cm na każde 100 m ustawionego krawężnika,</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równość górnej powierzchni krawężników, przez przyłożenie w dwóch punktach na każde 100 m krawężnika trzymetrowej łaty: prześwit pomiędzy górną powierzchnią krawężnika</w:t>
      </w:r>
      <w:r w:rsidR="00AE71FA">
        <w:rPr>
          <w:rFonts w:ascii="Arial" w:hAnsi="Arial" w:cs="Arial"/>
          <w:spacing w:val="10"/>
          <w:sz w:val="18"/>
        </w:rPr>
        <w:t xml:space="preserve"> i </w:t>
      </w:r>
      <w:r w:rsidRPr="00201D73">
        <w:rPr>
          <w:rFonts w:ascii="Arial" w:hAnsi="Arial" w:cs="Arial"/>
          <w:spacing w:val="10"/>
          <w:sz w:val="18"/>
        </w:rPr>
        <w:t>przyłożoną łatą nie może przekraczać 1 cm,</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odchylenia linii krawężnika w poziomie od linii projektowanej, które nie powinno przekraczać ± 0,5 cm.</w:t>
      </w:r>
    </w:p>
    <w:p w:rsidR="00BD0550" w:rsidRPr="00201D73" w:rsidRDefault="00BD0550" w:rsidP="00E52B38">
      <w:pPr>
        <w:pStyle w:val="SSTnagowek2"/>
      </w:pPr>
      <w:r w:rsidRPr="00201D73">
        <w:t>OBMIAR ROBÓT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Ogólne zasady obmiaru robót podano w </w:t>
      </w:r>
      <w:r>
        <w:rPr>
          <w:rFonts w:ascii="Arial" w:hAnsi="Arial" w:cs="Arial"/>
          <w:spacing w:val="10"/>
          <w:sz w:val="18"/>
        </w:rPr>
        <w:t>STWiORB</w:t>
      </w:r>
      <w:r w:rsidRPr="00201D73">
        <w:rPr>
          <w:rFonts w:ascii="Arial" w:hAnsi="Arial" w:cs="Arial"/>
          <w:spacing w:val="10"/>
          <w:sz w:val="18"/>
        </w:rPr>
        <w:t xml:space="preserve"> DM.00.00.00 „Wymagania ogólne” pkt 7.</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Jednostką obmiarową jest m (metr) krawężnika kamiennego układanego na obiekcie.</w:t>
      </w:r>
    </w:p>
    <w:p w:rsidR="00BD0550" w:rsidRPr="00201D73" w:rsidRDefault="00BD0550" w:rsidP="00E52B38">
      <w:pPr>
        <w:pStyle w:val="SSTnagowek2"/>
      </w:pPr>
      <w:r w:rsidRPr="00201D73">
        <w:t>ODBIÓR ROBÓT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Ogólne zasady odbioru robót podano w </w:t>
      </w:r>
      <w:r>
        <w:rPr>
          <w:rFonts w:ascii="Arial" w:hAnsi="Arial" w:cs="Arial"/>
          <w:spacing w:val="10"/>
          <w:sz w:val="18"/>
        </w:rPr>
        <w:t>STWiORB</w:t>
      </w:r>
      <w:r w:rsidRPr="00201D73">
        <w:rPr>
          <w:rFonts w:ascii="Arial" w:hAnsi="Arial" w:cs="Arial"/>
          <w:spacing w:val="10"/>
          <w:sz w:val="18"/>
        </w:rPr>
        <w:t xml:space="preserve"> DM.00.00.00 „Wymagania ogólne” pkt 8.</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Roboty uznaje się za wykonane zgodnie z dokumentacją projektową, </w:t>
      </w:r>
      <w:r>
        <w:rPr>
          <w:rFonts w:ascii="Arial" w:hAnsi="Arial" w:cs="Arial"/>
          <w:spacing w:val="10"/>
          <w:sz w:val="18"/>
        </w:rPr>
        <w:t>STWiORB</w:t>
      </w:r>
      <w:r w:rsidR="00AE71FA">
        <w:rPr>
          <w:rFonts w:ascii="Arial" w:hAnsi="Arial" w:cs="Arial"/>
          <w:spacing w:val="10"/>
          <w:sz w:val="18"/>
        </w:rPr>
        <w:t xml:space="preserve"> i </w:t>
      </w:r>
      <w:r w:rsidRPr="00201D73">
        <w:rPr>
          <w:rFonts w:ascii="Arial" w:hAnsi="Arial" w:cs="Arial"/>
          <w:spacing w:val="10"/>
          <w:sz w:val="18"/>
        </w:rPr>
        <w:t>wymaganiami Inżyniera, jeżeli wszystkie pomiary</w:t>
      </w:r>
      <w:r w:rsidR="00AE71FA">
        <w:rPr>
          <w:rFonts w:ascii="Arial" w:hAnsi="Arial" w:cs="Arial"/>
          <w:spacing w:val="10"/>
          <w:sz w:val="18"/>
        </w:rPr>
        <w:t xml:space="preserve"> i </w:t>
      </w:r>
      <w:r w:rsidRPr="00201D73">
        <w:rPr>
          <w:rFonts w:ascii="Arial" w:hAnsi="Arial" w:cs="Arial"/>
          <w:spacing w:val="10"/>
          <w:sz w:val="18"/>
        </w:rPr>
        <w:t>badania z zachowaniem tolerancji wg pkt 6 dały wyniki pozytywne.</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Odbiorowi robót zanikających</w:t>
      </w:r>
      <w:r w:rsidR="00AE71FA">
        <w:rPr>
          <w:rFonts w:ascii="Arial" w:hAnsi="Arial" w:cs="Arial"/>
          <w:spacing w:val="10"/>
          <w:sz w:val="18"/>
        </w:rPr>
        <w:t xml:space="preserve"> i </w:t>
      </w:r>
      <w:r w:rsidRPr="00201D73">
        <w:rPr>
          <w:rFonts w:ascii="Arial" w:hAnsi="Arial" w:cs="Arial"/>
          <w:spacing w:val="10"/>
          <w:sz w:val="18"/>
        </w:rPr>
        <w:t>ulegających zakryciu podlegają:</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ułożenie podlewki pod krawężnikiem.</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Odbiór tych robót powinien być zgodny z wymaganiami </w:t>
      </w:r>
      <w:proofErr w:type="spellStart"/>
      <w:r w:rsidRPr="00201D73">
        <w:rPr>
          <w:rFonts w:ascii="Arial" w:hAnsi="Arial" w:cs="Arial"/>
          <w:spacing w:val="10"/>
          <w:sz w:val="18"/>
        </w:rPr>
        <w:t>pktu</w:t>
      </w:r>
      <w:proofErr w:type="spellEnd"/>
      <w:r w:rsidRPr="00201D73">
        <w:rPr>
          <w:rFonts w:ascii="Arial" w:hAnsi="Arial" w:cs="Arial"/>
          <w:spacing w:val="10"/>
          <w:sz w:val="18"/>
        </w:rPr>
        <w:t xml:space="preserve"> 8.2 DM.00.00.00 „Wymagania ogólne” oraz niniejszej </w:t>
      </w:r>
      <w:r>
        <w:rPr>
          <w:rFonts w:ascii="Arial" w:hAnsi="Arial" w:cs="Arial"/>
          <w:spacing w:val="10"/>
          <w:sz w:val="18"/>
        </w:rPr>
        <w:t>STWiORB</w:t>
      </w:r>
      <w:r w:rsidRPr="00201D73">
        <w:rPr>
          <w:rFonts w:ascii="Arial" w:hAnsi="Arial" w:cs="Arial"/>
          <w:spacing w:val="10"/>
          <w:sz w:val="18"/>
        </w:rPr>
        <w:t>.</w:t>
      </w:r>
    </w:p>
    <w:p w:rsidR="00BD0550" w:rsidRPr="00201D73" w:rsidRDefault="00BD0550" w:rsidP="00E52B38">
      <w:pPr>
        <w:pStyle w:val="SSTnagowek2"/>
      </w:pPr>
      <w:r w:rsidRPr="00201D73">
        <w:t>PODSTAWA PŁATNOŚCI</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Ogólne  ustalenia  dotyczące  podstawy  płatności  podano   w  </w:t>
      </w:r>
      <w:r>
        <w:rPr>
          <w:rFonts w:ascii="Arial" w:hAnsi="Arial" w:cs="Arial"/>
          <w:spacing w:val="10"/>
          <w:sz w:val="18"/>
        </w:rPr>
        <w:t>STWiORB</w:t>
      </w:r>
      <w:r w:rsidRPr="00201D73">
        <w:rPr>
          <w:rFonts w:ascii="Arial" w:hAnsi="Arial" w:cs="Arial"/>
          <w:spacing w:val="10"/>
          <w:sz w:val="18"/>
        </w:rPr>
        <w:t xml:space="preserve"> DM.00.00.00 „Wymagania ogólne” pkt 9.</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Cena 1 m (metra) wykonanego krawężnika kamiennego na obiekcie obejmuje:</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prace pomiarowe</w:t>
      </w:r>
      <w:r w:rsidR="00AE71FA">
        <w:rPr>
          <w:rFonts w:ascii="Arial" w:hAnsi="Arial" w:cs="Arial"/>
          <w:spacing w:val="10"/>
          <w:sz w:val="18"/>
        </w:rPr>
        <w:t xml:space="preserve"> i </w:t>
      </w:r>
      <w:r w:rsidRPr="00201D73">
        <w:rPr>
          <w:rFonts w:ascii="Arial" w:hAnsi="Arial" w:cs="Arial"/>
          <w:spacing w:val="10"/>
          <w:sz w:val="18"/>
        </w:rPr>
        <w:t>roboty przygotowawcze,</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zakup</w:t>
      </w:r>
      <w:r w:rsidR="00AE71FA">
        <w:rPr>
          <w:rFonts w:ascii="Arial" w:hAnsi="Arial" w:cs="Arial"/>
          <w:spacing w:val="10"/>
          <w:sz w:val="18"/>
        </w:rPr>
        <w:t xml:space="preserve"> i </w:t>
      </w:r>
      <w:r w:rsidRPr="00201D73">
        <w:rPr>
          <w:rFonts w:ascii="Arial" w:hAnsi="Arial" w:cs="Arial"/>
          <w:spacing w:val="10"/>
          <w:sz w:val="18"/>
        </w:rPr>
        <w:t>dostarczenie materiałów,</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lastRenderedPageBreak/>
        <w:t>przygotowanie krawężników: nawiercenie otworów dla osadzenia kotew,</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wykonanie podlewki pod krawężnik: z zaprawy</w:t>
      </w:r>
      <w:r w:rsidR="00AE71FA">
        <w:rPr>
          <w:rFonts w:ascii="Arial" w:hAnsi="Arial" w:cs="Arial"/>
          <w:spacing w:val="10"/>
          <w:sz w:val="18"/>
        </w:rPr>
        <w:t xml:space="preserve"> i </w:t>
      </w:r>
      <w:r w:rsidRPr="00201D73">
        <w:rPr>
          <w:rFonts w:ascii="Arial" w:hAnsi="Arial" w:cs="Arial"/>
          <w:spacing w:val="10"/>
          <w:sz w:val="18"/>
        </w:rPr>
        <w:t>pielęgnacja podłoża,</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proofErr w:type="spellStart"/>
      <w:r w:rsidRPr="00201D73">
        <w:rPr>
          <w:rFonts w:ascii="Arial" w:hAnsi="Arial" w:cs="Arial"/>
          <w:spacing w:val="10"/>
          <w:sz w:val="18"/>
        </w:rPr>
        <w:t>wyko</w:t>
      </w:r>
      <w:r>
        <w:rPr>
          <w:rFonts w:ascii="Arial" w:hAnsi="Arial" w:cs="Arial"/>
          <w:spacing w:val="10"/>
          <w:sz w:val="18"/>
        </w:rPr>
        <w:t>nr</w:t>
      </w:r>
      <w:r w:rsidRPr="00201D73">
        <w:rPr>
          <w:rFonts w:ascii="Arial" w:hAnsi="Arial" w:cs="Arial"/>
          <w:spacing w:val="10"/>
          <w:sz w:val="18"/>
        </w:rPr>
        <w:t>anie</w:t>
      </w:r>
      <w:proofErr w:type="spellEnd"/>
      <w:r w:rsidRPr="00201D73">
        <w:rPr>
          <w:rFonts w:ascii="Arial" w:hAnsi="Arial" w:cs="Arial"/>
          <w:spacing w:val="10"/>
          <w:sz w:val="18"/>
        </w:rPr>
        <w:t xml:space="preserve"> drenażu pod krawężnikiem,</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montaż kotew,</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ustawienie krawężnika wraz z jego regulacją,</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uszczelnienie spoin,</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 xml:space="preserve">wykonanie badań wg </w:t>
      </w:r>
      <w:proofErr w:type="spellStart"/>
      <w:r w:rsidRPr="00201D73">
        <w:rPr>
          <w:rFonts w:ascii="Arial" w:hAnsi="Arial" w:cs="Arial"/>
          <w:spacing w:val="10"/>
          <w:sz w:val="18"/>
        </w:rPr>
        <w:t>pktu</w:t>
      </w:r>
      <w:proofErr w:type="spellEnd"/>
      <w:r w:rsidRPr="00201D73">
        <w:rPr>
          <w:rFonts w:ascii="Arial" w:hAnsi="Arial" w:cs="Arial"/>
          <w:spacing w:val="10"/>
          <w:sz w:val="18"/>
        </w:rPr>
        <w:t xml:space="preserve"> 6 </w:t>
      </w:r>
      <w:r>
        <w:rPr>
          <w:rFonts w:ascii="Arial" w:hAnsi="Arial" w:cs="Arial"/>
          <w:spacing w:val="10"/>
          <w:sz w:val="18"/>
        </w:rPr>
        <w:t>STWiORB</w:t>
      </w:r>
      <w:r w:rsidRPr="00201D73">
        <w:rPr>
          <w:rFonts w:ascii="Arial" w:hAnsi="Arial" w:cs="Arial"/>
          <w:spacing w:val="10"/>
          <w:sz w:val="18"/>
        </w:rPr>
        <w:t>,</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oczyszczenie miejsca robót.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Cena wykonania robót określonych niniejszą </w:t>
      </w:r>
      <w:r>
        <w:rPr>
          <w:rFonts w:ascii="Arial" w:hAnsi="Arial" w:cs="Arial"/>
          <w:spacing w:val="10"/>
          <w:sz w:val="18"/>
        </w:rPr>
        <w:t>STWiORB</w:t>
      </w:r>
      <w:r w:rsidRPr="00201D73">
        <w:rPr>
          <w:rFonts w:ascii="Arial" w:hAnsi="Arial" w:cs="Arial"/>
          <w:spacing w:val="10"/>
          <w:sz w:val="18"/>
        </w:rPr>
        <w:t xml:space="preserve"> obejmuje:</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roboty tymczasowe, które są potrzebne do wykonania robót podstawowych, ale nie są przekazywane Zamawiającemu</w:t>
      </w:r>
      <w:r w:rsidR="00AE71FA">
        <w:rPr>
          <w:rFonts w:ascii="Arial" w:hAnsi="Arial" w:cs="Arial"/>
          <w:spacing w:val="10"/>
          <w:sz w:val="18"/>
        </w:rPr>
        <w:t xml:space="preserve"> i </w:t>
      </w:r>
      <w:r w:rsidRPr="00201D73">
        <w:rPr>
          <w:rFonts w:ascii="Arial" w:hAnsi="Arial" w:cs="Arial"/>
          <w:spacing w:val="10"/>
          <w:sz w:val="18"/>
        </w:rPr>
        <w:t>są usuwane po wykonaniu robót podstawowych,</w:t>
      </w:r>
    </w:p>
    <w:p w:rsidR="00BD0550" w:rsidRPr="00201D73" w:rsidRDefault="00BD0550" w:rsidP="00936D03">
      <w:pPr>
        <w:pStyle w:val="sstnromalny"/>
        <w:numPr>
          <w:ilvl w:val="0"/>
          <w:numId w:val="221"/>
        </w:numPr>
        <w:spacing w:line="288" w:lineRule="auto"/>
        <w:jc w:val="both"/>
        <w:rPr>
          <w:rFonts w:ascii="Arial" w:hAnsi="Arial" w:cs="Arial"/>
          <w:spacing w:val="10"/>
          <w:sz w:val="18"/>
        </w:rPr>
      </w:pPr>
      <w:r w:rsidRPr="00201D73">
        <w:rPr>
          <w:rFonts w:ascii="Arial" w:hAnsi="Arial" w:cs="Arial"/>
          <w:spacing w:val="10"/>
          <w:sz w:val="18"/>
        </w:rPr>
        <w:t>prace towarzyszące, które są niezbędne do wykonania robót podstawowych, niezaliczane do robót tymczasowych, jak geodezyjna obsługa robót itd.</w:t>
      </w:r>
    </w:p>
    <w:p w:rsidR="00BD0550" w:rsidRPr="00201D73" w:rsidRDefault="00BD0550" w:rsidP="00E52B38">
      <w:pPr>
        <w:pStyle w:val="SSTnagowek2"/>
      </w:pPr>
      <w:r w:rsidRPr="00201D73">
        <w:t>PRZEPISY ZWIĄZANE</w:t>
      </w:r>
    </w:p>
    <w:p w:rsidR="00BD0550" w:rsidRPr="00201D73" w:rsidRDefault="00BD0550" w:rsidP="00BD0550">
      <w:pPr>
        <w:pStyle w:val="sstnromalny"/>
        <w:spacing w:line="288" w:lineRule="auto"/>
        <w:ind w:left="2126" w:hanging="2126"/>
        <w:jc w:val="both"/>
        <w:rPr>
          <w:rFonts w:ascii="Arial" w:hAnsi="Arial" w:cs="Arial"/>
          <w:spacing w:val="10"/>
          <w:sz w:val="18"/>
        </w:rPr>
      </w:pPr>
      <w:r w:rsidRPr="00201D73">
        <w:rPr>
          <w:rFonts w:ascii="Arial" w:hAnsi="Arial" w:cs="Arial"/>
          <w:spacing w:val="10"/>
          <w:sz w:val="18"/>
        </w:rPr>
        <w:t>PN-EN 1427:2001</w:t>
      </w:r>
      <w:r w:rsidRPr="00201D73">
        <w:rPr>
          <w:rFonts w:ascii="Arial" w:hAnsi="Arial" w:cs="Arial"/>
          <w:spacing w:val="10"/>
          <w:sz w:val="18"/>
        </w:rPr>
        <w:tab/>
        <w:t>Asfalty</w:t>
      </w:r>
      <w:r w:rsidR="00AE71FA">
        <w:rPr>
          <w:rFonts w:ascii="Arial" w:hAnsi="Arial" w:cs="Arial"/>
          <w:spacing w:val="10"/>
          <w:sz w:val="18"/>
        </w:rPr>
        <w:t xml:space="preserve"> i </w:t>
      </w:r>
      <w:r w:rsidRPr="00201D73">
        <w:rPr>
          <w:rFonts w:ascii="Arial" w:hAnsi="Arial" w:cs="Arial"/>
          <w:spacing w:val="10"/>
          <w:sz w:val="18"/>
        </w:rPr>
        <w:t>produkty asfaltowe – Oznaczenie temperatury mięknienia – Metoda pierścień</w:t>
      </w:r>
      <w:r w:rsidR="00AE71FA">
        <w:rPr>
          <w:rFonts w:ascii="Arial" w:hAnsi="Arial" w:cs="Arial"/>
          <w:spacing w:val="10"/>
          <w:sz w:val="18"/>
        </w:rPr>
        <w:t xml:space="preserve"> i </w:t>
      </w:r>
      <w:r w:rsidRPr="00201D73">
        <w:rPr>
          <w:rFonts w:ascii="Arial" w:hAnsi="Arial" w:cs="Arial"/>
          <w:spacing w:val="10"/>
          <w:sz w:val="18"/>
        </w:rPr>
        <w:t>kula</w:t>
      </w:r>
    </w:p>
    <w:p w:rsidR="00BD0550" w:rsidRPr="00201D73" w:rsidRDefault="00BD0550" w:rsidP="00BD0550">
      <w:pPr>
        <w:pStyle w:val="sstnromalny"/>
        <w:spacing w:line="288" w:lineRule="auto"/>
        <w:ind w:left="2126" w:hanging="2126"/>
        <w:jc w:val="both"/>
        <w:rPr>
          <w:rFonts w:ascii="Arial" w:hAnsi="Arial" w:cs="Arial"/>
          <w:spacing w:val="10"/>
          <w:sz w:val="18"/>
        </w:rPr>
      </w:pPr>
      <w:r w:rsidRPr="00201D73">
        <w:rPr>
          <w:rFonts w:ascii="Arial" w:hAnsi="Arial" w:cs="Arial"/>
          <w:spacing w:val="10"/>
          <w:sz w:val="18"/>
        </w:rPr>
        <w:t>PN-EN 1008:2004</w:t>
      </w:r>
      <w:r w:rsidRPr="00201D73">
        <w:rPr>
          <w:rFonts w:ascii="Arial" w:hAnsi="Arial" w:cs="Arial"/>
          <w:spacing w:val="10"/>
          <w:sz w:val="18"/>
        </w:rPr>
        <w:tab/>
        <w:t>Woda zarobowa do betonu. Specyfikacja pobierania próbek, badanie</w:t>
      </w:r>
      <w:r w:rsidR="00AE71FA">
        <w:rPr>
          <w:rFonts w:ascii="Arial" w:hAnsi="Arial" w:cs="Arial"/>
          <w:spacing w:val="10"/>
          <w:sz w:val="18"/>
        </w:rPr>
        <w:t xml:space="preserve"> i </w:t>
      </w:r>
      <w:r w:rsidRPr="00201D73">
        <w:rPr>
          <w:rFonts w:ascii="Arial" w:hAnsi="Arial" w:cs="Arial"/>
          <w:spacing w:val="10"/>
          <w:sz w:val="18"/>
        </w:rPr>
        <w:t>ocena przydatności wody zarobowej do betonu, w tym wody odzyskanej z procesów produkcji betonu</w:t>
      </w:r>
    </w:p>
    <w:p w:rsidR="00BD0550" w:rsidRPr="00201D73" w:rsidRDefault="00BD0550" w:rsidP="00BD0550">
      <w:pPr>
        <w:pStyle w:val="sstnromalny"/>
        <w:spacing w:line="288" w:lineRule="auto"/>
        <w:ind w:firstLine="0"/>
        <w:jc w:val="both"/>
        <w:rPr>
          <w:rFonts w:ascii="Arial" w:hAnsi="Arial" w:cs="Arial"/>
          <w:spacing w:val="10"/>
          <w:sz w:val="18"/>
        </w:rPr>
      </w:pPr>
      <w:r w:rsidRPr="00201D73">
        <w:rPr>
          <w:rFonts w:ascii="Arial" w:hAnsi="Arial" w:cs="Arial"/>
          <w:spacing w:val="10"/>
          <w:sz w:val="18"/>
        </w:rPr>
        <w:t>Rozporządzenie Ministra Transportu</w:t>
      </w:r>
      <w:r w:rsidR="00AE71FA">
        <w:rPr>
          <w:rFonts w:ascii="Arial" w:hAnsi="Arial" w:cs="Arial"/>
          <w:spacing w:val="10"/>
          <w:sz w:val="18"/>
        </w:rPr>
        <w:t xml:space="preserve"> i </w:t>
      </w:r>
      <w:r w:rsidRPr="00201D73">
        <w:rPr>
          <w:rFonts w:ascii="Arial" w:hAnsi="Arial" w:cs="Arial"/>
          <w:spacing w:val="10"/>
          <w:sz w:val="18"/>
        </w:rPr>
        <w:t>Gospodarki Morskiej z dnia 30 maja 2000 r. w sprawie warunków technicznych, jakim powinny odpowiadać obiekty inżynierskie</w:t>
      </w:r>
      <w:r w:rsidR="00AE71FA">
        <w:rPr>
          <w:rFonts w:ascii="Arial" w:hAnsi="Arial" w:cs="Arial"/>
          <w:spacing w:val="10"/>
          <w:sz w:val="18"/>
        </w:rPr>
        <w:t xml:space="preserve"> i </w:t>
      </w:r>
      <w:r w:rsidRPr="00201D73">
        <w:rPr>
          <w:rFonts w:ascii="Arial" w:hAnsi="Arial" w:cs="Arial"/>
          <w:spacing w:val="10"/>
          <w:sz w:val="18"/>
        </w:rPr>
        <w:t>ich usytuowanie (Dz.U. nr 63, poz. 735)</w:t>
      </w:r>
    </w:p>
    <w:p w:rsidR="00BD0550" w:rsidRPr="00201D73" w:rsidRDefault="00BD0550" w:rsidP="00BD0550">
      <w:pPr>
        <w:pStyle w:val="sstnromalny"/>
        <w:tabs>
          <w:tab w:val="left" w:pos="1787"/>
        </w:tabs>
        <w:spacing w:line="288" w:lineRule="auto"/>
        <w:ind w:left="2127" w:hanging="2127"/>
        <w:jc w:val="both"/>
        <w:rPr>
          <w:rFonts w:ascii="Arial" w:hAnsi="Arial" w:cs="Arial"/>
          <w:spacing w:val="10"/>
          <w:sz w:val="18"/>
        </w:rPr>
      </w:pPr>
      <w:r w:rsidRPr="00201D73">
        <w:rPr>
          <w:rFonts w:ascii="Arial" w:hAnsi="Arial" w:cs="Arial"/>
          <w:spacing w:val="10"/>
          <w:sz w:val="18"/>
        </w:rPr>
        <w:t>PN-EN 1343:2003</w:t>
      </w:r>
      <w:r w:rsidRPr="00201D73">
        <w:rPr>
          <w:rFonts w:ascii="Arial" w:hAnsi="Arial" w:cs="Arial"/>
          <w:spacing w:val="10"/>
          <w:sz w:val="18"/>
        </w:rPr>
        <w:tab/>
      </w:r>
      <w:r w:rsidRPr="00201D73">
        <w:rPr>
          <w:rFonts w:ascii="Arial" w:hAnsi="Arial" w:cs="Arial"/>
          <w:spacing w:val="10"/>
          <w:sz w:val="18"/>
        </w:rPr>
        <w:tab/>
        <w:t>Krawężniki z kamienia naturalnego do zewnętrznych nawierzchni drogowych. Wymagania</w:t>
      </w:r>
      <w:r w:rsidR="00AE71FA">
        <w:rPr>
          <w:rFonts w:ascii="Arial" w:hAnsi="Arial" w:cs="Arial"/>
          <w:spacing w:val="10"/>
          <w:sz w:val="18"/>
        </w:rPr>
        <w:t xml:space="preserve"> i </w:t>
      </w:r>
      <w:r w:rsidRPr="00201D73">
        <w:rPr>
          <w:rFonts w:ascii="Arial" w:hAnsi="Arial" w:cs="Arial"/>
          <w:spacing w:val="10"/>
          <w:sz w:val="18"/>
        </w:rPr>
        <w:t>metody badań</w:t>
      </w:r>
    </w:p>
    <w:p w:rsidR="00BD0550" w:rsidRPr="000D1B96" w:rsidRDefault="00BD0550" w:rsidP="00BD0550">
      <w:pPr>
        <w:pStyle w:val="sstnromalny"/>
        <w:spacing w:line="288" w:lineRule="auto"/>
        <w:ind w:firstLine="0"/>
        <w:jc w:val="both"/>
        <w:rPr>
          <w:rFonts w:ascii="Arial" w:hAnsi="Arial" w:cs="Arial"/>
          <w:sz w:val="18"/>
        </w:rPr>
      </w:pPr>
    </w:p>
    <w:p w:rsidR="00BD0550" w:rsidRPr="000D1B96" w:rsidRDefault="00BD0550" w:rsidP="00BD0550">
      <w:pPr>
        <w:rPr>
          <w:rFonts w:ascii="Arial" w:hAnsi="Arial" w:cs="Arial"/>
          <w:sz w:val="18"/>
          <w:szCs w:val="18"/>
        </w:rPr>
      </w:pPr>
    </w:p>
    <w:p w:rsidR="00BD0550" w:rsidRDefault="00BD0550" w:rsidP="00BD0550">
      <w:pPr>
        <w:rPr>
          <w:rFonts w:ascii="Arial" w:hAnsi="Arial" w:cs="Arial"/>
          <w:sz w:val="18"/>
          <w:szCs w:val="18"/>
        </w:rPr>
        <w:sectPr w:rsidR="00BD0550" w:rsidSect="007F5E1B">
          <w:footerReference w:type="even" r:id="rId142"/>
          <w:footerReference w:type="default" r:id="rId143"/>
          <w:headerReference w:type="first" r:id="rId144"/>
          <w:pgSz w:w="11906" w:h="16838" w:code="9"/>
          <w:pgMar w:top="1418" w:right="1134" w:bottom="1418" w:left="851" w:header="709" w:footer="709" w:gutter="567"/>
          <w:cols w:space="708"/>
          <w:docGrid w:linePitch="360"/>
        </w:sectPr>
      </w:pPr>
    </w:p>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E52B38">
      <w:pPr>
        <w:pStyle w:val="SSTnag1"/>
        <w:rPr>
          <w:rFonts w:ascii="Arial" w:hAnsi="Arial"/>
          <w:spacing w:val="-3"/>
          <w:sz w:val="18"/>
          <w:szCs w:val="18"/>
        </w:rPr>
      </w:pPr>
      <w:bookmarkStart w:id="545" w:name="_Toc15994707"/>
      <w:bookmarkStart w:id="546" w:name="_Toc21334669"/>
      <w:r w:rsidRPr="00383CF1">
        <w:t>M.19.01.03</w:t>
      </w:r>
      <w:r>
        <w:t xml:space="preserve"> </w:t>
      </w:r>
      <w:r w:rsidRPr="00383CF1">
        <w:t>BARIERO-PORĘCZE  OCHRONNE  STALOWE NA MOŚCIE</w:t>
      </w:r>
      <w:bookmarkEnd w:id="545"/>
      <w:bookmarkEnd w:id="546"/>
      <w:r w:rsidRPr="00383CF1">
        <w:t xml:space="preserve"> </w:t>
      </w:r>
      <w:r>
        <w:rPr>
          <w:rFonts w:ascii="Arial" w:hAnsi="Arial"/>
          <w:spacing w:val="-3"/>
          <w:sz w:val="18"/>
          <w:szCs w:val="18"/>
        </w:rPr>
        <w:br w:type="page"/>
      </w:r>
    </w:p>
    <w:p w:rsidR="00BD0550" w:rsidRPr="00B8613E" w:rsidRDefault="00BD0550" w:rsidP="00E52B38">
      <w:pPr>
        <w:pStyle w:val="SSTnagowek2"/>
        <w:numPr>
          <w:ilvl w:val="1"/>
          <w:numId w:val="291"/>
        </w:numPr>
      </w:pPr>
      <w:r w:rsidRPr="00B8613E">
        <w:lastRenderedPageBreak/>
        <w:t xml:space="preserve">WSTĘP </w:t>
      </w:r>
    </w:p>
    <w:p w:rsidR="00BD0550" w:rsidRPr="00100704" w:rsidRDefault="00BD0550" w:rsidP="00E52B38">
      <w:pPr>
        <w:pStyle w:val="SSTnag3"/>
      </w:pPr>
      <w:r w:rsidRPr="00100704">
        <w:t xml:space="preserve">Przedmiot </w:t>
      </w:r>
      <w:r>
        <w:t>STWiORB</w:t>
      </w:r>
      <w:r w:rsidRPr="00100704">
        <w:t xml:space="preserve"> </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Przedmiotem niniejszej Szczegółowej Specyfikacji Technicznej są wymagania dotyczące wykonania</w:t>
      </w:r>
      <w:r w:rsidR="00AE71FA">
        <w:rPr>
          <w:rFonts w:ascii="Arial" w:hAnsi="Arial" w:cs="Arial"/>
          <w:spacing w:val="10"/>
          <w:sz w:val="18"/>
        </w:rPr>
        <w:t xml:space="preserve"> i </w:t>
      </w:r>
      <w:r w:rsidRPr="00201D73">
        <w:rPr>
          <w:rFonts w:ascii="Arial" w:hAnsi="Arial" w:cs="Arial"/>
          <w:spacing w:val="10"/>
          <w:sz w:val="18"/>
        </w:rPr>
        <w:t>odbioru robót związanych z realizacją na drogach bariero-poręcze stalowych</w:t>
      </w:r>
      <w:r w:rsidR="00AE71FA">
        <w:rPr>
          <w:rFonts w:ascii="Arial" w:hAnsi="Arial" w:cs="Arial"/>
          <w:spacing w:val="10"/>
          <w:sz w:val="18"/>
        </w:rPr>
        <w:t xml:space="preserve"> i </w:t>
      </w:r>
      <w:r w:rsidR="003E039F">
        <w:rPr>
          <w:rFonts w:ascii="Arial" w:hAnsi="Arial" w:cs="Arial"/>
          <w:spacing w:val="10"/>
          <w:sz w:val="18"/>
        </w:rPr>
        <w:t>barier</w:t>
      </w:r>
      <w:r w:rsidR="00FD4875">
        <w:rPr>
          <w:rFonts w:ascii="Arial" w:hAnsi="Arial" w:cs="Arial"/>
          <w:spacing w:val="-3"/>
          <w:sz w:val="18"/>
        </w:rPr>
        <w:t xml:space="preserve"> dla zadania pn. </w:t>
      </w:r>
      <w:r w:rsidR="00FD4875" w:rsidRPr="00051E9F">
        <w:rPr>
          <w:rFonts w:ascii="Arial" w:hAnsi="Arial" w:cs="Arial"/>
          <w:b/>
          <w:spacing w:val="-3"/>
          <w:sz w:val="18"/>
        </w:rPr>
        <w:t>„Wykonanie modernizacji mostu na drodze powiatowej nr 1492D w miejscowości Niwki Kraszowskie”.</w:t>
      </w:r>
      <w:r w:rsidR="00FD4875">
        <w:rPr>
          <w:rFonts w:ascii="Arial" w:hAnsi="Arial" w:cs="Arial"/>
          <w:spacing w:val="-3"/>
          <w:sz w:val="18"/>
        </w:rPr>
        <w:t xml:space="preserve"> </w:t>
      </w:r>
      <w:r>
        <w:rPr>
          <w:rFonts w:ascii="Arial" w:hAnsi="Arial" w:cs="Arial"/>
          <w:b/>
          <w:spacing w:val="-3"/>
          <w:sz w:val="18"/>
        </w:rPr>
        <w:t xml:space="preserve"> </w:t>
      </w:r>
      <w:r w:rsidR="00FD4875">
        <w:rPr>
          <w:rFonts w:ascii="Arial" w:hAnsi="Arial" w:cs="Arial"/>
          <w:b/>
          <w:spacing w:val="-3"/>
          <w:sz w:val="18"/>
        </w:rPr>
        <w:t xml:space="preserve"> </w:t>
      </w:r>
    </w:p>
    <w:p w:rsidR="00BD0550" w:rsidRPr="00201D73" w:rsidRDefault="00BD0550" w:rsidP="00E52B38">
      <w:pPr>
        <w:pStyle w:val="SSTnag3"/>
      </w:pPr>
      <w:r w:rsidRPr="00201D73">
        <w:t>Zakres stosowania STWiORB</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Szczegółowa Specyfikacja Techniczna jest stosowana jako dokument przetargowy</w:t>
      </w:r>
      <w:r w:rsidR="00AE71FA">
        <w:rPr>
          <w:rFonts w:ascii="Arial" w:hAnsi="Arial" w:cs="Arial"/>
          <w:spacing w:val="10"/>
          <w:sz w:val="18"/>
        </w:rPr>
        <w:t xml:space="preserve"> i </w:t>
      </w:r>
      <w:r w:rsidRPr="00201D73">
        <w:rPr>
          <w:rFonts w:ascii="Arial" w:hAnsi="Arial" w:cs="Arial"/>
          <w:spacing w:val="10"/>
          <w:sz w:val="18"/>
        </w:rPr>
        <w:t>kontaktowy przy zlecaniu</w:t>
      </w:r>
      <w:r w:rsidR="00AE71FA">
        <w:rPr>
          <w:rFonts w:ascii="Arial" w:hAnsi="Arial" w:cs="Arial"/>
          <w:spacing w:val="10"/>
          <w:sz w:val="18"/>
        </w:rPr>
        <w:t xml:space="preserve"> i </w:t>
      </w:r>
      <w:r w:rsidRPr="00201D73">
        <w:rPr>
          <w:rFonts w:ascii="Arial" w:hAnsi="Arial" w:cs="Arial"/>
          <w:spacing w:val="10"/>
          <w:sz w:val="18"/>
        </w:rPr>
        <w:t>realizacji robót wymienionych w punkcie 1.1.</w:t>
      </w:r>
    </w:p>
    <w:p w:rsidR="00BD0550" w:rsidRPr="00201D73" w:rsidRDefault="00BD0550" w:rsidP="00E52B38">
      <w:pPr>
        <w:pStyle w:val="SSTnag3"/>
      </w:pPr>
      <w:r w:rsidRPr="00201D73">
        <w:t>Zakres robot objętych STWiORB</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Ustalenia zawarte w niniejszej specyfikacji dotyczą zasad prowadzenia robót związanych z wykonywaniem bariero-poręczy  ochronnych, stalowych, </w:t>
      </w:r>
      <w:r w:rsidR="003E039F">
        <w:rPr>
          <w:rFonts w:ascii="Arial" w:hAnsi="Arial" w:cs="Arial"/>
          <w:spacing w:val="10"/>
          <w:sz w:val="18"/>
        </w:rPr>
        <w:t xml:space="preserve">oraz początkowych końcowych z barier odcinków </w:t>
      </w:r>
      <w:r w:rsidRPr="00201D73">
        <w:rPr>
          <w:rFonts w:ascii="Arial" w:hAnsi="Arial" w:cs="Arial"/>
          <w:spacing w:val="10"/>
          <w:sz w:val="18"/>
        </w:rPr>
        <w:t>realizowanych na moście</w:t>
      </w:r>
      <w:r w:rsidR="00AE71FA">
        <w:rPr>
          <w:rFonts w:ascii="Arial" w:hAnsi="Arial" w:cs="Arial"/>
          <w:spacing w:val="10"/>
          <w:sz w:val="18"/>
        </w:rPr>
        <w:t xml:space="preserve"> i </w:t>
      </w:r>
      <w:r w:rsidRPr="00201D73">
        <w:rPr>
          <w:rFonts w:ascii="Arial" w:hAnsi="Arial" w:cs="Arial"/>
          <w:spacing w:val="10"/>
          <w:sz w:val="18"/>
        </w:rPr>
        <w:t>dojazdach.</w:t>
      </w:r>
    </w:p>
    <w:p w:rsidR="00BD0550" w:rsidRDefault="003E039F" w:rsidP="00BD0550">
      <w:pPr>
        <w:pStyle w:val="sstnromalny"/>
        <w:spacing w:line="288" w:lineRule="auto"/>
        <w:jc w:val="both"/>
        <w:rPr>
          <w:rFonts w:ascii="Arial" w:hAnsi="Arial" w:cs="Arial"/>
          <w:spacing w:val="10"/>
          <w:sz w:val="18"/>
        </w:rPr>
      </w:pPr>
      <w:r>
        <w:rPr>
          <w:rFonts w:ascii="Arial" w:hAnsi="Arial" w:cs="Arial"/>
          <w:spacing w:val="10"/>
          <w:sz w:val="18"/>
        </w:rPr>
        <w:t>Bariero-poręcze</w:t>
      </w:r>
      <w:r w:rsidR="00BD0550" w:rsidRPr="00201D73">
        <w:rPr>
          <w:rFonts w:ascii="Arial" w:hAnsi="Arial" w:cs="Arial"/>
          <w:spacing w:val="10"/>
          <w:sz w:val="18"/>
        </w:rPr>
        <w:t xml:space="preserve"> na moście będą kotwione na kotwy wklejane, bariery na dojazdach poza kapami będą pozamawiane w gruncie.</w:t>
      </w:r>
    </w:p>
    <w:p w:rsidR="003E039F" w:rsidRPr="00201D73" w:rsidRDefault="003E039F" w:rsidP="00BD0550">
      <w:pPr>
        <w:pStyle w:val="sstnromalny"/>
        <w:spacing w:line="288" w:lineRule="auto"/>
        <w:jc w:val="both"/>
        <w:rPr>
          <w:rFonts w:ascii="Arial" w:hAnsi="Arial" w:cs="Arial"/>
          <w:spacing w:val="10"/>
          <w:sz w:val="18"/>
        </w:rPr>
      </w:pPr>
      <w:r>
        <w:rPr>
          <w:rFonts w:ascii="Arial" w:hAnsi="Arial" w:cs="Arial"/>
          <w:spacing w:val="10"/>
          <w:sz w:val="18"/>
        </w:rPr>
        <w:t>Wszystkie opisane wymagania dotyczą tak samo barier</w:t>
      </w:r>
      <w:r w:rsidR="00AE71FA">
        <w:rPr>
          <w:rFonts w:ascii="Arial" w:hAnsi="Arial" w:cs="Arial"/>
          <w:spacing w:val="10"/>
          <w:sz w:val="18"/>
        </w:rPr>
        <w:t xml:space="preserve"> i </w:t>
      </w:r>
      <w:r>
        <w:rPr>
          <w:rFonts w:ascii="Arial" w:hAnsi="Arial" w:cs="Arial"/>
          <w:spacing w:val="10"/>
          <w:sz w:val="18"/>
        </w:rPr>
        <w:t>barieroporęczy.</w:t>
      </w:r>
    </w:p>
    <w:p w:rsidR="00BD0550" w:rsidRPr="00201D73" w:rsidRDefault="00BD0550" w:rsidP="00E52B38">
      <w:pPr>
        <w:pStyle w:val="SSTnag3"/>
      </w:pPr>
      <w:r w:rsidRPr="00201D73">
        <w:t>Określenia podstawowe</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Określenia podstawowe są zgodne z obowiązują</w:t>
      </w:r>
      <w:r w:rsidRPr="00201D73">
        <w:rPr>
          <w:rFonts w:ascii="Arial" w:hAnsi="Arial" w:cs="Arial"/>
          <w:spacing w:val="10"/>
          <w:sz w:val="18"/>
        </w:rPr>
        <w:softHyphen/>
        <w:t>cymi, odpowiednimi polskimi normami</w:t>
      </w:r>
      <w:r w:rsidR="00AE71FA">
        <w:rPr>
          <w:rFonts w:ascii="Arial" w:hAnsi="Arial" w:cs="Arial"/>
          <w:spacing w:val="10"/>
          <w:sz w:val="18"/>
        </w:rPr>
        <w:t xml:space="preserve"> i </w:t>
      </w:r>
      <w:r w:rsidRPr="00201D73">
        <w:rPr>
          <w:rFonts w:ascii="Arial" w:hAnsi="Arial" w:cs="Arial"/>
          <w:spacing w:val="10"/>
          <w:sz w:val="18"/>
        </w:rPr>
        <w:t>z definicjami podanymi w STWiORB DM.00.00.00 „Wymagania ogólne” pkt 1.4.</w:t>
      </w:r>
    </w:p>
    <w:p w:rsidR="00BD0550" w:rsidRPr="00201D73" w:rsidRDefault="00BD0550" w:rsidP="00E52B38">
      <w:pPr>
        <w:pStyle w:val="SSTnag3"/>
      </w:pPr>
      <w:r w:rsidRPr="00201D73">
        <w:t>Ogólne wymagania dotyczące robót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Ogólne wymagania dotyczące robót podano w STWiORB DM.00.00.00 „Wymagania ogólne” pkt 1.5.</w:t>
      </w:r>
    </w:p>
    <w:p w:rsidR="00BD0550" w:rsidRPr="00201D73" w:rsidRDefault="00BD0550" w:rsidP="00E52B38">
      <w:pPr>
        <w:pStyle w:val="StylSSTnagowek2Dolewej"/>
      </w:pPr>
      <w:r w:rsidRPr="00201D73">
        <w:t>MATERIAŁY</w:t>
      </w:r>
    </w:p>
    <w:p w:rsidR="00BD0550" w:rsidRPr="00201D73" w:rsidRDefault="00BD0550" w:rsidP="00E52B38">
      <w:pPr>
        <w:pStyle w:val="SSTnag3"/>
      </w:pPr>
      <w:r w:rsidRPr="00201D73">
        <w:t>Ogólne wymagania dotyczące materiałów</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Ogólne wymagania dotyczące materiałów, ich pozyskiwania</w:t>
      </w:r>
      <w:r w:rsidR="00AE71FA">
        <w:rPr>
          <w:rFonts w:ascii="Arial" w:hAnsi="Arial" w:cs="Arial"/>
          <w:spacing w:val="10"/>
          <w:sz w:val="18"/>
        </w:rPr>
        <w:t xml:space="preserve"> i </w:t>
      </w:r>
      <w:r w:rsidRPr="00201D73">
        <w:rPr>
          <w:rFonts w:ascii="Arial" w:hAnsi="Arial" w:cs="Arial"/>
          <w:spacing w:val="10"/>
          <w:sz w:val="18"/>
        </w:rPr>
        <w:t>składowania, podano w STWiORB DM.00.00.00 „Wymagania ogólne” pkt 2.</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Za sprawdzenie przydatności materiałów oraz jakość wbudowania odpowiada Wykonawca. Należy stosować materiały, które są oznakowane CE lub B, a przed przystąpieniem do wbudowania Wykonawca zobowiązany jest do przedstawienia dla każdej dostawy deklarację zgodności z Polską Normą, normą zharmonizowaną,  aprobatą techniczną wydaną przez IBDiM lub europejską aprobatą techniczną.</w:t>
      </w:r>
    </w:p>
    <w:p w:rsidR="00BD0550" w:rsidRPr="00201D73" w:rsidRDefault="00BD0550" w:rsidP="00E52B38">
      <w:pPr>
        <w:pStyle w:val="SSTnag3"/>
      </w:pPr>
      <w:r w:rsidRPr="00201D73">
        <w:t>Materiały do wykonania barier ochronnych stalowych</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Stalowe bariero-poręcze, jak również wszystkie ich elementy składowe powinny spełniać wymagania określone w „Wytycznych stosowania drogowych barier ochronnych na drogach krajowych” wydanych przez GDDKiA, być zgodne z normami PN-EN 1317</w:t>
      </w:r>
      <w:r w:rsidR="00AE71FA">
        <w:rPr>
          <w:rFonts w:ascii="Arial" w:hAnsi="Arial" w:cs="Arial"/>
          <w:spacing w:val="10"/>
          <w:sz w:val="18"/>
        </w:rPr>
        <w:t xml:space="preserve"> i </w:t>
      </w:r>
      <w:r w:rsidRPr="00201D73">
        <w:rPr>
          <w:rFonts w:ascii="Arial" w:hAnsi="Arial" w:cs="Arial"/>
          <w:spacing w:val="10"/>
          <w:sz w:val="18"/>
        </w:rPr>
        <w:t xml:space="preserve">z dokumentacją projektową </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Stalowe bariero-poręcze dostarczone na budowę powinny mieć atesty</w:t>
      </w:r>
      <w:r w:rsidR="00AE71FA">
        <w:rPr>
          <w:rFonts w:ascii="Arial" w:hAnsi="Arial" w:cs="Arial"/>
          <w:spacing w:val="10"/>
          <w:sz w:val="18"/>
        </w:rPr>
        <w:t xml:space="preserve"> i </w:t>
      </w:r>
      <w:r w:rsidRPr="00201D73">
        <w:rPr>
          <w:rFonts w:ascii="Arial" w:hAnsi="Arial" w:cs="Arial"/>
          <w:spacing w:val="10"/>
          <w:sz w:val="18"/>
        </w:rPr>
        <w:t>gwarancje trwałości producenta, certyfikat na znak bezpieczeństwa</w:t>
      </w:r>
      <w:r w:rsidR="00AE71FA">
        <w:rPr>
          <w:rFonts w:ascii="Arial" w:hAnsi="Arial" w:cs="Arial"/>
          <w:spacing w:val="10"/>
          <w:sz w:val="18"/>
        </w:rPr>
        <w:t xml:space="preserve"> i </w:t>
      </w:r>
      <w:r w:rsidRPr="00201D73">
        <w:rPr>
          <w:rFonts w:ascii="Arial" w:hAnsi="Arial" w:cs="Arial"/>
          <w:spacing w:val="10"/>
          <w:sz w:val="18"/>
        </w:rPr>
        <w:t>oznaczenia tym znakiem wyrobów bariery ochronnej, jak również aprobaty techniczne</w:t>
      </w:r>
      <w:r w:rsidR="00AE71FA">
        <w:rPr>
          <w:rFonts w:ascii="Arial" w:hAnsi="Arial" w:cs="Arial"/>
          <w:spacing w:val="10"/>
          <w:sz w:val="18"/>
        </w:rPr>
        <w:t xml:space="preserve"> i </w:t>
      </w:r>
      <w:r w:rsidRPr="00201D73">
        <w:rPr>
          <w:rFonts w:ascii="Arial" w:hAnsi="Arial" w:cs="Arial"/>
          <w:spacing w:val="10"/>
          <w:sz w:val="18"/>
        </w:rPr>
        <w:t>deklaracje zgodności jak w p. 2.1 STWiORB.</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Wszystkie elementy bariero - poręczy ochronnych powinny być zaprojektowane na okres użytkowania nie krótszy niż 20 lat. Materiały powinny zostać zaakceptowane przez Inżyniera.</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Sposób zabezpieczenia antykorozyjnego elementów bariero-poręczy us</w:t>
      </w:r>
      <w:r w:rsidRPr="00201D73">
        <w:rPr>
          <w:rFonts w:ascii="Arial" w:hAnsi="Arial" w:cs="Arial"/>
          <w:spacing w:val="10"/>
          <w:sz w:val="18"/>
        </w:rPr>
        <w:softHyphen/>
        <w:t>tala producent w taki sposób, aby zapewnić trwałość powłoki antykorozyjnej przez okres 5 do 10 lat w warunkach normalnych, do co najmniej 3 do 5 lat w środowisku o zwiększonej korozyjności. W przypadku braku wystarczających danych minimalna grubość powłoki cyn</w:t>
      </w:r>
      <w:r w:rsidRPr="00201D73">
        <w:rPr>
          <w:rFonts w:ascii="Arial" w:hAnsi="Arial" w:cs="Arial"/>
          <w:spacing w:val="10"/>
          <w:sz w:val="18"/>
        </w:rPr>
        <w:softHyphen/>
        <w:t xml:space="preserve">kowej powinna wynosić 60 </w:t>
      </w:r>
      <w:r w:rsidRPr="00201D73">
        <w:rPr>
          <w:rFonts w:ascii="Arial" w:hAnsi="Arial" w:cs="Arial"/>
          <w:spacing w:val="10"/>
          <w:sz w:val="18"/>
        </w:rPr>
        <w:sym w:font="Symbol" w:char="006D"/>
      </w:r>
      <w:r w:rsidRPr="00201D73">
        <w:rPr>
          <w:rFonts w:ascii="Arial" w:hAnsi="Arial" w:cs="Arial"/>
          <w:spacing w:val="10"/>
          <w:sz w:val="18"/>
        </w:rPr>
        <w:t>m.</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Wg niniejszej STWiORB materiałem są bariero-poręcze stalowe wg PN-EN 1317-2</w:t>
      </w:r>
      <w:r>
        <w:rPr>
          <w:rFonts w:ascii="Arial" w:hAnsi="Arial" w:cs="Arial"/>
          <w:spacing w:val="10"/>
          <w:sz w:val="18"/>
        </w:rPr>
        <w:t xml:space="preserve"> zgodne z dokumentacją projektową</w:t>
      </w:r>
      <w:r w:rsidRPr="00201D73">
        <w:rPr>
          <w:rFonts w:ascii="Arial" w:hAnsi="Arial" w:cs="Arial"/>
          <w:spacing w:val="10"/>
          <w:sz w:val="18"/>
        </w:rPr>
        <w: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Powierzchnie elementów powinny być bez rys, pęknięć</w:t>
      </w:r>
      <w:r w:rsidR="00AE71FA">
        <w:rPr>
          <w:rFonts w:ascii="Arial" w:hAnsi="Arial" w:cs="Arial"/>
          <w:spacing w:val="10"/>
          <w:sz w:val="18"/>
        </w:rPr>
        <w:t xml:space="preserve"> i </w:t>
      </w:r>
      <w:r w:rsidRPr="00201D73">
        <w:rPr>
          <w:rFonts w:ascii="Arial" w:hAnsi="Arial" w:cs="Arial"/>
          <w:spacing w:val="10"/>
          <w:sz w:val="18"/>
        </w:rPr>
        <w:t>ubyt</w:t>
      </w:r>
      <w:r w:rsidRPr="00201D73">
        <w:rPr>
          <w:rFonts w:ascii="Arial" w:hAnsi="Arial" w:cs="Arial"/>
          <w:spacing w:val="10"/>
          <w:sz w:val="18"/>
        </w:rPr>
        <w:softHyphen/>
        <w:t>ków betonu. Krawędzie elementów powinny być równe</w:t>
      </w:r>
      <w:r w:rsidR="00AE71FA">
        <w:rPr>
          <w:rFonts w:ascii="Arial" w:hAnsi="Arial" w:cs="Arial"/>
          <w:spacing w:val="10"/>
          <w:sz w:val="18"/>
        </w:rPr>
        <w:t xml:space="preserve"> i </w:t>
      </w:r>
      <w:r w:rsidRPr="00201D73">
        <w:rPr>
          <w:rFonts w:ascii="Arial" w:hAnsi="Arial" w:cs="Arial"/>
          <w:spacing w:val="10"/>
          <w:sz w:val="18"/>
        </w:rPr>
        <w:t>proste.</w:t>
      </w:r>
    </w:p>
    <w:p w:rsidR="00BD0550" w:rsidRPr="00201D73" w:rsidRDefault="00BD0550" w:rsidP="00E52B38">
      <w:pPr>
        <w:pStyle w:val="SSTnag3"/>
      </w:pPr>
      <w:r w:rsidRPr="00201D73">
        <w:t>Zakotwienia</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Słupki mogą być kotwione we wnękach chodnika lub mocowane za pomocą kotew stalowych.</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Elementy zakotwień powinny być zgodne z dokumentacją projektową. </w:t>
      </w:r>
    </w:p>
    <w:p w:rsidR="00BD0550"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 </w:t>
      </w:r>
    </w:p>
    <w:p w:rsidR="002F4E76" w:rsidRPr="00201D73" w:rsidRDefault="002F4E76" w:rsidP="00BD0550">
      <w:pPr>
        <w:pStyle w:val="sstnromalny"/>
        <w:spacing w:line="288" w:lineRule="auto"/>
        <w:jc w:val="both"/>
        <w:rPr>
          <w:rFonts w:ascii="Arial" w:hAnsi="Arial" w:cs="Arial"/>
          <w:spacing w:val="10"/>
          <w:sz w:val="18"/>
        </w:rPr>
      </w:pP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lastRenderedPageBreak/>
        <w:t xml:space="preserve">Tablica 1. Wymagania dotyczące zaprawy  </w:t>
      </w:r>
    </w:p>
    <w:p w:rsidR="00BD0550" w:rsidRPr="00201D73" w:rsidRDefault="00BD0550" w:rsidP="00BD0550">
      <w:pPr>
        <w:pStyle w:val="sstnromalny"/>
        <w:spacing w:line="288" w:lineRule="auto"/>
        <w:jc w:val="both"/>
        <w:rPr>
          <w:rFonts w:ascii="Arial" w:hAnsi="Arial" w:cs="Arial"/>
          <w:spacing w:val="10"/>
          <w:sz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4064"/>
        <w:gridCol w:w="1134"/>
        <w:gridCol w:w="1217"/>
        <w:gridCol w:w="2327"/>
      </w:tblGrid>
      <w:tr w:rsidR="00BD0550" w:rsidRPr="00201D73" w:rsidTr="007F5E1B">
        <w:trPr>
          <w:jc w:val="center"/>
        </w:trPr>
        <w:tc>
          <w:tcPr>
            <w:tcW w:w="534"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Lp.</w:t>
            </w:r>
          </w:p>
        </w:tc>
        <w:tc>
          <w:tcPr>
            <w:tcW w:w="4064"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Właściwości</w:t>
            </w:r>
          </w:p>
        </w:tc>
        <w:tc>
          <w:tcPr>
            <w:tcW w:w="1134"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Jednostka</w:t>
            </w:r>
          </w:p>
        </w:tc>
        <w:tc>
          <w:tcPr>
            <w:tcW w:w="1217"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Wymagania</w:t>
            </w:r>
          </w:p>
        </w:tc>
        <w:tc>
          <w:tcPr>
            <w:tcW w:w="2327"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Metoda badań wg</w:t>
            </w:r>
          </w:p>
        </w:tc>
      </w:tr>
      <w:tr w:rsidR="00BD0550" w:rsidRPr="00201D73" w:rsidTr="007F5E1B">
        <w:trPr>
          <w:jc w:val="center"/>
        </w:trPr>
        <w:tc>
          <w:tcPr>
            <w:tcW w:w="534"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1</w:t>
            </w:r>
          </w:p>
        </w:tc>
        <w:tc>
          <w:tcPr>
            <w:tcW w:w="4064"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Wytrzymałość na zginanie po  28 dniach</w:t>
            </w:r>
          </w:p>
        </w:tc>
        <w:tc>
          <w:tcPr>
            <w:tcW w:w="1134"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MPa</w:t>
            </w:r>
          </w:p>
        </w:tc>
        <w:tc>
          <w:tcPr>
            <w:tcW w:w="1217"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 9</w:t>
            </w:r>
          </w:p>
        </w:tc>
        <w:tc>
          <w:tcPr>
            <w:tcW w:w="2327"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 xml:space="preserve">PN-B-04500:1985 </w:t>
            </w:r>
          </w:p>
        </w:tc>
      </w:tr>
      <w:tr w:rsidR="00BD0550" w:rsidRPr="00201D73" w:rsidTr="007F5E1B">
        <w:trPr>
          <w:jc w:val="center"/>
        </w:trPr>
        <w:tc>
          <w:tcPr>
            <w:tcW w:w="534"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2</w:t>
            </w:r>
          </w:p>
        </w:tc>
        <w:tc>
          <w:tcPr>
            <w:tcW w:w="4064"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Wytrzymałość na ściskanie po  28 dniach</w:t>
            </w:r>
          </w:p>
        </w:tc>
        <w:tc>
          <w:tcPr>
            <w:tcW w:w="1134"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MPa</w:t>
            </w:r>
          </w:p>
        </w:tc>
        <w:tc>
          <w:tcPr>
            <w:tcW w:w="1217"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 45</w:t>
            </w:r>
          </w:p>
        </w:tc>
        <w:tc>
          <w:tcPr>
            <w:tcW w:w="2327"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 xml:space="preserve">PN-B-04500:1985 </w:t>
            </w:r>
          </w:p>
        </w:tc>
      </w:tr>
      <w:tr w:rsidR="00BD0550" w:rsidRPr="00201D73" w:rsidTr="007F5E1B">
        <w:trPr>
          <w:jc w:val="center"/>
        </w:trPr>
        <w:tc>
          <w:tcPr>
            <w:tcW w:w="534"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3</w:t>
            </w:r>
          </w:p>
        </w:tc>
        <w:tc>
          <w:tcPr>
            <w:tcW w:w="4064"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Wytrzymałość na odrywanie od podłoża</w:t>
            </w:r>
          </w:p>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 wartość średnia</w:t>
            </w:r>
          </w:p>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 wartość pojedynczego wyniku</w:t>
            </w:r>
          </w:p>
        </w:tc>
        <w:tc>
          <w:tcPr>
            <w:tcW w:w="1134" w:type="dxa"/>
          </w:tcPr>
          <w:p w:rsidR="00BD0550" w:rsidRPr="00201D73" w:rsidRDefault="00BD0550" w:rsidP="007F5E1B">
            <w:pPr>
              <w:pStyle w:val="sstnromalny"/>
              <w:spacing w:line="288" w:lineRule="auto"/>
              <w:ind w:firstLine="0"/>
              <w:jc w:val="both"/>
              <w:rPr>
                <w:rFonts w:ascii="Arial" w:hAnsi="Arial" w:cs="Arial"/>
                <w:i/>
                <w:spacing w:val="10"/>
                <w:sz w:val="18"/>
              </w:rPr>
            </w:pPr>
          </w:p>
          <w:p w:rsidR="00BD0550" w:rsidRPr="00201D73" w:rsidRDefault="00BD0550" w:rsidP="007F5E1B">
            <w:pPr>
              <w:pStyle w:val="sstnromalny"/>
              <w:spacing w:line="288" w:lineRule="auto"/>
              <w:ind w:firstLine="0"/>
              <w:jc w:val="both"/>
              <w:rPr>
                <w:rFonts w:ascii="Arial" w:hAnsi="Arial" w:cs="Arial"/>
                <w:i/>
                <w:spacing w:val="10"/>
                <w:sz w:val="18"/>
              </w:rPr>
            </w:pPr>
          </w:p>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MPa</w:t>
            </w:r>
          </w:p>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MPa</w:t>
            </w:r>
          </w:p>
        </w:tc>
        <w:tc>
          <w:tcPr>
            <w:tcW w:w="1217" w:type="dxa"/>
          </w:tcPr>
          <w:p w:rsidR="00BD0550" w:rsidRPr="00201D73" w:rsidRDefault="00BD0550" w:rsidP="007F5E1B">
            <w:pPr>
              <w:pStyle w:val="sstnromalny"/>
              <w:spacing w:line="288" w:lineRule="auto"/>
              <w:ind w:firstLine="0"/>
              <w:jc w:val="both"/>
              <w:rPr>
                <w:rFonts w:ascii="Arial" w:hAnsi="Arial" w:cs="Arial"/>
                <w:i/>
                <w:spacing w:val="10"/>
                <w:sz w:val="18"/>
              </w:rPr>
            </w:pPr>
          </w:p>
          <w:p w:rsidR="00BD0550" w:rsidRPr="00201D73" w:rsidRDefault="00BD0550" w:rsidP="007F5E1B">
            <w:pPr>
              <w:pStyle w:val="sstnromalny"/>
              <w:spacing w:line="288" w:lineRule="auto"/>
              <w:ind w:firstLine="0"/>
              <w:jc w:val="both"/>
              <w:rPr>
                <w:rFonts w:ascii="Arial" w:hAnsi="Arial" w:cs="Arial"/>
                <w:i/>
                <w:spacing w:val="10"/>
                <w:sz w:val="18"/>
              </w:rPr>
            </w:pPr>
          </w:p>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 2,0</w:t>
            </w:r>
          </w:p>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 1,5</w:t>
            </w:r>
          </w:p>
        </w:tc>
        <w:tc>
          <w:tcPr>
            <w:tcW w:w="2327"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Procedura badawcza</w:t>
            </w:r>
          </w:p>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 xml:space="preserve">IBDiM nr PB-TM-X3 </w:t>
            </w:r>
          </w:p>
        </w:tc>
      </w:tr>
      <w:tr w:rsidR="00BD0550" w:rsidRPr="00201D73" w:rsidTr="007F5E1B">
        <w:trPr>
          <w:jc w:val="center"/>
        </w:trPr>
        <w:tc>
          <w:tcPr>
            <w:tcW w:w="534"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4</w:t>
            </w:r>
          </w:p>
        </w:tc>
        <w:tc>
          <w:tcPr>
            <w:tcW w:w="4064"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Skurcz po okresie twardnienia 90 dni</w:t>
            </w:r>
          </w:p>
        </w:tc>
        <w:tc>
          <w:tcPr>
            <w:tcW w:w="1134"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w:t>
            </w:r>
          </w:p>
        </w:tc>
        <w:tc>
          <w:tcPr>
            <w:tcW w:w="1217"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 1,0</w:t>
            </w:r>
          </w:p>
        </w:tc>
        <w:tc>
          <w:tcPr>
            <w:tcW w:w="2327"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Procedura badawcza</w:t>
            </w:r>
          </w:p>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 xml:space="preserve">IBDiM nr TWm-31/97 </w:t>
            </w:r>
          </w:p>
        </w:tc>
      </w:tr>
      <w:tr w:rsidR="00BD0550" w:rsidRPr="00201D73" w:rsidTr="007F5E1B">
        <w:trPr>
          <w:jc w:val="center"/>
        </w:trPr>
        <w:tc>
          <w:tcPr>
            <w:tcW w:w="534"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5</w:t>
            </w:r>
          </w:p>
        </w:tc>
        <w:tc>
          <w:tcPr>
            <w:tcW w:w="4064"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Pęcznienie po okresie twardnienia 90 dni</w:t>
            </w:r>
          </w:p>
        </w:tc>
        <w:tc>
          <w:tcPr>
            <w:tcW w:w="1134"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w:t>
            </w:r>
          </w:p>
        </w:tc>
        <w:tc>
          <w:tcPr>
            <w:tcW w:w="1217"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 0,3</w:t>
            </w:r>
          </w:p>
        </w:tc>
        <w:tc>
          <w:tcPr>
            <w:tcW w:w="2327"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Procedura badawcza</w:t>
            </w:r>
          </w:p>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 xml:space="preserve">IBDiM nr TWm-31/97 </w:t>
            </w:r>
          </w:p>
        </w:tc>
      </w:tr>
      <w:tr w:rsidR="00BD0550" w:rsidRPr="00201D73" w:rsidTr="007F5E1B">
        <w:trPr>
          <w:jc w:val="center"/>
        </w:trPr>
        <w:tc>
          <w:tcPr>
            <w:tcW w:w="534"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6</w:t>
            </w:r>
          </w:p>
        </w:tc>
        <w:tc>
          <w:tcPr>
            <w:tcW w:w="4064"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Mrozoodporność badana w 2% roztworze soli (NaCl) po 150 cyklach</w:t>
            </w:r>
          </w:p>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 ubytek masy</w:t>
            </w:r>
          </w:p>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 wytrzymałość na zginanie</w:t>
            </w:r>
          </w:p>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 wytrzymałość na ściskanie</w:t>
            </w:r>
          </w:p>
        </w:tc>
        <w:tc>
          <w:tcPr>
            <w:tcW w:w="1134" w:type="dxa"/>
          </w:tcPr>
          <w:p w:rsidR="00BD0550" w:rsidRPr="00201D73" w:rsidRDefault="00BD0550" w:rsidP="007F5E1B">
            <w:pPr>
              <w:pStyle w:val="sstnromalny"/>
              <w:spacing w:line="288" w:lineRule="auto"/>
              <w:ind w:firstLine="0"/>
              <w:jc w:val="both"/>
              <w:rPr>
                <w:rFonts w:ascii="Arial" w:hAnsi="Arial" w:cs="Arial"/>
                <w:i/>
                <w:spacing w:val="10"/>
                <w:sz w:val="18"/>
              </w:rPr>
            </w:pPr>
          </w:p>
          <w:p w:rsidR="00BD0550" w:rsidRPr="00201D73" w:rsidRDefault="00BD0550" w:rsidP="007F5E1B">
            <w:pPr>
              <w:pStyle w:val="sstnromalny"/>
              <w:spacing w:line="288" w:lineRule="auto"/>
              <w:ind w:firstLine="0"/>
              <w:jc w:val="both"/>
              <w:rPr>
                <w:rFonts w:ascii="Arial" w:hAnsi="Arial" w:cs="Arial"/>
                <w:i/>
                <w:spacing w:val="10"/>
                <w:sz w:val="18"/>
              </w:rPr>
            </w:pPr>
          </w:p>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w:t>
            </w:r>
          </w:p>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w:t>
            </w:r>
          </w:p>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w:t>
            </w:r>
          </w:p>
        </w:tc>
        <w:tc>
          <w:tcPr>
            <w:tcW w:w="1217" w:type="dxa"/>
          </w:tcPr>
          <w:p w:rsidR="00BD0550" w:rsidRPr="00201D73" w:rsidRDefault="00BD0550" w:rsidP="007F5E1B">
            <w:pPr>
              <w:pStyle w:val="sstnromalny"/>
              <w:spacing w:line="288" w:lineRule="auto"/>
              <w:ind w:firstLine="0"/>
              <w:jc w:val="both"/>
              <w:rPr>
                <w:rFonts w:ascii="Arial" w:hAnsi="Arial" w:cs="Arial"/>
                <w:i/>
                <w:spacing w:val="10"/>
                <w:sz w:val="18"/>
              </w:rPr>
            </w:pPr>
          </w:p>
          <w:p w:rsidR="00BD0550" w:rsidRPr="00201D73" w:rsidRDefault="00BD0550" w:rsidP="007F5E1B">
            <w:pPr>
              <w:pStyle w:val="sstnromalny"/>
              <w:spacing w:line="288" w:lineRule="auto"/>
              <w:ind w:firstLine="0"/>
              <w:jc w:val="both"/>
              <w:rPr>
                <w:rFonts w:ascii="Arial" w:hAnsi="Arial" w:cs="Arial"/>
                <w:i/>
                <w:spacing w:val="10"/>
                <w:sz w:val="18"/>
              </w:rPr>
            </w:pPr>
          </w:p>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 5</w:t>
            </w:r>
          </w:p>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 20</w:t>
            </w:r>
          </w:p>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 20</w:t>
            </w:r>
          </w:p>
        </w:tc>
        <w:tc>
          <w:tcPr>
            <w:tcW w:w="2327"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Procedura badawcza</w:t>
            </w:r>
          </w:p>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IBDiM nr SO-3</w:t>
            </w:r>
          </w:p>
        </w:tc>
      </w:tr>
      <w:tr w:rsidR="00BD0550" w:rsidRPr="00201D73" w:rsidTr="007F5E1B">
        <w:trPr>
          <w:jc w:val="center"/>
        </w:trPr>
        <w:tc>
          <w:tcPr>
            <w:tcW w:w="534"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7</w:t>
            </w:r>
          </w:p>
        </w:tc>
        <w:tc>
          <w:tcPr>
            <w:tcW w:w="4064"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Wytrzymałość na odrywanie od podłoża po badaniu mrozoodporność</w:t>
            </w:r>
          </w:p>
        </w:tc>
        <w:tc>
          <w:tcPr>
            <w:tcW w:w="1134" w:type="dxa"/>
          </w:tcPr>
          <w:p w:rsidR="00BD0550" w:rsidRPr="00201D73" w:rsidRDefault="00BD0550" w:rsidP="007F5E1B">
            <w:pPr>
              <w:pStyle w:val="sstnromalny"/>
              <w:spacing w:line="288" w:lineRule="auto"/>
              <w:ind w:firstLine="0"/>
              <w:jc w:val="both"/>
              <w:rPr>
                <w:rFonts w:ascii="Arial" w:hAnsi="Arial" w:cs="Arial"/>
                <w:i/>
                <w:spacing w:val="10"/>
                <w:sz w:val="18"/>
              </w:rPr>
            </w:pPr>
          </w:p>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MPa</w:t>
            </w:r>
          </w:p>
        </w:tc>
        <w:tc>
          <w:tcPr>
            <w:tcW w:w="1217" w:type="dxa"/>
          </w:tcPr>
          <w:p w:rsidR="00BD0550" w:rsidRPr="00201D73" w:rsidRDefault="00BD0550" w:rsidP="007F5E1B">
            <w:pPr>
              <w:pStyle w:val="sstnromalny"/>
              <w:spacing w:line="288" w:lineRule="auto"/>
              <w:ind w:firstLine="0"/>
              <w:jc w:val="both"/>
              <w:rPr>
                <w:rFonts w:ascii="Arial" w:hAnsi="Arial" w:cs="Arial"/>
                <w:i/>
                <w:spacing w:val="10"/>
                <w:sz w:val="18"/>
              </w:rPr>
            </w:pPr>
          </w:p>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 1,5</w:t>
            </w:r>
          </w:p>
        </w:tc>
        <w:tc>
          <w:tcPr>
            <w:tcW w:w="2327"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Procedura badawcza</w:t>
            </w:r>
          </w:p>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 xml:space="preserve">IBDiM nr PB-TM-X3 </w:t>
            </w:r>
          </w:p>
        </w:tc>
      </w:tr>
    </w:tbl>
    <w:p w:rsidR="00BD0550" w:rsidRPr="00201D73" w:rsidRDefault="00BD0550" w:rsidP="00BD0550">
      <w:pPr>
        <w:pStyle w:val="sstnromalny"/>
        <w:spacing w:line="288" w:lineRule="auto"/>
        <w:jc w:val="both"/>
        <w:rPr>
          <w:rFonts w:ascii="Arial" w:hAnsi="Arial" w:cs="Arial"/>
          <w:spacing w:val="10"/>
          <w:sz w:val="18"/>
        </w:rPr>
      </w:pPr>
    </w:p>
    <w:p w:rsidR="00BD0550" w:rsidRPr="00201D73" w:rsidRDefault="00BD0550" w:rsidP="00936D03">
      <w:pPr>
        <w:pStyle w:val="sstnromalny"/>
        <w:numPr>
          <w:ilvl w:val="0"/>
          <w:numId w:val="239"/>
        </w:numPr>
        <w:spacing w:line="288" w:lineRule="auto"/>
        <w:jc w:val="both"/>
        <w:rPr>
          <w:rFonts w:ascii="Arial" w:hAnsi="Arial" w:cs="Arial"/>
          <w:spacing w:val="10"/>
          <w:sz w:val="18"/>
        </w:rPr>
      </w:pPr>
      <w:r w:rsidRPr="00201D73">
        <w:rPr>
          <w:rFonts w:ascii="Arial" w:hAnsi="Arial" w:cs="Arial"/>
          <w:spacing w:val="10"/>
          <w:sz w:val="18"/>
        </w:rPr>
        <w:t xml:space="preserve">materiał uszczelniający: </w:t>
      </w:r>
    </w:p>
    <w:p w:rsidR="00BD0550" w:rsidRPr="00201D73" w:rsidRDefault="00BD0550" w:rsidP="00936D03">
      <w:pPr>
        <w:pStyle w:val="sstnromalny"/>
        <w:numPr>
          <w:ilvl w:val="0"/>
          <w:numId w:val="239"/>
        </w:numPr>
        <w:spacing w:line="288" w:lineRule="auto"/>
        <w:jc w:val="both"/>
        <w:rPr>
          <w:rFonts w:ascii="Arial" w:hAnsi="Arial" w:cs="Arial"/>
          <w:spacing w:val="10"/>
          <w:sz w:val="18"/>
        </w:rPr>
      </w:pPr>
      <w:r w:rsidRPr="00201D73">
        <w:rPr>
          <w:rFonts w:ascii="Arial" w:hAnsi="Arial" w:cs="Arial"/>
          <w:spacing w:val="10"/>
          <w:sz w:val="18"/>
        </w:rPr>
        <w:t>zalewka z zaprawy niskoskurczowej o właściwościach wg  tablicy 1, wyprofilowana w postaci podwyższenia przy słupkach, w przypadku zastosowania na chodniku nawierzchni cienkowarstwowej,</w:t>
      </w:r>
    </w:p>
    <w:p w:rsidR="00BD0550" w:rsidRPr="00201D73" w:rsidRDefault="00BD0550" w:rsidP="00936D03">
      <w:pPr>
        <w:pStyle w:val="sstnromalny"/>
        <w:numPr>
          <w:ilvl w:val="0"/>
          <w:numId w:val="239"/>
        </w:numPr>
        <w:spacing w:line="288" w:lineRule="auto"/>
        <w:jc w:val="both"/>
        <w:rPr>
          <w:rFonts w:ascii="Arial" w:hAnsi="Arial" w:cs="Arial"/>
          <w:spacing w:val="10"/>
          <w:sz w:val="18"/>
        </w:rPr>
      </w:pPr>
      <w:r w:rsidRPr="00201D73">
        <w:rPr>
          <w:rFonts w:ascii="Arial" w:hAnsi="Arial" w:cs="Arial"/>
          <w:spacing w:val="10"/>
          <w:sz w:val="18"/>
        </w:rPr>
        <w:t>samoprzylepna elastyczna taśma na bazie asfaltu</w:t>
      </w:r>
      <w:r w:rsidR="00AE71FA">
        <w:rPr>
          <w:rFonts w:ascii="Arial" w:hAnsi="Arial" w:cs="Arial"/>
          <w:spacing w:val="10"/>
          <w:sz w:val="18"/>
        </w:rPr>
        <w:t xml:space="preserve"> i </w:t>
      </w:r>
      <w:r w:rsidRPr="00201D73">
        <w:rPr>
          <w:rFonts w:ascii="Arial" w:hAnsi="Arial" w:cs="Arial"/>
          <w:spacing w:val="10"/>
          <w:sz w:val="18"/>
        </w:rPr>
        <w:t xml:space="preserve">kauczuku, topliwa pod wpływem ciepła asfaltu lanego w przypadku zastosowania na chodniku nawierzchni </w:t>
      </w:r>
      <w:r>
        <w:rPr>
          <w:rFonts w:ascii="Arial" w:hAnsi="Arial" w:cs="Arial"/>
          <w:spacing w:val="10"/>
          <w:sz w:val="18"/>
        </w:rPr>
        <w:t>bitumicznej</w:t>
      </w:r>
      <w:r w:rsidRPr="00201D73">
        <w:rPr>
          <w:rFonts w:ascii="Arial" w:hAnsi="Arial" w:cs="Arial"/>
          <w:spacing w:val="10"/>
          <w:sz w:val="18"/>
        </w:rPr>
        <w:t>. Można zastosować taśmę o właściwościach podanych w tablicy 2.</w:t>
      </w:r>
    </w:p>
    <w:p w:rsidR="00BD0550" w:rsidRPr="00201D73" w:rsidRDefault="00BD0550" w:rsidP="00BD0550">
      <w:pPr>
        <w:pStyle w:val="sstnromalny"/>
        <w:spacing w:line="288" w:lineRule="auto"/>
        <w:jc w:val="both"/>
        <w:rPr>
          <w:rFonts w:ascii="Arial" w:hAnsi="Arial" w:cs="Arial"/>
          <w:spacing w:val="10"/>
          <w:sz w:val="18"/>
        </w:rPr>
      </w:pP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Tablica 2. Wymagania dla asfaltowej taśmy uszczelniającej</w:t>
      </w:r>
    </w:p>
    <w:p w:rsidR="00BD0550" w:rsidRPr="00201D73" w:rsidRDefault="00BD0550" w:rsidP="00BD0550">
      <w:pPr>
        <w:pStyle w:val="sstnromalny"/>
        <w:spacing w:line="288" w:lineRule="auto"/>
        <w:jc w:val="both"/>
        <w:rPr>
          <w:rFonts w:ascii="Arial" w:hAnsi="Arial" w:cs="Arial"/>
          <w:spacing w:val="10"/>
          <w:sz w:val="18"/>
        </w:rPr>
      </w:pPr>
    </w:p>
    <w:tbl>
      <w:tblPr>
        <w:tblW w:w="97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7"/>
        <w:gridCol w:w="4417"/>
        <w:gridCol w:w="1127"/>
        <w:gridCol w:w="1823"/>
        <w:gridCol w:w="1849"/>
      </w:tblGrid>
      <w:tr w:rsidR="00BD0550" w:rsidRPr="00201D73" w:rsidTr="007F5E1B">
        <w:trPr>
          <w:jc w:val="center"/>
        </w:trPr>
        <w:tc>
          <w:tcPr>
            <w:tcW w:w="478"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Lp.</w:t>
            </w:r>
          </w:p>
        </w:tc>
        <w:tc>
          <w:tcPr>
            <w:tcW w:w="4506"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Właściwości</w:t>
            </w:r>
          </w:p>
        </w:tc>
        <w:tc>
          <w:tcPr>
            <w:tcW w:w="1016"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Jednostka</w:t>
            </w:r>
          </w:p>
        </w:tc>
        <w:tc>
          <w:tcPr>
            <w:tcW w:w="1841"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Wymagania</w:t>
            </w:r>
          </w:p>
        </w:tc>
        <w:tc>
          <w:tcPr>
            <w:tcW w:w="1872"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Metoda badań wg</w:t>
            </w:r>
          </w:p>
        </w:tc>
      </w:tr>
      <w:tr w:rsidR="00BD0550" w:rsidRPr="00201D73" w:rsidTr="007F5E1B">
        <w:trPr>
          <w:jc w:val="center"/>
        </w:trPr>
        <w:tc>
          <w:tcPr>
            <w:tcW w:w="478"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1</w:t>
            </w:r>
          </w:p>
        </w:tc>
        <w:tc>
          <w:tcPr>
            <w:tcW w:w="4506"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Penetracja stożkiem w 25 °C</w:t>
            </w:r>
          </w:p>
        </w:tc>
        <w:tc>
          <w:tcPr>
            <w:tcW w:w="1016"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0,1 mm</w:t>
            </w:r>
          </w:p>
        </w:tc>
        <w:tc>
          <w:tcPr>
            <w:tcW w:w="1841"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od 40 do 70</w:t>
            </w:r>
          </w:p>
        </w:tc>
        <w:tc>
          <w:tcPr>
            <w:tcW w:w="1872"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 xml:space="preserve">PN-EN 13880-2: 2004 (U) </w:t>
            </w:r>
          </w:p>
        </w:tc>
      </w:tr>
      <w:tr w:rsidR="00BD0550" w:rsidRPr="00201D73" w:rsidTr="007F5E1B">
        <w:trPr>
          <w:jc w:val="center"/>
        </w:trPr>
        <w:tc>
          <w:tcPr>
            <w:tcW w:w="478"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2</w:t>
            </w:r>
          </w:p>
        </w:tc>
        <w:tc>
          <w:tcPr>
            <w:tcW w:w="4506"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 xml:space="preserve">Temperatura mięknienia wg </w:t>
            </w:r>
            <w:proofErr w:type="spellStart"/>
            <w:r w:rsidRPr="00201D73">
              <w:rPr>
                <w:rFonts w:ascii="Arial" w:hAnsi="Arial" w:cs="Arial"/>
                <w:i/>
                <w:spacing w:val="10"/>
                <w:sz w:val="18"/>
              </w:rPr>
              <w:t>PiK</w:t>
            </w:r>
            <w:proofErr w:type="spellEnd"/>
          </w:p>
        </w:tc>
        <w:tc>
          <w:tcPr>
            <w:tcW w:w="1016"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°C</w:t>
            </w:r>
          </w:p>
        </w:tc>
        <w:tc>
          <w:tcPr>
            <w:tcW w:w="1841"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 90</w:t>
            </w:r>
          </w:p>
        </w:tc>
        <w:tc>
          <w:tcPr>
            <w:tcW w:w="1872"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 xml:space="preserve">PN-EN 1427:2001 </w:t>
            </w:r>
          </w:p>
        </w:tc>
      </w:tr>
      <w:tr w:rsidR="00BD0550" w:rsidRPr="00201D73" w:rsidTr="007F5E1B">
        <w:trPr>
          <w:jc w:val="center"/>
        </w:trPr>
        <w:tc>
          <w:tcPr>
            <w:tcW w:w="478"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3</w:t>
            </w:r>
          </w:p>
        </w:tc>
        <w:tc>
          <w:tcPr>
            <w:tcW w:w="4506"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Mrozoodporność (upadek kuli z 2,5 m, temperatura -20 °C)</w:t>
            </w:r>
          </w:p>
        </w:tc>
        <w:tc>
          <w:tcPr>
            <w:tcW w:w="1016"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w:t>
            </w:r>
          </w:p>
        </w:tc>
        <w:tc>
          <w:tcPr>
            <w:tcW w:w="1841"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min. 3 kule całe</w:t>
            </w:r>
          </w:p>
        </w:tc>
        <w:tc>
          <w:tcPr>
            <w:tcW w:w="1872"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 xml:space="preserve">PB/TN-2/3 </w:t>
            </w:r>
          </w:p>
        </w:tc>
      </w:tr>
      <w:tr w:rsidR="00BD0550" w:rsidRPr="00201D73" w:rsidTr="007F5E1B">
        <w:trPr>
          <w:jc w:val="center"/>
        </w:trPr>
        <w:tc>
          <w:tcPr>
            <w:tcW w:w="478"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4</w:t>
            </w:r>
          </w:p>
        </w:tc>
        <w:tc>
          <w:tcPr>
            <w:tcW w:w="4506"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Wydłużenie taśmy w szczelinie, w temperaturze -20 °C</w:t>
            </w:r>
          </w:p>
        </w:tc>
        <w:tc>
          <w:tcPr>
            <w:tcW w:w="1016"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mm</w:t>
            </w:r>
          </w:p>
        </w:tc>
        <w:tc>
          <w:tcPr>
            <w:tcW w:w="1841"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 4,0</w:t>
            </w:r>
          </w:p>
        </w:tc>
        <w:tc>
          <w:tcPr>
            <w:tcW w:w="1872"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 xml:space="preserve">PB/TN-2/4 </w:t>
            </w:r>
          </w:p>
        </w:tc>
      </w:tr>
      <w:tr w:rsidR="00BD0550" w:rsidRPr="00201D73" w:rsidTr="007F5E1B">
        <w:trPr>
          <w:jc w:val="center"/>
        </w:trPr>
        <w:tc>
          <w:tcPr>
            <w:tcW w:w="478"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5</w:t>
            </w:r>
          </w:p>
        </w:tc>
        <w:tc>
          <w:tcPr>
            <w:tcW w:w="4506"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Rodzaj zerwania taśmy w szczelinie, w temperaturze             -20 °C</w:t>
            </w:r>
          </w:p>
        </w:tc>
        <w:tc>
          <w:tcPr>
            <w:tcW w:w="1016" w:type="dxa"/>
          </w:tcPr>
          <w:p w:rsidR="00BD0550" w:rsidRPr="00201D73" w:rsidRDefault="00BD0550" w:rsidP="007F5E1B">
            <w:pPr>
              <w:pStyle w:val="sstnromalny"/>
              <w:spacing w:line="288" w:lineRule="auto"/>
              <w:ind w:firstLine="0"/>
              <w:jc w:val="both"/>
              <w:rPr>
                <w:rFonts w:ascii="Arial" w:hAnsi="Arial" w:cs="Arial"/>
                <w:i/>
                <w:spacing w:val="10"/>
                <w:sz w:val="18"/>
              </w:rPr>
            </w:pPr>
          </w:p>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w:t>
            </w:r>
          </w:p>
        </w:tc>
        <w:tc>
          <w:tcPr>
            <w:tcW w:w="1841" w:type="dxa"/>
          </w:tcPr>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brak zerwania przy wydłużeniu 4,0 mm</w:t>
            </w:r>
          </w:p>
        </w:tc>
        <w:tc>
          <w:tcPr>
            <w:tcW w:w="1872" w:type="dxa"/>
          </w:tcPr>
          <w:p w:rsidR="00BD0550" w:rsidRPr="00201D73" w:rsidRDefault="00BD0550" w:rsidP="007F5E1B">
            <w:pPr>
              <w:pStyle w:val="sstnromalny"/>
              <w:spacing w:line="288" w:lineRule="auto"/>
              <w:ind w:firstLine="0"/>
              <w:jc w:val="both"/>
              <w:rPr>
                <w:rFonts w:ascii="Arial" w:hAnsi="Arial" w:cs="Arial"/>
                <w:i/>
                <w:spacing w:val="10"/>
                <w:sz w:val="18"/>
              </w:rPr>
            </w:pPr>
          </w:p>
          <w:p w:rsidR="00BD0550" w:rsidRPr="00201D73" w:rsidRDefault="00BD0550" w:rsidP="007F5E1B">
            <w:pPr>
              <w:pStyle w:val="sstnromalny"/>
              <w:spacing w:line="288" w:lineRule="auto"/>
              <w:ind w:firstLine="0"/>
              <w:jc w:val="both"/>
              <w:rPr>
                <w:rFonts w:ascii="Arial" w:hAnsi="Arial" w:cs="Arial"/>
                <w:i/>
                <w:spacing w:val="10"/>
                <w:sz w:val="18"/>
              </w:rPr>
            </w:pPr>
            <w:r w:rsidRPr="00201D73">
              <w:rPr>
                <w:rFonts w:ascii="Arial" w:hAnsi="Arial" w:cs="Arial"/>
                <w:i/>
                <w:spacing w:val="10"/>
                <w:sz w:val="18"/>
              </w:rPr>
              <w:t xml:space="preserve">PB/TN-2/5 </w:t>
            </w:r>
          </w:p>
        </w:tc>
      </w:tr>
    </w:tbl>
    <w:p w:rsidR="00BD0550" w:rsidRPr="00201D73" w:rsidRDefault="00BD0550" w:rsidP="00BD0550">
      <w:pPr>
        <w:pStyle w:val="sstnromalny"/>
        <w:spacing w:line="288" w:lineRule="auto"/>
        <w:jc w:val="both"/>
        <w:rPr>
          <w:rFonts w:ascii="Arial" w:hAnsi="Arial" w:cs="Arial"/>
          <w:spacing w:val="10"/>
          <w:sz w:val="18"/>
        </w:rPr>
      </w:pPr>
    </w:p>
    <w:p w:rsidR="00BD0550" w:rsidRPr="00201D73" w:rsidRDefault="00BD0550" w:rsidP="00E52B38">
      <w:pPr>
        <w:pStyle w:val="SSTnag3"/>
        <w:numPr>
          <w:ilvl w:val="2"/>
          <w:numId w:val="127"/>
        </w:numPr>
      </w:pPr>
      <w:r w:rsidRPr="00201D73">
        <w:t>Posadowienie w gruncie</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Posadowienie w gruncie zostanie wykonane za pomocą zakotwienia słupka w fundamencie prefabrykowanym lub w betonie klasy min. C25/30 wg PN-EN 206. </w:t>
      </w:r>
    </w:p>
    <w:p w:rsidR="00BD0550" w:rsidRPr="00201D73" w:rsidRDefault="00BD0550" w:rsidP="00E52B38">
      <w:pPr>
        <w:pStyle w:val="SSTnag3"/>
      </w:pPr>
      <w:r w:rsidRPr="00201D73">
        <w:t>Składowanie materiałów</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Elementy dłuższe bariero-poręczy mogą być składowane pod zadaszeniem lub na otwartej przestrzeni, na podłożu wyrównanym</w:t>
      </w:r>
      <w:r w:rsidR="00AE71FA">
        <w:rPr>
          <w:rFonts w:ascii="Arial" w:hAnsi="Arial" w:cs="Arial"/>
          <w:spacing w:val="10"/>
          <w:sz w:val="18"/>
        </w:rPr>
        <w:t xml:space="preserve"> i </w:t>
      </w:r>
      <w:r w:rsidRPr="00201D73">
        <w:rPr>
          <w:rFonts w:ascii="Arial" w:hAnsi="Arial" w:cs="Arial"/>
          <w:spacing w:val="10"/>
          <w:sz w:val="18"/>
        </w:rPr>
        <w:t>odwodnionym, przy czym elementy poszczególnych typów należy układać oddzielnie z ewentualnym zastosowaniem podkładek. Elementy montażowe</w:t>
      </w:r>
      <w:r w:rsidR="00AE71FA">
        <w:rPr>
          <w:rFonts w:ascii="Arial" w:hAnsi="Arial" w:cs="Arial"/>
          <w:spacing w:val="10"/>
          <w:sz w:val="18"/>
        </w:rPr>
        <w:t xml:space="preserve"> i </w:t>
      </w:r>
      <w:r w:rsidRPr="00201D73">
        <w:rPr>
          <w:rFonts w:ascii="Arial" w:hAnsi="Arial" w:cs="Arial"/>
          <w:spacing w:val="10"/>
          <w:sz w:val="18"/>
        </w:rPr>
        <w:t>połączeniowe można składować w pojemnikach handlowych producenta.</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lastRenderedPageBreak/>
        <w:t>Składowanie kruszywa powinno odbywać się w warunkach zabez</w:t>
      </w:r>
      <w:r w:rsidRPr="00201D73">
        <w:rPr>
          <w:rFonts w:ascii="Arial" w:hAnsi="Arial" w:cs="Arial"/>
          <w:spacing w:val="10"/>
          <w:sz w:val="18"/>
        </w:rPr>
        <w:softHyphen/>
        <w:t>pieczających je przed zanieczyszczeniem</w:t>
      </w:r>
      <w:r w:rsidR="00AE71FA">
        <w:rPr>
          <w:rFonts w:ascii="Arial" w:hAnsi="Arial" w:cs="Arial"/>
          <w:spacing w:val="10"/>
          <w:sz w:val="18"/>
        </w:rPr>
        <w:t xml:space="preserve"> i </w:t>
      </w:r>
      <w:r w:rsidRPr="00201D73">
        <w:rPr>
          <w:rFonts w:ascii="Arial" w:hAnsi="Arial" w:cs="Arial"/>
          <w:spacing w:val="10"/>
          <w:sz w:val="18"/>
        </w:rPr>
        <w:t>zmieszaniem z innymi asortymentami kruszywa lub jego frakcjami. Zaleca się, aby drob</w:t>
      </w:r>
      <w:r w:rsidRPr="00201D73">
        <w:rPr>
          <w:rFonts w:ascii="Arial" w:hAnsi="Arial" w:cs="Arial"/>
          <w:spacing w:val="10"/>
          <w:sz w:val="18"/>
        </w:rPr>
        <w:softHyphen/>
        <w:t>ne frakcje kruszywa były chronione za pomocą plandek lub zada</w:t>
      </w:r>
      <w:r w:rsidRPr="00201D73">
        <w:rPr>
          <w:rFonts w:ascii="Arial" w:hAnsi="Arial" w:cs="Arial"/>
          <w:spacing w:val="10"/>
          <w:sz w:val="18"/>
        </w:rPr>
        <w:softHyphen/>
        <w:t>szeń. Podłoże składowiska musi być równe, utwardzone</w:t>
      </w:r>
      <w:r w:rsidR="00AE71FA">
        <w:rPr>
          <w:rFonts w:ascii="Arial" w:hAnsi="Arial" w:cs="Arial"/>
          <w:spacing w:val="10"/>
          <w:sz w:val="18"/>
        </w:rPr>
        <w:t xml:space="preserve"> i </w:t>
      </w:r>
      <w:r w:rsidRPr="00201D73">
        <w:rPr>
          <w:rFonts w:ascii="Arial" w:hAnsi="Arial" w:cs="Arial"/>
          <w:spacing w:val="10"/>
          <w:sz w:val="18"/>
        </w:rPr>
        <w:t>dobrze odwodnione, aby nie dopuścić do zanieczyszczenia kruszywa w trakcie składowania.</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Przechowywanie cementu powinno być zgodne z ustaleniami BN-88/6731-08.</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Inne materiały należy przechowywać w sposób zgodny z zalece</w:t>
      </w:r>
      <w:r w:rsidRPr="00201D73">
        <w:rPr>
          <w:rFonts w:ascii="Arial" w:hAnsi="Arial" w:cs="Arial"/>
          <w:spacing w:val="10"/>
          <w:sz w:val="18"/>
        </w:rPr>
        <w:softHyphen/>
        <w:t>niami producenta.</w:t>
      </w:r>
    </w:p>
    <w:p w:rsidR="00BD0550" w:rsidRPr="00201D73" w:rsidRDefault="00BD0550" w:rsidP="00E52B38">
      <w:pPr>
        <w:pStyle w:val="StylSSTnagowek2Dolewej"/>
      </w:pPr>
      <w:r w:rsidRPr="00201D73">
        <w:t>sprzęt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Ogólne wymagania dotyczące sprzętu podano w STWiORB DM.00.00.00 „Wymagania ogólne” pkt 3.</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Wykonawca przystępujący do wykonania bariero-poręczy stalowych powinien wykazać się możliwością korzystania z następującego sprzętu:</w:t>
      </w:r>
    </w:p>
    <w:p w:rsidR="00BD0550" w:rsidRPr="00201D73" w:rsidRDefault="00BD0550" w:rsidP="006975C0">
      <w:pPr>
        <w:pStyle w:val="sstnromalny"/>
        <w:numPr>
          <w:ilvl w:val="0"/>
          <w:numId w:val="140"/>
        </w:numPr>
        <w:spacing w:line="288" w:lineRule="auto"/>
        <w:jc w:val="both"/>
        <w:rPr>
          <w:rFonts w:ascii="Arial" w:hAnsi="Arial" w:cs="Arial"/>
          <w:spacing w:val="10"/>
          <w:sz w:val="18"/>
        </w:rPr>
      </w:pPr>
      <w:r w:rsidRPr="00201D73">
        <w:rPr>
          <w:rFonts w:ascii="Arial" w:hAnsi="Arial" w:cs="Arial"/>
          <w:spacing w:val="10"/>
          <w:sz w:val="18"/>
        </w:rPr>
        <w:t>zestawu sprzętu specjalistycznego do montażu bariero-poręczy,</w:t>
      </w:r>
    </w:p>
    <w:p w:rsidR="00BD0550" w:rsidRPr="00201D73" w:rsidRDefault="00BD0550" w:rsidP="006975C0">
      <w:pPr>
        <w:pStyle w:val="sstnromalny"/>
        <w:numPr>
          <w:ilvl w:val="0"/>
          <w:numId w:val="140"/>
        </w:numPr>
        <w:spacing w:line="288" w:lineRule="auto"/>
        <w:jc w:val="both"/>
        <w:rPr>
          <w:rFonts w:ascii="Arial" w:hAnsi="Arial" w:cs="Arial"/>
          <w:spacing w:val="10"/>
          <w:sz w:val="18"/>
        </w:rPr>
      </w:pPr>
      <w:r w:rsidRPr="00201D73">
        <w:rPr>
          <w:rFonts w:ascii="Arial" w:hAnsi="Arial" w:cs="Arial"/>
          <w:spacing w:val="10"/>
          <w:sz w:val="18"/>
        </w:rPr>
        <w:t>żurawi samochodowych o udźwigu do 4 t,</w:t>
      </w:r>
    </w:p>
    <w:p w:rsidR="00BD0550" w:rsidRPr="00201D73" w:rsidRDefault="00BD0550" w:rsidP="006975C0">
      <w:pPr>
        <w:pStyle w:val="sstnromalny"/>
        <w:numPr>
          <w:ilvl w:val="0"/>
          <w:numId w:val="140"/>
        </w:numPr>
        <w:spacing w:line="288" w:lineRule="auto"/>
        <w:jc w:val="both"/>
        <w:rPr>
          <w:rFonts w:ascii="Arial" w:hAnsi="Arial" w:cs="Arial"/>
          <w:spacing w:val="10"/>
          <w:sz w:val="18"/>
        </w:rPr>
      </w:pPr>
      <w:r w:rsidRPr="00201D73">
        <w:rPr>
          <w:rFonts w:ascii="Arial" w:hAnsi="Arial" w:cs="Arial"/>
          <w:spacing w:val="10"/>
          <w:sz w:val="18"/>
        </w:rPr>
        <w:t>wiertnic do wykonywania otworów pod słupki,</w:t>
      </w:r>
    </w:p>
    <w:p w:rsidR="00BD0550" w:rsidRPr="00201D73" w:rsidRDefault="00BD0550" w:rsidP="006975C0">
      <w:pPr>
        <w:pStyle w:val="sstnromalny"/>
        <w:numPr>
          <w:ilvl w:val="0"/>
          <w:numId w:val="140"/>
        </w:numPr>
        <w:spacing w:line="288" w:lineRule="auto"/>
        <w:jc w:val="both"/>
        <w:rPr>
          <w:rFonts w:ascii="Arial" w:hAnsi="Arial" w:cs="Arial"/>
          <w:spacing w:val="10"/>
          <w:sz w:val="18"/>
        </w:rPr>
      </w:pPr>
      <w:r w:rsidRPr="00201D73">
        <w:rPr>
          <w:rFonts w:ascii="Arial" w:hAnsi="Arial" w:cs="Arial"/>
          <w:spacing w:val="10"/>
          <w:sz w:val="18"/>
        </w:rPr>
        <w:t>koparek kołowych,</w:t>
      </w:r>
    </w:p>
    <w:p w:rsidR="00BD0550" w:rsidRPr="00201D73" w:rsidRDefault="00BD0550" w:rsidP="006975C0">
      <w:pPr>
        <w:pStyle w:val="sstnromalny"/>
        <w:numPr>
          <w:ilvl w:val="0"/>
          <w:numId w:val="140"/>
        </w:numPr>
        <w:spacing w:line="288" w:lineRule="auto"/>
        <w:jc w:val="both"/>
        <w:rPr>
          <w:rFonts w:ascii="Arial" w:hAnsi="Arial" w:cs="Arial"/>
          <w:spacing w:val="10"/>
          <w:sz w:val="18"/>
        </w:rPr>
      </w:pPr>
      <w:r w:rsidRPr="00201D73">
        <w:rPr>
          <w:rFonts w:ascii="Arial" w:hAnsi="Arial" w:cs="Arial"/>
          <w:spacing w:val="10"/>
          <w:sz w:val="18"/>
        </w:rPr>
        <w:t>urządzeń wbijających lub wibromłotów do pogrążania słupków w grunt,</w:t>
      </w:r>
    </w:p>
    <w:p w:rsidR="00BD0550" w:rsidRPr="00201D73" w:rsidRDefault="00BD0550" w:rsidP="006975C0">
      <w:pPr>
        <w:pStyle w:val="sstnromalny"/>
        <w:numPr>
          <w:ilvl w:val="0"/>
          <w:numId w:val="140"/>
        </w:numPr>
        <w:spacing w:line="288" w:lineRule="auto"/>
        <w:jc w:val="both"/>
        <w:rPr>
          <w:rFonts w:ascii="Arial" w:hAnsi="Arial" w:cs="Arial"/>
          <w:spacing w:val="10"/>
          <w:sz w:val="18"/>
        </w:rPr>
      </w:pPr>
      <w:r w:rsidRPr="00201D73">
        <w:rPr>
          <w:rFonts w:ascii="Arial" w:hAnsi="Arial" w:cs="Arial"/>
          <w:spacing w:val="10"/>
          <w:sz w:val="18"/>
        </w:rPr>
        <w:t>betoniarki przewoźnej,</w:t>
      </w:r>
    </w:p>
    <w:p w:rsidR="00BD0550" w:rsidRPr="00201D73" w:rsidRDefault="00BD0550" w:rsidP="006975C0">
      <w:pPr>
        <w:pStyle w:val="sstnromalny"/>
        <w:numPr>
          <w:ilvl w:val="0"/>
          <w:numId w:val="140"/>
        </w:numPr>
        <w:spacing w:line="288" w:lineRule="auto"/>
        <w:jc w:val="both"/>
        <w:rPr>
          <w:rFonts w:ascii="Arial" w:hAnsi="Arial" w:cs="Arial"/>
          <w:spacing w:val="10"/>
          <w:sz w:val="18"/>
        </w:rPr>
      </w:pPr>
      <w:r w:rsidRPr="00201D73">
        <w:rPr>
          <w:rFonts w:ascii="Arial" w:hAnsi="Arial" w:cs="Arial"/>
          <w:spacing w:val="10"/>
          <w:sz w:val="18"/>
        </w:rPr>
        <w:t>wibratorów do betonu,</w:t>
      </w:r>
    </w:p>
    <w:p w:rsidR="00BD0550" w:rsidRPr="00201D73" w:rsidRDefault="00BD0550" w:rsidP="006975C0">
      <w:pPr>
        <w:pStyle w:val="sstnromalny"/>
        <w:numPr>
          <w:ilvl w:val="0"/>
          <w:numId w:val="140"/>
        </w:numPr>
        <w:spacing w:line="288" w:lineRule="auto"/>
        <w:jc w:val="both"/>
        <w:rPr>
          <w:rFonts w:ascii="Arial" w:hAnsi="Arial" w:cs="Arial"/>
          <w:spacing w:val="10"/>
          <w:sz w:val="18"/>
        </w:rPr>
      </w:pPr>
      <w:r w:rsidRPr="00201D73">
        <w:rPr>
          <w:rFonts w:ascii="Arial" w:hAnsi="Arial" w:cs="Arial"/>
          <w:spacing w:val="10"/>
          <w:sz w:val="18"/>
        </w:rPr>
        <w:t>przewoźnego zbiornika na wodę,</w:t>
      </w:r>
    </w:p>
    <w:p w:rsidR="00BD0550" w:rsidRPr="00201D73" w:rsidRDefault="00BD0550" w:rsidP="006975C0">
      <w:pPr>
        <w:pStyle w:val="sstnromalny"/>
        <w:numPr>
          <w:ilvl w:val="0"/>
          <w:numId w:val="140"/>
        </w:numPr>
        <w:spacing w:line="288" w:lineRule="auto"/>
        <w:jc w:val="both"/>
        <w:rPr>
          <w:rFonts w:ascii="Arial" w:hAnsi="Arial" w:cs="Arial"/>
          <w:spacing w:val="10"/>
          <w:sz w:val="18"/>
        </w:rPr>
      </w:pPr>
      <w:r w:rsidRPr="00201D73">
        <w:rPr>
          <w:rFonts w:ascii="Arial" w:hAnsi="Arial" w:cs="Arial"/>
          <w:spacing w:val="10"/>
          <w:sz w:val="18"/>
        </w:rPr>
        <w:t>ładowarki, itp.</w:t>
      </w:r>
    </w:p>
    <w:p w:rsidR="00BD0550" w:rsidRPr="00201D73" w:rsidRDefault="00BD0550" w:rsidP="00E52B38">
      <w:pPr>
        <w:pStyle w:val="StylSSTnagowek2Dolewej"/>
      </w:pPr>
      <w:r w:rsidRPr="00201D73">
        <w:t>transport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Ogólne wymagania dotyczące transportu podano w STWiORB DM.00.00.00 „Wymagania ogólne” pkt 4.</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Transport elementów bariero-poręczy może odbywać się dowolnym środkiem transportu. Elementy konstrukcyjne bariero-poręczy nie powinny wystawać poza gabaryt środka transportu. </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Elementy dłuższe (np. profilowaną taśmę stalową, pasy profilowe) należy przewozić w opakowaniach producenta. Elementy montażowe</w:t>
      </w:r>
      <w:r w:rsidR="00AE71FA">
        <w:rPr>
          <w:rFonts w:ascii="Arial" w:hAnsi="Arial" w:cs="Arial"/>
          <w:spacing w:val="10"/>
          <w:sz w:val="18"/>
        </w:rPr>
        <w:t xml:space="preserve"> i </w:t>
      </w:r>
      <w:r w:rsidRPr="00201D73">
        <w:rPr>
          <w:rFonts w:ascii="Arial" w:hAnsi="Arial" w:cs="Arial"/>
          <w:spacing w:val="10"/>
          <w:sz w:val="18"/>
        </w:rPr>
        <w:t>połączeniowe zaleca się przewozić w pojemnikach handlowych producenta.</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Załadunek</w:t>
      </w:r>
      <w:r w:rsidR="00AE71FA">
        <w:rPr>
          <w:rFonts w:ascii="Arial" w:hAnsi="Arial" w:cs="Arial"/>
          <w:spacing w:val="10"/>
          <w:sz w:val="18"/>
        </w:rPr>
        <w:t xml:space="preserve"> i </w:t>
      </w:r>
      <w:r w:rsidRPr="00201D73">
        <w:rPr>
          <w:rFonts w:ascii="Arial" w:hAnsi="Arial" w:cs="Arial"/>
          <w:spacing w:val="10"/>
          <w:sz w:val="18"/>
        </w:rPr>
        <w:t>wyładunek elementów konstrukcji bariero-poręczy można dokonywać za pomocą żurawi lub ręcznie. Przy załadunku</w:t>
      </w:r>
      <w:r w:rsidR="00AE71FA">
        <w:rPr>
          <w:rFonts w:ascii="Arial" w:hAnsi="Arial" w:cs="Arial"/>
          <w:spacing w:val="10"/>
          <w:sz w:val="18"/>
        </w:rPr>
        <w:t xml:space="preserve"> i </w:t>
      </w:r>
      <w:r w:rsidRPr="00201D73">
        <w:rPr>
          <w:rFonts w:ascii="Arial" w:hAnsi="Arial" w:cs="Arial"/>
          <w:spacing w:val="10"/>
          <w:sz w:val="18"/>
        </w:rPr>
        <w:t>wyładunku, należy zabezpieczyć elementy konstrukcji przed pomieszaniem. Elementy bariero-poręczy należy przewozić w warunkach zabezpieczających wyroby przed korozją</w:t>
      </w:r>
      <w:r w:rsidR="00AE71FA">
        <w:rPr>
          <w:rFonts w:ascii="Arial" w:hAnsi="Arial" w:cs="Arial"/>
          <w:spacing w:val="10"/>
          <w:sz w:val="18"/>
        </w:rPr>
        <w:t xml:space="preserve"> i </w:t>
      </w:r>
      <w:r w:rsidRPr="00201D73">
        <w:rPr>
          <w:rFonts w:ascii="Arial" w:hAnsi="Arial" w:cs="Arial"/>
          <w:spacing w:val="10"/>
          <w:sz w:val="18"/>
        </w:rPr>
        <w:t>uszkodzeniami mechanicznymi.</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Kruszywo do betonu można przewozić dowolnym środkiem transportu w warunkach zabezpieczających je przed zanieczyszczeniem</w:t>
      </w:r>
      <w:r w:rsidR="00AE71FA">
        <w:rPr>
          <w:rFonts w:ascii="Arial" w:hAnsi="Arial" w:cs="Arial"/>
          <w:spacing w:val="10"/>
          <w:sz w:val="18"/>
        </w:rPr>
        <w:t xml:space="preserve"> i </w:t>
      </w:r>
      <w:r w:rsidRPr="00201D73">
        <w:rPr>
          <w:rFonts w:ascii="Arial" w:hAnsi="Arial" w:cs="Arial"/>
          <w:spacing w:val="10"/>
          <w:sz w:val="18"/>
        </w:rPr>
        <w:t>zmieszaniem z innymi materiałami. Podczas transportu kruszywa powinny być zabezpieczone przed wysypaniem, a kruszywo drobne - przed rozpyleniem. Drewno</w:t>
      </w:r>
      <w:r w:rsidR="00AE71FA">
        <w:rPr>
          <w:rFonts w:ascii="Arial" w:hAnsi="Arial" w:cs="Arial"/>
          <w:spacing w:val="10"/>
          <w:sz w:val="18"/>
        </w:rPr>
        <w:t xml:space="preserve"> i </w:t>
      </w:r>
      <w:r w:rsidRPr="00201D73">
        <w:rPr>
          <w:rFonts w:ascii="Arial" w:hAnsi="Arial" w:cs="Arial"/>
          <w:spacing w:val="10"/>
          <w:sz w:val="18"/>
        </w:rPr>
        <w:t>elementy deskowania należy przewozić w warunkach chroniących je przed przemieszczaniem, a elementy metalowe w warunkach zabezpieczających przed korozją</w:t>
      </w:r>
      <w:r w:rsidR="00AE71FA">
        <w:rPr>
          <w:rFonts w:ascii="Arial" w:hAnsi="Arial" w:cs="Arial"/>
          <w:spacing w:val="10"/>
          <w:sz w:val="18"/>
        </w:rPr>
        <w:t xml:space="preserve"> i </w:t>
      </w:r>
      <w:r w:rsidRPr="00201D73">
        <w:rPr>
          <w:rFonts w:ascii="Arial" w:hAnsi="Arial" w:cs="Arial"/>
          <w:spacing w:val="10"/>
          <w:sz w:val="18"/>
        </w:rPr>
        <w:t>uszkodzeniami mechanicznymi. Cement należy przewozić zgodnie z postanowieniami BN-88/6731-08. Mieszankę betonową należy przewozić zgodnie z postanowieniami PN-B-06251.</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Elementy prefabrykowane fundamentów mogą być przewożone dowolnymi środkami transportowymi w liczbie sztuk nie przekraczającej dopuszczalnego obciążenia zastosowanego środka transportu. Rozmieszczenie elementów na środku transportu powinno być symetryczne. Elementy należy układać na podkładach drewnianych.</w:t>
      </w:r>
    </w:p>
    <w:p w:rsidR="00BD0550" w:rsidRPr="00201D73" w:rsidRDefault="00BD0550" w:rsidP="00E52B38">
      <w:pPr>
        <w:pStyle w:val="StylSSTnagowek2Dolewej"/>
      </w:pPr>
      <w:r w:rsidRPr="00201D73">
        <w:t>wykonanie robót</w:t>
      </w:r>
    </w:p>
    <w:p w:rsidR="00BD0550" w:rsidRPr="00201D73" w:rsidRDefault="00BD0550" w:rsidP="00E52B38">
      <w:pPr>
        <w:pStyle w:val="SSTnag3"/>
      </w:pPr>
      <w:r w:rsidRPr="00201D73">
        <w:t>Ogólne zasady wykonania robót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Ogólne zasady wykonania robót podano w STWiORB DM.00.00.00 „Wymagania ogólne” pkt 5.</w:t>
      </w:r>
    </w:p>
    <w:p w:rsidR="00BD0550" w:rsidRPr="00201D73" w:rsidRDefault="00BD0550" w:rsidP="00E52B38">
      <w:pPr>
        <w:pStyle w:val="SSTnag3"/>
      </w:pPr>
      <w:r w:rsidRPr="00201D73">
        <w:t>Roboty przygotowawcze</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Przed wykonaniem właściwych robót należy, na podstawie dokumentacji projektowej, STWiORB lub wskazań Inżyniera:</w:t>
      </w:r>
    </w:p>
    <w:p w:rsidR="00BD0550" w:rsidRPr="00201D73" w:rsidRDefault="00BD0550" w:rsidP="006975C0">
      <w:pPr>
        <w:pStyle w:val="sstnromalny"/>
        <w:numPr>
          <w:ilvl w:val="0"/>
          <w:numId w:val="139"/>
        </w:numPr>
        <w:spacing w:line="288" w:lineRule="auto"/>
        <w:jc w:val="both"/>
        <w:rPr>
          <w:rFonts w:ascii="Arial" w:hAnsi="Arial" w:cs="Arial"/>
          <w:spacing w:val="10"/>
          <w:sz w:val="18"/>
        </w:rPr>
      </w:pPr>
      <w:r w:rsidRPr="00201D73">
        <w:rPr>
          <w:rFonts w:ascii="Arial" w:hAnsi="Arial" w:cs="Arial"/>
          <w:spacing w:val="10"/>
          <w:sz w:val="18"/>
        </w:rPr>
        <w:t>wytyczyć trasę bariero-poręczy,</w:t>
      </w:r>
    </w:p>
    <w:p w:rsidR="00BD0550" w:rsidRPr="00201D73" w:rsidRDefault="00BD0550" w:rsidP="006975C0">
      <w:pPr>
        <w:pStyle w:val="sstnromalny"/>
        <w:numPr>
          <w:ilvl w:val="0"/>
          <w:numId w:val="139"/>
        </w:numPr>
        <w:spacing w:line="288" w:lineRule="auto"/>
        <w:jc w:val="both"/>
        <w:rPr>
          <w:rFonts w:ascii="Arial" w:hAnsi="Arial" w:cs="Arial"/>
          <w:spacing w:val="10"/>
          <w:sz w:val="18"/>
        </w:rPr>
      </w:pPr>
      <w:r w:rsidRPr="00201D73">
        <w:rPr>
          <w:rFonts w:ascii="Arial" w:hAnsi="Arial" w:cs="Arial"/>
          <w:spacing w:val="10"/>
          <w:sz w:val="18"/>
        </w:rPr>
        <w:t>określić miejsca odcinków początkowych</w:t>
      </w:r>
      <w:r w:rsidR="00AE71FA">
        <w:rPr>
          <w:rFonts w:ascii="Arial" w:hAnsi="Arial" w:cs="Arial"/>
          <w:spacing w:val="10"/>
          <w:sz w:val="18"/>
        </w:rPr>
        <w:t xml:space="preserve"> i </w:t>
      </w:r>
      <w:r w:rsidRPr="00201D73">
        <w:rPr>
          <w:rFonts w:ascii="Arial" w:hAnsi="Arial" w:cs="Arial"/>
          <w:spacing w:val="10"/>
          <w:sz w:val="18"/>
        </w:rPr>
        <w:t>końcowych bariero-poręczy</w:t>
      </w:r>
      <w:r w:rsidR="003E039F">
        <w:rPr>
          <w:rFonts w:ascii="Arial" w:hAnsi="Arial" w:cs="Arial"/>
          <w:spacing w:val="10"/>
          <w:sz w:val="18"/>
        </w:rPr>
        <w:t xml:space="preserve"> w postaci </w:t>
      </w:r>
      <w:proofErr w:type="spellStart"/>
      <w:r w:rsidR="003E039F">
        <w:rPr>
          <w:rFonts w:ascii="Arial" w:hAnsi="Arial" w:cs="Arial"/>
          <w:spacing w:val="10"/>
          <w:sz w:val="18"/>
        </w:rPr>
        <w:t>parier</w:t>
      </w:r>
      <w:proofErr w:type="spellEnd"/>
      <w:r w:rsidRPr="00201D73">
        <w:rPr>
          <w:rFonts w:ascii="Arial" w:hAnsi="Arial" w:cs="Arial"/>
          <w:spacing w:val="10"/>
          <w:sz w:val="18"/>
        </w:rPr>
        <w:t>,</w:t>
      </w:r>
    </w:p>
    <w:p w:rsidR="00BD0550" w:rsidRPr="00201D73" w:rsidRDefault="00BD0550" w:rsidP="00E52B38">
      <w:pPr>
        <w:pStyle w:val="SSTnag3"/>
      </w:pPr>
      <w:r w:rsidRPr="00201D73">
        <w:lastRenderedPageBreak/>
        <w:t>Osadzenie słupków</w:t>
      </w:r>
    </w:p>
    <w:p w:rsidR="00BD0550" w:rsidRPr="00201D73" w:rsidRDefault="00BD0550" w:rsidP="00BD0550">
      <w:pPr>
        <w:pStyle w:val="sstnromalny"/>
        <w:spacing w:line="288" w:lineRule="auto"/>
        <w:ind w:left="729" w:firstLine="0"/>
        <w:jc w:val="both"/>
        <w:rPr>
          <w:rFonts w:ascii="Arial" w:hAnsi="Arial" w:cs="Arial"/>
          <w:spacing w:val="10"/>
          <w:sz w:val="18"/>
        </w:rPr>
      </w:pPr>
      <w:r w:rsidRPr="00201D73">
        <w:rPr>
          <w:rFonts w:ascii="Arial" w:hAnsi="Arial" w:cs="Arial"/>
          <w:spacing w:val="10"/>
          <w:sz w:val="18"/>
        </w:rPr>
        <w:t>Bariera zostanie ponownie zamontowana wg dokumentacji projektowej</w:t>
      </w:r>
    </w:p>
    <w:p w:rsidR="00BD0550" w:rsidRPr="00201D73" w:rsidRDefault="00BD0550" w:rsidP="00BD0550">
      <w:pPr>
        <w:pStyle w:val="sstnag4"/>
      </w:pPr>
      <w:r w:rsidRPr="00201D73">
        <w:t>Montaż ze słupkami mocowanymi za pomocą kotew</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Kolejność montażu jest następująca:</w:t>
      </w:r>
    </w:p>
    <w:p w:rsidR="00BD0550" w:rsidRPr="00201D73" w:rsidRDefault="00BD0550" w:rsidP="00936D03">
      <w:pPr>
        <w:pStyle w:val="sstnromalny"/>
        <w:numPr>
          <w:ilvl w:val="0"/>
          <w:numId w:val="238"/>
        </w:numPr>
        <w:spacing w:line="288" w:lineRule="auto"/>
        <w:jc w:val="both"/>
        <w:rPr>
          <w:rFonts w:ascii="Arial" w:hAnsi="Arial" w:cs="Arial"/>
          <w:spacing w:val="10"/>
          <w:sz w:val="18"/>
        </w:rPr>
      </w:pPr>
      <w:r w:rsidRPr="00201D73">
        <w:rPr>
          <w:rFonts w:ascii="Arial" w:hAnsi="Arial" w:cs="Arial"/>
          <w:spacing w:val="10"/>
          <w:sz w:val="18"/>
        </w:rPr>
        <w:t>należy ustawić słupki</w:t>
      </w:r>
      <w:r w:rsidR="00AE71FA">
        <w:rPr>
          <w:rFonts w:ascii="Arial" w:hAnsi="Arial" w:cs="Arial"/>
          <w:spacing w:val="10"/>
          <w:sz w:val="18"/>
        </w:rPr>
        <w:t xml:space="preserve"> i </w:t>
      </w:r>
      <w:r w:rsidRPr="00201D73">
        <w:rPr>
          <w:rFonts w:ascii="Arial" w:hAnsi="Arial" w:cs="Arial"/>
          <w:spacing w:val="10"/>
          <w:sz w:val="18"/>
        </w:rPr>
        <w:t xml:space="preserve">wyregulować je wysokościowo, ewentualnie stosując kliny wyrównawcze, </w:t>
      </w:r>
    </w:p>
    <w:p w:rsidR="00BD0550" w:rsidRPr="00201D73" w:rsidRDefault="00BD0550" w:rsidP="00936D03">
      <w:pPr>
        <w:pStyle w:val="sstnromalny"/>
        <w:numPr>
          <w:ilvl w:val="0"/>
          <w:numId w:val="238"/>
        </w:numPr>
        <w:spacing w:line="288" w:lineRule="auto"/>
        <w:jc w:val="both"/>
        <w:rPr>
          <w:rFonts w:ascii="Arial" w:hAnsi="Arial" w:cs="Arial"/>
          <w:spacing w:val="10"/>
          <w:sz w:val="18"/>
        </w:rPr>
      </w:pPr>
      <w:r w:rsidRPr="00201D73">
        <w:rPr>
          <w:rFonts w:ascii="Arial" w:hAnsi="Arial" w:cs="Arial"/>
          <w:spacing w:val="10"/>
          <w:sz w:val="18"/>
        </w:rPr>
        <w:t>zakotwić słupki na kotwy chemiczne,</w:t>
      </w:r>
    </w:p>
    <w:p w:rsidR="00BD0550" w:rsidRPr="00201D73" w:rsidRDefault="00BD0550" w:rsidP="00BD0550">
      <w:pPr>
        <w:pStyle w:val="sstnromalny"/>
        <w:spacing w:line="288" w:lineRule="auto"/>
        <w:ind w:left="729" w:firstLine="0"/>
        <w:jc w:val="both"/>
        <w:rPr>
          <w:rFonts w:ascii="Arial" w:hAnsi="Arial" w:cs="Arial"/>
          <w:spacing w:val="10"/>
          <w:sz w:val="18"/>
        </w:rPr>
      </w:pPr>
      <w:r w:rsidRPr="00201D73">
        <w:rPr>
          <w:rFonts w:ascii="Arial" w:hAnsi="Arial" w:cs="Arial"/>
          <w:spacing w:val="10"/>
          <w:sz w:val="18"/>
        </w:rPr>
        <w:t>lub wstawić słupki w grunt</w:t>
      </w:r>
      <w:r w:rsidR="00AE71FA">
        <w:rPr>
          <w:rFonts w:ascii="Arial" w:hAnsi="Arial" w:cs="Arial"/>
          <w:spacing w:val="10"/>
          <w:sz w:val="18"/>
        </w:rPr>
        <w:t xml:space="preserve"> i </w:t>
      </w:r>
      <w:r w:rsidRPr="00201D73">
        <w:rPr>
          <w:rFonts w:ascii="Arial" w:hAnsi="Arial" w:cs="Arial"/>
          <w:spacing w:val="10"/>
          <w:sz w:val="18"/>
        </w:rPr>
        <w:t xml:space="preserve">zalać betonem, </w:t>
      </w:r>
    </w:p>
    <w:p w:rsidR="00BD0550" w:rsidRPr="00201D73" w:rsidRDefault="00BD0550" w:rsidP="00936D03">
      <w:pPr>
        <w:pStyle w:val="sstnromalny"/>
        <w:numPr>
          <w:ilvl w:val="0"/>
          <w:numId w:val="238"/>
        </w:numPr>
        <w:spacing w:line="288" w:lineRule="auto"/>
        <w:jc w:val="both"/>
        <w:rPr>
          <w:rFonts w:ascii="Arial" w:hAnsi="Arial" w:cs="Arial"/>
          <w:spacing w:val="10"/>
          <w:sz w:val="18"/>
        </w:rPr>
      </w:pPr>
      <w:r w:rsidRPr="00201D73">
        <w:rPr>
          <w:rFonts w:ascii="Arial" w:hAnsi="Arial" w:cs="Arial"/>
          <w:spacing w:val="10"/>
          <w:sz w:val="18"/>
        </w:rPr>
        <w:t>uzupełnić powłoki antykorozyjne uszkodzone w trakcie spawania,</w:t>
      </w:r>
    </w:p>
    <w:p w:rsidR="00BD0550" w:rsidRPr="00201D73" w:rsidRDefault="00BD0550" w:rsidP="00936D03">
      <w:pPr>
        <w:pStyle w:val="sstnromalny"/>
        <w:numPr>
          <w:ilvl w:val="0"/>
          <w:numId w:val="238"/>
        </w:numPr>
        <w:spacing w:line="288" w:lineRule="auto"/>
        <w:jc w:val="both"/>
        <w:rPr>
          <w:rFonts w:ascii="Arial" w:hAnsi="Arial" w:cs="Arial"/>
          <w:spacing w:val="10"/>
          <w:sz w:val="18"/>
        </w:rPr>
      </w:pPr>
      <w:r w:rsidRPr="00201D73">
        <w:rPr>
          <w:rFonts w:ascii="Arial" w:hAnsi="Arial" w:cs="Arial"/>
          <w:spacing w:val="10"/>
          <w:sz w:val="18"/>
        </w:rPr>
        <w:t xml:space="preserve">w przypadku zastosowania na chodniku nawierzchni cienkowarstwowej, wnęki na słupki należy wypełnić zaprawą </w:t>
      </w:r>
      <w:proofErr w:type="spellStart"/>
      <w:r w:rsidRPr="00201D73">
        <w:rPr>
          <w:rFonts w:ascii="Arial" w:hAnsi="Arial" w:cs="Arial"/>
          <w:spacing w:val="10"/>
          <w:sz w:val="18"/>
        </w:rPr>
        <w:t>niskoskurczową</w:t>
      </w:r>
      <w:proofErr w:type="spellEnd"/>
      <w:r w:rsidRPr="00201D73">
        <w:rPr>
          <w:rFonts w:ascii="Arial" w:hAnsi="Arial" w:cs="Arial"/>
          <w:spacing w:val="10"/>
          <w:sz w:val="18"/>
        </w:rPr>
        <w:t>. W przypadku zastosowania na chodniku nawierzchni z asfaltu lanego, słupek na jego obwodzie z nawierzchnią oraz ściankę progu należy okleić elastyczną taśmą asfaltową. Nawierzchnię na chodniku należy wykonać po stwardnieniu zaprawy niskoskurczowej.</w:t>
      </w:r>
    </w:p>
    <w:p w:rsidR="00BD0550" w:rsidRPr="00201D73" w:rsidRDefault="00BD0550" w:rsidP="00BD0550">
      <w:pPr>
        <w:pStyle w:val="sstnag4"/>
      </w:pPr>
      <w:r w:rsidRPr="00201D73">
        <w:t>Tolerancje</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Dopuszczalna technologicznie odchyłka odległości między słupkami, wynikająca z wymiarów wydłużonych otworów w prowadnicy, służących do zamocowania słupków, wynosi </w:t>
      </w:r>
      <w:r w:rsidRPr="00201D73">
        <w:rPr>
          <w:rFonts w:ascii="Arial" w:hAnsi="Arial" w:cs="Arial"/>
          <w:spacing w:val="10"/>
          <w:sz w:val="18"/>
        </w:rPr>
        <w:sym w:font="Symbol" w:char="00B1"/>
      </w:r>
      <w:r w:rsidRPr="00201D73">
        <w:rPr>
          <w:rFonts w:ascii="Arial" w:hAnsi="Arial" w:cs="Arial"/>
          <w:spacing w:val="10"/>
          <w:sz w:val="18"/>
        </w:rPr>
        <w:t xml:space="preserve"> 11 mm. Dopuszczalna różnica wysokości słupków, decydująca czy prowadnica będzie zamocowana równolegle do nawierzchni jezdni, jest wyznaczona kształtem</w:t>
      </w:r>
      <w:r w:rsidR="00AE71FA">
        <w:rPr>
          <w:rFonts w:ascii="Arial" w:hAnsi="Arial" w:cs="Arial"/>
          <w:spacing w:val="10"/>
          <w:sz w:val="18"/>
        </w:rPr>
        <w:t xml:space="preserve"> i </w:t>
      </w:r>
      <w:r w:rsidRPr="00201D73">
        <w:rPr>
          <w:rFonts w:ascii="Arial" w:hAnsi="Arial" w:cs="Arial"/>
          <w:spacing w:val="10"/>
          <w:sz w:val="18"/>
        </w:rPr>
        <w:t>wymiarami otworów w słupkach do mocowania wysięgników lub przekładek</w:t>
      </w:r>
      <w:r w:rsidR="00AE71FA">
        <w:rPr>
          <w:rFonts w:ascii="Arial" w:hAnsi="Arial" w:cs="Arial"/>
          <w:spacing w:val="10"/>
          <w:sz w:val="18"/>
        </w:rPr>
        <w:t xml:space="preserve"> i </w:t>
      </w:r>
      <w:r w:rsidRPr="00201D73">
        <w:rPr>
          <w:rFonts w:ascii="Arial" w:hAnsi="Arial" w:cs="Arial"/>
          <w:spacing w:val="10"/>
          <w:sz w:val="18"/>
        </w:rPr>
        <w:t xml:space="preserve">wynosi </w:t>
      </w:r>
      <w:r w:rsidRPr="00201D73">
        <w:rPr>
          <w:rFonts w:ascii="Arial" w:hAnsi="Arial" w:cs="Arial"/>
          <w:spacing w:val="10"/>
          <w:sz w:val="18"/>
        </w:rPr>
        <w:sym w:font="Symbol" w:char="00B1"/>
      </w:r>
      <w:r w:rsidRPr="00201D73">
        <w:rPr>
          <w:rFonts w:ascii="Arial" w:hAnsi="Arial" w:cs="Arial"/>
          <w:spacing w:val="10"/>
          <w:sz w:val="18"/>
        </w:rPr>
        <w:t xml:space="preserve"> 6 mm.</w:t>
      </w:r>
    </w:p>
    <w:p w:rsidR="00BD0550" w:rsidRPr="00201D73" w:rsidRDefault="00BD0550" w:rsidP="00E52B38">
      <w:pPr>
        <w:pStyle w:val="SSTnag3"/>
      </w:pPr>
      <w:r w:rsidRPr="00201D73">
        <w:t>Montaż bariero-poręczy</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Sposób montażu bariero-poręczy zaproponuje Wykonawca</w:t>
      </w:r>
      <w:r w:rsidR="00AE71FA">
        <w:rPr>
          <w:rFonts w:ascii="Arial" w:hAnsi="Arial" w:cs="Arial"/>
          <w:spacing w:val="10"/>
          <w:sz w:val="18"/>
        </w:rPr>
        <w:t xml:space="preserve"> i </w:t>
      </w:r>
      <w:r w:rsidRPr="00201D73">
        <w:rPr>
          <w:rFonts w:ascii="Arial" w:hAnsi="Arial" w:cs="Arial"/>
          <w:spacing w:val="10"/>
          <w:sz w:val="18"/>
        </w:rPr>
        <w:t>przedstawi do akceptacji Inżyniera.</w:t>
      </w:r>
    </w:p>
    <w:p w:rsidR="00BD0550" w:rsidRPr="00201D73" w:rsidRDefault="003E039F" w:rsidP="00BD0550">
      <w:pPr>
        <w:pStyle w:val="sstnromalny"/>
        <w:spacing w:line="288" w:lineRule="auto"/>
        <w:jc w:val="both"/>
        <w:rPr>
          <w:rFonts w:ascii="Arial" w:hAnsi="Arial" w:cs="Arial"/>
          <w:spacing w:val="10"/>
          <w:sz w:val="18"/>
        </w:rPr>
      </w:pPr>
      <w:r>
        <w:rPr>
          <w:rFonts w:ascii="Arial" w:hAnsi="Arial" w:cs="Arial"/>
          <w:spacing w:val="10"/>
          <w:sz w:val="18"/>
        </w:rPr>
        <w:t>B</w:t>
      </w:r>
      <w:r w:rsidR="00BD0550" w:rsidRPr="00201D73">
        <w:rPr>
          <w:rFonts w:ascii="Arial" w:hAnsi="Arial" w:cs="Arial"/>
          <w:spacing w:val="10"/>
          <w:sz w:val="18"/>
        </w:rPr>
        <w:t>ariero-poręcza powinna być montowana zgodnie z instrukcją montażową lub zgodnie z zasadami konstrukcyjnymi ustalonymi przez producenta bariero-poręczy. Montaż bariero-poręczy, w ramach dopuszczalnych odchyłek umożliwionych wielkością otworów w elementach bariero-poręczy, powinien doprowadzić do zapewnienia równej</w:t>
      </w:r>
      <w:r w:rsidR="00AE71FA">
        <w:rPr>
          <w:rFonts w:ascii="Arial" w:hAnsi="Arial" w:cs="Arial"/>
          <w:spacing w:val="10"/>
          <w:sz w:val="18"/>
        </w:rPr>
        <w:t xml:space="preserve"> i </w:t>
      </w:r>
      <w:r w:rsidR="00BD0550" w:rsidRPr="00201D73">
        <w:rPr>
          <w:rFonts w:ascii="Arial" w:hAnsi="Arial" w:cs="Arial"/>
          <w:spacing w:val="10"/>
          <w:sz w:val="18"/>
        </w:rPr>
        <w:t>płynnej linii prowadnic bariero-poręczy w planie</w:t>
      </w:r>
      <w:r w:rsidR="00AE71FA">
        <w:rPr>
          <w:rFonts w:ascii="Arial" w:hAnsi="Arial" w:cs="Arial"/>
          <w:spacing w:val="10"/>
          <w:sz w:val="18"/>
        </w:rPr>
        <w:t xml:space="preserve"> i </w:t>
      </w:r>
      <w:r w:rsidR="00BD0550" w:rsidRPr="00201D73">
        <w:rPr>
          <w:rFonts w:ascii="Arial" w:hAnsi="Arial" w:cs="Arial"/>
          <w:spacing w:val="10"/>
          <w:sz w:val="18"/>
        </w:rPr>
        <w:t>profilu. Przy montażu bariero-poręczy niedopuszczalne jest wykonywanie jakichkolwiek otworów lub cięć, naruszających powłokę cynkową poszczególnych elementów bariero-poręczy. Przy montażu bariero-poręczy należy zwracać uwagę na poprawne wykonanie, zgodne z dokumentacją projektową</w:t>
      </w:r>
      <w:r w:rsidR="00AE71FA">
        <w:rPr>
          <w:rFonts w:ascii="Arial" w:hAnsi="Arial" w:cs="Arial"/>
          <w:spacing w:val="10"/>
          <w:sz w:val="18"/>
        </w:rPr>
        <w:t xml:space="preserve"> i </w:t>
      </w:r>
      <w:r w:rsidR="00BD0550" w:rsidRPr="00201D73">
        <w:rPr>
          <w:rFonts w:ascii="Arial" w:hAnsi="Arial" w:cs="Arial"/>
          <w:spacing w:val="10"/>
          <w:sz w:val="18"/>
        </w:rPr>
        <w:t>wytycznymi producenta bariero-poręczy:</w:t>
      </w:r>
    </w:p>
    <w:p w:rsidR="00BD0550" w:rsidRPr="00201D73" w:rsidRDefault="00BD0550" w:rsidP="006975C0">
      <w:pPr>
        <w:pStyle w:val="sstnromalny"/>
        <w:numPr>
          <w:ilvl w:val="0"/>
          <w:numId w:val="138"/>
        </w:numPr>
        <w:spacing w:line="288" w:lineRule="auto"/>
        <w:jc w:val="both"/>
        <w:rPr>
          <w:rFonts w:ascii="Arial" w:hAnsi="Arial" w:cs="Arial"/>
          <w:spacing w:val="10"/>
          <w:sz w:val="18"/>
        </w:rPr>
      </w:pPr>
      <w:r w:rsidRPr="00201D73">
        <w:rPr>
          <w:rFonts w:ascii="Arial" w:hAnsi="Arial" w:cs="Arial"/>
          <w:spacing w:val="10"/>
          <w:sz w:val="18"/>
        </w:rPr>
        <w:t>odcinków początkowych</w:t>
      </w:r>
      <w:r w:rsidR="00AE71FA">
        <w:rPr>
          <w:rFonts w:ascii="Arial" w:hAnsi="Arial" w:cs="Arial"/>
          <w:spacing w:val="10"/>
          <w:sz w:val="18"/>
        </w:rPr>
        <w:t xml:space="preserve"> i </w:t>
      </w:r>
      <w:r w:rsidRPr="00201D73">
        <w:rPr>
          <w:rFonts w:ascii="Arial" w:hAnsi="Arial" w:cs="Arial"/>
          <w:spacing w:val="10"/>
          <w:sz w:val="18"/>
        </w:rPr>
        <w:t>końcowych, o właściwej długości odcinka, z zastosowaniem łączników ukośnych w miejscach niezbędnych przy połączeniu poziomego odcinka prowadnicy z odcinkiem nachylonym, z odchyleniem odcinka w planie w miejscach przewidzianych dla barier skrajnych, z ewentualną kotwą betonową w przypadkach przewidzianych w dokumentacji projektowej,</w:t>
      </w:r>
    </w:p>
    <w:p w:rsidR="00BD0550" w:rsidRPr="00201D73" w:rsidRDefault="00BD0550" w:rsidP="006975C0">
      <w:pPr>
        <w:pStyle w:val="sstnromalny"/>
        <w:numPr>
          <w:ilvl w:val="0"/>
          <w:numId w:val="138"/>
        </w:numPr>
        <w:spacing w:line="288" w:lineRule="auto"/>
        <w:jc w:val="both"/>
        <w:rPr>
          <w:rFonts w:ascii="Arial" w:hAnsi="Arial" w:cs="Arial"/>
          <w:spacing w:val="10"/>
          <w:sz w:val="18"/>
        </w:rPr>
      </w:pPr>
      <w:r w:rsidRPr="00201D73">
        <w:rPr>
          <w:rFonts w:ascii="Arial" w:hAnsi="Arial" w:cs="Arial"/>
          <w:spacing w:val="10"/>
          <w:sz w:val="18"/>
        </w:rPr>
        <w:t>odcinków barier osłonowych o właściwej długości odcinka bariery: a) przyległego do obiektu lub przeszkody, b) przed</w:t>
      </w:r>
      <w:r w:rsidR="00AE71FA">
        <w:rPr>
          <w:rFonts w:ascii="Arial" w:hAnsi="Arial" w:cs="Arial"/>
          <w:spacing w:val="10"/>
          <w:sz w:val="18"/>
        </w:rPr>
        <w:t xml:space="preserve"> i </w:t>
      </w:r>
      <w:r w:rsidRPr="00201D73">
        <w:rPr>
          <w:rFonts w:ascii="Arial" w:hAnsi="Arial" w:cs="Arial"/>
          <w:spacing w:val="10"/>
          <w:sz w:val="18"/>
        </w:rPr>
        <w:t>za obiektem, c) ukośnego początkowego, d) ukośnego końcowego, e) wzmocnionego,</w:t>
      </w:r>
    </w:p>
    <w:p w:rsidR="00BD0550" w:rsidRPr="00201D73" w:rsidRDefault="00BD0550" w:rsidP="006975C0">
      <w:pPr>
        <w:pStyle w:val="sstnromalny"/>
        <w:numPr>
          <w:ilvl w:val="0"/>
          <w:numId w:val="138"/>
        </w:numPr>
        <w:spacing w:line="288" w:lineRule="auto"/>
        <w:jc w:val="both"/>
        <w:rPr>
          <w:rFonts w:ascii="Arial" w:hAnsi="Arial" w:cs="Arial"/>
          <w:spacing w:val="10"/>
          <w:sz w:val="18"/>
        </w:rPr>
      </w:pPr>
      <w:r w:rsidRPr="00201D73">
        <w:rPr>
          <w:rFonts w:ascii="Arial" w:hAnsi="Arial" w:cs="Arial"/>
          <w:spacing w:val="10"/>
          <w:sz w:val="18"/>
        </w:rPr>
        <w:t>dodatkowych urządzeń, jak np. dodatkowej prowadnicy bariero-poręczy, osłony słupków bariero-poręczy, itp.</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Na bariero-poręczy powinny być umieszczone elementy odblaskowe:</w:t>
      </w:r>
    </w:p>
    <w:p w:rsidR="00BD0550" w:rsidRPr="00201D73" w:rsidRDefault="00BD0550" w:rsidP="006975C0">
      <w:pPr>
        <w:pStyle w:val="sstnromalny"/>
        <w:numPr>
          <w:ilvl w:val="0"/>
          <w:numId w:val="137"/>
        </w:numPr>
        <w:spacing w:line="288" w:lineRule="auto"/>
        <w:jc w:val="both"/>
        <w:rPr>
          <w:rFonts w:ascii="Arial" w:hAnsi="Arial" w:cs="Arial"/>
          <w:spacing w:val="10"/>
          <w:sz w:val="18"/>
        </w:rPr>
      </w:pPr>
      <w:r w:rsidRPr="00201D73">
        <w:rPr>
          <w:rFonts w:ascii="Arial" w:hAnsi="Arial" w:cs="Arial"/>
          <w:spacing w:val="10"/>
          <w:sz w:val="18"/>
        </w:rPr>
        <w:t xml:space="preserve">czerwone </w:t>
      </w:r>
      <w:r w:rsidRPr="00201D73">
        <w:rPr>
          <w:rFonts w:ascii="Arial" w:hAnsi="Arial" w:cs="Arial"/>
          <w:spacing w:val="10"/>
          <w:sz w:val="18"/>
        </w:rPr>
        <w:tab/>
      </w:r>
      <w:r w:rsidRPr="00201D73">
        <w:rPr>
          <w:rFonts w:ascii="Arial" w:hAnsi="Arial" w:cs="Arial"/>
          <w:spacing w:val="10"/>
          <w:sz w:val="18"/>
        </w:rPr>
        <w:tab/>
        <w:t>- po prawej stronie jezdni,</w:t>
      </w:r>
    </w:p>
    <w:p w:rsidR="00BD0550" w:rsidRPr="00201D73" w:rsidRDefault="00BD0550" w:rsidP="006975C0">
      <w:pPr>
        <w:pStyle w:val="sstnromalny"/>
        <w:numPr>
          <w:ilvl w:val="0"/>
          <w:numId w:val="137"/>
        </w:numPr>
        <w:spacing w:line="288" w:lineRule="auto"/>
        <w:jc w:val="both"/>
        <w:rPr>
          <w:rFonts w:ascii="Arial" w:hAnsi="Arial" w:cs="Arial"/>
          <w:spacing w:val="10"/>
          <w:sz w:val="18"/>
        </w:rPr>
      </w:pPr>
      <w:r w:rsidRPr="00201D73">
        <w:rPr>
          <w:rFonts w:ascii="Arial" w:hAnsi="Arial" w:cs="Arial"/>
          <w:spacing w:val="10"/>
          <w:sz w:val="18"/>
        </w:rPr>
        <w:t>białe</w:t>
      </w:r>
      <w:r w:rsidRPr="00201D73">
        <w:rPr>
          <w:rFonts w:ascii="Arial" w:hAnsi="Arial" w:cs="Arial"/>
          <w:spacing w:val="10"/>
          <w:sz w:val="18"/>
        </w:rPr>
        <w:tab/>
        <w:t xml:space="preserve">       </w:t>
      </w:r>
      <w:r w:rsidRPr="00201D73">
        <w:rPr>
          <w:rFonts w:ascii="Arial" w:hAnsi="Arial" w:cs="Arial"/>
          <w:spacing w:val="10"/>
          <w:sz w:val="18"/>
        </w:rPr>
        <w:tab/>
        <w:t>- po lewej stronie jezdni.</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Odległości pomiędzy kolejnymi elementami odblaskowymi powinny być zgodne z ustaleniami WSDBO.</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Elementy odblaskowe należy umocować do bariero-poręczy w sposób trwały, zgodny z wytycznymi producenta bariero-poręczy.</w:t>
      </w:r>
    </w:p>
    <w:p w:rsidR="00BD0550" w:rsidRPr="00201D73" w:rsidRDefault="00BD0550" w:rsidP="00E52B38">
      <w:pPr>
        <w:pStyle w:val="StylSSTnagowek2Dolewej"/>
      </w:pPr>
      <w:r w:rsidRPr="00201D73">
        <w:t>KONTROLA JAKOŚCI ROBÓT</w:t>
      </w:r>
    </w:p>
    <w:p w:rsidR="00BD0550" w:rsidRPr="00201D73" w:rsidRDefault="00BD0550" w:rsidP="00E52B38">
      <w:pPr>
        <w:pStyle w:val="SSTnag3"/>
      </w:pPr>
      <w:r w:rsidRPr="00201D73">
        <w:t>Ogólne zasady kontroli jakości robót</w:t>
      </w:r>
    </w:p>
    <w:p w:rsidR="00BD0550"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Ogólne zasady kontroli jakości robót podano w STWiORB DM.00.00.00 „Wymagania ogólne” pkt 6.</w:t>
      </w:r>
    </w:p>
    <w:p w:rsidR="002F4E76" w:rsidRDefault="002F4E76" w:rsidP="00BD0550">
      <w:pPr>
        <w:pStyle w:val="sstnromalny"/>
        <w:spacing w:line="288" w:lineRule="auto"/>
        <w:jc w:val="both"/>
        <w:rPr>
          <w:rFonts w:ascii="Arial" w:hAnsi="Arial" w:cs="Arial"/>
          <w:spacing w:val="10"/>
          <w:sz w:val="18"/>
        </w:rPr>
      </w:pPr>
    </w:p>
    <w:p w:rsidR="002F4E76" w:rsidRDefault="002F4E76" w:rsidP="00BD0550">
      <w:pPr>
        <w:pStyle w:val="sstnromalny"/>
        <w:spacing w:line="288" w:lineRule="auto"/>
        <w:jc w:val="both"/>
        <w:rPr>
          <w:rFonts w:ascii="Arial" w:hAnsi="Arial" w:cs="Arial"/>
          <w:spacing w:val="10"/>
          <w:sz w:val="18"/>
        </w:rPr>
      </w:pPr>
    </w:p>
    <w:p w:rsidR="002F4E76" w:rsidRPr="00201D73" w:rsidRDefault="002F4E76" w:rsidP="00BD0550">
      <w:pPr>
        <w:pStyle w:val="sstnromalny"/>
        <w:spacing w:line="288" w:lineRule="auto"/>
        <w:jc w:val="both"/>
        <w:rPr>
          <w:rFonts w:ascii="Arial" w:hAnsi="Arial" w:cs="Arial"/>
          <w:spacing w:val="10"/>
          <w:sz w:val="18"/>
        </w:rPr>
      </w:pPr>
    </w:p>
    <w:p w:rsidR="00BD0550" w:rsidRPr="00201D73" w:rsidRDefault="00BD0550" w:rsidP="00E52B38">
      <w:pPr>
        <w:pStyle w:val="SSTnag3"/>
      </w:pPr>
      <w:r w:rsidRPr="00201D73">
        <w:lastRenderedPageBreak/>
        <w:t>Badania przed przystąpieniem do robót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Przed przystąpieniem do robót Wykonawca powinien uzyskać wymagane dokumenty, dopuszczające wyroby budowlane do obrotu</w:t>
      </w:r>
      <w:r w:rsidR="00AE71FA">
        <w:rPr>
          <w:rFonts w:ascii="Arial" w:hAnsi="Arial" w:cs="Arial"/>
          <w:spacing w:val="10"/>
          <w:sz w:val="18"/>
        </w:rPr>
        <w:t xml:space="preserve"> i </w:t>
      </w:r>
      <w:r w:rsidRPr="00201D73">
        <w:rPr>
          <w:rFonts w:ascii="Arial" w:hAnsi="Arial" w:cs="Arial"/>
          <w:spacing w:val="10"/>
          <w:sz w:val="18"/>
        </w:rPr>
        <w:t>powszechnego stosowania (certyfikaty zgodności, deklaracje zgodności, aprobaty techniczne, ew. badania materiałów wykonane przez dostawców itp.).</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Wszystkie dokumenty oraz wyniki badań Wykonawca przedstawia Inżynierowi do akceptacji.</w:t>
      </w:r>
    </w:p>
    <w:p w:rsidR="00BD0550" w:rsidRPr="00201D73" w:rsidRDefault="00BD0550" w:rsidP="00E52B38">
      <w:pPr>
        <w:pStyle w:val="SSTnag3"/>
      </w:pPr>
      <w:r w:rsidRPr="00201D73">
        <w:t>Badania w czasie wykonywania robót</w:t>
      </w:r>
    </w:p>
    <w:p w:rsidR="00BD0550" w:rsidRPr="00201D73" w:rsidRDefault="00BD0550" w:rsidP="00BD0550">
      <w:pPr>
        <w:pStyle w:val="sstnag4"/>
      </w:pPr>
      <w:r w:rsidRPr="00201D73">
        <w:t>Badania materiałów w czasie wykonywania robót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Wszystkie materiały dostarczone na budowę z zaświadczeniem o jakości (certyfikaty zgodności, deklaracje zgodności, aprobaty techniczne itp.) producenta powinny być sprawdzone w zakresie powierzchni wyrobu</w:t>
      </w:r>
      <w:r w:rsidR="00AE71FA">
        <w:rPr>
          <w:rFonts w:ascii="Arial" w:hAnsi="Arial" w:cs="Arial"/>
          <w:spacing w:val="10"/>
          <w:sz w:val="18"/>
        </w:rPr>
        <w:t xml:space="preserve"> i </w:t>
      </w:r>
      <w:r w:rsidRPr="00201D73">
        <w:rPr>
          <w:rFonts w:ascii="Arial" w:hAnsi="Arial" w:cs="Arial"/>
          <w:spacing w:val="10"/>
          <w:sz w:val="18"/>
        </w:rPr>
        <w:t>jego wymiarów.</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W przypadkach budzących wątpliwości można zlecić uprawnionej jednostce zbadanie właściwości dostarczonych wyrobów</w:t>
      </w:r>
      <w:r w:rsidR="00AE71FA">
        <w:rPr>
          <w:rFonts w:ascii="Arial" w:hAnsi="Arial" w:cs="Arial"/>
          <w:spacing w:val="10"/>
          <w:sz w:val="18"/>
        </w:rPr>
        <w:t xml:space="preserve"> i </w:t>
      </w:r>
      <w:r w:rsidRPr="00201D73">
        <w:rPr>
          <w:rFonts w:ascii="Arial" w:hAnsi="Arial" w:cs="Arial"/>
          <w:spacing w:val="10"/>
          <w:sz w:val="18"/>
        </w:rPr>
        <w:t>materiałów w zakresie wymagań podanych w punkcie 2. </w:t>
      </w:r>
    </w:p>
    <w:p w:rsidR="00BD0550" w:rsidRPr="00201D73" w:rsidRDefault="00BD0550" w:rsidP="00BD0550">
      <w:pPr>
        <w:pStyle w:val="sstnag4"/>
      </w:pPr>
      <w:r w:rsidRPr="00201D73">
        <w:t>Kontrola w czasie wykonywania robót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W czasie wykonywania robót należy zbadać:</w:t>
      </w:r>
    </w:p>
    <w:p w:rsidR="00BD0550" w:rsidRPr="00201D73" w:rsidRDefault="00BD0550" w:rsidP="006975C0">
      <w:pPr>
        <w:pStyle w:val="sstnromalny"/>
        <w:numPr>
          <w:ilvl w:val="0"/>
          <w:numId w:val="136"/>
        </w:numPr>
        <w:spacing w:line="288" w:lineRule="auto"/>
        <w:jc w:val="both"/>
        <w:rPr>
          <w:rFonts w:ascii="Arial" w:hAnsi="Arial" w:cs="Arial"/>
          <w:spacing w:val="10"/>
          <w:sz w:val="18"/>
        </w:rPr>
      </w:pPr>
      <w:r w:rsidRPr="00201D73">
        <w:rPr>
          <w:rFonts w:ascii="Arial" w:hAnsi="Arial" w:cs="Arial"/>
          <w:spacing w:val="10"/>
          <w:sz w:val="18"/>
        </w:rPr>
        <w:t>zgodność wykonania bariero-poręczy z dokumentacją projektową (lokalizacja, wymiary, wysokość prowadnicy nad terenem),</w:t>
      </w:r>
    </w:p>
    <w:p w:rsidR="00BD0550" w:rsidRPr="00201D73" w:rsidRDefault="00BD0550" w:rsidP="006975C0">
      <w:pPr>
        <w:pStyle w:val="sstnromalny"/>
        <w:numPr>
          <w:ilvl w:val="0"/>
          <w:numId w:val="136"/>
        </w:numPr>
        <w:spacing w:line="288" w:lineRule="auto"/>
        <w:jc w:val="both"/>
        <w:rPr>
          <w:rFonts w:ascii="Arial" w:hAnsi="Arial" w:cs="Arial"/>
          <w:spacing w:val="10"/>
          <w:sz w:val="18"/>
        </w:rPr>
      </w:pPr>
      <w:r w:rsidRPr="00201D73">
        <w:rPr>
          <w:rFonts w:ascii="Arial" w:hAnsi="Arial" w:cs="Arial"/>
          <w:spacing w:val="10"/>
          <w:sz w:val="18"/>
        </w:rPr>
        <w:t>zachowanie dopuszczalnych odchyłek wymiarów, zgodnie z punktem 2</w:t>
      </w:r>
      <w:r w:rsidR="00AE71FA">
        <w:rPr>
          <w:rFonts w:ascii="Arial" w:hAnsi="Arial" w:cs="Arial"/>
          <w:spacing w:val="10"/>
          <w:sz w:val="18"/>
        </w:rPr>
        <w:t xml:space="preserve"> i </w:t>
      </w:r>
      <w:r w:rsidRPr="00201D73">
        <w:rPr>
          <w:rFonts w:ascii="Arial" w:hAnsi="Arial" w:cs="Arial"/>
          <w:spacing w:val="10"/>
          <w:sz w:val="18"/>
        </w:rPr>
        <w:t>katalogiem (informacją) producenta bariero-poręczy,</w:t>
      </w:r>
    </w:p>
    <w:p w:rsidR="00BD0550" w:rsidRPr="00201D73" w:rsidRDefault="00BD0550" w:rsidP="006975C0">
      <w:pPr>
        <w:pStyle w:val="sstnromalny"/>
        <w:numPr>
          <w:ilvl w:val="0"/>
          <w:numId w:val="136"/>
        </w:numPr>
        <w:spacing w:line="288" w:lineRule="auto"/>
        <w:jc w:val="both"/>
        <w:rPr>
          <w:rFonts w:ascii="Arial" w:hAnsi="Arial" w:cs="Arial"/>
          <w:spacing w:val="10"/>
          <w:sz w:val="18"/>
        </w:rPr>
      </w:pPr>
      <w:r w:rsidRPr="00201D73">
        <w:rPr>
          <w:rFonts w:ascii="Arial" w:hAnsi="Arial" w:cs="Arial"/>
          <w:spacing w:val="10"/>
          <w:sz w:val="18"/>
        </w:rPr>
        <w:t>poprawność ustawienia słupków, zgodnie z punktem 5,</w:t>
      </w:r>
    </w:p>
    <w:p w:rsidR="00BD0550" w:rsidRPr="00201D73" w:rsidRDefault="00BD0550" w:rsidP="006975C0">
      <w:pPr>
        <w:pStyle w:val="sstnromalny"/>
        <w:numPr>
          <w:ilvl w:val="0"/>
          <w:numId w:val="136"/>
        </w:numPr>
        <w:spacing w:line="288" w:lineRule="auto"/>
        <w:jc w:val="both"/>
        <w:rPr>
          <w:rFonts w:ascii="Arial" w:hAnsi="Arial" w:cs="Arial"/>
          <w:spacing w:val="10"/>
          <w:sz w:val="18"/>
        </w:rPr>
      </w:pPr>
      <w:r w:rsidRPr="00201D73">
        <w:rPr>
          <w:rFonts w:ascii="Arial" w:hAnsi="Arial" w:cs="Arial"/>
          <w:spacing w:val="10"/>
          <w:sz w:val="18"/>
        </w:rPr>
        <w:t>prawidłowość montażu bariero-poręczy stalowej, zgodnie z punktem 5,</w:t>
      </w:r>
    </w:p>
    <w:p w:rsidR="00BD0550" w:rsidRPr="00201D73" w:rsidRDefault="00BD0550" w:rsidP="006975C0">
      <w:pPr>
        <w:pStyle w:val="sstnromalny"/>
        <w:numPr>
          <w:ilvl w:val="0"/>
          <w:numId w:val="136"/>
        </w:numPr>
        <w:spacing w:line="288" w:lineRule="auto"/>
        <w:jc w:val="both"/>
        <w:rPr>
          <w:rFonts w:ascii="Arial" w:hAnsi="Arial" w:cs="Arial"/>
          <w:spacing w:val="10"/>
          <w:sz w:val="18"/>
        </w:rPr>
      </w:pPr>
      <w:r w:rsidRPr="00201D73">
        <w:rPr>
          <w:rFonts w:ascii="Arial" w:hAnsi="Arial" w:cs="Arial"/>
          <w:spacing w:val="10"/>
          <w:sz w:val="18"/>
        </w:rPr>
        <w:t>poprawność umieszczenia elementów odblaskowych, zgodnie z obowiązującymi przepisami.</w:t>
      </w:r>
    </w:p>
    <w:p w:rsidR="00BD0550" w:rsidRPr="00201D73" w:rsidRDefault="00BD0550" w:rsidP="006975C0">
      <w:pPr>
        <w:pStyle w:val="sstnromalny"/>
        <w:numPr>
          <w:ilvl w:val="0"/>
          <w:numId w:val="136"/>
        </w:numPr>
        <w:spacing w:line="288" w:lineRule="auto"/>
        <w:jc w:val="both"/>
        <w:rPr>
          <w:rFonts w:ascii="Arial" w:hAnsi="Arial" w:cs="Arial"/>
          <w:spacing w:val="10"/>
          <w:sz w:val="18"/>
        </w:rPr>
      </w:pPr>
      <w:r w:rsidRPr="00201D73">
        <w:rPr>
          <w:rFonts w:ascii="Arial" w:hAnsi="Arial" w:cs="Arial"/>
          <w:spacing w:val="10"/>
          <w:sz w:val="18"/>
        </w:rPr>
        <w:t xml:space="preserve">Kontrola montażu </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Należy przyjąć następujące dopuszczalne odchyłki montażu:</w:t>
      </w:r>
    </w:p>
    <w:p w:rsidR="00BD0550" w:rsidRPr="00201D73" w:rsidRDefault="00BD0550" w:rsidP="006975C0">
      <w:pPr>
        <w:pStyle w:val="sstnromalny"/>
        <w:numPr>
          <w:ilvl w:val="0"/>
          <w:numId w:val="135"/>
        </w:numPr>
        <w:spacing w:line="288" w:lineRule="auto"/>
        <w:jc w:val="both"/>
        <w:rPr>
          <w:rFonts w:ascii="Arial" w:hAnsi="Arial" w:cs="Arial"/>
          <w:spacing w:val="10"/>
          <w:sz w:val="18"/>
        </w:rPr>
      </w:pPr>
      <w:r w:rsidRPr="00201D73">
        <w:rPr>
          <w:rFonts w:ascii="Arial" w:hAnsi="Arial" w:cs="Arial"/>
          <w:spacing w:val="10"/>
          <w:sz w:val="18"/>
        </w:rPr>
        <w:t xml:space="preserve">odchylenie słupka od pionu </w:t>
      </w:r>
      <w:r w:rsidRPr="00201D73">
        <w:rPr>
          <w:rFonts w:ascii="Arial" w:hAnsi="Arial" w:cs="Arial"/>
          <w:spacing w:val="10"/>
          <w:sz w:val="18"/>
        </w:rPr>
        <w:sym w:font="Symbol" w:char="F0B1"/>
      </w:r>
      <w:r w:rsidRPr="00201D73">
        <w:rPr>
          <w:rFonts w:ascii="Arial" w:hAnsi="Arial" w:cs="Arial"/>
          <w:spacing w:val="10"/>
          <w:sz w:val="18"/>
        </w:rPr>
        <w:t xml:space="preserve"> 0,5%,</w:t>
      </w:r>
    </w:p>
    <w:p w:rsidR="00BD0550" w:rsidRPr="00201D73" w:rsidRDefault="00BD0550" w:rsidP="006975C0">
      <w:pPr>
        <w:pStyle w:val="sstnromalny"/>
        <w:numPr>
          <w:ilvl w:val="0"/>
          <w:numId w:val="135"/>
        </w:numPr>
        <w:spacing w:line="288" w:lineRule="auto"/>
        <w:jc w:val="both"/>
        <w:rPr>
          <w:rFonts w:ascii="Arial" w:hAnsi="Arial" w:cs="Arial"/>
          <w:spacing w:val="10"/>
          <w:sz w:val="18"/>
        </w:rPr>
      </w:pPr>
      <w:r w:rsidRPr="00201D73">
        <w:rPr>
          <w:rFonts w:ascii="Arial" w:hAnsi="Arial" w:cs="Arial"/>
          <w:spacing w:val="10"/>
          <w:sz w:val="18"/>
        </w:rPr>
        <w:t xml:space="preserve">odchyłka w odległości ustawienia słupka od krawędzi jezdni </w:t>
      </w:r>
      <w:r w:rsidRPr="00201D73">
        <w:rPr>
          <w:rFonts w:ascii="Arial" w:hAnsi="Arial" w:cs="Arial"/>
          <w:spacing w:val="10"/>
          <w:sz w:val="18"/>
        </w:rPr>
        <w:sym w:font="Symbol" w:char="F0B1"/>
      </w:r>
      <w:r w:rsidRPr="00201D73">
        <w:rPr>
          <w:rFonts w:ascii="Arial" w:hAnsi="Arial" w:cs="Arial"/>
          <w:spacing w:val="10"/>
          <w:sz w:val="18"/>
        </w:rPr>
        <w:t xml:space="preserve"> 0,5 cm,</w:t>
      </w:r>
    </w:p>
    <w:p w:rsidR="00BD0550" w:rsidRPr="00201D73" w:rsidRDefault="00BD0550" w:rsidP="006975C0">
      <w:pPr>
        <w:pStyle w:val="sstnromalny"/>
        <w:numPr>
          <w:ilvl w:val="0"/>
          <w:numId w:val="135"/>
        </w:numPr>
        <w:spacing w:line="288" w:lineRule="auto"/>
        <w:jc w:val="both"/>
        <w:rPr>
          <w:rFonts w:ascii="Arial" w:hAnsi="Arial" w:cs="Arial"/>
          <w:spacing w:val="10"/>
          <w:sz w:val="18"/>
        </w:rPr>
      </w:pPr>
      <w:r w:rsidRPr="00201D73">
        <w:rPr>
          <w:rFonts w:ascii="Arial" w:hAnsi="Arial" w:cs="Arial"/>
          <w:spacing w:val="10"/>
          <w:sz w:val="18"/>
        </w:rPr>
        <w:t>odchyłka od prostoliniowości wykonanej balustrady 0,5%.</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 xml:space="preserve">Należy skontrolować styk słupka z powierzchnią betonu chodnika - powinien być szczelny, a zaprawa </w:t>
      </w:r>
      <w:proofErr w:type="spellStart"/>
      <w:r w:rsidRPr="00201D73">
        <w:rPr>
          <w:rFonts w:ascii="Arial" w:hAnsi="Arial" w:cs="Arial"/>
          <w:spacing w:val="10"/>
          <w:sz w:val="18"/>
        </w:rPr>
        <w:t>niskoskurczowa</w:t>
      </w:r>
      <w:proofErr w:type="spellEnd"/>
      <w:r w:rsidRPr="00201D73">
        <w:rPr>
          <w:rFonts w:ascii="Arial" w:hAnsi="Arial" w:cs="Arial"/>
          <w:spacing w:val="10"/>
          <w:sz w:val="18"/>
        </w:rPr>
        <w:t xml:space="preserve"> tak uformowana, aby odpływ wody był na zewnątrz.  </w:t>
      </w:r>
    </w:p>
    <w:p w:rsidR="00BD0550" w:rsidRPr="00201D73" w:rsidRDefault="00BD0550" w:rsidP="00E52B38">
      <w:pPr>
        <w:pStyle w:val="StylSSTnagowek2Dolewej"/>
      </w:pPr>
      <w:r w:rsidRPr="00201D73">
        <w:t>OBMIAR ROBÓT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Ogólne zasady obmiaru robót podano w STWiORB DM.00.00.00 „Wymagania ogólne” pkt 7.</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Jednostką obmiarową jest m (metr) wykonanej bariero-poręczy stalowej.</w:t>
      </w:r>
    </w:p>
    <w:p w:rsidR="00BD0550" w:rsidRPr="00201D73" w:rsidRDefault="00BD0550" w:rsidP="00E52B38">
      <w:pPr>
        <w:pStyle w:val="StylSSTnagowek2Dolewej"/>
      </w:pPr>
      <w:r w:rsidRPr="00201D73">
        <w:t>ODBIÓR ROBÓT</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Ogólne zasady odbioru robót podano w STWiORB DM.00.00.00 „Wymagania ogólne” pkt 8.</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Roboty uznaje się za wykonane zgodnie z dokumentacją projektową, STWiORB</w:t>
      </w:r>
      <w:r w:rsidR="00AE71FA">
        <w:rPr>
          <w:rFonts w:ascii="Arial" w:hAnsi="Arial" w:cs="Arial"/>
          <w:spacing w:val="10"/>
          <w:sz w:val="18"/>
        </w:rPr>
        <w:t xml:space="preserve"> i </w:t>
      </w:r>
      <w:r w:rsidRPr="00201D73">
        <w:rPr>
          <w:rFonts w:ascii="Arial" w:hAnsi="Arial" w:cs="Arial"/>
          <w:spacing w:val="10"/>
          <w:sz w:val="18"/>
        </w:rPr>
        <w:t>wymaganiami Inżyniera, jeżeli wszystkie pomiary</w:t>
      </w:r>
      <w:r w:rsidR="00AE71FA">
        <w:rPr>
          <w:rFonts w:ascii="Arial" w:hAnsi="Arial" w:cs="Arial"/>
          <w:spacing w:val="10"/>
          <w:sz w:val="18"/>
        </w:rPr>
        <w:t xml:space="preserve"> i </w:t>
      </w:r>
      <w:r w:rsidRPr="00201D73">
        <w:rPr>
          <w:rFonts w:ascii="Arial" w:hAnsi="Arial" w:cs="Arial"/>
          <w:spacing w:val="10"/>
          <w:sz w:val="18"/>
        </w:rPr>
        <w:t>badania z zachowaniem tolerancji wg pkt 6 dały wyniki pozytywne.</w:t>
      </w:r>
    </w:p>
    <w:p w:rsidR="00BD0550" w:rsidRPr="00201D73" w:rsidRDefault="00BD0550" w:rsidP="00E52B38">
      <w:pPr>
        <w:pStyle w:val="StylSSTnagowek2Dolewej"/>
      </w:pPr>
      <w:r w:rsidRPr="00201D73">
        <w:t>PODSTAWA PŁATNOŚCI</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Ogólne ustalenia dotyczące podstawy płatności podano w STWiORB DM.00.00.00 „Wymagania ogólne” pkt 9.</w:t>
      </w:r>
    </w:p>
    <w:p w:rsidR="00BD0550" w:rsidRPr="00201D73" w:rsidRDefault="00BD0550" w:rsidP="00BD0550">
      <w:pPr>
        <w:pStyle w:val="sstnromalny"/>
        <w:spacing w:line="288" w:lineRule="auto"/>
        <w:jc w:val="both"/>
        <w:rPr>
          <w:rFonts w:ascii="Arial" w:hAnsi="Arial" w:cs="Arial"/>
          <w:spacing w:val="10"/>
          <w:sz w:val="18"/>
        </w:rPr>
      </w:pPr>
      <w:r w:rsidRPr="00201D73">
        <w:rPr>
          <w:rFonts w:ascii="Arial" w:hAnsi="Arial" w:cs="Arial"/>
          <w:spacing w:val="10"/>
          <w:sz w:val="18"/>
        </w:rPr>
        <w:t>Cena wykonania 1 m bariero-poręczy stalowej obejmuje m.in.:</w:t>
      </w:r>
    </w:p>
    <w:p w:rsidR="00BD0550" w:rsidRPr="00201D73" w:rsidRDefault="00BD0550" w:rsidP="006975C0">
      <w:pPr>
        <w:pStyle w:val="sstnromalny"/>
        <w:numPr>
          <w:ilvl w:val="0"/>
          <w:numId w:val="134"/>
        </w:numPr>
        <w:spacing w:line="288" w:lineRule="auto"/>
        <w:jc w:val="both"/>
        <w:rPr>
          <w:rFonts w:ascii="Arial" w:hAnsi="Arial" w:cs="Arial"/>
          <w:spacing w:val="10"/>
          <w:sz w:val="18"/>
        </w:rPr>
      </w:pPr>
      <w:r w:rsidRPr="00201D73">
        <w:rPr>
          <w:rFonts w:ascii="Arial" w:hAnsi="Arial" w:cs="Arial"/>
          <w:spacing w:val="10"/>
          <w:sz w:val="18"/>
        </w:rPr>
        <w:t>prace pomiarowe</w:t>
      </w:r>
      <w:r w:rsidR="00AE71FA">
        <w:rPr>
          <w:rFonts w:ascii="Arial" w:hAnsi="Arial" w:cs="Arial"/>
          <w:spacing w:val="10"/>
          <w:sz w:val="18"/>
        </w:rPr>
        <w:t xml:space="preserve"> i </w:t>
      </w:r>
      <w:r w:rsidRPr="00201D73">
        <w:rPr>
          <w:rFonts w:ascii="Arial" w:hAnsi="Arial" w:cs="Arial"/>
          <w:spacing w:val="10"/>
          <w:sz w:val="18"/>
        </w:rPr>
        <w:t>roboty przygotowawcze,</w:t>
      </w:r>
    </w:p>
    <w:p w:rsidR="00BD0550" w:rsidRPr="00201D73" w:rsidRDefault="00BD0550" w:rsidP="006975C0">
      <w:pPr>
        <w:pStyle w:val="sstnromalny"/>
        <w:numPr>
          <w:ilvl w:val="0"/>
          <w:numId w:val="134"/>
        </w:numPr>
        <w:spacing w:line="288" w:lineRule="auto"/>
        <w:jc w:val="both"/>
        <w:rPr>
          <w:rFonts w:ascii="Arial" w:hAnsi="Arial" w:cs="Arial"/>
          <w:spacing w:val="10"/>
          <w:sz w:val="18"/>
        </w:rPr>
      </w:pPr>
      <w:r w:rsidRPr="00201D73">
        <w:rPr>
          <w:rFonts w:ascii="Arial" w:hAnsi="Arial" w:cs="Arial"/>
          <w:spacing w:val="10"/>
          <w:sz w:val="18"/>
        </w:rPr>
        <w:t>oznakowanie robót,</w:t>
      </w:r>
    </w:p>
    <w:p w:rsidR="00BD0550" w:rsidRPr="00201D73" w:rsidRDefault="00BD0550" w:rsidP="006975C0">
      <w:pPr>
        <w:pStyle w:val="sstnromalny"/>
        <w:numPr>
          <w:ilvl w:val="0"/>
          <w:numId w:val="134"/>
        </w:numPr>
        <w:spacing w:line="288" w:lineRule="auto"/>
        <w:jc w:val="both"/>
        <w:rPr>
          <w:rFonts w:ascii="Arial" w:hAnsi="Arial" w:cs="Arial"/>
          <w:spacing w:val="10"/>
          <w:sz w:val="18"/>
        </w:rPr>
      </w:pPr>
      <w:r w:rsidRPr="00201D73">
        <w:rPr>
          <w:rFonts w:ascii="Arial" w:hAnsi="Arial" w:cs="Arial"/>
          <w:spacing w:val="10"/>
          <w:sz w:val="18"/>
        </w:rPr>
        <w:t>dostarczenie materiałów,</w:t>
      </w:r>
    </w:p>
    <w:p w:rsidR="00BD0550" w:rsidRPr="00201D73" w:rsidRDefault="00BD0550" w:rsidP="006975C0">
      <w:pPr>
        <w:pStyle w:val="sstnromalny"/>
        <w:numPr>
          <w:ilvl w:val="0"/>
          <w:numId w:val="134"/>
        </w:numPr>
        <w:spacing w:line="288" w:lineRule="auto"/>
        <w:jc w:val="both"/>
        <w:rPr>
          <w:rFonts w:ascii="Arial" w:hAnsi="Arial" w:cs="Arial"/>
          <w:spacing w:val="10"/>
          <w:sz w:val="18"/>
        </w:rPr>
      </w:pPr>
      <w:r w:rsidRPr="00201D73">
        <w:rPr>
          <w:rFonts w:ascii="Arial" w:hAnsi="Arial" w:cs="Arial"/>
          <w:spacing w:val="10"/>
          <w:sz w:val="18"/>
        </w:rPr>
        <w:t>osadzenie słupków bariero-poręczy (z ew. wykonaniem dołów</w:t>
      </w:r>
      <w:r w:rsidR="00AE71FA">
        <w:rPr>
          <w:rFonts w:ascii="Arial" w:hAnsi="Arial" w:cs="Arial"/>
          <w:spacing w:val="10"/>
          <w:sz w:val="18"/>
        </w:rPr>
        <w:t xml:space="preserve"> i </w:t>
      </w:r>
      <w:r w:rsidRPr="00201D73">
        <w:rPr>
          <w:rFonts w:ascii="Arial" w:hAnsi="Arial" w:cs="Arial"/>
          <w:spacing w:val="10"/>
          <w:sz w:val="18"/>
        </w:rPr>
        <w:t xml:space="preserve">fundamentów betonowych, lub bezpośrednie wbicie wzgl. </w:t>
      </w:r>
      <w:proofErr w:type="spellStart"/>
      <w:r w:rsidRPr="00201D73">
        <w:rPr>
          <w:rFonts w:ascii="Arial" w:hAnsi="Arial" w:cs="Arial"/>
          <w:spacing w:val="10"/>
          <w:sz w:val="18"/>
        </w:rPr>
        <w:t>wwibrowanie</w:t>
      </w:r>
      <w:proofErr w:type="spellEnd"/>
      <w:r w:rsidRPr="00201D73">
        <w:rPr>
          <w:rFonts w:ascii="Arial" w:hAnsi="Arial" w:cs="Arial"/>
          <w:spacing w:val="10"/>
          <w:sz w:val="18"/>
        </w:rPr>
        <w:t xml:space="preserve"> w grunt),</w:t>
      </w:r>
    </w:p>
    <w:p w:rsidR="00BD0550" w:rsidRPr="00201D73" w:rsidRDefault="00BD0550" w:rsidP="006975C0">
      <w:pPr>
        <w:pStyle w:val="sstnromalny"/>
        <w:numPr>
          <w:ilvl w:val="0"/>
          <w:numId w:val="134"/>
        </w:numPr>
        <w:spacing w:line="288" w:lineRule="auto"/>
        <w:jc w:val="both"/>
        <w:rPr>
          <w:rFonts w:ascii="Arial" w:hAnsi="Arial" w:cs="Arial"/>
          <w:spacing w:val="10"/>
          <w:sz w:val="18"/>
        </w:rPr>
      </w:pPr>
      <w:r w:rsidRPr="00201D73">
        <w:rPr>
          <w:rFonts w:ascii="Arial" w:hAnsi="Arial" w:cs="Arial"/>
          <w:spacing w:val="10"/>
          <w:sz w:val="18"/>
        </w:rPr>
        <w:t>montaż bariery, lub barieroporęczy z wykonaniem niezbędnych odcinków początkowych</w:t>
      </w:r>
      <w:r w:rsidR="00AE71FA">
        <w:rPr>
          <w:rFonts w:ascii="Arial" w:hAnsi="Arial" w:cs="Arial"/>
          <w:spacing w:val="10"/>
          <w:sz w:val="18"/>
        </w:rPr>
        <w:t xml:space="preserve"> i </w:t>
      </w:r>
      <w:r w:rsidRPr="00201D73">
        <w:rPr>
          <w:rFonts w:ascii="Arial" w:hAnsi="Arial" w:cs="Arial"/>
          <w:spacing w:val="10"/>
          <w:sz w:val="18"/>
        </w:rPr>
        <w:t>końcowych, ew. barier osłonowych, odcinków przejściowych pomiędzy różnymi typami barier, przerw, przejść</w:t>
      </w:r>
      <w:r w:rsidR="00AE71FA">
        <w:rPr>
          <w:rFonts w:ascii="Arial" w:hAnsi="Arial" w:cs="Arial"/>
          <w:spacing w:val="10"/>
          <w:sz w:val="18"/>
        </w:rPr>
        <w:t xml:space="preserve"> i </w:t>
      </w:r>
      <w:r w:rsidRPr="00201D73">
        <w:rPr>
          <w:rFonts w:ascii="Arial" w:hAnsi="Arial" w:cs="Arial"/>
          <w:spacing w:val="10"/>
          <w:sz w:val="18"/>
        </w:rPr>
        <w:t>przejazdów w barierze, umocowaniem elementów odblaskowych itp.,</w:t>
      </w:r>
    </w:p>
    <w:p w:rsidR="00BD0550" w:rsidRPr="00201D73" w:rsidRDefault="00BD0550" w:rsidP="006975C0">
      <w:pPr>
        <w:pStyle w:val="sstnromalny"/>
        <w:numPr>
          <w:ilvl w:val="0"/>
          <w:numId w:val="134"/>
        </w:numPr>
        <w:spacing w:line="288" w:lineRule="auto"/>
        <w:jc w:val="both"/>
        <w:rPr>
          <w:rFonts w:ascii="Arial" w:hAnsi="Arial" w:cs="Arial"/>
          <w:spacing w:val="10"/>
          <w:sz w:val="18"/>
        </w:rPr>
      </w:pPr>
      <w:r w:rsidRPr="00201D73">
        <w:rPr>
          <w:rFonts w:ascii="Arial" w:hAnsi="Arial" w:cs="Arial"/>
          <w:spacing w:val="10"/>
          <w:sz w:val="18"/>
        </w:rPr>
        <w:t>przeprowadzenie badań</w:t>
      </w:r>
      <w:r w:rsidR="00AE71FA">
        <w:rPr>
          <w:rFonts w:ascii="Arial" w:hAnsi="Arial" w:cs="Arial"/>
          <w:spacing w:val="10"/>
          <w:sz w:val="18"/>
        </w:rPr>
        <w:t xml:space="preserve"> i </w:t>
      </w:r>
      <w:r w:rsidRPr="00201D73">
        <w:rPr>
          <w:rFonts w:ascii="Arial" w:hAnsi="Arial" w:cs="Arial"/>
          <w:spacing w:val="10"/>
          <w:sz w:val="18"/>
        </w:rPr>
        <w:t>pomiarów wymaganych w specyfikacji technicznej,</w:t>
      </w:r>
    </w:p>
    <w:p w:rsidR="00BD0550" w:rsidRPr="00201D73" w:rsidRDefault="00BD0550" w:rsidP="006975C0">
      <w:pPr>
        <w:pStyle w:val="sstnromalny"/>
        <w:numPr>
          <w:ilvl w:val="0"/>
          <w:numId w:val="134"/>
        </w:numPr>
        <w:spacing w:line="288" w:lineRule="auto"/>
        <w:jc w:val="both"/>
        <w:rPr>
          <w:rFonts w:ascii="Arial" w:hAnsi="Arial" w:cs="Arial"/>
          <w:spacing w:val="10"/>
          <w:sz w:val="18"/>
        </w:rPr>
      </w:pPr>
      <w:r w:rsidRPr="00201D73">
        <w:rPr>
          <w:rFonts w:ascii="Arial" w:hAnsi="Arial" w:cs="Arial"/>
          <w:spacing w:val="10"/>
          <w:sz w:val="18"/>
        </w:rPr>
        <w:t>uporządkowanie terenu.</w:t>
      </w:r>
    </w:p>
    <w:p w:rsidR="00BD0550" w:rsidRPr="00201D73" w:rsidRDefault="00BD0550" w:rsidP="00E52B38">
      <w:pPr>
        <w:pStyle w:val="StylSSTnagowek2Dolewej"/>
      </w:pPr>
      <w:r w:rsidRPr="00201D73">
        <w:t>przepisy związane</w:t>
      </w:r>
    </w:p>
    <w:p w:rsidR="00BD0550" w:rsidRPr="00201D73" w:rsidRDefault="00BD0550" w:rsidP="00BD0550">
      <w:pPr>
        <w:pStyle w:val="sstnromalny"/>
        <w:spacing w:line="288" w:lineRule="auto"/>
        <w:ind w:left="2126" w:hanging="2126"/>
        <w:jc w:val="both"/>
        <w:rPr>
          <w:rFonts w:ascii="Arial" w:hAnsi="Arial" w:cs="Arial"/>
          <w:spacing w:val="10"/>
          <w:sz w:val="18"/>
        </w:rPr>
      </w:pPr>
      <w:r w:rsidRPr="00201D73">
        <w:rPr>
          <w:rFonts w:ascii="Arial" w:hAnsi="Arial" w:cs="Arial"/>
          <w:spacing w:val="10"/>
          <w:sz w:val="18"/>
        </w:rPr>
        <w:t>PN-EN 206-1</w:t>
      </w:r>
      <w:r w:rsidRPr="00201D73">
        <w:rPr>
          <w:rFonts w:ascii="Arial" w:hAnsi="Arial" w:cs="Arial"/>
          <w:spacing w:val="10"/>
          <w:sz w:val="18"/>
        </w:rPr>
        <w:tab/>
        <w:t>Beton. Część 1: Wymagania, właściwości, produkcja</w:t>
      </w:r>
      <w:r w:rsidR="00AE71FA">
        <w:rPr>
          <w:rFonts w:ascii="Arial" w:hAnsi="Arial" w:cs="Arial"/>
          <w:spacing w:val="10"/>
          <w:sz w:val="18"/>
        </w:rPr>
        <w:t xml:space="preserve"> i </w:t>
      </w:r>
      <w:r w:rsidRPr="00201D73">
        <w:rPr>
          <w:rFonts w:ascii="Arial" w:hAnsi="Arial" w:cs="Arial"/>
          <w:spacing w:val="10"/>
          <w:sz w:val="18"/>
        </w:rPr>
        <w:t xml:space="preserve">zgodność </w:t>
      </w:r>
    </w:p>
    <w:p w:rsidR="00BD0550" w:rsidRPr="00201D73" w:rsidRDefault="00BD0550" w:rsidP="00BD0550">
      <w:pPr>
        <w:pStyle w:val="sstnromalny"/>
        <w:spacing w:line="288" w:lineRule="auto"/>
        <w:ind w:left="2126" w:hanging="2126"/>
        <w:jc w:val="both"/>
        <w:rPr>
          <w:rFonts w:ascii="Arial" w:hAnsi="Arial" w:cs="Arial"/>
          <w:spacing w:val="10"/>
          <w:sz w:val="18"/>
        </w:rPr>
      </w:pPr>
      <w:r w:rsidRPr="00201D73">
        <w:rPr>
          <w:rFonts w:ascii="Arial" w:hAnsi="Arial" w:cs="Arial"/>
          <w:spacing w:val="10"/>
          <w:sz w:val="18"/>
        </w:rPr>
        <w:lastRenderedPageBreak/>
        <w:t>PN-EN 480-11</w:t>
      </w:r>
      <w:r w:rsidRPr="00201D73">
        <w:rPr>
          <w:rFonts w:ascii="Arial" w:hAnsi="Arial" w:cs="Arial"/>
          <w:spacing w:val="10"/>
          <w:sz w:val="18"/>
        </w:rPr>
        <w:tab/>
        <w:t>Domieszki do betonu, zaprawy</w:t>
      </w:r>
      <w:r w:rsidR="00AE71FA">
        <w:rPr>
          <w:rFonts w:ascii="Arial" w:hAnsi="Arial" w:cs="Arial"/>
          <w:spacing w:val="10"/>
          <w:sz w:val="18"/>
        </w:rPr>
        <w:t xml:space="preserve"> i </w:t>
      </w:r>
      <w:r w:rsidRPr="00201D73">
        <w:rPr>
          <w:rFonts w:ascii="Arial" w:hAnsi="Arial" w:cs="Arial"/>
          <w:spacing w:val="10"/>
          <w:sz w:val="18"/>
        </w:rPr>
        <w:t xml:space="preserve">zaczynu. Metody badań. Oznaczanie charakterystyki porów powietrznych w stwardniałym betonie </w:t>
      </w:r>
    </w:p>
    <w:p w:rsidR="00BD0550" w:rsidRPr="00201D73" w:rsidRDefault="00BD0550" w:rsidP="00BD0550">
      <w:pPr>
        <w:pStyle w:val="sstnromalny"/>
        <w:spacing w:line="288" w:lineRule="auto"/>
        <w:ind w:left="2126" w:hanging="2126"/>
        <w:jc w:val="both"/>
        <w:rPr>
          <w:rFonts w:ascii="Arial" w:hAnsi="Arial" w:cs="Arial"/>
          <w:spacing w:val="10"/>
          <w:sz w:val="18"/>
        </w:rPr>
      </w:pPr>
      <w:r w:rsidRPr="00201D73">
        <w:rPr>
          <w:rFonts w:ascii="Arial" w:hAnsi="Arial" w:cs="Arial"/>
          <w:spacing w:val="10"/>
          <w:sz w:val="18"/>
        </w:rPr>
        <w:t>PN-EN 934-2</w:t>
      </w:r>
      <w:r w:rsidRPr="00201D73">
        <w:rPr>
          <w:rFonts w:ascii="Arial" w:hAnsi="Arial" w:cs="Arial"/>
          <w:spacing w:val="10"/>
          <w:sz w:val="18"/>
        </w:rPr>
        <w:tab/>
        <w:t xml:space="preserve">Domieszki  do  betonu,  zaprawy </w:t>
      </w:r>
      <w:r w:rsidR="00AE71FA">
        <w:rPr>
          <w:rFonts w:ascii="Arial" w:hAnsi="Arial" w:cs="Arial"/>
          <w:spacing w:val="10"/>
          <w:sz w:val="18"/>
        </w:rPr>
        <w:t xml:space="preserve"> i </w:t>
      </w:r>
      <w:r w:rsidRPr="00201D73">
        <w:rPr>
          <w:rFonts w:ascii="Arial" w:hAnsi="Arial" w:cs="Arial"/>
          <w:spacing w:val="10"/>
          <w:sz w:val="18"/>
        </w:rPr>
        <w:t xml:space="preserve"> zaczynu.  Domieszki  do  betonu. Definicje</w:t>
      </w:r>
      <w:r w:rsidR="00AE71FA">
        <w:rPr>
          <w:rFonts w:ascii="Arial" w:hAnsi="Arial" w:cs="Arial"/>
          <w:spacing w:val="10"/>
          <w:sz w:val="18"/>
        </w:rPr>
        <w:t xml:space="preserve"> i </w:t>
      </w:r>
      <w:r w:rsidRPr="00201D73">
        <w:rPr>
          <w:rFonts w:ascii="Arial" w:hAnsi="Arial" w:cs="Arial"/>
          <w:spacing w:val="10"/>
          <w:sz w:val="18"/>
        </w:rPr>
        <w:t xml:space="preserve">wymagania </w:t>
      </w:r>
    </w:p>
    <w:p w:rsidR="00BD0550" w:rsidRPr="00201D73" w:rsidRDefault="00BD0550" w:rsidP="00BD0550">
      <w:pPr>
        <w:pStyle w:val="sstnromalny"/>
        <w:spacing w:line="288" w:lineRule="auto"/>
        <w:ind w:firstLine="0"/>
        <w:jc w:val="both"/>
        <w:rPr>
          <w:rFonts w:ascii="Arial" w:hAnsi="Arial" w:cs="Arial"/>
          <w:spacing w:val="10"/>
          <w:sz w:val="18"/>
        </w:rPr>
      </w:pPr>
      <w:r w:rsidRPr="00201D73">
        <w:rPr>
          <w:rFonts w:ascii="Arial" w:hAnsi="Arial" w:cs="Arial"/>
          <w:spacing w:val="10"/>
          <w:sz w:val="18"/>
        </w:rPr>
        <w:t>PN-EN 12620</w:t>
      </w:r>
      <w:r w:rsidRPr="00201D73">
        <w:rPr>
          <w:rFonts w:ascii="Arial" w:hAnsi="Arial" w:cs="Arial"/>
          <w:spacing w:val="10"/>
          <w:sz w:val="18"/>
        </w:rPr>
        <w:tab/>
      </w:r>
      <w:r w:rsidRPr="00201D73">
        <w:rPr>
          <w:rFonts w:ascii="Arial" w:hAnsi="Arial" w:cs="Arial"/>
          <w:spacing w:val="10"/>
          <w:sz w:val="18"/>
        </w:rPr>
        <w:tab/>
        <w:t>Kruszywa do betonu</w:t>
      </w:r>
    </w:p>
    <w:p w:rsidR="00BD0550" w:rsidRPr="00201D73" w:rsidRDefault="00BD0550" w:rsidP="00BD0550">
      <w:pPr>
        <w:pStyle w:val="sstnromalny"/>
        <w:spacing w:line="288" w:lineRule="auto"/>
        <w:ind w:left="2126" w:hanging="2126"/>
        <w:jc w:val="both"/>
        <w:rPr>
          <w:rFonts w:ascii="Arial" w:hAnsi="Arial" w:cs="Arial"/>
          <w:spacing w:val="10"/>
          <w:sz w:val="18"/>
        </w:rPr>
      </w:pPr>
      <w:r w:rsidRPr="00201D73">
        <w:rPr>
          <w:rFonts w:ascii="Arial" w:hAnsi="Arial" w:cs="Arial"/>
          <w:spacing w:val="10"/>
          <w:sz w:val="18"/>
        </w:rPr>
        <w:t>PN-EN 1008</w:t>
      </w:r>
      <w:r w:rsidRPr="00201D73">
        <w:rPr>
          <w:rFonts w:ascii="Arial" w:hAnsi="Arial" w:cs="Arial"/>
          <w:spacing w:val="10"/>
          <w:sz w:val="18"/>
        </w:rPr>
        <w:tab/>
        <w:t>Woda zarobowa do betonu -- Specyfikacja pobierania próbek, badanie</w:t>
      </w:r>
      <w:r w:rsidR="00AE71FA">
        <w:rPr>
          <w:rFonts w:ascii="Arial" w:hAnsi="Arial" w:cs="Arial"/>
          <w:spacing w:val="10"/>
          <w:sz w:val="18"/>
        </w:rPr>
        <w:t xml:space="preserve"> i </w:t>
      </w:r>
      <w:r w:rsidRPr="00201D73">
        <w:rPr>
          <w:rFonts w:ascii="Arial" w:hAnsi="Arial" w:cs="Arial"/>
          <w:spacing w:val="10"/>
          <w:sz w:val="18"/>
        </w:rPr>
        <w:t>ocena przydatności wody zarobowej do betonu, w tym wody odzyskanej z procesów produkcji betonu</w:t>
      </w:r>
    </w:p>
    <w:p w:rsidR="00BD0550" w:rsidRPr="00201D73" w:rsidRDefault="00BD0550" w:rsidP="00BD0550">
      <w:pPr>
        <w:pStyle w:val="sstnromalny"/>
        <w:spacing w:line="288" w:lineRule="auto"/>
        <w:ind w:left="2126" w:hanging="2126"/>
        <w:jc w:val="both"/>
        <w:rPr>
          <w:rFonts w:ascii="Arial" w:hAnsi="Arial" w:cs="Arial"/>
          <w:spacing w:val="10"/>
          <w:sz w:val="18"/>
        </w:rPr>
      </w:pPr>
      <w:r w:rsidRPr="00201D73">
        <w:rPr>
          <w:rFonts w:ascii="Arial" w:hAnsi="Arial" w:cs="Arial"/>
          <w:spacing w:val="10"/>
          <w:sz w:val="18"/>
        </w:rPr>
        <w:t>PN-EN 197-1</w:t>
      </w:r>
      <w:r w:rsidRPr="00201D73">
        <w:rPr>
          <w:rFonts w:ascii="Arial" w:hAnsi="Arial" w:cs="Arial"/>
          <w:spacing w:val="10"/>
          <w:sz w:val="18"/>
        </w:rPr>
        <w:tab/>
        <w:t xml:space="preserve"> Cement Część 1: Skład, wymagania</w:t>
      </w:r>
      <w:r w:rsidR="00AE71FA">
        <w:rPr>
          <w:rFonts w:ascii="Arial" w:hAnsi="Arial" w:cs="Arial"/>
          <w:spacing w:val="10"/>
          <w:sz w:val="18"/>
        </w:rPr>
        <w:t xml:space="preserve"> i </w:t>
      </w:r>
      <w:r w:rsidRPr="00201D73">
        <w:rPr>
          <w:rFonts w:ascii="Arial" w:hAnsi="Arial" w:cs="Arial"/>
          <w:spacing w:val="10"/>
          <w:sz w:val="18"/>
        </w:rPr>
        <w:t>kryteria zgodności dotyczące cementów powszechnego użytku</w:t>
      </w:r>
    </w:p>
    <w:p w:rsidR="00BD0550" w:rsidRPr="00201D73" w:rsidRDefault="00BD0550" w:rsidP="00BD0550">
      <w:pPr>
        <w:pStyle w:val="sstnromalny"/>
        <w:spacing w:line="288" w:lineRule="auto"/>
        <w:ind w:left="2126" w:hanging="2126"/>
        <w:jc w:val="both"/>
        <w:rPr>
          <w:rFonts w:ascii="Arial" w:hAnsi="Arial" w:cs="Arial"/>
          <w:spacing w:val="10"/>
          <w:sz w:val="18"/>
        </w:rPr>
      </w:pPr>
      <w:r w:rsidRPr="00201D73">
        <w:rPr>
          <w:rFonts w:ascii="Arial" w:hAnsi="Arial" w:cs="Arial"/>
          <w:spacing w:val="10"/>
          <w:sz w:val="18"/>
        </w:rPr>
        <w:t xml:space="preserve">PN EN 1317-1 </w:t>
      </w:r>
      <w:r w:rsidRPr="00201D73">
        <w:rPr>
          <w:rFonts w:ascii="Arial" w:hAnsi="Arial" w:cs="Arial"/>
          <w:spacing w:val="10"/>
          <w:sz w:val="18"/>
        </w:rPr>
        <w:tab/>
        <w:t>Systemy ograniczające drogę -- Część 1: Terminologia</w:t>
      </w:r>
      <w:r w:rsidR="00AE71FA">
        <w:rPr>
          <w:rFonts w:ascii="Arial" w:hAnsi="Arial" w:cs="Arial"/>
          <w:spacing w:val="10"/>
          <w:sz w:val="18"/>
        </w:rPr>
        <w:t xml:space="preserve"> i </w:t>
      </w:r>
      <w:r w:rsidRPr="00201D73">
        <w:rPr>
          <w:rFonts w:ascii="Arial" w:hAnsi="Arial" w:cs="Arial"/>
          <w:spacing w:val="10"/>
          <w:sz w:val="18"/>
        </w:rPr>
        <w:t>ogólne kryteria metod badań</w:t>
      </w:r>
    </w:p>
    <w:p w:rsidR="00BD0550" w:rsidRPr="00201D73" w:rsidRDefault="00BD0550" w:rsidP="00BD0550">
      <w:pPr>
        <w:pStyle w:val="sstnromalny"/>
        <w:spacing w:line="288" w:lineRule="auto"/>
        <w:ind w:left="2126" w:hanging="2126"/>
        <w:jc w:val="both"/>
        <w:rPr>
          <w:rFonts w:ascii="Arial" w:hAnsi="Arial" w:cs="Arial"/>
          <w:spacing w:val="10"/>
          <w:sz w:val="18"/>
        </w:rPr>
      </w:pPr>
      <w:r w:rsidRPr="00201D73">
        <w:rPr>
          <w:rFonts w:ascii="Arial" w:hAnsi="Arial" w:cs="Arial"/>
          <w:spacing w:val="10"/>
          <w:sz w:val="18"/>
        </w:rPr>
        <w:t>PN EN 1317-2</w:t>
      </w:r>
      <w:r w:rsidRPr="00201D73">
        <w:rPr>
          <w:rFonts w:ascii="Arial" w:hAnsi="Arial" w:cs="Arial"/>
          <w:spacing w:val="10"/>
          <w:sz w:val="18"/>
        </w:rPr>
        <w:tab/>
        <w:t>Systemy ograniczające drogę -- Część 2: Klasy działania, kryteria przyjęcia badań zderzeniowych</w:t>
      </w:r>
      <w:r w:rsidR="00AE71FA">
        <w:rPr>
          <w:rFonts w:ascii="Arial" w:hAnsi="Arial" w:cs="Arial"/>
          <w:spacing w:val="10"/>
          <w:sz w:val="18"/>
        </w:rPr>
        <w:t xml:space="preserve"> i </w:t>
      </w:r>
      <w:r w:rsidRPr="00201D73">
        <w:rPr>
          <w:rFonts w:ascii="Arial" w:hAnsi="Arial" w:cs="Arial"/>
          <w:spacing w:val="10"/>
          <w:sz w:val="18"/>
        </w:rPr>
        <w:t>metody badań barier ochronnych</w:t>
      </w:r>
      <w:r w:rsidR="00AE71FA">
        <w:rPr>
          <w:rFonts w:ascii="Arial" w:hAnsi="Arial" w:cs="Arial"/>
          <w:spacing w:val="10"/>
          <w:sz w:val="18"/>
        </w:rPr>
        <w:t xml:space="preserve"> i </w:t>
      </w:r>
      <w:r w:rsidRPr="00201D73">
        <w:rPr>
          <w:rFonts w:ascii="Arial" w:hAnsi="Arial" w:cs="Arial"/>
          <w:spacing w:val="10"/>
          <w:sz w:val="18"/>
        </w:rPr>
        <w:t>balustrad</w:t>
      </w:r>
    </w:p>
    <w:p w:rsidR="00BD0550" w:rsidRPr="00201D73" w:rsidRDefault="00BD0550" w:rsidP="00BD0550">
      <w:pPr>
        <w:pStyle w:val="sstnromalny"/>
        <w:spacing w:line="288" w:lineRule="auto"/>
        <w:ind w:left="2126" w:hanging="2126"/>
        <w:jc w:val="both"/>
        <w:rPr>
          <w:rFonts w:ascii="Arial" w:hAnsi="Arial" w:cs="Arial"/>
          <w:spacing w:val="10"/>
          <w:sz w:val="18"/>
        </w:rPr>
      </w:pPr>
      <w:r w:rsidRPr="00201D73">
        <w:rPr>
          <w:rFonts w:ascii="Arial" w:hAnsi="Arial" w:cs="Arial"/>
          <w:spacing w:val="10"/>
          <w:sz w:val="18"/>
        </w:rPr>
        <w:t>PN EN 1317-3</w:t>
      </w:r>
      <w:r w:rsidRPr="00201D73">
        <w:rPr>
          <w:rFonts w:ascii="Arial" w:hAnsi="Arial" w:cs="Arial"/>
          <w:spacing w:val="10"/>
          <w:sz w:val="18"/>
        </w:rPr>
        <w:tab/>
        <w:t>Systemy ograniczające drogę -- Część 3: Klasy działania, kryteria przyjęcia badań zderzeniowych</w:t>
      </w:r>
      <w:r w:rsidR="00AE71FA">
        <w:rPr>
          <w:rFonts w:ascii="Arial" w:hAnsi="Arial" w:cs="Arial"/>
          <w:spacing w:val="10"/>
          <w:sz w:val="18"/>
        </w:rPr>
        <w:t xml:space="preserve"> i </w:t>
      </w:r>
      <w:r w:rsidRPr="00201D73">
        <w:rPr>
          <w:rFonts w:ascii="Arial" w:hAnsi="Arial" w:cs="Arial"/>
          <w:spacing w:val="10"/>
          <w:sz w:val="18"/>
        </w:rPr>
        <w:t>metody badań poduszek zderzeniowych</w:t>
      </w:r>
    </w:p>
    <w:p w:rsidR="00BD0550" w:rsidRPr="00201D73" w:rsidRDefault="00BD0550" w:rsidP="00BD0550">
      <w:pPr>
        <w:pStyle w:val="sstnromalny"/>
        <w:spacing w:line="288" w:lineRule="auto"/>
        <w:ind w:left="2126" w:hanging="2126"/>
        <w:jc w:val="both"/>
        <w:rPr>
          <w:rFonts w:ascii="Arial" w:hAnsi="Arial" w:cs="Arial"/>
          <w:spacing w:val="10"/>
          <w:sz w:val="18"/>
        </w:rPr>
      </w:pPr>
      <w:r w:rsidRPr="00201D73">
        <w:rPr>
          <w:rFonts w:ascii="Arial" w:hAnsi="Arial" w:cs="Arial"/>
          <w:spacing w:val="10"/>
          <w:sz w:val="18"/>
        </w:rPr>
        <w:t>PN EN 1317-5</w:t>
      </w:r>
      <w:r w:rsidRPr="00201D73">
        <w:rPr>
          <w:rFonts w:ascii="Arial" w:hAnsi="Arial" w:cs="Arial"/>
          <w:spacing w:val="10"/>
          <w:sz w:val="18"/>
        </w:rPr>
        <w:tab/>
        <w:t>Systemy ograniczające drogę -- Część 5: Wymagania w odniesieniu do wyrobów</w:t>
      </w:r>
      <w:r w:rsidR="00AE71FA">
        <w:rPr>
          <w:rFonts w:ascii="Arial" w:hAnsi="Arial" w:cs="Arial"/>
          <w:spacing w:val="10"/>
          <w:sz w:val="18"/>
        </w:rPr>
        <w:t xml:space="preserve"> i </w:t>
      </w:r>
      <w:r w:rsidRPr="00201D73">
        <w:rPr>
          <w:rFonts w:ascii="Arial" w:hAnsi="Arial" w:cs="Arial"/>
          <w:spacing w:val="10"/>
          <w:sz w:val="18"/>
        </w:rPr>
        <w:t>ocena zgodności dotycząca systemów powstrzymujących pojazd</w:t>
      </w:r>
    </w:p>
    <w:p w:rsidR="00BD0550" w:rsidRPr="00201D73" w:rsidRDefault="00BD0550" w:rsidP="00BD0550">
      <w:pPr>
        <w:pStyle w:val="sstnromalny"/>
        <w:spacing w:line="288" w:lineRule="auto"/>
        <w:ind w:firstLine="0"/>
        <w:jc w:val="both"/>
        <w:rPr>
          <w:rFonts w:ascii="Arial" w:hAnsi="Arial" w:cs="Arial"/>
          <w:spacing w:val="10"/>
          <w:sz w:val="18"/>
        </w:rPr>
      </w:pPr>
      <w:r w:rsidRPr="00201D73">
        <w:rPr>
          <w:rFonts w:ascii="Arial" w:hAnsi="Arial" w:cs="Arial"/>
          <w:spacing w:val="10"/>
          <w:sz w:val="18"/>
        </w:rPr>
        <w:t>Wytyczne stosowania drogowych barier ochronnych na drogach krajowych. GDDKIA, kwiecień 2010. </w:t>
      </w:r>
    </w:p>
    <w:p w:rsidR="00BD0550" w:rsidRDefault="00BD0550" w:rsidP="00BD0550">
      <w:pPr>
        <w:pStyle w:val="sstnromalny"/>
        <w:spacing w:line="288" w:lineRule="auto"/>
        <w:ind w:firstLine="0"/>
        <w:jc w:val="both"/>
        <w:rPr>
          <w:rFonts w:ascii="Arial" w:hAnsi="Arial" w:cs="Arial"/>
          <w:sz w:val="18"/>
        </w:rPr>
      </w:pPr>
    </w:p>
    <w:p w:rsidR="00BD0550" w:rsidRDefault="00BD0550" w:rsidP="00BD0550">
      <w:pPr>
        <w:ind w:left="426" w:firstLine="709"/>
        <w:rPr>
          <w:rFonts w:ascii="Arial" w:hAnsi="Arial" w:cs="Arial"/>
          <w:sz w:val="18"/>
          <w:szCs w:val="18"/>
        </w:rPr>
      </w:pPr>
    </w:p>
    <w:p w:rsidR="00BD0550" w:rsidRPr="000D1B96" w:rsidRDefault="00BD0550" w:rsidP="00BD0550">
      <w:pPr>
        <w:pStyle w:val="sstnromalny"/>
        <w:spacing w:line="288" w:lineRule="auto"/>
        <w:ind w:firstLine="0"/>
        <w:jc w:val="both"/>
        <w:rPr>
          <w:rFonts w:ascii="Arial" w:hAnsi="Arial" w:cs="Arial"/>
          <w:sz w:val="18"/>
        </w:rPr>
      </w:pPr>
    </w:p>
    <w:p w:rsidR="00BD0550" w:rsidRPr="000D1B96" w:rsidRDefault="00BD0550" w:rsidP="00BD0550">
      <w:pPr>
        <w:rPr>
          <w:rFonts w:ascii="Arial" w:hAnsi="Arial" w:cs="Arial"/>
          <w:sz w:val="18"/>
          <w:szCs w:val="18"/>
        </w:rPr>
      </w:pPr>
    </w:p>
    <w:p w:rsidR="00BD0550" w:rsidRDefault="00BD0550" w:rsidP="00BD0550">
      <w:pPr>
        <w:rPr>
          <w:rFonts w:ascii="Arial" w:hAnsi="Arial" w:cs="Arial"/>
          <w:sz w:val="18"/>
          <w:szCs w:val="18"/>
        </w:rPr>
        <w:sectPr w:rsidR="00BD0550" w:rsidSect="007F5E1B">
          <w:footerReference w:type="even" r:id="rId145"/>
          <w:footerReference w:type="default" r:id="rId146"/>
          <w:headerReference w:type="first" r:id="rId147"/>
          <w:pgSz w:w="11906" w:h="16838" w:code="9"/>
          <w:pgMar w:top="1418" w:right="1134" w:bottom="1418" w:left="851" w:header="709" w:footer="709" w:gutter="567"/>
          <w:cols w:space="708"/>
          <w:docGrid w:linePitch="360"/>
        </w:sectPr>
      </w:pPr>
    </w:p>
    <w:p w:rsidR="00E52B38" w:rsidRDefault="00E52B38" w:rsidP="00E52B38"/>
    <w:p w:rsidR="00E52B38" w:rsidRDefault="00E52B38" w:rsidP="00E52B38"/>
    <w:p w:rsidR="00E52B38" w:rsidRDefault="00E52B38" w:rsidP="00E52B38"/>
    <w:p w:rsidR="00E52B38" w:rsidRDefault="00E52B38" w:rsidP="00E52B38"/>
    <w:p w:rsidR="00E52B38" w:rsidRDefault="00E52B38" w:rsidP="00E52B38"/>
    <w:p w:rsidR="00E52B38" w:rsidRDefault="00E52B38" w:rsidP="00E52B38"/>
    <w:p w:rsidR="00E52B38" w:rsidRDefault="00E52B38" w:rsidP="00E52B38"/>
    <w:p w:rsidR="00E52B38" w:rsidRDefault="00E52B38" w:rsidP="00E52B38"/>
    <w:p w:rsidR="00E52B38" w:rsidRDefault="00E52B38" w:rsidP="00E52B38"/>
    <w:p w:rsidR="00E52B38" w:rsidRDefault="00E52B38" w:rsidP="00E52B38"/>
    <w:p w:rsidR="00E52B38" w:rsidRDefault="00E52B38" w:rsidP="00E52B38"/>
    <w:p w:rsidR="00E52B38" w:rsidRDefault="00E52B38" w:rsidP="00E52B38"/>
    <w:p w:rsidR="00E52B38" w:rsidRDefault="00E52B38" w:rsidP="00E52B38"/>
    <w:p w:rsidR="00E52B38" w:rsidRDefault="00E52B38" w:rsidP="00E52B38"/>
    <w:p w:rsidR="00E52B38" w:rsidRDefault="00E52B38" w:rsidP="00E52B38"/>
    <w:p w:rsidR="00E52B38" w:rsidRDefault="00E52B38" w:rsidP="00E52B38"/>
    <w:p w:rsidR="00E52B38" w:rsidRDefault="00E52B38" w:rsidP="00E52B38"/>
    <w:p w:rsidR="00E52B38" w:rsidRDefault="00E52B38" w:rsidP="00E52B38"/>
    <w:p w:rsidR="00E52B38" w:rsidRDefault="00E52B38" w:rsidP="00E52B38"/>
    <w:p w:rsidR="00E52B38" w:rsidRDefault="00E52B38" w:rsidP="00E52B38"/>
    <w:p w:rsidR="00E52B38" w:rsidRDefault="00E52B38" w:rsidP="00E52B38"/>
    <w:p w:rsidR="00E52B38" w:rsidRDefault="00E52B38" w:rsidP="00E52B38">
      <w:pPr>
        <w:pStyle w:val="SSTnag1"/>
        <w:rPr>
          <w:rFonts w:ascii="Arial" w:hAnsi="Arial"/>
          <w:spacing w:val="-3"/>
          <w:sz w:val="18"/>
          <w:szCs w:val="18"/>
        </w:rPr>
      </w:pPr>
      <w:bookmarkStart w:id="547" w:name="_Toc21334670"/>
      <w:r w:rsidRPr="009221DD">
        <w:t>M.20.</w:t>
      </w:r>
      <w:r>
        <w:t>10</w:t>
      </w:r>
      <w:r w:rsidRPr="009221DD">
        <w:t>.01</w:t>
      </w:r>
      <w:r>
        <w:t xml:space="preserve"> </w:t>
      </w:r>
      <w:r w:rsidRPr="00BB07E4">
        <w:t>MONTAŻ REPERÓW</w:t>
      </w:r>
      <w:bookmarkEnd w:id="547"/>
      <w:r w:rsidRPr="009221DD">
        <w:t xml:space="preserve"> </w:t>
      </w:r>
      <w:r>
        <w:rPr>
          <w:rFonts w:ascii="Arial" w:hAnsi="Arial"/>
          <w:spacing w:val="-3"/>
          <w:sz w:val="18"/>
          <w:szCs w:val="18"/>
        </w:rPr>
        <w:br w:type="page"/>
      </w:r>
    </w:p>
    <w:p w:rsidR="00E52B38" w:rsidRPr="00E52B38" w:rsidRDefault="00E52B38" w:rsidP="00E52B38">
      <w:pPr>
        <w:pStyle w:val="SSTnagowek2"/>
        <w:numPr>
          <w:ilvl w:val="1"/>
          <w:numId w:val="365"/>
        </w:numPr>
      </w:pPr>
      <w:r w:rsidRPr="00E52B38">
        <w:lastRenderedPageBreak/>
        <w:t xml:space="preserve">WSTĘP </w:t>
      </w:r>
    </w:p>
    <w:p w:rsidR="00E52B38" w:rsidRPr="00100704" w:rsidRDefault="00E52B38" w:rsidP="00E52B38">
      <w:pPr>
        <w:pStyle w:val="SSTnag3"/>
      </w:pPr>
      <w:r w:rsidRPr="00100704">
        <w:t xml:space="preserve">Przedmiot </w:t>
      </w:r>
      <w:r>
        <w:t>STWiORB</w:t>
      </w:r>
      <w:r w:rsidRPr="00100704">
        <w:t xml:space="preserve"> </w:t>
      </w:r>
    </w:p>
    <w:p w:rsidR="00E52B38" w:rsidRPr="00BB07E4" w:rsidRDefault="00E52B38" w:rsidP="00E52B38">
      <w:pPr>
        <w:pStyle w:val="sstnromalny"/>
        <w:contextualSpacing/>
        <w:jc w:val="both"/>
        <w:rPr>
          <w:rFonts w:ascii="Arial" w:hAnsi="Arial" w:cs="Arial"/>
          <w:sz w:val="18"/>
        </w:rPr>
      </w:pPr>
      <w:r w:rsidRPr="00BB07E4">
        <w:rPr>
          <w:rFonts w:ascii="Arial" w:hAnsi="Arial" w:cs="Arial"/>
          <w:sz w:val="18"/>
        </w:rPr>
        <w:t xml:space="preserve">Przedmiotem niniejszej Szczegółowej Specyfikacji Technicznej  są wymagania dotyczące wykonania i odbioru robót związanych z </w:t>
      </w:r>
      <w:r>
        <w:rPr>
          <w:rFonts w:ascii="Arial" w:hAnsi="Arial" w:cs="Arial"/>
          <w:sz w:val="18"/>
        </w:rPr>
        <w:t xml:space="preserve"> montażem reperów</w:t>
      </w:r>
      <w:r w:rsidRPr="00BB07E4">
        <w:rPr>
          <w:rFonts w:ascii="Arial" w:hAnsi="Arial" w:cs="Arial"/>
          <w:sz w:val="18"/>
        </w:rPr>
        <w:t xml:space="preserve"> </w:t>
      </w:r>
      <w:r>
        <w:rPr>
          <w:rFonts w:ascii="Arial" w:hAnsi="Arial" w:cs="Arial"/>
          <w:spacing w:val="-3"/>
          <w:sz w:val="18"/>
        </w:rPr>
        <w:t xml:space="preserve">dla zadania pn. </w:t>
      </w:r>
      <w:r w:rsidRPr="00051E9F">
        <w:rPr>
          <w:rFonts w:ascii="Arial" w:hAnsi="Arial" w:cs="Arial"/>
          <w:b/>
          <w:spacing w:val="-3"/>
          <w:sz w:val="18"/>
        </w:rPr>
        <w:t xml:space="preserve">„Wykonanie modernizacji mostu na drodze powiatowej nr 1492D w miejscowości Niwki Kraszowskie”. </w:t>
      </w:r>
      <w:r>
        <w:rPr>
          <w:rFonts w:ascii="Arial" w:hAnsi="Arial" w:cs="Arial"/>
          <w:b/>
          <w:spacing w:val="-3"/>
          <w:sz w:val="18"/>
        </w:rPr>
        <w:t xml:space="preserve">  </w:t>
      </w:r>
    </w:p>
    <w:p w:rsidR="00E52B38" w:rsidRPr="00BB07E4" w:rsidRDefault="00E52B38" w:rsidP="00E52B38">
      <w:pPr>
        <w:pStyle w:val="SSTnag3"/>
      </w:pPr>
      <w:r w:rsidRPr="00BB07E4">
        <w:t>Zakres stosowania STWiORB</w:t>
      </w:r>
    </w:p>
    <w:p w:rsidR="00E52B38" w:rsidRPr="00BB07E4" w:rsidRDefault="00E52B38" w:rsidP="00E52B38">
      <w:pPr>
        <w:pStyle w:val="sstnromalny"/>
        <w:contextualSpacing/>
        <w:jc w:val="both"/>
        <w:rPr>
          <w:rFonts w:ascii="Arial" w:hAnsi="Arial" w:cs="Arial"/>
          <w:sz w:val="18"/>
        </w:rPr>
      </w:pPr>
      <w:r w:rsidRPr="00BB07E4">
        <w:rPr>
          <w:rFonts w:ascii="Arial" w:hAnsi="Arial" w:cs="Arial"/>
          <w:sz w:val="18"/>
        </w:rPr>
        <w:t>Specyfikacja Techniczna Wykonania i Odbioru Robót Budowlanych jest stosowana jako dokument przetargowy i kontraktowy przy zlecaniu i realizacji robót wymienionych w punkcie 1.1.</w:t>
      </w:r>
    </w:p>
    <w:p w:rsidR="00E52B38" w:rsidRPr="00BB07E4" w:rsidRDefault="00E52B38" w:rsidP="00E52B38">
      <w:pPr>
        <w:pStyle w:val="SSTnag3"/>
      </w:pPr>
      <w:r w:rsidRPr="00BB07E4">
        <w:t>Zakres robót objętych STWiORB</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Szczegółowa Specyfikacja Techniczna jest stosowana jako dokument przetargowy i kontraktowy przy zlecaniu i realizacji robót wymienionych w punkcie 1.1.</w:t>
      </w:r>
    </w:p>
    <w:p w:rsidR="00E52B38" w:rsidRPr="00BB07E4" w:rsidRDefault="00E52B38" w:rsidP="00E52B38">
      <w:pPr>
        <w:pStyle w:val="SSTnag3"/>
      </w:pPr>
      <w:r w:rsidRPr="00BB07E4">
        <w:t>Zakres robót objętych STWiORB</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 xml:space="preserve">Ustalenia zawarte w niniejszej specyfikacji dotyczą zasad prowadzenia robót związanych z zakładaniem punktów pomiarowo-kontrolnych na obiektach inżynierskich. </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 xml:space="preserve">Zakres robót obejmuje: </w:t>
      </w:r>
    </w:p>
    <w:p w:rsidR="00E52B38" w:rsidRPr="00BB07E4" w:rsidRDefault="00E52B38" w:rsidP="00E52B38">
      <w:pPr>
        <w:pStyle w:val="sstnromalny"/>
        <w:numPr>
          <w:ilvl w:val="0"/>
          <w:numId w:val="221"/>
        </w:numPr>
        <w:spacing w:line="264" w:lineRule="auto"/>
        <w:jc w:val="both"/>
        <w:rPr>
          <w:rFonts w:ascii="Arial" w:hAnsi="Arial" w:cs="Arial"/>
          <w:sz w:val="18"/>
        </w:rPr>
      </w:pPr>
      <w:r w:rsidRPr="00BB07E4">
        <w:rPr>
          <w:rFonts w:ascii="Arial" w:hAnsi="Arial" w:cs="Arial"/>
          <w:sz w:val="18"/>
        </w:rPr>
        <w:t>założenie w bezpośrednim sąsiedztwie obiektu inżynierskiego stałych znaków wysokościowych,</w:t>
      </w:r>
    </w:p>
    <w:p w:rsidR="00E52B38" w:rsidRPr="00BB07E4" w:rsidRDefault="00E52B38" w:rsidP="00E52B38">
      <w:pPr>
        <w:pStyle w:val="sstnromalny"/>
        <w:numPr>
          <w:ilvl w:val="0"/>
          <w:numId w:val="221"/>
        </w:numPr>
        <w:spacing w:line="264" w:lineRule="auto"/>
        <w:jc w:val="both"/>
        <w:rPr>
          <w:rFonts w:ascii="Arial" w:hAnsi="Arial" w:cs="Arial"/>
          <w:sz w:val="18"/>
        </w:rPr>
      </w:pPr>
      <w:r w:rsidRPr="00BB07E4">
        <w:rPr>
          <w:rFonts w:ascii="Arial" w:hAnsi="Arial" w:cs="Arial"/>
          <w:sz w:val="18"/>
        </w:rPr>
        <w:t>założenie w bezpośrednim sąsiedztwie obiektu inżynierskiego stałych punktów osnowy poziomej,</w:t>
      </w:r>
    </w:p>
    <w:p w:rsidR="00E52B38" w:rsidRPr="00BB07E4" w:rsidRDefault="00E52B38" w:rsidP="00E52B38">
      <w:pPr>
        <w:pStyle w:val="sstnromalny"/>
        <w:numPr>
          <w:ilvl w:val="0"/>
          <w:numId w:val="221"/>
        </w:numPr>
        <w:spacing w:line="264" w:lineRule="auto"/>
        <w:jc w:val="both"/>
        <w:rPr>
          <w:rFonts w:ascii="Arial" w:hAnsi="Arial" w:cs="Arial"/>
          <w:sz w:val="18"/>
        </w:rPr>
      </w:pPr>
      <w:r w:rsidRPr="00BB07E4">
        <w:rPr>
          <w:rFonts w:ascii="Arial" w:hAnsi="Arial" w:cs="Arial"/>
          <w:sz w:val="18"/>
        </w:rPr>
        <w:t>wykonanie i osadzenie punktów pomiarowych na obiekcie inżynierskim,</w:t>
      </w:r>
    </w:p>
    <w:p w:rsidR="00E52B38" w:rsidRPr="00BB07E4" w:rsidRDefault="00E52B38" w:rsidP="00E52B38">
      <w:pPr>
        <w:pStyle w:val="sstnromalny"/>
        <w:numPr>
          <w:ilvl w:val="0"/>
          <w:numId w:val="221"/>
        </w:numPr>
        <w:spacing w:line="264" w:lineRule="auto"/>
        <w:jc w:val="both"/>
        <w:rPr>
          <w:rFonts w:ascii="Arial" w:hAnsi="Arial" w:cs="Arial"/>
          <w:sz w:val="18"/>
        </w:rPr>
      </w:pPr>
      <w:r w:rsidRPr="00BB07E4">
        <w:rPr>
          <w:rFonts w:ascii="Arial" w:hAnsi="Arial" w:cs="Arial"/>
          <w:sz w:val="18"/>
        </w:rPr>
        <w:t>nawiązanie stałych znaków wysokościowych do sieci niwelacji państwowej,</w:t>
      </w:r>
    </w:p>
    <w:p w:rsidR="00E52B38" w:rsidRPr="00BB07E4" w:rsidRDefault="00E52B38" w:rsidP="00E52B38">
      <w:pPr>
        <w:pStyle w:val="sstnromalny"/>
        <w:numPr>
          <w:ilvl w:val="0"/>
          <w:numId w:val="221"/>
        </w:numPr>
        <w:spacing w:line="264" w:lineRule="auto"/>
        <w:jc w:val="both"/>
        <w:rPr>
          <w:rFonts w:ascii="Arial" w:hAnsi="Arial" w:cs="Arial"/>
          <w:sz w:val="18"/>
        </w:rPr>
      </w:pPr>
      <w:r w:rsidRPr="00BB07E4">
        <w:rPr>
          <w:rFonts w:ascii="Arial" w:hAnsi="Arial" w:cs="Arial"/>
          <w:sz w:val="18"/>
        </w:rPr>
        <w:t>wyznaczenie współrzędnych stałych znaków osnowy poziomej w przyjętym jednoznacznie określonym układzie odniesienia,</w:t>
      </w:r>
    </w:p>
    <w:p w:rsidR="00E52B38" w:rsidRPr="00BB07E4" w:rsidRDefault="00E52B38" w:rsidP="00E52B38">
      <w:pPr>
        <w:pStyle w:val="sstnromalny"/>
        <w:numPr>
          <w:ilvl w:val="0"/>
          <w:numId w:val="221"/>
        </w:numPr>
        <w:spacing w:line="264" w:lineRule="auto"/>
        <w:jc w:val="both"/>
        <w:rPr>
          <w:rFonts w:ascii="Arial" w:hAnsi="Arial" w:cs="Arial"/>
          <w:sz w:val="18"/>
        </w:rPr>
      </w:pPr>
      <w:r w:rsidRPr="00BB07E4">
        <w:rPr>
          <w:rFonts w:ascii="Arial" w:hAnsi="Arial" w:cs="Arial"/>
          <w:sz w:val="18"/>
        </w:rPr>
        <w:t>wykonanie niezbędnych prac geodezyjnych.</w:t>
      </w:r>
    </w:p>
    <w:p w:rsidR="00E52B38" w:rsidRPr="00BB07E4" w:rsidRDefault="00E52B38" w:rsidP="00E52B38">
      <w:pPr>
        <w:pStyle w:val="SSTnag3"/>
      </w:pPr>
      <w:r w:rsidRPr="00BB07E4">
        <w:t>Określenia podstawowe</w:t>
      </w:r>
    </w:p>
    <w:p w:rsidR="00E52B38" w:rsidRPr="00BB07E4" w:rsidRDefault="00E52B38" w:rsidP="00E52B38">
      <w:pPr>
        <w:pStyle w:val="sstnromalny"/>
        <w:numPr>
          <w:ilvl w:val="0"/>
          <w:numId w:val="364"/>
        </w:numPr>
        <w:spacing w:line="264" w:lineRule="auto"/>
        <w:jc w:val="both"/>
        <w:rPr>
          <w:rFonts w:ascii="Arial" w:hAnsi="Arial" w:cs="Arial"/>
          <w:b/>
          <w:i/>
          <w:sz w:val="18"/>
        </w:rPr>
      </w:pPr>
      <w:r w:rsidRPr="00BB07E4">
        <w:rPr>
          <w:rFonts w:ascii="Arial" w:hAnsi="Arial" w:cs="Arial"/>
          <w:b/>
          <w:i/>
          <w:sz w:val="18"/>
        </w:rPr>
        <w:t xml:space="preserve">Punkty pomiarowo – kontrolne – </w:t>
      </w:r>
      <w:r w:rsidRPr="00BB07E4">
        <w:rPr>
          <w:rFonts w:ascii="Arial" w:hAnsi="Arial" w:cs="Arial"/>
          <w:sz w:val="18"/>
        </w:rPr>
        <w:t>punkty sieci kontrolnej, służące badaniu przemieszczeń i deformacji obiektu, a w szczególności: znaki pomiarowe, stałe znaki wysokościowe i stałe punkty osnowy poziomej.</w:t>
      </w:r>
    </w:p>
    <w:p w:rsidR="00E52B38" w:rsidRPr="00BB07E4" w:rsidRDefault="00E52B38" w:rsidP="00E52B38">
      <w:pPr>
        <w:pStyle w:val="sstnromalny"/>
        <w:numPr>
          <w:ilvl w:val="0"/>
          <w:numId w:val="364"/>
        </w:numPr>
        <w:spacing w:line="264" w:lineRule="auto"/>
        <w:jc w:val="both"/>
        <w:rPr>
          <w:rFonts w:ascii="Arial" w:hAnsi="Arial" w:cs="Arial"/>
          <w:sz w:val="18"/>
        </w:rPr>
      </w:pPr>
      <w:r w:rsidRPr="00BB07E4">
        <w:rPr>
          <w:rFonts w:ascii="Arial" w:hAnsi="Arial" w:cs="Arial"/>
          <w:b/>
          <w:i/>
          <w:sz w:val="18"/>
        </w:rPr>
        <w:t>Znaki pomiarowe</w:t>
      </w:r>
      <w:r w:rsidRPr="00BB07E4">
        <w:rPr>
          <w:rFonts w:ascii="Arial" w:hAnsi="Arial" w:cs="Arial"/>
          <w:sz w:val="18"/>
        </w:rPr>
        <w:t xml:space="preserve"> – znaki wysokościowe (repery) umieszczane na obiektach inżynierskich w celu oceny badania przemieszczeń pionowych obiektu inżynierskiego, celowniki umieszczone na konstrukcji służące do badania przemieszczeń poziomych i deformacji.</w:t>
      </w:r>
    </w:p>
    <w:p w:rsidR="00E52B38" w:rsidRPr="00BB07E4" w:rsidRDefault="00E52B38" w:rsidP="00E52B38">
      <w:pPr>
        <w:pStyle w:val="sstnromalny"/>
        <w:numPr>
          <w:ilvl w:val="0"/>
          <w:numId w:val="364"/>
        </w:numPr>
        <w:spacing w:line="264" w:lineRule="auto"/>
        <w:jc w:val="both"/>
        <w:rPr>
          <w:rFonts w:ascii="Arial" w:hAnsi="Arial" w:cs="Arial"/>
          <w:sz w:val="18"/>
        </w:rPr>
      </w:pPr>
      <w:r w:rsidRPr="00BB07E4">
        <w:rPr>
          <w:rFonts w:ascii="Arial" w:hAnsi="Arial" w:cs="Arial"/>
          <w:b/>
          <w:i/>
          <w:sz w:val="18"/>
        </w:rPr>
        <w:t xml:space="preserve">Znak wysokościowy (reper) </w:t>
      </w:r>
      <w:r w:rsidRPr="00BB07E4">
        <w:rPr>
          <w:rFonts w:ascii="Arial" w:hAnsi="Arial" w:cs="Arial"/>
          <w:b/>
          <w:sz w:val="18"/>
        </w:rPr>
        <w:t>-</w:t>
      </w:r>
      <w:r w:rsidRPr="00BB07E4">
        <w:rPr>
          <w:rFonts w:ascii="Arial" w:hAnsi="Arial" w:cs="Arial"/>
          <w:sz w:val="18"/>
        </w:rPr>
        <w:t xml:space="preserve"> punkt wykonany najczęściej z metalu, mający jednoznacznie określony charakterystyczny punkt, którego wysokość jest wyznaczona i służący do badania przemieszczeń pionowych obiektu.</w:t>
      </w:r>
    </w:p>
    <w:p w:rsidR="00E52B38" w:rsidRPr="00BB07E4" w:rsidRDefault="00E52B38" w:rsidP="00E52B38">
      <w:pPr>
        <w:pStyle w:val="sstnromalny"/>
        <w:numPr>
          <w:ilvl w:val="0"/>
          <w:numId w:val="364"/>
        </w:numPr>
        <w:spacing w:line="264" w:lineRule="auto"/>
        <w:jc w:val="both"/>
        <w:rPr>
          <w:rFonts w:ascii="Arial" w:hAnsi="Arial" w:cs="Arial"/>
          <w:b/>
          <w:i/>
          <w:sz w:val="18"/>
        </w:rPr>
      </w:pPr>
      <w:r w:rsidRPr="00BB07E4">
        <w:rPr>
          <w:rFonts w:ascii="Arial" w:hAnsi="Arial" w:cs="Arial"/>
          <w:b/>
          <w:i/>
          <w:sz w:val="18"/>
        </w:rPr>
        <w:t>Celownik –</w:t>
      </w:r>
      <w:r w:rsidRPr="00BB07E4">
        <w:rPr>
          <w:rFonts w:ascii="Arial" w:hAnsi="Arial" w:cs="Arial"/>
          <w:sz w:val="18"/>
        </w:rPr>
        <w:t xml:space="preserve"> jednoznacznie określony punkt na konstrukcji obiektu stabilizowany w postaci lustra pryzmatycznego lub tarczki celowniczej wskazujący miejsce celowania lunetą teodolitu lub tachimetru, którego współrzędne poziome są wyznaczone względem stałych punktów osnowy poziomej, służący do badania zmian położenia sytuacyjnego konstrukcji.</w:t>
      </w:r>
    </w:p>
    <w:p w:rsidR="00E52B38" w:rsidRPr="00BB07E4" w:rsidRDefault="00E52B38" w:rsidP="00E52B38">
      <w:pPr>
        <w:pStyle w:val="sstnromalny"/>
        <w:numPr>
          <w:ilvl w:val="0"/>
          <w:numId w:val="364"/>
        </w:numPr>
        <w:spacing w:line="264" w:lineRule="auto"/>
        <w:jc w:val="both"/>
        <w:rPr>
          <w:rFonts w:ascii="Arial" w:hAnsi="Arial" w:cs="Arial"/>
          <w:sz w:val="18"/>
        </w:rPr>
      </w:pPr>
      <w:r w:rsidRPr="00BB07E4">
        <w:rPr>
          <w:rFonts w:ascii="Arial" w:hAnsi="Arial" w:cs="Arial"/>
          <w:b/>
          <w:i/>
          <w:sz w:val="18"/>
        </w:rPr>
        <w:t>Stały znak wysokościowy</w:t>
      </w:r>
      <w:r w:rsidRPr="00BB07E4">
        <w:rPr>
          <w:rFonts w:ascii="Arial" w:hAnsi="Arial" w:cs="Arial"/>
          <w:sz w:val="18"/>
        </w:rPr>
        <w:t xml:space="preserve"> – utrwalony w terenie znak wysokościowy o określonej rzędnej względem przyjętego poziomu odniesienia, stanowiący podstawę pomiarów niwelacyjnych i badania przemieszczeń pionowych obiektu.</w:t>
      </w:r>
    </w:p>
    <w:p w:rsidR="00E52B38" w:rsidRPr="00BB07E4" w:rsidRDefault="00E52B38" w:rsidP="00E52B38">
      <w:pPr>
        <w:pStyle w:val="sstnromalny"/>
        <w:numPr>
          <w:ilvl w:val="0"/>
          <w:numId w:val="364"/>
        </w:numPr>
        <w:spacing w:line="264" w:lineRule="auto"/>
        <w:jc w:val="both"/>
        <w:rPr>
          <w:rFonts w:ascii="Arial" w:hAnsi="Arial" w:cs="Arial"/>
          <w:b/>
          <w:i/>
          <w:sz w:val="18"/>
        </w:rPr>
      </w:pPr>
      <w:r w:rsidRPr="00BB07E4">
        <w:rPr>
          <w:rFonts w:ascii="Arial" w:hAnsi="Arial" w:cs="Arial"/>
          <w:b/>
          <w:i/>
          <w:sz w:val="18"/>
        </w:rPr>
        <w:t xml:space="preserve">Stały punkt osnowy poziomej </w:t>
      </w:r>
      <w:r w:rsidRPr="00BB07E4">
        <w:rPr>
          <w:rFonts w:ascii="Arial" w:hAnsi="Arial" w:cs="Arial"/>
          <w:sz w:val="18"/>
        </w:rPr>
        <w:t>– utrwalony w terenie punkt osnowy poziomej o współrzędnych wyznaczonych w przyjętym jednoznacznie określonym układzie odniesienia, stanowiący podstawę pomiarów przemieszczeń poziomych konstrukcji.</w:t>
      </w:r>
    </w:p>
    <w:p w:rsidR="00E52B38" w:rsidRPr="00BB07E4" w:rsidRDefault="00E52B38" w:rsidP="00E52B38">
      <w:pPr>
        <w:pStyle w:val="sstnromalny"/>
        <w:numPr>
          <w:ilvl w:val="0"/>
          <w:numId w:val="364"/>
        </w:numPr>
        <w:spacing w:line="264" w:lineRule="auto"/>
        <w:jc w:val="both"/>
        <w:rPr>
          <w:rFonts w:ascii="Arial" w:hAnsi="Arial" w:cs="Arial"/>
          <w:sz w:val="18"/>
        </w:rPr>
      </w:pPr>
      <w:r w:rsidRPr="00BB07E4">
        <w:rPr>
          <w:rFonts w:ascii="Arial" w:hAnsi="Arial" w:cs="Arial"/>
          <w:sz w:val="18"/>
        </w:rPr>
        <w:t>Pozostałe określenia podane w niniejszej STWiORB są zgodne z obowiązującymi odpowiednimi normami oraz z określeniami podanymi w DM.00.00.00.</w:t>
      </w:r>
    </w:p>
    <w:p w:rsidR="00E52B38" w:rsidRPr="00BB07E4" w:rsidRDefault="00E52B38" w:rsidP="00E52B38">
      <w:pPr>
        <w:pStyle w:val="SSTnag3"/>
      </w:pPr>
      <w:r w:rsidRPr="00BB07E4">
        <w:t xml:space="preserve">Ogólne wymagania dotyczące robót </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 xml:space="preserve">Ogólne wymagania dotyczące robót podano w  DM.00.00.00 „Wymagania ogólne”, pkt 1.5. </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 xml:space="preserve">Przy   zakładaniu   znaków pomiarowych   należy   przestrzegać   Dz. U.  Nr 63 „Rozporządzenie  Ministra  Transportu  i  Gospodarki  Morskiej  z  dnia  30.05.2000r.  w  sprawie  warunków technicznych, jakim powinny odpowiadać drogowe obiekty inżynierskie i ich usytuowanie”. </w:t>
      </w:r>
    </w:p>
    <w:p w:rsidR="00E52B38" w:rsidRPr="00BB07E4" w:rsidRDefault="00E52B38" w:rsidP="00E52B38">
      <w:pPr>
        <w:pStyle w:val="SSTnagowek2"/>
      </w:pPr>
      <w:r w:rsidRPr="00BB07E4">
        <w:t>MATERIAŁY</w:t>
      </w:r>
    </w:p>
    <w:p w:rsidR="00E52B38" w:rsidRPr="00BB07E4" w:rsidRDefault="00E52B38" w:rsidP="00E52B38">
      <w:pPr>
        <w:pStyle w:val="SSTnag3"/>
      </w:pPr>
      <w:r w:rsidRPr="00BB07E4">
        <w:t>Ogólne wymagania dotyczące materiałów</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Ogólne wymagania dotyczące materiałów, ich pozyskiwania i skład., wg STWiORB DM 00.00.00 „Wymagania ogólne”.</w:t>
      </w:r>
    </w:p>
    <w:p w:rsidR="00E52B38" w:rsidRPr="00BB07E4" w:rsidRDefault="00E52B38" w:rsidP="00E52B38">
      <w:pPr>
        <w:pStyle w:val="SSTnag3"/>
      </w:pPr>
      <w:r w:rsidRPr="00BB07E4">
        <w:t xml:space="preserve">Materiały do wykonania robót </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 xml:space="preserve">Znaki pomiarowe powinny być wykonane z trwałego materiału, odpornego na czynniki atmosferyczne. </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 xml:space="preserve">Do wykonania i osadzenia znaków pomiarowych należy stosować materiały: </w:t>
      </w:r>
    </w:p>
    <w:p w:rsidR="00E52B38" w:rsidRPr="00BB07E4" w:rsidRDefault="00E52B38" w:rsidP="00E52B38">
      <w:pPr>
        <w:pStyle w:val="sstnromalny"/>
        <w:numPr>
          <w:ilvl w:val="0"/>
          <w:numId w:val="221"/>
        </w:numPr>
        <w:spacing w:line="264" w:lineRule="auto"/>
        <w:jc w:val="both"/>
        <w:rPr>
          <w:rFonts w:ascii="Arial" w:hAnsi="Arial" w:cs="Arial"/>
          <w:sz w:val="18"/>
        </w:rPr>
      </w:pPr>
      <w:r w:rsidRPr="00BB07E4">
        <w:rPr>
          <w:rFonts w:ascii="Arial" w:hAnsi="Arial" w:cs="Arial"/>
          <w:sz w:val="18"/>
        </w:rPr>
        <w:lastRenderedPageBreak/>
        <w:t xml:space="preserve">prefabrykowane lub wykonane „na mokro” słupki stałych znaków wysokościowych z betonu C20/25(B25) wg STWiORB Beton. </w:t>
      </w:r>
    </w:p>
    <w:p w:rsidR="00E52B38" w:rsidRPr="00BB07E4" w:rsidRDefault="00E52B38" w:rsidP="00E52B38">
      <w:pPr>
        <w:pStyle w:val="sstnromalny"/>
        <w:numPr>
          <w:ilvl w:val="0"/>
          <w:numId w:val="221"/>
        </w:numPr>
        <w:spacing w:line="264" w:lineRule="auto"/>
        <w:jc w:val="both"/>
        <w:rPr>
          <w:rFonts w:ascii="Arial" w:hAnsi="Arial" w:cs="Arial"/>
          <w:sz w:val="18"/>
        </w:rPr>
      </w:pPr>
      <w:r w:rsidRPr="00BB07E4">
        <w:rPr>
          <w:rFonts w:ascii="Arial" w:hAnsi="Arial" w:cs="Arial"/>
          <w:sz w:val="18"/>
        </w:rPr>
        <w:t xml:space="preserve">wykonane „na mokro”  słupy stałych punków osnowy poziomej z betonu C20/25(B25) wg STWiORB Beton. </w:t>
      </w:r>
    </w:p>
    <w:p w:rsidR="00E52B38" w:rsidRPr="00BB07E4" w:rsidRDefault="00E52B38" w:rsidP="00E52B38">
      <w:pPr>
        <w:pStyle w:val="sstnromalny"/>
        <w:numPr>
          <w:ilvl w:val="0"/>
          <w:numId w:val="221"/>
        </w:numPr>
        <w:spacing w:line="264" w:lineRule="auto"/>
        <w:jc w:val="both"/>
        <w:rPr>
          <w:rFonts w:ascii="Arial" w:hAnsi="Arial" w:cs="Arial"/>
          <w:sz w:val="18"/>
        </w:rPr>
      </w:pPr>
      <w:r w:rsidRPr="00BB07E4">
        <w:rPr>
          <w:rFonts w:ascii="Arial" w:hAnsi="Arial" w:cs="Arial"/>
          <w:sz w:val="18"/>
        </w:rPr>
        <w:t xml:space="preserve">trzpienie geodezyjne ze stali nierdzewnej </w:t>
      </w:r>
    </w:p>
    <w:p w:rsidR="00E52B38" w:rsidRPr="00BB07E4" w:rsidRDefault="00E52B38" w:rsidP="00E52B38">
      <w:pPr>
        <w:pStyle w:val="sstnromalny"/>
        <w:numPr>
          <w:ilvl w:val="0"/>
          <w:numId w:val="221"/>
        </w:numPr>
        <w:spacing w:line="264" w:lineRule="auto"/>
        <w:jc w:val="both"/>
        <w:rPr>
          <w:rFonts w:ascii="Arial" w:hAnsi="Arial" w:cs="Arial"/>
          <w:sz w:val="18"/>
        </w:rPr>
      </w:pPr>
      <w:r w:rsidRPr="00BB07E4">
        <w:rPr>
          <w:rFonts w:ascii="Arial" w:hAnsi="Arial" w:cs="Arial"/>
          <w:sz w:val="18"/>
        </w:rPr>
        <w:t>geodezyjne lustra pryzmatyczne,</w:t>
      </w:r>
    </w:p>
    <w:p w:rsidR="00E52B38" w:rsidRPr="00BB07E4" w:rsidRDefault="00E52B38" w:rsidP="00E52B38">
      <w:pPr>
        <w:pStyle w:val="sstnromalny"/>
        <w:numPr>
          <w:ilvl w:val="0"/>
          <w:numId w:val="221"/>
        </w:numPr>
        <w:spacing w:line="264" w:lineRule="auto"/>
        <w:jc w:val="both"/>
        <w:rPr>
          <w:rFonts w:ascii="Arial" w:hAnsi="Arial" w:cs="Arial"/>
          <w:sz w:val="18"/>
        </w:rPr>
      </w:pPr>
      <w:r w:rsidRPr="00BB07E4">
        <w:rPr>
          <w:rFonts w:ascii="Arial" w:hAnsi="Arial" w:cs="Arial"/>
          <w:sz w:val="18"/>
        </w:rPr>
        <w:t xml:space="preserve">blachy stalowe ze stali S235JR wg PN-EN 10025 </w:t>
      </w:r>
    </w:p>
    <w:p w:rsidR="00E52B38" w:rsidRPr="00BB07E4" w:rsidRDefault="00E52B38" w:rsidP="00E52B38">
      <w:pPr>
        <w:pStyle w:val="sstnromalny"/>
        <w:numPr>
          <w:ilvl w:val="0"/>
          <w:numId w:val="221"/>
        </w:numPr>
        <w:spacing w:line="264" w:lineRule="auto"/>
        <w:jc w:val="both"/>
        <w:rPr>
          <w:rFonts w:ascii="Arial" w:hAnsi="Arial" w:cs="Arial"/>
          <w:sz w:val="18"/>
        </w:rPr>
      </w:pPr>
      <w:r w:rsidRPr="00BB07E4">
        <w:rPr>
          <w:rFonts w:ascii="Arial" w:hAnsi="Arial" w:cs="Arial"/>
          <w:sz w:val="18"/>
        </w:rPr>
        <w:t>pręty stalowe ze stali A-IIIN wg STWiORB M.12.01.0</w:t>
      </w:r>
      <w:r>
        <w:rPr>
          <w:rFonts w:ascii="Arial" w:hAnsi="Arial" w:cs="Arial"/>
          <w:sz w:val="18"/>
        </w:rPr>
        <w:t>0</w:t>
      </w:r>
      <w:r w:rsidRPr="00BB07E4">
        <w:rPr>
          <w:rFonts w:ascii="Arial" w:hAnsi="Arial" w:cs="Arial"/>
          <w:sz w:val="18"/>
        </w:rPr>
        <w:t xml:space="preserve">. </w:t>
      </w:r>
    </w:p>
    <w:p w:rsidR="00E52B38" w:rsidRPr="00BB07E4" w:rsidRDefault="00E52B38" w:rsidP="00E52B38">
      <w:pPr>
        <w:pStyle w:val="sstnromalny"/>
        <w:numPr>
          <w:ilvl w:val="0"/>
          <w:numId w:val="221"/>
        </w:numPr>
        <w:spacing w:line="264" w:lineRule="auto"/>
        <w:jc w:val="both"/>
        <w:rPr>
          <w:rFonts w:ascii="Arial" w:hAnsi="Arial" w:cs="Arial"/>
          <w:sz w:val="18"/>
        </w:rPr>
      </w:pPr>
      <w:r w:rsidRPr="00BB07E4">
        <w:rPr>
          <w:rFonts w:ascii="Arial" w:hAnsi="Arial" w:cs="Arial"/>
          <w:sz w:val="18"/>
        </w:rPr>
        <w:t xml:space="preserve">żywice epoksydowe do osadzania trzpieni w otworach i montażu celowników </w:t>
      </w:r>
    </w:p>
    <w:p w:rsidR="00E52B38" w:rsidRPr="00BB07E4" w:rsidRDefault="00E52B38" w:rsidP="00E52B38">
      <w:pPr>
        <w:pStyle w:val="sstnromalny"/>
        <w:spacing w:line="264" w:lineRule="auto"/>
        <w:jc w:val="both"/>
        <w:rPr>
          <w:rFonts w:ascii="Arial" w:hAnsi="Arial" w:cs="Arial"/>
          <w:sz w:val="18"/>
        </w:rPr>
      </w:pP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Zastosowana  żywica  powinna  być  materiałem  twardniejącym  bezskurczowo,  mieć  bardzo  dobre  właściwości mechaniczne  i  mieć  bardzo  dobrą  przyczepność  do  stali,  betonu  i  kamienia.  Należy  zastosować  żywicę,  która spełnia właściwości podane w tablicy  1.</w:t>
      </w:r>
    </w:p>
    <w:p w:rsidR="00E52B38" w:rsidRPr="00BB07E4" w:rsidRDefault="00E52B38" w:rsidP="00E52B38">
      <w:pPr>
        <w:pStyle w:val="sstnromalny"/>
        <w:spacing w:line="264" w:lineRule="auto"/>
        <w:jc w:val="both"/>
        <w:rPr>
          <w:rFonts w:ascii="Arial" w:hAnsi="Arial" w:cs="Arial"/>
          <w:sz w:val="18"/>
        </w:rPr>
      </w:pP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 xml:space="preserve">Tablica 1 </w:t>
      </w:r>
    </w:p>
    <w:p w:rsidR="00E52B38" w:rsidRPr="00BB07E4" w:rsidRDefault="00E52B38" w:rsidP="00E52B38">
      <w:pPr>
        <w:pStyle w:val="sstnromalny"/>
        <w:spacing w:line="264" w:lineRule="auto"/>
        <w:jc w:val="both"/>
        <w:rPr>
          <w:rFonts w:ascii="Arial" w:hAnsi="Arial" w:cs="Arial"/>
          <w:sz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
        <w:gridCol w:w="3590"/>
        <w:gridCol w:w="1906"/>
        <w:gridCol w:w="2017"/>
      </w:tblGrid>
      <w:tr w:rsidR="00E52B38" w:rsidRPr="00BB07E4" w:rsidTr="00913B5A">
        <w:trPr>
          <w:jc w:val="center"/>
        </w:trPr>
        <w:tc>
          <w:tcPr>
            <w:tcW w:w="539" w:type="dxa"/>
            <w:shd w:val="clear" w:color="auto" w:fill="auto"/>
          </w:tcPr>
          <w:p w:rsidR="00E52B38" w:rsidRPr="00BB07E4" w:rsidRDefault="00E52B38" w:rsidP="00E52B38">
            <w:pPr>
              <w:pStyle w:val="sstnromalny"/>
              <w:spacing w:line="264" w:lineRule="auto"/>
              <w:ind w:firstLine="0"/>
              <w:jc w:val="both"/>
              <w:rPr>
                <w:rFonts w:ascii="Arial" w:hAnsi="Arial" w:cs="Arial"/>
                <w:b/>
                <w:i/>
                <w:sz w:val="18"/>
              </w:rPr>
            </w:pPr>
            <w:r w:rsidRPr="00BB07E4">
              <w:rPr>
                <w:rFonts w:ascii="Arial" w:hAnsi="Arial" w:cs="Arial"/>
                <w:b/>
                <w:i/>
                <w:sz w:val="18"/>
              </w:rPr>
              <w:t xml:space="preserve">L.p.  </w:t>
            </w:r>
          </w:p>
        </w:tc>
        <w:tc>
          <w:tcPr>
            <w:tcW w:w="3590" w:type="dxa"/>
            <w:shd w:val="clear" w:color="auto" w:fill="auto"/>
          </w:tcPr>
          <w:p w:rsidR="00E52B38" w:rsidRPr="00BB07E4" w:rsidRDefault="00E52B38" w:rsidP="00E52B38">
            <w:pPr>
              <w:pStyle w:val="sstnromalny"/>
              <w:spacing w:line="264" w:lineRule="auto"/>
              <w:ind w:firstLine="0"/>
              <w:jc w:val="both"/>
              <w:rPr>
                <w:rFonts w:ascii="Arial" w:hAnsi="Arial" w:cs="Arial"/>
                <w:b/>
                <w:i/>
                <w:sz w:val="18"/>
              </w:rPr>
            </w:pPr>
            <w:r w:rsidRPr="00BB07E4">
              <w:rPr>
                <w:rFonts w:ascii="Arial" w:hAnsi="Arial" w:cs="Arial"/>
                <w:b/>
                <w:i/>
                <w:sz w:val="18"/>
              </w:rPr>
              <w:t>Właściwości</w:t>
            </w:r>
          </w:p>
        </w:tc>
        <w:tc>
          <w:tcPr>
            <w:tcW w:w="1906" w:type="dxa"/>
            <w:shd w:val="clear" w:color="auto" w:fill="auto"/>
          </w:tcPr>
          <w:p w:rsidR="00E52B38" w:rsidRPr="00BB07E4" w:rsidRDefault="00E52B38" w:rsidP="00E52B38">
            <w:pPr>
              <w:pStyle w:val="sstnromalny"/>
              <w:spacing w:line="264" w:lineRule="auto"/>
              <w:ind w:firstLine="0"/>
              <w:jc w:val="both"/>
              <w:rPr>
                <w:rFonts w:ascii="Arial" w:hAnsi="Arial" w:cs="Arial"/>
                <w:b/>
                <w:i/>
                <w:sz w:val="18"/>
              </w:rPr>
            </w:pPr>
            <w:r w:rsidRPr="00BB07E4">
              <w:rPr>
                <w:rFonts w:ascii="Arial" w:hAnsi="Arial" w:cs="Arial"/>
                <w:b/>
                <w:i/>
                <w:sz w:val="18"/>
              </w:rPr>
              <w:t>Wymagania</w:t>
            </w:r>
          </w:p>
        </w:tc>
        <w:tc>
          <w:tcPr>
            <w:tcW w:w="2017" w:type="dxa"/>
            <w:shd w:val="clear" w:color="auto" w:fill="auto"/>
          </w:tcPr>
          <w:p w:rsidR="00E52B38" w:rsidRPr="00BB07E4" w:rsidRDefault="00E52B38" w:rsidP="00E52B38">
            <w:pPr>
              <w:pStyle w:val="sstnromalny"/>
              <w:spacing w:line="264" w:lineRule="auto"/>
              <w:ind w:firstLine="0"/>
              <w:jc w:val="both"/>
              <w:rPr>
                <w:rFonts w:ascii="Arial" w:hAnsi="Arial" w:cs="Arial"/>
                <w:b/>
                <w:i/>
                <w:sz w:val="18"/>
              </w:rPr>
            </w:pPr>
            <w:r w:rsidRPr="00BB07E4">
              <w:rPr>
                <w:rFonts w:ascii="Arial" w:hAnsi="Arial" w:cs="Arial"/>
                <w:b/>
                <w:i/>
                <w:sz w:val="18"/>
              </w:rPr>
              <w:t>Metoda badania wg</w:t>
            </w:r>
          </w:p>
        </w:tc>
      </w:tr>
      <w:tr w:rsidR="00E52B38" w:rsidRPr="00BB07E4" w:rsidTr="00913B5A">
        <w:trPr>
          <w:jc w:val="center"/>
        </w:trPr>
        <w:tc>
          <w:tcPr>
            <w:tcW w:w="539" w:type="dxa"/>
            <w:shd w:val="clear" w:color="auto" w:fill="auto"/>
          </w:tcPr>
          <w:p w:rsidR="00E52B38" w:rsidRPr="00BB07E4" w:rsidRDefault="00E52B38" w:rsidP="00E52B38">
            <w:pPr>
              <w:pStyle w:val="sstnromalny"/>
              <w:spacing w:line="264" w:lineRule="auto"/>
              <w:ind w:firstLine="0"/>
              <w:jc w:val="both"/>
              <w:rPr>
                <w:rFonts w:ascii="Arial" w:hAnsi="Arial" w:cs="Arial"/>
                <w:i/>
                <w:sz w:val="18"/>
              </w:rPr>
            </w:pPr>
            <w:r w:rsidRPr="00BB07E4">
              <w:rPr>
                <w:rFonts w:ascii="Arial" w:hAnsi="Arial" w:cs="Arial"/>
                <w:i/>
                <w:sz w:val="18"/>
              </w:rPr>
              <w:t xml:space="preserve">1 </w:t>
            </w:r>
          </w:p>
        </w:tc>
        <w:tc>
          <w:tcPr>
            <w:tcW w:w="3590" w:type="dxa"/>
            <w:shd w:val="clear" w:color="auto" w:fill="auto"/>
          </w:tcPr>
          <w:p w:rsidR="00E52B38" w:rsidRPr="00BB07E4" w:rsidRDefault="00E52B38" w:rsidP="00E52B38">
            <w:pPr>
              <w:pStyle w:val="sstnromalny"/>
              <w:spacing w:line="264" w:lineRule="auto"/>
              <w:ind w:firstLine="0"/>
              <w:jc w:val="both"/>
              <w:rPr>
                <w:rFonts w:ascii="Arial" w:hAnsi="Arial" w:cs="Arial"/>
                <w:i/>
                <w:sz w:val="18"/>
              </w:rPr>
            </w:pPr>
            <w:r w:rsidRPr="00BB07E4">
              <w:rPr>
                <w:rFonts w:ascii="Arial" w:hAnsi="Arial" w:cs="Arial"/>
                <w:i/>
                <w:sz w:val="18"/>
              </w:rPr>
              <w:t xml:space="preserve">Wytrzymałość na odrywanie </w:t>
            </w:r>
          </w:p>
        </w:tc>
        <w:tc>
          <w:tcPr>
            <w:tcW w:w="1906" w:type="dxa"/>
            <w:shd w:val="clear" w:color="auto" w:fill="auto"/>
          </w:tcPr>
          <w:p w:rsidR="00E52B38" w:rsidRPr="00BB07E4" w:rsidRDefault="00E52B38" w:rsidP="00E52B38">
            <w:pPr>
              <w:pStyle w:val="sstnromalny"/>
              <w:spacing w:line="264" w:lineRule="auto"/>
              <w:ind w:firstLine="0"/>
              <w:jc w:val="both"/>
              <w:rPr>
                <w:rFonts w:ascii="Arial" w:hAnsi="Arial" w:cs="Arial"/>
                <w:i/>
                <w:sz w:val="18"/>
              </w:rPr>
            </w:pPr>
            <w:r w:rsidRPr="00BB07E4">
              <w:rPr>
                <w:rFonts w:ascii="Arial" w:hAnsi="Arial" w:cs="Arial"/>
                <w:i/>
                <w:sz w:val="18"/>
              </w:rPr>
              <w:t>MPa  ≥ 3</w:t>
            </w:r>
          </w:p>
        </w:tc>
        <w:tc>
          <w:tcPr>
            <w:tcW w:w="2017" w:type="dxa"/>
            <w:shd w:val="clear" w:color="auto" w:fill="auto"/>
          </w:tcPr>
          <w:p w:rsidR="00E52B38" w:rsidRPr="00BB07E4" w:rsidRDefault="00E52B38" w:rsidP="00E52B38">
            <w:pPr>
              <w:pStyle w:val="sstnromalny"/>
              <w:spacing w:line="264" w:lineRule="auto"/>
              <w:ind w:firstLine="0"/>
              <w:jc w:val="both"/>
              <w:rPr>
                <w:rFonts w:ascii="Arial" w:hAnsi="Arial" w:cs="Arial"/>
                <w:i/>
                <w:sz w:val="18"/>
              </w:rPr>
            </w:pPr>
            <w:r w:rsidRPr="00BB07E4">
              <w:rPr>
                <w:rFonts w:ascii="Arial" w:hAnsi="Arial" w:cs="Arial"/>
                <w:i/>
                <w:sz w:val="18"/>
              </w:rPr>
              <w:t>PN-92/B-01814</w:t>
            </w:r>
          </w:p>
        </w:tc>
      </w:tr>
      <w:tr w:rsidR="00E52B38" w:rsidRPr="00BB07E4" w:rsidTr="00913B5A">
        <w:trPr>
          <w:jc w:val="center"/>
        </w:trPr>
        <w:tc>
          <w:tcPr>
            <w:tcW w:w="539" w:type="dxa"/>
            <w:shd w:val="clear" w:color="auto" w:fill="auto"/>
          </w:tcPr>
          <w:p w:rsidR="00E52B38" w:rsidRPr="00BB07E4" w:rsidRDefault="00E52B38" w:rsidP="00E52B38">
            <w:pPr>
              <w:pStyle w:val="sstnromalny"/>
              <w:spacing w:line="264" w:lineRule="auto"/>
              <w:ind w:firstLine="0"/>
              <w:jc w:val="both"/>
              <w:rPr>
                <w:rFonts w:ascii="Arial" w:hAnsi="Arial" w:cs="Arial"/>
                <w:i/>
                <w:sz w:val="18"/>
              </w:rPr>
            </w:pPr>
            <w:r w:rsidRPr="00BB07E4">
              <w:rPr>
                <w:rFonts w:ascii="Arial" w:hAnsi="Arial" w:cs="Arial"/>
                <w:i/>
                <w:sz w:val="18"/>
              </w:rPr>
              <w:t>2</w:t>
            </w:r>
          </w:p>
        </w:tc>
        <w:tc>
          <w:tcPr>
            <w:tcW w:w="3590" w:type="dxa"/>
            <w:shd w:val="clear" w:color="auto" w:fill="auto"/>
          </w:tcPr>
          <w:p w:rsidR="00E52B38" w:rsidRPr="00BB07E4" w:rsidRDefault="00E52B38" w:rsidP="00E52B38">
            <w:pPr>
              <w:pStyle w:val="sstnromalny"/>
              <w:spacing w:line="264" w:lineRule="auto"/>
              <w:ind w:firstLine="0"/>
              <w:jc w:val="both"/>
              <w:rPr>
                <w:rFonts w:ascii="Arial" w:hAnsi="Arial" w:cs="Arial"/>
                <w:i/>
                <w:sz w:val="18"/>
              </w:rPr>
            </w:pPr>
            <w:r w:rsidRPr="00BB07E4">
              <w:rPr>
                <w:rFonts w:ascii="Arial" w:hAnsi="Arial" w:cs="Arial"/>
                <w:i/>
                <w:sz w:val="18"/>
              </w:rPr>
              <w:t>Przyczepność do stali</w:t>
            </w:r>
          </w:p>
        </w:tc>
        <w:tc>
          <w:tcPr>
            <w:tcW w:w="1906" w:type="dxa"/>
            <w:shd w:val="clear" w:color="auto" w:fill="auto"/>
          </w:tcPr>
          <w:p w:rsidR="00E52B38" w:rsidRPr="00BB07E4" w:rsidRDefault="00E52B38" w:rsidP="00E52B38">
            <w:pPr>
              <w:pStyle w:val="sstnromalny"/>
              <w:spacing w:line="264" w:lineRule="auto"/>
              <w:ind w:firstLine="0"/>
              <w:jc w:val="both"/>
              <w:rPr>
                <w:rFonts w:ascii="Arial" w:hAnsi="Arial" w:cs="Arial"/>
                <w:i/>
                <w:sz w:val="18"/>
              </w:rPr>
            </w:pPr>
            <w:r w:rsidRPr="00BB07E4">
              <w:rPr>
                <w:rFonts w:ascii="Arial" w:hAnsi="Arial" w:cs="Arial"/>
                <w:i/>
                <w:sz w:val="18"/>
              </w:rPr>
              <w:t>MPa  ≥ 8</w:t>
            </w:r>
          </w:p>
        </w:tc>
        <w:tc>
          <w:tcPr>
            <w:tcW w:w="2017" w:type="dxa"/>
            <w:shd w:val="clear" w:color="auto" w:fill="auto"/>
          </w:tcPr>
          <w:p w:rsidR="00E52B38" w:rsidRPr="00BB07E4" w:rsidRDefault="00E52B38" w:rsidP="00E52B38">
            <w:pPr>
              <w:pStyle w:val="sstnromalny"/>
              <w:spacing w:line="264" w:lineRule="auto"/>
              <w:ind w:firstLine="0"/>
              <w:jc w:val="both"/>
              <w:rPr>
                <w:rFonts w:ascii="Arial" w:hAnsi="Arial" w:cs="Arial"/>
                <w:i/>
                <w:sz w:val="18"/>
              </w:rPr>
            </w:pPr>
            <w:r w:rsidRPr="00BB07E4">
              <w:rPr>
                <w:rFonts w:ascii="Arial" w:hAnsi="Arial" w:cs="Arial"/>
                <w:i/>
                <w:sz w:val="18"/>
              </w:rPr>
              <w:t>PN-92/B-01814</w:t>
            </w:r>
          </w:p>
        </w:tc>
      </w:tr>
      <w:tr w:rsidR="00E52B38" w:rsidRPr="00BB07E4" w:rsidTr="00913B5A">
        <w:trPr>
          <w:jc w:val="center"/>
        </w:trPr>
        <w:tc>
          <w:tcPr>
            <w:tcW w:w="539" w:type="dxa"/>
            <w:shd w:val="clear" w:color="auto" w:fill="auto"/>
          </w:tcPr>
          <w:p w:rsidR="00E52B38" w:rsidRPr="00BB07E4" w:rsidRDefault="00E52B38" w:rsidP="00E52B38">
            <w:pPr>
              <w:pStyle w:val="sstnromalny"/>
              <w:spacing w:line="264" w:lineRule="auto"/>
              <w:ind w:firstLine="0"/>
              <w:jc w:val="both"/>
              <w:rPr>
                <w:rFonts w:ascii="Arial" w:hAnsi="Arial" w:cs="Arial"/>
                <w:i/>
                <w:sz w:val="18"/>
              </w:rPr>
            </w:pPr>
            <w:r w:rsidRPr="00BB07E4">
              <w:rPr>
                <w:rFonts w:ascii="Arial" w:hAnsi="Arial" w:cs="Arial"/>
                <w:i/>
                <w:sz w:val="18"/>
              </w:rPr>
              <w:t>3</w:t>
            </w:r>
          </w:p>
        </w:tc>
        <w:tc>
          <w:tcPr>
            <w:tcW w:w="3590" w:type="dxa"/>
            <w:shd w:val="clear" w:color="auto" w:fill="auto"/>
          </w:tcPr>
          <w:p w:rsidR="00E52B38" w:rsidRPr="00BB07E4" w:rsidRDefault="00E52B38" w:rsidP="00E52B38">
            <w:pPr>
              <w:pStyle w:val="sstnromalny"/>
              <w:spacing w:line="264" w:lineRule="auto"/>
              <w:ind w:firstLine="0"/>
              <w:jc w:val="both"/>
              <w:rPr>
                <w:rFonts w:ascii="Arial" w:hAnsi="Arial" w:cs="Arial"/>
                <w:i/>
                <w:sz w:val="18"/>
              </w:rPr>
            </w:pPr>
            <w:r w:rsidRPr="00BB07E4">
              <w:rPr>
                <w:rFonts w:ascii="Arial" w:hAnsi="Arial" w:cs="Arial"/>
                <w:i/>
                <w:sz w:val="18"/>
              </w:rPr>
              <w:t>Wytrzymałość na rozciąganie</w:t>
            </w:r>
          </w:p>
        </w:tc>
        <w:tc>
          <w:tcPr>
            <w:tcW w:w="1906" w:type="dxa"/>
            <w:shd w:val="clear" w:color="auto" w:fill="auto"/>
          </w:tcPr>
          <w:p w:rsidR="00E52B38" w:rsidRPr="00BB07E4" w:rsidRDefault="00E52B38" w:rsidP="00E52B38">
            <w:pPr>
              <w:pStyle w:val="sstnromalny"/>
              <w:spacing w:line="264" w:lineRule="auto"/>
              <w:ind w:firstLine="0"/>
              <w:jc w:val="both"/>
              <w:rPr>
                <w:rFonts w:ascii="Arial" w:hAnsi="Arial" w:cs="Arial"/>
                <w:i/>
                <w:sz w:val="18"/>
              </w:rPr>
            </w:pPr>
            <w:r w:rsidRPr="00BB07E4">
              <w:rPr>
                <w:rFonts w:ascii="Arial" w:hAnsi="Arial" w:cs="Arial"/>
                <w:i/>
                <w:sz w:val="18"/>
              </w:rPr>
              <w:t>MPa  ≥ 30</w:t>
            </w:r>
          </w:p>
        </w:tc>
        <w:tc>
          <w:tcPr>
            <w:tcW w:w="2017" w:type="dxa"/>
            <w:shd w:val="clear" w:color="auto" w:fill="auto"/>
          </w:tcPr>
          <w:p w:rsidR="00E52B38" w:rsidRPr="00BB07E4" w:rsidRDefault="00E52B38" w:rsidP="00E52B38">
            <w:pPr>
              <w:pStyle w:val="sstnromalny"/>
              <w:spacing w:line="264" w:lineRule="auto"/>
              <w:ind w:firstLine="0"/>
              <w:jc w:val="both"/>
              <w:rPr>
                <w:rFonts w:ascii="Arial" w:hAnsi="Arial" w:cs="Arial"/>
                <w:i/>
                <w:sz w:val="18"/>
              </w:rPr>
            </w:pPr>
            <w:r w:rsidRPr="00BB07E4">
              <w:rPr>
                <w:rFonts w:ascii="Arial" w:hAnsi="Arial" w:cs="Arial"/>
                <w:i/>
                <w:sz w:val="18"/>
              </w:rPr>
              <w:t>PN-81/C-89034</w:t>
            </w:r>
          </w:p>
        </w:tc>
      </w:tr>
      <w:tr w:rsidR="00E52B38" w:rsidRPr="00BB07E4" w:rsidTr="00913B5A">
        <w:trPr>
          <w:jc w:val="center"/>
        </w:trPr>
        <w:tc>
          <w:tcPr>
            <w:tcW w:w="539" w:type="dxa"/>
            <w:shd w:val="clear" w:color="auto" w:fill="auto"/>
          </w:tcPr>
          <w:p w:rsidR="00E52B38" w:rsidRPr="00BB07E4" w:rsidRDefault="00E52B38" w:rsidP="00E52B38">
            <w:pPr>
              <w:pStyle w:val="sstnromalny"/>
              <w:spacing w:line="264" w:lineRule="auto"/>
              <w:ind w:firstLine="0"/>
              <w:jc w:val="both"/>
              <w:rPr>
                <w:rFonts w:ascii="Arial" w:hAnsi="Arial" w:cs="Arial"/>
                <w:i/>
                <w:sz w:val="18"/>
              </w:rPr>
            </w:pPr>
            <w:r w:rsidRPr="00BB07E4">
              <w:rPr>
                <w:rFonts w:ascii="Arial" w:hAnsi="Arial" w:cs="Arial"/>
                <w:i/>
                <w:sz w:val="18"/>
              </w:rPr>
              <w:t>4</w:t>
            </w:r>
          </w:p>
        </w:tc>
        <w:tc>
          <w:tcPr>
            <w:tcW w:w="3590" w:type="dxa"/>
            <w:shd w:val="clear" w:color="auto" w:fill="auto"/>
          </w:tcPr>
          <w:p w:rsidR="00E52B38" w:rsidRPr="00BB07E4" w:rsidRDefault="00E52B38" w:rsidP="00E52B38">
            <w:pPr>
              <w:pStyle w:val="sstnromalny"/>
              <w:spacing w:line="264" w:lineRule="auto"/>
              <w:ind w:firstLine="0"/>
              <w:jc w:val="both"/>
              <w:rPr>
                <w:rFonts w:ascii="Arial" w:hAnsi="Arial" w:cs="Arial"/>
                <w:i/>
                <w:sz w:val="18"/>
              </w:rPr>
            </w:pPr>
            <w:r w:rsidRPr="00BB07E4">
              <w:rPr>
                <w:rFonts w:ascii="Arial" w:hAnsi="Arial" w:cs="Arial"/>
                <w:i/>
                <w:sz w:val="18"/>
              </w:rPr>
              <w:t>Wytrzymałość na zginanie</w:t>
            </w:r>
          </w:p>
        </w:tc>
        <w:tc>
          <w:tcPr>
            <w:tcW w:w="1906" w:type="dxa"/>
            <w:shd w:val="clear" w:color="auto" w:fill="auto"/>
          </w:tcPr>
          <w:p w:rsidR="00E52B38" w:rsidRPr="00BB07E4" w:rsidRDefault="00E52B38" w:rsidP="00E52B38">
            <w:pPr>
              <w:pStyle w:val="sstnromalny"/>
              <w:spacing w:line="264" w:lineRule="auto"/>
              <w:ind w:firstLine="0"/>
              <w:jc w:val="both"/>
              <w:rPr>
                <w:rFonts w:ascii="Arial" w:hAnsi="Arial" w:cs="Arial"/>
                <w:i/>
                <w:sz w:val="18"/>
              </w:rPr>
            </w:pPr>
            <w:r w:rsidRPr="00BB07E4">
              <w:rPr>
                <w:rFonts w:ascii="Arial" w:hAnsi="Arial" w:cs="Arial"/>
                <w:i/>
                <w:sz w:val="18"/>
              </w:rPr>
              <w:t>MPa  ≥ 45</w:t>
            </w:r>
          </w:p>
        </w:tc>
        <w:tc>
          <w:tcPr>
            <w:tcW w:w="2017" w:type="dxa"/>
            <w:shd w:val="clear" w:color="auto" w:fill="auto"/>
          </w:tcPr>
          <w:p w:rsidR="00E52B38" w:rsidRPr="00BB07E4" w:rsidRDefault="00E52B38" w:rsidP="00E52B38">
            <w:pPr>
              <w:pStyle w:val="sstnromalny"/>
              <w:spacing w:line="264" w:lineRule="auto"/>
              <w:ind w:firstLine="0"/>
              <w:jc w:val="both"/>
              <w:rPr>
                <w:rFonts w:ascii="Arial" w:hAnsi="Arial" w:cs="Arial"/>
                <w:i/>
                <w:sz w:val="18"/>
              </w:rPr>
            </w:pPr>
            <w:r w:rsidRPr="00BB07E4">
              <w:rPr>
                <w:rFonts w:ascii="Arial" w:hAnsi="Arial" w:cs="Arial"/>
                <w:i/>
                <w:sz w:val="18"/>
              </w:rPr>
              <w:t>PN-EN ISO 178:1998</w:t>
            </w:r>
          </w:p>
        </w:tc>
      </w:tr>
      <w:tr w:rsidR="00E52B38" w:rsidRPr="00BB07E4" w:rsidTr="00913B5A">
        <w:trPr>
          <w:jc w:val="center"/>
        </w:trPr>
        <w:tc>
          <w:tcPr>
            <w:tcW w:w="539" w:type="dxa"/>
            <w:shd w:val="clear" w:color="auto" w:fill="auto"/>
          </w:tcPr>
          <w:p w:rsidR="00E52B38" w:rsidRPr="00BB07E4" w:rsidRDefault="00E52B38" w:rsidP="00E52B38">
            <w:pPr>
              <w:pStyle w:val="sstnromalny"/>
              <w:spacing w:line="264" w:lineRule="auto"/>
              <w:ind w:firstLine="0"/>
              <w:jc w:val="both"/>
              <w:rPr>
                <w:rFonts w:ascii="Arial" w:hAnsi="Arial" w:cs="Arial"/>
                <w:i/>
                <w:sz w:val="18"/>
              </w:rPr>
            </w:pPr>
            <w:r w:rsidRPr="00BB07E4">
              <w:rPr>
                <w:rFonts w:ascii="Arial" w:hAnsi="Arial" w:cs="Arial"/>
                <w:i/>
                <w:sz w:val="18"/>
              </w:rPr>
              <w:t xml:space="preserve">5 </w:t>
            </w:r>
          </w:p>
        </w:tc>
        <w:tc>
          <w:tcPr>
            <w:tcW w:w="3590" w:type="dxa"/>
            <w:shd w:val="clear" w:color="auto" w:fill="auto"/>
          </w:tcPr>
          <w:p w:rsidR="00E52B38" w:rsidRPr="00BB07E4" w:rsidRDefault="00E52B38" w:rsidP="00E52B38">
            <w:pPr>
              <w:pStyle w:val="sstnromalny"/>
              <w:spacing w:line="264" w:lineRule="auto"/>
              <w:ind w:firstLine="0"/>
              <w:jc w:val="both"/>
              <w:rPr>
                <w:rFonts w:ascii="Arial" w:hAnsi="Arial" w:cs="Arial"/>
                <w:i/>
                <w:sz w:val="18"/>
              </w:rPr>
            </w:pPr>
            <w:r w:rsidRPr="00BB07E4">
              <w:rPr>
                <w:rFonts w:ascii="Arial" w:hAnsi="Arial" w:cs="Arial"/>
                <w:i/>
                <w:sz w:val="18"/>
              </w:rPr>
              <w:t xml:space="preserve">Wytrzymałość na ściskanie </w:t>
            </w:r>
          </w:p>
        </w:tc>
        <w:tc>
          <w:tcPr>
            <w:tcW w:w="1906" w:type="dxa"/>
            <w:shd w:val="clear" w:color="auto" w:fill="auto"/>
          </w:tcPr>
          <w:p w:rsidR="00E52B38" w:rsidRPr="00BB07E4" w:rsidRDefault="00E52B38" w:rsidP="00E52B38">
            <w:pPr>
              <w:pStyle w:val="sstnromalny"/>
              <w:spacing w:line="264" w:lineRule="auto"/>
              <w:ind w:firstLine="0"/>
              <w:jc w:val="both"/>
              <w:rPr>
                <w:rFonts w:ascii="Arial" w:hAnsi="Arial" w:cs="Arial"/>
                <w:i/>
                <w:sz w:val="18"/>
              </w:rPr>
            </w:pPr>
            <w:r w:rsidRPr="00BB07E4">
              <w:rPr>
                <w:rFonts w:ascii="Arial" w:hAnsi="Arial" w:cs="Arial"/>
                <w:i/>
                <w:sz w:val="18"/>
              </w:rPr>
              <w:t>MPa  ≥ 90</w:t>
            </w:r>
          </w:p>
        </w:tc>
        <w:tc>
          <w:tcPr>
            <w:tcW w:w="2017" w:type="dxa"/>
            <w:shd w:val="clear" w:color="auto" w:fill="auto"/>
          </w:tcPr>
          <w:p w:rsidR="00E52B38" w:rsidRPr="00BB07E4" w:rsidRDefault="00E52B38" w:rsidP="00E52B38">
            <w:pPr>
              <w:pStyle w:val="sstnromalny"/>
              <w:spacing w:line="264" w:lineRule="auto"/>
              <w:ind w:firstLine="0"/>
              <w:jc w:val="both"/>
              <w:rPr>
                <w:rFonts w:ascii="Arial" w:hAnsi="Arial" w:cs="Arial"/>
                <w:i/>
                <w:sz w:val="18"/>
              </w:rPr>
            </w:pPr>
            <w:r w:rsidRPr="00BB07E4">
              <w:rPr>
                <w:rFonts w:ascii="Arial" w:hAnsi="Arial" w:cs="Arial"/>
                <w:i/>
                <w:sz w:val="18"/>
              </w:rPr>
              <w:t>PN-EN ISO 604:2000</w:t>
            </w:r>
          </w:p>
        </w:tc>
      </w:tr>
    </w:tbl>
    <w:p w:rsidR="00E52B38" w:rsidRPr="00BB07E4" w:rsidRDefault="00E52B38" w:rsidP="00E52B38">
      <w:pPr>
        <w:pStyle w:val="sstnromalny"/>
        <w:spacing w:line="264" w:lineRule="auto"/>
        <w:jc w:val="both"/>
        <w:rPr>
          <w:rFonts w:ascii="Arial" w:hAnsi="Arial" w:cs="Arial"/>
          <w:sz w:val="18"/>
        </w:rPr>
      </w:pP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Materiały  stosowane do wykonania robót podlegają akceptacji Inżyniera.</w:t>
      </w:r>
    </w:p>
    <w:p w:rsidR="00E52B38" w:rsidRPr="00BB07E4" w:rsidRDefault="00E52B38" w:rsidP="00E52B38">
      <w:pPr>
        <w:pStyle w:val="SSTnagowek2"/>
      </w:pPr>
      <w:r w:rsidRPr="00BB07E4">
        <w:t xml:space="preserve">SPRZĘT </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 xml:space="preserve">Ogólne wymagania dotyczące sprzętu podano w  DM.00.00.00 “Wymagania ogólne”, pkt 3. </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 xml:space="preserve">Wykonawca zobowiązany jest do zastosowania takiego sprzętu, który pozwoli na osiągnięcie wymaganych dokładności, zarówno przy pracach pomiarowych, jak i przy opracowaniach kartograficznych. Jakikolwiek sprzęt, narzędzia i urządzenia, które nie gwarantują wymagań jakościowych robót, będą odrzucone przez Inżyniera i niedopuszczone do robót. </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Do wykonania prac pomiarowych należy stosować sprzęt i narzędzia określone w STWiORB lub w instrukcjach i wytycznych technicznych obowiązujących w geodezji i kartografii.</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 xml:space="preserve">Do wykonania prac pomiarowych związanych z wyznaczeniem rzędnych znaków wysokościowych i stałych znaków wysokościowych  oraz współrzędnych poziomych znaków pomiarowych i znaków stałych punktów osnowy poziomej Wykonawca powinien mieć w dyspozycji sprzęt do dokładności nie mniejszej niż podana poniżej </w:t>
      </w:r>
    </w:p>
    <w:p w:rsidR="00E52B38" w:rsidRPr="00BB07E4" w:rsidRDefault="00E52B38" w:rsidP="00E52B38">
      <w:pPr>
        <w:pStyle w:val="sstnromalny"/>
        <w:numPr>
          <w:ilvl w:val="0"/>
          <w:numId w:val="221"/>
        </w:numPr>
        <w:spacing w:line="264" w:lineRule="auto"/>
        <w:jc w:val="both"/>
        <w:rPr>
          <w:rFonts w:ascii="Arial" w:hAnsi="Arial" w:cs="Arial"/>
          <w:sz w:val="18"/>
        </w:rPr>
      </w:pPr>
      <w:r w:rsidRPr="00BB07E4">
        <w:rPr>
          <w:rFonts w:ascii="Arial" w:hAnsi="Arial" w:cs="Arial"/>
          <w:sz w:val="18"/>
        </w:rPr>
        <w:t>instrumenty typu Total Station o dokładności pomiaru kątów 5</w:t>
      </w:r>
      <w:r w:rsidRPr="00BB07E4">
        <w:rPr>
          <w:rFonts w:ascii="Arial" w:hAnsi="Arial" w:cs="Arial"/>
          <w:sz w:val="18"/>
          <w:vertAlign w:val="superscript"/>
        </w:rPr>
        <w:t>cc</w:t>
      </w:r>
      <w:r w:rsidRPr="00BB07E4">
        <w:rPr>
          <w:rFonts w:ascii="Arial" w:hAnsi="Arial" w:cs="Arial"/>
          <w:sz w:val="18"/>
        </w:rPr>
        <w:t xml:space="preserve"> i pomiaru odległości 1,5 mm±2mm/km,</w:t>
      </w:r>
    </w:p>
    <w:p w:rsidR="00E52B38" w:rsidRPr="00BB07E4" w:rsidRDefault="00E52B38" w:rsidP="00E52B38">
      <w:pPr>
        <w:pStyle w:val="sstnromalny"/>
        <w:numPr>
          <w:ilvl w:val="0"/>
          <w:numId w:val="221"/>
        </w:numPr>
        <w:spacing w:line="264" w:lineRule="auto"/>
        <w:jc w:val="both"/>
        <w:rPr>
          <w:rFonts w:ascii="Arial" w:hAnsi="Arial" w:cs="Arial"/>
          <w:sz w:val="18"/>
        </w:rPr>
      </w:pPr>
      <w:r w:rsidRPr="00BB07E4">
        <w:rPr>
          <w:rFonts w:ascii="Arial" w:hAnsi="Arial" w:cs="Arial"/>
          <w:sz w:val="18"/>
        </w:rPr>
        <w:t xml:space="preserve">nasadki </w:t>
      </w:r>
      <w:proofErr w:type="spellStart"/>
      <w:r w:rsidRPr="00BB07E4">
        <w:rPr>
          <w:rFonts w:ascii="Arial" w:hAnsi="Arial" w:cs="Arial"/>
          <w:sz w:val="18"/>
        </w:rPr>
        <w:t>dalmiercze</w:t>
      </w:r>
      <w:proofErr w:type="spellEnd"/>
      <w:r w:rsidRPr="00BB07E4">
        <w:rPr>
          <w:rFonts w:ascii="Arial" w:hAnsi="Arial" w:cs="Arial"/>
          <w:sz w:val="18"/>
        </w:rPr>
        <w:t xml:space="preserve"> o dokładności pomiaru odległości 1,5 mm ± 2mm/km,</w:t>
      </w:r>
    </w:p>
    <w:p w:rsidR="00E52B38" w:rsidRPr="00BB07E4" w:rsidRDefault="00E52B38" w:rsidP="00E52B38">
      <w:pPr>
        <w:pStyle w:val="sstnromalny"/>
        <w:numPr>
          <w:ilvl w:val="0"/>
          <w:numId w:val="221"/>
        </w:numPr>
        <w:spacing w:line="264" w:lineRule="auto"/>
        <w:jc w:val="both"/>
        <w:rPr>
          <w:rFonts w:ascii="Arial" w:hAnsi="Arial" w:cs="Arial"/>
          <w:sz w:val="18"/>
        </w:rPr>
      </w:pPr>
      <w:r w:rsidRPr="00BB07E4">
        <w:rPr>
          <w:rFonts w:ascii="Arial" w:hAnsi="Arial" w:cs="Arial"/>
          <w:sz w:val="18"/>
        </w:rPr>
        <w:t>teodolity o dokładności pomiaru kątów 5</w:t>
      </w:r>
      <w:r w:rsidRPr="00BB07E4">
        <w:rPr>
          <w:rFonts w:ascii="Arial" w:hAnsi="Arial" w:cs="Arial"/>
          <w:sz w:val="18"/>
          <w:vertAlign w:val="superscript"/>
        </w:rPr>
        <w:t>cc</w:t>
      </w:r>
    </w:p>
    <w:p w:rsidR="00E52B38" w:rsidRPr="00BB07E4" w:rsidRDefault="00E52B38" w:rsidP="00E52B38">
      <w:pPr>
        <w:pStyle w:val="sstnromalny"/>
        <w:numPr>
          <w:ilvl w:val="0"/>
          <w:numId w:val="221"/>
        </w:numPr>
        <w:spacing w:line="264" w:lineRule="auto"/>
        <w:jc w:val="both"/>
        <w:rPr>
          <w:rFonts w:ascii="Arial" w:hAnsi="Arial" w:cs="Arial"/>
          <w:sz w:val="18"/>
        </w:rPr>
      </w:pPr>
      <w:r w:rsidRPr="00BB07E4">
        <w:rPr>
          <w:rFonts w:ascii="Arial" w:hAnsi="Arial" w:cs="Arial"/>
          <w:sz w:val="18"/>
        </w:rPr>
        <w:t>niwelatory o dokładności pomiaru 1 mm/km,</w:t>
      </w:r>
    </w:p>
    <w:p w:rsidR="00E52B38" w:rsidRPr="00BB07E4" w:rsidRDefault="00E52B38" w:rsidP="00E52B38">
      <w:pPr>
        <w:pStyle w:val="sstnromalny"/>
        <w:numPr>
          <w:ilvl w:val="0"/>
          <w:numId w:val="221"/>
        </w:numPr>
        <w:spacing w:line="264" w:lineRule="auto"/>
        <w:jc w:val="both"/>
        <w:rPr>
          <w:rFonts w:ascii="Arial" w:hAnsi="Arial" w:cs="Arial"/>
          <w:sz w:val="18"/>
        </w:rPr>
      </w:pPr>
      <w:r w:rsidRPr="00BB07E4">
        <w:rPr>
          <w:rFonts w:ascii="Arial" w:hAnsi="Arial" w:cs="Arial"/>
          <w:sz w:val="18"/>
        </w:rPr>
        <w:t>niwelatory o dokładności pomiaru 5 mm/km</w:t>
      </w:r>
    </w:p>
    <w:p w:rsidR="00E52B38" w:rsidRPr="00BB07E4" w:rsidRDefault="00E52B38" w:rsidP="00E52B38">
      <w:pPr>
        <w:pStyle w:val="sstnromalny"/>
        <w:numPr>
          <w:ilvl w:val="0"/>
          <w:numId w:val="221"/>
        </w:numPr>
        <w:spacing w:line="264" w:lineRule="auto"/>
        <w:jc w:val="both"/>
        <w:rPr>
          <w:rFonts w:ascii="Arial" w:hAnsi="Arial" w:cs="Arial"/>
          <w:sz w:val="18"/>
        </w:rPr>
      </w:pPr>
      <w:r w:rsidRPr="00BB07E4">
        <w:rPr>
          <w:rFonts w:ascii="Arial" w:hAnsi="Arial" w:cs="Arial"/>
          <w:sz w:val="18"/>
        </w:rPr>
        <w:t>łaty niwelacyjne,</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 xml:space="preserve">Wszelkie odstępstwa muszą być zaakceptowane przez zamawiającego. </w:t>
      </w:r>
    </w:p>
    <w:p w:rsidR="00E52B38" w:rsidRPr="00BB07E4" w:rsidRDefault="00E52B38" w:rsidP="00E52B38">
      <w:pPr>
        <w:pStyle w:val="SSTnagowek2"/>
      </w:pPr>
      <w:r w:rsidRPr="00BB07E4">
        <w:t xml:space="preserve">TRANSPORT </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 xml:space="preserve">Ogólne wymagania dotyczące transportu podano w DM.00.00.00 “Wymagania ogólne”, pkt 4. </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 xml:space="preserve">Dopuszczalny jest  dowolny rodzaj środków transportowych zaakceptowany przez Inżyniera, służący do przewozu geodetów, sprzętu geodezyjnego oraz materiałów. </w:t>
      </w:r>
    </w:p>
    <w:p w:rsidR="00E52B38" w:rsidRPr="00BB07E4" w:rsidRDefault="00E52B38" w:rsidP="00E52B38">
      <w:pPr>
        <w:pStyle w:val="SSTnagowek2"/>
      </w:pPr>
      <w:r w:rsidRPr="00BB07E4">
        <w:t xml:space="preserve">WYKONANIE ROBÓT </w:t>
      </w:r>
    </w:p>
    <w:p w:rsidR="00E52B38" w:rsidRPr="00BB07E4" w:rsidRDefault="00E52B38" w:rsidP="00E52B38">
      <w:pPr>
        <w:pStyle w:val="SSTnag3"/>
      </w:pPr>
      <w:r w:rsidRPr="00BB07E4">
        <w:t xml:space="preserve">Ogólne zasady wykonywania robót </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 xml:space="preserve">Ogólne zasady wykonania robót podano w  DM.00.00.00 “Wymagania ogólne”, pkt  5. </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 xml:space="preserve">Prace pomiarowe powinny być wykonane przez uprawnionego geodetę, zgodnie z obowiązującymi instrukcjami Głównego Urzędu Geodezji i Kartografii (GUGiK). Prace należy poprzedzić uzgodnieniami z </w:t>
      </w:r>
      <w:proofErr w:type="spellStart"/>
      <w:r w:rsidRPr="00BB07E4">
        <w:rPr>
          <w:rFonts w:ascii="Arial" w:hAnsi="Arial" w:cs="Arial"/>
          <w:sz w:val="18"/>
        </w:rPr>
        <w:t>UGiK</w:t>
      </w:r>
      <w:proofErr w:type="spellEnd"/>
      <w:r w:rsidRPr="00BB07E4">
        <w:rPr>
          <w:rFonts w:ascii="Arial" w:hAnsi="Arial" w:cs="Arial"/>
          <w:sz w:val="18"/>
        </w:rPr>
        <w:t xml:space="preserve">. </w:t>
      </w:r>
    </w:p>
    <w:p w:rsidR="00E52B38" w:rsidRDefault="00E52B38" w:rsidP="00E52B38">
      <w:pPr>
        <w:pStyle w:val="sstnromalny"/>
        <w:spacing w:line="264" w:lineRule="auto"/>
        <w:jc w:val="both"/>
        <w:rPr>
          <w:rFonts w:ascii="Arial" w:hAnsi="Arial" w:cs="Arial"/>
          <w:sz w:val="18"/>
        </w:rPr>
      </w:pPr>
      <w:r w:rsidRPr="00BB07E4">
        <w:rPr>
          <w:rFonts w:ascii="Arial" w:hAnsi="Arial" w:cs="Arial"/>
          <w:sz w:val="18"/>
        </w:rPr>
        <w:t>Usytuowanie punktów pomiarowych, stałych punktów wysokościowych oraz stałych punktów osnowy poziomej uzgodnić należy z odpowiednimi instytucjami, w tym z Wydziałem Geodezji w Starostwie Powiatowym.</w:t>
      </w:r>
    </w:p>
    <w:p w:rsidR="00E52B38" w:rsidRDefault="00E52B38" w:rsidP="00E52B38">
      <w:pPr>
        <w:pStyle w:val="sstnromalny"/>
        <w:spacing w:line="264" w:lineRule="auto"/>
        <w:jc w:val="both"/>
        <w:rPr>
          <w:rFonts w:ascii="Arial" w:hAnsi="Arial" w:cs="Arial"/>
          <w:sz w:val="18"/>
        </w:rPr>
      </w:pPr>
    </w:p>
    <w:p w:rsidR="00E52B38" w:rsidRDefault="00E52B38" w:rsidP="00E52B38">
      <w:pPr>
        <w:pStyle w:val="sstnromalny"/>
        <w:spacing w:line="264" w:lineRule="auto"/>
        <w:jc w:val="both"/>
        <w:rPr>
          <w:rFonts w:ascii="Arial" w:hAnsi="Arial" w:cs="Arial"/>
          <w:sz w:val="18"/>
        </w:rPr>
      </w:pPr>
    </w:p>
    <w:p w:rsidR="00E52B38" w:rsidRPr="00BB07E4" w:rsidRDefault="00E52B38" w:rsidP="00E52B38">
      <w:pPr>
        <w:pStyle w:val="sstnromalny"/>
        <w:spacing w:line="264" w:lineRule="auto"/>
        <w:jc w:val="both"/>
        <w:rPr>
          <w:rFonts w:ascii="Arial" w:hAnsi="Arial" w:cs="Arial"/>
          <w:sz w:val="18"/>
        </w:rPr>
      </w:pPr>
    </w:p>
    <w:p w:rsidR="00E52B38" w:rsidRPr="00BB07E4" w:rsidRDefault="00E52B38" w:rsidP="00E52B38">
      <w:pPr>
        <w:pStyle w:val="SSTnag3"/>
      </w:pPr>
      <w:r w:rsidRPr="00BB07E4">
        <w:lastRenderedPageBreak/>
        <w:t xml:space="preserve">Wykonanie stałych znaków wysokościowych </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Przed przystąpieniem do prac budowlanych Wykonawca wykona w pobliżu obiektu stałe znaki wysokościowe</w:t>
      </w:r>
      <w:r>
        <w:rPr>
          <w:rFonts w:ascii="Arial" w:hAnsi="Arial" w:cs="Arial"/>
          <w:sz w:val="18"/>
        </w:rPr>
        <w:t xml:space="preserve">. </w:t>
      </w:r>
      <w:r w:rsidRPr="00BB07E4">
        <w:rPr>
          <w:rFonts w:ascii="Arial" w:hAnsi="Arial" w:cs="Arial"/>
          <w:sz w:val="18"/>
        </w:rPr>
        <w:t>Będzie go stanowił słupek betonowy o przekroju 20x20 i wysokości takiej aby słupek był posadowiony poniżej strefy przemarzania z osadzonym na górze metalowym trzpieniem geodezyjnym ze stali nierdzewnej. Dokładną lokalizację punków uwzględniającą warunki terenowe określi geodeta przed wykonaniem prac.</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Po wykonaniu znaków wysokościowych uprawniony geodeta na zlecenie Wykonawcy wykona pomiar wyjściowy niwelacji reperów wraz z nawiązaniem do sieci niwelacji państwowej Roboty należy wykonać zgodnie z</w:t>
      </w:r>
      <w:r>
        <w:rPr>
          <w:rFonts w:ascii="Arial" w:hAnsi="Arial" w:cs="Arial"/>
          <w:sz w:val="18"/>
        </w:rPr>
        <w:t> </w:t>
      </w:r>
      <w:r w:rsidRPr="00BB07E4">
        <w:rPr>
          <w:rFonts w:ascii="Arial" w:hAnsi="Arial" w:cs="Arial"/>
          <w:sz w:val="18"/>
        </w:rPr>
        <w:t xml:space="preserve"> §298.1-6 Rozporządzenia </w:t>
      </w:r>
      <w:proofErr w:type="spellStart"/>
      <w:r w:rsidRPr="00BB07E4">
        <w:rPr>
          <w:rFonts w:ascii="Arial" w:hAnsi="Arial" w:cs="Arial"/>
          <w:sz w:val="18"/>
        </w:rPr>
        <w:t>MTiGM</w:t>
      </w:r>
      <w:proofErr w:type="spellEnd"/>
      <w:r w:rsidRPr="00BB07E4">
        <w:rPr>
          <w:rFonts w:ascii="Arial" w:hAnsi="Arial" w:cs="Arial"/>
          <w:sz w:val="18"/>
        </w:rPr>
        <w:t xml:space="preserve"> z dnia 30.05.2000r.  Dz.U. Nr 63 z dnia 3.08.2000r. </w:t>
      </w:r>
      <w:r>
        <w:rPr>
          <w:rFonts w:ascii="Arial" w:hAnsi="Arial" w:cs="Arial"/>
          <w:sz w:val="18"/>
        </w:rPr>
        <w:t xml:space="preserve">z </w:t>
      </w:r>
      <w:proofErr w:type="spellStart"/>
      <w:r>
        <w:rPr>
          <w:rFonts w:ascii="Arial" w:hAnsi="Arial" w:cs="Arial"/>
          <w:sz w:val="18"/>
        </w:rPr>
        <w:t>póź</w:t>
      </w:r>
      <w:proofErr w:type="spellEnd"/>
      <w:r>
        <w:rPr>
          <w:rFonts w:ascii="Arial" w:hAnsi="Arial" w:cs="Arial"/>
          <w:sz w:val="18"/>
        </w:rPr>
        <w:t>. zmian.</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 xml:space="preserve">Po zakończeniu robót należy repery uwzględnić w geodezyjnej dokumentacji powykonawczej opisując ich współrzędne i rzędne w układzie państwowym. </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Stałe znaki wysokościowe, na czas prowadzenia robót, powinny zostać zabezpieczone przed uszkodzeniem lub zniszczeniem.</w:t>
      </w:r>
    </w:p>
    <w:p w:rsidR="00E52B38" w:rsidRPr="00BB07E4" w:rsidRDefault="00E52B38" w:rsidP="00E52B38">
      <w:pPr>
        <w:pStyle w:val="SSTnag3"/>
      </w:pPr>
      <w:r w:rsidRPr="00BB07E4">
        <w:t xml:space="preserve">Wykonanie znaków wysokościowych na obiekcie  </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 xml:space="preserve">Ilość znaków wysokościowych montowanych na obiekcie powinna być zgodna z dokumentacją projektową. </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 xml:space="preserve">Zakłada się wykonanie znaków wysokościowych w postaci stalowych trzpieni ze stali nierdzewnej osadzonych przy użyciu żywicy epoksydowej w wywierconych otworach. Miejsce osadzenia znaku (trzpienia) musi zapewnić możliwość ustawienia na nim łaty niwelacyjnej i wykonanie odczytu, natomiast kształt trzpienia powinien zapewnić jednoznaczny sposób ustawienia na nim łaty. </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 xml:space="preserve">W celu umożliwienia kontroli osiadań podpór obiektu znaki wysokościowe przewidziane do osadzenia w podporach obiektu należy zamontować bezpośrednio po </w:t>
      </w:r>
      <w:proofErr w:type="spellStart"/>
      <w:r w:rsidRPr="00BB07E4">
        <w:rPr>
          <w:rFonts w:ascii="Arial" w:hAnsi="Arial" w:cs="Arial"/>
          <w:sz w:val="18"/>
        </w:rPr>
        <w:t>rozszalowaniu</w:t>
      </w:r>
      <w:proofErr w:type="spellEnd"/>
      <w:r w:rsidRPr="00BB07E4">
        <w:rPr>
          <w:rFonts w:ascii="Arial" w:hAnsi="Arial" w:cs="Arial"/>
          <w:sz w:val="18"/>
        </w:rPr>
        <w:t xml:space="preserve"> podpór. Pozostałe znaki wysokościowe na obiekcie należy zamontować przed oddaniem mostu do użytkowania. </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 xml:space="preserve">Przed przystąpieniem do wykonania otworów należy wykonać niezbędne pomosty i rusztowania umożliwiające dostęp do konstrukcji w miejscach wykonywania odwiertów, a także zapewniające bezpieczeństwo  pracy obsługi oraz bezpieczeństwo użytkowników dróg. </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 xml:space="preserve">Średnicę i głębokość otworów należy ustalić na podstawie średnicy trzpieni do osadzenia oraz zaleceń Producenta żywicy epoksydowej. Po wywierceniu otworów należy je oczyścić strumieniem sprężonego powietrza o ciśnieniu nie mniejszym niż 0,6  MPa oraz  zabezpieczyć je przed zanieczyszczeniem i zawilgoceniem. Składniki  żywicy  należy  mieszać w proporcjach ściśle wg wskazań producenta. Składniki należy mieszać aż do osiągnięcia jednolitej barwy, przez okres  czasu  określony  przez  producenta,  lecz  nie  krócej  niż  przez  3  minuty.  Następnie  wymieszany  materiał należy przelać do czystego pojemnika i jeszcze raz wymieszać. Czas przydatności żywicy w temperaturze +20ºC wynosi zwykle około 30 minut. Temperatura podłoża i otoczenia w trakcie aplikacji żywicy powinna wynosić od +5ºC do +30ºC. Trzpienie przed ich osadzeniem muszą być dokładnie oczyszczone. </w:t>
      </w:r>
    </w:p>
    <w:p w:rsidR="00E52B38" w:rsidRPr="00BB07E4" w:rsidRDefault="00E52B38" w:rsidP="00E52B38">
      <w:pPr>
        <w:pStyle w:val="SSTnag3"/>
      </w:pPr>
      <w:r w:rsidRPr="00BB07E4">
        <w:t>Wykonanie stałych znaków osnowy poziomej</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 xml:space="preserve">Przed przystąpieniem do prac budowlanych Wykonawca wykona w pobliżu obiektu dwa stałe znaki osnowy poziomej. Znaki te zostaną umieszczone w terenie zalewowym od strony wody dolnej po jednym na każdym brzegu rzeki. Stały znak osnowy wysokościowej stanowi słup żelbetowy okrągły o średnicy 30 cm i wysokości takiej aby słup był posadowiony poniżej strefy przemarzania, a jego górna powierzchnia znajdowała się na wysokości około 50 cm ponad terenem. Słup ten będzie wyposażony w głowicę zapewniającą wymuszone centrowanie instrumentów pomiarowych (tachimetrów, teodolitów, luster pryzmatycznych). </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Głowicę tę stanowi ułożona poziomo blacha stalowa grubości 5 mm z centrycznie umieszczonym otworem przez który, przy użyciu śruby sercowej przykręcony zostanie instrument. Średnica otworu powinna być ściśle dopasowana do średnicy śruby (nie dopuszcza się luzów). W górnej części słupa należy przewidzieć niszę umożliwiającą dostęp do dolnej powierzchni blachy i pozwalającej na włożenie i przykręcenie śruby mocującej instrument (nisza o wymiarach 15x15 cm i głębokości 20 cm). Dopuszcza się inny, zaproponowany przez geodetę sposób wykonania głowicy słupa zapewniający wymuszone centrowanie montowanych na niej instrumentów geodezyjnych. Dokładny sposób wykonania głowicy powinien określić geodeta wykonujący pomiary i przedstawić do akceptacji Projektanta.</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Przykładową lokalizację stałych znaków osnowy poziomej przedstawiono w projekcie wykonawczym. Dokładną lokalizację punków uwzględniającą warunki terenowe określi geodeta przed wykonaniem prac wykonujący pomiary.</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 xml:space="preserve">Po zakończeniu robót należy wyznaczyć współrzędne poziome punktów i uwzględnić w geodezyjnej dokumentacji powykonawczej opisując ich współrzędne i rzędne w układzie państwowym. </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Stałe znaki osnowy poziomej, na czas prowadzenia robót, powinny zostać zabezpieczone przed uszkodzeniem lub zniszczeniem.</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Stałe znaki osnowy poziomej mogą stanowić elementy osnowy pomiarowej podczas prowadzenia prac.</w:t>
      </w:r>
    </w:p>
    <w:p w:rsidR="00E52B38" w:rsidRPr="00BB07E4" w:rsidRDefault="00E52B38" w:rsidP="00E52B38">
      <w:pPr>
        <w:pStyle w:val="SSTnag3"/>
      </w:pPr>
      <w:r w:rsidRPr="00BB07E4">
        <w:t>Prace geodezyjne</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 xml:space="preserve">Dla każdego stałego znaku wysokościowego oraz stałego punktu osnowy poziomej należy sporządzić opis topograficzny umożliwiający: </w:t>
      </w:r>
    </w:p>
    <w:p w:rsidR="00E52B38" w:rsidRPr="00BB07E4" w:rsidRDefault="00E52B38" w:rsidP="00E52B38">
      <w:pPr>
        <w:pStyle w:val="sstnromalny"/>
        <w:numPr>
          <w:ilvl w:val="0"/>
          <w:numId w:val="221"/>
        </w:numPr>
        <w:spacing w:line="264" w:lineRule="auto"/>
        <w:jc w:val="both"/>
        <w:rPr>
          <w:rFonts w:ascii="Arial" w:hAnsi="Arial" w:cs="Arial"/>
          <w:sz w:val="18"/>
        </w:rPr>
      </w:pPr>
      <w:r w:rsidRPr="00BB07E4">
        <w:rPr>
          <w:rFonts w:ascii="Arial" w:hAnsi="Arial" w:cs="Arial"/>
          <w:sz w:val="18"/>
        </w:rPr>
        <w:lastRenderedPageBreak/>
        <w:t xml:space="preserve">odnalezienie i zidentyfikowanie znaku, </w:t>
      </w:r>
    </w:p>
    <w:p w:rsidR="00E52B38" w:rsidRPr="00BB07E4" w:rsidRDefault="00E52B38" w:rsidP="00E52B38">
      <w:pPr>
        <w:pStyle w:val="sstnromalny"/>
        <w:numPr>
          <w:ilvl w:val="0"/>
          <w:numId w:val="221"/>
        </w:numPr>
        <w:spacing w:line="264" w:lineRule="auto"/>
        <w:jc w:val="both"/>
        <w:rPr>
          <w:rFonts w:ascii="Arial" w:hAnsi="Arial" w:cs="Arial"/>
          <w:sz w:val="18"/>
        </w:rPr>
      </w:pPr>
      <w:r w:rsidRPr="00BB07E4">
        <w:rPr>
          <w:rFonts w:ascii="Arial" w:hAnsi="Arial" w:cs="Arial"/>
          <w:sz w:val="18"/>
        </w:rPr>
        <w:t xml:space="preserve">naniesienie punktu na mapę topograficzną (1:10 000). </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Ponadto dla każdego stałego znaku wysokościowego należy określić jego rzędną w nawiązaniu do układu niwelacji państwowej, a dla każdego punktu osnowy poziomej określić współrzędne poziome w przyjętym, jednoznacznie określonym układzie odniesienia.</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 xml:space="preserve">W oparciu o rzędne stałych znaków wysokościowych należy określić rzędne znaków wysokościowych osadzonych na obiekcie. Rzędne te powinny być określone z dokładnością do 0,1 mm. </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W oparciu o rzędne punktów stałych osnowy poziomej należy wyznaczyć współrzędne poziome celowników umieszczonych na łuku. Współrzędne te powinny być określone z dokładnością do 1 mm.</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Dla poszczególnych zadań geodezyjnych związanych z osadzeniem i pomiarami stałych znaków wysokościowych, stałych punktów osnowy poziomej, osadzeniem i wyznaczeniem rzędnych i współrzędnych znaków pomiarowych na obiekcie inżynierskim, pomiarami osiadań podpór obiektu mostowego należy sporządzić odpowiednie opracowania, z których należy utworzyć końcową dokumentację geodezyjną.</w:t>
      </w:r>
    </w:p>
    <w:p w:rsidR="00E52B38" w:rsidRPr="00BB07E4" w:rsidRDefault="00E52B38" w:rsidP="00E52B38">
      <w:pPr>
        <w:pStyle w:val="SSTnag3"/>
      </w:pPr>
      <w:r w:rsidRPr="00BB07E4">
        <w:t>Operat</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W zależności od sposobu i techniki wykonania operat należy skompletować następujące materiały:</w:t>
      </w:r>
    </w:p>
    <w:p w:rsidR="00E52B38" w:rsidRPr="00BB07E4" w:rsidRDefault="00E52B38" w:rsidP="00E52B38">
      <w:pPr>
        <w:pStyle w:val="sstnromalny"/>
        <w:numPr>
          <w:ilvl w:val="0"/>
          <w:numId w:val="221"/>
        </w:numPr>
        <w:spacing w:line="264" w:lineRule="auto"/>
        <w:jc w:val="both"/>
        <w:rPr>
          <w:rFonts w:ascii="Arial" w:hAnsi="Arial" w:cs="Arial"/>
          <w:sz w:val="18"/>
        </w:rPr>
      </w:pPr>
      <w:r w:rsidRPr="00BB07E4">
        <w:rPr>
          <w:rFonts w:ascii="Arial" w:hAnsi="Arial" w:cs="Arial"/>
          <w:sz w:val="18"/>
        </w:rPr>
        <w:t>sprawozdanie techniczne z wykonanych pomiarów i obliczeń,</w:t>
      </w:r>
    </w:p>
    <w:p w:rsidR="00E52B38" w:rsidRPr="00BB07E4" w:rsidRDefault="00E52B38" w:rsidP="00E52B38">
      <w:pPr>
        <w:pStyle w:val="sstnromalny"/>
        <w:numPr>
          <w:ilvl w:val="0"/>
          <w:numId w:val="221"/>
        </w:numPr>
        <w:spacing w:line="264" w:lineRule="auto"/>
        <w:jc w:val="both"/>
        <w:rPr>
          <w:rFonts w:ascii="Arial" w:hAnsi="Arial" w:cs="Arial"/>
          <w:sz w:val="18"/>
        </w:rPr>
      </w:pPr>
      <w:r w:rsidRPr="00BB07E4">
        <w:rPr>
          <w:rFonts w:ascii="Arial" w:hAnsi="Arial" w:cs="Arial"/>
          <w:sz w:val="18"/>
        </w:rPr>
        <w:t>określenie przedmiotu i zakresu pomiaru,</w:t>
      </w:r>
    </w:p>
    <w:p w:rsidR="00E52B38" w:rsidRPr="00BB07E4" w:rsidRDefault="00E52B38" w:rsidP="00E52B38">
      <w:pPr>
        <w:pStyle w:val="sstnromalny"/>
        <w:numPr>
          <w:ilvl w:val="0"/>
          <w:numId w:val="221"/>
        </w:numPr>
        <w:spacing w:line="264" w:lineRule="auto"/>
        <w:jc w:val="both"/>
        <w:rPr>
          <w:rFonts w:ascii="Arial" w:hAnsi="Arial" w:cs="Arial"/>
          <w:sz w:val="18"/>
        </w:rPr>
      </w:pPr>
      <w:r w:rsidRPr="00BB07E4">
        <w:rPr>
          <w:rFonts w:ascii="Arial" w:hAnsi="Arial" w:cs="Arial"/>
          <w:sz w:val="18"/>
        </w:rPr>
        <w:t>projekt sieci kontrolnej i technologię pomiaru,</w:t>
      </w:r>
    </w:p>
    <w:p w:rsidR="00E52B38" w:rsidRPr="00BB07E4" w:rsidRDefault="00E52B38" w:rsidP="00E52B38">
      <w:pPr>
        <w:pStyle w:val="sstnromalny"/>
        <w:numPr>
          <w:ilvl w:val="0"/>
          <w:numId w:val="221"/>
        </w:numPr>
        <w:spacing w:line="264" w:lineRule="auto"/>
        <w:jc w:val="both"/>
        <w:rPr>
          <w:rFonts w:ascii="Arial" w:hAnsi="Arial" w:cs="Arial"/>
          <w:sz w:val="18"/>
        </w:rPr>
      </w:pPr>
      <w:r w:rsidRPr="00BB07E4">
        <w:rPr>
          <w:rFonts w:ascii="Arial" w:hAnsi="Arial" w:cs="Arial"/>
          <w:sz w:val="18"/>
        </w:rPr>
        <w:t>szkice przeglądowe sieci kontrolnej,</w:t>
      </w:r>
    </w:p>
    <w:p w:rsidR="00E52B38" w:rsidRPr="00BB07E4" w:rsidRDefault="00E52B38" w:rsidP="00E52B38">
      <w:pPr>
        <w:pStyle w:val="sstnromalny"/>
        <w:numPr>
          <w:ilvl w:val="0"/>
          <w:numId w:val="221"/>
        </w:numPr>
        <w:spacing w:line="264" w:lineRule="auto"/>
        <w:jc w:val="both"/>
        <w:rPr>
          <w:rFonts w:ascii="Arial" w:hAnsi="Arial" w:cs="Arial"/>
          <w:sz w:val="18"/>
        </w:rPr>
      </w:pPr>
      <w:r w:rsidRPr="00BB07E4">
        <w:rPr>
          <w:rFonts w:ascii="Arial" w:hAnsi="Arial" w:cs="Arial"/>
          <w:sz w:val="18"/>
        </w:rPr>
        <w:t>wykazy współrzędnych i wysokości punktów sieci kontrolnej (na dyskietce i na papierze),</w:t>
      </w:r>
    </w:p>
    <w:p w:rsidR="00E52B38" w:rsidRPr="00BB07E4" w:rsidRDefault="00E52B38" w:rsidP="00E52B38">
      <w:pPr>
        <w:pStyle w:val="sstnromalny"/>
        <w:numPr>
          <w:ilvl w:val="0"/>
          <w:numId w:val="221"/>
        </w:numPr>
        <w:spacing w:line="264" w:lineRule="auto"/>
        <w:jc w:val="both"/>
        <w:rPr>
          <w:rFonts w:ascii="Arial" w:hAnsi="Arial" w:cs="Arial"/>
          <w:sz w:val="18"/>
        </w:rPr>
      </w:pPr>
      <w:r w:rsidRPr="00BB07E4">
        <w:rPr>
          <w:rFonts w:ascii="Arial" w:hAnsi="Arial" w:cs="Arial"/>
          <w:sz w:val="18"/>
        </w:rPr>
        <w:t>opisy topograficzne punktów odniesienia, punktów kontrolowanych i punktów pomiaru temperatury,</w:t>
      </w:r>
    </w:p>
    <w:p w:rsidR="00E52B38" w:rsidRPr="00BB07E4" w:rsidRDefault="00E52B38" w:rsidP="00E52B38">
      <w:pPr>
        <w:pStyle w:val="sstnromalny"/>
        <w:numPr>
          <w:ilvl w:val="0"/>
          <w:numId w:val="221"/>
        </w:numPr>
        <w:spacing w:line="264" w:lineRule="auto"/>
        <w:jc w:val="both"/>
        <w:rPr>
          <w:rFonts w:ascii="Arial" w:hAnsi="Arial" w:cs="Arial"/>
          <w:sz w:val="18"/>
        </w:rPr>
      </w:pPr>
      <w:r w:rsidRPr="00BB07E4">
        <w:rPr>
          <w:rFonts w:ascii="Arial" w:hAnsi="Arial" w:cs="Arial"/>
          <w:sz w:val="18"/>
        </w:rPr>
        <w:t>wyniki danego pomiaru okresowego, z informacjami o warunkach towarzyszących mających znaczenie dla interpretacji tych wyników, między innymi wyniki pomiarów temperatury,</w:t>
      </w:r>
    </w:p>
    <w:p w:rsidR="00E52B38" w:rsidRPr="00BB07E4" w:rsidRDefault="00E52B38" w:rsidP="00E52B38">
      <w:pPr>
        <w:pStyle w:val="sstnromalny"/>
        <w:numPr>
          <w:ilvl w:val="0"/>
          <w:numId w:val="221"/>
        </w:numPr>
        <w:spacing w:line="264" w:lineRule="auto"/>
        <w:jc w:val="both"/>
        <w:rPr>
          <w:rFonts w:ascii="Arial" w:hAnsi="Arial" w:cs="Arial"/>
          <w:sz w:val="18"/>
        </w:rPr>
      </w:pPr>
      <w:r w:rsidRPr="00BB07E4">
        <w:rPr>
          <w:rFonts w:ascii="Arial" w:hAnsi="Arial" w:cs="Arial"/>
          <w:sz w:val="18"/>
        </w:rPr>
        <w:t>zestawienie wyznaczonych odkształceń i przemieszczeń, zawierające kompletne wyniki końcowe ze wszystkich pomiarów okresowych oraz graficzną ilustrację wyników,</w:t>
      </w:r>
    </w:p>
    <w:p w:rsidR="00E52B38" w:rsidRPr="00BB07E4" w:rsidRDefault="00E52B38" w:rsidP="00E52B38">
      <w:pPr>
        <w:pStyle w:val="sstnromalny"/>
        <w:numPr>
          <w:ilvl w:val="0"/>
          <w:numId w:val="221"/>
        </w:numPr>
        <w:spacing w:line="264" w:lineRule="auto"/>
        <w:jc w:val="both"/>
        <w:rPr>
          <w:rFonts w:ascii="Arial" w:hAnsi="Arial" w:cs="Arial"/>
          <w:sz w:val="18"/>
        </w:rPr>
      </w:pPr>
      <w:r w:rsidRPr="00BB07E4">
        <w:rPr>
          <w:rFonts w:ascii="Arial" w:hAnsi="Arial" w:cs="Arial"/>
          <w:sz w:val="18"/>
        </w:rPr>
        <w:t>geodezyjną interpretację wyników,</w:t>
      </w:r>
    </w:p>
    <w:p w:rsidR="00E52B38" w:rsidRPr="00BB07E4" w:rsidRDefault="00E52B38" w:rsidP="00E52B38">
      <w:pPr>
        <w:pStyle w:val="sstnromalny"/>
        <w:numPr>
          <w:ilvl w:val="0"/>
          <w:numId w:val="221"/>
        </w:numPr>
        <w:spacing w:line="264" w:lineRule="auto"/>
        <w:jc w:val="both"/>
        <w:rPr>
          <w:rFonts w:ascii="Arial" w:hAnsi="Arial" w:cs="Arial"/>
          <w:sz w:val="18"/>
        </w:rPr>
      </w:pPr>
      <w:r w:rsidRPr="00BB07E4">
        <w:rPr>
          <w:rFonts w:ascii="Arial" w:hAnsi="Arial" w:cs="Arial"/>
          <w:sz w:val="18"/>
        </w:rPr>
        <w:t>inne materiały zgodnie z wymaganiami Zamawiającego określonymi w niniejszej STWiORB.</w:t>
      </w:r>
    </w:p>
    <w:p w:rsidR="00E52B38" w:rsidRPr="00BB07E4" w:rsidRDefault="00E52B38" w:rsidP="00E52B38">
      <w:pPr>
        <w:pStyle w:val="SSTnagowek2"/>
      </w:pPr>
      <w:r w:rsidRPr="00BB07E4">
        <w:t xml:space="preserve">KONTROLA JAKOŚCI ROBÓT </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 xml:space="preserve">Ogólne zasady kontroli jakości robót podano w DM.00.00.00 “Wymagania ogólne”, pkt 6. </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Kontrolę  jakości  prac  pomiarowych  związanych  z  zakładaniem  punktów  pomiarowo-kontrolnych  należy prowadzić wg ogólnych zasad określonych w instrukcjach i wytycznych GUGiK.</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 xml:space="preserve">Przed przystąpieniem do robót Wykonawca powinien: </w:t>
      </w:r>
    </w:p>
    <w:p w:rsidR="00E52B38" w:rsidRPr="00BB07E4" w:rsidRDefault="00E52B38" w:rsidP="00E52B38">
      <w:pPr>
        <w:pStyle w:val="sstnromalny"/>
        <w:numPr>
          <w:ilvl w:val="0"/>
          <w:numId w:val="221"/>
        </w:numPr>
        <w:spacing w:line="264" w:lineRule="auto"/>
        <w:jc w:val="both"/>
        <w:rPr>
          <w:rFonts w:ascii="Arial" w:hAnsi="Arial" w:cs="Arial"/>
          <w:sz w:val="18"/>
        </w:rPr>
      </w:pPr>
      <w:r w:rsidRPr="00BB07E4">
        <w:rPr>
          <w:rFonts w:ascii="Arial" w:hAnsi="Arial" w:cs="Arial"/>
          <w:sz w:val="18"/>
        </w:rPr>
        <w:t xml:space="preserve">uzyskać  wymagane  dokumenty,  dopuszczające  wyroby  budowlane  do  obrotu  i  powszechnego  stosowania (certyfikaty zgodności, deklaracje zgodności, aprobaty techniczne, protokoły kontroli i odbioru w wytwórni itp.), potwierdzające zgodność materiałów z wymaganiami pkt. 2 niniejszej specyfikacji, </w:t>
      </w:r>
    </w:p>
    <w:p w:rsidR="00E52B38" w:rsidRPr="00BB07E4" w:rsidRDefault="00E52B38" w:rsidP="00E52B38">
      <w:pPr>
        <w:pStyle w:val="sstnromalny"/>
        <w:numPr>
          <w:ilvl w:val="0"/>
          <w:numId w:val="221"/>
        </w:numPr>
        <w:spacing w:line="264" w:lineRule="auto"/>
        <w:jc w:val="both"/>
        <w:rPr>
          <w:rFonts w:ascii="Arial" w:hAnsi="Arial" w:cs="Arial"/>
          <w:sz w:val="18"/>
        </w:rPr>
      </w:pPr>
      <w:r w:rsidRPr="00BB07E4">
        <w:rPr>
          <w:rFonts w:ascii="Arial" w:hAnsi="Arial" w:cs="Arial"/>
          <w:sz w:val="18"/>
        </w:rPr>
        <w:t xml:space="preserve">ew. wykonać własne badania właściwości materiałów przeznaczonych do wykonania robót,  określone  w </w:t>
      </w:r>
      <w:proofErr w:type="spellStart"/>
      <w:r w:rsidRPr="00BB07E4">
        <w:rPr>
          <w:rFonts w:ascii="Arial" w:hAnsi="Arial" w:cs="Arial"/>
          <w:sz w:val="18"/>
        </w:rPr>
        <w:t>pkcie</w:t>
      </w:r>
      <w:proofErr w:type="spellEnd"/>
      <w:r w:rsidRPr="00BB07E4">
        <w:rPr>
          <w:rFonts w:ascii="Arial" w:hAnsi="Arial" w:cs="Arial"/>
          <w:sz w:val="18"/>
        </w:rPr>
        <w:t xml:space="preserve"> 2 lub przez Inżyniera.</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 xml:space="preserve">Wszystkie dokumenty oraz wyniki badań Wykonawca przedstawi Inżynierowi do akceptacji. </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 xml:space="preserve">Kontrolę jakości robót należy przeprowadzać na zgodność z dokumentacją projektową i pkt.5. niniejszej STWiORB. </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 xml:space="preserve">Kontrolę robót należy przeprowadzić na podstawie przedstawionych protokołów i operatów z przeprowadzonych prac. </w:t>
      </w:r>
    </w:p>
    <w:p w:rsidR="00E52B38" w:rsidRPr="00BB07E4" w:rsidRDefault="00E52B38" w:rsidP="00E52B38">
      <w:pPr>
        <w:pStyle w:val="SSTnagowek2"/>
      </w:pPr>
      <w:r w:rsidRPr="00BB07E4">
        <w:t xml:space="preserve">OBMIAR ROBÓT </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 xml:space="preserve">Ogólne zasady obmiaru robót podano w  DM.00.00.00 „Wymagania ogólne”, pkt 7. </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 xml:space="preserve">Jednostką obmiaru jest </w:t>
      </w:r>
    </w:p>
    <w:p w:rsidR="00E52B38" w:rsidRPr="00BB07E4" w:rsidRDefault="00E52B38" w:rsidP="00E52B38">
      <w:pPr>
        <w:pStyle w:val="sstnromalny"/>
        <w:numPr>
          <w:ilvl w:val="0"/>
          <w:numId w:val="221"/>
        </w:numPr>
        <w:spacing w:line="264" w:lineRule="auto"/>
        <w:jc w:val="both"/>
        <w:rPr>
          <w:rFonts w:ascii="Arial" w:hAnsi="Arial" w:cs="Arial"/>
          <w:sz w:val="18"/>
        </w:rPr>
      </w:pPr>
      <w:r w:rsidRPr="00BB07E4">
        <w:rPr>
          <w:rFonts w:ascii="Arial" w:hAnsi="Arial" w:cs="Arial"/>
          <w:sz w:val="18"/>
        </w:rPr>
        <w:t>Wykonanie i odebranie 1 szt. punktu pomiarowo – kontrolnego na obiekcie lub stałego w sąsiedztwie obiektu, wraz z:  Pomiarem i Operatem.</w:t>
      </w:r>
    </w:p>
    <w:p w:rsidR="00E52B38" w:rsidRPr="00BB07E4" w:rsidRDefault="00E52B38" w:rsidP="00E52B38">
      <w:pPr>
        <w:pStyle w:val="SSTnagowek2"/>
      </w:pPr>
      <w:r w:rsidRPr="00BB07E4">
        <w:t xml:space="preserve">ODBIÓR ROBÓT </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 xml:space="preserve">Ogólne zasady odbioru robót podano w  DM.00.00.00. „Wymagania ogólne”. </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 xml:space="preserve">Roboty  objęte  niniejszą  STWiORB podlegają  odbiorowi,  który  jest  dokonywany  na  podstawie  wyników pomiarów, badań i oceny wizualnej. </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 xml:space="preserve">Jeżeli  wszystkie  badania  przewidziane  w  pkt.  5 i  6 dały wynik pozytywny, wykonane roboty należy uznać za wykonane zgodnie z wymaganiami STWiORB. Jeżeli choć jedno badanie dało wynik ujemny wykonane roboty należy uznać za niezgodne z wymaganiami. W tym wypadku Wykonawca jest zobowiązany doprowadzić roboty do zgodności z STWiORB i przedstawić je do ponownego odbioru. </w:t>
      </w:r>
    </w:p>
    <w:p w:rsidR="00E52B38" w:rsidRPr="00BB07E4" w:rsidRDefault="00E52B38" w:rsidP="00E52B38">
      <w:pPr>
        <w:pStyle w:val="SSTnagowek2"/>
      </w:pPr>
      <w:r w:rsidRPr="00BB07E4">
        <w:lastRenderedPageBreak/>
        <w:t xml:space="preserve">PODSTAWA PŁATNOŚCI </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 xml:space="preserve">Ogólne ustalenia dotyczące podstawy płatności podano w DM.00.00.00 „Wymagania ogólne”, pkt 9. </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Podstawą płatności jest cena ryczałtowa, skalkulowana przez Wykonawcę za wszystkie jednostki obmiarowe i wszystkie prace ujęte w STWiORB. Cena podana w kosztorysie ofertowym (1kp.) jest ceną obejmującą wszystkie koszty wykonania danych prac oraz zysk i ryzyko.</w:t>
      </w: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Cena jednostkowa powinna obejmować:</w:t>
      </w:r>
    </w:p>
    <w:p w:rsidR="00E52B38" w:rsidRPr="00BB07E4" w:rsidRDefault="00E52B38" w:rsidP="00E52B38">
      <w:pPr>
        <w:pStyle w:val="sstnromalny"/>
        <w:numPr>
          <w:ilvl w:val="0"/>
          <w:numId w:val="221"/>
        </w:numPr>
        <w:spacing w:line="264" w:lineRule="auto"/>
        <w:jc w:val="both"/>
        <w:rPr>
          <w:rFonts w:ascii="Arial" w:hAnsi="Arial" w:cs="Arial"/>
          <w:sz w:val="18"/>
        </w:rPr>
      </w:pPr>
      <w:r w:rsidRPr="00BB07E4">
        <w:rPr>
          <w:rFonts w:ascii="Arial" w:hAnsi="Arial" w:cs="Arial"/>
          <w:sz w:val="18"/>
        </w:rPr>
        <w:t xml:space="preserve">dostarczenie materiałów i wszystkich pozostałych niezbędnych czynników produkcji, </w:t>
      </w:r>
    </w:p>
    <w:p w:rsidR="00E52B38" w:rsidRPr="00BB07E4" w:rsidRDefault="00E52B38" w:rsidP="00E52B38">
      <w:pPr>
        <w:pStyle w:val="sstnromalny"/>
        <w:numPr>
          <w:ilvl w:val="0"/>
          <w:numId w:val="221"/>
        </w:numPr>
        <w:spacing w:line="264" w:lineRule="auto"/>
        <w:jc w:val="both"/>
        <w:rPr>
          <w:rFonts w:ascii="Arial" w:hAnsi="Arial" w:cs="Arial"/>
          <w:sz w:val="18"/>
        </w:rPr>
      </w:pPr>
      <w:r w:rsidRPr="00BB07E4">
        <w:rPr>
          <w:rFonts w:ascii="Arial" w:hAnsi="Arial" w:cs="Arial"/>
          <w:sz w:val="18"/>
        </w:rPr>
        <w:t xml:space="preserve">osadzenie stałych znaków wysokościowych w sąsiedztwie obiektu, </w:t>
      </w:r>
    </w:p>
    <w:p w:rsidR="00E52B38" w:rsidRPr="00BB07E4" w:rsidRDefault="00E52B38" w:rsidP="00E52B38">
      <w:pPr>
        <w:pStyle w:val="sstnromalny"/>
        <w:numPr>
          <w:ilvl w:val="0"/>
          <w:numId w:val="221"/>
        </w:numPr>
        <w:spacing w:line="264" w:lineRule="auto"/>
        <w:jc w:val="both"/>
        <w:rPr>
          <w:rFonts w:ascii="Arial" w:hAnsi="Arial" w:cs="Arial"/>
          <w:sz w:val="18"/>
        </w:rPr>
      </w:pPr>
      <w:r w:rsidRPr="00BB07E4">
        <w:rPr>
          <w:rFonts w:ascii="Arial" w:hAnsi="Arial" w:cs="Arial"/>
          <w:sz w:val="18"/>
        </w:rPr>
        <w:t>osadzenie stałych punktów osnowy poziomej w sąsiedztwie obiektu,</w:t>
      </w:r>
    </w:p>
    <w:p w:rsidR="00E52B38" w:rsidRPr="00BB07E4" w:rsidRDefault="00E52B38" w:rsidP="00E52B38">
      <w:pPr>
        <w:pStyle w:val="sstnromalny"/>
        <w:numPr>
          <w:ilvl w:val="0"/>
          <w:numId w:val="221"/>
        </w:numPr>
        <w:spacing w:line="264" w:lineRule="auto"/>
        <w:jc w:val="both"/>
        <w:rPr>
          <w:rFonts w:ascii="Arial" w:hAnsi="Arial" w:cs="Arial"/>
          <w:sz w:val="18"/>
        </w:rPr>
      </w:pPr>
      <w:r w:rsidRPr="00BB07E4">
        <w:rPr>
          <w:rFonts w:ascii="Arial" w:hAnsi="Arial" w:cs="Arial"/>
          <w:sz w:val="18"/>
        </w:rPr>
        <w:t>osadzenie znaków pomiarowych na obiekcie,</w:t>
      </w:r>
    </w:p>
    <w:p w:rsidR="00E52B38" w:rsidRPr="00BB07E4" w:rsidRDefault="00E52B38" w:rsidP="00E52B38">
      <w:pPr>
        <w:pStyle w:val="sstnromalny"/>
        <w:numPr>
          <w:ilvl w:val="0"/>
          <w:numId w:val="221"/>
        </w:numPr>
        <w:spacing w:line="264" w:lineRule="auto"/>
        <w:jc w:val="both"/>
        <w:rPr>
          <w:rFonts w:ascii="Arial" w:hAnsi="Arial" w:cs="Arial"/>
          <w:sz w:val="18"/>
        </w:rPr>
      </w:pPr>
      <w:r w:rsidRPr="00BB07E4">
        <w:rPr>
          <w:rFonts w:ascii="Arial" w:hAnsi="Arial" w:cs="Arial"/>
          <w:sz w:val="18"/>
        </w:rPr>
        <w:t xml:space="preserve">wykonanie projektu roboczego i harmonogramu kontroli osiadań podpór, </w:t>
      </w:r>
    </w:p>
    <w:p w:rsidR="00E52B38" w:rsidRPr="00BB07E4" w:rsidRDefault="00E52B38" w:rsidP="00E52B38">
      <w:pPr>
        <w:pStyle w:val="sstnromalny"/>
        <w:numPr>
          <w:ilvl w:val="0"/>
          <w:numId w:val="221"/>
        </w:numPr>
        <w:spacing w:line="264" w:lineRule="auto"/>
        <w:jc w:val="both"/>
        <w:rPr>
          <w:rFonts w:ascii="Arial" w:hAnsi="Arial" w:cs="Arial"/>
          <w:sz w:val="18"/>
        </w:rPr>
      </w:pPr>
      <w:r w:rsidRPr="00BB07E4">
        <w:rPr>
          <w:rFonts w:ascii="Arial" w:hAnsi="Arial" w:cs="Arial"/>
          <w:sz w:val="18"/>
        </w:rPr>
        <w:t xml:space="preserve">wykonanie i rozbiórkę niezbędnych rusztowań i pomostów roboczych oraz dostarczenie projektów tych urządzeń, </w:t>
      </w:r>
    </w:p>
    <w:p w:rsidR="00E52B38" w:rsidRPr="00BB07E4" w:rsidRDefault="00E52B38" w:rsidP="00E52B38">
      <w:pPr>
        <w:pStyle w:val="sstnromalny"/>
        <w:numPr>
          <w:ilvl w:val="0"/>
          <w:numId w:val="221"/>
        </w:numPr>
        <w:spacing w:line="264" w:lineRule="auto"/>
        <w:jc w:val="both"/>
        <w:rPr>
          <w:rFonts w:ascii="Arial" w:hAnsi="Arial" w:cs="Arial"/>
          <w:sz w:val="18"/>
        </w:rPr>
      </w:pPr>
      <w:r w:rsidRPr="00BB07E4">
        <w:rPr>
          <w:rFonts w:ascii="Arial" w:hAnsi="Arial" w:cs="Arial"/>
          <w:sz w:val="18"/>
        </w:rPr>
        <w:t xml:space="preserve">wykonanie wszystkich niezbędnych pomiarów i opracowań geodezyjnych (w tym dokumentacji powykonawczej), </w:t>
      </w:r>
    </w:p>
    <w:p w:rsidR="00E52B38" w:rsidRPr="00BB07E4" w:rsidRDefault="00E52B38" w:rsidP="00E52B38">
      <w:pPr>
        <w:pStyle w:val="sstnromalny"/>
        <w:numPr>
          <w:ilvl w:val="0"/>
          <w:numId w:val="221"/>
        </w:numPr>
        <w:spacing w:line="264" w:lineRule="auto"/>
        <w:jc w:val="both"/>
        <w:rPr>
          <w:rFonts w:ascii="Arial" w:hAnsi="Arial" w:cs="Arial"/>
          <w:sz w:val="18"/>
        </w:rPr>
      </w:pPr>
      <w:r w:rsidRPr="00BB07E4">
        <w:rPr>
          <w:rFonts w:ascii="Arial" w:hAnsi="Arial" w:cs="Arial"/>
          <w:sz w:val="18"/>
        </w:rPr>
        <w:t xml:space="preserve">wykonanie badań wg pkt. 5 i 6. </w:t>
      </w:r>
    </w:p>
    <w:p w:rsidR="00E52B38" w:rsidRPr="00BB07E4" w:rsidRDefault="00E52B38" w:rsidP="00E52B38">
      <w:pPr>
        <w:pStyle w:val="sstnromalny"/>
        <w:numPr>
          <w:ilvl w:val="0"/>
          <w:numId w:val="221"/>
        </w:numPr>
        <w:spacing w:line="264" w:lineRule="auto"/>
        <w:jc w:val="both"/>
        <w:rPr>
          <w:rFonts w:ascii="Arial" w:hAnsi="Arial" w:cs="Arial"/>
          <w:sz w:val="18"/>
        </w:rPr>
      </w:pPr>
      <w:r w:rsidRPr="00BB07E4">
        <w:rPr>
          <w:rFonts w:ascii="Arial" w:hAnsi="Arial" w:cs="Arial"/>
          <w:sz w:val="18"/>
        </w:rPr>
        <w:t>uporządkowanie miejsca robót.</w:t>
      </w:r>
    </w:p>
    <w:p w:rsidR="00E52B38" w:rsidRPr="00BB07E4" w:rsidRDefault="00E52B38" w:rsidP="00E52B38">
      <w:pPr>
        <w:pStyle w:val="sstnromalny"/>
        <w:spacing w:line="264" w:lineRule="auto"/>
        <w:ind w:left="1406" w:firstLine="0"/>
        <w:jc w:val="both"/>
        <w:rPr>
          <w:rFonts w:ascii="Arial" w:hAnsi="Arial" w:cs="Arial"/>
          <w:sz w:val="18"/>
        </w:rPr>
      </w:pPr>
    </w:p>
    <w:p w:rsidR="00E52B38" w:rsidRPr="00BB07E4" w:rsidRDefault="00E52B38" w:rsidP="00E52B38">
      <w:pPr>
        <w:pStyle w:val="sstnromalny"/>
        <w:spacing w:line="264" w:lineRule="auto"/>
        <w:jc w:val="both"/>
        <w:rPr>
          <w:rFonts w:ascii="Arial" w:hAnsi="Arial" w:cs="Arial"/>
          <w:sz w:val="18"/>
        </w:rPr>
      </w:pPr>
      <w:r w:rsidRPr="00BB07E4">
        <w:rPr>
          <w:rFonts w:ascii="Arial" w:hAnsi="Arial" w:cs="Arial"/>
          <w:sz w:val="18"/>
        </w:rPr>
        <w:t>Cena wykonania robót określonych niniejszą STWiORB obejmuje:</w:t>
      </w:r>
    </w:p>
    <w:p w:rsidR="00E52B38" w:rsidRPr="00BB07E4" w:rsidRDefault="00E52B38" w:rsidP="00E52B38">
      <w:pPr>
        <w:pStyle w:val="sstnromalny"/>
        <w:numPr>
          <w:ilvl w:val="0"/>
          <w:numId w:val="221"/>
        </w:numPr>
        <w:spacing w:line="264" w:lineRule="auto"/>
        <w:jc w:val="both"/>
        <w:rPr>
          <w:rFonts w:ascii="Arial" w:hAnsi="Arial" w:cs="Arial"/>
          <w:sz w:val="18"/>
        </w:rPr>
      </w:pPr>
      <w:r w:rsidRPr="00BB07E4">
        <w:rPr>
          <w:rFonts w:ascii="Arial" w:hAnsi="Arial" w:cs="Arial"/>
          <w:sz w:val="18"/>
        </w:rPr>
        <w:t>roboty tymczasowe, które są potrzebne do wykonania robót podstawowych, ale nie są przekazywane Zamawiającemu i są usuwane po wykonaniu robót podstawowych,</w:t>
      </w:r>
    </w:p>
    <w:p w:rsidR="00E52B38" w:rsidRPr="00BB07E4" w:rsidRDefault="00E52B38" w:rsidP="00E52B38">
      <w:pPr>
        <w:pStyle w:val="sstnromalny"/>
        <w:numPr>
          <w:ilvl w:val="0"/>
          <w:numId w:val="221"/>
        </w:numPr>
        <w:spacing w:line="264" w:lineRule="auto"/>
        <w:jc w:val="both"/>
        <w:rPr>
          <w:rFonts w:ascii="Arial" w:hAnsi="Arial" w:cs="Arial"/>
          <w:sz w:val="18"/>
        </w:rPr>
      </w:pPr>
      <w:r w:rsidRPr="00BB07E4">
        <w:rPr>
          <w:rFonts w:ascii="Arial" w:hAnsi="Arial" w:cs="Arial"/>
          <w:sz w:val="18"/>
        </w:rPr>
        <w:t>prace towarzyszące, które są niezbędne do wykonania robót podstawowych, niezaliczane do robót tymczasowych.</w:t>
      </w:r>
    </w:p>
    <w:p w:rsidR="00E52B38" w:rsidRPr="00BB07E4" w:rsidRDefault="00E52B38" w:rsidP="00E52B38">
      <w:pPr>
        <w:pStyle w:val="SSTnagowek2"/>
      </w:pPr>
      <w:r w:rsidRPr="00BB07E4">
        <w:t xml:space="preserve">Przepisy związane </w:t>
      </w:r>
    </w:p>
    <w:p w:rsidR="00E52B38" w:rsidRPr="00BB07E4" w:rsidRDefault="00E52B38" w:rsidP="00E52B38">
      <w:pPr>
        <w:pStyle w:val="sstnromalny"/>
        <w:spacing w:line="264" w:lineRule="auto"/>
        <w:ind w:left="2410" w:hanging="2410"/>
        <w:jc w:val="both"/>
        <w:rPr>
          <w:rFonts w:ascii="Arial" w:hAnsi="Arial" w:cs="Arial"/>
          <w:sz w:val="18"/>
        </w:rPr>
      </w:pPr>
      <w:r w:rsidRPr="00BB07E4">
        <w:rPr>
          <w:rFonts w:ascii="Arial" w:hAnsi="Arial" w:cs="Arial"/>
          <w:sz w:val="18"/>
        </w:rPr>
        <w:t xml:space="preserve">PN-EN 10025  </w:t>
      </w:r>
      <w:r w:rsidRPr="00BB07E4">
        <w:rPr>
          <w:rFonts w:ascii="Arial" w:hAnsi="Arial" w:cs="Arial"/>
          <w:sz w:val="18"/>
        </w:rPr>
        <w:tab/>
        <w:t xml:space="preserve">Wyroby walcowane na gorąco z niestopowych stali konstrukcyjnych. </w:t>
      </w:r>
    </w:p>
    <w:p w:rsidR="00E52B38" w:rsidRPr="00BB07E4" w:rsidRDefault="00E52B38" w:rsidP="00E52B38">
      <w:pPr>
        <w:pStyle w:val="sstnromalny"/>
        <w:spacing w:line="264" w:lineRule="auto"/>
        <w:ind w:left="2410" w:hanging="2410"/>
        <w:jc w:val="both"/>
        <w:rPr>
          <w:rFonts w:ascii="Arial" w:hAnsi="Arial" w:cs="Arial"/>
          <w:sz w:val="18"/>
        </w:rPr>
      </w:pPr>
      <w:r w:rsidRPr="00BB07E4">
        <w:rPr>
          <w:rFonts w:ascii="Arial" w:hAnsi="Arial" w:cs="Arial"/>
          <w:sz w:val="18"/>
        </w:rPr>
        <w:t xml:space="preserve">PN-92/B-0814  </w:t>
      </w:r>
      <w:r w:rsidRPr="00BB07E4">
        <w:rPr>
          <w:rFonts w:ascii="Arial" w:hAnsi="Arial" w:cs="Arial"/>
          <w:sz w:val="18"/>
        </w:rPr>
        <w:tab/>
        <w:t xml:space="preserve">Antykorozyjne zabezpieczenia w budownictwie-Konstrukcje betonowe i żelbetowe - Metoda badania przyczepności powłok ochronnych. </w:t>
      </w:r>
    </w:p>
    <w:p w:rsidR="00E52B38" w:rsidRPr="00BB07E4" w:rsidRDefault="00E52B38" w:rsidP="00E52B38">
      <w:pPr>
        <w:pStyle w:val="sstnromalny"/>
        <w:spacing w:line="264" w:lineRule="auto"/>
        <w:ind w:left="2410" w:hanging="2410"/>
        <w:jc w:val="both"/>
        <w:rPr>
          <w:rFonts w:ascii="Arial" w:hAnsi="Arial" w:cs="Arial"/>
          <w:sz w:val="18"/>
        </w:rPr>
      </w:pPr>
      <w:r w:rsidRPr="00BB07E4">
        <w:rPr>
          <w:rFonts w:ascii="Arial" w:hAnsi="Arial" w:cs="Arial"/>
          <w:sz w:val="18"/>
        </w:rPr>
        <w:t xml:space="preserve">PN-81/C-89034  </w:t>
      </w:r>
      <w:r w:rsidRPr="00BB07E4">
        <w:rPr>
          <w:rFonts w:ascii="Arial" w:hAnsi="Arial" w:cs="Arial"/>
          <w:sz w:val="18"/>
        </w:rPr>
        <w:tab/>
        <w:t xml:space="preserve">Tworzywa sztuczne - Oznaczenie cech wytrzymałościowych przy statycznym rozciąganiu </w:t>
      </w:r>
    </w:p>
    <w:p w:rsidR="00E52B38" w:rsidRPr="00BB07E4" w:rsidRDefault="00E52B38" w:rsidP="00E52B38">
      <w:pPr>
        <w:pStyle w:val="sstnromalny"/>
        <w:spacing w:line="264" w:lineRule="auto"/>
        <w:ind w:left="2410" w:hanging="2410"/>
        <w:jc w:val="both"/>
        <w:rPr>
          <w:rFonts w:ascii="Arial" w:hAnsi="Arial" w:cs="Arial"/>
          <w:sz w:val="18"/>
        </w:rPr>
      </w:pPr>
      <w:r w:rsidRPr="00BB07E4">
        <w:rPr>
          <w:rFonts w:ascii="Arial" w:hAnsi="Arial" w:cs="Arial"/>
          <w:sz w:val="18"/>
        </w:rPr>
        <w:t xml:space="preserve">PN-EN ISO 178:1998  </w:t>
      </w:r>
      <w:r w:rsidRPr="00BB07E4">
        <w:rPr>
          <w:rFonts w:ascii="Arial" w:hAnsi="Arial" w:cs="Arial"/>
          <w:sz w:val="18"/>
        </w:rPr>
        <w:tab/>
        <w:t xml:space="preserve">Tworzywa sztuczne - Oznaczanie właściwości podczas zginania. </w:t>
      </w:r>
    </w:p>
    <w:p w:rsidR="00E52B38" w:rsidRPr="00BB07E4" w:rsidRDefault="00E52B38" w:rsidP="00E52B38">
      <w:pPr>
        <w:pStyle w:val="sstnromalny"/>
        <w:spacing w:line="264" w:lineRule="auto"/>
        <w:ind w:left="2410" w:hanging="2410"/>
        <w:jc w:val="both"/>
        <w:rPr>
          <w:rFonts w:ascii="Arial" w:hAnsi="Arial" w:cs="Arial"/>
          <w:sz w:val="18"/>
        </w:rPr>
      </w:pPr>
      <w:r w:rsidRPr="00BB07E4">
        <w:rPr>
          <w:rFonts w:ascii="Arial" w:hAnsi="Arial" w:cs="Arial"/>
          <w:sz w:val="18"/>
        </w:rPr>
        <w:t xml:space="preserve">PN-EN ISO 604:2000  </w:t>
      </w:r>
      <w:r w:rsidRPr="00BB07E4">
        <w:rPr>
          <w:rFonts w:ascii="Arial" w:hAnsi="Arial" w:cs="Arial"/>
          <w:sz w:val="18"/>
        </w:rPr>
        <w:tab/>
        <w:t xml:space="preserve">Tworzywa sztuczne  - Oznaczanie właściwości podczas zginania. </w:t>
      </w:r>
    </w:p>
    <w:p w:rsidR="00E52B38" w:rsidRPr="00BB07E4" w:rsidRDefault="00E52B38" w:rsidP="00E52B38">
      <w:pPr>
        <w:pStyle w:val="sstnromalny"/>
        <w:spacing w:line="264" w:lineRule="auto"/>
        <w:ind w:left="2410" w:hanging="2410"/>
        <w:jc w:val="both"/>
        <w:rPr>
          <w:rFonts w:ascii="Arial" w:hAnsi="Arial" w:cs="Arial"/>
          <w:sz w:val="18"/>
        </w:rPr>
      </w:pPr>
      <w:r w:rsidRPr="00BB07E4">
        <w:rPr>
          <w:rFonts w:ascii="Arial" w:hAnsi="Arial" w:cs="Arial"/>
          <w:sz w:val="18"/>
        </w:rPr>
        <w:t>PN-EN ISO 2535:2002(U)</w:t>
      </w:r>
      <w:r w:rsidRPr="00BB07E4">
        <w:rPr>
          <w:rFonts w:ascii="Arial" w:hAnsi="Arial" w:cs="Arial"/>
          <w:sz w:val="18"/>
        </w:rPr>
        <w:tab/>
        <w:t>Nienasycone żywice poliestrowe - Metody badań-Oznaczenie czasu żelowania w temperaturze 25ºC.</w:t>
      </w:r>
    </w:p>
    <w:p w:rsidR="00E52B38" w:rsidRPr="00BB07E4" w:rsidRDefault="00E52B38" w:rsidP="00E52B38">
      <w:pPr>
        <w:pStyle w:val="sstnromalny"/>
        <w:spacing w:line="264" w:lineRule="auto"/>
        <w:ind w:left="2410" w:hanging="2410"/>
        <w:jc w:val="both"/>
        <w:rPr>
          <w:rFonts w:ascii="Arial" w:hAnsi="Arial" w:cs="Arial"/>
          <w:sz w:val="18"/>
        </w:rPr>
      </w:pPr>
      <w:r w:rsidRPr="00BB07E4">
        <w:rPr>
          <w:rFonts w:ascii="Arial" w:hAnsi="Arial" w:cs="Arial"/>
          <w:sz w:val="18"/>
        </w:rPr>
        <w:t xml:space="preserve">PN-EN ISO 2431:1999           Farby i lakiery - Oznaczanie czasu wypływu za pomocą kubków wypływowych. </w:t>
      </w:r>
    </w:p>
    <w:p w:rsidR="00E52B38" w:rsidRPr="00BB07E4" w:rsidRDefault="00E52B38" w:rsidP="00E52B38">
      <w:pPr>
        <w:pStyle w:val="sstnromalny"/>
        <w:spacing w:line="264" w:lineRule="auto"/>
        <w:ind w:left="2410" w:hanging="2410"/>
        <w:jc w:val="both"/>
        <w:rPr>
          <w:rFonts w:ascii="Arial" w:hAnsi="Arial" w:cs="Arial"/>
          <w:sz w:val="18"/>
        </w:rPr>
      </w:pPr>
      <w:r w:rsidRPr="00BB07E4">
        <w:rPr>
          <w:rFonts w:ascii="Arial" w:hAnsi="Arial" w:cs="Arial"/>
          <w:sz w:val="18"/>
        </w:rPr>
        <w:t xml:space="preserve">Instrukcja techniczna O-1. </w:t>
      </w:r>
      <w:r w:rsidRPr="00BB07E4">
        <w:rPr>
          <w:rFonts w:ascii="Arial" w:hAnsi="Arial" w:cs="Arial"/>
          <w:sz w:val="18"/>
        </w:rPr>
        <w:tab/>
        <w:t>Ogólne zasady wykonywania prac geodezyjnych, GUGiK, 1998</w:t>
      </w:r>
    </w:p>
    <w:p w:rsidR="00E52B38" w:rsidRPr="00BB07E4" w:rsidRDefault="00E52B38" w:rsidP="00E52B38">
      <w:pPr>
        <w:pStyle w:val="Tekstpodstawowy"/>
        <w:widowControl w:val="0"/>
        <w:tabs>
          <w:tab w:val="left" w:pos="2410"/>
        </w:tabs>
        <w:overflowPunct w:val="0"/>
        <w:autoSpaceDE w:val="0"/>
        <w:autoSpaceDN w:val="0"/>
        <w:adjustRightInd w:val="0"/>
        <w:spacing w:after="0" w:line="264" w:lineRule="auto"/>
        <w:jc w:val="both"/>
        <w:textAlignment w:val="baseline"/>
        <w:rPr>
          <w:rFonts w:ascii="Arial" w:hAnsi="Arial" w:cs="Arial"/>
        </w:rPr>
      </w:pPr>
      <w:r w:rsidRPr="00BB07E4">
        <w:rPr>
          <w:rFonts w:ascii="Arial" w:hAnsi="Arial" w:cs="Arial"/>
        </w:rPr>
        <w:t xml:space="preserve">Instrukcja techniczna O-3. </w:t>
      </w:r>
      <w:r w:rsidRPr="00BB07E4">
        <w:rPr>
          <w:rFonts w:ascii="Arial" w:hAnsi="Arial" w:cs="Arial"/>
        </w:rPr>
        <w:tab/>
        <w:t>Zasady kompletowania dokumentacji geodezyjnej i kartograficznej, GUGiK, 1992</w:t>
      </w:r>
    </w:p>
    <w:p w:rsidR="00E52B38" w:rsidRPr="00BB07E4" w:rsidRDefault="00E52B38" w:rsidP="00E52B38">
      <w:pPr>
        <w:pStyle w:val="sstnromalny"/>
        <w:spacing w:line="264" w:lineRule="auto"/>
        <w:ind w:left="2410" w:hanging="2410"/>
        <w:jc w:val="both"/>
        <w:rPr>
          <w:rFonts w:ascii="Arial" w:hAnsi="Arial" w:cs="Arial"/>
          <w:sz w:val="18"/>
        </w:rPr>
      </w:pPr>
      <w:r w:rsidRPr="00BB07E4">
        <w:rPr>
          <w:rFonts w:ascii="Arial" w:hAnsi="Arial" w:cs="Arial"/>
          <w:sz w:val="18"/>
        </w:rPr>
        <w:t>Instrukcja techniczna G-1.</w:t>
      </w:r>
      <w:r w:rsidRPr="00BB07E4">
        <w:rPr>
          <w:rFonts w:ascii="Arial" w:hAnsi="Arial" w:cs="Arial"/>
          <w:sz w:val="18"/>
        </w:rPr>
        <w:tab/>
        <w:t xml:space="preserve">Geodezyjna osnowa pozioma, GUGiK, 1986 </w:t>
      </w:r>
    </w:p>
    <w:p w:rsidR="00E52B38" w:rsidRPr="00BB07E4" w:rsidRDefault="00E52B38" w:rsidP="00E52B38">
      <w:pPr>
        <w:pStyle w:val="sstnromalny"/>
        <w:spacing w:line="264" w:lineRule="auto"/>
        <w:ind w:left="2410" w:hanging="2410"/>
        <w:jc w:val="both"/>
        <w:rPr>
          <w:rFonts w:ascii="Arial" w:hAnsi="Arial" w:cs="Arial"/>
          <w:sz w:val="18"/>
        </w:rPr>
      </w:pPr>
      <w:r w:rsidRPr="00BB07E4">
        <w:rPr>
          <w:rFonts w:ascii="Arial" w:hAnsi="Arial" w:cs="Arial"/>
          <w:sz w:val="18"/>
        </w:rPr>
        <w:t xml:space="preserve">Instrukcja techniczna G-2. </w:t>
      </w:r>
      <w:r w:rsidRPr="00BB07E4">
        <w:rPr>
          <w:rFonts w:ascii="Arial" w:hAnsi="Arial" w:cs="Arial"/>
          <w:sz w:val="18"/>
        </w:rPr>
        <w:tab/>
        <w:t>Wysokościowa osnowa geodezyjna, GUGiK, 1988</w:t>
      </w:r>
    </w:p>
    <w:p w:rsidR="00E52B38" w:rsidRPr="00BB07E4" w:rsidRDefault="00E52B38" w:rsidP="00E52B38">
      <w:pPr>
        <w:pStyle w:val="sstnromalny"/>
        <w:spacing w:line="264" w:lineRule="auto"/>
        <w:ind w:left="2410" w:hanging="2410"/>
        <w:jc w:val="both"/>
        <w:rPr>
          <w:rFonts w:ascii="Arial" w:hAnsi="Arial" w:cs="Arial"/>
          <w:sz w:val="18"/>
        </w:rPr>
      </w:pPr>
      <w:r w:rsidRPr="00BB07E4">
        <w:rPr>
          <w:rFonts w:ascii="Arial" w:hAnsi="Arial" w:cs="Arial"/>
          <w:sz w:val="18"/>
        </w:rPr>
        <w:t xml:space="preserve">Instrukcja techniczna G-3. </w:t>
      </w:r>
      <w:r w:rsidRPr="00BB07E4">
        <w:rPr>
          <w:rFonts w:ascii="Arial" w:hAnsi="Arial" w:cs="Arial"/>
          <w:sz w:val="18"/>
        </w:rPr>
        <w:tab/>
        <w:t xml:space="preserve">Geodezyjna   obsługa   inwestycji, GUGiK,1988 </w:t>
      </w:r>
    </w:p>
    <w:p w:rsidR="00E52B38" w:rsidRPr="00BB07E4" w:rsidRDefault="00E52B38" w:rsidP="00E52B38">
      <w:pPr>
        <w:pStyle w:val="sstnromalny"/>
        <w:spacing w:line="264" w:lineRule="auto"/>
        <w:ind w:left="2410" w:hanging="2410"/>
        <w:jc w:val="both"/>
        <w:rPr>
          <w:rFonts w:ascii="Arial" w:hAnsi="Arial" w:cs="Arial"/>
          <w:sz w:val="18"/>
        </w:rPr>
      </w:pPr>
      <w:r w:rsidRPr="00BB07E4">
        <w:rPr>
          <w:rFonts w:ascii="Arial" w:hAnsi="Arial" w:cs="Arial"/>
          <w:sz w:val="18"/>
        </w:rPr>
        <w:t xml:space="preserve">Instrukcja techniczna G-4. </w:t>
      </w:r>
      <w:r w:rsidRPr="00BB07E4">
        <w:rPr>
          <w:rFonts w:ascii="Arial" w:hAnsi="Arial" w:cs="Arial"/>
          <w:sz w:val="18"/>
        </w:rPr>
        <w:tab/>
        <w:t xml:space="preserve">Pomiary sytuacyjne i wysokościowe, GUGiK, 1988 </w:t>
      </w:r>
    </w:p>
    <w:p w:rsidR="00E52B38" w:rsidRPr="00BB07E4" w:rsidRDefault="00E52B38" w:rsidP="00E52B38">
      <w:pPr>
        <w:pStyle w:val="sstnromalny"/>
        <w:spacing w:line="264" w:lineRule="auto"/>
        <w:ind w:left="2410" w:hanging="2410"/>
        <w:jc w:val="both"/>
        <w:rPr>
          <w:rFonts w:ascii="Arial" w:hAnsi="Arial" w:cs="Arial"/>
          <w:sz w:val="18"/>
        </w:rPr>
      </w:pPr>
      <w:r w:rsidRPr="00BB07E4">
        <w:rPr>
          <w:rFonts w:ascii="Arial" w:hAnsi="Arial" w:cs="Arial"/>
          <w:sz w:val="18"/>
        </w:rPr>
        <w:t>Wytyczne techniczne G-3.1</w:t>
      </w:r>
      <w:r w:rsidRPr="00BB07E4">
        <w:rPr>
          <w:rFonts w:ascii="Arial" w:hAnsi="Arial" w:cs="Arial"/>
          <w:sz w:val="18"/>
        </w:rPr>
        <w:tab/>
        <w:t>Osnowy realizacyjne, GUGiK, 1987</w:t>
      </w:r>
    </w:p>
    <w:p w:rsidR="00E52B38" w:rsidRPr="00BB07E4" w:rsidRDefault="00E52B38" w:rsidP="00E52B38">
      <w:pPr>
        <w:pStyle w:val="sstnromalny"/>
        <w:spacing w:line="264" w:lineRule="auto"/>
        <w:ind w:left="2410" w:hanging="2410"/>
        <w:jc w:val="both"/>
        <w:rPr>
          <w:rFonts w:ascii="Arial" w:hAnsi="Arial" w:cs="Arial"/>
          <w:sz w:val="18"/>
        </w:rPr>
      </w:pPr>
      <w:r w:rsidRPr="00BB07E4">
        <w:rPr>
          <w:rFonts w:ascii="Arial" w:hAnsi="Arial" w:cs="Arial"/>
          <w:sz w:val="18"/>
        </w:rPr>
        <w:t>Wytyczne techniczne G-3.2</w:t>
      </w:r>
      <w:r w:rsidRPr="00BB07E4">
        <w:rPr>
          <w:rFonts w:ascii="Arial" w:hAnsi="Arial" w:cs="Arial"/>
          <w:sz w:val="18"/>
        </w:rPr>
        <w:tab/>
        <w:t xml:space="preserve">Pomiary realizacyjne, GUGiK, 1987 </w:t>
      </w:r>
    </w:p>
    <w:p w:rsidR="00E52B38" w:rsidRPr="00BB07E4" w:rsidRDefault="00E52B38" w:rsidP="00E52B38">
      <w:pPr>
        <w:pStyle w:val="sstnromalny"/>
        <w:spacing w:line="264" w:lineRule="auto"/>
        <w:ind w:left="2410" w:hanging="2410"/>
        <w:jc w:val="both"/>
        <w:rPr>
          <w:rFonts w:ascii="Arial" w:hAnsi="Arial" w:cs="Arial"/>
          <w:sz w:val="18"/>
        </w:rPr>
      </w:pPr>
      <w:r w:rsidRPr="00BB07E4">
        <w:rPr>
          <w:rFonts w:ascii="Arial" w:hAnsi="Arial" w:cs="Arial"/>
          <w:sz w:val="18"/>
        </w:rPr>
        <w:t xml:space="preserve">Wytyczne techniczne G-4.3 </w:t>
      </w:r>
      <w:r w:rsidRPr="00BB07E4">
        <w:rPr>
          <w:rFonts w:ascii="Arial" w:hAnsi="Arial" w:cs="Arial"/>
          <w:sz w:val="18"/>
        </w:rPr>
        <w:tab/>
        <w:t>Bezpośrednie pomiary wysokościowe, GUGiK, 1981</w:t>
      </w:r>
    </w:p>
    <w:p w:rsidR="00E52B38" w:rsidRPr="00BB07E4" w:rsidRDefault="00E52B38" w:rsidP="00E52B38">
      <w:pPr>
        <w:pStyle w:val="sstnromalny"/>
        <w:spacing w:line="264" w:lineRule="auto"/>
        <w:ind w:firstLine="0"/>
        <w:jc w:val="both"/>
        <w:rPr>
          <w:rFonts w:ascii="Arial" w:hAnsi="Arial" w:cs="Arial"/>
          <w:sz w:val="18"/>
        </w:rPr>
      </w:pPr>
      <w:r w:rsidRPr="00BB07E4">
        <w:rPr>
          <w:rFonts w:ascii="Arial" w:hAnsi="Arial" w:cs="Arial"/>
          <w:sz w:val="18"/>
        </w:rPr>
        <w:t>Dz. U. Nr 63 „Rozporządzenie Ministra Transportu i Gospodarki Morskiej z dnia 30.05.2000 r. w sprawie warunków technicznych, jakim powinny odpowiadać drogowe obiekty inżynierskie i ich usytuowanie”</w:t>
      </w:r>
    </w:p>
    <w:p w:rsidR="00E52B38" w:rsidRPr="00BB07E4" w:rsidRDefault="00E52B38" w:rsidP="00E52B38">
      <w:pPr>
        <w:pStyle w:val="sstnromalny"/>
        <w:spacing w:line="264" w:lineRule="auto"/>
        <w:ind w:firstLine="0"/>
        <w:jc w:val="both"/>
        <w:rPr>
          <w:rFonts w:ascii="Arial" w:hAnsi="Arial" w:cs="Arial"/>
          <w:sz w:val="18"/>
        </w:rPr>
      </w:pPr>
      <w:r w:rsidRPr="00BB07E4">
        <w:rPr>
          <w:rFonts w:ascii="Arial" w:hAnsi="Arial" w:cs="Arial"/>
          <w:sz w:val="18"/>
        </w:rPr>
        <w:t>Dz. U. Nr 240 Ustawa z dnia 17.05.1989 r „Prawo geodezyjne i kartograficzne”.</w:t>
      </w:r>
    </w:p>
    <w:p w:rsidR="00E52B38" w:rsidRPr="00BB07E4" w:rsidRDefault="00E52B38" w:rsidP="00E52B38">
      <w:pPr>
        <w:rPr>
          <w:rFonts w:ascii="Arial" w:hAnsi="Arial" w:cs="Arial"/>
          <w:sz w:val="18"/>
          <w:szCs w:val="18"/>
        </w:rPr>
      </w:pPr>
    </w:p>
    <w:p w:rsidR="00E52B38" w:rsidRPr="00BB07E4" w:rsidRDefault="00E52B38" w:rsidP="00E52B38">
      <w:pPr>
        <w:rPr>
          <w:rFonts w:ascii="Arial" w:hAnsi="Arial" w:cs="Arial"/>
          <w:sz w:val="18"/>
          <w:szCs w:val="18"/>
        </w:rPr>
        <w:sectPr w:rsidR="00E52B38" w:rsidRPr="00BB07E4" w:rsidSect="00E51396">
          <w:footerReference w:type="even" r:id="rId148"/>
          <w:footerReference w:type="default" r:id="rId149"/>
          <w:headerReference w:type="first" r:id="rId150"/>
          <w:pgSz w:w="11906" w:h="16838" w:code="9"/>
          <w:pgMar w:top="1418" w:right="1134" w:bottom="1418" w:left="851" w:header="709" w:footer="709" w:gutter="567"/>
          <w:cols w:space="708"/>
          <w:docGrid w:linePitch="360"/>
        </w:sectPr>
      </w:pPr>
    </w:p>
    <w:p w:rsidR="00E52B38" w:rsidRPr="000D1B96" w:rsidRDefault="00E52B38" w:rsidP="00E52B38">
      <w:pPr>
        <w:rPr>
          <w:rFonts w:ascii="Arial" w:hAnsi="Arial" w:cs="Arial"/>
          <w:sz w:val="18"/>
          <w:szCs w:val="18"/>
        </w:rPr>
      </w:pPr>
    </w:p>
    <w:p w:rsidR="00E52B38" w:rsidRPr="000D1B96" w:rsidRDefault="00E52B38" w:rsidP="00E52B38">
      <w:pPr>
        <w:rPr>
          <w:rFonts w:ascii="Arial" w:hAnsi="Arial" w:cs="Arial"/>
          <w:sz w:val="18"/>
          <w:szCs w:val="18"/>
        </w:rPr>
      </w:pPr>
    </w:p>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BD0550"/>
    <w:p w:rsidR="00BD0550" w:rsidRDefault="00BD0550" w:rsidP="00E52B38">
      <w:pPr>
        <w:pStyle w:val="SSTnag1"/>
        <w:rPr>
          <w:rFonts w:ascii="Arial" w:hAnsi="Arial"/>
          <w:spacing w:val="-3"/>
          <w:sz w:val="18"/>
          <w:szCs w:val="18"/>
        </w:rPr>
      </w:pPr>
      <w:bookmarkStart w:id="548" w:name="_Toc15994709"/>
      <w:bookmarkStart w:id="549" w:name="_Toc21334671"/>
      <w:r w:rsidRPr="00544720">
        <w:t>M.</w:t>
      </w:r>
      <w:r>
        <w:t>20</w:t>
      </w:r>
      <w:r w:rsidRPr="00544720">
        <w:t>.01.0</w:t>
      </w:r>
      <w:r>
        <w:t xml:space="preserve">8 </w:t>
      </w:r>
      <w:r w:rsidRPr="009463B0">
        <w:t>Izolacje przeciwwilgociowo-antykorozyjne</w:t>
      </w:r>
      <w:bookmarkEnd w:id="548"/>
      <w:bookmarkEnd w:id="549"/>
      <w:r>
        <w:rPr>
          <w:rFonts w:ascii="Arial" w:hAnsi="Arial"/>
          <w:spacing w:val="-3"/>
          <w:sz w:val="18"/>
          <w:szCs w:val="18"/>
        </w:rPr>
        <w:br w:type="page"/>
      </w:r>
    </w:p>
    <w:p w:rsidR="00BD0550" w:rsidRPr="0044139D" w:rsidRDefault="00BD0550" w:rsidP="00E52B38">
      <w:pPr>
        <w:pStyle w:val="SSTnagowek2"/>
        <w:numPr>
          <w:ilvl w:val="1"/>
          <w:numId w:val="293"/>
        </w:numPr>
      </w:pPr>
      <w:r w:rsidRPr="0044139D">
        <w:lastRenderedPageBreak/>
        <w:t xml:space="preserve">WSTĘP </w:t>
      </w:r>
    </w:p>
    <w:p w:rsidR="00BD0550" w:rsidRPr="00100704" w:rsidRDefault="00BD0550" w:rsidP="00E52B38">
      <w:pPr>
        <w:pStyle w:val="SSTnag3"/>
      </w:pPr>
      <w:r w:rsidRPr="00100704">
        <w:t xml:space="preserve">Przedmiot </w:t>
      </w:r>
      <w:r>
        <w:t>STWiORB</w:t>
      </w:r>
      <w:r w:rsidRPr="00100704">
        <w:t xml:space="preserve"> </w:t>
      </w:r>
    </w:p>
    <w:p w:rsidR="00BD0550" w:rsidRPr="009463B0" w:rsidRDefault="00BD0550" w:rsidP="00BD0550">
      <w:pPr>
        <w:pStyle w:val="sstnromalny"/>
        <w:jc w:val="both"/>
        <w:rPr>
          <w:rFonts w:ascii="Arial" w:hAnsi="Arial" w:cs="Arial"/>
          <w:spacing w:val="10"/>
          <w:sz w:val="18"/>
        </w:rPr>
      </w:pPr>
      <w:r w:rsidRPr="00100704">
        <w:rPr>
          <w:rFonts w:ascii="Arial" w:hAnsi="Arial" w:cs="Arial"/>
          <w:spacing w:val="10"/>
          <w:sz w:val="18"/>
        </w:rPr>
        <w:t>.</w:t>
      </w:r>
      <w:r w:rsidRPr="00E55292">
        <w:rPr>
          <w:rFonts w:ascii="Arial" w:hAnsi="Arial" w:cs="Arial"/>
          <w:spacing w:val="10"/>
          <w:sz w:val="18"/>
        </w:rPr>
        <w:t xml:space="preserve"> </w:t>
      </w:r>
      <w:r w:rsidRPr="009463B0">
        <w:rPr>
          <w:rFonts w:ascii="Arial" w:hAnsi="Arial" w:cs="Arial"/>
          <w:spacing w:val="10"/>
          <w:sz w:val="18"/>
        </w:rPr>
        <w:t>Przedmiotem niniejszej Szczegółowej Specyfikacji Technicznej są wymagania dotyczące wykonania</w:t>
      </w:r>
      <w:r w:rsidR="00AE71FA">
        <w:rPr>
          <w:rFonts w:ascii="Arial" w:hAnsi="Arial" w:cs="Arial"/>
          <w:spacing w:val="10"/>
          <w:sz w:val="18"/>
        </w:rPr>
        <w:t xml:space="preserve"> i </w:t>
      </w:r>
      <w:r w:rsidRPr="009463B0">
        <w:rPr>
          <w:rFonts w:ascii="Arial" w:hAnsi="Arial" w:cs="Arial"/>
          <w:spacing w:val="10"/>
          <w:sz w:val="18"/>
        </w:rPr>
        <w:t>odbioru robót przy antykorozyjnym zabezpi</w:t>
      </w:r>
      <w:r>
        <w:rPr>
          <w:rFonts w:ascii="Arial" w:hAnsi="Arial" w:cs="Arial"/>
          <w:spacing w:val="10"/>
          <w:sz w:val="18"/>
        </w:rPr>
        <w:t xml:space="preserve">eczaniu powierzchni betonowych </w:t>
      </w:r>
      <w:r w:rsidR="00FD4875">
        <w:rPr>
          <w:rFonts w:ascii="Arial" w:hAnsi="Arial" w:cs="Arial"/>
          <w:spacing w:val="-3"/>
          <w:sz w:val="18"/>
        </w:rPr>
        <w:t xml:space="preserve"> dla zadania pn. </w:t>
      </w:r>
      <w:r w:rsidR="00FD4875" w:rsidRPr="00051E9F">
        <w:rPr>
          <w:rFonts w:ascii="Arial" w:hAnsi="Arial" w:cs="Arial"/>
          <w:b/>
          <w:spacing w:val="-3"/>
          <w:sz w:val="18"/>
        </w:rPr>
        <w:t xml:space="preserve">„Wykonanie modernizacji mostu na drodze powiatowej nr 1492D w miejscowości Niwki Kraszowskie”. </w:t>
      </w:r>
      <w:r>
        <w:rPr>
          <w:rFonts w:ascii="Arial" w:hAnsi="Arial" w:cs="Arial"/>
          <w:b/>
          <w:spacing w:val="-3"/>
          <w:sz w:val="18"/>
        </w:rPr>
        <w:t xml:space="preserve"> </w:t>
      </w:r>
      <w:r w:rsidR="00FD4875">
        <w:rPr>
          <w:rFonts w:ascii="Arial" w:hAnsi="Arial" w:cs="Arial"/>
          <w:b/>
          <w:spacing w:val="-3"/>
          <w:sz w:val="18"/>
        </w:rPr>
        <w:t xml:space="preserve"> </w:t>
      </w:r>
    </w:p>
    <w:p w:rsidR="00BD0550" w:rsidRPr="009463B0" w:rsidRDefault="00BD0550" w:rsidP="00E52B38">
      <w:pPr>
        <w:pStyle w:val="SSTnag3"/>
      </w:pPr>
      <w:r w:rsidRPr="009463B0">
        <w:t xml:space="preserve">Zakres stosowania STWIORB </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 xml:space="preserve">Szczegółowa  Specyfikacja  Techniczna  jest stosowana jako   dokument   przetargowy </w:t>
      </w:r>
      <w:r w:rsidR="00AE71FA">
        <w:rPr>
          <w:rFonts w:ascii="Arial" w:hAnsi="Arial" w:cs="Arial"/>
          <w:spacing w:val="10"/>
          <w:sz w:val="18"/>
        </w:rPr>
        <w:t xml:space="preserve"> i </w:t>
      </w:r>
      <w:r w:rsidRPr="009463B0">
        <w:rPr>
          <w:rFonts w:ascii="Arial" w:hAnsi="Arial" w:cs="Arial"/>
          <w:spacing w:val="10"/>
          <w:sz w:val="18"/>
        </w:rPr>
        <w:t xml:space="preserve"> kontraktowy  przy  zlecaniu</w:t>
      </w:r>
      <w:r w:rsidR="00AE71FA">
        <w:rPr>
          <w:rFonts w:ascii="Arial" w:hAnsi="Arial" w:cs="Arial"/>
          <w:spacing w:val="10"/>
          <w:sz w:val="18"/>
        </w:rPr>
        <w:t xml:space="preserve"> i </w:t>
      </w:r>
      <w:r w:rsidRPr="009463B0">
        <w:rPr>
          <w:rFonts w:ascii="Arial" w:hAnsi="Arial" w:cs="Arial"/>
          <w:spacing w:val="10"/>
          <w:sz w:val="18"/>
        </w:rPr>
        <w:t xml:space="preserve">realizacji robót wymienionych w punkcie 1.1. </w:t>
      </w:r>
    </w:p>
    <w:p w:rsidR="00BD0550" w:rsidRPr="009463B0" w:rsidRDefault="00BD0550" w:rsidP="00E52B38">
      <w:pPr>
        <w:pStyle w:val="SSTnag3"/>
      </w:pPr>
      <w:r w:rsidRPr="009463B0">
        <w:t xml:space="preserve">Zakres robót objętych STWIORB </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Ustalenia  zawarte  w niniejszej specyfikacji dotyczą prowadzenia robót przy zabezpieczeniu antykorozyjnym odsłoniętych powierzchni betonowych (po naprawach</w:t>
      </w:r>
      <w:r w:rsidR="00AE71FA">
        <w:rPr>
          <w:rFonts w:ascii="Arial" w:hAnsi="Arial" w:cs="Arial"/>
          <w:spacing w:val="10"/>
          <w:sz w:val="18"/>
        </w:rPr>
        <w:t xml:space="preserve"> i </w:t>
      </w:r>
      <w:r w:rsidRPr="009463B0">
        <w:rPr>
          <w:rFonts w:ascii="Arial" w:hAnsi="Arial" w:cs="Arial"/>
          <w:spacing w:val="10"/>
          <w:sz w:val="18"/>
        </w:rPr>
        <w:t>nowych) barwnymi dyspersjami polimerowymi lub mieszankami cementowymi modyfikowanymi polimerami gr.&gt;0,3mm wg projektu kolorystyki</w:t>
      </w:r>
      <w:r w:rsidR="00AE71FA">
        <w:rPr>
          <w:rFonts w:ascii="Arial" w:hAnsi="Arial" w:cs="Arial"/>
          <w:spacing w:val="10"/>
          <w:sz w:val="18"/>
        </w:rPr>
        <w:t xml:space="preserve"> i </w:t>
      </w:r>
      <w:r w:rsidRPr="009463B0">
        <w:rPr>
          <w:rFonts w:ascii="Arial" w:hAnsi="Arial" w:cs="Arial"/>
          <w:spacing w:val="10"/>
          <w:sz w:val="18"/>
        </w:rPr>
        <w:t xml:space="preserve">obejmują: </w:t>
      </w:r>
    </w:p>
    <w:p w:rsidR="00BD0550" w:rsidRPr="009463B0" w:rsidRDefault="00BD0550" w:rsidP="00936D03">
      <w:pPr>
        <w:pStyle w:val="sstnromalny"/>
        <w:numPr>
          <w:ilvl w:val="0"/>
          <w:numId w:val="248"/>
        </w:numPr>
        <w:jc w:val="both"/>
        <w:rPr>
          <w:rFonts w:ascii="Arial" w:hAnsi="Arial" w:cs="Arial"/>
          <w:spacing w:val="10"/>
          <w:sz w:val="18"/>
        </w:rPr>
      </w:pPr>
      <w:r w:rsidRPr="009463B0">
        <w:rPr>
          <w:rFonts w:ascii="Arial" w:hAnsi="Arial" w:cs="Arial"/>
          <w:spacing w:val="10"/>
          <w:sz w:val="18"/>
        </w:rPr>
        <w:t xml:space="preserve">prace pomiarowe, </w:t>
      </w:r>
    </w:p>
    <w:p w:rsidR="00BD0550" w:rsidRPr="009463B0" w:rsidRDefault="00BD0550" w:rsidP="00936D03">
      <w:pPr>
        <w:pStyle w:val="sstnromalny"/>
        <w:numPr>
          <w:ilvl w:val="0"/>
          <w:numId w:val="248"/>
        </w:numPr>
        <w:jc w:val="both"/>
        <w:rPr>
          <w:rFonts w:ascii="Arial" w:hAnsi="Arial" w:cs="Arial"/>
          <w:spacing w:val="10"/>
          <w:sz w:val="18"/>
        </w:rPr>
      </w:pPr>
      <w:r w:rsidRPr="009463B0">
        <w:rPr>
          <w:rFonts w:ascii="Arial" w:hAnsi="Arial" w:cs="Arial"/>
          <w:spacing w:val="10"/>
          <w:sz w:val="18"/>
        </w:rPr>
        <w:t xml:space="preserve">oznakowanie robót, </w:t>
      </w:r>
    </w:p>
    <w:p w:rsidR="00BD0550" w:rsidRPr="009463B0" w:rsidRDefault="00BD0550" w:rsidP="00936D03">
      <w:pPr>
        <w:pStyle w:val="sstnromalny"/>
        <w:numPr>
          <w:ilvl w:val="0"/>
          <w:numId w:val="248"/>
        </w:numPr>
        <w:jc w:val="both"/>
        <w:rPr>
          <w:rFonts w:ascii="Arial" w:hAnsi="Arial" w:cs="Arial"/>
          <w:spacing w:val="10"/>
          <w:sz w:val="18"/>
        </w:rPr>
      </w:pPr>
      <w:r w:rsidRPr="009463B0">
        <w:rPr>
          <w:rFonts w:ascii="Arial" w:hAnsi="Arial" w:cs="Arial"/>
          <w:spacing w:val="10"/>
          <w:sz w:val="18"/>
        </w:rPr>
        <w:t>montaż</w:t>
      </w:r>
      <w:r w:rsidR="00AE71FA">
        <w:rPr>
          <w:rFonts w:ascii="Arial" w:hAnsi="Arial" w:cs="Arial"/>
          <w:spacing w:val="10"/>
          <w:sz w:val="18"/>
        </w:rPr>
        <w:t xml:space="preserve"> i </w:t>
      </w:r>
      <w:r w:rsidRPr="009463B0">
        <w:rPr>
          <w:rFonts w:ascii="Arial" w:hAnsi="Arial" w:cs="Arial"/>
          <w:spacing w:val="10"/>
          <w:sz w:val="18"/>
        </w:rPr>
        <w:t>demontaż rusztowań wraz z ekranem zabezpieczającym przed zanieczyszczeniem środowiska produktami czyszczenia,</w:t>
      </w:r>
    </w:p>
    <w:p w:rsidR="00BD0550" w:rsidRPr="009463B0" w:rsidRDefault="00BD0550" w:rsidP="00936D03">
      <w:pPr>
        <w:pStyle w:val="sstnromalny"/>
        <w:numPr>
          <w:ilvl w:val="0"/>
          <w:numId w:val="248"/>
        </w:numPr>
        <w:jc w:val="both"/>
        <w:rPr>
          <w:rFonts w:ascii="Arial" w:hAnsi="Arial" w:cs="Arial"/>
          <w:spacing w:val="10"/>
          <w:sz w:val="18"/>
        </w:rPr>
      </w:pPr>
      <w:r w:rsidRPr="009463B0">
        <w:rPr>
          <w:rFonts w:ascii="Arial" w:hAnsi="Arial" w:cs="Arial"/>
          <w:spacing w:val="10"/>
          <w:sz w:val="18"/>
        </w:rPr>
        <w:t xml:space="preserve">przygotowanie podłoża pod powłokę z czyszczeniem strumieniowo-ściernym powierzchni betonu, </w:t>
      </w:r>
    </w:p>
    <w:p w:rsidR="00BD0550" w:rsidRPr="009463B0" w:rsidRDefault="00BD0550" w:rsidP="00936D03">
      <w:pPr>
        <w:pStyle w:val="sstnromalny"/>
        <w:numPr>
          <w:ilvl w:val="0"/>
          <w:numId w:val="248"/>
        </w:numPr>
        <w:jc w:val="both"/>
        <w:rPr>
          <w:rFonts w:ascii="Arial" w:hAnsi="Arial" w:cs="Arial"/>
          <w:spacing w:val="10"/>
          <w:sz w:val="18"/>
        </w:rPr>
      </w:pPr>
      <w:r w:rsidRPr="009463B0">
        <w:rPr>
          <w:rFonts w:ascii="Arial" w:hAnsi="Arial" w:cs="Arial"/>
          <w:spacing w:val="10"/>
          <w:sz w:val="18"/>
        </w:rPr>
        <w:t>zebranie, wywiezienie</w:t>
      </w:r>
      <w:r w:rsidR="00AE71FA">
        <w:rPr>
          <w:rFonts w:ascii="Arial" w:hAnsi="Arial" w:cs="Arial"/>
          <w:spacing w:val="10"/>
          <w:sz w:val="18"/>
        </w:rPr>
        <w:t xml:space="preserve"> i </w:t>
      </w:r>
      <w:r w:rsidRPr="009463B0">
        <w:rPr>
          <w:rFonts w:ascii="Arial" w:hAnsi="Arial" w:cs="Arial"/>
          <w:spacing w:val="10"/>
          <w:sz w:val="18"/>
        </w:rPr>
        <w:t xml:space="preserve">utylizację produktów czyszczenia, </w:t>
      </w:r>
    </w:p>
    <w:p w:rsidR="00BD0550" w:rsidRPr="009463B0" w:rsidRDefault="00BD0550" w:rsidP="00936D03">
      <w:pPr>
        <w:pStyle w:val="sstnromalny"/>
        <w:numPr>
          <w:ilvl w:val="0"/>
          <w:numId w:val="248"/>
        </w:numPr>
        <w:jc w:val="both"/>
        <w:rPr>
          <w:rFonts w:ascii="Arial" w:hAnsi="Arial" w:cs="Arial"/>
          <w:spacing w:val="10"/>
          <w:sz w:val="18"/>
        </w:rPr>
      </w:pPr>
      <w:r w:rsidRPr="009463B0">
        <w:rPr>
          <w:rFonts w:ascii="Arial" w:hAnsi="Arial" w:cs="Arial"/>
          <w:spacing w:val="10"/>
          <w:sz w:val="18"/>
        </w:rPr>
        <w:t>gruntowanie podłoża betonowego materiałem odpowiednim do przyjętego systemu,</w:t>
      </w:r>
    </w:p>
    <w:p w:rsidR="00BD0550" w:rsidRPr="009463B0" w:rsidRDefault="00BD0550" w:rsidP="00936D03">
      <w:pPr>
        <w:pStyle w:val="sstnromalny"/>
        <w:numPr>
          <w:ilvl w:val="0"/>
          <w:numId w:val="248"/>
        </w:numPr>
        <w:jc w:val="both"/>
        <w:rPr>
          <w:rFonts w:ascii="Arial" w:hAnsi="Arial" w:cs="Arial"/>
          <w:spacing w:val="10"/>
          <w:sz w:val="18"/>
        </w:rPr>
      </w:pPr>
      <w:r w:rsidRPr="009463B0">
        <w:rPr>
          <w:rFonts w:ascii="Arial" w:hAnsi="Arial" w:cs="Arial"/>
          <w:spacing w:val="10"/>
          <w:sz w:val="18"/>
        </w:rPr>
        <w:t xml:space="preserve">wykonanie powłok, </w:t>
      </w:r>
    </w:p>
    <w:p w:rsidR="00BD0550" w:rsidRPr="009463B0" w:rsidRDefault="00BD0550" w:rsidP="00936D03">
      <w:pPr>
        <w:pStyle w:val="sstnromalny"/>
        <w:numPr>
          <w:ilvl w:val="0"/>
          <w:numId w:val="248"/>
        </w:numPr>
        <w:jc w:val="both"/>
        <w:rPr>
          <w:rFonts w:ascii="Arial" w:hAnsi="Arial" w:cs="Arial"/>
          <w:spacing w:val="10"/>
          <w:sz w:val="18"/>
        </w:rPr>
      </w:pPr>
      <w:r w:rsidRPr="009463B0">
        <w:rPr>
          <w:rFonts w:ascii="Arial" w:hAnsi="Arial" w:cs="Arial"/>
          <w:spacing w:val="10"/>
          <w:sz w:val="18"/>
        </w:rPr>
        <w:t>pielęgnację powłok,</w:t>
      </w:r>
    </w:p>
    <w:p w:rsidR="00BD0550" w:rsidRPr="009463B0" w:rsidRDefault="00BD0550" w:rsidP="00936D03">
      <w:pPr>
        <w:pStyle w:val="sstnromalny"/>
        <w:numPr>
          <w:ilvl w:val="0"/>
          <w:numId w:val="248"/>
        </w:numPr>
        <w:jc w:val="both"/>
        <w:rPr>
          <w:rFonts w:ascii="Arial" w:hAnsi="Arial" w:cs="Arial"/>
          <w:spacing w:val="10"/>
          <w:sz w:val="18"/>
        </w:rPr>
      </w:pPr>
      <w:r w:rsidRPr="009463B0">
        <w:rPr>
          <w:rFonts w:ascii="Arial" w:hAnsi="Arial" w:cs="Arial"/>
          <w:spacing w:val="10"/>
          <w:sz w:val="18"/>
        </w:rPr>
        <w:t xml:space="preserve">przeprowadzenie  pomiarów </w:t>
      </w:r>
      <w:r w:rsidR="00AE71FA">
        <w:rPr>
          <w:rFonts w:ascii="Arial" w:hAnsi="Arial" w:cs="Arial"/>
          <w:spacing w:val="10"/>
          <w:sz w:val="18"/>
        </w:rPr>
        <w:t xml:space="preserve"> i </w:t>
      </w:r>
      <w:r w:rsidRPr="009463B0">
        <w:rPr>
          <w:rFonts w:ascii="Arial" w:hAnsi="Arial" w:cs="Arial"/>
          <w:spacing w:val="10"/>
          <w:sz w:val="18"/>
        </w:rPr>
        <w:t>badań laboratoryjnych wymaganych w specyfikacji.</w:t>
      </w:r>
    </w:p>
    <w:p w:rsidR="00BD0550" w:rsidRPr="009463B0" w:rsidRDefault="00BD0550" w:rsidP="00E52B38">
      <w:pPr>
        <w:pStyle w:val="SSTnag3"/>
      </w:pPr>
      <w:r w:rsidRPr="009463B0">
        <w:t xml:space="preserve">Określenia podstawowe. </w:t>
      </w:r>
    </w:p>
    <w:p w:rsidR="00BD0550" w:rsidRPr="009463B0" w:rsidRDefault="00BD0550" w:rsidP="00936D03">
      <w:pPr>
        <w:numPr>
          <w:ilvl w:val="0"/>
          <w:numId w:val="247"/>
        </w:numPr>
        <w:spacing w:after="60"/>
        <w:rPr>
          <w:rFonts w:ascii="Arial" w:hAnsi="Arial" w:cs="Arial"/>
          <w:spacing w:val="10"/>
          <w:sz w:val="18"/>
          <w:szCs w:val="18"/>
        </w:rPr>
      </w:pPr>
      <w:r w:rsidRPr="009463B0">
        <w:rPr>
          <w:rFonts w:ascii="Arial" w:hAnsi="Arial" w:cs="Arial"/>
          <w:b/>
          <w:spacing w:val="10"/>
          <w:sz w:val="18"/>
          <w:szCs w:val="18"/>
        </w:rPr>
        <w:t xml:space="preserve">Antykorozyjne zabezpieczenie betonu – </w:t>
      </w:r>
      <w:r w:rsidRPr="009463B0">
        <w:rPr>
          <w:rFonts w:ascii="Arial" w:hAnsi="Arial" w:cs="Arial"/>
          <w:spacing w:val="10"/>
          <w:sz w:val="18"/>
          <w:szCs w:val="18"/>
        </w:rPr>
        <w:t>zabezpieczenie betonu przed korozją poprzez ograniczenie bądź wyeliminowanie działania agresywnego czynników atmosferycznych lub wody na konstrukcję</w:t>
      </w:r>
    </w:p>
    <w:p w:rsidR="00BD0550" w:rsidRPr="009463B0" w:rsidRDefault="00BD0550" w:rsidP="00936D03">
      <w:pPr>
        <w:numPr>
          <w:ilvl w:val="0"/>
          <w:numId w:val="247"/>
        </w:numPr>
        <w:spacing w:after="60"/>
        <w:rPr>
          <w:rFonts w:ascii="Arial" w:hAnsi="Arial" w:cs="Arial"/>
          <w:spacing w:val="10"/>
          <w:sz w:val="18"/>
          <w:szCs w:val="18"/>
        </w:rPr>
      </w:pPr>
      <w:proofErr w:type="spellStart"/>
      <w:r w:rsidRPr="009463B0">
        <w:rPr>
          <w:rFonts w:ascii="Arial" w:hAnsi="Arial" w:cs="Arial"/>
          <w:b/>
          <w:spacing w:val="10"/>
          <w:sz w:val="18"/>
          <w:szCs w:val="18"/>
        </w:rPr>
        <w:t>Hydrofobizacja</w:t>
      </w:r>
      <w:proofErr w:type="spellEnd"/>
      <w:r w:rsidRPr="009463B0">
        <w:rPr>
          <w:rFonts w:ascii="Arial" w:hAnsi="Arial" w:cs="Arial"/>
          <w:b/>
          <w:spacing w:val="10"/>
          <w:sz w:val="18"/>
          <w:szCs w:val="18"/>
        </w:rPr>
        <w:t xml:space="preserve"> powierzchni</w:t>
      </w:r>
      <w:r w:rsidRPr="009463B0">
        <w:rPr>
          <w:rFonts w:ascii="Arial" w:hAnsi="Arial" w:cs="Arial"/>
          <w:spacing w:val="10"/>
          <w:sz w:val="18"/>
          <w:szCs w:val="18"/>
        </w:rPr>
        <w:t xml:space="preserve"> – proces polegający na nasyceniu powierzchniowych warstw stwardniałego betonu substancjami chemicznymi, powodującymi brak zwilżalności zabezpieczonych powierzchni przez wodę</w:t>
      </w:r>
    </w:p>
    <w:p w:rsidR="00BD0550" w:rsidRPr="009463B0" w:rsidRDefault="00BD0550" w:rsidP="00936D03">
      <w:pPr>
        <w:numPr>
          <w:ilvl w:val="0"/>
          <w:numId w:val="247"/>
        </w:numPr>
        <w:spacing w:after="60"/>
        <w:rPr>
          <w:rFonts w:ascii="Arial" w:hAnsi="Arial" w:cs="Arial"/>
          <w:spacing w:val="10"/>
          <w:sz w:val="18"/>
          <w:szCs w:val="18"/>
        </w:rPr>
      </w:pPr>
      <w:r w:rsidRPr="009463B0">
        <w:rPr>
          <w:rFonts w:ascii="Arial" w:hAnsi="Arial" w:cs="Arial"/>
          <w:b/>
          <w:spacing w:val="10"/>
          <w:sz w:val="18"/>
          <w:szCs w:val="18"/>
        </w:rPr>
        <w:t xml:space="preserve">Impregnacja powierzchniowa </w:t>
      </w:r>
      <w:r w:rsidRPr="009463B0">
        <w:rPr>
          <w:rFonts w:ascii="Arial" w:hAnsi="Arial" w:cs="Arial"/>
          <w:spacing w:val="10"/>
          <w:sz w:val="18"/>
          <w:szCs w:val="18"/>
        </w:rPr>
        <w:t>– proces polegający na nasyceniu powierzchni betonu środkami uszczelniającymi jego pory</w:t>
      </w:r>
      <w:r w:rsidR="00AE71FA">
        <w:rPr>
          <w:rFonts w:ascii="Arial" w:hAnsi="Arial" w:cs="Arial"/>
          <w:spacing w:val="10"/>
          <w:sz w:val="18"/>
          <w:szCs w:val="18"/>
        </w:rPr>
        <w:t xml:space="preserve"> i </w:t>
      </w:r>
      <w:r w:rsidRPr="009463B0">
        <w:rPr>
          <w:rFonts w:ascii="Arial" w:hAnsi="Arial" w:cs="Arial"/>
          <w:spacing w:val="10"/>
          <w:sz w:val="18"/>
          <w:szCs w:val="18"/>
        </w:rPr>
        <w:t xml:space="preserve">nadającymi powierzchni właściwości hydrofobowe. </w:t>
      </w:r>
    </w:p>
    <w:p w:rsidR="00BD0550" w:rsidRPr="009463B0" w:rsidRDefault="00BD0550" w:rsidP="00936D03">
      <w:pPr>
        <w:numPr>
          <w:ilvl w:val="0"/>
          <w:numId w:val="247"/>
        </w:numPr>
        <w:spacing w:after="60"/>
        <w:rPr>
          <w:rFonts w:ascii="Arial" w:hAnsi="Arial" w:cs="Arial"/>
          <w:spacing w:val="10"/>
          <w:sz w:val="18"/>
          <w:szCs w:val="18"/>
        </w:rPr>
      </w:pPr>
      <w:r w:rsidRPr="009463B0">
        <w:rPr>
          <w:rFonts w:ascii="Arial" w:hAnsi="Arial" w:cs="Arial"/>
          <w:b/>
          <w:spacing w:val="10"/>
          <w:sz w:val="18"/>
          <w:szCs w:val="18"/>
        </w:rPr>
        <w:t>Powłoka</w:t>
      </w:r>
      <w:r w:rsidRPr="009463B0">
        <w:rPr>
          <w:rFonts w:ascii="Arial" w:hAnsi="Arial" w:cs="Arial"/>
          <w:spacing w:val="10"/>
          <w:sz w:val="18"/>
          <w:szCs w:val="18"/>
        </w:rPr>
        <w:t xml:space="preserve"> – warstwa wykonana z materiałów ciekłych, upłynnionych lub sproszkowanych nanoszonych na odpowiednio przygotowane podłoże za pomocą technik malarskich.</w:t>
      </w:r>
    </w:p>
    <w:p w:rsidR="00BD0550" w:rsidRPr="009463B0" w:rsidRDefault="00BD0550" w:rsidP="00936D03">
      <w:pPr>
        <w:numPr>
          <w:ilvl w:val="0"/>
          <w:numId w:val="247"/>
        </w:numPr>
        <w:spacing w:after="60"/>
        <w:rPr>
          <w:rFonts w:ascii="Arial" w:hAnsi="Arial" w:cs="Arial"/>
          <w:spacing w:val="10"/>
          <w:sz w:val="18"/>
          <w:szCs w:val="18"/>
        </w:rPr>
      </w:pPr>
      <w:r w:rsidRPr="009463B0">
        <w:rPr>
          <w:rFonts w:ascii="Arial" w:hAnsi="Arial" w:cs="Arial"/>
          <w:b/>
          <w:spacing w:val="10"/>
          <w:sz w:val="18"/>
          <w:szCs w:val="18"/>
        </w:rPr>
        <w:t>Warstwa podkładowa</w:t>
      </w:r>
      <w:r w:rsidRPr="009463B0">
        <w:rPr>
          <w:rFonts w:ascii="Arial" w:hAnsi="Arial" w:cs="Arial"/>
          <w:spacing w:val="10"/>
          <w:sz w:val="18"/>
          <w:szCs w:val="18"/>
        </w:rPr>
        <w:t xml:space="preserve"> –  warstwa zwiększająca przyczepność farby do podłoża   betonowego.</w:t>
      </w:r>
    </w:p>
    <w:p w:rsidR="00BD0550" w:rsidRPr="009463B0" w:rsidRDefault="00BD0550" w:rsidP="00936D03">
      <w:pPr>
        <w:numPr>
          <w:ilvl w:val="0"/>
          <w:numId w:val="247"/>
        </w:numPr>
        <w:spacing w:after="60"/>
        <w:rPr>
          <w:rFonts w:ascii="Arial" w:hAnsi="Arial" w:cs="Arial"/>
          <w:spacing w:val="10"/>
          <w:sz w:val="18"/>
          <w:szCs w:val="18"/>
        </w:rPr>
      </w:pPr>
      <w:r w:rsidRPr="009463B0">
        <w:rPr>
          <w:rFonts w:ascii="Arial" w:hAnsi="Arial" w:cs="Arial"/>
          <w:b/>
          <w:spacing w:val="10"/>
          <w:sz w:val="18"/>
          <w:szCs w:val="18"/>
        </w:rPr>
        <w:t>Punkt rosy</w:t>
      </w:r>
      <w:r w:rsidRPr="009463B0">
        <w:rPr>
          <w:rFonts w:ascii="Arial" w:hAnsi="Arial" w:cs="Arial"/>
          <w:spacing w:val="10"/>
          <w:sz w:val="18"/>
          <w:szCs w:val="18"/>
        </w:rPr>
        <w:t xml:space="preserve"> – temperatura betonu, w której występuje kondensacja pary wodnej w postaci rosy przy określonej temperaturze powietrza</w:t>
      </w:r>
      <w:r w:rsidR="00AE71FA">
        <w:rPr>
          <w:rFonts w:ascii="Arial" w:hAnsi="Arial" w:cs="Arial"/>
          <w:spacing w:val="10"/>
          <w:sz w:val="18"/>
          <w:szCs w:val="18"/>
        </w:rPr>
        <w:t xml:space="preserve"> i </w:t>
      </w:r>
      <w:r w:rsidRPr="009463B0">
        <w:rPr>
          <w:rFonts w:ascii="Arial" w:hAnsi="Arial" w:cs="Arial"/>
          <w:spacing w:val="10"/>
          <w:sz w:val="18"/>
          <w:szCs w:val="18"/>
        </w:rPr>
        <w:t xml:space="preserve">wilgotności. </w:t>
      </w:r>
    </w:p>
    <w:p w:rsidR="00BD0550" w:rsidRPr="009463B0" w:rsidRDefault="00BD0550" w:rsidP="00936D03">
      <w:pPr>
        <w:numPr>
          <w:ilvl w:val="0"/>
          <w:numId w:val="247"/>
        </w:numPr>
        <w:spacing w:after="60"/>
        <w:rPr>
          <w:rFonts w:ascii="Arial" w:hAnsi="Arial" w:cs="Arial"/>
          <w:spacing w:val="10"/>
          <w:sz w:val="18"/>
          <w:szCs w:val="18"/>
        </w:rPr>
      </w:pPr>
      <w:r w:rsidRPr="009463B0">
        <w:rPr>
          <w:rFonts w:ascii="Arial" w:hAnsi="Arial" w:cs="Arial"/>
          <w:b/>
          <w:spacing w:val="10"/>
          <w:sz w:val="18"/>
          <w:szCs w:val="18"/>
        </w:rPr>
        <w:t>Metoda „</w:t>
      </w:r>
      <w:proofErr w:type="spellStart"/>
      <w:r w:rsidRPr="009463B0">
        <w:rPr>
          <w:rFonts w:ascii="Arial" w:hAnsi="Arial" w:cs="Arial"/>
          <w:b/>
          <w:spacing w:val="10"/>
          <w:sz w:val="18"/>
          <w:szCs w:val="18"/>
        </w:rPr>
        <w:t>pull</w:t>
      </w:r>
      <w:proofErr w:type="spellEnd"/>
      <w:r w:rsidRPr="009463B0">
        <w:rPr>
          <w:rFonts w:ascii="Arial" w:hAnsi="Arial" w:cs="Arial"/>
          <w:b/>
          <w:spacing w:val="10"/>
          <w:sz w:val="18"/>
          <w:szCs w:val="18"/>
        </w:rPr>
        <w:t xml:space="preserve"> off”</w:t>
      </w:r>
      <w:r w:rsidRPr="009463B0">
        <w:rPr>
          <w:rFonts w:ascii="Arial" w:hAnsi="Arial" w:cs="Arial"/>
          <w:spacing w:val="10"/>
          <w:sz w:val="18"/>
          <w:szCs w:val="18"/>
        </w:rPr>
        <w:t xml:space="preserve"> – metoda badawcza polegająca na pomiarze wytrzymałości betonu na odrywanie, nazywana niekiedy także „Bond-Test”. Jej istota polega na odrywaniu za pomocą siłownika, przyklejonego do podłoża metalowego krążka.</w:t>
      </w:r>
    </w:p>
    <w:p w:rsidR="00BD0550" w:rsidRPr="009463B0" w:rsidRDefault="00BD0550" w:rsidP="00936D03">
      <w:pPr>
        <w:numPr>
          <w:ilvl w:val="0"/>
          <w:numId w:val="247"/>
        </w:numPr>
        <w:spacing w:after="60"/>
        <w:rPr>
          <w:rFonts w:ascii="Arial" w:hAnsi="Arial" w:cs="Arial"/>
          <w:spacing w:val="10"/>
          <w:sz w:val="18"/>
          <w:szCs w:val="18"/>
        </w:rPr>
      </w:pPr>
      <w:r w:rsidRPr="009463B0">
        <w:rPr>
          <w:rFonts w:ascii="Arial" w:hAnsi="Arial" w:cs="Arial"/>
          <w:spacing w:val="10"/>
          <w:sz w:val="18"/>
          <w:szCs w:val="18"/>
        </w:rPr>
        <w:t>Pozostałe określenia podane w niniejszej specyfikacji są zgodne z obowiązującymi odpowiednimi normami</w:t>
      </w:r>
      <w:r w:rsidR="00AE71FA">
        <w:rPr>
          <w:rFonts w:ascii="Arial" w:hAnsi="Arial" w:cs="Arial"/>
          <w:spacing w:val="10"/>
          <w:sz w:val="18"/>
          <w:szCs w:val="18"/>
        </w:rPr>
        <w:t xml:space="preserve"> i </w:t>
      </w:r>
      <w:r w:rsidRPr="009463B0">
        <w:rPr>
          <w:rFonts w:ascii="Arial" w:hAnsi="Arial" w:cs="Arial"/>
          <w:spacing w:val="10"/>
          <w:sz w:val="18"/>
          <w:szCs w:val="18"/>
        </w:rPr>
        <w:t>Specyfikacją Techniczną DM.00.00.00.</w:t>
      </w:r>
    </w:p>
    <w:p w:rsidR="00BD0550" w:rsidRPr="009463B0" w:rsidRDefault="00BD0550" w:rsidP="00E52B38">
      <w:pPr>
        <w:pStyle w:val="SSTnag3"/>
      </w:pPr>
      <w:r w:rsidRPr="009463B0">
        <w:t xml:space="preserve">Ogólne wymagania dotyczące robót. </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Wykonawca robót jest odpowiedzialny za jakość ich wykonania oraz za zgodność z Dokumentacją Projektową, STWIORB</w:t>
      </w:r>
      <w:r w:rsidR="00AE71FA">
        <w:rPr>
          <w:rFonts w:ascii="Arial" w:hAnsi="Arial" w:cs="Arial"/>
          <w:spacing w:val="10"/>
          <w:sz w:val="18"/>
        </w:rPr>
        <w:t xml:space="preserve"> i </w:t>
      </w:r>
      <w:r w:rsidRPr="009463B0">
        <w:rPr>
          <w:rFonts w:ascii="Arial" w:hAnsi="Arial" w:cs="Arial"/>
          <w:spacing w:val="10"/>
          <w:sz w:val="18"/>
        </w:rPr>
        <w:t xml:space="preserve">poleceniami Inżyniera. Ogólne wymagania dotyczące robót podano w STWIORB DM.00.00.00. "Wymagania ogólne". </w:t>
      </w:r>
    </w:p>
    <w:p w:rsidR="00BD0550" w:rsidRPr="009463B0" w:rsidRDefault="00BD0550" w:rsidP="00E52B38">
      <w:pPr>
        <w:pStyle w:val="SSTnagowek2"/>
      </w:pPr>
      <w:r w:rsidRPr="009463B0">
        <w:t>MATERIAŁY</w:t>
      </w:r>
    </w:p>
    <w:p w:rsidR="00BD0550" w:rsidRPr="009463B0" w:rsidRDefault="00BD0550" w:rsidP="00E52B38">
      <w:pPr>
        <w:pStyle w:val="SSTnag3"/>
      </w:pPr>
      <w:r w:rsidRPr="009463B0">
        <w:t>Ogólne wymagania dotyczące materiałów.</w:t>
      </w:r>
    </w:p>
    <w:p w:rsidR="00BD0550" w:rsidRPr="009463B0" w:rsidRDefault="00BD0550" w:rsidP="00BD0550">
      <w:pPr>
        <w:spacing w:after="60"/>
        <w:ind w:left="284" w:firstLine="424"/>
        <w:rPr>
          <w:rFonts w:ascii="Arial" w:hAnsi="Arial" w:cs="Arial"/>
          <w:spacing w:val="10"/>
          <w:sz w:val="18"/>
          <w:szCs w:val="18"/>
        </w:rPr>
      </w:pPr>
      <w:r w:rsidRPr="009463B0">
        <w:rPr>
          <w:rFonts w:ascii="Arial" w:hAnsi="Arial" w:cs="Arial"/>
          <w:spacing w:val="10"/>
          <w:sz w:val="18"/>
          <w:szCs w:val="18"/>
        </w:rPr>
        <w:t>Ogólne wymagania dotyczące materiałów, ich pozyskiwania</w:t>
      </w:r>
      <w:r w:rsidR="00AE71FA">
        <w:rPr>
          <w:rFonts w:ascii="Arial" w:hAnsi="Arial" w:cs="Arial"/>
          <w:spacing w:val="10"/>
          <w:sz w:val="18"/>
          <w:szCs w:val="18"/>
        </w:rPr>
        <w:t xml:space="preserve"> i </w:t>
      </w:r>
      <w:proofErr w:type="spellStart"/>
      <w:r w:rsidRPr="009463B0">
        <w:rPr>
          <w:rFonts w:ascii="Arial" w:hAnsi="Arial" w:cs="Arial"/>
          <w:spacing w:val="10"/>
          <w:sz w:val="18"/>
          <w:szCs w:val="18"/>
        </w:rPr>
        <w:t>składow</w:t>
      </w:r>
      <w:proofErr w:type="spellEnd"/>
      <w:r w:rsidRPr="009463B0">
        <w:rPr>
          <w:rFonts w:ascii="Arial" w:hAnsi="Arial" w:cs="Arial"/>
          <w:spacing w:val="10"/>
          <w:sz w:val="18"/>
          <w:szCs w:val="18"/>
        </w:rPr>
        <w:t>., wg STWIORB DM 00.00.00 „Wymagania ogólne”.</w:t>
      </w:r>
    </w:p>
    <w:p w:rsidR="00BD0550" w:rsidRPr="009463B0" w:rsidRDefault="00BD0550" w:rsidP="00BD0550">
      <w:pPr>
        <w:spacing w:after="60"/>
        <w:ind w:left="284" w:firstLine="424"/>
        <w:rPr>
          <w:rFonts w:ascii="Arial" w:hAnsi="Arial" w:cs="Arial"/>
          <w:spacing w:val="10"/>
          <w:sz w:val="18"/>
          <w:szCs w:val="18"/>
        </w:rPr>
      </w:pPr>
      <w:r w:rsidRPr="009463B0">
        <w:rPr>
          <w:rFonts w:ascii="Arial" w:hAnsi="Arial" w:cs="Arial"/>
          <w:spacing w:val="10"/>
          <w:sz w:val="18"/>
          <w:szCs w:val="18"/>
        </w:rPr>
        <w:t>Przed przystąpieniem do wbudowywania materiału Wykonawca zobowiązany jest do przedstawienia przy każdej dostawie deklaracji własności użytkowych materiału objętego normą zharmonizowaną lub europejską oceną techniczną lub europejską aprobatą techniczną, lub krajowej deklaracji własności użytkowych dla materiału objętego Polską Normą lub krajową oceną techniczną lub aprobatą techniczną, a także kart technicznych</w:t>
      </w:r>
      <w:r w:rsidR="00AE71FA">
        <w:rPr>
          <w:rFonts w:ascii="Arial" w:hAnsi="Arial" w:cs="Arial"/>
          <w:spacing w:val="10"/>
          <w:sz w:val="18"/>
          <w:szCs w:val="18"/>
        </w:rPr>
        <w:t xml:space="preserve"> i </w:t>
      </w:r>
      <w:r w:rsidRPr="009463B0">
        <w:rPr>
          <w:rFonts w:ascii="Arial" w:hAnsi="Arial" w:cs="Arial"/>
          <w:spacing w:val="10"/>
          <w:sz w:val="18"/>
          <w:szCs w:val="18"/>
        </w:rPr>
        <w:t>instrukcji użytkowania poszczególnych materiałów. Za sprawdzenie przydatności materiałów oraz jakość wbudowania odpowiada Wykonawca.</w:t>
      </w:r>
    </w:p>
    <w:p w:rsidR="00BD0550" w:rsidRPr="009463B0" w:rsidRDefault="00BD0550" w:rsidP="00E52B38">
      <w:pPr>
        <w:pStyle w:val="SSTnag3"/>
      </w:pPr>
      <w:r w:rsidRPr="009463B0">
        <w:lastRenderedPageBreak/>
        <w:t>Materiały podstawowe:</w:t>
      </w:r>
    </w:p>
    <w:p w:rsidR="00BD0550" w:rsidRPr="009463B0" w:rsidRDefault="00BD0550" w:rsidP="00BD0550">
      <w:pPr>
        <w:pStyle w:val="sstnromalny"/>
        <w:jc w:val="both"/>
        <w:rPr>
          <w:rFonts w:ascii="Arial" w:eastAsia="Arial Unicode MS" w:hAnsi="Arial" w:cs="Arial"/>
          <w:spacing w:val="10"/>
          <w:sz w:val="18"/>
        </w:rPr>
      </w:pPr>
      <w:r w:rsidRPr="009463B0">
        <w:rPr>
          <w:rFonts w:ascii="Arial" w:eastAsia="Arial Unicode MS" w:hAnsi="Arial" w:cs="Arial"/>
          <w:spacing w:val="10"/>
          <w:sz w:val="18"/>
        </w:rPr>
        <w:t>Wszystkie materiały do wykonania powłok powinny być zgodne z normą PN- EN 1504-2.</w:t>
      </w:r>
    </w:p>
    <w:p w:rsidR="00BD0550" w:rsidRDefault="00BD0550" w:rsidP="00BD0550">
      <w:pPr>
        <w:pStyle w:val="Podtytu0"/>
        <w:tabs>
          <w:tab w:val="left" w:pos="0"/>
        </w:tabs>
        <w:spacing w:before="120"/>
        <w:jc w:val="both"/>
        <w:rPr>
          <w:rFonts w:cs="Arial"/>
          <w:bCs/>
          <w:spacing w:val="10"/>
          <w:sz w:val="18"/>
          <w:szCs w:val="18"/>
        </w:rPr>
      </w:pPr>
      <w:r w:rsidRPr="009463B0">
        <w:rPr>
          <w:rFonts w:cs="Arial"/>
          <w:spacing w:val="10"/>
          <w:sz w:val="18"/>
          <w:szCs w:val="18"/>
        </w:rPr>
        <w:t xml:space="preserve">Jako </w:t>
      </w:r>
      <w:r w:rsidRPr="009463B0">
        <w:rPr>
          <w:rFonts w:cs="Arial"/>
          <w:bCs/>
          <w:spacing w:val="10"/>
          <w:sz w:val="18"/>
          <w:szCs w:val="18"/>
        </w:rPr>
        <w:t>zabezpieczenie antykorozyjne pow. betonowych podpór – pokrycie powierzchniowe o grubości powłoki 0.3&lt;d&lt;1mm  należy stosować powłoki elastyczne o zdolności pokrywania rys</w:t>
      </w:r>
      <w:r>
        <w:rPr>
          <w:rFonts w:cs="Arial"/>
          <w:bCs/>
          <w:spacing w:val="10"/>
          <w:sz w:val="18"/>
          <w:szCs w:val="18"/>
        </w:rPr>
        <w:t>.</w:t>
      </w:r>
      <w:r w:rsidRPr="009463B0">
        <w:rPr>
          <w:rFonts w:cs="Arial"/>
          <w:bCs/>
          <w:spacing w:val="10"/>
          <w:sz w:val="18"/>
          <w:szCs w:val="18"/>
        </w:rPr>
        <w:t>.</w:t>
      </w:r>
    </w:p>
    <w:p w:rsidR="00BD0550" w:rsidRPr="00E10909" w:rsidRDefault="00BD0550" w:rsidP="00BD0550">
      <w:pPr>
        <w:pStyle w:val="Podtytu0"/>
        <w:tabs>
          <w:tab w:val="left" w:pos="0"/>
        </w:tabs>
        <w:spacing w:before="120"/>
        <w:jc w:val="both"/>
        <w:rPr>
          <w:rFonts w:cs="Arial"/>
          <w:bCs/>
          <w:spacing w:val="10"/>
          <w:sz w:val="18"/>
          <w:szCs w:val="18"/>
        </w:rPr>
      </w:pPr>
      <w:r w:rsidRPr="00E10909">
        <w:rPr>
          <w:rFonts w:cs="Arial"/>
          <w:color w:val="000000"/>
          <w:sz w:val="18"/>
          <w:szCs w:val="18"/>
          <w:lang w:bidi="pl-PL"/>
        </w:rPr>
        <w:t>Powłoki z podwyższoną zdolnością pokrywania zarysowań na powierzchniach nie obciążonych ruchem</w:t>
      </w:r>
    </w:p>
    <w:p w:rsidR="00BD0550" w:rsidRPr="00E10909" w:rsidRDefault="00BD0550" w:rsidP="00BD0550">
      <w:pPr>
        <w:spacing w:line="235" w:lineRule="exact"/>
        <w:rPr>
          <w:rFonts w:ascii="Arial" w:hAnsi="Arial" w:cs="Arial"/>
          <w:sz w:val="18"/>
          <w:szCs w:val="18"/>
        </w:rPr>
      </w:pPr>
      <w:r w:rsidRPr="00E10909">
        <w:rPr>
          <w:rFonts w:ascii="Arial" w:hAnsi="Arial" w:cs="Arial"/>
          <w:color w:val="000000"/>
          <w:sz w:val="18"/>
          <w:szCs w:val="18"/>
          <w:lang w:bidi="pl-PL"/>
        </w:rPr>
        <w:t>Należy stosować powłoki elastyczne (zdolne do pokrywania zarysowań), spełniające dodatkowe wymagania podane w tablicy 2</w:t>
      </w:r>
    </w:p>
    <w:tbl>
      <w:tblPr>
        <w:tblW w:w="0" w:type="auto"/>
        <w:tblInd w:w="10" w:type="dxa"/>
        <w:tblLayout w:type="fixed"/>
        <w:tblCellMar>
          <w:left w:w="10" w:type="dxa"/>
          <w:right w:w="10" w:type="dxa"/>
        </w:tblCellMar>
        <w:tblLook w:val="0000" w:firstRow="0" w:lastRow="0" w:firstColumn="0" w:lastColumn="0" w:noHBand="0" w:noVBand="0"/>
      </w:tblPr>
      <w:tblGrid>
        <w:gridCol w:w="547"/>
        <w:gridCol w:w="3677"/>
        <w:gridCol w:w="994"/>
        <w:gridCol w:w="2126"/>
        <w:gridCol w:w="2280"/>
      </w:tblGrid>
      <w:tr w:rsidR="00BD0550" w:rsidRPr="00E10909" w:rsidTr="007F5E1B">
        <w:trPr>
          <w:trHeight w:hRule="exact" w:val="254"/>
        </w:trPr>
        <w:tc>
          <w:tcPr>
            <w:tcW w:w="547" w:type="dxa"/>
            <w:tcBorders>
              <w:top w:val="single" w:sz="4" w:space="0" w:color="auto"/>
              <w:left w:val="single" w:sz="4" w:space="0" w:color="auto"/>
            </w:tcBorders>
            <w:shd w:val="clear" w:color="auto" w:fill="FFFFFF"/>
            <w:vAlign w:val="bottom"/>
          </w:tcPr>
          <w:p w:rsidR="00BD0550" w:rsidRPr="00E10909" w:rsidRDefault="00BD0550" w:rsidP="007F5E1B">
            <w:pPr>
              <w:spacing w:line="190" w:lineRule="exact"/>
              <w:jc w:val="center"/>
              <w:rPr>
                <w:rFonts w:ascii="Arial" w:hAnsi="Arial" w:cs="Arial"/>
                <w:sz w:val="18"/>
                <w:szCs w:val="18"/>
              </w:rPr>
            </w:pPr>
            <w:r w:rsidRPr="00E10909">
              <w:rPr>
                <w:rFonts w:ascii="Arial" w:hAnsi="Arial" w:cs="Arial"/>
                <w:sz w:val="18"/>
                <w:szCs w:val="18"/>
              </w:rPr>
              <w:t>L.p.</w:t>
            </w:r>
          </w:p>
        </w:tc>
        <w:tc>
          <w:tcPr>
            <w:tcW w:w="3677" w:type="dxa"/>
            <w:tcBorders>
              <w:top w:val="single" w:sz="4" w:space="0" w:color="auto"/>
              <w:left w:val="single" w:sz="4" w:space="0" w:color="auto"/>
            </w:tcBorders>
            <w:shd w:val="clear" w:color="auto" w:fill="FFFFFF"/>
            <w:vAlign w:val="bottom"/>
          </w:tcPr>
          <w:p w:rsidR="00BD0550" w:rsidRPr="00E10909" w:rsidRDefault="00BD0550" w:rsidP="007F5E1B">
            <w:pPr>
              <w:spacing w:line="190" w:lineRule="exact"/>
              <w:jc w:val="center"/>
              <w:rPr>
                <w:rFonts w:ascii="Arial" w:hAnsi="Arial" w:cs="Arial"/>
                <w:sz w:val="18"/>
                <w:szCs w:val="18"/>
              </w:rPr>
            </w:pPr>
            <w:r w:rsidRPr="00E10909">
              <w:rPr>
                <w:rFonts w:ascii="Arial" w:hAnsi="Arial" w:cs="Arial"/>
                <w:sz w:val="18"/>
                <w:szCs w:val="18"/>
              </w:rPr>
              <w:t>Właściwości</w:t>
            </w:r>
          </w:p>
        </w:tc>
        <w:tc>
          <w:tcPr>
            <w:tcW w:w="994" w:type="dxa"/>
            <w:tcBorders>
              <w:top w:val="single" w:sz="4" w:space="0" w:color="auto"/>
              <w:left w:val="single" w:sz="4" w:space="0" w:color="auto"/>
            </w:tcBorders>
            <w:shd w:val="clear" w:color="auto" w:fill="FFFFFF"/>
            <w:vAlign w:val="bottom"/>
          </w:tcPr>
          <w:p w:rsidR="00BD0550" w:rsidRPr="00E10909" w:rsidRDefault="00BD0550" w:rsidP="007F5E1B">
            <w:pPr>
              <w:spacing w:line="190" w:lineRule="exact"/>
              <w:jc w:val="center"/>
              <w:rPr>
                <w:rFonts w:ascii="Arial" w:hAnsi="Arial" w:cs="Arial"/>
                <w:sz w:val="18"/>
                <w:szCs w:val="18"/>
              </w:rPr>
            </w:pPr>
            <w:r w:rsidRPr="00E10909">
              <w:rPr>
                <w:rFonts w:ascii="Arial" w:hAnsi="Arial" w:cs="Arial"/>
                <w:sz w:val="18"/>
                <w:szCs w:val="18"/>
              </w:rPr>
              <w:t>Jednostki</w:t>
            </w:r>
          </w:p>
        </w:tc>
        <w:tc>
          <w:tcPr>
            <w:tcW w:w="2126" w:type="dxa"/>
            <w:tcBorders>
              <w:top w:val="single" w:sz="4" w:space="0" w:color="auto"/>
              <w:left w:val="single" w:sz="4" w:space="0" w:color="auto"/>
            </w:tcBorders>
            <w:shd w:val="clear" w:color="auto" w:fill="FFFFFF"/>
            <w:vAlign w:val="bottom"/>
          </w:tcPr>
          <w:p w:rsidR="00BD0550" w:rsidRPr="00E10909" w:rsidRDefault="00BD0550" w:rsidP="007F5E1B">
            <w:pPr>
              <w:spacing w:line="190" w:lineRule="exact"/>
              <w:jc w:val="center"/>
              <w:rPr>
                <w:rFonts w:ascii="Arial" w:hAnsi="Arial" w:cs="Arial"/>
                <w:sz w:val="18"/>
                <w:szCs w:val="18"/>
              </w:rPr>
            </w:pPr>
            <w:r w:rsidRPr="00E10909">
              <w:rPr>
                <w:rFonts w:ascii="Arial" w:hAnsi="Arial" w:cs="Arial"/>
                <w:sz w:val="18"/>
                <w:szCs w:val="18"/>
              </w:rPr>
              <w:t>Wymagania</w:t>
            </w:r>
          </w:p>
        </w:tc>
        <w:tc>
          <w:tcPr>
            <w:tcW w:w="2280" w:type="dxa"/>
            <w:tcBorders>
              <w:top w:val="single" w:sz="4" w:space="0" w:color="auto"/>
              <w:left w:val="single" w:sz="4" w:space="0" w:color="auto"/>
              <w:right w:val="single" w:sz="4" w:space="0" w:color="auto"/>
            </w:tcBorders>
            <w:shd w:val="clear" w:color="auto" w:fill="FFFFFF"/>
            <w:vAlign w:val="bottom"/>
          </w:tcPr>
          <w:p w:rsidR="00BD0550" w:rsidRPr="00E10909" w:rsidRDefault="00BD0550" w:rsidP="007F5E1B">
            <w:pPr>
              <w:spacing w:line="190" w:lineRule="exact"/>
              <w:jc w:val="center"/>
              <w:rPr>
                <w:rFonts w:ascii="Arial" w:hAnsi="Arial" w:cs="Arial"/>
                <w:sz w:val="18"/>
                <w:szCs w:val="18"/>
              </w:rPr>
            </w:pPr>
            <w:r w:rsidRPr="00E10909">
              <w:rPr>
                <w:rFonts w:ascii="Arial" w:hAnsi="Arial" w:cs="Arial"/>
                <w:sz w:val="18"/>
                <w:szCs w:val="18"/>
              </w:rPr>
              <w:t>Metody badań wg</w:t>
            </w:r>
          </w:p>
        </w:tc>
      </w:tr>
      <w:tr w:rsidR="00BD0550" w:rsidRPr="00E10909" w:rsidTr="007F5E1B">
        <w:trPr>
          <w:trHeight w:hRule="exact" w:val="245"/>
        </w:trPr>
        <w:tc>
          <w:tcPr>
            <w:tcW w:w="547" w:type="dxa"/>
            <w:tcBorders>
              <w:top w:val="single" w:sz="4" w:space="0" w:color="auto"/>
              <w:left w:val="single" w:sz="4" w:space="0" w:color="auto"/>
            </w:tcBorders>
            <w:shd w:val="clear" w:color="auto" w:fill="FFFFFF"/>
            <w:vAlign w:val="bottom"/>
          </w:tcPr>
          <w:p w:rsidR="00BD0550" w:rsidRPr="00E10909" w:rsidRDefault="00BD0550" w:rsidP="007F5E1B">
            <w:pPr>
              <w:spacing w:line="190" w:lineRule="exact"/>
              <w:jc w:val="center"/>
              <w:rPr>
                <w:rFonts w:ascii="Arial" w:hAnsi="Arial" w:cs="Arial"/>
                <w:sz w:val="18"/>
                <w:szCs w:val="18"/>
              </w:rPr>
            </w:pPr>
            <w:r w:rsidRPr="00E10909">
              <w:rPr>
                <w:rFonts w:ascii="Arial" w:hAnsi="Arial" w:cs="Arial"/>
                <w:sz w:val="18"/>
                <w:szCs w:val="18"/>
              </w:rPr>
              <w:t>1</w:t>
            </w:r>
          </w:p>
        </w:tc>
        <w:tc>
          <w:tcPr>
            <w:tcW w:w="3677" w:type="dxa"/>
            <w:tcBorders>
              <w:top w:val="single" w:sz="4" w:space="0" w:color="auto"/>
              <w:left w:val="single" w:sz="4" w:space="0" w:color="auto"/>
            </w:tcBorders>
            <w:shd w:val="clear" w:color="auto" w:fill="FFFFFF"/>
            <w:vAlign w:val="bottom"/>
          </w:tcPr>
          <w:p w:rsidR="00BD0550" w:rsidRPr="00E10909" w:rsidRDefault="00BD0550" w:rsidP="007F5E1B">
            <w:pPr>
              <w:spacing w:line="190" w:lineRule="exact"/>
              <w:jc w:val="center"/>
              <w:rPr>
                <w:rFonts w:ascii="Arial" w:hAnsi="Arial" w:cs="Arial"/>
                <w:sz w:val="18"/>
                <w:szCs w:val="18"/>
              </w:rPr>
            </w:pPr>
            <w:r w:rsidRPr="00E10909">
              <w:rPr>
                <w:rFonts w:ascii="Arial" w:hAnsi="Arial" w:cs="Arial"/>
                <w:sz w:val="18"/>
                <w:szCs w:val="18"/>
              </w:rPr>
              <w:t>Zdolność mostkowania zarysowań</w:t>
            </w:r>
          </w:p>
        </w:tc>
        <w:tc>
          <w:tcPr>
            <w:tcW w:w="994" w:type="dxa"/>
            <w:tcBorders>
              <w:top w:val="single" w:sz="4" w:space="0" w:color="auto"/>
              <w:left w:val="single" w:sz="4" w:space="0" w:color="auto"/>
            </w:tcBorders>
            <w:shd w:val="clear" w:color="auto" w:fill="FFFFFF"/>
            <w:vAlign w:val="bottom"/>
          </w:tcPr>
          <w:p w:rsidR="00BD0550" w:rsidRPr="00E10909" w:rsidRDefault="00BD0550" w:rsidP="007F5E1B">
            <w:pPr>
              <w:spacing w:line="190" w:lineRule="exact"/>
              <w:jc w:val="center"/>
              <w:rPr>
                <w:rFonts w:ascii="Arial" w:hAnsi="Arial" w:cs="Arial"/>
                <w:sz w:val="18"/>
                <w:szCs w:val="18"/>
              </w:rPr>
            </w:pPr>
            <w:r w:rsidRPr="00E10909">
              <w:rPr>
                <w:rFonts w:ascii="Arial" w:hAnsi="Arial" w:cs="Arial"/>
                <w:sz w:val="18"/>
                <w:szCs w:val="18"/>
              </w:rPr>
              <w:t>mm</w:t>
            </w:r>
          </w:p>
        </w:tc>
        <w:tc>
          <w:tcPr>
            <w:tcW w:w="2126" w:type="dxa"/>
            <w:tcBorders>
              <w:top w:val="single" w:sz="4" w:space="0" w:color="auto"/>
              <w:left w:val="single" w:sz="4" w:space="0" w:color="auto"/>
            </w:tcBorders>
            <w:shd w:val="clear" w:color="auto" w:fill="FFFFFF"/>
            <w:vAlign w:val="bottom"/>
          </w:tcPr>
          <w:p w:rsidR="00BD0550" w:rsidRPr="00E10909" w:rsidRDefault="00BD0550" w:rsidP="007F5E1B">
            <w:pPr>
              <w:spacing w:line="190" w:lineRule="exact"/>
              <w:jc w:val="center"/>
              <w:rPr>
                <w:rFonts w:ascii="Arial" w:hAnsi="Arial" w:cs="Arial"/>
                <w:sz w:val="18"/>
                <w:szCs w:val="18"/>
              </w:rPr>
            </w:pPr>
            <w:r w:rsidRPr="00E10909">
              <w:rPr>
                <w:rFonts w:ascii="Arial" w:hAnsi="Arial" w:cs="Arial"/>
                <w:sz w:val="18"/>
                <w:szCs w:val="18"/>
              </w:rPr>
              <w:t>Do 0,3 mm</w:t>
            </w:r>
          </w:p>
        </w:tc>
        <w:tc>
          <w:tcPr>
            <w:tcW w:w="2280" w:type="dxa"/>
            <w:tcBorders>
              <w:top w:val="single" w:sz="4" w:space="0" w:color="auto"/>
              <w:left w:val="single" w:sz="4" w:space="0" w:color="auto"/>
              <w:right w:val="single" w:sz="4" w:space="0" w:color="auto"/>
            </w:tcBorders>
            <w:shd w:val="clear" w:color="auto" w:fill="FFFFFF"/>
            <w:vAlign w:val="bottom"/>
          </w:tcPr>
          <w:p w:rsidR="00BD0550" w:rsidRPr="00E10909" w:rsidRDefault="00BD0550" w:rsidP="007F5E1B">
            <w:pPr>
              <w:spacing w:line="190" w:lineRule="exact"/>
              <w:jc w:val="center"/>
              <w:rPr>
                <w:rFonts w:ascii="Arial" w:hAnsi="Arial" w:cs="Arial"/>
                <w:sz w:val="18"/>
                <w:szCs w:val="18"/>
              </w:rPr>
            </w:pPr>
            <w:r w:rsidRPr="00E10909">
              <w:rPr>
                <w:rFonts w:ascii="Arial" w:hAnsi="Arial" w:cs="Arial"/>
                <w:sz w:val="18"/>
                <w:szCs w:val="18"/>
              </w:rPr>
              <w:t>PN-EN 1062-7</w:t>
            </w:r>
          </w:p>
        </w:tc>
      </w:tr>
      <w:tr w:rsidR="00BD0550" w:rsidRPr="00E10909" w:rsidTr="007F5E1B">
        <w:trPr>
          <w:trHeight w:hRule="exact" w:val="950"/>
        </w:trPr>
        <w:tc>
          <w:tcPr>
            <w:tcW w:w="547" w:type="dxa"/>
            <w:tcBorders>
              <w:top w:val="single" w:sz="4" w:space="0" w:color="auto"/>
              <w:left w:val="single" w:sz="4" w:space="0" w:color="auto"/>
            </w:tcBorders>
            <w:shd w:val="clear" w:color="auto" w:fill="FFFFFF"/>
          </w:tcPr>
          <w:p w:rsidR="00BD0550" w:rsidRPr="00E10909" w:rsidRDefault="00BD0550" w:rsidP="007F5E1B">
            <w:pPr>
              <w:spacing w:line="190" w:lineRule="exact"/>
              <w:jc w:val="center"/>
              <w:rPr>
                <w:rFonts w:ascii="Arial" w:hAnsi="Arial" w:cs="Arial"/>
                <w:sz w:val="18"/>
                <w:szCs w:val="18"/>
              </w:rPr>
            </w:pPr>
            <w:r w:rsidRPr="00E10909">
              <w:rPr>
                <w:rFonts w:ascii="Arial" w:hAnsi="Arial" w:cs="Arial"/>
                <w:sz w:val="18"/>
                <w:szCs w:val="18"/>
              </w:rPr>
              <w:t>2</w:t>
            </w:r>
          </w:p>
        </w:tc>
        <w:tc>
          <w:tcPr>
            <w:tcW w:w="3677" w:type="dxa"/>
            <w:tcBorders>
              <w:top w:val="single" w:sz="4" w:space="0" w:color="auto"/>
              <w:left w:val="single" w:sz="4" w:space="0" w:color="auto"/>
            </w:tcBorders>
            <w:shd w:val="clear" w:color="auto" w:fill="FFFFFF"/>
          </w:tcPr>
          <w:p w:rsidR="00BD0550" w:rsidRPr="00E10909" w:rsidRDefault="00BD0550" w:rsidP="007F5E1B">
            <w:pPr>
              <w:spacing w:line="235" w:lineRule="exact"/>
              <w:jc w:val="center"/>
              <w:rPr>
                <w:rFonts w:ascii="Arial" w:hAnsi="Arial" w:cs="Arial"/>
                <w:sz w:val="18"/>
                <w:szCs w:val="18"/>
              </w:rPr>
            </w:pPr>
            <w:r w:rsidRPr="00E10909">
              <w:rPr>
                <w:rFonts w:ascii="Arial" w:hAnsi="Arial" w:cs="Arial"/>
                <w:sz w:val="18"/>
                <w:szCs w:val="18"/>
              </w:rPr>
              <w:t>Wytrzymałość na odrywanie od podłoża betonowego metodą „</w:t>
            </w:r>
            <w:proofErr w:type="spellStart"/>
            <w:r w:rsidRPr="00E10909">
              <w:rPr>
                <w:rFonts w:ascii="Arial" w:hAnsi="Arial" w:cs="Arial"/>
                <w:sz w:val="18"/>
                <w:szCs w:val="18"/>
              </w:rPr>
              <w:t>pull</w:t>
            </w:r>
            <w:proofErr w:type="spellEnd"/>
            <w:r w:rsidRPr="00E10909">
              <w:rPr>
                <w:rFonts w:ascii="Arial" w:hAnsi="Arial" w:cs="Arial"/>
                <w:sz w:val="18"/>
                <w:szCs w:val="18"/>
              </w:rPr>
              <w:t>-off”</w:t>
            </w:r>
          </w:p>
        </w:tc>
        <w:tc>
          <w:tcPr>
            <w:tcW w:w="994" w:type="dxa"/>
            <w:tcBorders>
              <w:top w:val="single" w:sz="4" w:space="0" w:color="auto"/>
              <w:left w:val="single" w:sz="4" w:space="0" w:color="auto"/>
            </w:tcBorders>
            <w:shd w:val="clear" w:color="auto" w:fill="FFFFFF"/>
          </w:tcPr>
          <w:p w:rsidR="00BD0550" w:rsidRPr="00E10909" w:rsidRDefault="00BD0550" w:rsidP="007F5E1B">
            <w:pPr>
              <w:spacing w:line="190" w:lineRule="exact"/>
              <w:jc w:val="center"/>
              <w:rPr>
                <w:rFonts w:ascii="Arial" w:hAnsi="Arial" w:cs="Arial"/>
                <w:sz w:val="18"/>
                <w:szCs w:val="18"/>
              </w:rPr>
            </w:pPr>
            <w:r w:rsidRPr="00E10909">
              <w:rPr>
                <w:rFonts w:ascii="Arial" w:hAnsi="Arial" w:cs="Arial"/>
                <w:sz w:val="18"/>
                <w:szCs w:val="18"/>
              </w:rPr>
              <w:t>MPa</w:t>
            </w:r>
          </w:p>
        </w:tc>
        <w:tc>
          <w:tcPr>
            <w:tcW w:w="2126" w:type="dxa"/>
            <w:tcBorders>
              <w:top w:val="single" w:sz="4" w:space="0" w:color="auto"/>
              <w:left w:val="single" w:sz="4" w:space="0" w:color="auto"/>
            </w:tcBorders>
            <w:shd w:val="clear" w:color="auto" w:fill="FFFFFF"/>
          </w:tcPr>
          <w:p w:rsidR="00BD0550" w:rsidRPr="00E10909" w:rsidRDefault="00BD0550" w:rsidP="007F5E1B">
            <w:pPr>
              <w:spacing w:line="235" w:lineRule="exact"/>
              <w:jc w:val="center"/>
              <w:rPr>
                <w:rFonts w:ascii="Arial" w:hAnsi="Arial" w:cs="Arial"/>
                <w:sz w:val="18"/>
                <w:szCs w:val="18"/>
              </w:rPr>
            </w:pPr>
            <w:r w:rsidRPr="00E10909">
              <w:rPr>
                <w:rFonts w:ascii="Arial" w:hAnsi="Arial" w:cs="Arial"/>
                <w:sz w:val="18"/>
                <w:szCs w:val="18"/>
              </w:rPr>
              <w:t>- wartość średnia &gt; 1,3</w:t>
            </w:r>
          </w:p>
          <w:p w:rsidR="00BD0550" w:rsidRPr="00E10909" w:rsidRDefault="00BD0550" w:rsidP="007F5E1B">
            <w:pPr>
              <w:spacing w:line="235" w:lineRule="exact"/>
              <w:jc w:val="center"/>
              <w:rPr>
                <w:rFonts w:ascii="Arial" w:hAnsi="Arial" w:cs="Arial"/>
                <w:sz w:val="18"/>
                <w:szCs w:val="18"/>
              </w:rPr>
            </w:pPr>
            <w:r w:rsidRPr="00E10909">
              <w:rPr>
                <w:rFonts w:ascii="Arial" w:hAnsi="Arial" w:cs="Arial"/>
                <w:sz w:val="18"/>
                <w:szCs w:val="18"/>
              </w:rPr>
              <w:t>-wartość minimalna 0,8</w:t>
            </w:r>
          </w:p>
        </w:tc>
        <w:tc>
          <w:tcPr>
            <w:tcW w:w="2280" w:type="dxa"/>
            <w:tcBorders>
              <w:top w:val="single" w:sz="4" w:space="0" w:color="auto"/>
              <w:left w:val="single" w:sz="4" w:space="0" w:color="auto"/>
              <w:right w:val="single" w:sz="4" w:space="0" w:color="auto"/>
            </w:tcBorders>
            <w:shd w:val="clear" w:color="auto" w:fill="FFFFFF"/>
          </w:tcPr>
          <w:p w:rsidR="00BD0550" w:rsidRPr="00E10909" w:rsidRDefault="00BD0550" w:rsidP="007F5E1B">
            <w:pPr>
              <w:spacing w:line="235" w:lineRule="exact"/>
              <w:jc w:val="center"/>
              <w:rPr>
                <w:rFonts w:ascii="Arial" w:hAnsi="Arial" w:cs="Arial"/>
                <w:sz w:val="18"/>
                <w:szCs w:val="18"/>
              </w:rPr>
            </w:pPr>
            <w:r w:rsidRPr="00E10909">
              <w:rPr>
                <w:rFonts w:ascii="Arial" w:hAnsi="Arial" w:cs="Arial"/>
                <w:sz w:val="18"/>
                <w:szCs w:val="18"/>
              </w:rPr>
              <w:t>PN-EN 1542</w:t>
            </w:r>
            <w:r>
              <w:rPr>
                <w:rFonts w:ascii="Arial" w:hAnsi="Arial" w:cs="Arial"/>
                <w:sz w:val="18"/>
                <w:szCs w:val="18"/>
              </w:rPr>
              <w:t xml:space="preserve"> lub </w:t>
            </w:r>
            <w:r w:rsidRPr="009463B0">
              <w:rPr>
                <w:rFonts w:ascii="Arial" w:hAnsi="Arial" w:cs="Arial"/>
                <w:spacing w:val="10"/>
                <w:sz w:val="18"/>
                <w:szCs w:val="18"/>
              </w:rPr>
              <w:t>wg</w:t>
            </w:r>
            <w:r>
              <w:rPr>
                <w:rFonts w:ascii="Arial" w:hAnsi="Arial" w:cs="Arial"/>
                <w:spacing w:val="10"/>
                <w:sz w:val="18"/>
                <w:szCs w:val="18"/>
              </w:rPr>
              <w:t xml:space="preserve"> </w:t>
            </w:r>
            <w:r>
              <w:rPr>
                <w:sz w:val="20"/>
              </w:rPr>
              <w:t>IBDiM TM-X3 lub</w:t>
            </w:r>
          </w:p>
          <w:p w:rsidR="00BD0550" w:rsidRPr="00E10909" w:rsidRDefault="00BD0550" w:rsidP="007F5E1B">
            <w:pPr>
              <w:spacing w:line="235" w:lineRule="exact"/>
              <w:jc w:val="center"/>
              <w:rPr>
                <w:rFonts w:ascii="Arial" w:hAnsi="Arial" w:cs="Arial"/>
                <w:sz w:val="18"/>
                <w:szCs w:val="18"/>
              </w:rPr>
            </w:pPr>
            <w:r w:rsidRPr="00E10909">
              <w:rPr>
                <w:rFonts w:ascii="Arial" w:hAnsi="Arial" w:cs="Arial"/>
                <w:sz w:val="18"/>
                <w:szCs w:val="18"/>
              </w:rPr>
              <w:t>Procedura IBDiM Nr PB/TM-1/6</w:t>
            </w:r>
          </w:p>
        </w:tc>
      </w:tr>
      <w:tr w:rsidR="00BD0550" w:rsidRPr="00E10909" w:rsidTr="007F5E1B">
        <w:trPr>
          <w:trHeight w:hRule="exact" w:val="960"/>
        </w:trPr>
        <w:tc>
          <w:tcPr>
            <w:tcW w:w="547" w:type="dxa"/>
            <w:tcBorders>
              <w:top w:val="single" w:sz="4" w:space="0" w:color="auto"/>
              <w:left w:val="single" w:sz="4" w:space="0" w:color="auto"/>
              <w:bottom w:val="single" w:sz="4" w:space="0" w:color="auto"/>
            </w:tcBorders>
            <w:shd w:val="clear" w:color="auto" w:fill="FFFFFF"/>
          </w:tcPr>
          <w:p w:rsidR="00BD0550" w:rsidRPr="00E10909" w:rsidRDefault="00BD0550" w:rsidP="007F5E1B">
            <w:pPr>
              <w:spacing w:line="190" w:lineRule="exact"/>
              <w:jc w:val="center"/>
              <w:rPr>
                <w:rFonts w:ascii="Arial" w:hAnsi="Arial" w:cs="Arial"/>
                <w:sz w:val="18"/>
                <w:szCs w:val="18"/>
              </w:rPr>
            </w:pPr>
            <w:r w:rsidRPr="00E10909">
              <w:rPr>
                <w:rFonts w:ascii="Arial" w:hAnsi="Arial" w:cs="Arial"/>
                <w:sz w:val="18"/>
                <w:szCs w:val="18"/>
              </w:rPr>
              <w:t>3</w:t>
            </w:r>
          </w:p>
        </w:tc>
        <w:tc>
          <w:tcPr>
            <w:tcW w:w="3677" w:type="dxa"/>
            <w:tcBorders>
              <w:top w:val="single" w:sz="4" w:space="0" w:color="auto"/>
              <w:left w:val="single" w:sz="4" w:space="0" w:color="auto"/>
              <w:bottom w:val="single" w:sz="4" w:space="0" w:color="auto"/>
            </w:tcBorders>
            <w:shd w:val="clear" w:color="auto" w:fill="FFFFFF"/>
            <w:vAlign w:val="bottom"/>
          </w:tcPr>
          <w:p w:rsidR="00BD0550" w:rsidRPr="00E10909" w:rsidRDefault="00BD0550" w:rsidP="007F5E1B">
            <w:pPr>
              <w:spacing w:line="235" w:lineRule="exact"/>
              <w:jc w:val="center"/>
              <w:rPr>
                <w:rFonts w:ascii="Arial" w:hAnsi="Arial" w:cs="Arial"/>
                <w:sz w:val="18"/>
                <w:szCs w:val="18"/>
              </w:rPr>
            </w:pPr>
            <w:r w:rsidRPr="00E10909">
              <w:rPr>
                <w:rFonts w:ascii="Arial" w:hAnsi="Arial" w:cs="Arial"/>
                <w:sz w:val="18"/>
                <w:szCs w:val="18"/>
              </w:rPr>
              <w:t>Wytrzymałość na odrywanie od podłoża betonowego metodą „</w:t>
            </w:r>
            <w:proofErr w:type="spellStart"/>
            <w:r w:rsidRPr="00E10909">
              <w:rPr>
                <w:rFonts w:ascii="Arial" w:hAnsi="Arial" w:cs="Arial"/>
                <w:sz w:val="18"/>
                <w:szCs w:val="18"/>
              </w:rPr>
              <w:t>pull</w:t>
            </w:r>
            <w:proofErr w:type="spellEnd"/>
            <w:r w:rsidRPr="00E10909">
              <w:rPr>
                <w:rFonts w:ascii="Arial" w:hAnsi="Arial" w:cs="Arial"/>
                <w:sz w:val="18"/>
                <w:szCs w:val="18"/>
              </w:rPr>
              <w:t>-off” po 200 cyklach zamrażania</w:t>
            </w:r>
            <w:r w:rsidR="00AE71FA">
              <w:rPr>
                <w:rFonts w:ascii="Arial" w:hAnsi="Arial" w:cs="Arial"/>
                <w:sz w:val="18"/>
                <w:szCs w:val="18"/>
              </w:rPr>
              <w:t xml:space="preserve"> i </w:t>
            </w:r>
            <w:r w:rsidRPr="00E10909">
              <w:rPr>
                <w:rFonts w:ascii="Arial" w:hAnsi="Arial" w:cs="Arial"/>
                <w:sz w:val="18"/>
                <w:szCs w:val="18"/>
              </w:rPr>
              <w:t>odmrażania w wodzie w temp. -18±2</w:t>
            </w:r>
            <w:r w:rsidRPr="00E10909">
              <w:rPr>
                <w:rFonts w:ascii="Arial" w:hAnsi="Arial" w:cs="Arial"/>
                <w:sz w:val="18"/>
                <w:szCs w:val="18"/>
                <w:vertAlign w:val="superscript"/>
              </w:rPr>
              <w:t>0</w:t>
            </w:r>
            <w:r w:rsidRPr="00E10909">
              <w:rPr>
                <w:rFonts w:ascii="Arial" w:hAnsi="Arial" w:cs="Arial"/>
                <w:sz w:val="18"/>
                <w:szCs w:val="18"/>
              </w:rPr>
              <w:t>C/+18±2</w:t>
            </w:r>
            <w:r w:rsidRPr="00E10909">
              <w:rPr>
                <w:rFonts w:ascii="Arial" w:hAnsi="Arial" w:cs="Arial"/>
                <w:sz w:val="18"/>
                <w:szCs w:val="18"/>
                <w:vertAlign w:val="superscript"/>
              </w:rPr>
              <w:t>0</w:t>
            </w:r>
            <w:r w:rsidRPr="00E10909">
              <w:rPr>
                <w:rFonts w:ascii="Arial" w:hAnsi="Arial" w:cs="Arial"/>
                <w:sz w:val="18"/>
                <w:szCs w:val="18"/>
              </w:rPr>
              <w:t>C</w:t>
            </w:r>
          </w:p>
        </w:tc>
        <w:tc>
          <w:tcPr>
            <w:tcW w:w="994" w:type="dxa"/>
            <w:tcBorders>
              <w:top w:val="single" w:sz="4" w:space="0" w:color="auto"/>
              <w:left w:val="single" w:sz="4" w:space="0" w:color="auto"/>
              <w:bottom w:val="single" w:sz="4" w:space="0" w:color="auto"/>
            </w:tcBorders>
            <w:shd w:val="clear" w:color="auto" w:fill="FFFFFF"/>
          </w:tcPr>
          <w:p w:rsidR="00BD0550" w:rsidRPr="00E10909" w:rsidRDefault="00BD0550" w:rsidP="007F5E1B">
            <w:pPr>
              <w:spacing w:line="190" w:lineRule="exact"/>
              <w:jc w:val="center"/>
              <w:rPr>
                <w:rFonts w:ascii="Arial" w:hAnsi="Arial" w:cs="Arial"/>
                <w:sz w:val="18"/>
                <w:szCs w:val="18"/>
              </w:rPr>
            </w:pPr>
            <w:r w:rsidRPr="00E10909">
              <w:rPr>
                <w:rFonts w:ascii="Arial" w:hAnsi="Arial" w:cs="Arial"/>
                <w:sz w:val="18"/>
                <w:szCs w:val="18"/>
              </w:rPr>
              <w:t>MPa</w:t>
            </w:r>
          </w:p>
        </w:tc>
        <w:tc>
          <w:tcPr>
            <w:tcW w:w="2126" w:type="dxa"/>
            <w:tcBorders>
              <w:top w:val="single" w:sz="4" w:space="0" w:color="auto"/>
              <w:left w:val="single" w:sz="4" w:space="0" w:color="auto"/>
              <w:bottom w:val="single" w:sz="4" w:space="0" w:color="auto"/>
            </w:tcBorders>
            <w:shd w:val="clear" w:color="auto" w:fill="FFFFFF"/>
          </w:tcPr>
          <w:p w:rsidR="00BD0550" w:rsidRPr="00E10909" w:rsidRDefault="00BD0550" w:rsidP="007F5E1B">
            <w:pPr>
              <w:spacing w:line="190" w:lineRule="exact"/>
              <w:jc w:val="center"/>
              <w:rPr>
                <w:rFonts w:ascii="Arial" w:hAnsi="Arial" w:cs="Arial"/>
                <w:sz w:val="18"/>
                <w:szCs w:val="18"/>
              </w:rPr>
            </w:pPr>
            <w:r w:rsidRPr="00E10909">
              <w:rPr>
                <w:rFonts w:ascii="Arial" w:hAnsi="Arial" w:cs="Arial"/>
                <w:sz w:val="18"/>
                <w:szCs w:val="18"/>
              </w:rPr>
              <w:t>&gt;1,0</w:t>
            </w:r>
          </w:p>
        </w:tc>
        <w:tc>
          <w:tcPr>
            <w:tcW w:w="2280" w:type="dxa"/>
            <w:tcBorders>
              <w:top w:val="single" w:sz="4" w:space="0" w:color="auto"/>
              <w:left w:val="single" w:sz="4" w:space="0" w:color="auto"/>
              <w:bottom w:val="single" w:sz="4" w:space="0" w:color="auto"/>
              <w:right w:val="single" w:sz="4" w:space="0" w:color="auto"/>
            </w:tcBorders>
            <w:shd w:val="clear" w:color="auto" w:fill="FFFFFF"/>
          </w:tcPr>
          <w:p w:rsidR="00BD0550" w:rsidRPr="00E10909" w:rsidRDefault="00BD0550" w:rsidP="007F5E1B">
            <w:pPr>
              <w:spacing w:line="235" w:lineRule="exact"/>
              <w:jc w:val="center"/>
              <w:rPr>
                <w:rFonts w:ascii="Arial" w:hAnsi="Arial" w:cs="Arial"/>
                <w:sz w:val="18"/>
                <w:szCs w:val="18"/>
              </w:rPr>
            </w:pPr>
            <w:r w:rsidRPr="00E10909">
              <w:rPr>
                <w:rFonts w:ascii="Arial" w:hAnsi="Arial" w:cs="Arial"/>
                <w:sz w:val="18"/>
                <w:szCs w:val="18"/>
              </w:rPr>
              <w:t>PN-EN 1542</w:t>
            </w:r>
            <w:r>
              <w:rPr>
                <w:rFonts w:ascii="Arial" w:hAnsi="Arial" w:cs="Arial"/>
                <w:sz w:val="18"/>
                <w:szCs w:val="18"/>
              </w:rPr>
              <w:t xml:space="preserve"> lub </w:t>
            </w:r>
            <w:r w:rsidRPr="009463B0">
              <w:rPr>
                <w:rFonts w:ascii="Arial" w:hAnsi="Arial" w:cs="Arial"/>
                <w:spacing w:val="10"/>
                <w:sz w:val="18"/>
                <w:szCs w:val="18"/>
              </w:rPr>
              <w:t>wg</w:t>
            </w:r>
            <w:r>
              <w:rPr>
                <w:rFonts w:ascii="Arial" w:hAnsi="Arial" w:cs="Arial"/>
                <w:spacing w:val="10"/>
                <w:sz w:val="18"/>
                <w:szCs w:val="18"/>
              </w:rPr>
              <w:t xml:space="preserve"> </w:t>
            </w:r>
            <w:r>
              <w:rPr>
                <w:sz w:val="20"/>
              </w:rPr>
              <w:t>IBDiM TM-X3 lub</w:t>
            </w:r>
          </w:p>
          <w:p w:rsidR="00BD0550" w:rsidRPr="00E10909" w:rsidRDefault="00BD0550" w:rsidP="007F5E1B">
            <w:pPr>
              <w:spacing w:line="235" w:lineRule="exact"/>
              <w:jc w:val="center"/>
              <w:rPr>
                <w:rFonts w:ascii="Arial" w:hAnsi="Arial" w:cs="Arial"/>
                <w:sz w:val="18"/>
                <w:szCs w:val="18"/>
              </w:rPr>
            </w:pPr>
            <w:r w:rsidRPr="00E10909">
              <w:rPr>
                <w:rFonts w:ascii="Arial" w:hAnsi="Arial" w:cs="Arial"/>
                <w:sz w:val="18"/>
                <w:szCs w:val="18"/>
              </w:rPr>
              <w:t>Procedura IBDiM Nr PB/TM-1/6</w:t>
            </w:r>
          </w:p>
        </w:tc>
      </w:tr>
    </w:tbl>
    <w:p w:rsidR="00BD0550" w:rsidRPr="00E10909" w:rsidRDefault="00BD0550" w:rsidP="00BD0550">
      <w:pPr>
        <w:pStyle w:val="sstnromalny"/>
        <w:jc w:val="both"/>
        <w:rPr>
          <w:rFonts w:ascii="Arial" w:eastAsia="Arial Unicode MS" w:hAnsi="Arial" w:cs="Arial"/>
          <w:sz w:val="18"/>
        </w:rPr>
      </w:pPr>
    </w:p>
    <w:p w:rsidR="00BD0550" w:rsidRPr="00E10909" w:rsidRDefault="00BD0550" w:rsidP="00BD0550">
      <w:pPr>
        <w:pStyle w:val="sstnromalny"/>
        <w:jc w:val="both"/>
        <w:rPr>
          <w:rFonts w:ascii="Arial" w:eastAsia="Arial Unicode MS" w:hAnsi="Arial" w:cs="Arial"/>
          <w:sz w:val="18"/>
        </w:rPr>
      </w:pPr>
      <w:r w:rsidRPr="00E10909">
        <w:rPr>
          <w:rFonts w:ascii="Arial" w:hAnsi="Arial" w:cs="Arial"/>
          <w:color w:val="000000"/>
          <w:sz w:val="18"/>
          <w:lang w:bidi="pl-PL"/>
        </w:rPr>
        <w:t>Powłoki z minimalną zdolnością pokrywania zarysowań- na pozostałe odkryte powierzchnie betonowe elementów żelbetowych</w:t>
      </w:r>
    </w:p>
    <w:p w:rsidR="00BD0550" w:rsidRPr="00E10909" w:rsidRDefault="00BD0550" w:rsidP="00BD0550">
      <w:pPr>
        <w:pStyle w:val="sstnromalny"/>
        <w:jc w:val="both"/>
        <w:rPr>
          <w:rFonts w:ascii="Arial" w:eastAsia="Arial Unicode MS" w:hAnsi="Arial" w:cs="Arial"/>
          <w:sz w:val="18"/>
        </w:rPr>
      </w:pPr>
      <w:r w:rsidRPr="00E10909">
        <w:rPr>
          <w:rFonts w:ascii="Arial" w:hAnsi="Arial" w:cs="Arial"/>
          <w:sz w:val="18"/>
        </w:rPr>
        <w:t>Tablica 3 Dodatkowe wymagania dla powłoki z minimalną zdolnością pokrywania zarysowa</w:t>
      </w:r>
    </w:p>
    <w:p w:rsidR="00BD0550" w:rsidRPr="00E10909" w:rsidRDefault="00BD0550" w:rsidP="00BD0550">
      <w:pPr>
        <w:pStyle w:val="sstnromalny"/>
        <w:jc w:val="both"/>
        <w:rPr>
          <w:rFonts w:ascii="Arial" w:eastAsia="Arial Unicode MS" w:hAnsi="Arial" w:cs="Arial"/>
          <w:sz w:val="18"/>
        </w:rPr>
      </w:pPr>
    </w:p>
    <w:tbl>
      <w:tblPr>
        <w:tblW w:w="0" w:type="auto"/>
        <w:tblInd w:w="10" w:type="dxa"/>
        <w:tblLayout w:type="fixed"/>
        <w:tblCellMar>
          <w:left w:w="10" w:type="dxa"/>
          <w:right w:w="10" w:type="dxa"/>
        </w:tblCellMar>
        <w:tblLook w:val="0000" w:firstRow="0" w:lastRow="0" w:firstColumn="0" w:lastColumn="0" w:noHBand="0" w:noVBand="0"/>
      </w:tblPr>
      <w:tblGrid>
        <w:gridCol w:w="547"/>
        <w:gridCol w:w="3677"/>
        <w:gridCol w:w="994"/>
        <w:gridCol w:w="2126"/>
        <w:gridCol w:w="2280"/>
      </w:tblGrid>
      <w:tr w:rsidR="00BD0550" w:rsidRPr="00E10909" w:rsidTr="007F5E1B">
        <w:trPr>
          <w:trHeight w:hRule="exact" w:val="254"/>
        </w:trPr>
        <w:tc>
          <w:tcPr>
            <w:tcW w:w="547" w:type="dxa"/>
            <w:tcBorders>
              <w:top w:val="single" w:sz="4" w:space="0" w:color="auto"/>
              <w:left w:val="single" w:sz="4" w:space="0" w:color="auto"/>
            </w:tcBorders>
            <w:shd w:val="clear" w:color="auto" w:fill="FFFFFF"/>
            <w:vAlign w:val="bottom"/>
          </w:tcPr>
          <w:p w:rsidR="00BD0550" w:rsidRPr="00E10909" w:rsidRDefault="00BD0550" w:rsidP="007F5E1B">
            <w:pPr>
              <w:spacing w:line="190" w:lineRule="exact"/>
              <w:jc w:val="center"/>
              <w:rPr>
                <w:rFonts w:ascii="Arial" w:hAnsi="Arial" w:cs="Arial"/>
                <w:sz w:val="18"/>
                <w:szCs w:val="18"/>
              </w:rPr>
            </w:pPr>
            <w:r w:rsidRPr="00E10909">
              <w:rPr>
                <w:rFonts w:ascii="Arial" w:hAnsi="Arial" w:cs="Arial"/>
                <w:sz w:val="18"/>
                <w:szCs w:val="18"/>
              </w:rPr>
              <w:t>L.p.</w:t>
            </w:r>
          </w:p>
        </w:tc>
        <w:tc>
          <w:tcPr>
            <w:tcW w:w="3677" w:type="dxa"/>
            <w:tcBorders>
              <w:top w:val="single" w:sz="4" w:space="0" w:color="auto"/>
              <w:left w:val="single" w:sz="4" w:space="0" w:color="auto"/>
            </w:tcBorders>
            <w:shd w:val="clear" w:color="auto" w:fill="FFFFFF"/>
            <w:vAlign w:val="bottom"/>
          </w:tcPr>
          <w:p w:rsidR="00BD0550" w:rsidRPr="00E10909" w:rsidRDefault="00BD0550" w:rsidP="007F5E1B">
            <w:pPr>
              <w:spacing w:line="190" w:lineRule="exact"/>
              <w:jc w:val="center"/>
              <w:rPr>
                <w:rFonts w:ascii="Arial" w:hAnsi="Arial" w:cs="Arial"/>
                <w:sz w:val="18"/>
                <w:szCs w:val="18"/>
              </w:rPr>
            </w:pPr>
            <w:r w:rsidRPr="00E10909">
              <w:rPr>
                <w:rFonts w:ascii="Arial" w:hAnsi="Arial" w:cs="Arial"/>
                <w:sz w:val="18"/>
                <w:szCs w:val="18"/>
              </w:rPr>
              <w:t>Właściwości</w:t>
            </w:r>
          </w:p>
        </w:tc>
        <w:tc>
          <w:tcPr>
            <w:tcW w:w="994" w:type="dxa"/>
            <w:tcBorders>
              <w:top w:val="single" w:sz="4" w:space="0" w:color="auto"/>
              <w:left w:val="single" w:sz="4" w:space="0" w:color="auto"/>
            </w:tcBorders>
            <w:shd w:val="clear" w:color="auto" w:fill="FFFFFF"/>
            <w:vAlign w:val="bottom"/>
          </w:tcPr>
          <w:p w:rsidR="00BD0550" w:rsidRPr="00E10909" w:rsidRDefault="00BD0550" w:rsidP="007F5E1B">
            <w:pPr>
              <w:spacing w:line="190" w:lineRule="exact"/>
              <w:jc w:val="center"/>
              <w:rPr>
                <w:rFonts w:ascii="Arial" w:hAnsi="Arial" w:cs="Arial"/>
                <w:sz w:val="18"/>
                <w:szCs w:val="18"/>
              </w:rPr>
            </w:pPr>
            <w:r w:rsidRPr="00E10909">
              <w:rPr>
                <w:rFonts w:ascii="Arial" w:hAnsi="Arial" w:cs="Arial"/>
                <w:sz w:val="18"/>
                <w:szCs w:val="18"/>
              </w:rPr>
              <w:t>Jednostki</w:t>
            </w:r>
          </w:p>
        </w:tc>
        <w:tc>
          <w:tcPr>
            <w:tcW w:w="2126" w:type="dxa"/>
            <w:tcBorders>
              <w:top w:val="single" w:sz="4" w:space="0" w:color="auto"/>
              <w:left w:val="single" w:sz="4" w:space="0" w:color="auto"/>
            </w:tcBorders>
            <w:shd w:val="clear" w:color="auto" w:fill="FFFFFF"/>
            <w:vAlign w:val="bottom"/>
          </w:tcPr>
          <w:p w:rsidR="00BD0550" w:rsidRPr="00E10909" w:rsidRDefault="00BD0550" w:rsidP="007F5E1B">
            <w:pPr>
              <w:spacing w:line="190" w:lineRule="exact"/>
              <w:jc w:val="center"/>
              <w:rPr>
                <w:rFonts w:ascii="Arial" w:hAnsi="Arial" w:cs="Arial"/>
                <w:sz w:val="18"/>
                <w:szCs w:val="18"/>
              </w:rPr>
            </w:pPr>
            <w:r w:rsidRPr="00E10909">
              <w:rPr>
                <w:rFonts w:ascii="Arial" w:hAnsi="Arial" w:cs="Arial"/>
                <w:sz w:val="18"/>
                <w:szCs w:val="18"/>
              </w:rPr>
              <w:t>Wymagania</w:t>
            </w:r>
          </w:p>
        </w:tc>
        <w:tc>
          <w:tcPr>
            <w:tcW w:w="2280" w:type="dxa"/>
            <w:tcBorders>
              <w:top w:val="single" w:sz="4" w:space="0" w:color="auto"/>
              <w:left w:val="single" w:sz="4" w:space="0" w:color="auto"/>
              <w:right w:val="single" w:sz="4" w:space="0" w:color="auto"/>
            </w:tcBorders>
            <w:shd w:val="clear" w:color="auto" w:fill="FFFFFF"/>
            <w:vAlign w:val="bottom"/>
          </w:tcPr>
          <w:p w:rsidR="00BD0550" w:rsidRPr="00E10909" w:rsidRDefault="00BD0550" w:rsidP="007F5E1B">
            <w:pPr>
              <w:spacing w:line="190" w:lineRule="exact"/>
              <w:jc w:val="center"/>
              <w:rPr>
                <w:rFonts w:ascii="Arial" w:hAnsi="Arial" w:cs="Arial"/>
                <w:sz w:val="18"/>
                <w:szCs w:val="18"/>
              </w:rPr>
            </w:pPr>
            <w:r w:rsidRPr="00E10909">
              <w:rPr>
                <w:rFonts w:ascii="Arial" w:hAnsi="Arial" w:cs="Arial"/>
                <w:sz w:val="18"/>
                <w:szCs w:val="18"/>
              </w:rPr>
              <w:t>Metody badań wg</w:t>
            </w:r>
          </w:p>
        </w:tc>
      </w:tr>
      <w:tr w:rsidR="00BD0550" w:rsidRPr="00E7759D" w:rsidTr="007F5E1B">
        <w:trPr>
          <w:trHeight w:hRule="exact" w:val="245"/>
        </w:trPr>
        <w:tc>
          <w:tcPr>
            <w:tcW w:w="547" w:type="dxa"/>
            <w:tcBorders>
              <w:top w:val="single" w:sz="4" w:space="0" w:color="auto"/>
              <w:left w:val="single" w:sz="4" w:space="0" w:color="auto"/>
            </w:tcBorders>
            <w:shd w:val="clear" w:color="auto" w:fill="FFFFFF"/>
            <w:vAlign w:val="bottom"/>
          </w:tcPr>
          <w:p w:rsidR="00BD0550" w:rsidRPr="00E10909" w:rsidRDefault="00BD0550" w:rsidP="007F5E1B">
            <w:pPr>
              <w:spacing w:line="190" w:lineRule="exact"/>
              <w:jc w:val="center"/>
              <w:rPr>
                <w:rFonts w:ascii="Arial" w:hAnsi="Arial" w:cs="Arial"/>
                <w:sz w:val="18"/>
                <w:szCs w:val="18"/>
              </w:rPr>
            </w:pPr>
            <w:r w:rsidRPr="00E10909">
              <w:rPr>
                <w:rFonts w:ascii="Arial" w:hAnsi="Arial" w:cs="Arial"/>
                <w:sz w:val="18"/>
                <w:szCs w:val="18"/>
              </w:rPr>
              <w:t>1</w:t>
            </w:r>
          </w:p>
        </w:tc>
        <w:tc>
          <w:tcPr>
            <w:tcW w:w="3677" w:type="dxa"/>
            <w:tcBorders>
              <w:top w:val="single" w:sz="4" w:space="0" w:color="auto"/>
              <w:left w:val="single" w:sz="4" w:space="0" w:color="auto"/>
            </w:tcBorders>
            <w:shd w:val="clear" w:color="auto" w:fill="FFFFFF"/>
            <w:vAlign w:val="bottom"/>
          </w:tcPr>
          <w:p w:rsidR="00BD0550" w:rsidRPr="00E10909" w:rsidRDefault="00BD0550" w:rsidP="007F5E1B">
            <w:pPr>
              <w:spacing w:line="190" w:lineRule="exact"/>
              <w:jc w:val="center"/>
              <w:rPr>
                <w:rFonts w:ascii="Arial" w:hAnsi="Arial" w:cs="Arial"/>
                <w:sz w:val="18"/>
                <w:szCs w:val="18"/>
              </w:rPr>
            </w:pPr>
            <w:r w:rsidRPr="00E10909">
              <w:rPr>
                <w:rFonts w:ascii="Arial" w:hAnsi="Arial" w:cs="Arial"/>
                <w:sz w:val="18"/>
                <w:szCs w:val="18"/>
              </w:rPr>
              <w:t>Zdolność mostkowania zarysowań</w:t>
            </w:r>
          </w:p>
        </w:tc>
        <w:tc>
          <w:tcPr>
            <w:tcW w:w="994" w:type="dxa"/>
            <w:tcBorders>
              <w:top w:val="single" w:sz="4" w:space="0" w:color="auto"/>
              <w:left w:val="single" w:sz="4" w:space="0" w:color="auto"/>
            </w:tcBorders>
            <w:shd w:val="clear" w:color="auto" w:fill="FFFFFF"/>
            <w:vAlign w:val="bottom"/>
          </w:tcPr>
          <w:p w:rsidR="00BD0550" w:rsidRPr="00E10909" w:rsidRDefault="00BD0550" w:rsidP="007F5E1B">
            <w:pPr>
              <w:spacing w:line="190" w:lineRule="exact"/>
              <w:jc w:val="center"/>
              <w:rPr>
                <w:rFonts w:ascii="Arial" w:hAnsi="Arial" w:cs="Arial"/>
                <w:sz w:val="18"/>
                <w:szCs w:val="18"/>
              </w:rPr>
            </w:pPr>
            <w:r w:rsidRPr="00E10909">
              <w:rPr>
                <w:rFonts w:ascii="Arial" w:hAnsi="Arial" w:cs="Arial"/>
                <w:sz w:val="18"/>
                <w:szCs w:val="18"/>
              </w:rPr>
              <w:t>Mm</w:t>
            </w:r>
          </w:p>
        </w:tc>
        <w:tc>
          <w:tcPr>
            <w:tcW w:w="2126" w:type="dxa"/>
            <w:tcBorders>
              <w:top w:val="single" w:sz="4" w:space="0" w:color="auto"/>
              <w:left w:val="single" w:sz="4" w:space="0" w:color="auto"/>
            </w:tcBorders>
            <w:shd w:val="clear" w:color="auto" w:fill="FFFFFF"/>
            <w:vAlign w:val="bottom"/>
          </w:tcPr>
          <w:p w:rsidR="00BD0550" w:rsidRPr="00E10909" w:rsidRDefault="00BD0550" w:rsidP="007F5E1B">
            <w:pPr>
              <w:spacing w:line="190" w:lineRule="exact"/>
              <w:jc w:val="center"/>
              <w:rPr>
                <w:rFonts w:ascii="Arial" w:hAnsi="Arial" w:cs="Arial"/>
                <w:sz w:val="18"/>
                <w:szCs w:val="18"/>
              </w:rPr>
            </w:pPr>
            <w:r w:rsidRPr="00E10909">
              <w:rPr>
                <w:rFonts w:ascii="Arial" w:hAnsi="Arial" w:cs="Arial"/>
                <w:sz w:val="18"/>
                <w:szCs w:val="18"/>
              </w:rPr>
              <w:t>Do 0,15 mm</w:t>
            </w:r>
          </w:p>
        </w:tc>
        <w:tc>
          <w:tcPr>
            <w:tcW w:w="2280" w:type="dxa"/>
            <w:tcBorders>
              <w:top w:val="single" w:sz="4" w:space="0" w:color="auto"/>
              <w:left w:val="single" w:sz="4" w:space="0" w:color="auto"/>
              <w:right w:val="single" w:sz="4" w:space="0" w:color="auto"/>
            </w:tcBorders>
            <w:shd w:val="clear" w:color="auto" w:fill="FFFFFF"/>
            <w:vAlign w:val="bottom"/>
          </w:tcPr>
          <w:p w:rsidR="00BD0550" w:rsidRPr="00E10909" w:rsidRDefault="00BD0550" w:rsidP="007F5E1B">
            <w:pPr>
              <w:spacing w:line="190" w:lineRule="exact"/>
              <w:jc w:val="center"/>
              <w:rPr>
                <w:rFonts w:ascii="Arial" w:hAnsi="Arial" w:cs="Arial"/>
                <w:sz w:val="18"/>
                <w:szCs w:val="18"/>
              </w:rPr>
            </w:pPr>
            <w:r w:rsidRPr="00E10909">
              <w:rPr>
                <w:rFonts w:ascii="Arial" w:hAnsi="Arial" w:cs="Arial"/>
                <w:sz w:val="18"/>
                <w:szCs w:val="18"/>
              </w:rPr>
              <w:t>PN-EN 1062-7</w:t>
            </w:r>
          </w:p>
        </w:tc>
      </w:tr>
      <w:tr w:rsidR="00BD0550" w:rsidRPr="00E7759D" w:rsidTr="007F5E1B">
        <w:trPr>
          <w:trHeight w:hRule="exact" w:val="950"/>
        </w:trPr>
        <w:tc>
          <w:tcPr>
            <w:tcW w:w="547" w:type="dxa"/>
            <w:tcBorders>
              <w:top w:val="single" w:sz="4" w:space="0" w:color="auto"/>
              <w:left w:val="single" w:sz="4" w:space="0" w:color="auto"/>
            </w:tcBorders>
            <w:shd w:val="clear" w:color="auto" w:fill="FFFFFF"/>
          </w:tcPr>
          <w:p w:rsidR="00BD0550" w:rsidRPr="00E10909" w:rsidRDefault="00BD0550" w:rsidP="007F5E1B">
            <w:pPr>
              <w:spacing w:line="190" w:lineRule="exact"/>
              <w:jc w:val="center"/>
              <w:rPr>
                <w:rFonts w:ascii="Arial" w:hAnsi="Arial" w:cs="Arial"/>
                <w:sz w:val="18"/>
                <w:szCs w:val="18"/>
              </w:rPr>
            </w:pPr>
            <w:r w:rsidRPr="00E10909">
              <w:rPr>
                <w:rFonts w:ascii="Arial" w:hAnsi="Arial" w:cs="Arial"/>
                <w:sz w:val="18"/>
                <w:szCs w:val="18"/>
              </w:rPr>
              <w:t>2</w:t>
            </w:r>
          </w:p>
        </w:tc>
        <w:tc>
          <w:tcPr>
            <w:tcW w:w="3677" w:type="dxa"/>
            <w:tcBorders>
              <w:top w:val="single" w:sz="4" w:space="0" w:color="auto"/>
              <w:left w:val="single" w:sz="4" w:space="0" w:color="auto"/>
            </w:tcBorders>
            <w:shd w:val="clear" w:color="auto" w:fill="FFFFFF"/>
          </w:tcPr>
          <w:p w:rsidR="00BD0550" w:rsidRPr="00E10909" w:rsidRDefault="00BD0550" w:rsidP="007F5E1B">
            <w:pPr>
              <w:spacing w:line="235" w:lineRule="exact"/>
              <w:jc w:val="center"/>
              <w:rPr>
                <w:rFonts w:ascii="Arial" w:hAnsi="Arial" w:cs="Arial"/>
                <w:sz w:val="18"/>
                <w:szCs w:val="18"/>
              </w:rPr>
            </w:pPr>
            <w:r w:rsidRPr="00E10909">
              <w:rPr>
                <w:rFonts w:ascii="Arial" w:hAnsi="Arial" w:cs="Arial"/>
                <w:sz w:val="18"/>
                <w:szCs w:val="18"/>
              </w:rPr>
              <w:t>Wytrzymałość na odrywanie od podłoża betonowego metodą „</w:t>
            </w:r>
            <w:proofErr w:type="spellStart"/>
            <w:r w:rsidRPr="00E10909">
              <w:rPr>
                <w:rFonts w:ascii="Arial" w:hAnsi="Arial" w:cs="Arial"/>
                <w:sz w:val="18"/>
                <w:szCs w:val="18"/>
              </w:rPr>
              <w:t>pull</w:t>
            </w:r>
            <w:proofErr w:type="spellEnd"/>
            <w:r w:rsidRPr="00E10909">
              <w:rPr>
                <w:rFonts w:ascii="Arial" w:hAnsi="Arial" w:cs="Arial"/>
                <w:sz w:val="18"/>
                <w:szCs w:val="18"/>
              </w:rPr>
              <w:t>-off”</w:t>
            </w:r>
          </w:p>
        </w:tc>
        <w:tc>
          <w:tcPr>
            <w:tcW w:w="994" w:type="dxa"/>
            <w:tcBorders>
              <w:top w:val="single" w:sz="4" w:space="0" w:color="auto"/>
              <w:left w:val="single" w:sz="4" w:space="0" w:color="auto"/>
            </w:tcBorders>
            <w:shd w:val="clear" w:color="auto" w:fill="FFFFFF"/>
          </w:tcPr>
          <w:p w:rsidR="00BD0550" w:rsidRPr="00E10909" w:rsidRDefault="00BD0550" w:rsidP="007F5E1B">
            <w:pPr>
              <w:spacing w:line="190" w:lineRule="exact"/>
              <w:jc w:val="center"/>
              <w:rPr>
                <w:rFonts w:ascii="Arial" w:hAnsi="Arial" w:cs="Arial"/>
                <w:sz w:val="18"/>
                <w:szCs w:val="18"/>
              </w:rPr>
            </w:pPr>
            <w:r w:rsidRPr="00E10909">
              <w:rPr>
                <w:rFonts w:ascii="Arial" w:hAnsi="Arial" w:cs="Arial"/>
                <w:sz w:val="18"/>
                <w:szCs w:val="18"/>
              </w:rPr>
              <w:t>MPa</w:t>
            </w:r>
          </w:p>
        </w:tc>
        <w:tc>
          <w:tcPr>
            <w:tcW w:w="2126" w:type="dxa"/>
            <w:tcBorders>
              <w:top w:val="single" w:sz="4" w:space="0" w:color="auto"/>
              <w:left w:val="single" w:sz="4" w:space="0" w:color="auto"/>
            </w:tcBorders>
            <w:shd w:val="clear" w:color="auto" w:fill="FFFFFF"/>
          </w:tcPr>
          <w:p w:rsidR="00BD0550" w:rsidRPr="00E10909" w:rsidRDefault="00BD0550" w:rsidP="007F5E1B">
            <w:pPr>
              <w:spacing w:line="235" w:lineRule="exact"/>
              <w:jc w:val="center"/>
              <w:rPr>
                <w:rFonts w:ascii="Arial" w:hAnsi="Arial" w:cs="Arial"/>
                <w:sz w:val="18"/>
                <w:szCs w:val="18"/>
              </w:rPr>
            </w:pPr>
            <w:r w:rsidRPr="00E10909">
              <w:rPr>
                <w:rFonts w:ascii="Arial" w:hAnsi="Arial" w:cs="Arial"/>
                <w:sz w:val="18"/>
                <w:szCs w:val="18"/>
              </w:rPr>
              <w:t>- wartość średnia &gt; 1,0</w:t>
            </w:r>
          </w:p>
          <w:p w:rsidR="00BD0550" w:rsidRPr="00E10909" w:rsidRDefault="00BD0550" w:rsidP="007F5E1B">
            <w:pPr>
              <w:spacing w:line="235" w:lineRule="exact"/>
              <w:jc w:val="center"/>
              <w:rPr>
                <w:rFonts w:ascii="Arial" w:hAnsi="Arial" w:cs="Arial"/>
                <w:sz w:val="18"/>
                <w:szCs w:val="18"/>
              </w:rPr>
            </w:pPr>
            <w:r w:rsidRPr="00E10909">
              <w:rPr>
                <w:rFonts w:ascii="Arial" w:hAnsi="Arial" w:cs="Arial"/>
                <w:sz w:val="18"/>
                <w:szCs w:val="18"/>
              </w:rPr>
              <w:t>-wartość minimalna 0,8</w:t>
            </w:r>
          </w:p>
        </w:tc>
        <w:tc>
          <w:tcPr>
            <w:tcW w:w="2280" w:type="dxa"/>
            <w:tcBorders>
              <w:top w:val="single" w:sz="4" w:space="0" w:color="auto"/>
              <w:left w:val="single" w:sz="4" w:space="0" w:color="auto"/>
              <w:right w:val="single" w:sz="4" w:space="0" w:color="auto"/>
            </w:tcBorders>
            <w:shd w:val="clear" w:color="auto" w:fill="FFFFFF"/>
          </w:tcPr>
          <w:p w:rsidR="00BD0550" w:rsidRPr="00E10909" w:rsidRDefault="00BD0550" w:rsidP="007F5E1B">
            <w:pPr>
              <w:spacing w:line="235" w:lineRule="exact"/>
              <w:jc w:val="center"/>
              <w:rPr>
                <w:rFonts w:ascii="Arial" w:hAnsi="Arial" w:cs="Arial"/>
                <w:sz w:val="18"/>
                <w:szCs w:val="18"/>
              </w:rPr>
            </w:pPr>
            <w:r w:rsidRPr="00E10909">
              <w:rPr>
                <w:rFonts w:ascii="Arial" w:hAnsi="Arial" w:cs="Arial"/>
                <w:sz w:val="18"/>
                <w:szCs w:val="18"/>
              </w:rPr>
              <w:t>PN-EN 1542 lub</w:t>
            </w:r>
          </w:p>
          <w:p w:rsidR="00BD0550" w:rsidRPr="00E10909" w:rsidRDefault="00BD0550" w:rsidP="007F5E1B">
            <w:pPr>
              <w:spacing w:line="235" w:lineRule="exact"/>
              <w:jc w:val="center"/>
              <w:rPr>
                <w:rFonts w:ascii="Arial" w:hAnsi="Arial" w:cs="Arial"/>
                <w:sz w:val="18"/>
                <w:szCs w:val="18"/>
              </w:rPr>
            </w:pPr>
            <w:r w:rsidRPr="00E10909">
              <w:rPr>
                <w:rFonts w:ascii="Arial" w:hAnsi="Arial" w:cs="Arial"/>
                <w:sz w:val="18"/>
                <w:szCs w:val="18"/>
              </w:rPr>
              <w:t>Procedura IBDiM Nr PB/TM-1/6</w:t>
            </w:r>
          </w:p>
        </w:tc>
      </w:tr>
      <w:tr w:rsidR="00BD0550" w:rsidRPr="00E7759D" w:rsidTr="007F5E1B">
        <w:trPr>
          <w:trHeight w:hRule="exact" w:val="960"/>
        </w:trPr>
        <w:tc>
          <w:tcPr>
            <w:tcW w:w="547" w:type="dxa"/>
            <w:tcBorders>
              <w:top w:val="single" w:sz="4" w:space="0" w:color="auto"/>
              <w:left w:val="single" w:sz="4" w:space="0" w:color="auto"/>
              <w:bottom w:val="single" w:sz="4" w:space="0" w:color="auto"/>
            </w:tcBorders>
            <w:shd w:val="clear" w:color="auto" w:fill="FFFFFF"/>
          </w:tcPr>
          <w:p w:rsidR="00BD0550" w:rsidRPr="00E10909" w:rsidRDefault="00BD0550" w:rsidP="007F5E1B">
            <w:pPr>
              <w:spacing w:line="190" w:lineRule="exact"/>
              <w:jc w:val="center"/>
              <w:rPr>
                <w:rFonts w:ascii="Arial" w:hAnsi="Arial" w:cs="Arial"/>
                <w:sz w:val="18"/>
                <w:szCs w:val="18"/>
              </w:rPr>
            </w:pPr>
            <w:r w:rsidRPr="00E10909">
              <w:rPr>
                <w:rFonts w:ascii="Arial" w:hAnsi="Arial" w:cs="Arial"/>
                <w:sz w:val="18"/>
                <w:szCs w:val="18"/>
              </w:rPr>
              <w:t>3</w:t>
            </w:r>
          </w:p>
        </w:tc>
        <w:tc>
          <w:tcPr>
            <w:tcW w:w="3677" w:type="dxa"/>
            <w:tcBorders>
              <w:top w:val="single" w:sz="4" w:space="0" w:color="auto"/>
              <w:left w:val="single" w:sz="4" w:space="0" w:color="auto"/>
              <w:bottom w:val="single" w:sz="4" w:space="0" w:color="auto"/>
            </w:tcBorders>
            <w:shd w:val="clear" w:color="auto" w:fill="FFFFFF"/>
            <w:vAlign w:val="bottom"/>
          </w:tcPr>
          <w:p w:rsidR="00BD0550" w:rsidRPr="00E10909" w:rsidRDefault="00BD0550" w:rsidP="007F5E1B">
            <w:pPr>
              <w:spacing w:line="235" w:lineRule="exact"/>
              <w:jc w:val="center"/>
              <w:rPr>
                <w:rFonts w:ascii="Arial" w:hAnsi="Arial" w:cs="Arial"/>
                <w:sz w:val="18"/>
                <w:szCs w:val="18"/>
              </w:rPr>
            </w:pPr>
            <w:r w:rsidRPr="00E10909">
              <w:rPr>
                <w:rFonts w:ascii="Arial" w:hAnsi="Arial" w:cs="Arial"/>
                <w:sz w:val="18"/>
                <w:szCs w:val="18"/>
              </w:rPr>
              <w:t>Wytrzymałość na odrywanie od podłoża betonowego metodą „</w:t>
            </w:r>
            <w:proofErr w:type="spellStart"/>
            <w:r w:rsidRPr="00E10909">
              <w:rPr>
                <w:rFonts w:ascii="Arial" w:hAnsi="Arial" w:cs="Arial"/>
                <w:sz w:val="18"/>
                <w:szCs w:val="18"/>
              </w:rPr>
              <w:t>pull</w:t>
            </w:r>
            <w:proofErr w:type="spellEnd"/>
            <w:r w:rsidRPr="00E10909">
              <w:rPr>
                <w:rFonts w:ascii="Arial" w:hAnsi="Arial" w:cs="Arial"/>
                <w:sz w:val="18"/>
                <w:szCs w:val="18"/>
              </w:rPr>
              <w:t>-off’ po 200 cyklach zamrażania</w:t>
            </w:r>
            <w:r w:rsidR="00AE71FA">
              <w:rPr>
                <w:rFonts w:ascii="Arial" w:hAnsi="Arial" w:cs="Arial"/>
                <w:sz w:val="18"/>
                <w:szCs w:val="18"/>
              </w:rPr>
              <w:t xml:space="preserve"> i </w:t>
            </w:r>
            <w:r w:rsidRPr="00E10909">
              <w:rPr>
                <w:rFonts w:ascii="Arial" w:hAnsi="Arial" w:cs="Arial"/>
                <w:sz w:val="18"/>
                <w:szCs w:val="18"/>
              </w:rPr>
              <w:t>odmrażania w wodzie w temp. -18±2</w:t>
            </w:r>
            <w:r w:rsidRPr="00E10909">
              <w:rPr>
                <w:rFonts w:ascii="Arial" w:hAnsi="Arial" w:cs="Arial"/>
                <w:sz w:val="18"/>
                <w:szCs w:val="18"/>
                <w:vertAlign w:val="superscript"/>
              </w:rPr>
              <w:t>0</w:t>
            </w:r>
            <w:r w:rsidRPr="00E10909">
              <w:rPr>
                <w:rFonts w:ascii="Arial" w:hAnsi="Arial" w:cs="Arial"/>
                <w:sz w:val="18"/>
                <w:szCs w:val="18"/>
              </w:rPr>
              <w:t>C/+18±2</w:t>
            </w:r>
            <w:r w:rsidRPr="00E10909">
              <w:rPr>
                <w:rFonts w:ascii="Arial" w:hAnsi="Arial" w:cs="Arial"/>
                <w:sz w:val="18"/>
                <w:szCs w:val="18"/>
                <w:vertAlign w:val="superscript"/>
              </w:rPr>
              <w:t>0</w:t>
            </w:r>
            <w:r w:rsidRPr="00E10909">
              <w:rPr>
                <w:rFonts w:ascii="Arial" w:hAnsi="Arial" w:cs="Arial"/>
                <w:sz w:val="18"/>
                <w:szCs w:val="18"/>
              </w:rPr>
              <w:t>C</w:t>
            </w:r>
          </w:p>
        </w:tc>
        <w:tc>
          <w:tcPr>
            <w:tcW w:w="994" w:type="dxa"/>
            <w:tcBorders>
              <w:top w:val="single" w:sz="4" w:space="0" w:color="auto"/>
              <w:left w:val="single" w:sz="4" w:space="0" w:color="auto"/>
              <w:bottom w:val="single" w:sz="4" w:space="0" w:color="auto"/>
            </w:tcBorders>
            <w:shd w:val="clear" w:color="auto" w:fill="FFFFFF"/>
          </w:tcPr>
          <w:p w:rsidR="00BD0550" w:rsidRPr="00E10909" w:rsidRDefault="00BD0550" w:rsidP="007F5E1B">
            <w:pPr>
              <w:spacing w:line="190" w:lineRule="exact"/>
              <w:jc w:val="center"/>
              <w:rPr>
                <w:rFonts w:ascii="Arial" w:hAnsi="Arial" w:cs="Arial"/>
                <w:sz w:val="18"/>
                <w:szCs w:val="18"/>
              </w:rPr>
            </w:pPr>
            <w:r w:rsidRPr="00E10909">
              <w:rPr>
                <w:rFonts w:ascii="Arial" w:hAnsi="Arial" w:cs="Arial"/>
                <w:sz w:val="18"/>
                <w:szCs w:val="18"/>
              </w:rPr>
              <w:t>MPa</w:t>
            </w:r>
          </w:p>
        </w:tc>
        <w:tc>
          <w:tcPr>
            <w:tcW w:w="2126" w:type="dxa"/>
            <w:tcBorders>
              <w:top w:val="single" w:sz="4" w:space="0" w:color="auto"/>
              <w:left w:val="single" w:sz="4" w:space="0" w:color="auto"/>
              <w:bottom w:val="single" w:sz="4" w:space="0" w:color="auto"/>
            </w:tcBorders>
            <w:shd w:val="clear" w:color="auto" w:fill="FFFFFF"/>
          </w:tcPr>
          <w:p w:rsidR="00BD0550" w:rsidRPr="00E10909" w:rsidRDefault="00BD0550" w:rsidP="007F5E1B">
            <w:pPr>
              <w:spacing w:line="190" w:lineRule="exact"/>
              <w:jc w:val="center"/>
              <w:rPr>
                <w:rFonts w:ascii="Arial" w:hAnsi="Arial" w:cs="Arial"/>
                <w:sz w:val="18"/>
                <w:szCs w:val="18"/>
              </w:rPr>
            </w:pPr>
            <w:r w:rsidRPr="00E10909">
              <w:rPr>
                <w:rFonts w:ascii="Arial" w:hAnsi="Arial" w:cs="Arial"/>
                <w:sz w:val="18"/>
                <w:szCs w:val="18"/>
              </w:rPr>
              <w:t>&gt;0,8</w:t>
            </w:r>
          </w:p>
        </w:tc>
        <w:tc>
          <w:tcPr>
            <w:tcW w:w="2280" w:type="dxa"/>
            <w:tcBorders>
              <w:top w:val="single" w:sz="4" w:space="0" w:color="auto"/>
              <w:left w:val="single" w:sz="4" w:space="0" w:color="auto"/>
              <w:bottom w:val="single" w:sz="4" w:space="0" w:color="auto"/>
              <w:right w:val="single" w:sz="4" w:space="0" w:color="auto"/>
            </w:tcBorders>
            <w:shd w:val="clear" w:color="auto" w:fill="FFFFFF"/>
          </w:tcPr>
          <w:p w:rsidR="00BD0550" w:rsidRPr="00E10909" w:rsidRDefault="00BD0550" w:rsidP="007F5E1B">
            <w:pPr>
              <w:spacing w:line="235" w:lineRule="exact"/>
              <w:jc w:val="center"/>
              <w:rPr>
                <w:rFonts w:ascii="Arial" w:hAnsi="Arial" w:cs="Arial"/>
                <w:sz w:val="18"/>
                <w:szCs w:val="18"/>
              </w:rPr>
            </w:pPr>
            <w:r w:rsidRPr="00E10909">
              <w:rPr>
                <w:rFonts w:ascii="Arial" w:hAnsi="Arial" w:cs="Arial"/>
                <w:sz w:val="18"/>
                <w:szCs w:val="18"/>
              </w:rPr>
              <w:t>PN-EN 1542 lub</w:t>
            </w:r>
          </w:p>
          <w:p w:rsidR="00BD0550" w:rsidRPr="00E10909" w:rsidRDefault="00BD0550" w:rsidP="007F5E1B">
            <w:pPr>
              <w:spacing w:line="235" w:lineRule="exact"/>
              <w:jc w:val="center"/>
              <w:rPr>
                <w:rFonts w:ascii="Arial" w:hAnsi="Arial" w:cs="Arial"/>
                <w:sz w:val="18"/>
                <w:szCs w:val="18"/>
              </w:rPr>
            </w:pPr>
            <w:r w:rsidRPr="00E10909">
              <w:rPr>
                <w:rFonts w:ascii="Arial" w:hAnsi="Arial" w:cs="Arial"/>
                <w:sz w:val="18"/>
                <w:szCs w:val="18"/>
              </w:rPr>
              <w:t>Procedura IBDiM Nr PB/TM-1/6</w:t>
            </w:r>
          </w:p>
        </w:tc>
      </w:tr>
    </w:tbl>
    <w:p w:rsidR="00BD0550" w:rsidRPr="00E7759D" w:rsidRDefault="00BD0550" w:rsidP="00BD0550">
      <w:pPr>
        <w:pStyle w:val="sstnromalny"/>
        <w:jc w:val="both"/>
        <w:rPr>
          <w:rFonts w:ascii="Arial Narrow" w:eastAsia="Arial Unicode MS" w:hAnsi="Arial Narrow" w:cs="Calibri"/>
          <w:sz w:val="18"/>
        </w:rPr>
      </w:pPr>
    </w:p>
    <w:p w:rsidR="00BD0550" w:rsidRPr="009463B0" w:rsidRDefault="00BD0550" w:rsidP="00BD0550">
      <w:pPr>
        <w:pStyle w:val="Default"/>
        <w:jc w:val="both"/>
        <w:rPr>
          <w:rFonts w:ascii="Arial" w:hAnsi="Arial" w:cs="Arial"/>
          <w:spacing w:val="10"/>
          <w:sz w:val="18"/>
          <w:szCs w:val="18"/>
        </w:rPr>
      </w:pPr>
      <w:r w:rsidRPr="009463B0">
        <w:rPr>
          <w:rFonts w:ascii="Arial" w:hAnsi="Arial" w:cs="Arial"/>
          <w:spacing w:val="10"/>
          <w:sz w:val="18"/>
          <w:szCs w:val="18"/>
        </w:rPr>
        <w:t>Kolorystykę powłok przed złożeniem materiału do zatwierdzenia należy uzgodnić z Zamawiającym.</w:t>
      </w:r>
    </w:p>
    <w:p w:rsidR="00BD0550" w:rsidRPr="009463B0" w:rsidRDefault="00BD0550" w:rsidP="00E52B38">
      <w:pPr>
        <w:pStyle w:val="SSTnag3"/>
      </w:pPr>
      <w:r w:rsidRPr="009463B0">
        <w:t>Materiały stosowane do czyszczenia podłoża</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Materiały stosowane do czyszczenia podłoża nie mogą być szkodliwe dla otoczenia.</w:t>
      </w:r>
    </w:p>
    <w:p w:rsidR="00BD0550" w:rsidRPr="009463B0" w:rsidRDefault="00BD0550" w:rsidP="00E52B38">
      <w:pPr>
        <w:pStyle w:val="SSTnag3"/>
      </w:pPr>
      <w:r w:rsidRPr="009463B0">
        <w:t>Preparaty dla usunięcia zabrudzeń</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Preparaty dla usunięcia zabrudzeń – przypisane do preparatu.</w:t>
      </w:r>
    </w:p>
    <w:p w:rsidR="00BD0550" w:rsidRPr="009463B0" w:rsidRDefault="00BD0550" w:rsidP="00E52B38">
      <w:pPr>
        <w:pStyle w:val="SSTnag3"/>
      </w:pPr>
      <w:r w:rsidRPr="009463B0">
        <w:t>Materiał na zbudowanie pomostów roboczych</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Materiał na zbudowanie pomostów roboczych – rusztowań podwieszonych, wyposażonych w ekrany umożliwiające zbieranie produktów czyszczenia strumieniowo-ściernego. Materiał</w:t>
      </w:r>
      <w:r w:rsidR="00AE71FA">
        <w:rPr>
          <w:rFonts w:ascii="Arial" w:hAnsi="Arial" w:cs="Arial"/>
          <w:spacing w:val="10"/>
          <w:sz w:val="18"/>
        </w:rPr>
        <w:t xml:space="preserve"> i </w:t>
      </w:r>
      <w:r w:rsidRPr="009463B0">
        <w:rPr>
          <w:rFonts w:ascii="Arial" w:hAnsi="Arial" w:cs="Arial"/>
          <w:spacing w:val="10"/>
          <w:sz w:val="18"/>
        </w:rPr>
        <w:t>konstrukcja pomostów roboczych muszą zapewnić warunki stateczności</w:t>
      </w:r>
      <w:r w:rsidR="00AE71FA">
        <w:rPr>
          <w:rFonts w:ascii="Arial" w:hAnsi="Arial" w:cs="Arial"/>
          <w:spacing w:val="10"/>
          <w:sz w:val="18"/>
        </w:rPr>
        <w:t xml:space="preserve"> i </w:t>
      </w:r>
      <w:r w:rsidRPr="009463B0">
        <w:rPr>
          <w:rFonts w:ascii="Arial" w:hAnsi="Arial" w:cs="Arial"/>
          <w:spacing w:val="10"/>
          <w:sz w:val="18"/>
        </w:rPr>
        <w:t>posiadać odpowiednią nośność (uwzględniającą ciężar zużytego ścierniwa)</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Pomosty robocze musza zapewniać bezpieczne warunki pracy</w:t>
      </w:r>
      <w:r w:rsidR="00AE71FA">
        <w:rPr>
          <w:rFonts w:ascii="Arial" w:hAnsi="Arial" w:cs="Arial"/>
          <w:spacing w:val="10"/>
          <w:sz w:val="18"/>
        </w:rPr>
        <w:t xml:space="preserve"> i </w:t>
      </w:r>
      <w:r w:rsidRPr="009463B0">
        <w:rPr>
          <w:rFonts w:ascii="Arial" w:hAnsi="Arial" w:cs="Arial"/>
          <w:spacing w:val="10"/>
          <w:sz w:val="18"/>
        </w:rPr>
        <w:t>być wyposażone w poręcze. Rysunki robocze pomostów roboczych podlegają zatwierdzeniu przez Inżyniera.</w:t>
      </w:r>
    </w:p>
    <w:p w:rsidR="00BD0550" w:rsidRPr="009463B0" w:rsidRDefault="00BD0550" w:rsidP="00E52B38">
      <w:pPr>
        <w:pStyle w:val="SSTnagowek2"/>
      </w:pPr>
      <w:r w:rsidRPr="009463B0">
        <w:t>SPRZĘT</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Ogólne wymagania dotyczące sprzętu podano w STWIORB DM. 00.00.00.</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Do wykonania zabezpieczenia antykorozyjnego stosuje się specjalistyczny sprzęt przewidziany przez producenta materiałów oraz  sprzęt ogólnobudowlany zaakceptowany przez Inżyniera. Dla kontroli procesu technologicznego</w:t>
      </w:r>
      <w:r w:rsidR="00AE71FA">
        <w:rPr>
          <w:rFonts w:ascii="Arial" w:hAnsi="Arial" w:cs="Arial"/>
          <w:spacing w:val="10"/>
          <w:sz w:val="18"/>
        </w:rPr>
        <w:t xml:space="preserve"> i </w:t>
      </w:r>
      <w:r w:rsidRPr="009463B0">
        <w:rPr>
          <w:rFonts w:ascii="Arial" w:hAnsi="Arial" w:cs="Arial"/>
          <w:spacing w:val="10"/>
          <w:sz w:val="18"/>
        </w:rPr>
        <w:t>wykonywanych prac Wykonawca winien posiadać podstawowy sprzęt laboratoryjny. Podczas robót Wykonawca zobowiązany jest kontrolować warunki atmosferyczne, a podczas robót posiadać do dyspozycji wilgotnościomierz</w:t>
      </w:r>
      <w:r w:rsidR="00AE71FA">
        <w:rPr>
          <w:rFonts w:ascii="Arial" w:hAnsi="Arial" w:cs="Arial"/>
          <w:spacing w:val="10"/>
          <w:sz w:val="18"/>
        </w:rPr>
        <w:t xml:space="preserve"> i </w:t>
      </w:r>
      <w:r w:rsidRPr="009463B0">
        <w:rPr>
          <w:rFonts w:ascii="Arial" w:hAnsi="Arial" w:cs="Arial"/>
          <w:spacing w:val="10"/>
          <w:sz w:val="18"/>
        </w:rPr>
        <w:t>termometry do pomiaru temperatury powietrza</w:t>
      </w:r>
      <w:r w:rsidR="00AE71FA">
        <w:rPr>
          <w:rFonts w:ascii="Arial" w:hAnsi="Arial" w:cs="Arial"/>
          <w:spacing w:val="10"/>
          <w:sz w:val="18"/>
        </w:rPr>
        <w:t xml:space="preserve"> i </w:t>
      </w:r>
      <w:r w:rsidRPr="009463B0">
        <w:rPr>
          <w:rFonts w:ascii="Arial" w:hAnsi="Arial" w:cs="Arial"/>
          <w:spacing w:val="10"/>
          <w:sz w:val="18"/>
        </w:rPr>
        <w:t xml:space="preserve">podłoża betonowego. </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Sprzęt, maszyny</w:t>
      </w:r>
      <w:r w:rsidR="00AE71FA">
        <w:rPr>
          <w:rFonts w:ascii="Arial" w:hAnsi="Arial" w:cs="Arial"/>
          <w:spacing w:val="10"/>
          <w:sz w:val="18"/>
        </w:rPr>
        <w:t xml:space="preserve"> i </w:t>
      </w:r>
      <w:r w:rsidRPr="009463B0">
        <w:rPr>
          <w:rFonts w:ascii="Arial" w:hAnsi="Arial" w:cs="Arial"/>
          <w:spacing w:val="10"/>
          <w:sz w:val="18"/>
        </w:rPr>
        <w:t>narzędzia nie gwarantujące zachowania wymagań jakościowych zostaną przez Inżyniera zdyskwalifikowane</w:t>
      </w:r>
      <w:r w:rsidR="00AE71FA">
        <w:rPr>
          <w:rFonts w:ascii="Arial" w:hAnsi="Arial" w:cs="Arial"/>
          <w:spacing w:val="10"/>
          <w:sz w:val="18"/>
        </w:rPr>
        <w:t xml:space="preserve"> i </w:t>
      </w:r>
      <w:r w:rsidRPr="009463B0">
        <w:rPr>
          <w:rFonts w:ascii="Arial" w:hAnsi="Arial" w:cs="Arial"/>
          <w:spacing w:val="10"/>
          <w:sz w:val="18"/>
        </w:rPr>
        <w:t>niedopuszczone do robót.</w:t>
      </w:r>
    </w:p>
    <w:p w:rsidR="00BD0550" w:rsidRPr="009463B0" w:rsidRDefault="00BD0550" w:rsidP="00E52B38">
      <w:pPr>
        <w:pStyle w:val="SSTnagowek2"/>
      </w:pPr>
      <w:r w:rsidRPr="009463B0">
        <w:lastRenderedPageBreak/>
        <w:t>TRANSPORT</w:t>
      </w:r>
      <w:r w:rsidR="00AE71FA">
        <w:t xml:space="preserve"> i </w:t>
      </w:r>
      <w:r w:rsidRPr="009463B0">
        <w:t>SKŁADOWANIE</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Ogólne wymagania dotyczące transportu podano w STWIORB DM.00.00.00 „Wymagania ogólne” p.4.</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Materiały mogą być przewożone dowolnymi środkami transportu, w szczelnych</w:t>
      </w:r>
      <w:r w:rsidR="00AE71FA">
        <w:rPr>
          <w:rFonts w:ascii="Arial" w:hAnsi="Arial" w:cs="Arial"/>
          <w:spacing w:val="10"/>
          <w:sz w:val="18"/>
        </w:rPr>
        <w:t xml:space="preserve"> i </w:t>
      </w:r>
      <w:r w:rsidRPr="009463B0">
        <w:rPr>
          <w:rFonts w:ascii="Arial" w:hAnsi="Arial" w:cs="Arial"/>
          <w:spacing w:val="10"/>
          <w:sz w:val="18"/>
        </w:rPr>
        <w:t>nieuszkodzonych opakowaniach. Sposób transportu nie może powodować obniżenia jakości materiałów.</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Temperatura przewozu</w:t>
      </w:r>
      <w:r w:rsidR="00AE71FA">
        <w:rPr>
          <w:rFonts w:ascii="Arial" w:hAnsi="Arial" w:cs="Arial"/>
          <w:spacing w:val="10"/>
          <w:sz w:val="18"/>
        </w:rPr>
        <w:t xml:space="preserve"> i </w:t>
      </w:r>
      <w:r w:rsidRPr="009463B0">
        <w:rPr>
          <w:rFonts w:ascii="Arial" w:hAnsi="Arial" w:cs="Arial"/>
          <w:spacing w:val="10"/>
          <w:sz w:val="18"/>
        </w:rPr>
        <w:t>składowania nie powinna być niższa od 5ºC</w:t>
      </w:r>
      <w:r w:rsidR="00AE71FA">
        <w:rPr>
          <w:rFonts w:ascii="Arial" w:hAnsi="Arial" w:cs="Arial"/>
          <w:spacing w:val="10"/>
          <w:sz w:val="18"/>
        </w:rPr>
        <w:t xml:space="preserve"> i </w:t>
      </w:r>
      <w:r w:rsidRPr="009463B0">
        <w:rPr>
          <w:rFonts w:ascii="Arial" w:hAnsi="Arial" w:cs="Arial"/>
          <w:spacing w:val="10"/>
          <w:sz w:val="18"/>
        </w:rPr>
        <w:t>wyższa od 25ºC.</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W czasie transportu materiały winny być rozmieszczone równomiernie po całej powierzchni ładunkowej</w:t>
      </w:r>
      <w:r w:rsidR="00AE71FA">
        <w:rPr>
          <w:rFonts w:ascii="Arial" w:hAnsi="Arial" w:cs="Arial"/>
          <w:spacing w:val="10"/>
          <w:sz w:val="18"/>
        </w:rPr>
        <w:t xml:space="preserve"> i </w:t>
      </w:r>
      <w:r w:rsidRPr="009463B0">
        <w:rPr>
          <w:rFonts w:ascii="Arial" w:hAnsi="Arial" w:cs="Arial"/>
          <w:spacing w:val="10"/>
          <w:sz w:val="18"/>
        </w:rPr>
        <w:t xml:space="preserve">zabezpieczone przed przesuwaniem. Składowane winny być w suchych pomieszczeniach. </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Sposób załadunku, przewozu,</w:t>
      </w:r>
      <w:r w:rsidR="00AE71FA">
        <w:rPr>
          <w:rFonts w:ascii="Arial" w:hAnsi="Arial" w:cs="Arial"/>
          <w:spacing w:val="10"/>
          <w:sz w:val="18"/>
        </w:rPr>
        <w:t xml:space="preserve"> i </w:t>
      </w:r>
      <w:r w:rsidRPr="009463B0">
        <w:rPr>
          <w:rFonts w:ascii="Arial" w:hAnsi="Arial" w:cs="Arial"/>
          <w:spacing w:val="10"/>
          <w:sz w:val="18"/>
        </w:rPr>
        <w:t>wyładunku musi spełniać wymagania  przepisów  dotyczących bezpieczeństwa</w:t>
      </w:r>
      <w:r w:rsidR="00AE71FA">
        <w:rPr>
          <w:rFonts w:ascii="Arial" w:hAnsi="Arial" w:cs="Arial"/>
          <w:spacing w:val="10"/>
          <w:sz w:val="18"/>
        </w:rPr>
        <w:t xml:space="preserve"> i </w:t>
      </w:r>
      <w:r w:rsidRPr="009463B0">
        <w:rPr>
          <w:rFonts w:ascii="Arial" w:hAnsi="Arial" w:cs="Arial"/>
          <w:spacing w:val="10"/>
          <w:sz w:val="18"/>
        </w:rPr>
        <w:t xml:space="preserve">higieny pracy przy transporcie materiałów. </w:t>
      </w:r>
    </w:p>
    <w:p w:rsidR="00BD0550" w:rsidRPr="009463B0" w:rsidRDefault="00BD0550" w:rsidP="00E52B38">
      <w:pPr>
        <w:pStyle w:val="SSTnagowek2"/>
      </w:pPr>
      <w:r w:rsidRPr="009463B0">
        <w:t>WYKONANIE ROBÓT.</w:t>
      </w:r>
    </w:p>
    <w:p w:rsidR="00BD0550" w:rsidRPr="009463B0" w:rsidRDefault="00BD0550" w:rsidP="00E52B38">
      <w:pPr>
        <w:pStyle w:val="SSTnag3"/>
      </w:pPr>
      <w:r w:rsidRPr="009463B0">
        <w:t xml:space="preserve">Ogólne  zasady  wykonania  robót  </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 xml:space="preserve">Ogólne  zasady  wykonania  robót  podano  w  STWIORB DM.00.00.00 "Wymagania ogólne". </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Wykonawca przedstawi Inżynierowi do akceptacji projekt technologii, organizacji</w:t>
      </w:r>
      <w:r w:rsidR="00AE71FA">
        <w:rPr>
          <w:rFonts w:ascii="Arial" w:hAnsi="Arial" w:cs="Arial"/>
          <w:spacing w:val="10"/>
          <w:sz w:val="18"/>
        </w:rPr>
        <w:t xml:space="preserve"> i </w:t>
      </w:r>
      <w:r w:rsidRPr="009463B0">
        <w:rPr>
          <w:rFonts w:ascii="Arial" w:hAnsi="Arial" w:cs="Arial"/>
          <w:spacing w:val="10"/>
          <w:sz w:val="18"/>
        </w:rPr>
        <w:t>harmonogram robót uwzględniający wszystkie warunki, w jakich będą wykonywane roboty.</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Ochrona powierzchniowa betonu powinna być wykonana zgodnie z Rozporządzeniem Ministra Transportu</w:t>
      </w:r>
      <w:r w:rsidR="00AE71FA">
        <w:rPr>
          <w:rFonts w:ascii="Arial" w:hAnsi="Arial" w:cs="Arial"/>
          <w:spacing w:val="10"/>
          <w:sz w:val="18"/>
        </w:rPr>
        <w:t xml:space="preserve"> i </w:t>
      </w:r>
      <w:r w:rsidRPr="009463B0">
        <w:rPr>
          <w:rFonts w:ascii="Arial" w:hAnsi="Arial" w:cs="Arial"/>
          <w:spacing w:val="10"/>
          <w:sz w:val="18"/>
        </w:rPr>
        <w:t>Gospodarki Morskiej z dnia 30 maja 2000 r. w sprawie warunków technicznych, jakim powinny odpowiadać drogowe obiekty inżynierskie</w:t>
      </w:r>
      <w:r w:rsidR="00AE71FA">
        <w:rPr>
          <w:rFonts w:ascii="Arial" w:hAnsi="Arial" w:cs="Arial"/>
          <w:spacing w:val="10"/>
          <w:sz w:val="18"/>
        </w:rPr>
        <w:t xml:space="preserve"> i </w:t>
      </w:r>
      <w:r w:rsidRPr="009463B0">
        <w:rPr>
          <w:rFonts w:ascii="Arial" w:hAnsi="Arial" w:cs="Arial"/>
          <w:spacing w:val="10"/>
          <w:sz w:val="18"/>
        </w:rPr>
        <w:t>ich usytuowanie, zwanym dalej Rozporządzeniem, z „Zaleceniami do wykonywania oraz odbioru napraw</w:t>
      </w:r>
      <w:r w:rsidR="00AE71FA">
        <w:rPr>
          <w:rFonts w:ascii="Arial" w:hAnsi="Arial" w:cs="Arial"/>
          <w:spacing w:val="10"/>
          <w:sz w:val="18"/>
        </w:rPr>
        <w:t xml:space="preserve"> i </w:t>
      </w:r>
      <w:r w:rsidRPr="009463B0">
        <w:rPr>
          <w:rFonts w:ascii="Arial" w:hAnsi="Arial" w:cs="Arial"/>
          <w:spacing w:val="10"/>
          <w:sz w:val="18"/>
        </w:rPr>
        <w:t>ochrony powierzchniowej betonu w konstrukcjach mostowych”, IBDiM, Żmigród, 1998 oraz z projektem roboczym ochrony antykorozyjnej powierzchni betonowych</w:t>
      </w:r>
      <w:r w:rsidR="00AE71FA">
        <w:rPr>
          <w:rFonts w:ascii="Arial" w:hAnsi="Arial" w:cs="Arial"/>
          <w:spacing w:val="10"/>
          <w:sz w:val="18"/>
        </w:rPr>
        <w:t xml:space="preserve"> i </w:t>
      </w:r>
      <w:r w:rsidRPr="009463B0">
        <w:rPr>
          <w:rFonts w:ascii="Arial" w:hAnsi="Arial" w:cs="Arial"/>
          <w:spacing w:val="10"/>
          <w:sz w:val="18"/>
        </w:rPr>
        <w:t>STWiORB.</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Roboty związane z antykorozyjnym zabezpieczeniem powierzchni betonu powinny być wykonywane przez pracowników posiadających świadectwo kwalifikacyjne ukończenia szkolenia w zakresie tych prac przez instytuty branżowe lub zakłady naukowe w wyższych uczelniach.</w:t>
      </w:r>
    </w:p>
    <w:p w:rsidR="00BD0550" w:rsidRPr="009463B0" w:rsidRDefault="00BD0550" w:rsidP="00E52B38">
      <w:pPr>
        <w:pStyle w:val="SSTnag3"/>
      </w:pPr>
      <w:r w:rsidRPr="009463B0">
        <w:t>Warunki atmosferyczne</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Temperatura  podłoża</w:t>
      </w:r>
      <w:r w:rsidR="00AE71FA">
        <w:rPr>
          <w:rFonts w:ascii="Arial" w:hAnsi="Arial" w:cs="Arial"/>
          <w:spacing w:val="10"/>
          <w:sz w:val="18"/>
        </w:rPr>
        <w:t xml:space="preserve"> i </w:t>
      </w:r>
      <w:r w:rsidRPr="009463B0">
        <w:rPr>
          <w:rFonts w:ascii="Arial" w:hAnsi="Arial" w:cs="Arial"/>
          <w:spacing w:val="10"/>
          <w:sz w:val="18"/>
        </w:rPr>
        <w:t>materiału w czasie obróbki</w:t>
      </w:r>
      <w:r w:rsidR="00AE71FA">
        <w:rPr>
          <w:rFonts w:ascii="Arial" w:hAnsi="Arial" w:cs="Arial"/>
          <w:spacing w:val="10"/>
          <w:sz w:val="18"/>
        </w:rPr>
        <w:t xml:space="preserve"> i </w:t>
      </w:r>
      <w:r w:rsidRPr="009463B0">
        <w:rPr>
          <w:rFonts w:ascii="Arial" w:hAnsi="Arial" w:cs="Arial"/>
          <w:spacing w:val="10"/>
          <w:sz w:val="18"/>
        </w:rPr>
        <w:t>w ciągu następnych 72 godz., dla materiałów na bazie żywic syntetycznych, nie może być niższa od 8ºC</w:t>
      </w:r>
      <w:r w:rsidR="00AE71FA">
        <w:rPr>
          <w:rFonts w:ascii="Arial" w:hAnsi="Arial" w:cs="Arial"/>
          <w:spacing w:val="10"/>
          <w:sz w:val="18"/>
        </w:rPr>
        <w:t xml:space="preserve"> i </w:t>
      </w:r>
      <w:r w:rsidRPr="009463B0">
        <w:rPr>
          <w:rFonts w:ascii="Arial" w:hAnsi="Arial" w:cs="Arial"/>
          <w:spacing w:val="10"/>
          <w:sz w:val="18"/>
        </w:rPr>
        <w:t>nie wyższa niż 25ºC oraz dodatkowo temperatura podłoża musi być wyższa min. o 3ºC od punktu rosy.</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Nie wolno wykonywać robót w czasie deszczu</w:t>
      </w:r>
      <w:r w:rsidR="00AE71FA">
        <w:rPr>
          <w:rFonts w:ascii="Arial" w:hAnsi="Arial" w:cs="Arial"/>
          <w:spacing w:val="10"/>
          <w:sz w:val="18"/>
        </w:rPr>
        <w:t xml:space="preserve"> i </w:t>
      </w:r>
      <w:r w:rsidRPr="009463B0">
        <w:rPr>
          <w:rFonts w:ascii="Arial" w:hAnsi="Arial" w:cs="Arial"/>
          <w:spacing w:val="10"/>
          <w:sz w:val="18"/>
        </w:rPr>
        <w:t xml:space="preserve">przy intensywnym nasłonecznieniu. </w:t>
      </w:r>
    </w:p>
    <w:p w:rsidR="00BD0550" w:rsidRPr="009463B0" w:rsidRDefault="00BD0550" w:rsidP="00E52B38">
      <w:pPr>
        <w:pStyle w:val="SSTnag3"/>
      </w:pPr>
      <w:r w:rsidRPr="009463B0">
        <w:t xml:space="preserve">Przygotowanie podłoża. </w:t>
      </w:r>
    </w:p>
    <w:p w:rsidR="00BD0550" w:rsidRPr="009463B0" w:rsidRDefault="00BD0550" w:rsidP="00BD0550">
      <w:pPr>
        <w:spacing w:after="60"/>
        <w:ind w:left="397"/>
        <w:rPr>
          <w:rFonts w:ascii="Arial" w:hAnsi="Arial" w:cs="Arial"/>
          <w:spacing w:val="10"/>
          <w:sz w:val="18"/>
          <w:szCs w:val="18"/>
        </w:rPr>
      </w:pPr>
      <w:r w:rsidRPr="009463B0">
        <w:rPr>
          <w:rFonts w:ascii="Arial" w:hAnsi="Arial" w:cs="Arial"/>
          <w:spacing w:val="10"/>
          <w:sz w:val="18"/>
          <w:szCs w:val="18"/>
        </w:rPr>
        <w:t xml:space="preserve">W zakres  przygotowania  podłoża wchodzą następujące prace: </w:t>
      </w:r>
    </w:p>
    <w:p w:rsidR="00BD0550" w:rsidRPr="009463B0" w:rsidRDefault="00BD0550" w:rsidP="00936D03">
      <w:pPr>
        <w:pStyle w:val="sstnromalny"/>
        <w:numPr>
          <w:ilvl w:val="0"/>
          <w:numId w:val="249"/>
        </w:numPr>
        <w:jc w:val="both"/>
        <w:rPr>
          <w:rFonts w:ascii="Arial" w:hAnsi="Arial" w:cs="Arial"/>
          <w:spacing w:val="10"/>
          <w:sz w:val="18"/>
        </w:rPr>
      </w:pPr>
      <w:r w:rsidRPr="009463B0">
        <w:rPr>
          <w:rFonts w:ascii="Arial" w:hAnsi="Arial" w:cs="Arial"/>
          <w:spacing w:val="10"/>
          <w:sz w:val="18"/>
        </w:rPr>
        <w:t xml:space="preserve">usunięcie powierzchniowych zanieczyszczeń, </w:t>
      </w:r>
    </w:p>
    <w:p w:rsidR="00BD0550" w:rsidRPr="009463B0" w:rsidRDefault="00BD0550" w:rsidP="00936D03">
      <w:pPr>
        <w:pStyle w:val="sstnromalny"/>
        <w:numPr>
          <w:ilvl w:val="0"/>
          <w:numId w:val="249"/>
        </w:numPr>
        <w:jc w:val="both"/>
        <w:rPr>
          <w:rFonts w:ascii="Arial" w:hAnsi="Arial" w:cs="Arial"/>
          <w:spacing w:val="10"/>
          <w:sz w:val="18"/>
        </w:rPr>
      </w:pPr>
      <w:r w:rsidRPr="009463B0">
        <w:rPr>
          <w:rFonts w:ascii="Arial" w:hAnsi="Arial" w:cs="Arial"/>
          <w:spacing w:val="10"/>
          <w:sz w:val="18"/>
        </w:rPr>
        <w:t>usunięcie mleczka cementowego</w:t>
      </w:r>
      <w:r w:rsidR="00AE71FA">
        <w:rPr>
          <w:rFonts w:ascii="Arial" w:hAnsi="Arial" w:cs="Arial"/>
          <w:spacing w:val="10"/>
          <w:sz w:val="18"/>
        </w:rPr>
        <w:t xml:space="preserve"> i </w:t>
      </w:r>
      <w:r w:rsidRPr="009463B0">
        <w:rPr>
          <w:rFonts w:ascii="Arial" w:hAnsi="Arial" w:cs="Arial"/>
          <w:spacing w:val="10"/>
          <w:sz w:val="18"/>
        </w:rPr>
        <w:t xml:space="preserve">słabo związanych warstw betonu, </w:t>
      </w:r>
    </w:p>
    <w:p w:rsidR="00BD0550" w:rsidRPr="009463B0" w:rsidRDefault="00BD0550" w:rsidP="00936D03">
      <w:pPr>
        <w:pStyle w:val="sstnromalny"/>
        <w:numPr>
          <w:ilvl w:val="0"/>
          <w:numId w:val="249"/>
        </w:numPr>
        <w:jc w:val="both"/>
        <w:rPr>
          <w:rFonts w:ascii="Arial" w:hAnsi="Arial" w:cs="Arial"/>
          <w:spacing w:val="10"/>
          <w:sz w:val="18"/>
        </w:rPr>
      </w:pPr>
      <w:r w:rsidRPr="009463B0">
        <w:rPr>
          <w:rFonts w:ascii="Arial" w:hAnsi="Arial" w:cs="Arial"/>
          <w:spacing w:val="10"/>
          <w:sz w:val="18"/>
        </w:rPr>
        <w:t>usunięcie szkodliwych substancji mogących mieć wpływ na połączenie nakładanych materiałów z betonem</w:t>
      </w:r>
      <w:r w:rsidR="00AE71FA">
        <w:rPr>
          <w:rFonts w:ascii="Arial" w:hAnsi="Arial" w:cs="Arial"/>
          <w:spacing w:val="10"/>
          <w:sz w:val="18"/>
        </w:rPr>
        <w:t xml:space="preserve"> i </w:t>
      </w:r>
      <w:r w:rsidRPr="009463B0">
        <w:rPr>
          <w:rFonts w:ascii="Arial" w:hAnsi="Arial" w:cs="Arial"/>
          <w:spacing w:val="10"/>
          <w:sz w:val="18"/>
        </w:rPr>
        <w:t>zmniejszających przyczepność,</w:t>
      </w:r>
    </w:p>
    <w:p w:rsidR="00BD0550" w:rsidRPr="009463B0" w:rsidRDefault="00BD0550" w:rsidP="00936D03">
      <w:pPr>
        <w:pStyle w:val="sstnromalny"/>
        <w:numPr>
          <w:ilvl w:val="0"/>
          <w:numId w:val="249"/>
        </w:numPr>
        <w:jc w:val="both"/>
        <w:rPr>
          <w:rFonts w:ascii="Arial" w:hAnsi="Arial" w:cs="Arial"/>
          <w:spacing w:val="10"/>
          <w:sz w:val="18"/>
        </w:rPr>
      </w:pPr>
      <w:r w:rsidRPr="009463B0">
        <w:rPr>
          <w:rFonts w:ascii="Arial" w:hAnsi="Arial" w:cs="Arial"/>
          <w:spacing w:val="10"/>
          <w:sz w:val="18"/>
        </w:rPr>
        <w:t>usunięcie uszkodzeń, raków itp. czyli przygotowanie podłoża innymi środkami naprawczymi</w:t>
      </w:r>
      <w:r w:rsidR="00AE71FA">
        <w:rPr>
          <w:rFonts w:ascii="Arial" w:hAnsi="Arial" w:cs="Arial"/>
          <w:spacing w:val="10"/>
          <w:sz w:val="18"/>
        </w:rPr>
        <w:t xml:space="preserve"> i </w:t>
      </w:r>
      <w:proofErr w:type="spellStart"/>
      <w:r w:rsidRPr="009463B0">
        <w:rPr>
          <w:rFonts w:ascii="Arial" w:hAnsi="Arial" w:cs="Arial"/>
          <w:spacing w:val="10"/>
          <w:sz w:val="18"/>
        </w:rPr>
        <w:t>reprofilującymi</w:t>
      </w:r>
      <w:proofErr w:type="spellEnd"/>
      <w:r w:rsidRPr="009463B0">
        <w:rPr>
          <w:rFonts w:ascii="Arial" w:hAnsi="Arial" w:cs="Arial"/>
          <w:spacing w:val="10"/>
          <w:sz w:val="18"/>
        </w:rPr>
        <w:t xml:space="preserve">, </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Oczyszczenie podłoża betonowego z wody, pyłów</w:t>
      </w:r>
      <w:r w:rsidR="00AE71FA">
        <w:rPr>
          <w:rFonts w:ascii="Arial" w:hAnsi="Arial" w:cs="Arial"/>
          <w:spacing w:val="10"/>
          <w:sz w:val="18"/>
        </w:rPr>
        <w:t xml:space="preserve"> i </w:t>
      </w:r>
      <w:r w:rsidRPr="009463B0">
        <w:rPr>
          <w:rFonts w:ascii="Arial" w:hAnsi="Arial" w:cs="Arial"/>
          <w:spacing w:val="10"/>
          <w:sz w:val="18"/>
        </w:rPr>
        <w:t>części luźnych. Podłoże  musi być czyste, szorstkie, chłonne</w:t>
      </w:r>
      <w:r w:rsidR="00AE71FA">
        <w:rPr>
          <w:rFonts w:ascii="Arial" w:hAnsi="Arial" w:cs="Arial"/>
          <w:spacing w:val="10"/>
          <w:sz w:val="18"/>
        </w:rPr>
        <w:t xml:space="preserve"> i </w:t>
      </w:r>
      <w:r w:rsidRPr="009463B0">
        <w:rPr>
          <w:rFonts w:ascii="Arial" w:hAnsi="Arial" w:cs="Arial"/>
          <w:spacing w:val="10"/>
          <w:sz w:val="18"/>
        </w:rPr>
        <w:t xml:space="preserve">wystarczająco  nośne. </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 xml:space="preserve">Ewentualne nierówności na połączeniach płyt szalunkowych należy zeszlifować. Wyokrąglić przez szlifowanie należy również ostre krawędzie. Powierzchnię oczyścić należy przez </w:t>
      </w:r>
      <w:proofErr w:type="spellStart"/>
      <w:r w:rsidRPr="009463B0">
        <w:rPr>
          <w:rFonts w:ascii="Arial" w:hAnsi="Arial" w:cs="Arial"/>
          <w:spacing w:val="10"/>
          <w:sz w:val="18"/>
        </w:rPr>
        <w:t>hydropiaskowanie</w:t>
      </w:r>
      <w:proofErr w:type="spellEnd"/>
      <w:r w:rsidRPr="009463B0">
        <w:rPr>
          <w:rFonts w:ascii="Arial" w:hAnsi="Arial" w:cs="Arial"/>
          <w:spacing w:val="10"/>
          <w:sz w:val="18"/>
        </w:rPr>
        <w:t xml:space="preserve"> lub piaskowanie</w:t>
      </w:r>
      <w:r w:rsidR="00AE71FA">
        <w:rPr>
          <w:rFonts w:ascii="Arial" w:hAnsi="Arial" w:cs="Arial"/>
          <w:spacing w:val="10"/>
          <w:sz w:val="18"/>
        </w:rPr>
        <w:t xml:space="preserve"> i </w:t>
      </w:r>
      <w:r w:rsidRPr="009463B0">
        <w:rPr>
          <w:rFonts w:ascii="Arial" w:hAnsi="Arial" w:cs="Arial"/>
          <w:spacing w:val="10"/>
          <w:sz w:val="18"/>
        </w:rPr>
        <w:t>strumieniowanie wodą.</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Przy powierzchniach z młodego betonu zachować odpowiedni czas wiązania. Usunąć skupiska zaczynu cementowego np. przez przetarcie szczotką w dwóch wzajemnie prostopadłych kierunkach. Usunąć środki do pielęgnacji</w:t>
      </w:r>
      <w:r w:rsidR="00AE71FA">
        <w:rPr>
          <w:rFonts w:ascii="Arial" w:hAnsi="Arial" w:cs="Arial"/>
          <w:spacing w:val="10"/>
          <w:sz w:val="18"/>
        </w:rPr>
        <w:t xml:space="preserve"> i </w:t>
      </w:r>
      <w:r w:rsidRPr="009463B0">
        <w:rPr>
          <w:rFonts w:ascii="Arial" w:hAnsi="Arial" w:cs="Arial"/>
          <w:spacing w:val="10"/>
          <w:sz w:val="18"/>
        </w:rPr>
        <w:t>rozformowania. Jeżeli podłoże wykazuje jakiekolwiek usterki to powinno być ono usunięte według zasad określonych  przez Inżyniera.</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Dla materiałów na bazie cementu, przed nanoszeniem warstwy podkładowej, podłoże powinno być nawilżone wodą</w:t>
      </w:r>
      <w:r w:rsidR="00AE71FA">
        <w:rPr>
          <w:rFonts w:ascii="Arial" w:hAnsi="Arial" w:cs="Arial"/>
          <w:spacing w:val="10"/>
          <w:sz w:val="18"/>
        </w:rPr>
        <w:t xml:space="preserve"> i </w:t>
      </w:r>
      <w:r w:rsidRPr="009463B0">
        <w:rPr>
          <w:rFonts w:ascii="Arial" w:hAnsi="Arial" w:cs="Arial"/>
          <w:spacing w:val="10"/>
          <w:sz w:val="18"/>
        </w:rPr>
        <w:t xml:space="preserve">powierzchniowo przeschnięte (matowe). Należy bezwzględnie usunąć pozostałości wody jak również film wodny. </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Przy preparatach wymagających suchego podłoża, wilgotność podłoża nie może przekroczyć 4%. Należy bezwzględnie przestrzegać wymogów.</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Wykonawca zobowiązany jest posiadać przyrząd do oznaczania wytrzymałości na odrywanie</w:t>
      </w:r>
      <w:r w:rsidR="00AE71FA">
        <w:rPr>
          <w:rFonts w:ascii="Arial" w:hAnsi="Arial" w:cs="Arial"/>
          <w:spacing w:val="10"/>
          <w:sz w:val="18"/>
        </w:rPr>
        <w:t xml:space="preserve"> i </w:t>
      </w:r>
      <w:r w:rsidRPr="009463B0">
        <w:rPr>
          <w:rFonts w:ascii="Arial" w:hAnsi="Arial" w:cs="Arial"/>
          <w:spacing w:val="10"/>
          <w:sz w:val="18"/>
        </w:rPr>
        <w:t xml:space="preserve">dokumentować odpowiednie przygotowanie podłoża protokołem z wynikami badań. Podłoże betonowe, prawidłowo przygotowane do nałożenia warstwy ochronnej, powinno mieć wytrzymałość na ściskanie powyżej klasy </w:t>
      </w:r>
      <w:r>
        <w:rPr>
          <w:rFonts w:ascii="Arial" w:hAnsi="Arial" w:cs="Arial"/>
          <w:spacing w:val="10"/>
          <w:sz w:val="18"/>
        </w:rPr>
        <w:t>C</w:t>
      </w:r>
      <w:r w:rsidRPr="009463B0">
        <w:rPr>
          <w:rFonts w:ascii="Arial" w:hAnsi="Arial" w:cs="Arial"/>
          <w:spacing w:val="10"/>
          <w:sz w:val="18"/>
        </w:rPr>
        <w:t>25</w:t>
      </w:r>
      <w:r>
        <w:rPr>
          <w:rFonts w:ascii="Arial" w:hAnsi="Arial" w:cs="Arial"/>
          <w:spacing w:val="10"/>
          <w:sz w:val="18"/>
        </w:rPr>
        <w:t>/30</w:t>
      </w:r>
      <w:r w:rsidRPr="009463B0">
        <w:rPr>
          <w:rFonts w:ascii="Arial" w:hAnsi="Arial" w:cs="Arial"/>
          <w:spacing w:val="10"/>
          <w:sz w:val="18"/>
        </w:rPr>
        <w:t>.</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Wytrzymałość na odrywanie (wg</w:t>
      </w:r>
      <w:r>
        <w:rPr>
          <w:rFonts w:ascii="Arial" w:hAnsi="Arial" w:cs="Arial"/>
          <w:spacing w:val="10"/>
          <w:sz w:val="18"/>
        </w:rPr>
        <w:t xml:space="preserve"> </w:t>
      </w:r>
      <w:r>
        <w:t>IBDiM TM-X3</w:t>
      </w:r>
      <w:r w:rsidRPr="009463B0">
        <w:rPr>
          <w:rFonts w:ascii="Arial" w:hAnsi="Arial" w:cs="Arial"/>
          <w:spacing w:val="10"/>
          <w:sz w:val="18"/>
        </w:rPr>
        <w:t xml:space="preserve"> </w:t>
      </w:r>
      <w:r>
        <w:rPr>
          <w:rFonts w:ascii="Arial" w:hAnsi="Arial" w:cs="Arial"/>
          <w:spacing w:val="10"/>
          <w:sz w:val="18"/>
        </w:rPr>
        <w:t xml:space="preserve">lub </w:t>
      </w:r>
      <w:r w:rsidRPr="009463B0">
        <w:rPr>
          <w:rFonts w:ascii="Arial" w:hAnsi="Arial" w:cs="Arial"/>
          <w:spacing w:val="10"/>
          <w:sz w:val="18"/>
        </w:rPr>
        <w:t xml:space="preserve">wg </w:t>
      </w:r>
      <w:r>
        <w:t>IBDiM Nr PB/TM-1/6</w:t>
      </w:r>
      <w:r w:rsidRPr="009463B0">
        <w:rPr>
          <w:rFonts w:ascii="Arial" w:hAnsi="Arial" w:cs="Arial"/>
          <w:spacing w:val="10"/>
          <w:sz w:val="18"/>
        </w:rPr>
        <w:t>) prawidłowo przygotowanego podłoża betonowego pod ochronę powierzch</w:t>
      </w:r>
      <w:r>
        <w:rPr>
          <w:rFonts w:ascii="Arial" w:hAnsi="Arial" w:cs="Arial"/>
          <w:spacing w:val="10"/>
          <w:sz w:val="18"/>
        </w:rPr>
        <w:t xml:space="preserve">niową powinno mieć wytrzymałość </w:t>
      </w:r>
      <w:r w:rsidRPr="009463B0">
        <w:rPr>
          <w:rFonts w:ascii="Arial" w:hAnsi="Arial" w:cs="Arial"/>
          <w:spacing w:val="10"/>
          <w:sz w:val="18"/>
        </w:rPr>
        <w:t>w konstrukcjach nowo zbudowanych - nie mniejszą niż 1,5 MPa,</w:t>
      </w:r>
    </w:p>
    <w:p w:rsidR="00BD0550" w:rsidRPr="009463B0" w:rsidRDefault="00BD0550" w:rsidP="00E52B38">
      <w:pPr>
        <w:pStyle w:val="SSTnag3"/>
      </w:pPr>
      <w:r w:rsidRPr="009463B0">
        <w:t>Przygotowanie mieszanki.</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 xml:space="preserve">Szczegółowe informacje  o  mieszaniu, dane  produktów </w:t>
      </w:r>
      <w:r w:rsidR="00AE71FA">
        <w:rPr>
          <w:rFonts w:ascii="Arial" w:hAnsi="Arial" w:cs="Arial"/>
          <w:spacing w:val="10"/>
          <w:sz w:val="18"/>
        </w:rPr>
        <w:t xml:space="preserve"> i </w:t>
      </w:r>
      <w:r w:rsidRPr="009463B0">
        <w:rPr>
          <w:rFonts w:ascii="Arial" w:hAnsi="Arial" w:cs="Arial"/>
          <w:spacing w:val="10"/>
          <w:sz w:val="18"/>
        </w:rPr>
        <w:t xml:space="preserve"> uwagi szczególne znajdują się w specjalnych informacjach technicznych o produktach. </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lastRenderedPageBreak/>
        <w:t xml:space="preserve">Do przygotowania mieszanki należy zużywać każdorazowo całą zawartość opakowania ze składnikiem sypkim, bez dzielenia go na porcje. </w:t>
      </w:r>
    </w:p>
    <w:p w:rsidR="00BD0550" w:rsidRPr="009463B0" w:rsidRDefault="00BD0550" w:rsidP="00E52B38">
      <w:pPr>
        <w:pStyle w:val="SSTnag3"/>
      </w:pPr>
      <w:r w:rsidRPr="009463B0">
        <w:t>Wbudowanie mieszanki.</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Bezpośrednio przed nanoszeniem powłoki należy usunąć przy pomocy odkurzacza przemysłowego luźne frakcje</w:t>
      </w:r>
      <w:r w:rsidR="00AE71FA">
        <w:rPr>
          <w:rFonts w:ascii="Arial" w:hAnsi="Arial" w:cs="Arial"/>
          <w:spacing w:val="10"/>
          <w:sz w:val="18"/>
        </w:rPr>
        <w:t xml:space="preserve"> i </w:t>
      </w:r>
      <w:r w:rsidRPr="009463B0">
        <w:rPr>
          <w:rFonts w:ascii="Arial" w:hAnsi="Arial" w:cs="Arial"/>
          <w:spacing w:val="10"/>
          <w:sz w:val="18"/>
        </w:rPr>
        <w:t>pyły. Temperatura podłoża</w:t>
      </w:r>
      <w:r w:rsidR="00AE71FA">
        <w:rPr>
          <w:rFonts w:ascii="Arial" w:hAnsi="Arial" w:cs="Arial"/>
          <w:spacing w:val="10"/>
          <w:sz w:val="18"/>
        </w:rPr>
        <w:t xml:space="preserve"> i </w:t>
      </w:r>
      <w:r w:rsidRPr="009463B0">
        <w:rPr>
          <w:rFonts w:ascii="Arial" w:hAnsi="Arial" w:cs="Arial"/>
          <w:spacing w:val="10"/>
          <w:sz w:val="18"/>
        </w:rPr>
        <w:t>materiału w czasie obróbki, określona w kartach informacyjnych winna być ściśle przestrzegana.</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 xml:space="preserve">Wykonanie robót powinno odbywać się zgodnie z procesem technologicznym przewidzianym przez producenta. </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Obróbka preparatów następuje w zależności od sposobu nanoszenia w jednym lub wielu cyklach roboczych za pomocą natrysku, względnie szczotki</w:t>
      </w:r>
      <w:r w:rsidR="00AE71FA">
        <w:rPr>
          <w:rFonts w:ascii="Arial" w:hAnsi="Arial" w:cs="Arial"/>
          <w:spacing w:val="10"/>
          <w:sz w:val="18"/>
        </w:rPr>
        <w:t xml:space="preserve"> i </w:t>
      </w:r>
      <w:r w:rsidRPr="009463B0">
        <w:rPr>
          <w:rFonts w:ascii="Arial" w:hAnsi="Arial" w:cs="Arial"/>
          <w:spacing w:val="10"/>
          <w:sz w:val="18"/>
        </w:rPr>
        <w:t xml:space="preserve">pędzla. </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Każdą następną warstwę preparatu nanosi się po wystarczającym związaniu poprzedniej warstwy do tego stopnia by nie uległa ona uszkodzeniu.</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Ilość wykonanych warstw zależy od wybranego materiału. Należy dostosować się do wymogów producenta, pod warunkiem, że efekt końcowy będzie odpowiadał warunkom trwałości</w:t>
      </w:r>
      <w:r w:rsidR="00AE71FA">
        <w:rPr>
          <w:rFonts w:ascii="Arial" w:hAnsi="Arial" w:cs="Arial"/>
          <w:spacing w:val="10"/>
          <w:sz w:val="18"/>
        </w:rPr>
        <w:t xml:space="preserve"> i </w:t>
      </w:r>
      <w:r w:rsidRPr="009463B0">
        <w:rPr>
          <w:rFonts w:ascii="Arial" w:hAnsi="Arial" w:cs="Arial"/>
          <w:spacing w:val="10"/>
          <w:sz w:val="18"/>
        </w:rPr>
        <w:t xml:space="preserve">estetyki (m.in. ujednolicenie powierzchni naprawianych). </w:t>
      </w:r>
    </w:p>
    <w:p w:rsidR="00BD0550" w:rsidRPr="009463B0" w:rsidRDefault="00BD0550" w:rsidP="00E52B38">
      <w:pPr>
        <w:pStyle w:val="SSTnag3"/>
      </w:pPr>
      <w:r w:rsidRPr="009463B0">
        <w:t xml:space="preserve">Pielęgnacja. </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 xml:space="preserve">Warstwa powłoki po naniesieniu nie może ulegać nawilżaniu podczas procesu wiązania. Szczególne środki ochrony, jak np. </w:t>
      </w:r>
      <w:proofErr w:type="spellStart"/>
      <w:r w:rsidRPr="009463B0">
        <w:rPr>
          <w:rFonts w:ascii="Arial" w:hAnsi="Arial" w:cs="Arial"/>
          <w:spacing w:val="10"/>
          <w:sz w:val="18"/>
        </w:rPr>
        <w:t>przekrycie</w:t>
      </w:r>
      <w:proofErr w:type="spellEnd"/>
      <w:r w:rsidRPr="009463B0">
        <w:rPr>
          <w:rFonts w:ascii="Arial" w:hAnsi="Arial" w:cs="Arial"/>
          <w:spacing w:val="10"/>
          <w:sz w:val="18"/>
        </w:rPr>
        <w:t xml:space="preserve"> plandekami, matami itp. należy stosować podczas znacznego nasłonecznienia, oddziaływania deszczu lub mrozu. </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 xml:space="preserve">Przy preparatach na bazie  cementu  obowiązują zasady pielęgnacji materiałów budowlanych wiązanych cementem. </w:t>
      </w:r>
    </w:p>
    <w:p w:rsidR="00BD0550" w:rsidRPr="009463B0" w:rsidRDefault="00BD0550" w:rsidP="00E52B38">
      <w:pPr>
        <w:pStyle w:val="SSTnag3"/>
      </w:pPr>
      <w:r w:rsidRPr="009463B0">
        <w:t xml:space="preserve">Uwagi dodatkowe do wykonania. </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Przyrządy robocze można czyścić zwykłą wodą. Resztki materiału</w:t>
      </w:r>
      <w:r w:rsidR="00AE71FA">
        <w:rPr>
          <w:rFonts w:ascii="Arial" w:hAnsi="Arial" w:cs="Arial"/>
          <w:spacing w:val="10"/>
          <w:sz w:val="18"/>
        </w:rPr>
        <w:t xml:space="preserve"> i </w:t>
      </w:r>
      <w:r w:rsidRPr="009463B0">
        <w:rPr>
          <w:rFonts w:ascii="Arial" w:hAnsi="Arial" w:cs="Arial"/>
          <w:spacing w:val="10"/>
          <w:sz w:val="18"/>
        </w:rPr>
        <w:t>pojemniki usunąć zgodnie z odpowiednimi przepisami. Resztek nie należy wlewać do kanalizacji.</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W trakcie pracy zaleca się noszenie rękawic, okularów</w:t>
      </w:r>
      <w:r w:rsidR="00AE71FA">
        <w:rPr>
          <w:rFonts w:ascii="Arial" w:hAnsi="Arial" w:cs="Arial"/>
          <w:spacing w:val="10"/>
          <w:sz w:val="18"/>
        </w:rPr>
        <w:t xml:space="preserve"> i </w:t>
      </w:r>
      <w:r w:rsidRPr="009463B0">
        <w:rPr>
          <w:rFonts w:ascii="Arial" w:hAnsi="Arial" w:cs="Arial"/>
          <w:spacing w:val="10"/>
          <w:sz w:val="18"/>
        </w:rPr>
        <w:t xml:space="preserve">ubrań ochronnych. </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 xml:space="preserve">W  czasie  pracy  nie  należy palić tytoniu, spożywać posiłków </w:t>
      </w:r>
      <w:r w:rsidR="00AE71FA">
        <w:rPr>
          <w:rFonts w:ascii="Arial" w:hAnsi="Arial" w:cs="Arial"/>
          <w:spacing w:val="10"/>
          <w:sz w:val="18"/>
        </w:rPr>
        <w:t xml:space="preserve"> i </w:t>
      </w:r>
      <w:r w:rsidRPr="009463B0">
        <w:rPr>
          <w:rFonts w:ascii="Arial" w:hAnsi="Arial" w:cs="Arial"/>
          <w:spacing w:val="10"/>
          <w:sz w:val="18"/>
        </w:rPr>
        <w:t xml:space="preserve"> pić  napojów!  Po zetknięciu się z materiałem skóry lub  oczu  należy  płukać  je  15  min.</w:t>
      </w:r>
      <w:r w:rsidR="00AE71FA">
        <w:rPr>
          <w:rFonts w:ascii="Arial" w:hAnsi="Arial" w:cs="Arial"/>
          <w:spacing w:val="10"/>
          <w:sz w:val="18"/>
        </w:rPr>
        <w:t xml:space="preserve"> i </w:t>
      </w:r>
      <w:r w:rsidRPr="009463B0">
        <w:rPr>
          <w:rFonts w:ascii="Arial" w:hAnsi="Arial" w:cs="Arial"/>
          <w:spacing w:val="10"/>
          <w:sz w:val="18"/>
        </w:rPr>
        <w:t xml:space="preserve">niezwłocznie zasięgnąć porady okulisty. </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Należy przestrzegać zasad podanych na kartach danych o bezpieczeństwie pracy</w:t>
      </w:r>
      <w:r w:rsidR="00AE71FA">
        <w:rPr>
          <w:rFonts w:ascii="Arial" w:hAnsi="Arial" w:cs="Arial"/>
          <w:spacing w:val="10"/>
          <w:sz w:val="18"/>
        </w:rPr>
        <w:t xml:space="preserve"> i </w:t>
      </w:r>
      <w:r w:rsidRPr="009463B0">
        <w:rPr>
          <w:rFonts w:ascii="Arial" w:hAnsi="Arial" w:cs="Arial"/>
          <w:spacing w:val="10"/>
          <w:sz w:val="18"/>
        </w:rPr>
        <w:t xml:space="preserve">wskazówek stowarzyszeń zawodowych o postępowaniu z dyspersjami z tworzyw sztucznych. </w:t>
      </w:r>
    </w:p>
    <w:p w:rsidR="00BD0550" w:rsidRPr="009463B0" w:rsidRDefault="00BD0550" w:rsidP="00E52B38">
      <w:pPr>
        <w:pStyle w:val="SSTnagowek2"/>
      </w:pPr>
      <w:r w:rsidRPr="009463B0">
        <w:t>KONTROLA JAKOŚCI ROBÓT</w:t>
      </w:r>
    </w:p>
    <w:p w:rsidR="00BD0550" w:rsidRPr="009463B0" w:rsidRDefault="00BD0550" w:rsidP="00E52B38">
      <w:pPr>
        <w:pStyle w:val="SSTnag3"/>
      </w:pPr>
      <w:r w:rsidRPr="009463B0">
        <w:t xml:space="preserve">Ogólne zasady kontroli jakości robót. </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 xml:space="preserve">Kontrola  </w:t>
      </w:r>
      <w:r w:rsidR="00AE71FA">
        <w:rPr>
          <w:rFonts w:ascii="Arial" w:hAnsi="Arial" w:cs="Arial"/>
          <w:spacing w:val="10"/>
          <w:sz w:val="18"/>
        </w:rPr>
        <w:t xml:space="preserve"> i </w:t>
      </w:r>
      <w:r w:rsidRPr="009463B0">
        <w:rPr>
          <w:rFonts w:ascii="Arial" w:hAnsi="Arial" w:cs="Arial"/>
          <w:spacing w:val="10"/>
          <w:sz w:val="18"/>
        </w:rPr>
        <w:t xml:space="preserve">  odbiór  robót  oraz  kontrola  jakości materiałów   powinna   być  przeprowadzona  zgodnie  z zasadami ogólnymi podanymi w STWIORB DM.00.00.00. " Wymagania ogólne". </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Kontrolę   wytwarzania   materiałów   należących   do systemów  ochrony  powierzchniowej  prowadzi producent w ramach nadzoru wewnętrznego. Kontrolę w zakresie odnośnych wymagań,  w  ramach  nadzoru  zewnętrznego,  prowadzi  IBDiM lub upoważniona przez IBDiM instytucja.</w:t>
      </w:r>
    </w:p>
    <w:p w:rsidR="00BD0550" w:rsidRPr="009463B0" w:rsidRDefault="00BD0550" w:rsidP="00BD0550">
      <w:pPr>
        <w:pStyle w:val="sstnromalny"/>
        <w:jc w:val="both"/>
        <w:rPr>
          <w:rFonts w:ascii="Arial" w:hAnsi="Arial" w:cs="Arial"/>
          <w:spacing w:val="10"/>
          <w:sz w:val="18"/>
        </w:rPr>
      </w:pPr>
    </w:p>
    <w:p w:rsidR="00BD0550" w:rsidRPr="009463B0" w:rsidRDefault="00BD0550" w:rsidP="00E52B38">
      <w:pPr>
        <w:pStyle w:val="SSTnag3"/>
      </w:pPr>
      <w:r w:rsidRPr="009463B0">
        <w:t>Badania</w:t>
      </w:r>
      <w:r w:rsidR="00AE71FA">
        <w:t xml:space="preserve"> i </w:t>
      </w:r>
      <w:r w:rsidRPr="009463B0">
        <w:t xml:space="preserve">kontrola przed przystąpieniem do robót. </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 xml:space="preserve">Za  wbudowane materiały oraz badanie ich przydatności odpowiada Wykonawca. </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 xml:space="preserve">Przed  przystąpieniem  do robót Wykonawca zobowiązany jest  przedstawić Inżynierowi do akceptacji aktualne świadectwa badań  materiałów  podstawowych  wykonywanych  w  ramach nadzoru wewnętrznego przez producenta (atesty materiałów). </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 xml:space="preserve">Ponadto  Wykonawca  zobowiązany  jest  do sprawdzenia daty  produkcji, daty przydatności do stosowania, stanu opakowań oraz właściwego przechowywania materiałów. </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Przed przystąpieniem do robót Wykonawca powinien wykonać badania  niezbędne  do opracowania składu mieszanek w zależności od temperatury.</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Przed przystąpieniem do robót, kontroli winno podlegać m.in. właściwe przygotowanie podłoża.</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 xml:space="preserve">Wytrzymałość na ściskanie </w:t>
      </w:r>
      <w:r w:rsidRPr="00201D73">
        <w:rPr>
          <w:rFonts w:ascii="Arial" w:hAnsi="Arial" w:cs="Arial"/>
          <w:spacing w:val="10"/>
          <w:sz w:val="18"/>
        </w:rPr>
        <w:t>powinna być nie mniejsza niż wynikająca z przyjętej klasy betonu</w:t>
      </w:r>
      <w:r>
        <w:rPr>
          <w:rFonts w:ascii="Arial" w:hAnsi="Arial" w:cs="Arial"/>
          <w:spacing w:val="10"/>
          <w:sz w:val="18"/>
        </w:rPr>
        <w:t>.</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 xml:space="preserve">Wytrzymałość na oderwanie wykonać przez odrywanie stempla </w:t>
      </w:r>
      <w:r w:rsidRPr="009463B0">
        <w:rPr>
          <w:rFonts w:ascii="Arial" w:hAnsi="Arial" w:cs="Arial"/>
          <w:spacing w:val="10"/>
          <w:sz w:val="18"/>
        </w:rPr>
        <w:sym w:font="Symbol" w:char="F066"/>
      </w:r>
      <w:r w:rsidRPr="009463B0">
        <w:rPr>
          <w:rFonts w:ascii="Arial" w:hAnsi="Arial" w:cs="Arial"/>
          <w:spacing w:val="10"/>
          <w:sz w:val="18"/>
        </w:rPr>
        <w:t>50 wg</w:t>
      </w:r>
      <w:r>
        <w:rPr>
          <w:rFonts w:ascii="Arial" w:hAnsi="Arial" w:cs="Arial"/>
          <w:spacing w:val="10"/>
          <w:sz w:val="18"/>
        </w:rPr>
        <w:t xml:space="preserve"> </w:t>
      </w:r>
      <w:r>
        <w:t>IBDiM TM-X3</w:t>
      </w:r>
      <w:r w:rsidRPr="009463B0">
        <w:rPr>
          <w:rFonts w:ascii="Arial" w:hAnsi="Arial" w:cs="Arial"/>
          <w:spacing w:val="10"/>
          <w:sz w:val="18"/>
        </w:rPr>
        <w:t xml:space="preserve"> </w:t>
      </w:r>
      <w:r>
        <w:rPr>
          <w:rFonts w:ascii="Arial" w:hAnsi="Arial" w:cs="Arial"/>
          <w:spacing w:val="10"/>
          <w:sz w:val="18"/>
        </w:rPr>
        <w:t xml:space="preserve">lub </w:t>
      </w:r>
      <w:r>
        <w:t>IBDiM Nr PB/TM-1/6</w:t>
      </w:r>
      <w:r w:rsidRPr="009463B0">
        <w:rPr>
          <w:rFonts w:ascii="Arial" w:hAnsi="Arial" w:cs="Arial"/>
          <w:spacing w:val="10"/>
          <w:sz w:val="18"/>
        </w:rPr>
        <w:t>. Należy wykonać jedno oznaczenie na każde 50m</w:t>
      </w:r>
      <w:r w:rsidRPr="009463B0">
        <w:rPr>
          <w:rFonts w:ascii="Arial" w:hAnsi="Arial" w:cs="Arial"/>
          <w:spacing w:val="10"/>
          <w:sz w:val="18"/>
          <w:vertAlign w:val="superscript"/>
        </w:rPr>
        <w:t>2</w:t>
      </w:r>
      <w:r w:rsidRPr="009463B0">
        <w:rPr>
          <w:rFonts w:ascii="Arial" w:hAnsi="Arial" w:cs="Arial"/>
          <w:spacing w:val="10"/>
          <w:sz w:val="18"/>
        </w:rPr>
        <w:t xml:space="preserve"> powierzchni oczyszczonej, przy czym minimalna liczba oznaczeń wynosi 5 dla każdego elementu konstrukcyjnego. Lokalizację przyklejenia stempli wyznacza lub zatwierdza Inżynier. </w:t>
      </w:r>
    </w:p>
    <w:p w:rsidR="00BD0550" w:rsidRPr="009463B0" w:rsidRDefault="00BD0550" w:rsidP="00BD0550">
      <w:pPr>
        <w:pStyle w:val="sstnromalny"/>
        <w:jc w:val="both"/>
        <w:rPr>
          <w:rFonts w:ascii="Arial" w:hAnsi="Arial" w:cs="Arial"/>
          <w:spacing w:val="10"/>
          <w:sz w:val="18"/>
        </w:rPr>
      </w:pPr>
      <w:r>
        <w:rPr>
          <w:rFonts w:ascii="Arial" w:hAnsi="Arial" w:cs="Arial"/>
          <w:spacing w:val="10"/>
          <w:sz w:val="18"/>
        </w:rPr>
        <w:t>J</w:t>
      </w:r>
      <w:r w:rsidRPr="009463B0">
        <w:rPr>
          <w:rFonts w:ascii="Arial" w:hAnsi="Arial" w:cs="Arial"/>
          <w:spacing w:val="10"/>
          <w:sz w:val="18"/>
        </w:rPr>
        <w:t>akość materiałów zabezpieczających</w:t>
      </w:r>
      <w:r w:rsidR="00AE71FA">
        <w:rPr>
          <w:rFonts w:ascii="Arial" w:hAnsi="Arial" w:cs="Arial"/>
          <w:spacing w:val="10"/>
          <w:sz w:val="18"/>
        </w:rPr>
        <w:t xml:space="preserve"> i </w:t>
      </w:r>
      <w:r w:rsidRPr="009463B0">
        <w:rPr>
          <w:rFonts w:ascii="Arial" w:hAnsi="Arial" w:cs="Arial"/>
          <w:spacing w:val="10"/>
          <w:sz w:val="18"/>
        </w:rPr>
        <w:t xml:space="preserve">barwiących beton  - wg wymagań  </w:t>
      </w:r>
      <w:r w:rsidRPr="009463B0">
        <w:rPr>
          <w:rFonts w:ascii="Arial" w:eastAsia="Arial Unicode MS" w:hAnsi="Arial" w:cs="Arial"/>
          <w:spacing w:val="10"/>
          <w:sz w:val="18"/>
        </w:rPr>
        <w:t>PN- EN 1504</w:t>
      </w:r>
      <w:r w:rsidR="00AE71FA">
        <w:rPr>
          <w:rFonts w:ascii="Arial" w:eastAsia="Arial Unicode MS" w:hAnsi="Arial" w:cs="Arial"/>
          <w:spacing w:val="10"/>
          <w:sz w:val="18"/>
        </w:rPr>
        <w:t xml:space="preserve"> i </w:t>
      </w:r>
      <w:r>
        <w:rPr>
          <w:rFonts w:ascii="Arial" w:eastAsia="Arial Unicode MS" w:hAnsi="Arial" w:cs="Arial"/>
          <w:spacing w:val="10"/>
          <w:sz w:val="18"/>
        </w:rPr>
        <w:t>pkt 2</w:t>
      </w:r>
      <w:r w:rsidRPr="009463B0">
        <w:rPr>
          <w:rFonts w:ascii="Arial" w:hAnsi="Arial" w:cs="Arial"/>
          <w:spacing w:val="10"/>
          <w:sz w:val="18"/>
        </w:rPr>
        <w:t xml:space="preserve">. </w:t>
      </w:r>
    </w:p>
    <w:p w:rsidR="00BD0550" w:rsidRPr="009463B0" w:rsidRDefault="00BD0550" w:rsidP="00E52B38">
      <w:pPr>
        <w:pStyle w:val="SSTnag3"/>
      </w:pPr>
      <w:r w:rsidRPr="009463B0">
        <w:t xml:space="preserve">Badania w trakcie robót. </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W trakcie prowadzenia robót należy w sposób ciągły kontrolować temperaturę</w:t>
      </w:r>
      <w:r w:rsidR="00AE71FA">
        <w:rPr>
          <w:rFonts w:ascii="Arial" w:hAnsi="Arial" w:cs="Arial"/>
          <w:spacing w:val="10"/>
          <w:sz w:val="18"/>
        </w:rPr>
        <w:t xml:space="preserve"> i </w:t>
      </w:r>
      <w:r w:rsidRPr="009463B0">
        <w:rPr>
          <w:rFonts w:ascii="Arial" w:hAnsi="Arial" w:cs="Arial"/>
          <w:spacing w:val="10"/>
          <w:sz w:val="18"/>
        </w:rPr>
        <w:t>odpowiednią  wilgotność podłoża, a również odpowiednie przygotowanie mieszanki.</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 xml:space="preserve">Podczas robót Wykonawca zobowiązany jest prowadzić oddzielnie dziennik wykonania ochrony powierzchniowej, w którym w formie tabelarycznej podaje wszystkie niezbędne informacje o warunkach atmosferycznych, stanie używanych materiałów, parametrach technologicznych wbudowania materiałów oraz wyniki badań wykonanych powłok ochrony powierzchniowej betonu. </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lastRenderedPageBreak/>
        <w:t>Zapisy w dzienniku podlegają zatwierdzaniu przez Inżyniera. Akceptacja ich jest warunkiem przystąpienia do następnego  etapu robót.</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Inżynier może pobierać próbki materiałów</w:t>
      </w:r>
      <w:r w:rsidR="00AE71FA">
        <w:rPr>
          <w:rFonts w:ascii="Arial" w:hAnsi="Arial" w:cs="Arial"/>
          <w:spacing w:val="10"/>
          <w:sz w:val="18"/>
        </w:rPr>
        <w:t xml:space="preserve"> i </w:t>
      </w:r>
      <w:r w:rsidRPr="009463B0">
        <w:rPr>
          <w:rFonts w:ascii="Arial" w:hAnsi="Arial" w:cs="Arial"/>
          <w:spacing w:val="10"/>
          <w:sz w:val="18"/>
        </w:rPr>
        <w:t>prowadzić badania na swój koszt niezależnie od Wykonawcy. Jeżeli wyniki tych badań wykażą, że badania Wykonawcy nie są wiarygodne, to Inżynier może zlecić niezależnemu laboratorium przeprowadzenie powtórnych lub dodatkowych badań. Jeżeli zastrzeżenia Inżyniera zostaną potwierdzone, to całkowite koszty takich dodatkowych lub powtórnych badań zostaną poniesione przez Wykonawcę.</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 xml:space="preserve">Należy sprawdzić zgodność rzeczywistych warunków Wykonania robót z warunkami określonymi w STWIORB z potwierdzeniem ich w formie wpisu do dziennika budowy. </w:t>
      </w:r>
    </w:p>
    <w:p w:rsidR="00BD0550" w:rsidRPr="009463B0" w:rsidRDefault="00BD0550" w:rsidP="00E52B38">
      <w:pPr>
        <w:pStyle w:val="SSTnag3"/>
      </w:pPr>
      <w:r w:rsidRPr="009463B0">
        <w:t>Badania</w:t>
      </w:r>
      <w:r w:rsidR="00AE71FA">
        <w:t xml:space="preserve"> i </w:t>
      </w:r>
      <w:r w:rsidRPr="009463B0">
        <w:t xml:space="preserve">kontrola po wykonaniu robót. </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Jakość wykonanej powłoki ocenia Inżynier po sprawdzeniu wyglądu</w:t>
      </w:r>
      <w:r w:rsidR="00AE71FA">
        <w:rPr>
          <w:rFonts w:ascii="Arial" w:hAnsi="Arial" w:cs="Arial"/>
          <w:spacing w:val="10"/>
          <w:sz w:val="18"/>
        </w:rPr>
        <w:t xml:space="preserve"> i </w:t>
      </w:r>
      <w:r w:rsidRPr="009463B0">
        <w:rPr>
          <w:rFonts w:ascii="Arial" w:hAnsi="Arial" w:cs="Arial"/>
          <w:spacing w:val="10"/>
          <w:sz w:val="18"/>
        </w:rPr>
        <w:t>na podstawie przedstawionych przez Kierownika dzienników wykonania ochrony powierzchniowej.</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Powierzchnie betonowe zabezpieczone antykorozyjnie nie powinny wykazywać zacieków, przebarwień</w:t>
      </w:r>
      <w:r w:rsidR="00AE71FA">
        <w:rPr>
          <w:rFonts w:ascii="Arial" w:hAnsi="Arial" w:cs="Arial"/>
          <w:spacing w:val="10"/>
          <w:sz w:val="18"/>
        </w:rPr>
        <w:t xml:space="preserve"> i </w:t>
      </w:r>
      <w:r w:rsidRPr="009463B0">
        <w:rPr>
          <w:rFonts w:ascii="Arial" w:hAnsi="Arial" w:cs="Arial"/>
          <w:spacing w:val="10"/>
          <w:sz w:val="18"/>
        </w:rPr>
        <w:t>innych wad. Powłoka podlega ocenie wizualnej pod względem estetyki wykonania: połysku, barwy, zamknięcia powierzchni.</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 xml:space="preserve">Zakres kontroli jakości sprawdzany za pomocą badań laboratoryjnych. </w:t>
      </w:r>
    </w:p>
    <w:p w:rsidR="00BD0550" w:rsidRPr="009463B0" w:rsidRDefault="00BD0550" w:rsidP="00936D03">
      <w:pPr>
        <w:numPr>
          <w:ilvl w:val="0"/>
          <w:numId w:val="246"/>
        </w:numPr>
        <w:spacing w:after="60"/>
        <w:ind w:left="714" w:hanging="357"/>
        <w:rPr>
          <w:rFonts w:ascii="Arial" w:hAnsi="Arial" w:cs="Arial"/>
          <w:spacing w:val="10"/>
          <w:sz w:val="18"/>
          <w:szCs w:val="18"/>
        </w:rPr>
      </w:pPr>
      <w:r w:rsidRPr="009463B0">
        <w:rPr>
          <w:rFonts w:ascii="Arial" w:hAnsi="Arial" w:cs="Arial"/>
          <w:spacing w:val="10"/>
          <w:sz w:val="18"/>
          <w:szCs w:val="18"/>
        </w:rPr>
        <w:t xml:space="preserve">sprawdzenie grubości warstw powłoki wg wartości minimalnej </w:t>
      </w:r>
      <w:r w:rsidR="00AE71FA">
        <w:rPr>
          <w:rFonts w:ascii="Arial" w:hAnsi="Arial" w:cs="Arial"/>
          <w:spacing w:val="10"/>
          <w:sz w:val="18"/>
          <w:szCs w:val="18"/>
        </w:rPr>
        <w:t xml:space="preserve"> i </w:t>
      </w:r>
      <w:r w:rsidRPr="009463B0">
        <w:rPr>
          <w:rFonts w:ascii="Arial" w:hAnsi="Arial" w:cs="Arial"/>
          <w:spacing w:val="10"/>
          <w:sz w:val="18"/>
          <w:szCs w:val="18"/>
        </w:rPr>
        <w:t>maksymalnej podanej w Świadectwie. (Określenie grubości powłoki  antykorozyjnej metodą  pośrednią,  na podstawie zużycia materiałów stosowanych do wykonania właściwej powłoki).</w:t>
      </w:r>
    </w:p>
    <w:p w:rsidR="00BD0550" w:rsidRPr="009463B0" w:rsidRDefault="00BD0550" w:rsidP="00936D03">
      <w:pPr>
        <w:numPr>
          <w:ilvl w:val="0"/>
          <w:numId w:val="246"/>
        </w:numPr>
        <w:spacing w:after="60"/>
        <w:ind w:left="714" w:hanging="357"/>
        <w:rPr>
          <w:rFonts w:ascii="Arial" w:hAnsi="Arial" w:cs="Arial"/>
          <w:spacing w:val="10"/>
          <w:sz w:val="18"/>
          <w:szCs w:val="18"/>
        </w:rPr>
      </w:pPr>
      <w:r w:rsidRPr="009463B0">
        <w:rPr>
          <w:rFonts w:ascii="Arial" w:hAnsi="Arial" w:cs="Arial"/>
          <w:spacing w:val="10"/>
          <w:sz w:val="18"/>
          <w:szCs w:val="18"/>
        </w:rPr>
        <w:t>pomiar przyczepności powłoki do podłoża (wytrzymałość na odrywanie). Należy wykonać jedno oznaczenie na każde 25 m</w:t>
      </w:r>
      <w:r w:rsidRPr="009463B0">
        <w:rPr>
          <w:rFonts w:ascii="Arial" w:hAnsi="Arial" w:cs="Arial"/>
          <w:spacing w:val="10"/>
          <w:sz w:val="18"/>
          <w:szCs w:val="18"/>
          <w:vertAlign w:val="superscript"/>
        </w:rPr>
        <w:t>2</w:t>
      </w:r>
      <w:r w:rsidRPr="009463B0">
        <w:rPr>
          <w:rFonts w:ascii="Arial" w:hAnsi="Arial" w:cs="Arial"/>
          <w:spacing w:val="10"/>
          <w:sz w:val="18"/>
          <w:szCs w:val="18"/>
        </w:rPr>
        <w:t xml:space="preserve"> nałożonej  warstwy,  przy  czym  minimalna liczba oznaczeń wynosi 5 dla każdego elementu konstrukcyjnego. Lokalizację  wyznacza Inżynier. </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Zakres badań kontrolnych ustala Inżynier. W szczególności może on uznać za wystarczające raporty z badań wykonywanych przez Wykonawcę.</w:t>
      </w:r>
    </w:p>
    <w:p w:rsidR="00BD0550" w:rsidRPr="009463B0" w:rsidRDefault="00BD0550" w:rsidP="00E52B38">
      <w:pPr>
        <w:pStyle w:val="SSTnag3"/>
      </w:pPr>
      <w:r w:rsidRPr="009463B0">
        <w:t>Zasady postępowania z wadliwie wykonanymi partiami pokrytymi.</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Jeżeli   pokrycie  będzie  wykonane  źle  to  warstwa wadliwie  wykonana  będzie zerwana</w:t>
      </w:r>
      <w:r w:rsidR="00AE71FA">
        <w:rPr>
          <w:rFonts w:ascii="Arial" w:hAnsi="Arial" w:cs="Arial"/>
          <w:spacing w:val="10"/>
          <w:sz w:val="18"/>
        </w:rPr>
        <w:t xml:space="preserve"> i </w:t>
      </w:r>
      <w:r w:rsidRPr="009463B0">
        <w:rPr>
          <w:rFonts w:ascii="Arial" w:hAnsi="Arial" w:cs="Arial"/>
          <w:spacing w:val="10"/>
          <w:sz w:val="18"/>
        </w:rPr>
        <w:t>wymieniona na nową na koszt Wykonawcy. Ponownie postąpi się w przypadku nieosiągnięcia przez próbki określonych parametrów.</w:t>
      </w:r>
    </w:p>
    <w:p w:rsidR="00BD0550" w:rsidRPr="009463B0" w:rsidRDefault="00BD0550" w:rsidP="00E52B38">
      <w:pPr>
        <w:pStyle w:val="SSTnagowek2"/>
      </w:pPr>
      <w:r w:rsidRPr="009463B0">
        <w:t xml:space="preserve">OBMIAR ROBÓT. </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 xml:space="preserve">Ogólne  zasady  obmiaru  podano  w STWIORB D.00.00.00 "Wymagania ogólne". </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Obmiar powinien być wykonany na budowie w metrach kwadratowych zabezpieczonej powierzchni .</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Obmiar robót odbywa się w obecności Inżyniera</w:t>
      </w:r>
      <w:r w:rsidR="00AE71FA">
        <w:rPr>
          <w:rFonts w:ascii="Arial" w:hAnsi="Arial" w:cs="Arial"/>
          <w:spacing w:val="10"/>
          <w:sz w:val="18"/>
        </w:rPr>
        <w:t xml:space="preserve"> i </w:t>
      </w:r>
      <w:r w:rsidRPr="009463B0">
        <w:rPr>
          <w:rFonts w:ascii="Arial" w:hAnsi="Arial" w:cs="Arial"/>
          <w:spacing w:val="10"/>
          <w:sz w:val="18"/>
        </w:rPr>
        <w:t xml:space="preserve">wymaga jego akceptacji. </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 xml:space="preserve">Obmiar nie powinien obejmować jakichkolwiek dodatkowo wykonanych powierzchni z wyjątkiem zaakceptowanych na piśmie przez Inżyniera. </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 xml:space="preserve">Nadmierna grubość warstwy lub nadmierna powierzchnia zabezpieczenia w stosunku do dokumentacji projektowej, wykonana bez  pisemnego upoważnienia Inżyniera nie mogą stanowić podstawy do roszczeń o dodatkową zapłatę. </w:t>
      </w:r>
    </w:p>
    <w:p w:rsidR="00BD0550" w:rsidRPr="009463B0" w:rsidRDefault="00BD0550" w:rsidP="00E52B38">
      <w:pPr>
        <w:pStyle w:val="SSTnagowek2"/>
      </w:pPr>
      <w:r w:rsidRPr="009463B0">
        <w:t>ODBIÓR ROBÓT</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 xml:space="preserve">Ogólne zasady odbioru robót podano w STWIORB DM.00.00.00. </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 xml:space="preserve">Odbiorom międzyoperacyjnym podlegają następujące prace: </w:t>
      </w:r>
    </w:p>
    <w:p w:rsidR="00BD0550" w:rsidRPr="009463B0" w:rsidRDefault="00BD0550" w:rsidP="00936D03">
      <w:pPr>
        <w:pStyle w:val="sstnromalny"/>
        <w:numPr>
          <w:ilvl w:val="0"/>
          <w:numId w:val="250"/>
        </w:numPr>
        <w:jc w:val="both"/>
        <w:rPr>
          <w:rFonts w:ascii="Arial" w:hAnsi="Arial" w:cs="Arial"/>
          <w:spacing w:val="10"/>
          <w:sz w:val="18"/>
        </w:rPr>
      </w:pPr>
      <w:r w:rsidRPr="009463B0">
        <w:rPr>
          <w:rFonts w:ascii="Arial" w:hAnsi="Arial" w:cs="Arial"/>
          <w:spacing w:val="10"/>
          <w:sz w:val="18"/>
        </w:rPr>
        <w:t>przygotowanie powierzchni do ułożenia pierwszej warstwy,</w:t>
      </w:r>
    </w:p>
    <w:p w:rsidR="00BD0550" w:rsidRPr="009463B0" w:rsidRDefault="00BD0550" w:rsidP="00936D03">
      <w:pPr>
        <w:pStyle w:val="sstnromalny"/>
        <w:numPr>
          <w:ilvl w:val="0"/>
          <w:numId w:val="250"/>
        </w:numPr>
        <w:jc w:val="both"/>
        <w:rPr>
          <w:rFonts w:ascii="Arial" w:hAnsi="Arial" w:cs="Arial"/>
          <w:spacing w:val="10"/>
          <w:sz w:val="18"/>
        </w:rPr>
      </w:pPr>
      <w:r w:rsidRPr="009463B0">
        <w:rPr>
          <w:rFonts w:ascii="Arial" w:hAnsi="Arial" w:cs="Arial"/>
          <w:spacing w:val="10"/>
          <w:sz w:val="18"/>
        </w:rPr>
        <w:t>wykonanie powłok zabezpieczających.</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Do  odbioru  Wykonawca  przedstawia  wszystkie wyniki pomiarów</w:t>
      </w:r>
      <w:r w:rsidR="00AE71FA">
        <w:rPr>
          <w:rFonts w:ascii="Arial" w:hAnsi="Arial" w:cs="Arial"/>
          <w:spacing w:val="10"/>
          <w:sz w:val="18"/>
        </w:rPr>
        <w:t xml:space="preserve"> i </w:t>
      </w:r>
      <w:r w:rsidRPr="009463B0">
        <w:rPr>
          <w:rFonts w:ascii="Arial" w:hAnsi="Arial" w:cs="Arial"/>
          <w:spacing w:val="10"/>
          <w:sz w:val="18"/>
        </w:rPr>
        <w:t>badań z bieżącej kontroli materiałów</w:t>
      </w:r>
      <w:r w:rsidR="00AE71FA">
        <w:rPr>
          <w:rFonts w:ascii="Arial" w:hAnsi="Arial" w:cs="Arial"/>
          <w:spacing w:val="10"/>
          <w:sz w:val="18"/>
        </w:rPr>
        <w:t xml:space="preserve"> i </w:t>
      </w:r>
      <w:r w:rsidRPr="009463B0">
        <w:rPr>
          <w:rFonts w:ascii="Arial" w:hAnsi="Arial" w:cs="Arial"/>
          <w:spacing w:val="10"/>
          <w:sz w:val="18"/>
        </w:rPr>
        <w:t>robót.  Odbioru  dokonuje Inżynier na  podstawie  oględzin, pomiarów</w:t>
      </w:r>
      <w:r w:rsidR="00AE71FA">
        <w:rPr>
          <w:rFonts w:ascii="Arial" w:hAnsi="Arial" w:cs="Arial"/>
          <w:spacing w:val="10"/>
          <w:sz w:val="18"/>
        </w:rPr>
        <w:t xml:space="preserve"> i </w:t>
      </w:r>
      <w:r w:rsidRPr="009463B0">
        <w:rPr>
          <w:rFonts w:ascii="Arial" w:hAnsi="Arial" w:cs="Arial"/>
          <w:spacing w:val="10"/>
          <w:sz w:val="18"/>
        </w:rPr>
        <w:t xml:space="preserve">wyników badań Wykonawcy. </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Inżynier zleci Wykonawcy lub niezależnemu laboratorium przeprowadzenie uzupełniających badań</w:t>
      </w:r>
      <w:r w:rsidR="00AE71FA">
        <w:rPr>
          <w:rFonts w:ascii="Arial" w:hAnsi="Arial" w:cs="Arial"/>
          <w:spacing w:val="10"/>
          <w:sz w:val="18"/>
        </w:rPr>
        <w:t xml:space="preserve"> i </w:t>
      </w:r>
      <w:r w:rsidRPr="009463B0">
        <w:rPr>
          <w:rFonts w:ascii="Arial" w:hAnsi="Arial" w:cs="Arial"/>
          <w:spacing w:val="10"/>
          <w:sz w:val="18"/>
        </w:rPr>
        <w:t xml:space="preserve">pomiarów wtedy gdy: </w:t>
      </w:r>
    </w:p>
    <w:p w:rsidR="00BD0550" w:rsidRPr="009463B0" w:rsidRDefault="00BD0550" w:rsidP="00936D03">
      <w:pPr>
        <w:pStyle w:val="sstnromalny"/>
        <w:numPr>
          <w:ilvl w:val="0"/>
          <w:numId w:val="251"/>
        </w:numPr>
        <w:jc w:val="both"/>
        <w:rPr>
          <w:rFonts w:ascii="Arial" w:hAnsi="Arial" w:cs="Arial"/>
          <w:spacing w:val="10"/>
          <w:sz w:val="18"/>
        </w:rPr>
      </w:pPr>
      <w:r w:rsidRPr="009463B0">
        <w:rPr>
          <w:rFonts w:ascii="Arial" w:hAnsi="Arial" w:cs="Arial"/>
          <w:spacing w:val="10"/>
          <w:sz w:val="18"/>
        </w:rPr>
        <w:t xml:space="preserve">zakres lub częstotliwość badań Wykonawcy są niezgodne z niniejszą specyfikacją. </w:t>
      </w:r>
    </w:p>
    <w:p w:rsidR="00BD0550" w:rsidRPr="009463B0" w:rsidRDefault="00BD0550" w:rsidP="00936D03">
      <w:pPr>
        <w:pStyle w:val="sstnromalny"/>
        <w:numPr>
          <w:ilvl w:val="0"/>
          <w:numId w:val="251"/>
        </w:numPr>
        <w:jc w:val="both"/>
        <w:rPr>
          <w:rFonts w:ascii="Arial" w:hAnsi="Arial" w:cs="Arial"/>
          <w:spacing w:val="10"/>
          <w:sz w:val="18"/>
        </w:rPr>
      </w:pPr>
      <w:r w:rsidRPr="009463B0">
        <w:rPr>
          <w:rFonts w:ascii="Arial" w:hAnsi="Arial" w:cs="Arial"/>
          <w:spacing w:val="10"/>
          <w:sz w:val="18"/>
        </w:rPr>
        <w:t xml:space="preserve">istnieją  jakiekolwiek  wątpliwości  co do jakości robót lub rzetelności badań Wykonawcy. </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 xml:space="preserve">Koszty tych badań ponosi Wykonawca tylko w przypadku gdy ich wyniki potwierdzą wątpliwości Inżyniera. </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W przypadku stwierdzenia wad Inżynier ustali zakres wykonania robót poprawkowych lub poleci zerwanie</w:t>
      </w:r>
      <w:r w:rsidR="00AE71FA">
        <w:rPr>
          <w:rFonts w:ascii="Arial" w:hAnsi="Arial" w:cs="Arial"/>
          <w:spacing w:val="10"/>
          <w:sz w:val="18"/>
        </w:rPr>
        <w:t xml:space="preserve"> i </w:t>
      </w:r>
      <w:r w:rsidRPr="009463B0">
        <w:rPr>
          <w:rFonts w:ascii="Arial" w:hAnsi="Arial" w:cs="Arial"/>
          <w:spacing w:val="10"/>
          <w:sz w:val="18"/>
        </w:rPr>
        <w:t>wymianę na nową wadliwie wykonanej powłoki, według zasad określonych w niniejszej specyfikacji Inżynier może uznać wadę za nie mającą zasadniczego wpływu na cechy eksploatacyjne obiektu</w:t>
      </w:r>
      <w:r w:rsidR="00AE71FA">
        <w:rPr>
          <w:rFonts w:ascii="Arial" w:hAnsi="Arial" w:cs="Arial"/>
          <w:spacing w:val="10"/>
          <w:sz w:val="18"/>
        </w:rPr>
        <w:t xml:space="preserve"> i </w:t>
      </w:r>
      <w:r w:rsidRPr="009463B0">
        <w:rPr>
          <w:rFonts w:ascii="Arial" w:hAnsi="Arial" w:cs="Arial"/>
          <w:spacing w:val="10"/>
          <w:sz w:val="18"/>
        </w:rPr>
        <w:t>ustalić zakres</w:t>
      </w:r>
      <w:r w:rsidR="00AE71FA">
        <w:rPr>
          <w:rFonts w:ascii="Arial" w:hAnsi="Arial" w:cs="Arial"/>
          <w:spacing w:val="10"/>
          <w:sz w:val="18"/>
        </w:rPr>
        <w:t xml:space="preserve"> i </w:t>
      </w:r>
      <w:r w:rsidRPr="009463B0">
        <w:rPr>
          <w:rFonts w:ascii="Arial" w:hAnsi="Arial" w:cs="Arial"/>
          <w:spacing w:val="10"/>
          <w:sz w:val="18"/>
        </w:rPr>
        <w:t xml:space="preserve">wielkość potrąceń za obniżoną jakość. </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 xml:space="preserve">Roboty  poprawkowe  lub  zerwanie </w:t>
      </w:r>
      <w:r w:rsidR="00AE71FA">
        <w:rPr>
          <w:rFonts w:ascii="Arial" w:hAnsi="Arial" w:cs="Arial"/>
          <w:spacing w:val="10"/>
          <w:sz w:val="18"/>
        </w:rPr>
        <w:t xml:space="preserve"> i </w:t>
      </w:r>
      <w:r w:rsidRPr="009463B0">
        <w:rPr>
          <w:rFonts w:ascii="Arial" w:hAnsi="Arial" w:cs="Arial"/>
          <w:spacing w:val="10"/>
          <w:sz w:val="18"/>
        </w:rPr>
        <w:t>wymianę wadliwie wykonanej  powłoki na  nową  Wykonawca wykona na własny koszt w terminie ustalonym z Inżynierem.</w:t>
      </w:r>
    </w:p>
    <w:p w:rsidR="00BD0550" w:rsidRPr="009463B0" w:rsidRDefault="00BD0550" w:rsidP="00E52B38">
      <w:pPr>
        <w:pStyle w:val="SSTnagowek2"/>
      </w:pPr>
      <w:r w:rsidRPr="009463B0">
        <w:t xml:space="preserve">PODSTAWA PŁATNOŚCI </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 xml:space="preserve">Ogólne warunki płatności podane są w STWIORB DM.00.00.00. </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lastRenderedPageBreak/>
        <w:t>Płatność za metr kwadratowy należy przyjmować zgodnie z obmiarem</w:t>
      </w:r>
      <w:r w:rsidR="00AE71FA">
        <w:rPr>
          <w:rFonts w:ascii="Arial" w:hAnsi="Arial" w:cs="Arial"/>
          <w:spacing w:val="10"/>
          <w:sz w:val="18"/>
        </w:rPr>
        <w:t xml:space="preserve"> i </w:t>
      </w:r>
      <w:r w:rsidRPr="009463B0">
        <w:rPr>
          <w:rFonts w:ascii="Arial" w:hAnsi="Arial" w:cs="Arial"/>
          <w:spacing w:val="10"/>
          <w:sz w:val="18"/>
        </w:rPr>
        <w:t>oceną jakości robót na podstawie wyników pomiarów</w:t>
      </w:r>
      <w:r w:rsidR="00AE71FA">
        <w:rPr>
          <w:rFonts w:ascii="Arial" w:hAnsi="Arial" w:cs="Arial"/>
          <w:spacing w:val="10"/>
          <w:sz w:val="18"/>
        </w:rPr>
        <w:t xml:space="preserve"> i </w:t>
      </w:r>
      <w:r w:rsidRPr="009463B0">
        <w:rPr>
          <w:rFonts w:ascii="Arial" w:hAnsi="Arial" w:cs="Arial"/>
          <w:spacing w:val="10"/>
          <w:sz w:val="18"/>
        </w:rPr>
        <w:t xml:space="preserve">badań laboratoryjnych, z ewentualnymi potrąceniami. </w:t>
      </w:r>
    </w:p>
    <w:p w:rsidR="00BD0550" w:rsidRPr="009463B0" w:rsidRDefault="00BD0550" w:rsidP="00BD0550">
      <w:pPr>
        <w:pStyle w:val="sstnromalny"/>
        <w:jc w:val="both"/>
        <w:rPr>
          <w:rFonts w:ascii="Arial" w:hAnsi="Arial" w:cs="Arial"/>
          <w:spacing w:val="10"/>
          <w:sz w:val="18"/>
        </w:rPr>
      </w:pPr>
      <w:r w:rsidRPr="009463B0">
        <w:rPr>
          <w:rFonts w:ascii="Arial" w:hAnsi="Arial" w:cs="Arial"/>
          <w:spacing w:val="10"/>
          <w:sz w:val="18"/>
        </w:rPr>
        <w:t>Cena jednostkowa wykonania powłok antykorozyjnych powierzchni betonu, wg technologii przyjętej przez Wykonawcę</w:t>
      </w:r>
      <w:r w:rsidR="00AE71FA">
        <w:rPr>
          <w:rFonts w:ascii="Arial" w:hAnsi="Arial" w:cs="Arial"/>
          <w:spacing w:val="10"/>
          <w:sz w:val="18"/>
        </w:rPr>
        <w:t xml:space="preserve"> i </w:t>
      </w:r>
      <w:r w:rsidRPr="009463B0">
        <w:rPr>
          <w:rFonts w:ascii="Arial" w:hAnsi="Arial" w:cs="Arial"/>
          <w:spacing w:val="10"/>
          <w:sz w:val="18"/>
        </w:rPr>
        <w:t>zaakceptowanej przez Zamawiającego, obejmuje: prace pomiarowe, oznakowanie robót, wykonanie robót wg zakresu w p.1.3, oczyszczenie stanowisk pracy</w:t>
      </w:r>
      <w:r w:rsidR="00AE71FA">
        <w:rPr>
          <w:rFonts w:ascii="Arial" w:hAnsi="Arial" w:cs="Arial"/>
          <w:spacing w:val="10"/>
          <w:sz w:val="18"/>
        </w:rPr>
        <w:t xml:space="preserve"> i </w:t>
      </w:r>
      <w:r w:rsidRPr="009463B0">
        <w:rPr>
          <w:rFonts w:ascii="Arial" w:hAnsi="Arial" w:cs="Arial"/>
          <w:spacing w:val="10"/>
          <w:sz w:val="18"/>
        </w:rPr>
        <w:t>usunięcie będących własnością wykonawcy materiałów poza pas drogowy.</w:t>
      </w:r>
    </w:p>
    <w:p w:rsidR="00BD0550" w:rsidRPr="009463B0" w:rsidRDefault="00BD0550" w:rsidP="00BD0550">
      <w:pPr>
        <w:spacing w:after="60"/>
        <w:ind w:left="284" w:firstLine="424"/>
        <w:rPr>
          <w:rFonts w:ascii="Arial" w:hAnsi="Arial" w:cs="Arial"/>
          <w:spacing w:val="10"/>
          <w:sz w:val="18"/>
          <w:szCs w:val="18"/>
        </w:rPr>
      </w:pPr>
      <w:r w:rsidRPr="009463B0">
        <w:rPr>
          <w:rFonts w:ascii="Arial" w:hAnsi="Arial" w:cs="Arial"/>
          <w:spacing w:val="10"/>
          <w:sz w:val="18"/>
          <w:szCs w:val="18"/>
        </w:rPr>
        <w:t>Cena wykonania robót określonych niniejszą STWIORB obejmuje:</w:t>
      </w:r>
    </w:p>
    <w:p w:rsidR="00BD0550" w:rsidRPr="009463B0" w:rsidRDefault="00BD0550" w:rsidP="00936D03">
      <w:pPr>
        <w:pStyle w:val="sstnromalny"/>
        <w:numPr>
          <w:ilvl w:val="0"/>
          <w:numId w:val="252"/>
        </w:numPr>
        <w:jc w:val="both"/>
        <w:rPr>
          <w:rFonts w:ascii="Arial" w:hAnsi="Arial" w:cs="Arial"/>
          <w:spacing w:val="10"/>
          <w:sz w:val="18"/>
        </w:rPr>
      </w:pPr>
      <w:r w:rsidRPr="009463B0">
        <w:rPr>
          <w:rFonts w:ascii="Arial" w:hAnsi="Arial" w:cs="Arial"/>
          <w:spacing w:val="10"/>
          <w:sz w:val="18"/>
        </w:rPr>
        <w:t>roboty tymczasowe, które są potrzebne do wykonania robót podstawowych, ale nie są przekazywane Zamawiającemu</w:t>
      </w:r>
      <w:r w:rsidR="00AE71FA">
        <w:rPr>
          <w:rFonts w:ascii="Arial" w:hAnsi="Arial" w:cs="Arial"/>
          <w:spacing w:val="10"/>
          <w:sz w:val="18"/>
        </w:rPr>
        <w:t xml:space="preserve"> i </w:t>
      </w:r>
      <w:r w:rsidRPr="009463B0">
        <w:rPr>
          <w:rFonts w:ascii="Arial" w:hAnsi="Arial" w:cs="Arial"/>
          <w:spacing w:val="10"/>
          <w:sz w:val="18"/>
        </w:rPr>
        <w:t>są usuwane po wykonaniu robót podstawowych,</w:t>
      </w:r>
    </w:p>
    <w:p w:rsidR="00BD0550" w:rsidRPr="009463B0" w:rsidRDefault="00BD0550" w:rsidP="00936D03">
      <w:pPr>
        <w:pStyle w:val="sstnromalny"/>
        <w:numPr>
          <w:ilvl w:val="0"/>
          <w:numId w:val="252"/>
        </w:numPr>
        <w:jc w:val="both"/>
        <w:rPr>
          <w:rFonts w:ascii="Arial" w:hAnsi="Arial" w:cs="Arial"/>
          <w:spacing w:val="10"/>
          <w:sz w:val="18"/>
        </w:rPr>
      </w:pPr>
      <w:r w:rsidRPr="009463B0">
        <w:rPr>
          <w:rFonts w:ascii="Arial" w:hAnsi="Arial" w:cs="Arial"/>
          <w:spacing w:val="10"/>
          <w:sz w:val="18"/>
        </w:rPr>
        <w:t>prace towarzyszące, które są niezbędne do wykonania robót podstawowych, niezaliczane do robót tymczasowych, jak geodezyjna obsługa robót itd.</w:t>
      </w:r>
    </w:p>
    <w:p w:rsidR="00BD0550" w:rsidRPr="009463B0" w:rsidRDefault="00BD0550" w:rsidP="00E52B38">
      <w:pPr>
        <w:pStyle w:val="SSTnagowek2"/>
      </w:pPr>
      <w:r w:rsidRPr="009463B0">
        <w:t xml:space="preserve">PRZEPISY ZWIĄZANE </w:t>
      </w:r>
    </w:p>
    <w:p w:rsidR="00BD0550" w:rsidRDefault="00BD0550" w:rsidP="00BD0550">
      <w:pPr>
        <w:pStyle w:val="sstnromalny"/>
        <w:ind w:firstLine="0"/>
        <w:jc w:val="both"/>
        <w:rPr>
          <w:rFonts w:ascii="Arial" w:hAnsi="Arial" w:cs="Arial"/>
          <w:spacing w:val="10"/>
          <w:sz w:val="18"/>
        </w:rPr>
      </w:pPr>
    </w:p>
    <w:p w:rsidR="00BD0550" w:rsidRPr="008975CF" w:rsidRDefault="00BD0550" w:rsidP="00BD0550">
      <w:pPr>
        <w:spacing w:after="60"/>
        <w:ind w:left="2126" w:hanging="2126"/>
        <w:rPr>
          <w:rFonts w:ascii="Arial" w:hAnsi="Arial" w:cs="Arial"/>
          <w:spacing w:val="10"/>
          <w:sz w:val="18"/>
          <w:szCs w:val="18"/>
        </w:rPr>
      </w:pPr>
      <w:r w:rsidRPr="008975CF">
        <w:rPr>
          <w:rFonts w:ascii="Arial" w:hAnsi="Arial" w:cs="Arial"/>
          <w:spacing w:val="10"/>
          <w:sz w:val="18"/>
          <w:szCs w:val="18"/>
        </w:rPr>
        <w:t>PN-EN 1542</w:t>
      </w:r>
      <w:r w:rsidRPr="008975CF">
        <w:rPr>
          <w:rFonts w:ascii="Arial" w:hAnsi="Arial" w:cs="Arial"/>
          <w:spacing w:val="10"/>
          <w:sz w:val="18"/>
          <w:szCs w:val="18"/>
        </w:rPr>
        <w:tab/>
        <w:t>Wyroby</w:t>
      </w:r>
      <w:r w:rsidR="00AE71FA">
        <w:rPr>
          <w:rFonts w:ascii="Arial" w:hAnsi="Arial" w:cs="Arial"/>
          <w:spacing w:val="10"/>
          <w:sz w:val="18"/>
          <w:szCs w:val="18"/>
        </w:rPr>
        <w:t xml:space="preserve"> i </w:t>
      </w:r>
      <w:r w:rsidRPr="008975CF">
        <w:rPr>
          <w:rFonts w:ascii="Arial" w:hAnsi="Arial" w:cs="Arial"/>
          <w:spacing w:val="10"/>
          <w:sz w:val="18"/>
          <w:szCs w:val="18"/>
        </w:rPr>
        <w:t>systemy do ochrony</w:t>
      </w:r>
      <w:r w:rsidR="00AE71FA">
        <w:rPr>
          <w:rFonts w:ascii="Arial" w:hAnsi="Arial" w:cs="Arial"/>
          <w:spacing w:val="10"/>
          <w:sz w:val="18"/>
          <w:szCs w:val="18"/>
        </w:rPr>
        <w:t xml:space="preserve"> i </w:t>
      </w:r>
      <w:r w:rsidRPr="008975CF">
        <w:rPr>
          <w:rFonts w:ascii="Arial" w:hAnsi="Arial" w:cs="Arial"/>
          <w:spacing w:val="10"/>
          <w:sz w:val="18"/>
          <w:szCs w:val="18"/>
        </w:rPr>
        <w:t>napraw konstrukcji betonowych. Metody badań. Pomiar przyczepności przez odrywanie.</w:t>
      </w:r>
    </w:p>
    <w:p w:rsidR="00BD0550" w:rsidRPr="008975CF" w:rsidRDefault="00BD0550" w:rsidP="00BD0550">
      <w:pPr>
        <w:spacing w:after="60"/>
        <w:ind w:left="2126" w:hanging="2126"/>
        <w:rPr>
          <w:rFonts w:ascii="Arial" w:hAnsi="Arial" w:cs="Arial"/>
          <w:spacing w:val="10"/>
          <w:sz w:val="18"/>
          <w:szCs w:val="18"/>
        </w:rPr>
      </w:pPr>
      <w:r w:rsidRPr="008975CF">
        <w:rPr>
          <w:rFonts w:ascii="Arial" w:hAnsi="Arial" w:cs="Arial"/>
          <w:spacing w:val="10"/>
          <w:sz w:val="18"/>
          <w:szCs w:val="18"/>
        </w:rPr>
        <w:t>PN-EN 21513</w:t>
      </w:r>
      <w:r w:rsidRPr="008975CF">
        <w:rPr>
          <w:rFonts w:ascii="Arial" w:hAnsi="Arial" w:cs="Arial"/>
          <w:spacing w:val="10"/>
          <w:sz w:val="18"/>
          <w:szCs w:val="18"/>
        </w:rPr>
        <w:tab/>
        <w:t>Farby</w:t>
      </w:r>
      <w:r w:rsidR="00AE71FA">
        <w:rPr>
          <w:rFonts w:ascii="Arial" w:hAnsi="Arial" w:cs="Arial"/>
          <w:spacing w:val="10"/>
          <w:sz w:val="18"/>
          <w:szCs w:val="18"/>
        </w:rPr>
        <w:t xml:space="preserve"> i </w:t>
      </w:r>
      <w:r w:rsidRPr="008975CF">
        <w:rPr>
          <w:rFonts w:ascii="Arial" w:hAnsi="Arial" w:cs="Arial"/>
          <w:spacing w:val="10"/>
          <w:sz w:val="18"/>
          <w:szCs w:val="18"/>
        </w:rPr>
        <w:t>lakiery. Sprawdzanie</w:t>
      </w:r>
      <w:r w:rsidR="00AE71FA">
        <w:rPr>
          <w:rFonts w:ascii="Arial" w:hAnsi="Arial" w:cs="Arial"/>
          <w:spacing w:val="10"/>
          <w:sz w:val="18"/>
          <w:szCs w:val="18"/>
        </w:rPr>
        <w:t xml:space="preserve"> i </w:t>
      </w:r>
      <w:r w:rsidRPr="008975CF">
        <w:rPr>
          <w:rFonts w:ascii="Arial" w:hAnsi="Arial" w:cs="Arial"/>
          <w:spacing w:val="10"/>
          <w:sz w:val="18"/>
          <w:szCs w:val="18"/>
        </w:rPr>
        <w:t>przygotowywanie próbek do badań.</w:t>
      </w:r>
    </w:p>
    <w:p w:rsidR="00BD0550" w:rsidRPr="008975CF" w:rsidRDefault="00BD0550" w:rsidP="00BD0550">
      <w:pPr>
        <w:spacing w:after="60"/>
        <w:ind w:left="2126" w:hanging="2126"/>
        <w:rPr>
          <w:rFonts w:ascii="Arial" w:hAnsi="Arial" w:cs="Arial"/>
          <w:spacing w:val="10"/>
          <w:sz w:val="18"/>
          <w:szCs w:val="18"/>
        </w:rPr>
      </w:pPr>
      <w:r w:rsidRPr="008975CF">
        <w:rPr>
          <w:rFonts w:ascii="Arial" w:hAnsi="Arial" w:cs="Arial"/>
          <w:spacing w:val="10"/>
          <w:sz w:val="18"/>
          <w:szCs w:val="18"/>
        </w:rPr>
        <w:t>Procedura IBDiM Nr PB-TM-X5</w:t>
      </w:r>
      <w:r w:rsidRPr="008975CF">
        <w:rPr>
          <w:rFonts w:ascii="Arial" w:hAnsi="Arial" w:cs="Arial"/>
          <w:spacing w:val="10"/>
          <w:sz w:val="18"/>
          <w:szCs w:val="18"/>
        </w:rPr>
        <w:tab/>
        <w:t>Oznaczenie wskaźnika ograniczenia chłonności wody</w:t>
      </w:r>
    </w:p>
    <w:p w:rsidR="00BD0550" w:rsidRPr="008975CF" w:rsidRDefault="00BD0550" w:rsidP="00BD0550">
      <w:pPr>
        <w:spacing w:after="60"/>
        <w:ind w:left="2126" w:hanging="2126"/>
        <w:rPr>
          <w:rFonts w:ascii="Arial" w:hAnsi="Arial" w:cs="Arial"/>
          <w:spacing w:val="10"/>
          <w:sz w:val="18"/>
          <w:szCs w:val="18"/>
        </w:rPr>
      </w:pPr>
      <w:r w:rsidRPr="008975CF">
        <w:rPr>
          <w:rFonts w:ascii="Arial" w:hAnsi="Arial" w:cs="Arial"/>
          <w:spacing w:val="10"/>
          <w:sz w:val="18"/>
          <w:szCs w:val="18"/>
        </w:rPr>
        <w:t>Procedura IBDiM PO-2</w:t>
      </w:r>
      <w:r w:rsidRPr="008975CF">
        <w:rPr>
          <w:rFonts w:ascii="Arial" w:hAnsi="Arial" w:cs="Arial"/>
          <w:spacing w:val="10"/>
          <w:sz w:val="18"/>
          <w:szCs w:val="18"/>
        </w:rPr>
        <w:tab/>
        <w:t>Badanie</w:t>
      </w:r>
      <w:r w:rsidR="00AE71FA">
        <w:rPr>
          <w:rFonts w:ascii="Arial" w:hAnsi="Arial" w:cs="Arial"/>
          <w:spacing w:val="10"/>
          <w:sz w:val="18"/>
          <w:szCs w:val="18"/>
        </w:rPr>
        <w:t xml:space="preserve"> i </w:t>
      </w:r>
      <w:r w:rsidRPr="008975CF">
        <w:rPr>
          <w:rFonts w:ascii="Arial" w:hAnsi="Arial" w:cs="Arial"/>
          <w:spacing w:val="10"/>
          <w:sz w:val="18"/>
          <w:szCs w:val="18"/>
        </w:rPr>
        <w:t>ocena stanu powłoki po 150 cyklach zamrażania</w:t>
      </w:r>
      <w:r w:rsidR="00AE71FA">
        <w:rPr>
          <w:rFonts w:ascii="Arial" w:hAnsi="Arial" w:cs="Arial"/>
          <w:spacing w:val="10"/>
          <w:sz w:val="18"/>
          <w:szCs w:val="18"/>
        </w:rPr>
        <w:t xml:space="preserve"> i </w:t>
      </w:r>
      <w:r w:rsidRPr="008975CF">
        <w:rPr>
          <w:rFonts w:ascii="Arial" w:hAnsi="Arial" w:cs="Arial"/>
          <w:spacing w:val="10"/>
          <w:sz w:val="18"/>
          <w:szCs w:val="18"/>
        </w:rPr>
        <w:t xml:space="preserve">odmrażania </w:t>
      </w:r>
    </w:p>
    <w:p w:rsidR="00BD0550" w:rsidRPr="008975CF" w:rsidRDefault="00BD0550" w:rsidP="00BD0550">
      <w:pPr>
        <w:spacing w:after="60"/>
        <w:ind w:left="2126" w:hanging="2126"/>
        <w:rPr>
          <w:rFonts w:ascii="Arial" w:hAnsi="Arial" w:cs="Arial"/>
          <w:spacing w:val="10"/>
          <w:sz w:val="18"/>
          <w:szCs w:val="18"/>
        </w:rPr>
      </w:pPr>
      <w:r w:rsidRPr="008975CF">
        <w:rPr>
          <w:rFonts w:ascii="Arial" w:hAnsi="Arial" w:cs="Arial"/>
          <w:spacing w:val="10"/>
          <w:sz w:val="18"/>
          <w:szCs w:val="18"/>
        </w:rPr>
        <w:t>Procedura ITB  LO-4</w:t>
      </w:r>
      <w:r w:rsidRPr="008975CF">
        <w:rPr>
          <w:rFonts w:ascii="Arial" w:hAnsi="Arial" w:cs="Arial"/>
          <w:spacing w:val="10"/>
          <w:sz w:val="18"/>
          <w:szCs w:val="18"/>
        </w:rPr>
        <w:tab/>
        <w:t>Oznaczanie przepuszczalności pary wodnej przez powłoki malarskie, bitumiczne</w:t>
      </w:r>
      <w:r w:rsidR="00AE71FA">
        <w:rPr>
          <w:rFonts w:ascii="Arial" w:hAnsi="Arial" w:cs="Arial"/>
          <w:spacing w:val="10"/>
          <w:sz w:val="18"/>
          <w:szCs w:val="18"/>
        </w:rPr>
        <w:t xml:space="preserve"> i </w:t>
      </w:r>
      <w:r w:rsidRPr="008975CF">
        <w:rPr>
          <w:rFonts w:ascii="Arial" w:hAnsi="Arial" w:cs="Arial"/>
          <w:spacing w:val="10"/>
          <w:sz w:val="18"/>
          <w:szCs w:val="18"/>
        </w:rPr>
        <w:t>z tworzyw sztucznych oraz folie z tworzyw sztucznych</w:t>
      </w:r>
      <w:r w:rsidR="00AE71FA">
        <w:rPr>
          <w:rFonts w:ascii="Arial" w:hAnsi="Arial" w:cs="Arial"/>
          <w:spacing w:val="10"/>
          <w:sz w:val="18"/>
          <w:szCs w:val="18"/>
        </w:rPr>
        <w:t xml:space="preserve"> i </w:t>
      </w:r>
      <w:r w:rsidRPr="008975CF">
        <w:rPr>
          <w:rFonts w:ascii="Arial" w:hAnsi="Arial" w:cs="Arial"/>
          <w:spacing w:val="10"/>
          <w:sz w:val="18"/>
          <w:szCs w:val="18"/>
        </w:rPr>
        <w:t>papy</w:t>
      </w:r>
    </w:p>
    <w:p w:rsidR="00BD0550" w:rsidRPr="008975CF" w:rsidRDefault="00BD0550" w:rsidP="00BD0550">
      <w:pPr>
        <w:spacing w:after="60"/>
        <w:ind w:left="2126" w:hanging="2126"/>
        <w:rPr>
          <w:rFonts w:ascii="Arial" w:hAnsi="Arial" w:cs="Arial"/>
          <w:spacing w:val="10"/>
          <w:sz w:val="18"/>
          <w:szCs w:val="18"/>
        </w:rPr>
      </w:pPr>
      <w:r w:rsidRPr="008975CF">
        <w:rPr>
          <w:rFonts w:ascii="Arial" w:hAnsi="Arial" w:cs="Arial"/>
          <w:spacing w:val="10"/>
          <w:sz w:val="18"/>
          <w:szCs w:val="18"/>
        </w:rPr>
        <w:t>Procedura IBDiM TM-X3</w:t>
      </w:r>
      <w:r>
        <w:rPr>
          <w:rFonts w:ascii="Arial" w:hAnsi="Arial" w:cs="Arial"/>
          <w:spacing w:val="10"/>
          <w:sz w:val="18"/>
          <w:szCs w:val="18"/>
        </w:rPr>
        <w:t xml:space="preserve"> </w:t>
      </w:r>
      <w:r w:rsidRPr="008975CF">
        <w:rPr>
          <w:rFonts w:ascii="Arial" w:hAnsi="Arial" w:cs="Arial"/>
          <w:spacing w:val="10"/>
          <w:sz w:val="18"/>
          <w:szCs w:val="18"/>
        </w:rPr>
        <w:t>Badanie przyczepności powłoki ochronnej do betonu metodą „</w:t>
      </w:r>
      <w:proofErr w:type="spellStart"/>
      <w:r w:rsidRPr="008975CF">
        <w:rPr>
          <w:rFonts w:ascii="Arial" w:hAnsi="Arial" w:cs="Arial"/>
          <w:spacing w:val="10"/>
          <w:sz w:val="18"/>
          <w:szCs w:val="18"/>
        </w:rPr>
        <w:t>pull</w:t>
      </w:r>
      <w:proofErr w:type="spellEnd"/>
      <w:r w:rsidRPr="008975CF">
        <w:rPr>
          <w:rFonts w:ascii="Arial" w:hAnsi="Arial" w:cs="Arial"/>
          <w:spacing w:val="10"/>
          <w:sz w:val="18"/>
          <w:szCs w:val="18"/>
        </w:rPr>
        <w:t>-off”</w:t>
      </w:r>
    </w:p>
    <w:p w:rsidR="00BD0550" w:rsidRPr="008975CF" w:rsidRDefault="00BD0550" w:rsidP="00BD0550">
      <w:pPr>
        <w:spacing w:after="60"/>
        <w:ind w:left="2126" w:hanging="2126"/>
        <w:rPr>
          <w:rFonts w:ascii="Arial" w:hAnsi="Arial" w:cs="Arial"/>
          <w:spacing w:val="10"/>
          <w:sz w:val="18"/>
          <w:szCs w:val="18"/>
        </w:rPr>
      </w:pPr>
      <w:r w:rsidRPr="008975CF">
        <w:rPr>
          <w:rFonts w:ascii="Arial" w:hAnsi="Arial" w:cs="Arial"/>
          <w:spacing w:val="10"/>
          <w:sz w:val="18"/>
          <w:szCs w:val="18"/>
        </w:rPr>
        <w:t>Procedura IBDiM Nr PB/TM-1/6 Pomiar przyczepności przez odrywanie</w:t>
      </w:r>
    </w:p>
    <w:p w:rsidR="00BD0550" w:rsidRPr="009463B0" w:rsidRDefault="00BD0550" w:rsidP="00BD0550">
      <w:pPr>
        <w:pStyle w:val="sstnromalny"/>
        <w:ind w:firstLine="0"/>
        <w:jc w:val="both"/>
        <w:rPr>
          <w:rFonts w:ascii="Arial" w:hAnsi="Arial" w:cs="Arial"/>
          <w:spacing w:val="10"/>
          <w:sz w:val="18"/>
        </w:rPr>
      </w:pPr>
      <w:r w:rsidRPr="009463B0">
        <w:rPr>
          <w:rFonts w:ascii="Arial" w:hAnsi="Arial" w:cs="Arial"/>
          <w:spacing w:val="10"/>
          <w:sz w:val="18"/>
        </w:rPr>
        <w:t>Rozporządzenie Ministra Transportu</w:t>
      </w:r>
      <w:r w:rsidR="00AE71FA">
        <w:rPr>
          <w:rFonts w:ascii="Arial" w:hAnsi="Arial" w:cs="Arial"/>
          <w:spacing w:val="10"/>
          <w:sz w:val="18"/>
        </w:rPr>
        <w:t xml:space="preserve"> i </w:t>
      </w:r>
      <w:r w:rsidRPr="009463B0">
        <w:rPr>
          <w:rFonts w:ascii="Arial" w:hAnsi="Arial" w:cs="Arial"/>
          <w:spacing w:val="10"/>
          <w:sz w:val="18"/>
        </w:rPr>
        <w:t>Gospodarki Morskiej z dnia 30 maja 2000r w sprawie warunków technicznych, jakim powinny odpowiadać drogowe obiekty inżynierskie</w:t>
      </w:r>
      <w:r w:rsidR="00AE71FA">
        <w:rPr>
          <w:rFonts w:ascii="Arial" w:hAnsi="Arial" w:cs="Arial"/>
          <w:spacing w:val="10"/>
          <w:sz w:val="18"/>
        </w:rPr>
        <w:t xml:space="preserve"> i </w:t>
      </w:r>
      <w:r w:rsidRPr="009463B0">
        <w:rPr>
          <w:rFonts w:ascii="Arial" w:hAnsi="Arial" w:cs="Arial"/>
          <w:spacing w:val="10"/>
          <w:sz w:val="18"/>
        </w:rPr>
        <w:t>ich usytuowanie, Dz. U. z 2000r. Nr 63.poz.735)</w:t>
      </w:r>
    </w:p>
    <w:p w:rsidR="00BD0550" w:rsidRPr="009463B0" w:rsidRDefault="00BD0550" w:rsidP="00BD0550">
      <w:pPr>
        <w:pStyle w:val="sstnromalny"/>
        <w:ind w:firstLine="0"/>
        <w:jc w:val="both"/>
        <w:rPr>
          <w:rFonts w:ascii="Arial" w:hAnsi="Arial" w:cs="Arial"/>
          <w:spacing w:val="10"/>
          <w:sz w:val="18"/>
        </w:rPr>
      </w:pPr>
      <w:r w:rsidRPr="009463B0">
        <w:rPr>
          <w:rFonts w:ascii="Arial" w:hAnsi="Arial" w:cs="Arial"/>
          <w:spacing w:val="10"/>
          <w:sz w:val="18"/>
        </w:rPr>
        <w:t>"Wymagania techniczne wykonania</w:t>
      </w:r>
      <w:r w:rsidR="00AE71FA">
        <w:rPr>
          <w:rFonts w:ascii="Arial" w:hAnsi="Arial" w:cs="Arial"/>
          <w:spacing w:val="10"/>
          <w:sz w:val="18"/>
        </w:rPr>
        <w:t xml:space="preserve"> i </w:t>
      </w:r>
      <w:r w:rsidRPr="009463B0">
        <w:rPr>
          <w:rFonts w:ascii="Arial" w:hAnsi="Arial" w:cs="Arial"/>
          <w:spacing w:val="10"/>
          <w:sz w:val="18"/>
        </w:rPr>
        <w:t>odbioru napraw</w:t>
      </w:r>
      <w:r w:rsidR="00AE71FA">
        <w:rPr>
          <w:rFonts w:ascii="Arial" w:hAnsi="Arial" w:cs="Arial"/>
          <w:spacing w:val="10"/>
          <w:sz w:val="18"/>
        </w:rPr>
        <w:t xml:space="preserve"> i </w:t>
      </w:r>
      <w:r w:rsidRPr="009463B0">
        <w:rPr>
          <w:rFonts w:ascii="Arial" w:hAnsi="Arial" w:cs="Arial"/>
          <w:spacing w:val="10"/>
          <w:sz w:val="18"/>
        </w:rPr>
        <w:t xml:space="preserve">ochrony powierzchniowej betonu w konstrukcjach mostowych" opracowany przez IBDiM. </w:t>
      </w:r>
    </w:p>
    <w:p w:rsidR="00BD0550" w:rsidRDefault="00BD0550" w:rsidP="00BD0550">
      <w:pPr>
        <w:pStyle w:val="sstnromalny"/>
        <w:spacing w:line="288" w:lineRule="auto"/>
        <w:ind w:firstLine="0"/>
        <w:jc w:val="both"/>
        <w:rPr>
          <w:rFonts w:ascii="Arial" w:hAnsi="Arial" w:cs="Arial"/>
          <w:sz w:val="18"/>
        </w:rPr>
      </w:pPr>
      <w:r w:rsidRPr="009463B0">
        <w:rPr>
          <w:rFonts w:ascii="Arial" w:hAnsi="Arial" w:cs="Arial"/>
          <w:spacing w:val="10"/>
          <w:sz w:val="18"/>
        </w:rPr>
        <w:t>Katalog Zabezpieczeń powierzchniowych drogowych obiektów inżynierskich. Część –</w:t>
      </w:r>
      <w:r w:rsidR="00AE71FA">
        <w:rPr>
          <w:rFonts w:ascii="Arial" w:hAnsi="Arial" w:cs="Arial"/>
          <w:spacing w:val="10"/>
          <w:sz w:val="18"/>
        </w:rPr>
        <w:t xml:space="preserve"> i </w:t>
      </w:r>
      <w:r w:rsidRPr="009463B0">
        <w:rPr>
          <w:rFonts w:ascii="Arial" w:hAnsi="Arial" w:cs="Arial"/>
          <w:spacing w:val="10"/>
          <w:sz w:val="18"/>
        </w:rPr>
        <w:t>Wymagania. Załącznik do Zarządzenia Nr 11 Generalnego Dyrektora Dróg Krajowych</w:t>
      </w:r>
      <w:r w:rsidR="00AE71FA">
        <w:rPr>
          <w:rFonts w:ascii="Arial" w:hAnsi="Arial" w:cs="Arial"/>
          <w:spacing w:val="10"/>
          <w:sz w:val="18"/>
        </w:rPr>
        <w:t xml:space="preserve"> i </w:t>
      </w:r>
      <w:r w:rsidRPr="009463B0">
        <w:rPr>
          <w:rFonts w:ascii="Arial" w:hAnsi="Arial" w:cs="Arial"/>
          <w:spacing w:val="10"/>
          <w:sz w:val="18"/>
        </w:rPr>
        <w:t>Autostrad z dnia 19.09.2003r</w:t>
      </w:r>
    </w:p>
    <w:p w:rsidR="00BD0550" w:rsidRPr="000D1B96" w:rsidRDefault="00BD0550" w:rsidP="00BD0550">
      <w:pPr>
        <w:rPr>
          <w:rFonts w:ascii="Arial" w:hAnsi="Arial" w:cs="Arial"/>
          <w:sz w:val="18"/>
          <w:szCs w:val="18"/>
        </w:rPr>
      </w:pPr>
    </w:p>
    <w:p w:rsidR="00BB1195" w:rsidRPr="000D1B96" w:rsidRDefault="00BB1195" w:rsidP="003678AC">
      <w:pPr>
        <w:rPr>
          <w:rFonts w:ascii="Arial" w:hAnsi="Arial" w:cs="Arial"/>
          <w:sz w:val="18"/>
          <w:szCs w:val="18"/>
        </w:rPr>
      </w:pPr>
    </w:p>
    <w:sectPr w:rsidR="00BB1195" w:rsidRPr="000D1B96" w:rsidSect="003678AC">
      <w:headerReference w:type="first" r:id="rId151"/>
      <w:footerReference w:type="first" r:id="rId152"/>
      <w:pgSz w:w="11906" w:h="16838" w:code="9"/>
      <w:pgMar w:top="1418" w:right="1134" w:bottom="1418" w:left="851" w:header="709" w:footer="709" w:gutter="56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34F6" w:rsidRDefault="008434F6" w:rsidP="00A239C5">
      <w:r>
        <w:separator/>
      </w:r>
    </w:p>
  </w:endnote>
  <w:endnote w:type="continuationSeparator" w:id="0">
    <w:p w:rsidR="008434F6" w:rsidRDefault="008434F6" w:rsidP="00A239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Times New Roman Bold">
    <w:altName w:val="Times New Roman"/>
    <w:charset w:val="00"/>
    <w:family w:val="roman"/>
    <w:pitch w:val="default"/>
  </w:font>
  <w:font w:name="Verdana">
    <w:panose1 w:val="020B0604030504040204"/>
    <w:charset w:val="EE"/>
    <w:family w:val="swiss"/>
    <w:pitch w:val="variable"/>
    <w:sig w:usb0="A00006FF" w:usb1="4000205B" w:usb2="00000010" w:usb3="00000000" w:csb0="0000019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Times">
    <w:panose1 w:val="02020603050405020304"/>
    <w:charset w:val="EE"/>
    <w:family w:val="roman"/>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Times New Roman PL">
    <w:altName w:val="Times New Roman"/>
    <w:panose1 w:val="00000000000000000000"/>
    <w:charset w:val="00"/>
    <w:family w:val="auto"/>
    <w:notTrueType/>
    <w:pitch w:val="default"/>
    <w:sig w:usb0="00000003" w:usb1="00000000" w:usb2="00000000" w:usb3="00000000" w:csb0="00000001" w:csb1="00000000"/>
  </w:font>
  <w:font w:name="PL Times New Roman">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Georgia">
    <w:panose1 w:val="02040502050405020303"/>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80"/>
    <w:family w:val="auto"/>
    <w:pitch w:val="default"/>
  </w:font>
  <w:font w:name="MS Mincho">
    <w:altName w:val="MS Gothic"/>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EE"/>
    <w:family w:val="roman"/>
    <w:pitch w:val="variable"/>
    <w:sig w:usb0="E00006FF" w:usb1="420024FF" w:usb2="02000000" w:usb3="00000000" w:csb0="0000019F" w:csb1="00000000"/>
  </w:font>
  <w:font w:name="Consolas">
    <w:panose1 w:val="020B0609020204030204"/>
    <w:charset w:val="EE"/>
    <w:family w:val="modern"/>
    <w:pitch w:val="fixed"/>
    <w:sig w:usb0="E00006FF" w:usb1="0000FCFF" w:usb2="00000001" w:usb3="00000000" w:csb0="0000019F" w:csb1="00000000"/>
  </w:font>
  <w:font w:name="Arial PL">
    <w:altName w:val="Arial"/>
    <w:panose1 w:val="00000000000000000000"/>
    <w:charset w:val="00"/>
    <w:family w:val="swiss"/>
    <w:notTrueType/>
    <w:pitch w:val="variable"/>
    <w:sig w:usb0="00000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 w:name="Sylfaen">
    <w:panose1 w:val="010A0502050306030303"/>
    <w:charset w:val="EE"/>
    <w:family w:val="roman"/>
    <w:pitch w:val="variable"/>
    <w:sig w:usb0="04000687" w:usb1="00000000" w:usb2="00000000" w:usb3="00000000" w:csb0="0000009F" w:csb1="00000000"/>
  </w:font>
  <w:font w:name="Microsoft Sans Serif">
    <w:panose1 w:val="020B0604020202020204"/>
    <w:charset w:val="EE"/>
    <w:family w:val="swiss"/>
    <w:pitch w:val="variable"/>
    <w:sig w:usb0="E5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603262"/>
      <w:docPartObj>
        <w:docPartGallery w:val="Page Numbers (Bottom of Page)"/>
        <w:docPartUnique/>
      </w:docPartObj>
    </w:sdtPr>
    <w:sdtEndPr/>
    <w:sdtContent>
      <w:p w:rsidR="00AE71FA" w:rsidRDefault="00AE71FA" w:rsidP="00B1384A">
        <w:pPr>
          <w:pStyle w:val="Stopka"/>
          <w:jc w:val="center"/>
          <w:rPr>
            <w:rFonts w:ascii="Verdana" w:hAnsi="Verdana"/>
          </w:rPr>
        </w:pPr>
      </w:p>
      <w:tbl>
        <w:tblPr>
          <w:tblStyle w:val="Tabela-Siatk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89"/>
          <w:gridCol w:w="1686"/>
        </w:tblGrid>
        <w:tr w:rsidR="00AE71FA" w:rsidRPr="007A6150" w:rsidTr="00B96FFB">
          <w:tc>
            <w:tcPr>
              <w:tcW w:w="7655" w:type="dxa"/>
              <w:tcBorders>
                <w:top w:val="thinThickSmallGap" w:sz="24" w:space="0" w:color="auto"/>
                <w:bottom w:val="nil"/>
              </w:tcBorders>
            </w:tcPr>
            <w:p w:rsidR="00AE71FA" w:rsidRPr="007A6150" w:rsidRDefault="00AE71FA" w:rsidP="00B96FFB">
              <w:pPr>
                <w:pStyle w:val="Nagwek"/>
                <w:rPr>
                  <w:rFonts w:ascii="Verdana" w:hAnsi="Verdana" w:cs="Calibri"/>
                  <w:b/>
                </w:rPr>
              </w:pPr>
              <w:r w:rsidRPr="007A6150">
                <w:rPr>
                  <w:rFonts w:ascii="Verdana" w:hAnsi="Verdana" w:cs="Calibri"/>
                  <w:b/>
                </w:rPr>
                <w:t>WYMAGANIA OGÓLNE</w:t>
              </w:r>
            </w:p>
          </w:tc>
          <w:tc>
            <w:tcPr>
              <w:tcW w:w="1694" w:type="dxa"/>
              <w:tcBorders>
                <w:top w:val="thinThickSmallGap" w:sz="24" w:space="0" w:color="auto"/>
                <w:bottom w:val="nil"/>
              </w:tcBorders>
            </w:tcPr>
            <w:p w:rsidR="00AE71FA" w:rsidRPr="007A6150" w:rsidRDefault="00AE71FA" w:rsidP="00B96FFB">
              <w:pPr>
                <w:pStyle w:val="Nagwek"/>
                <w:jc w:val="center"/>
                <w:rPr>
                  <w:rFonts w:ascii="Verdana" w:hAnsi="Verdana" w:cs="Calibri"/>
                  <w:b/>
                </w:rPr>
              </w:pPr>
              <w:r w:rsidRPr="007A6150">
                <w:rPr>
                  <w:rFonts w:ascii="Verdana" w:hAnsi="Verdana" w:cs="Calibri"/>
                  <w:b/>
                </w:rPr>
                <w:t>DM.00.00.00</w:t>
              </w:r>
            </w:p>
          </w:tc>
        </w:tr>
      </w:tbl>
      <w:p w:rsidR="00AE71FA" w:rsidRDefault="00AE71FA" w:rsidP="00B96FFB">
        <w:pPr>
          <w:pStyle w:val="Stopka"/>
        </w:pPr>
        <w:r w:rsidRPr="009F1482">
          <w:rPr>
            <w:rFonts w:ascii="Verdana" w:hAnsi="Verdana"/>
          </w:rPr>
          <w:fldChar w:fldCharType="begin"/>
        </w:r>
        <w:r w:rsidRPr="009F1482">
          <w:rPr>
            <w:rFonts w:ascii="Verdana" w:hAnsi="Verdana"/>
          </w:rPr>
          <w:instrText>PAGE   \* MERGEFORMAT</w:instrText>
        </w:r>
        <w:r w:rsidRPr="009F1482">
          <w:rPr>
            <w:rFonts w:ascii="Verdana" w:hAnsi="Verdana"/>
          </w:rPr>
          <w:fldChar w:fldCharType="separate"/>
        </w:r>
        <w:r>
          <w:rPr>
            <w:rFonts w:ascii="Verdana" w:hAnsi="Verdana"/>
            <w:noProof/>
          </w:rPr>
          <w:t>2</w:t>
        </w:r>
        <w:r w:rsidRPr="009F1482">
          <w:rPr>
            <w:rFonts w:ascii="Verdana" w:hAnsi="Verdana"/>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71FA" w:rsidRDefault="00AE71FA" w:rsidP="00B96FFB">
    <w:pPr>
      <w:pStyle w:val="Stopka"/>
      <w:rPr>
        <w:rFonts w:ascii="Verdana" w:hAnsi="Verdana"/>
      </w:rPr>
    </w:pPr>
  </w:p>
  <w:tbl>
    <w:tblPr>
      <w:tblStyle w:val="Tabela-Siatk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6"/>
      <w:gridCol w:w="7655"/>
    </w:tblGrid>
    <w:tr w:rsidR="00AE71FA" w:rsidRPr="007A6150" w:rsidTr="00B96FFB">
      <w:tc>
        <w:tcPr>
          <w:tcW w:w="1706" w:type="dxa"/>
          <w:tcBorders>
            <w:top w:val="thinThickSmallGap" w:sz="24" w:space="0" w:color="auto"/>
            <w:bottom w:val="nil"/>
          </w:tcBorders>
        </w:tcPr>
        <w:p w:rsidR="00AE71FA" w:rsidRPr="007A6150" w:rsidRDefault="00AE71FA" w:rsidP="00B96FFB">
          <w:pPr>
            <w:pStyle w:val="Nagwek"/>
            <w:jc w:val="center"/>
            <w:rPr>
              <w:rFonts w:ascii="Verdana" w:hAnsi="Verdana" w:cs="Calibri"/>
              <w:b/>
            </w:rPr>
          </w:pPr>
          <w:r w:rsidRPr="007A6150">
            <w:rPr>
              <w:rFonts w:ascii="Verdana" w:hAnsi="Verdana" w:cs="Calibri"/>
              <w:b/>
            </w:rPr>
            <w:t>DM.00.00.00</w:t>
          </w:r>
        </w:p>
      </w:tc>
      <w:tc>
        <w:tcPr>
          <w:tcW w:w="7655" w:type="dxa"/>
          <w:tcBorders>
            <w:top w:val="thinThickSmallGap" w:sz="24" w:space="0" w:color="auto"/>
            <w:bottom w:val="nil"/>
          </w:tcBorders>
        </w:tcPr>
        <w:p w:rsidR="00AE71FA" w:rsidRPr="007A6150" w:rsidRDefault="00AE71FA" w:rsidP="00B96FFB">
          <w:pPr>
            <w:pStyle w:val="Nagwek"/>
            <w:jc w:val="right"/>
            <w:rPr>
              <w:rFonts w:ascii="Verdana" w:hAnsi="Verdana" w:cs="Calibri"/>
              <w:b/>
            </w:rPr>
          </w:pPr>
          <w:r w:rsidRPr="007A6150">
            <w:rPr>
              <w:rFonts w:ascii="Verdana" w:hAnsi="Verdana" w:cs="Calibri"/>
              <w:b/>
            </w:rPr>
            <w:t>WYMAGANIA OGÓLNE</w:t>
          </w:r>
        </w:p>
      </w:tc>
    </w:tr>
  </w:tbl>
  <w:sdt>
    <w:sdtPr>
      <w:id w:val="-1311548083"/>
      <w:docPartObj>
        <w:docPartGallery w:val="Page Numbers (Bottom of Page)"/>
        <w:docPartUnique/>
      </w:docPartObj>
    </w:sdtPr>
    <w:sdtEndPr>
      <w:rPr>
        <w:rFonts w:ascii="Verdana" w:hAnsi="Verdana"/>
      </w:rPr>
    </w:sdtEndPr>
    <w:sdtContent>
      <w:p w:rsidR="00AE71FA" w:rsidRPr="009F1482" w:rsidRDefault="00AE71FA" w:rsidP="00B96FFB">
        <w:pPr>
          <w:pStyle w:val="Stopka"/>
          <w:jc w:val="right"/>
          <w:rPr>
            <w:rFonts w:ascii="Verdana" w:hAnsi="Verdana"/>
          </w:rPr>
        </w:pPr>
        <w:r w:rsidRPr="009F1482">
          <w:rPr>
            <w:rFonts w:ascii="Verdana" w:hAnsi="Verdana"/>
          </w:rPr>
          <w:fldChar w:fldCharType="begin"/>
        </w:r>
        <w:r w:rsidRPr="009F1482">
          <w:rPr>
            <w:rFonts w:ascii="Verdana" w:hAnsi="Verdana"/>
          </w:rPr>
          <w:instrText>PAGE   \* MERGEFORMAT</w:instrText>
        </w:r>
        <w:r w:rsidRPr="009F1482">
          <w:rPr>
            <w:rFonts w:ascii="Verdana" w:hAnsi="Verdana"/>
          </w:rPr>
          <w:fldChar w:fldCharType="separate"/>
        </w:r>
        <w:r>
          <w:rPr>
            <w:rFonts w:ascii="Verdana" w:hAnsi="Verdana"/>
            <w:noProof/>
          </w:rPr>
          <w:t>3</w:t>
        </w:r>
        <w:r w:rsidRPr="009F1482">
          <w:rPr>
            <w:rFonts w:ascii="Verdana" w:hAnsi="Verdana"/>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71FA" w:rsidRDefault="00AE71FA" w:rsidP="00A239C5">
    <w:pPr>
      <w:pStyle w:val="Nagwek"/>
      <w:pBdr>
        <w:top w:val="double" w:sz="4" w:space="1" w:color="auto"/>
      </w:pBdr>
    </w:pPr>
    <w:r>
      <w:rPr>
        <w:noProof/>
        <w:lang w:eastAsia="pl-PL"/>
      </w:rPr>
      <mc:AlternateContent>
        <mc:Choice Requires="wps">
          <w:drawing>
            <wp:anchor distT="0" distB="0" distL="114300" distR="114300" simplePos="0" relativeHeight="251666432" behindDoc="0" locked="0" layoutInCell="0" allowOverlap="1" wp14:anchorId="0BD2861C" wp14:editId="266F8CFB">
              <wp:simplePos x="0" y="0"/>
              <wp:positionH relativeFrom="column">
                <wp:posOffset>849630</wp:posOffset>
              </wp:positionH>
              <wp:positionV relativeFrom="paragraph">
                <wp:posOffset>9718675</wp:posOffset>
              </wp:positionV>
              <wp:extent cx="2291715" cy="592455"/>
              <wp:effectExtent l="0" t="0" r="0" b="0"/>
              <wp:wrapNone/>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1715" cy="592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E71FA" w:rsidRPr="00087758" w:rsidRDefault="00AE71FA" w:rsidP="00A239C5">
                          <w:pPr>
                            <w:ind w:left="142"/>
                            <w:rPr>
                              <w:sz w:val="14"/>
                            </w:rPr>
                          </w:pPr>
                          <w:r w:rsidRPr="00087758">
                            <w:rPr>
                              <w:b/>
                              <w:sz w:val="14"/>
                            </w:rPr>
                            <w:t>Nr. Rachunku Bankowego</w:t>
                          </w:r>
                        </w:p>
                        <w:p w:rsidR="00AE71FA" w:rsidRDefault="00AE71FA" w:rsidP="00A239C5">
                          <w:pPr>
                            <w:ind w:left="142"/>
                            <w:rPr>
                              <w:sz w:val="14"/>
                            </w:rPr>
                          </w:pPr>
                          <w:r w:rsidRPr="00087758">
                            <w:rPr>
                              <w:sz w:val="14"/>
                            </w:rPr>
                            <w:t xml:space="preserve">Bank </w:t>
                          </w:r>
                          <w:proofErr w:type="spellStart"/>
                          <w:r>
                            <w:rPr>
                              <w:sz w:val="14"/>
                            </w:rPr>
                            <w:t>Bank</w:t>
                          </w:r>
                          <w:proofErr w:type="spellEnd"/>
                          <w:r>
                            <w:rPr>
                              <w:sz w:val="14"/>
                            </w:rPr>
                            <w:t xml:space="preserve"> Zachodni WBK Spółka Akcyjna</w:t>
                          </w:r>
                        </w:p>
                        <w:p w:rsidR="00AE71FA" w:rsidRDefault="00AE71FA" w:rsidP="00A239C5">
                          <w:pPr>
                            <w:ind w:left="142"/>
                            <w:rPr>
                              <w:sz w:val="14"/>
                            </w:rPr>
                          </w:pPr>
                          <w:r>
                            <w:rPr>
                              <w:sz w:val="14"/>
                            </w:rPr>
                            <w:t>IBAN PL      19 1090 1476 0000 0001 0991 5597</w:t>
                          </w:r>
                        </w:p>
                        <w:p w:rsidR="00AE71FA" w:rsidRPr="00087758" w:rsidRDefault="00AE71FA" w:rsidP="00A239C5">
                          <w:pPr>
                            <w:ind w:left="142"/>
                            <w:rPr>
                              <w:sz w:val="14"/>
                            </w:rPr>
                          </w:pPr>
                          <w:r>
                            <w:rPr>
                              <w:sz w:val="14"/>
                            </w:rPr>
                            <w:t>IBAN EUR   07 1090 1476 0000 0001 0991 5619</w:t>
                          </w:r>
                        </w:p>
                      </w:txbxContent>
                    </wps:txbx>
                    <wps:bodyPr rot="0" vert="horz" wrap="square" lIns="91440" tIns="900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D2861C" id="_x0000_t202" coordsize="21600,21600" o:spt="202" path="m,l,21600r21600,l21600,xe">
              <v:stroke joinstyle="miter"/>
              <v:path gradientshapeok="t" o:connecttype="rect"/>
            </v:shapetype>
            <v:shape id="Pole tekstowe 2" o:spid="_x0000_s1026" type="#_x0000_t202" style="position:absolute;margin-left:66.9pt;margin-top:765.25pt;width:180.45pt;height:46.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" o:allowincell="f" filled="f" stroked="f">
              <v:textbox inset=",2.5mm">
                <w:txbxContent>
                  <w:p w:rsidR="00AE71FA" w:rsidRPr="00087758" w:rsidRDefault="00AE71FA" w:rsidP="00A239C5">
                    <w:pPr>
                      <w:ind w:left="142"/>
                      <w:rPr>
                        <w:sz w:val="14"/>
                      </w:rPr>
                    </w:pPr>
                    <w:r w:rsidRPr="00087758">
                      <w:rPr>
                        <w:b/>
                        <w:sz w:val="14"/>
                      </w:rPr>
                      <w:t>Nr. Rachunku Bankowego</w:t>
                    </w:r>
                  </w:p>
                  <w:p w:rsidR="00AE71FA" w:rsidRDefault="00AE71FA" w:rsidP="00A239C5">
                    <w:pPr>
                      <w:ind w:left="142"/>
                      <w:rPr>
                        <w:sz w:val="14"/>
                      </w:rPr>
                    </w:pPr>
                    <w:r w:rsidRPr="00087758">
                      <w:rPr>
                        <w:sz w:val="14"/>
                      </w:rPr>
                      <w:t xml:space="preserve">Bank </w:t>
                    </w:r>
                    <w:proofErr w:type="spellStart"/>
                    <w:r>
                      <w:rPr>
                        <w:sz w:val="14"/>
                      </w:rPr>
                      <w:t>Bank</w:t>
                    </w:r>
                    <w:proofErr w:type="spellEnd"/>
                    <w:r>
                      <w:rPr>
                        <w:sz w:val="14"/>
                      </w:rPr>
                      <w:t xml:space="preserve"> Zachodni WBK Spółka Akcyjna</w:t>
                    </w:r>
                  </w:p>
                  <w:p w:rsidR="00AE71FA" w:rsidRDefault="00AE71FA" w:rsidP="00A239C5">
                    <w:pPr>
                      <w:ind w:left="142"/>
                      <w:rPr>
                        <w:sz w:val="14"/>
                      </w:rPr>
                    </w:pPr>
                    <w:r>
                      <w:rPr>
                        <w:sz w:val="14"/>
                      </w:rPr>
                      <w:t>IBAN PL      19 1090 1476 0000 0001 0991 5597</w:t>
                    </w:r>
                  </w:p>
                  <w:p w:rsidR="00AE71FA" w:rsidRPr="00087758" w:rsidRDefault="00AE71FA" w:rsidP="00A239C5">
                    <w:pPr>
                      <w:ind w:left="142"/>
                      <w:rPr>
                        <w:sz w:val="14"/>
                      </w:rPr>
                    </w:pPr>
                    <w:r>
                      <w:rPr>
                        <w:sz w:val="14"/>
                      </w:rPr>
                      <w:t>IBAN EUR   07 1090 1476 0000 0001 0991 5619</w:t>
                    </w:r>
                  </w:p>
                </w:txbxContent>
              </v:textbox>
            </v:shape>
          </w:pict>
        </mc:Fallback>
      </mc:AlternateContent>
    </w:r>
    <w:r>
      <w:rPr>
        <w:noProof/>
        <w:lang w:eastAsia="pl-PL"/>
      </w:rPr>
      <mc:AlternateContent>
        <mc:Choice Requires="wps">
          <w:drawing>
            <wp:anchor distT="0" distB="0" distL="114300" distR="114300" simplePos="0" relativeHeight="251667456" behindDoc="0" locked="0" layoutInCell="0" allowOverlap="1" wp14:anchorId="2080447D" wp14:editId="73D037F0">
              <wp:simplePos x="0" y="0"/>
              <wp:positionH relativeFrom="column">
                <wp:posOffset>4354830</wp:posOffset>
              </wp:positionH>
              <wp:positionV relativeFrom="paragraph">
                <wp:posOffset>9714230</wp:posOffset>
              </wp:positionV>
              <wp:extent cx="2724150" cy="592455"/>
              <wp:effectExtent l="0" t="0" r="0" b="0"/>
              <wp:wrapNone/>
              <wp:docPr id="3"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0" cy="592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E71FA" w:rsidRPr="009F24CD" w:rsidRDefault="00AE71FA" w:rsidP="00A239C5">
                          <w:pPr>
                            <w:jc w:val="right"/>
                            <w:rPr>
                              <w:sz w:val="14"/>
                            </w:rPr>
                          </w:pPr>
                          <w:r w:rsidRPr="009F24CD">
                            <w:rPr>
                              <w:sz w:val="14"/>
                            </w:rPr>
                            <w:t>zarejestrowana w Sądzie Rejonowym dla Wrocławia Fabrycznej we Wrocławiu VI Wydział Gospodarczy KRS</w:t>
                          </w:r>
                        </w:p>
                        <w:p w:rsidR="00AE71FA" w:rsidRPr="00A642A2" w:rsidRDefault="00AE71FA" w:rsidP="00A239C5">
                          <w:pPr>
                            <w:jc w:val="right"/>
                            <w:rPr>
                              <w:sz w:val="16"/>
                            </w:rPr>
                          </w:pPr>
                          <w:r w:rsidRPr="00A642A2">
                            <w:rPr>
                              <w:sz w:val="14"/>
                            </w:rPr>
                            <w:t>KRS: 0000</w:t>
                          </w:r>
                          <w:r>
                            <w:rPr>
                              <w:sz w:val="14"/>
                            </w:rPr>
                            <w:t>317601</w:t>
                          </w:r>
                          <w:r w:rsidRPr="00A642A2">
                            <w:rPr>
                              <w:sz w:val="14"/>
                            </w:rPr>
                            <w:t xml:space="preserve">; NIP: </w:t>
                          </w:r>
                          <w:r>
                            <w:rPr>
                              <w:sz w:val="14"/>
                            </w:rPr>
                            <w:t>7792347064; REGON: 300982695</w:t>
                          </w:r>
                        </w:p>
                        <w:p w:rsidR="00AE71FA" w:rsidRPr="00A642A2" w:rsidRDefault="00AE71FA" w:rsidP="00A239C5">
                          <w:pPr>
                            <w:jc w:val="right"/>
                            <w:rPr>
                              <w:sz w:val="20"/>
                            </w:rPr>
                          </w:pPr>
                          <w:r w:rsidRPr="00A642A2">
                            <w:rPr>
                              <w:sz w:val="14"/>
                            </w:rPr>
                            <w:t>Wysokość kapitału zakładowego spółki 50 000 PLN</w:t>
                          </w:r>
                        </w:p>
                      </w:txbxContent>
                    </wps:txbx>
                    <wps:bodyPr rot="0" vert="horz" wrap="square" lIns="91440" tIns="900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80447D" id="Pole tekstowe 3" o:spid="_x0000_s1027" type="#_x0000_t202" style="position:absolute;margin-left:342.9pt;margin-top:764.9pt;width:214.5pt;height:46.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" o:allowincell="f" filled="f" stroked="f">
              <v:textbox inset=",2.5mm">
                <w:txbxContent>
                  <w:p w:rsidR="00AE71FA" w:rsidRPr="009F24CD" w:rsidRDefault="00AE71FA" w:rsidP="00A239C5">
                    <w:pPr>
                      <w:jc w:val="right"/>
                      <w:rPr>
                        <w:sz w:val="14"/>
                      </w:rPr>
                    </w:pPr>
                    <w:r w:rsidRPr="009F24CD">
                      <w:rPr>
                        <w:sz w:val="14"/>
                      </w:rPr>
                      <w:t>zarejestrowana w Sądzie Rejonowym dla Wrocławia Fabrycznej we Wrocławiu VI Wydział Gospodarczy KRS</w:t>
                    </w:r>
                  </w:p>
                  <w:p w:rsidR="00AE71FA" w:rsidRPr="00A642A2" w:rsidRDefault="00AE71FA" w:rsidP="00A239C5">
                    <w:pPr>
                      <w:jc w:val="right"/>
                      <w:rPr>
                        <w:sz w:val="16"/>
                      </w:rPr>
                    </w:pPr>
                    <w:r w:rsidRPr="00A642A2">
                      <w:rPr>
                        <w:sz w:val="14"/>
                      </w:rPr>
                      <w:t>KRS: 0000</w:t>
                    </w:r>
                    <w:r>
                      <w:rPr>
                        <w:sz w:val="14"/>
                      </w:rPr>
                      <w:t>317601</w:t>
                    </w:r>
                    <w:r w:rsidRPr="00A642A2">
                      <w:rPr>
                        <w:sz w:val="14"/>
                      </w:rPr>
                      <w:t xml:space="preserve">; NIP: </w:t>
                    </w:r>
                    <w:r>
                      <w:rPr>
                        <w:sz w:val="14"/>
                      </w:rPr>
                      <w:t>7792347064; REGON: 300982695</w:t>
                    </w:r>
                  </w:p>
                  <w:p w:rsidR="00AE71FA" w:rsidRPr="00A642A2" w:rsidRDefault="00AE71FA" w:rsidP="00A239C5">
                    <w:pPr>
                      <w:jc w:val="right"/>
                      <w:rPr>
                        <w:sz w:val="20"/>
                      </w:rPr>
                    </w:pPr>
                    <w:r w:rsidRPr="00A642A2">
                      <w:rPr>
                        <w:sz w:val="14"/>
                      </w:rPr>
                      <w:t>Wysokość kapitału zakładowego spółki 50 000 PLN</w:t>
                    </w:r>
                  </w:p>
                </w:txbxContent>
              </v:textbox>
            </v:shape>
          </w:pict>
        </mc:Fallback>
      </mc:AlternateContent>
    </w:r>
    <w:r>
      <w:rPr>
        <w:noProof/>
        <w:lang w:eastAsia="pl-PL"/>
      </w:rPr>
      <mc:AlternateContent>
        <mc:Choice Requires="wps">
          <w:drawing>
            <wp:anchor distT="0" distB="0" distL="114300" distR="114300" simplePos="0" relativeHeight="251664384" behindDoc="0" locked="0" layoutInCell="0" allowOverlap="1" wp14:anchorId="15FEEBCD" wp14:editId="6FA8C374">
              <wp:simplePos x="0" y="0"/>
              <wp:positionH relativeFrom="column">
                <wp:posOffset>849630</wp:posOffset>
              </wp:positionH>
              <wp:positionV relativeFrom="paragraph">
                <wp:posOffset>9718675</wp:posOffset>
              </wp:positionV>
              <wp:extent cx="2291715" cy="592455"/>
              <wp:effectExtent l="0" t="0" r="0" b="0"/>
              <wp:wrapNone/>
              <wp:docPr id="4"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1715" cy="592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E71FA" w:rsidRPr="00087758" w:rsidRDefault="00AE71FA" w:rsidP="00A239C5">
                          <w:pPr>
                            <w:ind w:left="142"/>
                            <w:rPr>
                              <w:sz w:val="14"/>
                            </w:rPr>
                          </w:pPr>
                          <w:r w:rsidRPr="00087758">
                            <w:rPr>
                              <w:b/>
                              <w:sz w:val="14"/>
                            </w:rPr>
                            <w:t>Nr. Rachunku Bankowego</w:t>
                          </w:r>
                        </w:p>
                        <w:p w:rsidR="00AE71FA" w:rsidRDefault="00AE71FA" w:rsidP="00A239C5">
                          <w:pPr>
                            <w:ind w:left="142"/>
                            <w:rPr>
                              <w:sz w:val="14"/>
                            </w:rPr>
                          </w:pPr>
                          <w:r w:rsidRPr="00087758">
                            <w:rPr>
                              <w:sz w:val="14"/>
                            </w:rPr>
                            <w:t xml:space="preserve">Bank </w:t>
                          </w:r>
                          <w:proofErr w:type="spellStart"/>
                          <w:r>
                            <w:rPr>
                              <w:sz w:val="14"/>
                            </w:rPr>
                            <w:t>Bank</w:t>
                          </w:r>
                          <w:proofErr w:type="spellEnd"/>
                          <w:r>
                            <w:rPr>
                              <w:sz w:val="14"/>
                            </w:rPr>
                            <w:t xml:space="preserve"> Zachodni WBK Spółka Akcyjna</w:t>
                          </w:r>
                        </w:p>
                        <w:p w:rsidR="00AE71FA" w:rsidRDefault="00AE71FA" w:rsidP="00A239C5">
                          <w:pPr>
                            <w:ind w:left="142"/>
                            <w:rPr>
                              <w:sz w:val="14"/>
                            </w:rPr>
                          </w:pPr>
                          <w:r>
                            <w:rPr>
                              <w:sz w:val="14"/>
                            </w:rPr>
                            <w:t>IBAN PL      19 1090 1476 0000 0001 0991 5597</w:t>
                          </w:r>
                        </w:p>
                        <w:p w:rsidR="00AE71FA" w:rsidRPr="00087758" w:rsidRDefault="00AE71FA" w:rsidP="00A239C5">
                          <w:pPr>
                            <w:ind w:left="142"/>
                            <w:rPr>
                              <w:sz w:val="14"/>
                            </w:rPr>
                          </w:pPr>
                          <w:r>
                            <w:rPr>
                              <w:sz w:val="14"/>
                            </w:rPr>
                            <w:t>IBAN EUR   07 1090 1476 0000 0001 0991 5619</w:t>
                          </w:r>
                        </w:p>
                      </w:txbxContent>
                    </wps:txbx>
                    <wps:bodyPr rot="0" vert="horz" wrap="square" lIns="91440" tIns="900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FEEBCD" id="Pole tekstowe 4" o:spid="_x0000_s1028" type="#_x0000_t202" style="position:absolute;margin-left:66.9pt;margin-top:765.25pt;width:180.45pt;height:46.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" o:allowincell="f" filled="f" stroked="f">
              <v:textbox inset=",2.5mm">
                <w:txbxContent>
                  <w:p w:rsidR="00AE71FA" w:rsidRPr="00087758" w:rsidRDefault="00AE71FA" w:rsidP="00A239C5">
                    <w:pPr>
                      <w:ind w:left="142"/>
                      <w:rPr>
                        <w:sz w:val="14"/>
                      </w:rPr>
                    </w:pPr>
                    <w:r w:rsidRPr="00087758">
                      <w:rPr>
                        <w:b/>
                        <w:sz w:val="14"/>
                      </w:rPr>
                      <w:t>Nr. Rachunku Bankowego</w:t>
                    </w:r>
                  </w:p>
                  <w:p w:rsidR="00AE71FA" w:rsidRDefault="00AE71FA" w:rsidP="00A239C5">
                    <w:pPr>
                      <w:ind w:left="142"/>
                      <w:rPr>
                        <w:sz w:val="14"/>
                      </w:rPr>
                    </w:pPr>
                    <w:r w:rsidRPr="00087758">
                      <w:rPr>
                        <w:sz w:val="14"/>
                      </w:rPr>
                      <w:t xml:space="preserve">Bank </w:t>
                    </w:r>
                    <w:proofErr w:type="spellStart"/>
                    <w:r>
                      <w:rPr>
                        <w:sz w:val="14"/>
                      </w:rPr>
                      <w:t>Bank</w:t>
                    </w:r>
                    <w:proofErr w:type="spellEnd"/>
                    <w:r>
                      <w:rPr>
                        <w:sz w:val="14"/>
                      </w:rPr>
                      <w:t xml:space="preserve"> Zachodni WBK Spółka Akcyjna</w:t>
                    </w:r>
                  </w:p>
                  <w:p w:rsidR="00AE71FA" w:rsidRDefault="00AE71FA" w:rsidP="00A239C5">
                    <w:pPr>
                      <w:ind w:left="142"/>
                      <w:rPr>
                        <w:sz w:val="14"/>
                      </w:rPr>
                    </w:pPr>
                    <w:r>
                      <w:rPr>
                        <w:sz w:val="14"/>
                      </w:rPr>
                      <w:t>IBAN PL      19 1090 1476 0000 0001 0991 5597</w:t>
                    </w:r>
                  </w:p>
                  <w:p w:rsidR="00AE71FA" w:rsidRPr="00087758" w:rsidRDefault="00AE71FA" w:rsidP="00A239C5">
                    <w:pPr>
                      <w:ind w:left="142"/>
                      <w:rPr>
                        <w:sz w:val="14"/>
                      </w:rPr>
                    </w:pPr>
                    <w:r>
                      <w:rPr>
                        <w:sz w:val="14"/>
                      </w:rPr>
                      <w:t>IBAN EUR   07 1090 1476 0000 0001 0991 5619</w:t>
                    </w:r>
                  </w:p>
                </w:txbxContent>
              </v:textbox>
            </v:shape>
          </w:pict>
        </mc:Fallback>
      </mc:AlternateContent>
    </w:r>
    <w:r>
      <w:rPr>
        <w:noProof/>
        <w:lang w:eastAsia="pl-PL"/>
      </w:rPr>
      <mc:AlternateContent>
        <mc:Choice Requires="wps">
          <w:drawing>
            <wp:anchor distT="0" distB="0" distL="114300" distR="114300" simplePos="0" relativeHeight="251665408" behindDoc="0" locked="0" layoutInCell="0" allowOverlap="1" wp14:anchorId="385F2AE2" wp14:editId="35FCEFC0">
              <wp:simplePos x="0" y="0"/>
              <wp:positionH relativeFrom="column">
                <wp:posOffset>4354830</wp:posOffset>
              </wp:positionH>
              <wp:positionV relativeFrom="paragraph">
                <wp:posOffset>9714230</wp:posOffset>
              </wp:positionV>
              <wp:extent cx="2724150" cy="592455"/>
              <wp:effectExtent l="0" t="0" r="0" b="0"/>
              <wp:wrapNone/>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0" cy="592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E71FA" w:rsidRPr="009F24CD" w:rsidRDefault="00AE71FA" w:rsidP="00A239C5">
                          <w:pPr>
                            <w:jc w:val="right"/>
                            <w:rPr>
                              <w:sz w:val="14"/>
                            </w:rPr>
                          </w:pPr>
                          <w:r w:rsidRPr="009F24CD">
                            <w:rPr>
                              <w:sz w:val="14"/>
                            </w:rPr>
                            <w:t>zarejestrowana w Sądzie Rejonowym dla Wrocławia Fabrycznej we Wrocławiu VI Wydział Gospodarczy KRS</w:t>
                          </w:r>
                        </w:p>
                        <w:p w:rsidR="00AE71FA" w:rsidRPr="00A642A2" w:rsidRDefault="00AE71FA" w:rsidP="00A239C5">
                          <w:pPr>
                            <w:jc w:val="right"/>
                            <w:rPr>
                              <w:sz w:val="16"/>
                            </w:rPr>
                          </w:pPr>
                          <w:r w:rsidRPr="00A642A2">
                            <w:rPr>
                              <w:sz w:val="14"/>
                            </w:rPr>
                            <w:t>KRS: 0000</w:t>
                          </w:r>
                          <w:r>
                            <w:rPr>
                              <w:sz w:val="14"/>
                            </w:rPr>
                            <w:t>317601</w:t>
                          </w:r>
                          <w:r w:rsidRPr="00A642A2">
                            <w:rPr>
                              <w:sz w:val="14"/>
                            </w:rPr>
                            <w:t xml:space="preserve">; NIP: </w:t>
                          </w:r>
                          <w:r>
                            <w:rPr>
                              <w:sz w:val="14"/>
                            </w:rPr>
                            <w:t>7792347064; REGON: 300982695</w:t>
                          </w:r>
                        </w:p>
                        <w:p w:rsidR="00AE71FA" w:rsidRPr="00A642A2" w:rsidRDefault="00AE71FA" w:rsidP="00A239C5">
                          <w:pPr>
                            <w:jc w:val="right"/>
                            <w:rPr>
                              <w:sz w:val="20"/>
                            </w:rPr>
                          </w:pPr>
                          <w:r w:rsidRPr="00A642A2">
                            <w:rPr>
                              <w:sz w:val="14"/>
                            </w:rPr>
                            <w:t>Wysokość kapitału zakładowego spółki 50 000 PLN</w:t>
                          </w:r>
                        </w:p>
                      </w:txbxContent>
                    </wps:txbx>
                    <wps:bodyPr rot="0" vert="horz" wrap="square" lIns="91440" tIns="900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5F2AE2" id="Pole tekstowe 5" o:spid="_x0000_s1029" type="#_x0000_t202" style="position:absolute;margin-left:342.9pt;margin-top:764.9pt;width:214.5pt;height:46.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" o:allowincell="f" filled="f" stroked="f">
              <v:textbox inset=",2.5mm">
                <w:txbxContent>
                  <w:p w:rsidR="00AE71FA" w:rsidRPr="009F24CD" w:rsidRDefault="00AE71FA" w:rsidP="00A239C5">
                    <w:pPr>
                      <w:jc w:val="right"/>
                      <w:rPr>
                        <w:sz w:val="14"/>
                      </w:rPr>
                    </w:pPr>
                    <w:r w:rsidRPr="009F24CD">
                      <w:rPr>
                        <w:sz w:val="14"/>
                      </w:rPr>
                      <w:t>zarejestrowana w Sądzie Rejonowym dla Wrocławia Fabrycznej we Wrocławiu VI Wydział Gospodarczy KRS</w:t>
                    </w:r>
                  </w:p>
                  <w:p w:rsidR="00AE71FA" w:rsidRPr="00A642A2" w:rsidRDefault="00AE71FA" w:rsidP="00A239C5">
                    <w:pPr>
                      <w:jc w:val="right"/>
                      <w:rPr>
                        <w:sz w:val="16"/>
                      </w:rPr>
                    </w:pPr>
                    <w:r w:rsidRPr="00A642A2">
                      <w:rPr>
                        <w:sz w:val="14"/>
                      </w:rPr>
                      <w:t>KRS: 0000</w:t>
                    </w:r>
                    <w:r>
                      <w:rPr>
                        <w:sz w:val="14"/>
                      </w:rPr>
                      <w:t>317601</w:t>
                    </w:r>
                    <w:r w:rsidRPr="00A642A2">
                      <w:rPr>
                        <w:sz w:val="14"/>
                      </w:rPr>
                      <w:t xml:space="preserve">; NIP: </w:t>
                    </w:r>
                    <w:r>
                      <w:rPr>
                        <w:sz w:val="14"/>
                      </w:rPr>
                      <w:t>7792347064; REGON: 300982695</w:t>
                    </w:r>
                  </w:p>
                  <w:p w:rsidR="00AE71FA" w:rsidRPr="00A642A2" w:rsidRDefault="00AE71FA" w:rsidP="00A239C5">
                    <w:pPr>
                      <w:jc w:val="right"/>
                      <w:rPr>
                        <w:sz w:val="20"/>
                      </w:rPr>
                    </w:pPr>
                    <w:r w:rsidRPr="00A642A2">
                      <w:rPr>
                        <w:sz w:val="14"/>
                      </w:rPr>
                      <w:t>Wysokość kapitału zakładowego spółki 50 000 PLN</w:t>
                    </w:r>
                  </w:p>
                </w:txbxContent>
              </v:textbox>
            </v:shape>
          </w:pict>
        </mc:Fallback>
      </mc:AlternateContent>
    </w:r>
    <w:r>
      <w:tab/>
    </w:r>
    <w:r>
      <w:rPr>
        <w:rFonts w:cstheme="minorHAnsi"/>
        <w:sz w:val="22"/>
        <w:szCs w:val="22"/>
      </w:rPr>
      <w:t>wrzesień</w:t>
    </w:r>
    <w:r w:rsidRPr="00A239C5">
      <w:rPr>
        <w:rFonts w:cstheme="minorHAnsi"/>
        <w:sz w:val="22"/>
        <w:szCs w:val="22"/>
      </w:rPr>
      <w:t xml:space="preserve"> 2019</w:t>
    </w:r>
    <w:r w:rsidRPr="00E02F84">
      <w:rPr>
        <w:rFonts w:cstheme="minorHAnsi"/>
        <w:sz w:val="24"/>
      </w:rPr>
      <w:t xml:space="preserve"> r.</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2400470"/>
      <w:docPartObj>
        <w:docPartGallery w:val="Page Numbers (Bottom of Page)"/>
        <w:docPartUnique/>
      </w:docPartObj>
    </w:sdtPr>
    <w:sdtEndPr>
      <w:rPr>
        <w:b/>
      </w:rPr>
    </w:sdtEndPr>
    <w:sdtContent>
      <w:tbl>
        <w:tblPr>
          <w:tblStyle w:val="Tabela-Siatk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3"/>
          <w:gridCol w:w="6007"/>
          <w:gridCol w:w="1645"/>
        </w:tblGrid>
        <w:tr w:rsidR="00AE71FA" w:rsidRPr="007A6150" w:rsidTr="007D2019">
          <w:tc>
            <w:tcPr>
              <w:tcW w:w="7430" w:type="dxa"/>
              <w:gridSpan w:val="2"/>
              <w:tcBorders>
                <w:top w:val="double" w:sz="4" w:space="0" w:color="auto"/>
              </w:tcBorders>
            </w:tcPr>
            <w:p w:rsidR="00AE71FA" w:rsidRPr="005418E7" w:rsidRDefault="00AE71FA" w:rsidP="00B96FFB">
              <w:pPr>
                <w:pStyle w:val="Nagwek"/>
                <w:rPr>
                  <w:rFonts w:ascii="Verdana" w:hAnsi="Verdana" w:cs="Calibri"/>
                </w:rPr>
              </w:pPr>
              <w:r w:rsidRPr="005418E7">
                <w:rPr>
                  <w:rFonts w:ascii="Verdana" w:hAnsi="Verdana" w:cs="Calibri"/>
                </w:rPr>
                <w:t>SPIS TREŚCI</w:t>
              </w:r>
            </w:p>
          </w:tc>
          <w:tc>
            <w:tcPr>
              <w:tcW w:w="1645" w:type="dxa"/>
              <w:tcBorders>
                <w:top w:val="double" w:sz="4" w:space="0" w:color="auto"/>
              </w:tcBorders>
            </w:tcPr>
            <w:p w:rsidR="00AE71FA" w:rsidRPr="007A6150" w:rsidRDefault="00AE71FA" w:rsidP="00B96FFB">
              <w:pPr>
                <w:pStyle w:val="Nagwek"/>
                <w:jc w:val="center"/>
                <w:rPr>
                  <w:rFonts w:ascii="Verdana" w:hAnsi="Verdana" w:cs="Calibri"/>
                  <w:b/>
                </w:rPr>
              </w:pPr>
            </w:p>
          </w:tc>
        </w:tr>
        <w:tr w:rsidR="00AE71FA" w:rsidRPr="007A6150" w:rsidTr="00EF0BEA">
          <w:tc>
            <w:tcPr>
              <w:tcW w:w="1423" w:type="dxa"/>
              <w:tcBorders>
                <w:bottom w:val="nil"/>
              </w:tcBorders>
            </w:tcPr>
            <w:p w:rsidR="00AE71FA" w:rsidRPr="005418E7" w:rsidRDefault="00AE71FA" w:rsidP="00EF0BEA">
              <w:pPr>
                <w:pStyle w:val="Stopka"/>
                <w:jc w:val="center"/>
                <w:rPr>
                  <w:rFonts w:ascii="Verdana" w:hAnsi="Verdana" w:cs="Calibri"/>
                </w:rPr>
              </w:pPr>
              <w:r w:rsidRPr="005418E7">
                <w:rPr>
                  <w:rFonts w:ascii="Verdana" w:hAnsi="Verdana"/>
                </w:rPr>
                <w:t>str</w:t>
              </w:r>
              <w:r w:rsidRPr="005418E7">
                <w:t>.</w:t>
              </w:r>
              <w:r w:rsidRPr="005418E7">
                <w:rPr>
                  <w:rFonts w:ascii="Verdana" w:hAnsi="Verdana"/>
                </w:rPr>
                <w:fldChar w:fldCharType="begin"/>
              </w:r>
              <w:r w:rsidRPr="005418E7">
                <w:rPr>
                  <w:rFonts w:ascii="Verdana" w:hAnsi="Verdana"/>
                </w:rPr>
                <w:instrText>PAGE   \* MERGEFORMAT</w:instrText>
              </w:r>
              <w:r w:rsidRPr="005418E7">
                <w:rPr>
                  <w:rFonts w:ascii="Verdana" w:hAnsi="Verdana"/>
                </w:rPr>
                <w:fldChar w:fldCharType="separate"/>
              </w:r>
              <w:r w:rsidR="00E52B38">
                <w:rPr>
                  <w:rFonts w:ascii="Verdana" w:hAnsi="Verdana"/>
                  <w:noProof/>
                </w:rPr>
                <w:t>4</w:t>
              </w:r>
              <w:r w:rsidRPr="005418E7">
                <w:rPr>
                  <w:rFonts w:ascii="Verdana" w:hAnsi="Verdana"/>
                </w:rPr>
                <w:fldChar w:fldCharType="end"/>
              </w:r>
            </w:p>
          </w:tc>
          <w:tc>
            <w:tcPr>
              <w:tcW w:w="6007" w:type="dxa"/>
              <w:tcBorders>
                <w:bottom w:val="nil"/>
              </w:tcBorders>
            </w:tcPr>
            <w:p w:rsidR="00AE71FA" w:rsidRPr="005418E7" w:rsidRDefault="00AE71FA" w:rsidP="00B96FFB">
              <w:pPr>
                <w:pStyle w:val="Nagwek"/>
                <w:rPr>
                  <w:rFonts w:ascii="Verdana" w:hAnsi="Verdana" w:cs="Calibri"/>
                </w:rPr>
              </w:pPr>
            </w:p>
          </w:tc>
          <w:tc>
            <w:tcPr>
              <w:tcW w:w="1645" w:type="dxa"/>
              <w:tcBorders>
                <w:bottom w:val="nil"/>
              </w:tcBorders>
            </w:tcPr>
            <w:p w:rsidR="00AE71FA" w:rsidRPr="007A6150" w:rsidRDefault="00AE71FA" w:rsidP="00B96FFB">
              <w:pPr>
                <w:pStyle w:val="Nagwek"/>
                <w:jc w:val="center"/>
                <w:rPr>
                  <w:rFonts w:ascii="Verdana" w:hAnsi="Verdana" w:cs="Calibri"/>
                  <w:b/>
                </w:rPr>
              </w:pPr>
            </w:p>
          </w:tc>
        </w:tr>
      </w:tbl>
      <w:p w:rsidR="00AE71FA" w:rsidRPr="00F33DAD" w:rsidRDefault="008434F6" w:rsidP="00B96FFB">
        <w:pPr>
          <w:pStyle w:val="Stopka"/>
          <w:rPr>
            <w:b/>
          </w:rPr>
        </w:pP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5"/>
      <w:gridCol w:w="6378"/>
      <w:gridCol w:w="1418"/>
    </w:tblGrid>
    <w:tr w:rsidR="00AE71FA" w:rsidRPr="007A6150" w:rsidTr="007D2019">
      <w:tc>
        <w:tcPr>
          <w:tcW w:w="1565" w:type="dxa"/>
          <w:tcBorders>
            <w:top w:val="double" w:sz="4" w:space="0" w:color="auto"/>
          </w:tcBorders>
        </w:tcPr>
        <w:p w:rsidR="00AE71FA" w:rsidRPr="007A6150" w:rsidRDefault="00AE71FA" w:rsidP="00B96FFB">
          <w:pPr>
            <w:pStyle w:val="Nagwek"/>
            <w:jc w:val="center"/>
            <w:rPr>
              <w:rFonts w:ascii="Verdana" w:hAnsi="Verdana" w:cs="Calibri"/>
              <w:b/>
            </w:rPr>
          </w:pPr>
        </w:p>
      </w:tc>
      <w:tc>
        <w:tcPr>
          <w:tcW w:w="7796" w:type="dxa"/>
          <w:gridSpan w:val="2"/>
          <w:tcBorders>
            <w:top w:val="double" w:sz="4" w:space="0" w:color="auto"/>
          </w:tcBorders>
        </w:tcPr>
        <w:p w:rsidR="00AE71FA" w:rsidRPr="005418E7" w:rsidRDefault="00AE71FA" w:rsidP="00B96FFB">
          <w:pPr>
            <w:pStyle w:val="Nagwek"/>
            <w:jc w:val="right"/>
            <w:rPr>
              <w:rFonts w:ascii="Verdana" w:hAnsi="Verdana" w:cs="Calibri"/>
            </w:rPr>
          </w:pPr>
          <w:r w:rsidRPr="005418E7">
            <w:rPr>
              <w:rFonts w:ascii="Verdana" w:hAnsi="Verdana" w:cs="Calibri"/>
            </w:rPr>
            <w:t>SPIS TREŚCI</w:t>
          </w:r>
        </w:p>
      </w:tc>
    </w:tr>
    <w:tr w:rsidR="00AE71FA" w:rsidRPr="007A6150" w:rsidTr="00EF0BEA">
      <w:tc>
        <w:tcPr>
          <w:tcW w:w="1565" w:type="dxa"/>
          <w:tcBorders>
            <w:bottom w:val="nil"/>
          </w:tcBorders>
        </w:tcPr>
        <w:p w:rsidR="00AE71FA" w:rsidRPr="007A6150" w:rsidRDefault="00AE71FA" w:rsidP="00B96FFB">
          <w:pPr>
            <w:pStyle w:val="Nagwek"/>
            <w:jc w:val="center"/>
            <w:rPr>
              <w:rFonts w:ascii="Verdana" w:hAnsi="Verdana" w:cs="Calibri"/>
              <w:b/>
            </w:rPr>
          </w:pPr>
        </w:p>
      </w:tc>
      <w:tc>
        <w:tcPr>
          <w:tcW w:w="6378" w:type="dxa"/>
          <w:tcBorders>
            <w:bottom w:val="nil"/>
          </w:tcBorders>
        </w:tcPr>
        <w:p w:rsidR="00AE71FA" w:rsidRDefault="00AE71FA" w:rsidP="00B96FFB">
          <w:pPr>
            <w:pStyle w:val="Nagwek"/>
            <w:jc w:val="right"/>
            <w:rPr>
              <w:rFonts w:ascii="Verdana" w:hAnsi="Verdana" w:cs="Calibri"/>
              <w:b/>
            </w:rPr>
          </w:pPr>
        </w:p>
      </w:tc>
      <w:tc>
        <w:tcPr>
          <w:tcW w:w="1418" w:type="dxa"/>
          <w:tcBorders>
            <w:bottom w:val="nil"/>
          </w:tcBorders>
        </w:tcPr>
        <w:sdt>
          <w:sdtPr>
            <w:id w:val="-833601979"/>
            <w:docPartObj>
              <w:docPartGallery w:val="Page Numbers (Bottom of Page)"/>
              <w:docPartUnique/>
            </w:docPartObj>
          </w:sdtPr>
          <w:sdtEndPr>
            <w:rPr>
              <w:rFonts w:ascii="Verdana" w:hAnsi="Verdana"/>
              <w:b/>
            </w:rPr>
          </w:sdtEndPr>
          <w:sdtContent>
            <w:p w:rsidR="00AE71FA" w:rsidRPr="00EF0BEA" w:rsidRDefault="00AE71FA" w:rsidP="00EF0BEA">
              <w:pPr>
                <w:pStyle w:val="Stopka"/>
                <w:jc w:val="center"/>
                <w:rPr>
                  <w:rFonts w:ascii="Verdana" w:hAnsi="Verdana"/>
                  <w:b/>
                </w:rPr>
              </w:pPr>
              <w:r w:rsidRPr="005418E7">
                <w:rPr>
                  <w:rFonts w:ascii="Verdana" w:hAnsi="Verdana"/>
                </w:rPr>
                <w:t>str</w:t>
              </w:r>
              <w:r w:rsidRPr="005418E7">
                <w:t>.</w:t>
              </w:r>
              <w:r w:rsidRPr="005418E7">
                <w:rPr>
                  <w:rFonts w:ascii="Verdana" w:hAnsi="Verdana"/>
                </w:rPr>
                <w:fldChar w:fldCharType="begin"/>
              </w:r>
              <w:r w:rsidRPr="005418E7">
                <w:rPr>
                  <w:rFonts w:ascii="Verdana" w:hAnsi="Verdana"/>
                </w:rPr>
                <w:instrText>PAGE   \* MERGEFORMAT</w:instrText>
              </w:r>
              <w:r w:rsidRPr="005418E7">
                <w:rPr>
                  <w:rFonts w:ascii="Verdana" w:hAnsi="Verdana"/>
                </w:rPr>
                <w:fldChar w:fldCharType="separate"/>
              </w:r>
              <w:r w:rsidR="00E52B38">
                <w:rPr>
                  <w:rFonts w:ascii="Verdana" w:hAnsi="Verdana"/>
                  <w:noProof/>
                </w:rPr>
                <w:t>3</w:t>
              </w:r>
              <w:r w:rsidRPr="005418E7">
                <w:rPr>
                  <w:rFonts w:ascii="Verdana" w:hAnsi="Verdana"/>
                </w:rPr>
                <w:fldChar w:fldCharType="end"/>
              </w:r>
            </w:p>
          </w:sdtContent>
        </w:sdt>
      </w:tc>
    </w:tr>
  </w:tbl>
  <w:p w:rsidR="00AE71FA" w:rsidRPr="00F33DAD" w:rsidRDefault="00AE71FA" w:rsidP="00B96FFB">
    <w:pPr>
      <w:pStyle w:val="Stopka"/>
      <w:jc w:val="right"/>
      <w:rPr>
        <w:rFonts w:ascii="Verdana" w:hAnsi="Verdana"/>
        <w:b/>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2843514"/>
      <w:docPartObj>
        <w:docPartGallery w:val="Page Numbers (Bottom of Page)"/>
        <w:docPartUnique/>
      </w:docPartObj>
    </w:sdtPr>
    <w:sdtEndPr/>
    <w:sdtContent>
      <w:tbl>
        <w:tblPr>
          <w:tblStyle w:val="Tabela-Siatk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6"/>
          <w:gridCol w:w="7655"/>
        </w:tblGrid>
        <w:tr w:rsidR="00AE71FA" w:rsidRPr="007A6150" w:rsidTr="007D2019">
          <w:tc>
            <w:tcPr>
              <w:tcW w:w="1706" w:type="dxa"/>
              <w:tcBorders>
                <w:top w:val="double" w:sz="4" w:space="0" w:color="auto"/>
              </w:tcBorders>
            </w:tcPr>
            <w:p w:rsidR="00AE71FA" w:rsidRPr="007A6150" w:rsidRDefault="00AE71FA" w:rsidP="00056860">
              <w:pPr>
                <w:pStyle w:val="Nagwek"/>
                <w:jc w:val="center"/>
                <w:rPr>
                  <w:rFonts w:ascii="Verdana" w:hAnsi="Verdana" w:cs="Calibri"/>
                  <w:b/>
                </w:rPr>
              </w:pPr>
            </w:p>
          </w:tc>
          <w:tc>
            <w:tcPr>
              <w:tcW w:w="7655" w:type="dxa"/>
              <w:tcBorders>
                <w:top w:val="double" w:sz="4" w:space="0" w:color="auto"/>
              </w:tcBorders>
            </w:tcPr>
            <w:p w:rsidR="00AE71FA" w:rsidRPr="007A6150" w:rsidRDefault="00AE71FA" w:rsidP="00056860">
              <w:pPr>
                <w:pStyle w:val="Nagwek"/>
                <w:jc w:val="right"/>
                <w:rPr>
                  <w:rFonts w:ascii="Verdana" w:hAnsi="Verdana" w:cs="Calibri"/>
                  <w:b/>
                </w:rPr>
              </w:pPr>
            </w:p>
          </w:tc>
        </w:tr>
        <w:tr w:rsidR="00AE71FA" w:rsidRPr="007A6150" w:rsidTr="00EF0BEA">
          <w:tc>
            <w:tcPr>
              <w:tcW w:w="1706" w:type="dxa"/>
              <w:tcBorders>
                <w:bottom w:val="nil"/>
              </w:tcBorders>
            </w:tcPr>
            <w:sdt>
              <w:sdtPr>
                <w:id w:val="-1650278207"/>
                <w:docPartObj>
                  <w:docPartGallery w:val="Page Numbers (Bottom of Page)"/>
                  <w:docPartUnique/>
                </w:docPartObj>
              </w:sdtPr>
              <w:sdtEndPr>
                <w:rPr>
                  <w:rFonts w:ascii="Verdana" w:hAnsi="Verdana"/>
                </w:rPr>
              </w:sdtEndPr>
              <w:sdtContent>
                <w:p w:rsidR="00AE71FA" w:rsidRPr="00EF0BEA" w:rsidRDefault="00AE71FA" w:rsidP="005418E7">
                  <w:pPr>
                    <w:pStyle w:val="Stopka"/>
                    <w:jc w:val="center"/>
                    <w:rPr>
                      <w:rFonts w:ascii="Verdana" w:eastAsia="Times New Roman" w:hAnsi="Verdana" w:cs="Times New Roman"/>
                      <w:sz w:val="22"/>
                      <w:szCs w:val="20"/>
                      <w:lang w:eastAsia="pl-PL"/>
                    </w:rPr>
                  </w:pPr>
                  <w:r w:rsidRPr="005418E7">
                    <w:rPr>
                      <w:rFonts w:ascii="Verdana" w:hAnsi="Verdana"/>
                    </w:rPr>
                    <w:t>str</w:t>
                  </w:r>
                  <w:r w:rsidRPr="005418E7">
                    <w:t>.</w:t>
                  </w:r>
                  <w:r w:rsidRPr="005418E7">
                    <w:rPr>
                      <w:rFonts w:ascii="Verdana" w:hAnsi="Verdana"/>
                    </w:rPr>
                    <w:fldChar w:fldCharType="begin"/>
                  </w:r>
                  <w:r w:rsidRPr="005418E7">
                    <w:rPr>
                      <w:rFonts w:ascii="Verdana" w:hAnsi="Verdana"/>
                    </w:rPr>
                    <w:instrText>PAGE   \* MERGEFORMAT</w:instrText>
                  </w:r>
                  <w:r w:rsidRPr="005418E7">
                    <w:rPr>
                      <w:rFonts w:ascii="Verdana" w:hAnsi="Verdana"/>
                    </w:rPr>
                    <w:fldChar w:fldCharType="separate"/>
                  </w:r>
                  <w:r w:rsidR="00E52B38">
                    <w:rPr>
                      <w:rFonts w:ascii="Verdana" w:hAnsi="Verdana"/>
                      <w:noProof/>
                    </w:rPr>
                    <w:t>2</w:t>
                  </w:r>
                  <w:r w:rsidRPr="005418E7">
                    <w:rPr>
                      <w:rFonts w:ascii="Verdana" w:hAnsi="Verdana"/>
                    </w:rPr>
                    <w:fldChar w:fldCharType="end"/>
                  </w:r>
                </w:p>
              </w:sdtContent>
            </w:sdt>
          </w:tc>
          <w:tc>
            <w:tcPr>
              <w:tcW w:w="7655" w:type="dxa"/>
              <w:tcBorders>
                <w:bottom w:val="nil"/>
              </w:tcBorders>
            </w:tcPr>
            <w:p w:rsidR="00AE71FA" w:rsidRPr="007A6150" w:rsidRDefault="00AE71FA" w:rsidP="00056860">
              <w:pPr>
                <w:pStyle w:val="Nagwek"/>
                <w:jc w:val="right"/>
                <w:rPr>
                  <w:rFonts w:ascii="Verdana" w:hAnsi="Verdana" w:cs="Calibri"/>
                  <w:b/>
                </w:rPr>
              </w:pPr>
            </w:p>
          </w:tc>
        </w:tr>
      </w:tbl>
      <w:p w:rsidR="00AE71FA" w:rsidRPr="00056860" w:rsidRDefault="008434F6" w:rsidP="00056860">
        <w:pPr>
          <w:pStyle w:val="Stopka"/>
          <w:rPr>
            <w:rFonts w:ascii="Verdana" w:hAnsi="Verdana"/>
          </w:rPr>
        </w:pP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73729644"/>
      <w:docPartObj>
        <w:docPartGallery w:val="Page Numbers (Bottom of Page)"/>
        <w:docPartUnique/>
      </w:docPartObj>
    </w:sdtPr>
    <w:sdtEndPr>
      <w:rPr>
        <w:b/>
      </w:rPr>
    </w:sdtEndPr>
    <w:sdtContent>
      <w:tbl>
        <w:tblPr>
          <w:tblStyle w:val="Tabela-Siatk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3"/>
          <w:gridCol w:w="5966"/>
          <w:gridCol w:w="41"/>
          <w:gridCol w:w="1645"/>
        </w:tblGrid>
        <w:tr w:rsidR="00AE71FA" w:rsidRPr="007A6150" w:rsidTr="007D2019">
          <w:tc>
            <w:tcPr>
              <w:tcW w:w="7389" w:type="dxa"/>
              <w:gridSpan w:val="2"/>
              <w:tcBorders>
                <w:top w:val="double" w:sz="4" w:space="0" w:color="auto"/>
                <w:bottom w:val="nil"/>
              </w:tcBorders>
            </w:tcPr>
            <w:p w:rsidR="00AE71FA" w:rsidRPr="005418E7" w:rsidRDefault="00AE71FA" w:rsidP="00B96FFB">
              <w:pPr>
                <w:pStyle w:val="Nagwek"/>
                <w:rPr>
                  <w:rFonts w:ascii="Verdana" w:hAnsi="Verdana" w:cs="Calibri"/>
                </w:rPr>
              </w:pPr>
              <w:r w:rsidRPr="005418E7">
                <w:rPr>
                  <w:rFonts w:ascii="Verdana" w:hAnsi="Verdana" w:cs="Calibri"/>
                </w:rPr>
                <w:t>WYMAGANIA OGÓLNE</w:t>
              </w:r>
            </w:p>
          </w:tc>
          <w:tc>
            <w:tcPr>
              <w:tcW w:w="1686" w:type="dxa"/>
              <w:gridSpan w:val="2"/>
              <w:tcBorders>
                <w:top w:val="double" w:sz="4" w:space="0" w:color="auto"/>
                <w:bottom w:val="nil"/>
              </w:tcBorders>
            </w:tcPr>
            <w:p w:rsidR="00AE71FA" w:rsidRPr="005418E7" w:rsidRDefault="00AE71FA" w:rsidP="00B96FFB">
              <w:pPr>
                <w:pStyle w:val="Nagwek"/>
                <w:jc w:val="center"/>
                <w:rPr>
                  <w:rFonts w:ascii="Verdana" w:hAnsi="Verdana" w:cs="Calibri"/>
                </w:rPr>
              </w:pPr>
              <w:r w:rsidRPr="005418E7">
                <w:rPr>
                  <w:rFonts w:ascii="Verdana" w:hAnsi="Verdana" w:cs="Calibri"/>
                </w:rPr>
                <w:t>DM.00.00.00</w:t>
              </w:r>
            </w:p>
          </w:tc>
        </w:tr>
        <w:tr w:rsidR="00AE71FA" w:rsidRPr="007A6150" w:rsidTr="00284F17">
          <w:tc>
            <w:tcPr>
              <w:tcW w:w="1423" w:type="dxa"/>
              <w:tcBorders>
                <w:bottom w:val="nil"/>
              </w:tcBorders>
            </w:tcPr>
            <w:p w:rsidR="00AE71FA" w:rsidRPr="005418E7" w:rsidRDefault="00AE71FA" w:rsidP="005418E7">
              <w:pPr>
                <w:pStyle w:val="Stopka"/>
                <w:jc w:val="center"/>
                <w:rPr>
                  <w:rFonts w:ascii="Verdana" w:hAnsi="Verdana" w:cs="Calibri"/>
                </w:rPr>
              </w:pPr>
              <w:r w:rsidRPr="005418E7">
                <w:rPr>
                  <w:rFonts w:ascii="Verdana" w:hAnsi="Verdana"/>
                </w:rPr>
                <w:t>str</w:t>
              </w:r>
              <w:r w:rsidRPr="005418E7">
                <w:t>.</w:t>
              </w:r>
              <w:r w:rsidRPr="005418E7">
                <w:rPr>
                  <w:rFonts w:ascii="Verdana" w:hAnsi="Verdana"/>
                </w:rPr>
                <w:fldChar w:fldCharType="begin"/>
              </w:r>
              <w:r w:rsidRPr="005418E7">
                <w:rPr>
                  <w:rFonts w:ascii="Verdana" w:hAnsi="Verdana"/>
                </w:rPr>
                <w:instrText>PAGE   \* MERGEFORMAT</w:instrText>
              </w:r>
              <w:r w:rsidRPr="005418E7">
                <w:rPr>
                  <w:rFonts w:ascii="Verdana" w:hAnsi="Verdana"/>
                </w:rPr>
                <w:fldChar w:fldCharType="separate"/>
              </w:r>
              <w:r w:rsidR="00E52B38">
                <w:rPr>
                  <w:rFonts w:ascii="Verdana" w:hAnsi="Verdana"/>
                  <w:noProof/>
                </w:rPr>
                <w:t>20</w:t>
              </w:r>
              <w:r w:rsidRPr="005418E7">
                <w:rPr>
                  <w:rFonts w:ascii="Verdana" w:hAnsi="Verdana"/>
                </w:rPr>
                <w:fldChar w:fldCharType="end"/>
              </w:r>
            </w:p>
          </w:tc>
          <w:tc>
            <w:tcPr>
              <w:tcW w:w="6007" w:type="dxa"/>
              <w:gridSpan w:val="2"/>
              <w:tcBorders>
                <w:bottom w:val="nil"/>
              </w:tcBorders>
            </w:tcPr>
            <w:p w:rsidR="00AE71FA" w:rsidRPr="005418E7" w:rsidRDefault="00AE71FA" w:rsidP="005418E7">
              <w:pPr>
                <w:pStyle w:val="Nagwek"/>
                <w:rPr>
                  <w:rFonts w:ascii="Verdana" w:hAnsi="Verdana" w:cs="Calibri"/>
                </w:rPr>
              </w:pPr>
            </w:p>
          </w:tc>
          <w:tc>
            <w:tcPr>
              <w:tcW w:w="1645" w:type="dxa"/>
              <w:tcBorders>
                <w:bottom w:val="nil"/>
              </w:tcBorders>
            </w:tcPr>
            <w:p w:rsidR="00AE71FA" w:rsidRPr="007A6150" w:rsidRDefault="00AE71FA" w:rsidP="005418E7">
              <w:pPr>
                <w:pStyle w:val="Nagwek"/>
                <w:jc w:val="center"/>
                <w:rPr>
                  <w:rFonts w:ascii="Verdana" w:hAnsi="Verdana" w:cs="Calibri"/>
                  <w:b/>
                </w:rPr>
              </w:pPr>
            </w:p>
          </w:tc>
        </w:tr>
      </w:tbl>
      <w:p w:rsidR="00AE71FA" w:rsidRPr="00F33DAD" w:rsidRDefault="008434F6" w:rsidP="005418E7">
        <w:pPr>
          <w:pStyle w:val="Stopka"/>
          <w:rPr>
            <w:b/>
          </w:rPr>
        </w:pP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6"/>
      <w:gridCol w:w="6096"/>
      <w:gridCol w:w="1559"/>
    </w:tblGrid>
    <w:tr w:rsidR="00AE71FA" w:rsidRPr="007A6150" w:rsidTr="007D2019">
      <w:tc>
        <w:tcPr>
          <w:tcW w:w="1706" w:type="dxa"/>
          <w:tcBorders>
            <w:top w:val="double" w:sz="4" w:space="0" w:color="auto"/>
            <w:bottom w:val="nil"/>
          </w:tcBorders>
        </w:tcPr>
        <w:p w:rsidR="00AE71FA" w:rsidRPr="005418E7" w:rsidRDefault="00AE71FA" w:rsidP="00B96FFB">
          <w:pPr>
            <w:pStyle w:val="Nagwek"/>
            <w:jc w:val="center"/>
            <w:rPr>
              <w:rFonts w:ascii="Verdana" w:hAnsi="Verdana" w:cs="Calibri"/>
            </w:rPr>
          </w:pPr>
          <w:r w:rsidRPr="005418E7">
            <w:rPr>
              <w:rFonts w:ascii="Verdana" w:hAnsi="Verdana" w:cs="Calibri"/>
            </w:rPr>
            <w:t>DM.00.00.00</w:t>
          </w:r>
        </w:p>
      </w:tc>
      <w:tc>
        <w:tcPr>
          <w:tcW w:w="7655" w:type="dxa"/>
          <w:gridSpan w:val="2"/>
          <w:tcBorders>
            <w:top w:val="double" w:sz="4" w:space="0" w:color="auto"/>
            <w:bottom w:val="nil"/>
          </w:tcBorders>
        </w:tcPr>
        <w:p w:rsidR="00AE71FA" w:rsidRPr="005418E7" w:rsidRDefault="00AE71FA" w:rsidP="00B96FFB">
          <w:pPr>
            <w:pStyle w:val="Nagwek"/>
            <w:jc w:val="right"/>
            <w:rPr>
              <w:rFonts w:ascii="Verdana" w:hAnsi="Verdana" w:cs="Calibri"/>
            </w:rPr>
          </w:pPr>
          <w:r w:rsidRPr="005418E7">
            <w:rPr>
              <w:rFonts w:ascii="Verdana" w:hAnsi="Verdana" w:cs="Calibri"/>
            </w:rPr>
            <w:t>WYMAGANIA OGÓLNE</w:t>
          </w:r>
        </w:p>
      </w:tc>
    </w:tr>
    <w:tr w:rsidR="00AE71FA" w:rsidRPr="007A6150" w:rsidTr="005418E7">
      <w:tc>
        <w:tcPr>
          <w:tcW w:w="1706" w:type="dxa"/>
          <w:tcBorders>
            <w:bottom w:val="nil"/>
          </w:tcBorders>
        </w:tcPr>
        <w:p w:rsidR="00AE71FA" w:rsidRPr="005418E7" w:rsidRDefault="00AE71FA" w:rsidP="005418E7">
          <w:pPr>
            <w:pStyle w:val="Stopka"/>
            <w:jc w:val="center"/>
            <w:rPr>
              <w:rFonts w:ascii="Verdana" w:hAnsi="Verdana" w:cs="Calibri"/>
            </w:rPr>
          </w:pPr>
        </w:p>
      </w:tc>
      <w:tc>
        <w:tcPr>
          <w:tcW w:w="6096" w:type="dxa"/>
          <w:tcBorders>
            <w:bottom w:val="nil"/>
          </w:tcBorders>
        </w:tcPr>
        <w:p w:rsidR="00AE71FA" w:rsidRPr="005418E7" w:rsidRDefault="00AE71FA" w:rsidP="005418E7">
          <w:pPr>
            <w:pStyle w:val="Nagwek"/>
            <w:rPr>
              <w:rFonts w:ascii="Verdana" w:hAnsi="Verdana" w:cs="Calibri"/>
            </w:rPr>
          </w:pPr>
        </w:p>
      </w:tc>
      <w:tc>
        <w:tcPr>
          <w:tcW w:w="1559" w:type="dxa"/>
          <w:tcBorders>
            <w:bottom w:val="nil"/>
          </w:tcBorders>
        </w:tcPr>
        <w:p w:rsidR="00AE71FA" w:rsidRPr="005418E7" w:rsidRDefault="00AE71FA" w:rsidP="005418E7">
          <w:pPr>
            <w:pStyle w:val="Stopka"/>
            <w:jc w:val="center"/>
            <w:rPr>
              <w:rFonts w:ascii="Verdana" w:hAnsi="Verdana" w:cs="Calibri"/>
            </w:rPr>
          </w:pPr>
          <w:r w:rsidRPr="005418E7">
            <w:rPr>
              <w:rFonts w:ascii="Verdana" w:hAnsi="Verdana"/>
            </w:rPr>
            <w:t>str</w:t>
          </w:r>
          <w:r w:rsidRPr="005418E7">
            <w:t>.</w:t>
          </w:r>
          <w:r w:rsidRPr="005418E7">
            <w:rPr>
              <w:rFonts w:ascii="Verdana" w:hAnsi="Verdana"/>
            </w:rPr>
            <w:fldChar w:fldCharType="begin"/>
          </w:r>
          <w:r w:rsidRPr="005418E7">
            <w:rPr>
              <w:rFonts w:ascii="Verdana" w:hAnsi="Verdana"/>
            </w:rPr>
            <w:instrText>PAGE   \* MERGEFORMAT</w:instrText>
          </w:r>
          <w:r w:rsidRPr="005418E7">
            <w:rPr>
              <w:rFonts w:ascii="Verdana" w:hAnsi="Verdana"/>
            </w:rPr>
            <w:fldChar w:fldCharType="separate"/>
          </w:r>
          <w:r w:rsidR="00E52B38">
            <w:rPr>
              <w:rFonts w:ascii="Verdana" w:hAnsi="Verdana"/>
              <w:noProof/>
            </w:rPr>
            <w:t>19</w:t>
          </w:r>
          <w:r w:rsidRPr="005418E7">
            <w:rPr>
              <w:rFonts w:ascii="Verdana" w:hAnsi="Verdana"/>
            </w:rPr>
            <w:fldChar w:fldCharType="end"/>
          </w:r>
        </w:p>
      </w:tc>
    </w:tr>
  </w:tbl>
  <w:p w:rsidR="00AE71FA" w:rsidRPr="00F33DAD" w:rsidRDefault="00AE71FA" w:rsidP="005418E7">
    <w:pPr>
      <w:pStyle w:val="Stopka"/>
      <w:jc w:val="right"/>
      <w:rPr>
        <w:rFonts w:ascii="Verdana" w:hAnsi="Verdana"/>
        <w:b/>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15613879"/>
      <w:docPartObj>
        <w:docPartGallery w:val="Page Numbers (Bottom of Page)"/>
        <w:docPartUnique/>
      </w:docPartObj>
    </w:sdtPr>
    <w:sdtEndPr/>
    <w:sdtContent>
      <w:p w:rsidR="00AE71FA" w:rsidRDefault="00AE71FA" w:rsidP="00B1384A">
        <w:pPr>
          <w:pStyle w:val="Stopka"/>
          <w:jc w:val="center"/>
        </w:pPr>
      </w:p>
      <w:tbl>
        <w:tblPr>
          <w:tblStyle w:val="Tabela-Siatk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6"/>
          <w:gridCol w:w="7655"/>
        </w:tblGrid>
        <w:tr w:rsidR="00AE71FA" w:rsidRPr="007A6150" w:rsidTr="00F33DAD">
          <w:tc>
            <w:tcPr>
              <w:tcW w:w="1706" w:type="dxa"/>
              <w:tcBorders>
                <w:top w:val="thinThickSmallGap" w:sz="24" w:space="0" w:color="auto"/>
                <w:bottom w:val="nil"/>
              </w:tcBorders>
            </w:tcPr>
            <w:p w:rsidR="00AE71FA" w:rsidRPr="007A6150" w:rsidRDefault="00AE71FA" w:rsidP="00056860">
              <w:pPr>
                <w:pStyle w:val="Nagwek"/>
                <w:jc w:val="center"/>
                <w:rPr>
                  <w:rFonts w:ascii="Verdana" w:hAnsi="Verdana" w:cs="Calibri"/>
                  <w:b/>
                </w:rPr>
              </w:pPr>
              <w:r w:rsidRPr="007A6150">
                <w:rPr>
                  <w:rFonts w:ascii="Verdana" w:hAnsi="Verdana" w:cs="Calibri"/>
                  <w:b/>
                </w:rPr>
                <w:t>DM.00.00.00</w:t>
              </w:r>
            </w:p>
          </w:tc>
          <w:tc>
            <w:tcPr>
              <w:tcW w:w="7655" w:type="dxa"/>
              <w:tcBorders>
                <w:top w:val="thinThickSmallGap" w:sz="24" w:space="0" w:color="auto"/>
                <w:bottom w:val="nil"/>
              </w:tcBorders>
            </w:tcPr>
            <w:p w:rsidR="00AE71FA" w:rsidRPr="007A6150" w:rsidRDefault="00AE71FA" w:rsidP="00056860">
              <w:pPr>
                <w:pStyle w:val="Nagwek"/>
                <w:jc w:val="right"/>
                <w:rPr>
                  <w:rFonts w:ascii="Verdana" w:hAnsi="Verdana" w:cs="Calibri"/>
                  <w:b/>
                </w:rPr>
              </w:pPr>
              <w:r w:rsidRPr="007A6150">
                <w:rPr>
                  <w:rFonts w:ascii="Verdana" w:hAnsi="Verdana" w:cs="Calibri"/>
                  <w:b/>
                </w:rPr>
                <w:t>WYMAGANIA OGÓLNE</w:t>
              </w:r>
            </w:p>
          </w:tc>
        </w:tr>
      </w:tbl>
      <w:sdt>
        <w:sdtPr>
          <w:id w:val="-1985690280"/>
          <w:docPartObj>
            <w:docPartGallery w:val="Page Numbers (Bottom of Page)"/>
            <w:docPartUnique/>
          </w:docPartObj>
        </w:sdtPr>
        <w:sdtEndPr>
          <w:rPr>
            <w:rFonts w:ascii="Verdana" w:hAnsi="Verdana"/>
          </w:rPr>
        </w:sdtEndPr>
        <w:sdtContent>
          <w:p w:rsidR="00AE71FA" w:rsidRPr="00056860" w:rsidRDefault="00AE71FA" w:rsidP="00056860">
            <w:pPr>
              <w:pStyle w:val="Stopka"/>
              <w:rPr>
                <w:rFonts w:ascii="Verdana" w:hAnsi="Verdana"/>
              </w:rPr>
            </w:pPr>
            <w:r w:rsidRPr="009F1482">
              <w:rPr>
                <w:rFonts w:ascii="Verdana" w:hAnsi="Verdana"/>
              </w:rPr>
              <w:fldChar w:fldCharType="begin"/>
            </w:r>
            <w:r w:rsidRPr="009F1482">
              <w:rPr>
                <w:rFonts w:ascii="Verdana" w:hAnsi="Verdana"/>
              </w:rPr>
              <w:instrText>PAGE   \* MERGEFORMAT</w:instrText>
            </w:r>
            <w:r w:rsidRPr="009F1482">
              <w:rPr>
                <w:rFonts w:ascii="Verdana" w:hAnsi="Verdana"/>
              </w:rPr>
              <w:fldChar w:fldCharType="separate"/>
            </w:r>
            <w:r>
              <w:rPr>
                <w:rFonts w:ascii="Verdana" w:hAnsi="Verdana"/>
                <w:noProof/>
              </w:rPr>
              <w:t>5</w:t>
            </w:r>
            <w:r w:rsidRPr="009F1482">
              <w:rPr>
                <w:rFonts w:ascii="Verdana" w:hAnsi="Verdana"/>
              </w:rPr>
              <w:fldChar w:fldCharType="end"/>
            </w:r>
          </w:p>
        </w:sdtContent>
      </w:sdt>
    </w:sdtContent>
  </w:sdt>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2889253"/>
      <w:docPartObj>
        <w:docPartGallery w:val="Page Numbers (Bottom of Page)"/>
        <w:docPartUnique/>
      </w:docPartObj>
    </w:sdtPr>
    <w:sdtEndPr>
      <w:rPr>
        <w:b/>
      </w:rPr>
    </w:sdtEndPr>
    <w:sdtContent>
      <w:tbl>
        <w:tblPr>
          <w:tblStyle w:val="Tabela-Siatk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6"/>
          <w:gridCol w:w="5685"/>
          <w:gridCol w:w="1684"/>
        </w:tblGrid>
        <w:tr w:rsidR="00AE71FA" w:rsidRPr="007A6150" w:rsidTr="007D2019">
          <w:tc>
            <w:tcPr>
              <w:tcW w:w="7391" w:type="dxa"/>
              <w:gridSpan w:val="2"/>
              <w:tcBorders>
                <w:top w:val="double" w:sz="4" w:space="0" w:color="auto"/>
                <w:bottom w:val="nil"/>
              </w:tcBorders>
            </w:tcPr>
            <w:p w:rsidR="00AE71FA" w:rsidRPr="005418E7" w:rsidRDefault="00AE71FA" w:rsidP="00B10BF1">
              <w:pPr>
                <w:pStyle w:val="Nagwek"/>
                <w:rPr>
                  <w:rFonts w:ascii="Verdana" w:hAnsi="Verdana" w:cs="Calibri"/>
                </w:rPr>
              </w:pPr>
              <w:r w:rsidRPr="005418E7">
                <w:rPr>
                  <w:rFonts w:ascii="Verdana" w:hAnsi="Verdana" w:cs="Calibri"/>
                </w:rPr>
                <w:t>ODTWORZENIE TRASY</w:t>
              </w:r>
              <w:r>
                <w:rPr>
                  <w:rFonts w:ascii="Verdana" w:hAnsi="Verdana" w:cs="Calibri"/>
                </w:rPr>
                <w:t xml:space="preserve"> i </w:t>
              </w:r>
              <w:r w:rsidRPr="005418E7">
                <w:rPr>
                  <w:rFonts w:ascii="Verdana" w:hAnsi="Verdana" w:cs="Calibri"/>
                </w:rPr>
                <w:t>PUNKTÓW WYSOKOŚCIOWYCH</w:t>
              </w:r>
            </w:p>
          </w:tc>
          <w:tc>
            <w:tcPr>
              <w:tcW w:w="1684" w:type="dxa"/>
              <w:tcBorders>
                <w:top w:val="double" w:sz="4" w:space="0" w:color="auto"/>
                <w:bottom w:val="nil"/>
              </w:tcBorders>
            </w:tcPr>
            <w:p w:rsidR="00AE71FA" w:rsidRPr="005418E7" w:rsidRDefault="00AE71FA" w:rsidP="00B10BF1">
              <w:pPr>
                <w:pStyle w:val="Nagwek"/>
                <w:jc w:val="center"/>
              </w:pPr>
              <w:r w:rsidRPr="005418E7">
                <w:rPr>
                  <w:rFonts w:ascii="Verdana" w:hAnsi="Verdana" w:cs="Calibri"/>
                </w:rPr>
                <w:t>D.01.01.01</w:t>
              </w:r>
            </w:p>
          </w:tc>
        </w:tr>
        <w:tr w:rsidR="00AE71FA" w:rsidRPr="005418E7" w:rsidTr="005418E7">
          <w:trPr>
            <w:gridAfter w:val="2"/>
            <w:wAfter w:w="7369" w:type="dxa"/>
          </w:trPr>
          <w:tc>
            <w:tcPr>
              <w:tcW w:w="1706" w:type="dxa"/>
              <w:tcBorders>
                <w:bottom w:val="nil"/>
              </w:tcBorders>
            </w:tcPr>
            <w:p w:rsidR="00AE71FA" w:rsidRPr="005418E7" w:rsidRDefault="00AE71FA" w:rsidP="005418E7">
              <w:pPr>
                <w:pStyle w:val="Stopka"/>
                <w:jc w:val="center"/>
                <w:rPr>
                  <w:rFonts w:ascii="Verdana" w:hAnsi="Verdana" w:cs="Calibri"/>
                </w:rPr>
              </w:pPr>
              <w:r w:rsidRPr="005418E7">
                <w:rPr>
                  <w:rFonts w:ascii="Verdana" w:hAnsi="Verdana"/>
                </w:rPr>
                <w:t>str</w:t>
              </w:r>
              <w:r w:rsidRPr="005418E7">
                <w:t>.</w:t>
              </w:r>
              <w:r w:rsidRPr="005418E7">
                <w:rPr>
                  <w:rFonts w:ascii="Verdana" w:hAnsi="Verdana"/>
                </w:rPr>
                <w:fldChar w:fldCharType="begin"/>
              </w:r>
              <w:r w:rsidRPr="005418E7">
                <w:rPr>
                  <w:rFonts w:ascii="Verdana" w:hAnsi="Verdana"/>
                </w:rPr>
                <w:instrText>PAGE   \* MERGEFORMAT</w:instrText>
              </w:r>
              <w:r w:rsidRPr="005418E7">
                <w:rPr>
                  <w:rFonts w:ascii="Verdana" w:hAnsi="Verdana"/>
                </w:rPr>
                <w:fldChar w:fldCharType="separate"/>
              </w:r>
              <w:r w:rsidR="00E52B38">
                <w:rPr>
                  <w:rFonts w:ascii="Verdana" w:hAnsi="Verdana"/>
                  <w:noProof/>
                </w:rPr>
                <w:t>28</w:t>
              </w:r>
              <w:r w:rsidRPr="005418E7">
                <w:rPr>
                  <w:rFonts w:ascii="Verdana" w:hAnsi="Verdana"/>
                </w:rPr>
                <w:fldChar w:fldCharType="end"/>
              </w:r>
            </w:p>
          </w:tc>
        </w:tr>
      </w:tbl>
      <w:p w:rsidR="00AE71FA" w:rsidRPr="000F249E" w:rsidRDefault="008434F6" w:rsidP="005418E7">
        <w:pPr>
          <w:pStyle w:val="Stopka"/>
          <w:rPr>
            <w:b/>
          </w:rPr>
        </w:pPr>
      </w:p>
    </w:sdtContent>
  </w:sdt>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6"/>
      <w:gridCol w:w="6096"/>
      <w:gridCol w:w="1559"/>
    </w:tblGrid>
    <w:tr w:rsidR="00AE71FA" w:rsidRPr="007A6150" w:rsidTr="007D2019">
      <w:tc>
        <w:tcPr>
          <w:tcW w:w="1706" w:type="dxa"/>
          <w:tcBorders>
            <w:top w:val="double" w:sz="4" w:space="0" w:color="auto"/>
            <w:bottom w:val="nil"/>
          </w:tcBorders>
        </w:tcPr>
        <w:p w:rsidR="00AE71FA" w:rsidRPr="005418E7" w:rsidRDefault="00AE71FA" w:rsidP="00B10BF1">
          <w:pPr>
            <w:pStyle w:val="Nagwek"/>
            <w:jc w:val="center"/>
          </w:pPr>
          <w:r w:rsidRPr="005418E7">
            <w:rPr>
              <w:rFonts w:ascii="Verdana" w:hAnsi="Verdana" w:cs="Calibri"/>
            </w:rPr>
            <w:t>D.01.01.01</w:t>
          </w:r>
        </w:p>
      </w:tc>
      <w:tc>
        <w:tcPr>
          <w:tcW w:w="7655" w:type="dxa"/>
          <w:gridSpan w:val="2"/>
          <w:tcBorders>
            <w:top w:val="double" w:sz="4" w:space="0" w:color="auto"/>
            <w:bottom w:val="nil"/>
          </w:tcBorders>
        </w:tcPr>
        <w:p w:rsidR="00AE71FA" w:rsidRPr="005418E7" w:rsidRDefault="00AE71FA" w:rsidP="00B10BF1">
          <w:pPr>
            <w:pStyle w:val="Nagwek"/>
            <w:jc w:val="right"/>
            <w:rPr>
              <w:rFonts w:ascii="Verdana" w:hAnsi="Verdana" w:cs="Calibri"/>
            </w:rPr>
          </w:pPr>
          <w:r w:rsidRPr="005418E7">
            <w:rPr>
              <w:rFonts w:ascii="Verdana" w:hAnsi="Verdana" w:cs="Calibri"/>
            </w:rPr>
            <w:t>ODTWORZENIE TRASY</w:t>
          </w:r>
          <w:r>
            <w:rPr>
              <w:rFonts w:ascii="Verdana" w:hAnsi="Verdana" w:cs="Calibri"/>
            </w:rPr>
            <w:t xml:space="preserve"> i </w:t>
          </w:r>
          <w:r w:rsidRPr="005418E7">
            <w:rPr>
              <w:rFonts w:ascii="Verdana" w:hAnsi="Verdana" w:cs="Calibri"/>
            </w:rPr>
            <w:t>PUNKTÓW WYSOKOŚCIOWYCH</w:t>
          </w:r>
        </w:p>
      </w:tc>
    </w:tr>
    <w:tr w:rsidR="00AE71FA" w:rsidRPr="005418E7" w:rsidTr="005418E7">
      <w:tc>
        <w:tcPr>
          <w:tcW w:w="1706" w:type="dxa"/>
          <w:tcBorders>
            <w:bottom w:val="nil"/>
          </w:tcBorders>
        </w:tcPr>
        <w:p w:rsidR="00AE71FA" w:rsidRPr="005418E7" w:rsidRDefault="00AE71FA" w:rsidP="005418E7">
          <w:pPr>
            <w:pStyle w:val="Stopka"/>
            <w:jc w:val="center"/>
            <w:rPr>
              <w:rFonts w:ascii="Verdana" w:hAnsi="Verdana" w:cs="Calibri"/>
            </w:rPr>
          </w:pPr>
        </w:p>
      </w:tc>
      <w:tc>
        <w:tcPr>
          <w:tcW w:w="6096" w:type="dxa"/>
        </w:tcPr>
        <w:p w:rsidR="00AE71FA" w:rsidRPr="005418E7" w:rsidRDefault="00AE71FA" w:rsidP="005418E7">
          <w:pPr>
            <w:pStyle w:val="Stopka"/>
            <w:jc w:val="center"/>
            <w:rPr>
              <w:rFonts w:ascii="Verdana" w:hAnsi="Verdana" w:cs="Calibri"/>
            </w:rPr>
          </w:pPr>
        </w:p>
      </w:tc>
      <w:tc>
        <w:tcPr>
          <w:tcW w:w="1559" w:type="dxa"/>
        </w:tcPr>
        <w:p w:rsidR="00AE71FA" w:rsidRPr="005418E7" w:rsidRDefault="00AE71FA" w:rsidP="005418E7">
          <w:pPr>
            <w:pStyle w:val="Stopka"/>
            <w:jc w:val="center"/>
            <w:rPr>
              <w:rFonts w:ascii="Verdana" w:hAnsi="Verdana" w:cs="Calibri"/>
            </w:rPr>
          </w:pPr>
          <w:r w:rsidRPr="005418E7">
            <w:rPr>
              <w:rFonts w:ascii="Verdana" w:hAnsi="Verdana"/>
            </w:rPr>
            <w:t>str</w:t>
          </w:r>
          <w:r w:rsidRPr="005418E7">
            <w:t>.</w:t>
          </w:r>
          <w:r w:rsidRPr="005418E7">
            <w:rPr>
              <w:rFonts w:ascii="Verdana" w:hAnsi="Verdana"/>
            </w:rPr>
            <w:fldChar w:fldCharType="begin"/>
          </w:r>
          <w:r w:rsidRPr="005418E7">
            <w:rPr>
              <w:rFonts w:ascii="Verdana" w:hAnsi="Verdana"/>
            </w:rPr>
            <w:instrText>PAGE   \* MERGEFORMAT</w:instrText>
          </w:r>
          <w:r w:rsidRPr="005418E7">
            <w:rPr>
              <w:rFonts w:ascii="Verdana" w:hAnsi="Verdana"/>
            </w:rPr>
            <w:fldChar w:fldCharType="separate"/>
          </w:r>
          <w:r w:rsidR="00E52B38">
            <w:rPr>
              <w:rFonts w:ascii="Verdana" w:hAnsi="Verdana"/>
              <w:noProof/>
            </w:rPr>
            <w:t>29</w:t>
          </w:r>
          <w:r w:rsidRPr="005418E7">
            <w:rPr>
              <w:rFonts w:ascii="Verdana" w:hAnsi="Verdana"/>
            </w:rPr>
            <w:fldChar w:fldCharType="end"/>
          </w:r>
        </w:p>
      </w:tc>
    </w:tr>
  </w:tbl>
  <w:p w:rsidR="00AE71FA" w:rsidRPr="000F249E" w:rsidRDefault="00AE71FA" w:rsidP="005418E7">
    <w:pPr>
      <w:pStyle w:val="Stopka"/>
      <w:jc w:val="right"/>
      <w:rPr>
        <w:rFonts w:ascii="Verdana" w:hAnsi="Verdana"/>
        <w:b/>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82683500"/>
      <w:docPartObj>
        <w:docPartGallery w:val="Page Numbers (Bottom of Page)"/>
        <w:docPartUnique/>
      </w:docPartObj>
    </w:sdtPr>
    <w:sdtEndPr/>
    <w:sdtContent>
      <w:p w:rsidR="00AE71FA" w:rsidRDefault="00AE71FA" w:rsidP="00B1384A">
        <w:pPr>
          <w:pStyle w:val="Stopka"/>
          <w:jc w:val="center"/>
        </w:pPr>
      </w:p>
      <w:tbl>
        <w:tblPr>
          <w:tblStyle w:val="Tabela-Siatk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6"/>
          <w:gridCol w:w="7655"/>
        </w:tblGrid>
        <w:tr w:rsidR="00AE71FA" w:rsidRPr="007A6150" w:rsidTr="00F33DAD">
          <w:tc>
            <w:tcPr>
              <w:tcW w:w="1706" w:type="dxa"/>
              <w:tcBorders>
                <w:top w:val="thinThickSmallGap" w:sz="24" w:space="0" w:color="auto"/>
                <w:bottom w:val="nil"/>
              </w:tcBorders>
            </w:tcPr>
            <w:p w:rsidR="00AE71FA" w:rsidRPr="007A6150" w:rsidRDefault="00AE71FA" w:rsidP="00B10BF1">
              <w:pPr>
                <w:pStyle w:val="Nagwek"/>
                <w:jc w:val="center"/>
              </w:pPr>
              <w:r w:rsidRPr="00C20943">
                <w:rPr>
                  <w:rFonts w:ascii="Verdana" w:hAnsi="Verdana" w:cs="Calibri"/>
                  <w:b/>
                </w:rPr>
                <w:t>D.01.01.01</w:t>
              </w:r>
            </w:p>
          </w:tc>
          <w:tc>
            <w:tcPr>
              <w:tcW w:w="7655" w:type="dxa"/>
              <w:tcBorders>
                <w:top w:val="thinThickSmallGap" w:sz="24" w:space="0" w:color="auto"/>
                <w:bottom w:val="nil"/>
              </w:tcBorders>
            </w:tcPr>
            <w:p w:rsidR="00AE71FA" w:rsidRPr="007A6150" w:rsidRDefault="00AE71FA" w:rsidP="00B10BF1">
              <w:pPr>
                <w:pStyle w:val="Nagwek"/>
                <w:jc w:val="right"/>
                <w:rPr>
                  <w:rFonts w:ascii="Verdana" w:hAnsi="Verdana" w:cs="Calibri"/>
                  <w:b/>
                </w:rPr>
              </w:pPr>
              <w:r w:rsidRPr="00C20943">
                <w:rPr>
                  <w:rFonts w:ascii="Verdana" w:hAnsi="Verdana" w:cs="Calibri"/>
                  <w:b/>
                </w:rPr>
                <w:t>ODTWORZENIE TRASY</w:t>
              </w:r>
              <w:r>
                <w:rPr>
                  <w:rFonts w:ascii="Verdana" w:hAnsi="Verdana" w:cs="Calibri"/>
                  <w:b/>
                </w:rPr>
                <w:t xml:space="preserve"> i </w:t>
              </w:r>
              <w:r w:rsidRPr="00C20943">
                <w:rPr>
                  <w:rFonts w:ascii="Verdana" w:hAnsi="Verdana" w:cs="Calibri"/>
                  <w:b/>
                </w:rPr>
                <w:t>PUNKTÓW WYSOKOŚCIOWYCH</w:t>
              </w:r>
            </w:p>
          </w:tc>
        </w:tr>
      </w:tbl>
      <w:sdt>
        <w:sdtPr>
          <w:id w:val="-251360698"/>
          <w:docPartObj>
            <w:docPartGallery w:val="Page Numbers (Bottom of Page)"/>
            <w:docPartUnique/>
          </w:docPartObj>
        </w:sdtPr>
        <w:sdtEndPr>
          <w:rPr>
            <w:rFonts w:ascii="Verdana" w:hAnsi="Verdana"/>
          </w:rPr>
        </w:sdtEndPr>
        <w:sdtContent>
          <w:p w:rsidR="00AE71FA" w:rsidRPr="00056860" w:rsidRDefault="00AE71FA" w:rsidP="00056860">
            <w:pPr>
              <w:pStyle w:val="Stopka"/>
              <w:rPr>
                <w:rFonts w:ascii="Verdana" w:hAnsi="Verdana"/>
              </w:rPr>
            </w:pPr>
            <w:r w:rsidRPr="009F1482">
              <w:rPr>
                <w:rFonts w:ascii="Verdana" w:hAnsi="Verdana"/>
              </w:rPr>
              <w:fldChar w:fldCharType="begin"/>
            </w:r>
            <w:r w:rsidRPr="009F1482">
              <w:rPr>
                <w:rFonts w:ascii="Verdana" w:hAnsi="Verdana"/>
              </w:rPr>
              <w:instrText>PAGE   \* MERGEFORMAT</w:instrText>
            </w:r>
            <w:r w:rsidRPr="009F1482">
              <w:rPr>
                <w:rFonts w:ascii="Verdana" w:hAnsi="Verdana"/>
              </w:rPr>
              <w:fldChar w:fldCharType="separate"/>
            </w:r>
            <w:r>
              <w:rPr>
                <w:rFonts w:ascii="Verdana" w:hAnsi="Verdana"/>
                <w:noProof/>
              </w:rPr>
              <w:t>27</w:t>
            </w:r>
            <w:r w:rsidRPr="009F1482">
              <w:rPr>
                <w:rFonts w:ascii="Verdana" w:hAnsi="Verdana"/>
              </w:rPr>
              <w:fldChar w:fldCharType="end"/>
            </w:r>
          </w:p>
        </w:sdtContent>
      </w:sdt>
    </w:sdtContent>
  </w:sdt>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4"/>
      <w:gridCol w:w="5035"/>
      <w:gridCol w:w="993"/>
      <w:gridCol w:w="1559"/>
    </w:tblGrid>
    <w:tr w:rsidR="00AE71FA" w:rsidRPr="000106FD" w:rsidTr="005C746E">
      <w:tc>
        <w:tcPr>
          <w:tcW w:w="6809" w:type="dxa"/>
          <w:gridSpan w:val="2"/>
          <w:tcBorders>
            <w:top w:val="double" w:sz="4" w:space="0" w:color="auto"/>
            <w:bottom w:val="nil"/>
          </w:tcBorders>
        </w:tcPr>
        <w:p w:rsidR="00AE71FA" w:rsidRPr="000106FD" w:rsidRDefault="00AE71FA" w:rsidP="005C746E">
          <w:pPr>
            <w:pStyle w:val="Nagwek"/>
          </w:pPr>
          <w:r w:rsidRPr="000106FD">
            <w:rPr>
              <w:rFonts w:ascii="Verdana" w:hAnsi="Verdana" w:cs="Calibri"/>
            </w:rPr>
            <w:t>USUNIĘCIE DRZEW</w:t>
          </w:r>
          <w:r>
            <w:rPr>
              <w:rFonts w:ascii="Verdana" w:hAnsi="Verdana" w:cs="Calibri"/>
            </w:rPr>
            <w:t xml:space="preserve"> i </w:t>
          </w:r>
          <w:r w:rsidRPr="000106FD">
            <w:rPr>
              <w:rFonts w:ascii="Verdana" w:hAnsi="Verdana" w:cs="Calibri"/>
            </w:rPr>
            <w:t>KRZEWÓW</w:t>
          </w:r>
        </w:p>
      </w:tc>
      <w:tc>
        <w:tcPr>
          <w:tcW w:w="2552" w:type="dxa"/>
          <w:gridSpan w:val="2"/>
          <w:tcBorders>
            <w:top w:val="double" w:sz="4" w:space="0" w:color="auto"/>
            <w:bottom w:val="nil"/>
          </w:tcBorders>
        </w:tcPr>
        <w:p w:rsidR="00AE71FA" w:rsidRPr="000106FD" w:rsidRDefault="00AE71FA" w:rsidP="00284F17">
          <w:pPr>
            <w:pStyle w:val="Nagwek"/>
            <w:jc w:val="right"/>
            <w:rPr>
              <w:rFonts w:ascii="Verdana" w:hAnsi="Verdana" w:cs="Calibri"/>
            </w:rPr>
          </w:pPr>
          <w:r w:rsidRPr="000106FD">
            <w:rPr>
              <w:rFonts w:ascii="Verdana" w:hAnsi="Verdana" w:cs="Calibri"/>
            </w:rPr>
            <w:t>D.01.02.01</w:t>
          </w:r>
        </w:p>
      </w:tc>
    </w:tr>
    <w:tr w:rsidR="00AE71FA" w:rsidRPr="000106FD" w:rsidTr="005C746E">
      <w:tc>
        <w:tcPr>
          <w:tcW w:w="1774" w:type="dxa"/>
          <w:tcBorders>
            <w:bottom w:val="nil"/>
          </w:tcBorders>
        </w:tcPr>
        <w:p w:rsidR="00AE71FA" w:rsidRPr="000106FD" w:rsidRDefault="00AE71FA" w:rsidP="00284F17">
          <w:pPr>
            <w:pStyle w:val="Stopka"/>
            <w:jc w:val="center"/>
            <w:rPr>
              <w:rFonts w:ascii="Verdana" w:hAnsi="Verdana" w:cs="Calibri"/>
            </w:rPr>
          </w:pPr>
          <w:r w:rsidRPr="000106FD">
            <w:rPr>
              <w:rFonts w:ascii="Verdana" w:hAnsi="Verdana"/>
            </w:rPr>
            <w:t>str</w:t>
          </w:r>
          <w:r w:rsidRPr="000106FD">
            <w:t>.</w:t>
          </w:r>
          <w:r w:rsidRPr="000106FD">
            <w:rPr>
              <w:rFonts w:ascii="Verdana" w:hAnsi="Verdana"/>
            </w:rPr>
            <w:fldChar w:fldCharType="begin"/>
          </w:r>
          <w:r w:rsidRPr="000106FD">
            <w:rPr>
              <w:rFonts w:ascii="Verdana" w:hAnsi="Verdana"/>
            </w:rPr>
            <w:instrText>PAGE   \* MERGEFORMAT</w:instrText>
          </w:r>
          <w:r w:rsidRPr="000106FD">
            <w:rPr>
              <w:rFonts w:ascii="Verdana" w:hAnsi="Verdana"/>
            </w:rPr>
            <w:fldChar w:fldCharType="separate"/>
          </w:r>
          <w:r w:rsidR="00E52B38">
            <w:rPr>
              <w:rFonts w:ascii="Verdana" w:hAnsi="Verdana"/>
              <w:noProof/>
            </w:rPr>
            <w:t>32</w:t>
          </w:r>
          <w:r w:rsidRPr="000106FD">
            <w:rPr>
              <w:rFonts w:ascii="Verdana" w:hAnsi="Verdana"/>
            </w:rPr>
            <w:fldChar w:fldCharType="end"/>
          </w:r>
        </w:p>
      </w:tc>
      <w:tc>
        <w:tcPr>
          <w:tcW w:w="5035" w:type="dxa"/>
          <w:tcBorders>
            <w:bottom w:val="nil"/>
          </w:tcBorders>
        </w:tcPr>
        <w:p w:rsidR="00AE71FA" w:rsidRPr="000106FD" w:rsidRDefault="00AE71FA" w:rsidP="00284F17">
          <w:pPr>
            <w:pStyle w:val="Stopka"/>
            <w:jc w:val="center"/>
            <w:rPr>
              <w:rFonts w:ascii="Verdana" w:hAnsi="Verdana" w:cs="Calibri"/>
            </w:rPr>
          </w:pPr>
        </w:p>
      </w:tc>
      <w:tc>
        <w:tcPr>
          <w:tcW w:w="993" w:type="dxa"/>
        </w:tcPr>
        <w:p w:rsidR="00AE71FA" w:rsidRPr="000106FD" w:rsidRDefault="00AE71FA" w:rsidP="00284F17">
          <w:pPr>
            <w:pStyle w:val="Stopka"/>
            <w:jc w:val="center"/>
            <w:rPr>
              <w:rFonts w:ascii="Verdana" w:hAnsi="Verdana" w:cs="Calibri"/>
            </w:rPr>
          </w:pPr>
        </w:p>
      </w:tc>
      <w:tc>
        <w:tcPr>
          <w:tcW w:w="1559" w:type="dxa"/>
        </w:tcPr>
        <w:p w:rsidR="00AE71FA" w:rsidRPr="000106FD" w:rsidRDefault="00AE71FA" w:rsidP="00284F17">
          <w:pPr>
            <w:pStyle w:val="Stopka"/>
            <w:jc w:val="center"/>
            <w:rPr>
              <w:rFonts w:ascii="Verdana" w:hAnsi="Verdana" w:cs="Calibri"/>
            </w:rPr>
          </w:pPr>
        </w:p>
      </w:tc>
    </w:tr>
  </w:tbl>
  <w:p w:rsidR="00AE71FA" w:rsidRDefault="00AE71FA">
    <w:pPr>
      <w:pStyle w:val="Stopka"/>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6"/>
      <w:gridCol w:w="6096"/>
      <w:gridCol w:w="1559"/>
    </w:tblGrid>
    <w:tr w:rsidR="00AE71FA" w:rsidRPr="000106FD" w:rsidTr="00284F17">
      <w:tc>
        <w:tcPr>
          <w:tcW w:w="1706" w:type="dxa"/>
          <w:tcBorders>
            <w:top w:val="double" w:sz="4" w:space="0" w:color="auto"/>
            <w:bottom w:val="nil"/>
          </w:tcBorders>
        </w:tcPr>
        <w:p w:rsidR="00AE71FA" w:rsidRPr="000106FD" w:rsidRDefault="00AE71FA" w:rsidP="00284F17">
          <w:pPr>
            <w:pStyle w:val="Nagwek"/>
            <w:jc w:val="center"/>
          </w:pPr>
          <w:r w:rsidRPr="000106FD">
            <w:rPr>
              <w:rFonts w:ascii="Verdana" w:hAnsi="Verdana" w:cs="Calibri"/>
            </w:rPr>
            <w:t>D.01.02.01</w:t>
          </w:r>
        </w:p>
      </w:tc>
      <w:tc>
        <w:tcPr>
          <w:tcW w:w="7655" w:type="dxa"/>
          <w:gridSpan w:val="2"/>
          <w:tcBorders>
            <w:top w:val="double" w:sz="4" w:space="0" w:color="auto"/>
            <w:bottom w:val="nil"/>
          </w:tcBorders>
        </w:tcPr>
        <w:p w:rsidR="00AE71FA" w:rsidRPr="000106FD" w:rsidRDefault="00AE71FA" w:rsidP="00284F17">
          <w:pPr>
            <w:pStyle w:val="Nagwek"/>
            <w:jc w:val="right"/>
            <w:rPr>
              <w:rFonts w:ascii="Verdana" w:hAnsi="Verdana" w:cs="Calibri"/>
            </w:rPr>
          </w:pPr>
          <w:r w:rsidRPr="000106FD">
            <w:rPr>
              <w:rFonts w:ascii="Verdana" w:hAnsi="Verdana" w:cs="Calibri"/>
            </w:rPr>
            <w:t>USUNIĘCIE DRZEW</w:t>
          </w:r>
          <w:r>
            <w:rPr>
              <w:rFonts w:ascii="Verdana" w:hAnsi="Verdana" w:cs="Calibri"/>
            </w:rPr>
            <w:t xml:space="preserve"> i </w:t>
          </w:r>
          <w:r w:rsidRPr="000106FD">
            <w:rPr>
              <w:rFonts w:ascii="Verdana" w:hAnsi="Verdana" w:cs="Calibri"/>
            </w:rPr>
            <w:t>KRZEWÓW</w:t>
          </w:r>
        </w:p>
      </w:tc>
    </w:tr>
    <w:tr w:rsidR="00AE71FA" w:rsidRPr="000106FD" w:rsidTr="00284F17">
      <w:tc>
        <w:tcPr>
          <w:tcW w:w="1706" w:type="dxa"/>
          <w:tcBorders>
            <w:bottom w:val="nil"/>
          </w:tcBorders>
        </w:tcPr>
        <w:p w:rsidR="00AE71FA" w:rsidRPr="000106FD" w:rsidRDefault="00AE71FA" w:rsidP="00284F17">
          <w:pPr>
            <w:pStyle w:val="Stopka"/>
            <w:jc w:val="center"/>
            <w:rPr>
              <w:rFonts w:ascii="Verdana" w:hAnsi="Verdana" w:cs="Calibri"/>
            </w:rPr>
          </w:pPr>
        </w:p>
      </w:tc>
      <w:tc>
        <w:tcPr>
          <w:tcW w:w="6096" w:type="dxa"/>
        </w:tcPr>
        <w:p w:rsidR="00AE71FA" w:rsidRPr="000106FD" w:rsidRDefault="00AE71FA" w:rsidP="00284F17">
          <w:pPr>
            <w:pStyle w:val="Stopka"/>
            <w:jc w:val="center"/>
            <w:rPr>
              <w:rFonts w:ascii="Verdana" w:hAnsi="Verdana" w:cs="Calibri"/>
            </w:rPr>
          </w:pPr>
        </w:p>
      </w:tc>
      <w:tc>
        <w:tcPr>
          <w:tcW w:w="1559" w:type="dxa"/>
        </w:tcPr>
        <w:p w:rsidR="00AE71FA" w:rsidRPr="000106FD" w:rsidRDefault="00AE71FA" w:rsidP="00284F17">
          <w:pPr>
            <w:pStyle w:val="Stopka"/>
            <w:jc w:val="center"/>
            <w:rPr>
              <w:rFonts w:ascii="Verdana" w:hAnsi="Verdana" w:cs="Calibri"/>
            </w:rPr>
          </w:pPr>
          <w:r w:rsidRPr="000106FD">
            <w:rPr>
              <w:rFonts w:ascii="Verdana" w:hAnsi="Verdana"/>
            </w:rPr>
            <w:t>str</w:t>
          </w:r>
          <w:r w:rsidRPr="000106FD">
            <w:t>.</w:t>
          </w:r>
          <w:r w:rsidRPr="000106FD">
            <w:rPr>
              <w:rFonts w:ascii="Verdana" w:hAnsi="Verdana"/>
            </w:rPr>
            <w:fldChar w:fldCharType="begin"/>
          </w:r>
          <w:r w:rsidRPr="000106FD">
            <w:rPr>
              <w:rFonts w:ascii="Verdana" w:hAnsi="Verdana"/>
            </w:rPr>
            <w:instrText>PAGE   \* MERGEFORMAT</w:instrText>
          </w:r>
          <w:r w:rsidRPr="000106FD">
            <w:rPr>
              <w:rFonts w:ascii="Verdana" w:hAnsi="Verdana"/>
            </w:rPr>
            <w:fldChar w:fldCharType="separate"/>
          </w:r>
          <w:r w:rsidR="00E52B38">
            <w:rPr>
              <w:rFonts w:ascii="Verdana" w:hAnsi="Verdana"/>
              <w:noProof/>
            </w:rPr>
            <w:t>31</w:t>
          </w:r>
          <w:r w:rsidRPr="000106FD">
            <w:rPr>
              <w:rFonts w:ascii="Verdana" w:hAnsi="Verdana"/>
            </w:rPr>
            <w:fldChar w:fldCharType="end"/>
          </w:r>
        </w:p>
      </w:tc>
    </w:tr>
  </w:tbl>
  <w:p w:rsidR="00AE71FA" w:rsidRDefault="00AE71FA">
    <w:pPr>
      <w:pStyle w:val="Stopka"/>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4"/>
      <w:gridCol w:w="5035"/>
      <w:gridCol w:w="993"/>
      <w:gridCol w:w="1559"/>
    </w:tblGrid>
    <w:tr w:rsidR="00AE71FA" w:rsidRPr="000106FD" w:rsidTr="00284F17">
      <w:tc>
        <w:tcPr>
          <w:tcW w:w="6809" w:type="dxa"/>
          <w:gridSpan w:val="2"/>
          <w:tcBorders>
            <w:top w:val="double" w:sz="4" w:space="0" w:color="auto"/>
            <w:bottom w:val="nil"/>
          </w:tcBorders>
        </w:tcPr>
        <w:p w:rsidR="00AE71FA" w:rsidRPr="000106FD" w:rsidRDefault="00AE71FA" w:rsidP="00284F17">
          <w:pPr>
            <w:pStyle w:val="Nagwek"/>
          </w:pPr>
          <w:r w:rsidRPr="00751B04">
            <w:rPr>
              <w:rFonts w:ascii="Verdana" w:hAnsi="Verdana" w:cs="Calibri"/>
            </w:rPr>
            <w:t>ZDJĘCIE WARSTWY HUMUSU</w:t>
          </w:r>
        </w:p>
      </w:tc>
      <w:tc>
        <w:tcPr>
          <w:tcW w:w="2552" w:type="dxa"/>
          <w:gridSpan w:val="2"/>
          <w:tcBorders>
            <w:top w:val="double" w:sz="4" w:space="0" w:color="auto"/>
            <w:bottom w:val="nil"/>
          </w:tcBorders>
        </w:tcPr>
        <w:p w:rsidR="00AE71FA" w:rsidRPr="000106FD" w:rsidRDefault="00AE71FA" w:rsidP="00284F17">
          <w:pPr>
            <w:pStyle w:val="Nagwek"/>
            <w:jc w:val="right"/>
            <w:rPr>
              <w:rFonts w:ascii="Verdana" w:hAnsi="Verdana" w:cs="Calibri"/>
            </w:rPr>
          </w:pPr>
          <w:r w:rsidRPr="00751B04">
            <w:rPr>
              <w:rFonts w:ascii="Verdana" w:hAnsi="Verdana" w:cs="Calibri"/>
            </w:rPr>
            <w:t>D.01.02.02</w:t>
          </w:r>
        </w:p>
      </w:tc>
    </w:tr>
    <w:tr w:rsidR="00AE71FA" w:rsidRPr="000106FD" w:rsidTr="00284F17">
      <w:tc>
        <w:tcPr>
          <w:tcW w:w="1774" w:type="dxa"/>
          <w:tcBorders>
            <w:bottom w:val="nil"/>
          </w:tcBorders>
        </w:tcPr>
        <w:p w:rsidR="00AE71FA" w:rsidRPr="000106FD" w:rsidRDefault="00AE71FA" w:rsidP="00284F17">
          <w:pPr>
            <w:pStyle w:val="Stopka"/>
            <w:jc w:val="center"/>
            <w:rPr>
              <w:rFonts w:ascii="Verdana" w:hAnsi="Verdana" w:cs="Calibri"/>
            </w:rPr>
          </w:pPr>
          <w:r w:rsidRPr="000106FD">
            <w:rPr>
              <w:rFonts w:ascii="Verdana" w:hAnsi="Verdana"/>
            </w:rPr>
            <w:t>str</w:t>
          </w:r>
          <w:r w:rsidRPr="000106FD">
            <w:t>.</w:t>
          </w:r>
          <w:r w:rsidRPr="000106FD">
            <w:rPr>
              <w:rFonts w:ascii="Verdana" w:hAnsi="Verdana"/>
            </w:rPr>
            <w:fldChar w:fldCharType="begin"/>
          </w:r>
          <w:r w:rsidRPr="000106FD">
            <w:rPr>
              <w:rFonts w:ascii="Verdana" w:hAnsi="Verdana"/>
            </w:rPr>
            <w:instrText>PAGE   \* MERGEFORMAT</w:instrText>
          </w:r>
          <w:r w:rsidRPr="000106FD">
            <w:rPr>
              <w:rFonts w:ascii="Verdana" w:hAnsi="Verdana"/>
            </w:rPr>
            <w:fldChar w:fldCharType="separate"/>
          </w:r>
          <w:r w:rsidR="00E52B38" w:rsidRPr="00E52B38">
            <w:rPr>
              <w:rFonts w:ascii="Verdana" w:hAnsi="Verdana"/>
              <w:noProof/>
              <w:sz w:val="22"/>
              <w:szCs w:val="20"/>
            </w:rPr>
            <w:t>34</w:t>
          </w:r>
          <w:r w:rsidRPr="000106FD">
            <w:rPr>
              <w:rFonts w:ascii="Verdana" w:hAnsi="Verdana"/>
            </w:rPr>
            <w:fldChar w:fldCharType="end"/>
          </w:r>
        </w:p>
      </w:tc>
      <w:tc>
        <w:tcPr>
          <w:tcW w:w="5035" w:type="dxa"/>
          <w:tcBorders>
            <w:bottom w:val="nil"/>
          </w:tcBorders>
        </w:tcPr>
        <w:p w:rsidR="00AE71FA" w:rsidRPr="000106FD" w:rsidRDefault="00AE71FA" w:rsidP="00284F17">
          <w:pPr>
            <w:pStyle w:val="Stopka"/>
            <w:jc w:val="center"/>
            <w:rPr>
              <w:rFonts w:ascii="Verdana" w:hAnsi="Verdana" w:cs="Calibri"/>
            </w:rPr>
          </w:pPr>
        </w:p>
      </w:tc>
      <w:tc>
        <w:tcPr>
          <w:tcW w:w="993" w:type="dxa"/>
        </w:tcPr>
        <w:p w:rsidR="00AE71FA" w:rsidRPr="000106FD" w:rsidRDefault="00AE71FA" w:rsidP="00284F17">
          <w:pPr>
            <w:pStyle w:val="Stopka"/>
            <w:jc w:val="center"/>
            <w:rPr>
              <w:rFonts w:ascii="Verdana" w:hAnsi="Verdana" w:cs="Calibri"/>
            </w:rPr>
          </w:pPr>
        </w:p>
      </w:tc>
      <w:tc>
        <w:tcPr>
          <w:tcW w:w="1559" w:type="dxa"/>
        </w:tcPr>
        <w:p w:rsidR="00AE71FA" w:rsidRPr="000106FD" w:rsidRDefault="00AE71FA" w:rsidP="00284F17">
          <w:pPr>
            <w:pStyle w:val="Stopka"/>
            <w:jc w:val="center"/>
            <w:rPr>
              <w:rFonts w:ascii="Verdana" w:hAnsi="Verdana" w:cs="Calibri"/>
            </w:rPr>
          </w:pPr>
        </w:p>
      </w:tc>
    </w:tr>
  </w:tbl>
  <w:p w:rsidR="00AE71FA" w:rsidRDefault="00AE71FA">
    <w:pPr>
      <w:pStyle w:val="Stopka"/>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4"/>
      <w:gridCol w:w="216"/>
      <w:gridCol w:w="20"/>
      <w:gridCol w:w="5792"/>
      <w:gridCol w:w="1559"/>
    </w:tblGrid>
    <w:tr w:rsidR="00AE71FA" w:rsidRPr="000106FD" w:rsidTr="004D3F6E">
      <w:tc>
        <w:tcPr>
          <w:tcW w:w="1990" w:type="dxa"/>
          <w:gridSpan w:val="2"/>
          <w:tcBorders>
            <w:top w:val="double" w:sz="4" w:space="0" w:color="auto"/>
            <w:bottom w:val="nil"/>
          </w:tcBorders>
        </w:tcPr>
        <w:p w:rsidR="00AE71FA" w:rsidRPr="000106FD" w:rsidRDefault="00AE71FA" w:rsidP="00284F17">
          <w:pPr>
            <w:pStyle w:val="Nagwek"/>
          </w:pPr>
          <w:r w:rsidRPr="00751B04">
            <w:rPr>
              <w:rFonts w:ascii="Verdana" w:hAnsi="Verdana" w:cs="Calibri"/>
            </w:rPr>
            <w:t>D.01.02.02</w:t>
          </w:r>
        </w:p>
      </w:tc>
      <w:tc>
        <w:tcPr>
          <w:tcW w:w="7371" w:type="dxa"/>
          <w:gridSpan w:val="3"/>
          <w:tcBorders>
            <w:top w:val="double" w:sz="4" w:space="0" w:color="auto"/>
            <w:bottom w:val="nil"/>
          </w:tcBorders>
        </w:tcPr>
        <w:p w:rsidR="00AE71FA" w:rsidRPr="000106FD" w:rsidRDefault="00AE71FA" w:rsidP="00284F17">
          <w:pPr>
            <w:pStyle w:val="Nagwek"/>
            <w:jc w:val="right"/>
            <w:rPr>
              <w:rFonts w:ascii="Verdana" w:hAnsi="Verdana" w:cs="Calibri"/>
            </w:rPr>
          </w:pPr>
          <w:r w:rsidRPr="00751B04">
            <w:rPr>
              <w:rFonts w:ascii="Verdana" w:hAnsi="Verdana" w:cs="Calibri"/>
            </w:rPr>
            <w:t>ZDJĘCIE WARSTWY HUMUSU</w:t>
          </w:r>
        </w:p>
      </w:tc>
    </w:tr>
    <w:tr w:rsidR="00AE71FA" w:rsidRPr="000106FD" w:rsidTr="004D3F6E">
      <w:tc>
        <w:tcPr>
          <w:tcW w:w="1774" w:type="dxa"/>
          <w:tcBorders>
            <w:bottom w:val="nil"/>
          </w:tcBorders>
        </w:tcPr>
        <w:p w:rsidR="00AE71FA" w:rsidRPr="000106FD" w:rsidRDefault="00AE71FA" w:rsidP="00284F17">
          <w:pPr>
            <w:pStyle w:val="Stopka"/>
            <w:jc w:val="center"/>
            <w:rPr>
              <w:rFonts w:ascii="Verdana" w:hAnsi="Verdana" w:cs="Calibri"/>
            </w:rPr>
          </w:pPr>
        </w:p>
      </w:tc>
      <w:tc>
        <w:tcPr>
          <w:tcW w:w="236" w:type="dxa"/>
          <w:gridSpan w:val="2"/>
          <w:tcBorders>
            <w:bottom w:val="nil"/>
          </w:tcBorders>
        </w:tcPr>
        <w:p w:rsidR="00AE71FA" w:rsidRPr="000106FD" w:rsidRDefault="00AE71FA" w:rsidP="00284F17">
          <w:pPr>
            <w:pStyle w:val="Stopka"/>
            <w:jc w:val="center"/>
            <w:rPr>
              <w:rFonts w:ascii="Verdana" w:hAnsi="Verdana" w:cs="Calibri"/>
            </w:rPr>
          </w:pPr>
        </w:p>
      </w:tc>
      <w:tc>
        <w:tcPr>
          <w:tcW w:w="5792" w:type="dxa"/>
        </w:tcPr>
        <w:p w:rsidR="00AE71FA" w:rsidRPr="000106FD" w:rsidRDefault="00AE71FA" w:rsidP="00284F17">
          <w:pPr>
            <w:pStyle w:val="Stopka"/>
            <w:jc w:val="center"/>
            <w:rPr>
              <w:rFonts w:ascii="Verdana" w:hAnsi="Verdana" w:cs="Calibri"/>
            </w:rPr>
          </w:pPr>
        </w:p>
      </w:tc>
      <w:tc>
        <w:tcPr>
          <w:tcW w:w="1559" w:type="dxa"/>
        </w:tcPr>
        <w:p w:rsidR="00AE71FA" w:rsidRPr="000106FD" w:rsidRDefault="00AE71FA" w:rsidP="00284F17">
          <w:pPr>
            <w:pStyle w:val="Stopka"/>
            <w:jc w:val="center"/>
            <w:rPr>
              <w:rFonts w:ascii="Verdana" w:hAnsi="Verdana" w:cs="Calibri"/>
            </w:rPr>
          </w:pPr>
          <w:r w:rsidRPr="000106FD">
            <w:rPr>
              <w:rFonts w:ascii="Verdana" w:hAnsi="Verdana"/>
            </w:rPr>
            <w:t>str</w:t>
          </w:r>
          <w:r w:rsidRPr="000106FD">
            <w:t>.</w:t>
          </w:r>
          <w:r w:rsidRPr="000106FD">
            <w:rPr>
              <w:rFonts w:ascii="Verdana" w:hAnsi="Verdana"/>
            </w:rPr>
            <w:fldChar w:fldCharType="begin"/>
          </w:r>
          <w:r w:rsidRPr="000106FD">
            <w:rPr>
              <w:rFonts w:ascii="Verdana" w:hAnsi="Verdana"/>
            </w:rPr>
            <w:instrText>PAGE   \* MERGEFORMAT</w:instrText>
          </w:r>
          <w:r w:rsidRPr="000106FD">
            <w:rPr>
              <w:rFonts w:ascii="Verdana" w:hAnsi="Verdana"/>
            </w:rPr>
            <w:fldChar w:fldCharType="separate"/>
          </w:r>
          <w:r w:rsidR="00E52B38" w:rsidRPr="00E52B38">
            <w:rPr>
              <w:rFonts w:ascii="Verdana" w:hAnsi="Verdana"/>
              <w:noProof/>
              <w:sz w:val="22"/>
              <w:szCs w:val="20"/>
            </w:rPr>
            <w:t>35</w:t>
          </w:r>
          <w:r w:rsidRPr="000106FD">
            <w:rPr>
              <w:rFonts w:ascii="Verdana" w:hAnsi="Verdana"/>
            </w:rPr>
            <w:fldChar w:fldCharType="end"/>
          </w:r>
        </w:p>
      </w:tc>
    </w:tr>
  </w:tbl>
  <w:p w:rsidR="00AE71FA" w:rsidRDefault="00AE71FA">
    <w:pPr>
      <w:pStyle w:val="Stopka"/>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4"/>
      <w:gridCol w:w="5035"/>
      <w:gridCol w:w="993"/>
      <w:gridCol w:w="1559"/>
    </w:tblGrid>
    <w:tr w:rsidR="00AE71FA" w:rsidRPr="000106FD" w:rsidTr="00284F17">
      <w:tc>
        <w:tcPr>
          <w:tcW w:w="6809" w:type="dxa"/>
          <w:gridSpan w:val="2"/>
          <w:tcBorders>
            <w:top w:val="double" w:sz="4" w:space="0" w:color="auto"/>
            <w:bottom w:val="nil"/>
          </w:tcBorders>
        </w:tcPr>
        <w:p w:rsidR="00AE71FA" w:rsidRPr="000106FD" w:rsidRDefault="00AE71FA" w:rsidP="00284F17">
          <w:pPr>
            <w:pStyle w:val="Nagwek"/>
          </w:pPr>
          <w:r w:rsidRPr="00451750">
            <w:rPr>
              <w:rFonts w:ascii="Verdana" w:hAnsi="Verdana" w:cs="Calibri"/>
            </w:rPr>
            <w:t>ROZBIÓRKI</w:t>
          </w:r>
        </w:p>
      </w:tc>
      <w:tc>
        <w:tcPr>
          <w:tcW w:w="2552" w:type="dxa"/>
          <w:gridSpan w:val="2"/>
          <w:tcBorders>
            <w:top w:val="double" w:sz="4" w:space="0" w:color="auto"/>
            <w:bottom w:val="nil"/>
          </w:tcBorders>
        </w:tcPr>
        <w:p w:rsidR="00AE71FA" w:rsidRPr="000106FD" w:rsidRDefault="00AE71FA" w:rsidP="00284F17">
          <w:pPr>
            <w:pStyle w:val="Nagwek"/>
            <w:jc w:val="right"/>
            <w:rPr>
              <w:rFonts w:ascii="Verdana" w:hAnsi="Verdana" w:cs="Calibri"/>
            </w:rPr>
          </w:pPr>
          <w:r w:rsidRPr="00451750">
            <w:rPr>
              <w:rFonts w:ascii="Verdana" w:hAnsi="Verdana" w:cs="Calibri"/>
            </w:rPr>
            <w:t>D.01.02.03</w:t>
          </w:r>
        </w:p>
      </w:tc>
    </w:tr>
    <w:tr w:rsidR="00AE71FA" w:rsidRPr="000106FD" w:rsidTr="00284F17">
      <w:tc>
        <w:tcPr>
          <w:tcW w:w="1774" w:type="dxa"/>
          <w:tcBorders>
            <w:bottom w:val="nil"/>
          </w:tcBorders>
        </w:tcPr>
        <w:p w:rsidR="00AE71FA" w:rsidRPr="000106FD" w:rsidRDefault="00AE71FA" w:rsidP="00284F17">
          <w:pPr>
            <w:pStyle w:val="Stopka"/>
            <w:jc w:val="center"/>
            <w:rPr>
              <w:rFonts w:ascii="Verdana" w:hAnsi="Verdana" w:cs="Calibri"/>
            </w:rPr>
          </w:pPr>
          <w:r w:rsidRPr="000106FD">
            <w:rPr>
              <w:rFonts w:ascii="Verdana" w:hAnsi="Verdana"/>
            </w:rPr>
            <w:t>str</w:t>
          </w:r>
          <w:r w:rsidRPr="000106FD">
            <w:t>.</w:t>
          </w:r>
          <w:r w:rsidRPr="000106FD">
            <w:rPr>
              <w:rFonts w:ascii="Verdana" w:hAnsi="Verdana"/>
            </w:rPr>
            <w:fldChar w:fldCharType="begin"/>
          </w:r>
          <w:r w:rsidRPr="000106FD">
            <w:rPr>
              <w:rFonts w:ascii="Verdana" w:hAnsi="Verdana"/>
            </w:rPr>
            <w:instrText>PAGE   \* MERGEFORMAT</w:instrText>
          </w:r>
          <w:r w:rsidRPr="000106FD">
            <w:rPr>
              <w:rFonts w:ascii="Verdana" w:hAnsi="Verdana"/>
            </w:rPr>
            <w:fldChar w:fldCharType="separate"/>
          </w:r>
          <w:r w:rsidR="00E52B38" w:rsidRPr="00E52B38">
            <w:rPr>
              <w:rFonts w:ascii="Verdana" w:hAnsi="Verdana"/>
              <w:noProof/>
              <w:sz w:val="22"/>
              <w:szCs w:val="20"/>
            </w:rPr>
            <w:t>38</w:t>
          </w:r>
          <w:r w:rsidRPr="000106FD">
            <w:rPr>
              <w:rFonts w:ascii="Verdana" w:hAnsi="Verdana"/>
            </w:rPr>
            <w:fldChar w:fldCharType="end"/>
          </w:r>
        </w:p>
      </w:tc>
      <w:tc>
        <w:tcPr>
          <w:tcW w:w="5035" w:type="dxa"/>
          <w:tcBorders>
            <w:bottom w:val="nil"/>
          </w:tcBorders>
        </w:tcPr>
        <w:p w:rsidR="00AE71FA" w:rsidRPr="000106FD" w:rsidRDefault="00AE71FA" w:rsidP="00284F17">
          <w:pPr>
            <w:pStyle w:val="Stopka"/>
            <w:jc w:val="center"/>
            <w:rPr>
              <w:rFonts w:ascii="Verdana" w:hAnsi="Verdana" w:cs="Calibri"/>
            </w:rPr>
          </w:pPr>
        </w:p>
      </w:tc>
      <w:tc>
        <w:tcPr>
          <w:tcW w:w="993" w:type="dxa"/>
        </w:tcPr>
        <w:p w:rsidR="00AE71FA" w:rsidRPr="000106FD" w:rsidRDefault="00AE71FA" w:rsidP="00284F17">
          <w:pPr>
            <w:pStyle w:val="Stopka"/>
            <w:jc w:val="center"/>
            <w:rPr>
              <w:rFonts w:ascii="Verdana" w:hAnsi="Verdana" w:cs="Calibri"/>
            </w:rPr>
          </w:pPr>
        </w:p>
      </w:tc>
      <w:tc>
        <w:tcPr>
          <w:tcW w:w="1559" w:type="dxa"/>
        </w:tcPr>
        <w:p w:rsidR="00AE71FA" w:rsidRPr="000106FD" w:rsidRDefault="00AE71FA" w:rsidP="00284F17">
          <w:pPr>
            <w:pStyle w:val="Stopka"/>
            <w:jc w:val="center"/>
            <w:rPr>
              <w:rFonts w:ascii="Verdana" w:hAnsi="Verdana" w:cs="Calibri"/>
            </w:rPr>
          </w:pPr>
        </w:p>
      </w:tc>
    </w:tr>
  </w:tbl>
  <w:p w:rsidR="00AE71FA" w:rsidRDefault="00AE71FA">
    <w:pPr>
      <w:pStyle w:val="Stopka"/>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4"/>
      <w:gridCol w:w="5035"/>
      <w:gridCol w:w="993"/>
      <w:gridCol w:w="1559"/>
    </w:tblGrid>
    <w:tr w:rsidR="00AE71FA" w:rsidRPr="000106FD" w:rsidTr="00284F17">
      <w:tc>
        <w:tcPr>
          <w:tcW w:w="6809" w:type="dxa"/>
          <w:gridSpan w:val="2"/>
          <w:tcBorders>
            <w:top w:val="double" w:sz="4" w:space="0" w:color="auto"/>
            <w:bottom w:val="nil"/>
          </w:tcBorders>
        </w:tcPr>
        <w:p w:rsidR="00AE71FA" w:rsidRPr="000106FD" w:rsidRDefault="00AE71FA" w:rsidP="00284F17">
          <w:pPr>
            <w:pStyle w:val="Nagwek"/>
          </w:pPr>
          <w:r w:rsidRPr="00451750">
            <w:rPr>
              <w:rFonts w:ascii="Verdana" w:hAnsi="Verdana" w:cs="Calibri"/>
            </w:rPr>
            <w:t>D.01.02.03</w:t>
          </w:r>
        </w:p>
      </w:tc>
      <w:tc>
        <w:tcPr>
          <w:tcW w:w="2552" w:type="dxa"/>
          <w:gridSpan w:val="2"/>
          <w:tcBorders>
            <w:top w:val="double" w:sz="4" w:space="0" w:color="auto"/>
            <w:bottom w:val="nil"/>
          </w:tcBorders>
        </w:tcPr>
        <w:p w:rsidR="00AE71FA" w:rsidRPr="000106FD" w:rsidRDefault="00AE71FA" w:rsidP="00284F17">
          <w:pPr>
            <w:pStyle w:val="Nagwek"/>
            <w:jc w:val="right"/>
            <w:rPr>
              <w:rFonts w:ascii="Verdana" w:hAnsi="Verdana" w:cs="Calibri"/>
            </w:rPr>
          </w:pPr>
          <w:r w:rsidRPr="00451750">
            <w:rPr>
              <w:rFonts w:ascii="Verdana" w:hAnsi="Verdana" w:cs="Calibri"/>
            </w:rPr>
            <w:t>ROZBIÓRKI</w:t>
          </w:r>
        </w:p>
      </w:tc>
    </w:tr>
    <w:tr w:rsidR="00AE71FA" w:rsidRPr="000106FD" w:rsidTr="00284F17">
      <w:tc>
        <w:tcPr>
          <w:tcW w:w="1774" w:type="dxa"/>
          <w:tcBorders>
            <w:bottom w:val="nil"/>
          </w:tcBorders>
        </w:tcPr>
        <w:p w:rsidR="00AE71FA" w:rsidRPr="000106FD" w:rsidRDefault="00AE71FA" w:rsidP="00284F17">
          <w:pPr>
            <w:pStyle w:val="Stopka"/>
            <w:jc w:val="center"/>
            <w:rPr>
              <w:rFonts w:ascii="Verdana" w:hAnsi="Verdana" w:cs="Calibri"/>
            </w:rPr>
          </w:pPr>
        </w:p>
      </w:tc>
      <w:tc>
        <w:tcPr>
          <w:tcW w:w="5035" w:type="dxa"/>
          <w:tcBorders>
            <w:bottom w:val="nil"/>
          </w:tcBorders>
        </w:tcPr>
        <w:p w:rsidR="00AE71FA" w:rsidRPr="000106FD" w:rsidRDefault="00AE71FA" w:rsidP="00284F17">
          <w:pPr>
            <w:pStyle w:val="Stopka"/>
            <w:jc w:val="center"/>
            <w:rPr>
              <w:rFonts w:ascii="Verdana" w:hAnsi="Verdana" w:cs="Calibri"/>
            </w:rPr>
          </w:pPr>
        </w:p>
      </w:tc>
      <w:tc>
        <w:tcPr>
          <w:tcW w:w="993" w:type="dxa"/>
        </w:tcPr>
        <w:p w:rsidR="00AE71FA" w:rsidRPr="000106FD" w:rsidRDefault="00AE71FA" w:rsidP="00284F17">
          <w:pPr>
            <w:pStyle w:val="Stopka"/>
            <w:jc w:val="center"/>
            <w:rPr>
              <w:rFonts w:ascii="Verdana" w:hAnsi="Verdana" w:cs="Calibri"/>
            </w:rPr>
          </w:pPr>
        </w:p>
      </w:tc>
      <w:tc>
        <w:tcPr>
          <w:tcW w:w="1559" w:type="dxa"/>
        </w:tcPr>
        <w:p w:rsidR="00AE71FA" w:rsidRPr="000106FD" w:rsidRDefault="00AE71FA" w:rsidP="00284F17">
          <w:pPr>
            <w:pStyle w:val="Stopka"/>
            <w:jc w:val="center"/>
            <w:rPr>
              <w:rFonts w:ascii="Verdana" w:hAnsi="Verdana" w:cs="Calibri"/>
            </w:rPr>
          </w:pPr>
          <w:r w:rsidRPr="000106FD">
            <w:rPr>
              <w:rFonts w:ascii="Verdana" w:hAnsi="Verdana"/>
            </w:rPr>
            <w:t>str</w:t>
          </w:r>
          <w:r w:rsidRPr="000106FD">
            <w:t>.</w:t>
          </w:r>
          <w:r w:rsidRPr="000106FD">
            <w:rPr>
              <w:rFonts w:ascii="Verdana" w:hAnsi="Verdana"/>
            </w:rPr>
            <w:fldChar w:fldCharType="begin"/>
          </w:r>
          <w:r w:rsidRPr="000106FD">
            <w:rPr>
              <w:rFonts w:ascii="Verdana" w:hAnsi="Verdana"/>
            </w:rPr>
            <w:instrText>PAGE   \* MERGEFORMAT</w:instrText>
          </w:r>
          <w:r w:rsidRPr="000106FD">
            <w:rPr>
              <w:rFonts w:ascii="Verdana" w:hAnsi="Verdana"/>
            </w:rPr>
            <w:fldChar w:fldCharType="separate"/>
          </w:r>
          <w:r w:rsidR="00E52B38" w:rsidRPr="00E52B38">
            <w:rPr>
              <w:rFonts w:ascii="Verdana" w:hAnsi="Verdana"/>
              <w:noProof/>
              <w:sz w:val="22"/>
              <w:szCs w:val="20"/>
            </w:rPr>
            <w:t>37</w:t>
          </w:r>
          <w:r w:rsidRPr="000106FD">
            <w:rPr>
              <w:rFonts w:ascii="Verdana" w:hAnsi="Verdana"/>
            </w:rPr>
            <w:fldChar w:fldCharType="end"/>
          </w:r>
        </w:p>
      </w:tc>
    </w:tr>
  </w:tbl>
  <w:p w:rsidR="00AE71FA" w:rsidRDefault="00AE71FA">
    <w:pPr>
      <w:pStyle w:val="Stopka"/>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3"/>
      <w:gridCol w:w="6007"/>
      <w:gridCol w:w="372"/>
      <w:gridCol w:w="1559"/>
    </w:tblGrid>
    <w:tr w:rsidR="00AE71FA" w:rsidRPr="00A74180" w:rsidTr="00284F17">
      <w:tc>
        <w:tcPr>
          <w:tcW w:w="7802" w:type="dxa"/>
          <w:gridSpan w:val="3"/>
          <w:tcBorders>
            <w:top w:val="double" w:sz="4" w:space="0" w:color="auto"/>
            <w:bottom w:val="nil"/>
          </w:tcBorders>
        </w:tcPr>
        <w:p w:rsidR="00AE71FA" w:rsidRPr="00A74180" w:rsidRDefault="00AE71FA" w:rsidP="00284F17">
          <w:pPr>
            <w:pStyle w:val="Nagwek"/>
            <w:rPr>
              <w:rFonts w:ascii="Verdana" w:hAnsi="Verdana" w:cs="Calibri"/>
            </w:rPr>
          </w:pPr>
          <w:r w:rsidRPr="00FB2842">
            <w:rPr>
              <w:rFonts w:ascii="Verdana" w:hAnsi="Verdana" w:cs="Calibri"/>
            </w:rPr>
            <w:t>KORYTOWANIE Z PROFILOWANIEM</w:t>
          </w:r>
          <w:r>
            <w:rPr>
              <w:rFonts w:ascii="Verdana" w:hAnsi="Verdana" w:cs="Calibri"/>
            </w:rPr>
            <w:t xml:space="preserve"> i </w:t>
          </w:r>
          <w:r w:rsidRPr="00FB2842">
            <w:rPr>
              <w:rFonts w:ascii="Verdana" w:hAnsi="Verdana" w:cs="Calibri"/>
            </w:rPr>
            <w:t>ZAGĘSZCZENIEM PODŁOŻA</w:t>
          </w:r>
        </w:p>
      </w:tc>
      <w:tc>
        <w:tcPr>
          <w:tcW w:w="1559" w:type="dxa"/>
          <w:tcBorders>
            <w:top w:val="double" w:sz="4" w:space="0" w:color="auto"/>
            <w:bottom w:val="nil"/>
          </w:tcBorders>
        </w:tcPr>
        <w:p w:rsidR="00AE71FA" w:rsidRPr="00A74180" w:rsidRDefault="00AE71FA" w:rsidP="00284F17">
          <w:pPr>
            <w:pStyle w:val="Nagwek"/>
            <w:jc w:val="center"/>
            <w:rPr>
              <w:rFonts w:ascii="Verdana" w:hAnsi="Verdana" w:cs="Calibri"/>
            </w:rPr>
          </w:pPr>
          <w:r w:rsidRPr="00FB2842">
            <w:rPr>
              <w:rFonts w:ascii="Verdana" w:hAnsi="Verdana" w:cs="Calibri"/>
            </w:rPr>
            <w:t>D.04.01.01</w:t>
          </w:r>
        </w:p>
      </w:tc>
    </w:tr>
    <w:tr w:rsidR="00AE71FA" w:rsidRPr="00A74180" w:rsidTr="00284F17">
      <w:tc>
        <w:tcPr>
          <w:tcW w:w="1423" w:type="dxa"/>
          <w:tcBorders>
            <w:bottom w:val="nil"/>
          </w:tcBorders>
        </w:tcPr>
        <w:p w:rsidR="00AE71FA" w:rsidRPr="00A74180" w:rsidRDefault="00AE71FA" w:rsidP="00284F17">
          <w:pPr>
            <w:pStyle w:val="Stopka"/>
            <w:jc w:val="center"/>
            <w:rPr>
              <w:rFonts w:ascii="Verdana" w:hAnsi="Verdana" w:cs="Calibri"/>
            </w:rPr>
          </w:pPr>
          <w:r w:rsidRPr="00A74180">
            <w:rPr>
              <w:rFonts w:ascii="Verdana" w:hAnsi="Verdana"/>
            </w:rPr>
            <w:t>str</w:t>
          </w:r>
          <w:r w:rsidRPr="00A74180">
            <w:t>.</w:t>
          </w:r>
          <w:r w:rsidRPr="00A74180">
            <w:rPr>
              <w:rFonts w:ascii="Verdana" w:hAnsi="Verdana"/>
            </w:rPr>
            <w:fldChar w:fldCharType="begin"/>
          </w:r>
          <w:r w:rsidRPr="00A74180">
            <w:rPr>
              <w:rFonts w:ascii="Verdana" w:hAnsi="Verdana"/>
            </w:rPr>
            <w:instrText>PAGE   \* MERGEFORMAT</w:instrText>
          </w:r>
          <w:r w:rsidRPr="00A74180">
            <w:rPr>
              <w:rFonts w:ascii="Verdana" w:hAnsi="Verdana"/>
            </w:rPr>
            <w:fldChar w:fldCharType="separate"/>
          </w:r>
          <w:r w:rsidR="00E52B38" w:rsidRPr="00E52B38">
            <w:rPr>
              <w:rFonts w:ascii="Verdana" w:hAnsi="Verdana"/>
              <w:noProof/>
              <w:sz w:val="22"/>
              <w:szCs w:val="20"/>
            </w:rPr>
            <w:t>42</w:t>
          </w:r>
          <w:r w:rsidRPr="00A74180">
            <w:rPr>
              <w:rFonts w:ascii="Verdana" w:hAnsi="Verdana"/>
            </w:rPr>
            <w:fldChar w:fldCharType="end"/>
          </w:r>
        </w:p>
      </w:tc>
      <w:tc>
        <w:tcPr>
          <w:tcW w:w="6007" w:type="dxa"/>
          <w:tcBorders>
            <w:bottom w:val="nil"/>
          </w:tcBorders>
        </w:tcPr>
        <w:p w:rsidR="00AE71FA" w:rsidRPr="00A74180" w:rsidRDefault="00AE71FA" w:rsidP="00284F17">
          <w:pPr>
            <w:pStyle w:val="Nagwek"/>
            <w:rPr>
              <w:rFonts w:ascii="Verdana" w:hAnsi="Verdana" w:cs="Calibri"/>
            </w:rPr>
          </w:pPr>
        </w:p>
      </w:tc>
      <w:tc>
        <w:tcPr>
          <w:tcW w:w="1931" w:type="dxa"/>
          <w:gridSpan w:val="2"/>
          <w:tcBorders>
            <w:bottom w:val="nil"/>
          </w:tcBorders>
        </w:tcPr>
        <w:p w:rsidR="00AE71FA" w:rsidRPr="00A74180" w:rsidRDefault="00AE71FA" w:rsidP="00284F17">
          <w:pPr>
            <w:pStyle w:val="Nagwek"/>
            <w:jc w:val="center"/>
            <w:rPr>
              <w:rFonts w:ascii="Verdana" w:hAnsi="Verdana" w:cs="Calibri"/>
              <w:b/>
            </w:rPr>
          </w:pPr>
        </w:p>
      </w:tc>
    </w:tr>
  </w:tbl>
  <w:p w:rsidR="00AE71FA" w:rsidRDefault="00AE71FA">
    <w:pPr>
      <w:pStyle w:val="Stopka"/>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6"/>
      <w:gridCol w:w="6096"/>
      <w:gridCol w:w="1559"/>
    </w:tblGrid>
    <w:tr w:rsidR="00AE71FA" w:rsidRPr="00A74180" w:rsidTr="00284F17">
      <w:tc>
        <w:tcPr>
          <w:tcW w:w="1706" w:type="dxa"/>
          <w:tcBorders>
            <w:top w:val="double" w:sz="4" w:space="0" w:color="auto"/>
            <w:bottom w:val="nil"/>
          </w:tcBorders>
        </w:tcPr>
        <w:p w:rsidR="00AE71FA" w:rsidRPr="00A74180" w:rsidRDefault="00AE71FA" w:rsidP="00284F17">
          <w:pPr>
            <w:pStyle w:val="Nagwek"/>
            <w:jc w:val="center"/>
            <w:rPr>
              <w:rFonts w:ascii="Verdana" w:hAnsi="Verdana" w:cs="Calibri"/>
            </w:rPr>
          </w:pPr>
          <w:r w:rsidRPr="00FB2842">
            <w:rPr>
              <w:rFonts w:ascii="Verdana" w:hAnsi="Verdana" w:cs="Calibri"/>
            </w:rPr>
            <w:t>D.04.01.01</w:t>
          </w:r>
        </w:p>
      </w:tc>
      <w:tc>
        <w:tcPr>
          <w:tcW w:w="7655" w:type="dxa"/>
          <w:gridSpan w:val="2"/>
          <w:tcBorders>
            <w:top w:val="double" w:sz="4" w:space="0" w:color="auto"/>
            <w:bottom w:val="nil"/>
          </w:tcBorders>
        </w:tcPr>
        <w:p w:rsidR="00AE71FA" w:rsidRPr="00A74180" w:rsidRDefault="00AE71FA" w:rsidP="00284F17">
          <w:pPr>
            <w:pStyle w:val="Nagwek"/>
            <w:jc w:val="right"/>
            <w:rPr>
              <w:rFonts w:ascii="Verdana" w:hAnsi="Verdana" w:cs="Calibri"/>
            </w:rPr>
          </w:pPr>
          <w:r w:rsidRPr="00FB2842">
            <w:rPr>
              <w:rFonts w:ascii="Verdana" w:hAnsi="Verdana" w:cs="Calibri"/>
            </w:rPr>
            <w:t>KORYTOWANIE Z PROFILOWANIEM</w:t>
          </w:r>
          <w:r>
            <w:rPr>
              <w:rFonts w:ascii="Verdana" w:hAnsi="Verdana" w:cs="Calibri"/>
            </w:rPr>
            <w:t xml:space="preserve"> i </w:t>
          </w:r>
          <w:r w:rsidRPr="00FB2842">
            <w:rPr>
              <w:rFonts w:ascii="Verdana" w:hAnsi="Verdana" w:cs="Calibri"/>
            </w:rPr>
            <w:t>ZAGĘSZCZENIEM PODŁOŻA</w:t>
          </w:r>
        </w:p>
      </w:tc>
    </w:tr>
    <w:tr w:rsidR="00AE71FA" w:rsidRPr="00A74180" w:rsidTr="00284F17">
      <w:tc>
        <w:tcPr>
          <w:tcW w:w="1706" w:type="dxa"/>
          <w:tcBorders>
            <w:bottom w:val="nil"/>
          </w:tcBorders>
        </w:tcPr>
        <w:p w:rsidR="00AE71FA" w:rsidRPr="00A74180" w:rsidRDefault="00AE71FA" w:rsidP="00284F17">
          <w:pPr>
            <w:pStyle w:val="Stopka"/>
            <w:jc w:val="center"/>
            <w:rPr>
              <w:rFonts w:ascii="Verdana" w:hAnsi="Verdana" w:cs="Calibri"/>
            </w:rPr>
          </w:pPr>
        </w:p>
      </w:tc>
      <w:tc>
        <w:tcPr>
          <w:tcW w:w="6096" w:type="dxa"/>
          <w:tcBorders>
            <w:bottom w:val="nil"/>
          </w:tcBorders>
        </w:tcPr>
        <w:p w:rsidR="00AE71FA" w:rsidRPr="00A74180" w:rsidRDefault="00AE71FA" w:rsidP="00284F17">
          <w:pPr>
            <w:pStyle w:val="Nagwek"/>
            <w:rPr>
              <w:rFonts w:ascii="Verdana" w:hAnsi="Verdana" w:cs="Calibri"/>
            </w:rPr>
          </w:pPr>
        </w:p>
      </w:tc>
      <w:tc>
        <w:tcPr>
          <w:tcW w:w="1559" w:type="dxa"/>
          <w:tcBorders>
            <w:bottom w:val="nil"/>
          </w:tcBorders>
        </w:tcPr>
        <w:p w:rsidR="00AE71FA" w:rsidRPr="00A74180" w:rsidRDefault="00AE71FA" w:rsidP="00284F17">
          <w:pPr>
            <w:pStyle w:val="Stopka"/>
            <w:jc w:val="center"/>
            <w:rPr>
              <w:rFonts w:ascii="Verdana" w:hAnsi="Verdana" w:cs="Calibri"/>
            </w:rPr>
          </w:pPr>
          <w:r w:rsidRPr="00A74180">
            <w:rPr>
              <w:rFonts w:ascii="Verdana" w:hAnsi="Verdana"/>
            </w:rPr>
            <w:t>str</w:t>
          </w:r>
          <w:r w:rsidRPr="00A74180">
            <w:t>.</w:t>
          </w:r>
          <w:r w:rsidRPr="00A74180">
            <w:rPr>
              <w:rFonts w:ascii="Verdana" w:hAnsi="Verdana"/>
            </w:rPr>
            <w:fldChar w:fldCharType="begin"/>
          </w:r>
          <w:r w:rsidRPr="00A74180">
            <w:rPr>
              <w:rFonts w:ascii="Verdana" w:hAnsi="Verdana"/>
            </w:rPr>
            <w:instrText>PAGE   \* MERGEFORMAT</w:instrText>
          </w:r>
          <w:r w:rsidRPr="00A74180">
            <w:rPr>
              <w:rFonts w:ascii="Verdana" w:hAnsi="Verdana"/>
            </w:rPr>
            <w:fldChar w:fldCharType="separate"/>
          </w:r>
          <w:r w:rsidR="00E52B38" w:rsidRPr="00E52B38">
            <w:rPr>
              <w:rFonts w:ascii="Verdana" w:hAnsi="Verdana"/>
              <w:noProof/>
              <w:sz w:val="22"/>
              <w:szCs w:val="20"/>
            </w:rPr>
            <w:t>43</w:t>
          </w:r>
          <w:r w:rsidRPr="00A74180">
            <w:rPr>
              <w:rFonts w:ascii="Verdana" w:hAnsi="Verdana"/>
            </w:rPr>
            <w:fldChar w:fldCharType="end"/>
          </w:r>
        </w:p>
      </w:tc>
    </w:tr>
  </w:tbl>
  <w:p w:rsidR="00AE71FA" w:rsidRDefault="00AE71FA">
    <w:pPr>
      <w:pStyle w:val="Stopka"/>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3"/>
      <w:gridCol w:w="6007"/>
      <w:gridCol w:w="372"/>
      <w:gridCol w:w="1559"/>
    </w:tblGrid>
    <w:tr w:rsidR="00AE71FA" w:rsidRPr="00A74180" w:rsidTr="00284F17">
      <w:tc>
        <w:tcPr>
          <w:tcW w:w="7802" w:type="dxa"/>
          <w:gridSpan w:val="3"/>
          <w:tcBorders>
            <w:top w:val="double" w:sz="4" w:space="0" w:color="auto"/>
            <w:bottom w:val="nil"/>
          </w:tcBorders>
        </w:tcPr>
        <w:p w:rsidR="00AE71FA" w:rsidRPr="00A74180" w:rsidRDefault="00AE71FA" w:rsidP="00284F17">
          <w:pPr>
            <w:pStyle w:val="Nagwek"/>
            <w:rPr>
              <w:rFonts w:ascii="Verdana" w:hAnsi="Verdana" w:cs="Calibri"/>
            </w:rPr>
          </w:pPr>
          <w:r w:rsidRPr="003A0518">
            <w:rPr>
              <w:rFonts w:ascii="Verdana" w:hAnsi="Verdana" w:cs="Calibri"/>
            </w:rPr>
            <w:t>OCZYSZCZENIE</w:t>
          </w:r>
          <w:r>
            <w:rPr>
              <w:rFonts w:ascii="Verdana" w:hAnsi="Verdana" w:cs="Calibri"/>
            </w:rPr>
            <w:t xml:space="preserve"> i </w:t>
          </w:r>
          <w:r w:rsidRPr="003A0518">
            <w:rPr>
              <w:rFonts w:ascii="Verdana" w:hAnsi="Verdana" w:cs="Calibri"/>
            </w:rPr>
            <w:t>SKROPIENIE WARSTW KONSTUKCYJNYCH</w:t>
          </w:r>
        </w:p>
      </w:tc>
      <w:tc>
        <w:tcPr>
          <w:tcW w:w="1559" w:type="dxa"/>
          <w:tcBorders>
            <w:top w:val="double" w:sz="4" w:space="0" w:color="auto"/>
            <w:bottom w:val="nil"/>
          </w:tcBorders>
        </w:tcPr>
        <w:p w:rsidR="00AE71FA" w:rsidRPr="00A74180" w:rsidRDefault="00AE71FA" w:rsidP="00284F17">
          <w:pPr>
            <w:pStyle w:val="Nagwek"/>
            <w:jc w:val="center"/>
            <w:rPr>
              <w:rFonts w:ascii="Verdana" w:hAnsi="Verdana" w:cs="Calibri"/>
            </w:rPr>
          </w:pPr>
          <w:r w:rsidRPr="003A0518">
            <w:rPr>
              <w:rFonts w:ascii="Verdana" w:hAnsi="Verdana" w:cs="Calibri"/>
            </w:rPr>
            <w:t>D.04.03.01</w:t>
          </w:r>
        </w:p>
      </w:tc>
    </w:tr>
    <w:tr w:rsidR="00AE71FA" w:rsidRPr="00A74180" w:rsidTr="00284F17">
      <w:tc>
        <w:tcPr>
          <w:tcW w:w="1423" w:type="dxa"/>
          <w:tcBorders>
            <w:bottom w:val="nil"/>
          </w:tcBorders>
        </w:tcPr>
        <w:p w:rsidR="00AE71FA" w:rsidRPr="00A74180" w:rsidRDefault="00AE71FA" w:rsidP="00284F17">
          <w:pPr>
            <w:pStyle w:val="Stopka"/>
            <w:jc w:val="center"/>
            <w:rPr>
              <w:rFonts w:ascii="Verdana" w:hAnsi="Verdana" w:cs="Calibri"/>
            </w:rPr>
          </w:pPr>
          <w:r w:rsidRPr="00A74180">
            <w:rPr>
              <w:rFonts w:ascii="Verdana" w:hAnsi="Verdana"/>
            </w:rPr>
            <w:t>str</w:t>
          </w:r>
          <w:r w:rsidRPr="00A74180">
            <w:t>.</w:t>
          </w:r>
          <w:r w:rsidRPr="00A74180">
            <w:rPr>
              <w:rFonts w:ascii="Verdana" w:hAnsi="Verdana"/>
            </w:rPr>
            <w:fldChar w:fldCharType="begin"/>
          </w:r>
          <w:r w:rsidRPr="00A74180">
            <w:rPr>
              <w:rFonts w:ascii="Verdana" w:hAnsi="Verdana"/>
            </w:rPr>
            <w:instrText>PAGE   \* MERGEFORMAT</w:instrText>
          </w:r>
          <w:r w:rsidRPr="00A74180">
            <w:rPr>
              <w:rFonts w:ascii="Verdana" w:hAnsi="Verdana"/>
            </w:rPr>
            <w:fldChar w:fldCharType="separate"/>
          </w:r>
          <w:r w:rsidR="00E52B38" w:rsidRPr="00E52B38">
            <w:rPr>
              <w:rFonts w:ascii="Verdana" w:hAnsi="Verdana"/>
              <w:noProof/>
              <w:sz w:val="22"/>
              <w:szCs w:val="20"/>
            </w:rPr>
            <w:t>50</w:t>
          </w:r>
          <w:r w:rsidRPr="00A74180">
            <w:rPr>
              <w:rFonts w:ascii="Verdana" w:hAnsi="Verdana"/>
            </w:rPr>
            <w:fldChar w:fldCharType="end"/>
          </w:r>
        </w:p>
      </w:tc>
      <w:tc>
        <w:tcPr>
          <w:tcW w:w="6007" w:type="dxa"/>
          <w:tcBorders>
            <w:bottom w:val="nil"/>
          </w:tcBorders>
        </w:tcPr>
        <w:p w:rsidR="00AE71FA" w:rsidRPr="00A74180" w:rsidRDefault="00AE71FA" w:rsidP="00284F17">
          <w:pPr>
            <w:pStyle w:val="Nagwek"/>
            <w:rPr>
              <w:rFonts w:ascii="Verdana" w:hAnsi="Verdana" w:cs="Calibri"/>
            </w:rPr>
          </w:pPr>
        </w:p>
      </w:tc>
      <w:tc>
        <w:tcPr>
          <w:tcW w:w="1931" w:type="dxa"/>
          <w:gridSpan w:val="2"/>
          <w:tcBorders>
            <w:bottom w:val="nil"/>
          </w:tcBorders>
        </w:tcPr>
        <w:p w:rsidR="00AE71FA" w:rsidRPr="00A74180" w:rsidRDefault="00AE71FA" w:rsidP="00284F17">
          <w:pPr>
            <w:pStyle w:val="Nagwek"/>
            <w:jc w:val="center"/>
            <w:rPr>
              <w:rFonts w:ascii="Verdana" w:hAnsi="Verdana" w:cs="Calibri"/>
              <w:b/>
            </w:rPr>
          </w:pPr>
        </w:p>
      </w:tc>
    </w:tr>
  </w:tbl>
  <w:p w:rsidR="00AE71FA" w:rsidRDefault="00AE71FA">
    <w:pPr>
      <w:pStyle w:val="Stopka"/>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6"/>
      <w:gridCol w:w="6096"/>
      <w:gridCol w:w="1559"/>
    </w:tblGrid>
    <w:tr w:rsidR="00AE71FA" w:rsidRPr="00A74180" w:rsidTr="00284F17">
      <w:tc>
        <w:tcPr>
          <w:tcW w:w="1706" w:type="dxa"/>
          <w:tcBorders>
            <w:top w:val="double" w:sz="4" w:space="0" w:color="auto"/>
            <w:bottom w:val="nil"/>
          </w:tcBorders>
        </w:tcPr>
        <w:p w:rsidR="00AE71FA" w:rsidRPr="00A74180" w:rsidRDefault="00AE71FA" w:rsidP="00284F17">
          <w:pPr>
            <w:pStyle w:val="Nagwek"/>
            <w:jc w:val="center"/>
            <w:rPr>
              <w:rFonts w:ascii="Verdana" w:hAnsi="Verdana" w:cs="Calibri"/>
            </w:rPr>
          </w:pPr>
          <w:r w:rsidRPr="003A0518">
            <w:rPr>
              <w:rFonts w:ascii="Verdana" w:hAnsi="Verdana" w:cs="Calibri"/>
            </w:rPr>
            <w:t>D.04.03.01</w:t>
          </w:r>
        </w:p>
      </w:tc>
      <w:tc>
        <w:tcPr>
          <w:tcW w:w="7655" w:type="dxa"/>
          <w:gridSpan w:val="2"/>
          <w:tcBorders>
            <w:top w:val="double" w:sz="4" w:space="0" w:color="auto"/>
            <w:bottom w:val="nil"/>
          </w:tcBorders>
        </w:tcPr>
        <w:p w:rsidR="00AE71FA" w:rsidRPr="00A74180" w:rsidRDefault="00AE71FA" w:rsidP="00284F17">
          <w:pPr>
            <w:pStyle w:val="Nagwek"/>
            <w:jc w:val="right"/>
            <w:rPr>
              <w:rFonts w:ascii="Verdana" w:hAnsi="Verdana" w:cs="Calibri"/>
            </w:rPr>
          </w:pPr>
          <w:r w:rsidRPr="003A0518">
            <w:rPr>
              <w:rFonts w:ascii="Verdana" w:hAnsi="Verdana" w:cs="Calibri"/>
            </w:rPr>
            <w:t>OCZYSZCZENIE</w:t>
          </w:r>
          <w:r>
            <w:rPr>
              <w:rFonts w:ascii="Verdana" w:hAnsi="Verdana" w:cs="Calibri"/>
            </w:rPr>
            <w:t xml:space="preserve"> i </w:t>
          </w:r>
          <w:r w:rsidRPr="003A0518">
            <w:rPr>
              <w:rFonts w:ascii="Verdana" w:hAnsi="Verdana" w:cs="Calibri"/>
            </w:rPr>
            <w:t>SKROPIENIE WARSTW KONSTUKCYJNYCH</w:t>
          </w:r>
        </w:p>
      </w:tc>
    </w:tr>
    <w:tr w:rsidR="00AE71FA" w:rsidRPr="00A74180" w:rsidTr="00284F17">
      <w:tc>
        <w:tcPr>
          <w:tcW w:w="1706" w:type="dxa"/>
          <w:tcBorders>
            <w:bottom w:val="nil"/>
          </w:tcBorders>
        </w:tcPr>
        <w:p w:rsidR="00AE71FA" w:rsidRPr="00A74180" w:rsidRDefault="00AE71FA" w:rsidP="00284F17">
          <w:pPr>
            <w:pStyle w:val="Stopka"/>
            <w:jc w:val="center"/>
            <w:rPr>
              <w:rFonts w:ascii="Verdana" w:hAnsi="Verdana" w:cs="Calibri"/>
            </w:rPr>
          </w:pPr>
        </w:p>
      </w:tc>
      <w:tc>
        <w:tcPr>
          <w:tcW w:w="6096" w:type="dxa"/>
          <w:tcBorders>
            <w:bottom w:val="nil"/>
          </w:tcBorders>
        </w:tcPr>
        <w:p w:rsidR="00AE71FA" w:rsidRPr="00A74180" w:rsidRDefault="00AE71FA" w:rsidP="00284F17">
          <w:pPr>
            <w:pStyle w:val="Nagwek"/>
            <w:rPr>
              <w:rFonts w:ascii="Verdana" w:hAnsi="Verdana" w:cs="Calibri"/>
            </w:rPr>
          </w:pPr>
        </w:p>
      </w:tc>
      <w:tc>
        <w:tcPr>
          <w:tcW w:w="1559" w:type="dxa"/>
          <w:tcBorders>
            <w:bottom w:val="nil"/>
          </w:tcBorders>
        </w:tcPr>
        <w:p w:rsidR="00AE71FA" w:rsidRPr="00A74180" w:rsidRDefault="00AE71FA" w:rsidP="00284F17">
          <w:pPr>
            <w:pStyle w:val="Stopka"/>
            <w:jc w:val="center"/>
            <w:rPr>
              <w:rFonts w:ascii="Verdana" w:hAnsi="Verdana" w:cs="Calibri"/>
            </w:rPr>
          </w:pPr>
          <w:r w:rsidRPr="00A74180">
            <w:rPr>
              <w:rFonts w:ascii="Verdana" w:hAnsi="Verdana"/>
            </w:rPr>
            <w:t>str</w:t>
          </w:r>
          <w:r w:rsidRPr="00A74180">
            <w:t>.</w:t>
          </w:r>
          <w:r w:rsidRPr="00A74180">
            <w:rPr>
              <w:rFonts w:ascii="Verdana" w:hAnsi="Verdana"/>
            </w:rPr>
            <w:fldChar w:fldCharType="begin"/>
          </w:r>
          <w:r w:rsidRPr="00A74180">
            <w:rPr>
              <w:rFonts w:ascii="Verdana" w:hAnsi="Verdana"/>
            </w:rPr>
            <w:instrText>PAGE   \* MERGEFORMAT</w:instrText>
          </w:r>
          <w:r w:rsidRPr="00A74180">
            <w:rPr>
              <w:rFonts w:ascii="Verdana" w:hAnsi="Verdana"/>
            </w:rPr>
            <w:fldChar w:fldCharType="separate"/>
          </w:r>
          <w:r w:rsidR="00E52B38" w:rsidRPr="00E52B38">
            <w:rPr>
              <w:rFonts w:ascii="Verdana" w:hAnsi="Verdana"/>
              <w:noProof/>
              <w:sz w:val="22"/>
              <w:szCs w:val="20"/>
            </w:rPr>
            <w:t>51</w:t>
          </w:r>
          <w:r w:rsidRPr="00A74180">
            <w:rPr>
              <w:rFonts w:ascii="Verdana" w:hAnsi="Verdana"/>
            </w:rPr>
            <w:fldChar w:fldCharType="end"/>
          </w:r>
        </w:p>
      </w:tc>
    </w:tr>
  </w:tbl>
  <w:p w:rsidR="00AE71FA" w:rsidRDefault="00AE71FA">
    <w:pPr>
      <w:pStyle w:val="Stopka"/>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3"/>
      <w:gridCol w:w="6007"/>
      <w:gridCol w:w="372"/>
      <w:gridCol w:w="1559"/>
    </w:tblGrid>
    <w:tr w:rsidR="00AE71FA" w:rsidRPr="00A74180" w:rsidTr="00284F17">
      <w:tc>
        <w:tcPr>
          <w:tcW w:w="7802" w:type="dxa"/>
          <w:gridSpan w:val="3"/>
          <w:tcBorders>
            <w:top w:val="double" w:sz="4" w:space="0" w:color="auto"/>
            <w:bottom w:val="nil"/>
          </w:tcBorders>
        </w:tcPr>
        <w:p w:rsidR="00AE71FA" w:rsidRPr="00A74180" w:rsidRDefault="00AE71FA" w:rsidP="00284F17">
          <w:pPr>
            <w:pStyle w:val="Nagwek"/>
            <w:rPr>
              <w:rFonts w:ascii="Verdana" w:hAnsi="Verdana" w:cs="Calibri"/>
            </w:rPr>
          </w:pPr>
          <w:r w:rsidRPr="005347B7">
            <w:rPr>
              <w:rFonts w:ascii="Verdana" w:hAnsi="Verdana" w:cs="Calibri"/>
            </w:rPr>
            <w:t>PODBUDOWY ZASADNICZA Z MIESZANKI KRUSZYW NIEZWIĄZANYCH</w:t>
          </w:r>
        </w:p>
      </w:tc>
      <w:tc>
        <w:tcPr>
          <w:tcW w:w="1559" w:type="dxa"/>
          <w:tcBorders>
            <w:top w:val="double" w:sz="4" w:space="0" w:color="auto"/>
            <w:bottom w:val="nil"/>
          </w:tcBorders>
        </w:tcPr>
        <w:p w:rsidR="00AE71FA" w:rsidRPr="00A74180" w:rsidRDefault="00AE71FA" w:rsidP="00284F17">
          <w:pPr>
            <w:pStyle w:val="Nagwek"/>
            <w:jc w:val="center"/>
            <w:rPr>
              <w:rFonts w:ascii="Verdana" w:hAnsi="Verdana" w:cs="Calibri"/>
            </w:rPr>
          </w:pPr>
          <w:r w:rsidRPr="005347B7">
            <w:rPr>
              <w:rFonts w:ascii="Verdana" w:hAnsi="Verdana" w:cs="Calibri"/>
            </w:rPr>
            <w:t>D.04.04.02</w:t>
          </w:r>
        </w:p>
      </w:tc>
    </w:tr>
    <w:tr w:rsidR="00AE71FA" w:rsidRPr="00A74180" w:rsidTr="00284F17">
      <w:tc>
        <w:tcPr>
          <w:tcW w:w="1423" w:type="dxa"/>
          <w:tcBorders>
            <w:bottom w:val="nil"/>
          </w:tcBorders>
        </w:tcPr>
        <w:p w:rsidR="00AE71FA" w:rsidRPr="00A74180" w:rsidRDefault="00AE71FA" w:rsidP="00284F17">
          <w:pPr>
            <w:pStyle w:val="Stopka"/>
            <w:jc w:val="center"/>
            <w:rPr>
              <w:rFonts w:ascii="Verdana" w:hAnsi="Verdana" w:cs="Calibri"/>
            </w:rPr>
          </w:pPr>
          <w:r w:rsidRPr="00A74180">
            <w:rPr>
              <w:rFonts w:ascii="Verdana" w:hAnsi="Verdana"/>
            </w:rPr>
            <w:t>str</w:t>
          </w:r>
          <w:r w:rsidRPr="00A74180">
            <w:t>.</w:t>
          </w:r>
          <w:r w:rsidRPr="00A74180">
            <w:rPr>
              <w:rFonts w:ascii="Verdana" w:hAnsi="Verdana"/>
            </w:rPr>
            <w:fldChar w:fldCharType="begin"/>
          </w:r>
          <w:r w:rsidRPr="00A74180">
            <w:rPr>
              <w:rFonts w:ascii="Verdana" w:hAnsi="Verdana"/>
            </w:rPr>
            <w:instrText>PAGE   \* MERGEFORMAT</w:instrText>
          </w:r>
          <w:r w:rsidRPr="00A74180">
            <w:rPr>
              <w:rFonts w:ascii="Verdana" w:hAnsi="Verdana"/>
            </w:rPr>
            <w:fldChar w:fldCharType="separate"/>
          </w:r>
          <w:r w:rsidR="00E52B38" w:rsidRPr="00E52B38">
            <w:rPr>
              <w:rFonts w:ascii="Verdana" w:hAnsi="Verdana"/>
              <w:noProof/>
              <w:sz w:val="22"/>
              <w:szCs w:val="20"/>
            </w:rPr>
            <w:t>62</w:t>
          </w:r>
          <w:r w:rsidRPr="00A74180">
            <w:rPr>
              <w:rFonts w:ascii="Verdana" w:hAnsi="Verdana"/>
            </w:rPr>
            <w:fldChar w:fldCharType="end"/>
          </w:r>
        </w:p>
      </w:tc>
      <w:tc>
        <w:tcPr>
          <w:tcW w:w="6007" w:type="dxa"/>
          <w:tcBorders>
            <w:bottom w:val="nil"/>
          </w:tcBorders>
        </w:tcPr>
        <w:p w:rsidR="00AE71FA" w:rsidRPr="00A74180" w:rsidRDefault="00AE71FA" w:rsidP="00284F17">
          <w:pPr>
            <w:pStyle w:val="Nagwek"/>
            <w:rPr>
              <w:rFonts w:ascii="Verdana" w:hAnsi="Verdana" w:cs="Calibri"/>
            </w:rPr>
          </w:pPr>
        </w:p>
      </w:tc>
      <w:tc>
        <w:tcPr>
          <w:tcW w:w="1931" w:type="dxa"/>
          <w:gridSpan w:val="2"/>
          <w:tcBorders>
            <w:bottom w:val="nil"/>
          </w:tcBorders>
        </w:tcPr>
        <w:p w:rsidR="00AE71FA" w:rsidRPr="00A74180" w:rsidRDefault="00AE71FA" w:rsidP="00284F17">
          <w:pPr>
            <w:pStyle w:val="Nagwek"/>
            <w:jc w:val="center"/>
            <w:rPr>
              <w:rFonts w:ascii="Verdana" w:hAnsi="Verdana" w:cs="Calibri"/>
              <w:b/>
            </w:rPr>
          </w:pPr>
        </w:p>
      </w:tc>
    </w:tr>
  </w:tbl>
  <w:p w:rsidR="00AE71FA" w:rsidRDefault="00AE71FA">
    <w:pPr>
      <w:pStyle w:val="Stopka"/>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6"/>
      <w:gridCol w:w="6096"/>
      <w:gridCol w:w="1559"/>
    </w:tblGrid>
    <w:tr w:rsidR="00AE71FA" w:rsidRPr="00A74180" w:rsidTr="00284F17">
      <w:tc>
        <w:tcPr>
          <w:tcW w:w="1706" w:type="dxa"/>
          <w:tcBorders>
            <w:top w:val="double" w:sz="4" w:space="0" w:color="auto"/>
            <w:bottom w:val="nil"/>
          </w:tcBorders>
        </w:tcPr>
        <w:p w:rsidR="00AE71FA" w:rsidRPr="00A74180" w:rsidRDefault="00AE71FA" w:rsidP="00284F17">
          <w:pPr>
            <w:pStyle w:val="Nagwek"/>
            <w:jc w:val="center"/>
            <w:rPr>
              <w:rFonts w:ascii="Verdana" w:hAnsi="Verdana" w:cs="Calibri"/>
            </w:rPr>
          </w:pPr>
          <w:r w:rsidRPr="005347B7">
            <w:rPr>
              <w:rFonts w:ascii="Verdana" w:hAnsi="Verdana" w:cs="Calibri"/>
            </w:rPr>
            <w:t>D.04.04.02</w:t>
          </w:r>
        </w:p>
      </w:tc>
      <w:tc>
        <w:tcPr>
          <w:tcW w:w="7655" w:type="dxa"/>
          <w:gridSpan w:val="2"/>
          <w:tcBorders>
            <w:top w:val="double" w:sz="4" w:space="0" w:color="auto"/>
            <w:bottom w:val="nil"/>
          </w:tcBorders>
        </w:tcPr>
        <w:p w:rsidR="00AE71FA" w:rsidRPr="00A74180" w:rsidRDefault="00AE71FA" w:rsidP="00284F17">
          <w:pPr>
            <w:pStyle w:val="Nagwek"/>
            <w:jc w:val="right"/>
            <w:rPr>
              <w:rFonts w:ascii="Verdana" w:hAnsi="Verdana" w:cs="Calibri"/>
            </w:rPr>
          </w:pPr>
          <w:r w:rsidRPr="005347B7">
            <w:rPr>
              <w:rFonts w:ascii="Verdana" w:hAnsi="Verdana" w:cs="Calibri"/>
            </w:rPr>
            <w:t>PODBUDOWY ZASADNICZA Z MIESZANKI KRUSZYW NIEZWIĄZANYCH</w:t>
          </w:r>
        </w:p>
      </w:tc>
    </w:tr>
    <w:tr w:rsidR="00AE71FA" w:rsidRPr="00A74180" w:rsidTr="00284F17">
      <w:tc>
        <w:tcPr>
          <w:tcW w:w="1706" w:type="dxa"/>
          <w:tcBorders>
            <w:bottom w:val="nil"/>
          </w:tcBorders>
        </w:tcPr>
        <w:p w:rsidR="00AE71FA" w:rsidRPr="00A74180" w:rsidRDefault="00AE71FA" w:rsidP="00284F17">
          <w:pPr>
            <w:pStyle w:val="Stopka"/>
            <w:jc w:val="center"/>
            <w:rPr>
              <w:rFonts w:ascii="Verdana" w:hAnsi="Verdana" w:cs="Calibri"/>
            </w:rPr>
          </w:pPr>
        </w:p>
      </w:tc>
      <w:tc>
        <w:tcPr>
          <w:tcW w:w="6096" w:type="dxa"/>
          <w:tcBorders>
            <w:bottom w:val="nil"/>
          </w:tcBorders>
        </w:tcPr>
        <w:p w:rsidR="00AE71FA" w:rsidRPr="00A74180" w:rsidRDefault="00AE71FA" w:rsidP="00284F17">
          <w:pPr>
            <w:pStyle w:val="Nagwek"/>
            <w:rPr>
              <w:rFonts w:ascii="Verdana" w:hAnsi="Verdana" w:cs="Calibri"/>
            </w:rPr>
          </w:pPr>
        </w:p>
      </w:tc>
      <w:tc>
        <w:tcPr>
          <w:tcW w:w="1559" w:type="dxa"/>
          <w:tcBorders>
            <w:bottom w:val="nil"/>
          </w:tcBorders>
        </w:tcPr>
        <w:p w:rsidR="00AE71FA" w:rsidRPr="00A74180" w:rsidRDefault="00AE71FA" w:rsidP="00284F17">
          <w:pPr>
            <w:pStyle w:val="Stopka"/>
            <w:jc w:val="center"/>
            <w:rPr>
              <w:rFonts w:ascii="Verdana" w:hAnsi="Verdana" w:cs="Calibri"/>
            </w:rPr>
          </w:pPr>
          <w:r w:rsidRPr="00A74180">
            <w:rPr>
              <w:rFonts w:ascii="Verdana" w:hAnsi="Verdana"/>
            </w:rPr>
            <w:t>str</w:t>
          </w:r>
          <w:r w:rsidRPr="00A74180">
            <w:t>.</w:t>
          </w:r>
          <w:r w:rsidRPr="00A74180">
            <w:rPr>
              <w:rFonts w:ascii="Verdana" w:hAnsi="Verdana"/>
            </w:rPr>
            <w:fldChar w:fldCharType="begin"/>
          </w:r>
          <w:r w:rsidRPr="00A74180">
            <w:rPr>
              <w:rFonts w:ascii="Verdana" w:hAnsi="Verdana"/>
            </w:rPr>
            <w:instrText>PAGE   \* MERGEFORMAT</w:instrText>
          </w:r>
          <w:r w:rsidRPr="00A74180">
            <w:rPr>
              <w:rFonts w:ascii="Verdana" w:hAnsi="Verdana"/>
            </w:rPr>
            <w:fldChar w:fldCharType="separate"/>
          </w:r>
          <w:r w:rsidR="00E52B38" w:rsidRPr="00E52B38">
            <w:rPr>
              <w:rFonts w:ascii="Verdana" w:hAnsi="Verdana"/>
              <w:noProof/>
              <w:sz w:val="22"/>
              <w:szCs w:val="20"/>
            </w:rPr>
            <w:t>61</w:t>
          </w:r>
          <w:r w:rsidRPr="00A74180">
            <w:rPr>
              <w:rFonts w:ascii="Verdana" w:hAnsi="Verdana"/>
            </w:rPr>
            <w:fldChar w:fldCharType="end"/>
          </w:r>
        </w:p>
      </w:tc>
    </w:tr>
  </w:tbl>
  <w:p w:rsidR="00AE71FA" w:rsidRDefault="00AE71FA">
    <w:pPr>
      <w:pStyle w:val="Stopka"/>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3"/>
      <w:gridCol w:w="6007"/>
      <w:gridCol w:w="372"/>
      <w:gridCol w:w="1559"/>
    </w:tblGrid>
    <w:tr w:rsidR="00AE71FA" w:rsidRPr="00A74180" w:rsidTr="0019733B">
      <w:tc>
        <w:tcPr>
          <w:tcW w:w="7802" w:type="dxa"/>
          <w:gridSpan w:val="3"/>
          <w:tcBorders>
            <w:top w:val="double" w:sz="4" w:space="0" w:color="auto"/>
            <w:bottom w:val="nil"/>
          </w:tcBorders>
        </w:tcPr>
        <w:p w:rsidR="00AE71FA" w:rsidRPr="00A74180" w:rsidRDefault="00AE71FA" w:rsidP="0019733B">
          <w:pPr>
            <w:pStyle w:val="Nagwek"/>
            <w:rPr>
              <w:rFonts w:ascii="Verdana" w:hAnsi="Verdana" w:cs="Calibri"/>
            </w:rPr>
          </w:pPr>
          <w:r w:rsidRPr="004D0B58">
            <w:rPr>
              <w:rFonts w:ascii="Verdana" w:hAnsi="Verdana" w:cs="Calibri"/>
            </w:rPr>
            <w:t>PODBUDOWA</w:t>
          </w:r>
          <w:r>
            <w:rPr>
              <w:rFonts w:ascii="Verdana" w:hAnsi="Verdana" w:cs="Calibri"/>
            </w:rPr>
            <w:t xml:space="preserve"> i </w:t>
          </w:r>
          <w:r w:rsidRPr="004D0B58">
            <w:rPr>
              <w:rFonts w:ascii="Verdana" w:hAnsi="Verdana" w:cs="Calibri"/>
            </w:rPr>
            <w:t>PODŁOŻE ULEPSZONE Z MIESZANKI KRUSZYWA ZWIĄZANEGO HYDRAULICZNIE CEMENTEM</w:t>
          </w:r>
        </w:p>
      </w:tc>
      <w:tc>
        <w:tcPr>
          <w:tcW w:w="1559" w:type="dxa"/>
          <w:tcBorders>
            <w:top w:val="double" w:sz="4" w:space="0" w:color="auto"/>
            <w:bottom w:val="nil"/>
          </w:tcBorders>
        </w:tcPr>
        <w:p w:rsidR="00AE71FA" w:rsidRPr="00A74180" w:rsidRDefault="00AE71FA" w:rsidP="0019733B">
          <w:pPr>
            <w:pStyle w:val="Nagwek"/>
            <w:jc w:val="center"/>
            <w:rPr>
              <w:rFonts w:ascii="Verdana" w:hAnsi="Verdana" w:cs="Calibri"/>
            </w:rPr>
          </w:pPr>
          <w:r w:rsidRPr="005347B7">
            <w:rPr>
              <w:rFonts w:ascii="Verdana" w:hAnsi="Verdana" w:cs="Calibri"/>
            </w:rPr>
            <w:t>D.04.0</w:t>
          </w:r>
          <w:r>
            <w:rPr>
              <w:rFonts w:ascii="Verdana" w:hAnsi="Verdana" w:cs="Calibri"/>
            </w:rPr>
            <w:t>5</w:t>
          </w:r>
          <w:r w:rsidRPr="005347B7">
            <w:rPr>
              <w:rFonts w:ascii="Verdana" w:hAnsi="Verdana" w:cs="Calibri"/>
            </w:rPr>
            <w:t>.0</w:t>
          </w:r>
          <w:r>
            <w:rPr>
              <w:rFonts w:ascii="Verdana" w:hAnsi="Verdana" w:cs="Calibri"/>
            </w:rPr>
            <w:t>1</w:t>
          </w:r>
        </w:p>
      </w:tc>
    </w:tr>
    <w:tr w:rsidR="00AE71FA" w:rsidRPr="00A74180" w:rsidTr="0019733B">
      <w:tc>
        <w:tcPr>
          <w:tcW w:w="1423" w:type="dxa"/>
          <w:tcBorders>
            <w:bottom w:val="nil"/>
          </w:tcBorders>
        </w:tcPr>
        <w:p w:rsidR="00AE71FA" w:rsidRPr="00A74180" w:rsidRDefault="00AE71FA" w:rsidP="0019733B">
          <w:pPr>
            <w:pStyle w:val="Stopka"/>
            <w:jc w:val="center"/>
            <w:rPr>
              <w:rFonts w:ascii="Verdana" w:hAnsi="Verdana" w:cs="Calibri"/>
            </w:rPr>
          </w:pPr>
          <w:r w:rsidRPr="00A74180">
            <w:rPr>
              <w:rFonts w:ascii="Verdana" w:hAnsi="Verdana"/>
            </w:rPr>
            <w:t>str</w:t>
          </w:r>
          <w:r w:rsidRPr="00A74180">
            <w:t>.</w:t>
          </w:r>
          <w:r w:rsidRPr="004D0B58">
            <w:rPr>
              <w:rFonts w:ascii="Verdana" w:hAnsi="Verdana"/>
            </w:rPr>
            <w:fldChar w:fldCharType="begin"/>
          </w:r>
          <w:r w:rsidRPr="004D0B58">
            <w:rPr>
              <w:rFonts w:ascii="Verdana" w:hAnsi="Verdana"/>
            </w:rPr>
            <w:instrText>PAGE   \* MERGEFORMAT</w:instrText>
          </w:r>
          <w:r w:rsidRPr="004D0B58">
            <w:rPr>
              <w:rFonts w:ascii="Verdana" w:hAnsi="Verdana"/>
            </w:rPr>
            <w:fldChar w:fldCharType="separate"/>
          </w:r>
          <w:r w:rsidR="00E52B38">
            <w:rPr>
              <w:rFonts w:ascii="Verdana" w:hAnsi="Verdana"/>
              <w:noProof/>
            </w:rPr>
            <w:t>74</w:t>
          </w:r>
          <w:r w:rsidRPr="004D0B58">
            <w:rPr>
              <w:rFonts w:ascii="Verdana" w:hAnsi="Verdana"/>
            </w:rPr>
            <w:fldChar w:fldCharType="end"/>
          </w:r>
        </w:p>
      </w:tc>
      <w:tc>
        <w:tcPr>
          <w:tcW w:w="6007" w:type="dxa"/>
          <w:tcBorders>
            <w:bottom w:val="nil"/>
          </w:tcBorders>
        </w:tcPr>
        <w:p w:rsidR="00AE71FA" w:rsidRPr="00A74180" w:rsidRDefault="00AE71FA" w:rsidP="0019733B">
          <w:pPr>
            <w:pStyle w:val="Nagwek"/>
            <w:rPr>
              <w:rFonts w:ascii="Verdana" w:hAnsi="Verdana" w:cs="Calibri"/>
            </w:rPr>
          </w:pPr>
        </w:p>
      </w:tc>
      <w:tc>
        <w:tcPr>
          <w:tcW w:w="1931" w:type="dxa"/>
          <w:gridSpan w:val="2"/>
          <w:tcBorders>
            <w:bottom w:val="nil"/>
          </w:tcBorders>
        </w:tcPr>
        <w:p w:rsidR="00AE71FA" w:rsidRPr="00A74180" w:rsidRDefault="00AE71FA" w:rsidP="0019733B">
          <w:pPr>
            <w:pStyle w:val="Nagwek"/>
            <w:jc w:val="center"/>
            <w:rPr>
              <w:rFonts w:ascii="Verdana" w:hAnsi="Verdana" w:cs="Calibri"/>
              <w:b/>
            </w:rPr>
          </w:pPr>
        </w:p>
      </w:tc>
    </w:tr>
  </w:tbl>
  <w:p w:rsidR="00AE71FA" w:rsidRDefault="00AE71FA">
    <w:pPr>
      <w:pStyle w:val="Stopka"/>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6"/>
      <w:gridCol w:w="6096"/>
      <w:gridCol w:w="1559"/>
    </w:tblGrid>
    <w:tr w:rsidR="00AE71FA" w:rsidRPr="00A74180" w:rsidTr="0019733B">
      <w:tc>
        <w:tcPr>
          <w:tcW w:w="1706" w:type="dxa"/>
          <w:tcBorders>
            <w:top w:val="double" w:sz="4" w:space="0" w:color="auto"/>
            <w:bottom w:val="nil"/>
          </w:tcBorders>
        </w:tcPr>
        <w:p w:rsidR="00AE71FA" w:rsidRPr="00A74180" w:rsidRDefault="00AE71FA" w:rsidP="0019733B">
          <w:pPr>
            <w:pStyle w:val="Nagwek"/>
            <w:jc w:val="center"/>
            <w:rPr>
              <w:rFonts w:ascii="Verdana" w:hAnsi="Verdana" w:cs="Calibri"/>
            </w:rPr>
          </w:pPr>
          <w:r w:rsidRPr="005347B7">
            <w:rPr>
              <w:rFonts w:ascii="Verdana" w:hAnsi="Verdana" w:cs="Calibri"/>
            </w:rPr>
            <w:t>D.04.0</w:t>
          </w:r>
          <w:r>
            <w:rPr>
              <w:rFonts w:ascii="Verdana" w:hAnsi="Verdana" w:cs="Calibri"/>
            </w:rPr>
            <w:t>5.01</w:t>
          </w:r>
        </w:p>
      </w:tc>
      <w:tc>
        <w:tcPr>
          <w:tcW w:w="7655" w:type="dxa"/>
          <w:gridSpan w:val="2"/>
          <w:tcBorders>
            <w:top w:val="double" w:sz="4" w:space="0" w:color="auto"/>
            <w:bottom w:val="nil"/>
          </w:tcBorders>
        </w:tcPr>
        <w:p w:rsidR="00AE71FA" w:rsidRPr="00A74180" w:rsidRDefault="00AE71FA" w:rsidP="0019733B">
          <w:pPr>
            <w:pStyle w:val="Nagwek"/>
            <w:jc w:val="right"/>
            <w:rPr>
              <w:rFonts w:ascii="Verdana" w:hAnsi="Verdana" w:cs="Calibri"/>
            </w:rPr>
          </w:pPr>
          <w:r w:rsidRPr="004D0B58">
            <w:rPr>
              <w:rFonts w:ascii="Verdana" w:hAnsi="Verdana" w:cs="Calibri"/>
            </w:rPr>
            <w:t>PODBUDOWA</w:t>
          </w:r>
          <w:r>
            <w:rPr>
              <w:rFonts w:ascii="Verdana" w:hAnsi="Verdana" w:cs="Calibri"/>
            </w:rPr>
            <w:t xml:space="preserve"> i </w:t>
          </w:r>
          <w:r w:rsidRPr="004D0B58">
            <w:rPr>
              <w:rFonts w:ascii="Verdana" w:hAnsi="Verdana" w:cs="Calibri"/>
            </w:rPr>
            <w:t>PODŁOŻE ULEPSZONE Z MIESZANKI KRUSZYWA ZWIĄZANEGO HYDRAULICZNIE CEMENTEM</w:t>
          </w:r>
        </w:p>
      </w:tc>
    </w:tr>
    <w:tr w:rsidR="00AE71FA" w:rsidRPr="00A74180" w:rsidTr="0019733B">
      <w:tc>
        <w:tcPr>
          <w:tcW w:w="1706" w:type="dxa"/>
          <w:tcBorders>
            <w:bottom w:val="nil"/>
          </w:tcBorders>
        </w:tcPr>
        <w:p w:rsidR="00AE71FA" w:rsidRPr="00A74180" w:rsidRDefault="00AE71FA" w:rsidP="0019733B">
          <w:pPr>
            <w:pStyle w:val="Stopka"/>
            <w:jc w:val="center"/>
            <w:rPr>
              <w:rFonts w:ascii="Verdana" w:hAnsi="Verdana" w:cs="Calibri"/>
            </w:rPr>
          </w:pPr>
        </w:p>
      </w:tc>
      <w:tc>
        <w:tcPr>
          <w:tcW w:w="6096" w:type="dxa"/>
          <w:tcBorders>
            <w:bottom w:val="nil"/>
          </w:tcBorders>
        </w:tcPr>
        <w:p w:rsidR="00AE71FA" w:rsidRPr="00A74180" w:rsidRDefault="00AE71FA" w:rsidP="0019733B">
          <w:pPr>
            <w:pStyle w:val="Nagwek"/>
            <w:rPr>
              <w:rFonts w:ascii="Verdana" w:hAnsi="Verdana" w:cs="Calibri"/>
            </w:rPr>
          </w:pPr>
        </w:p>
      </w:tc>
      <w:tc>
        <w:tcPr>
          <w:tcW w:w="1559" w:type="dxa"/>
          <w:tcBorders>
            <w:bottom w:val="nil"/>
          </w:tcBorders>
        </w:tcPr>
        <w:p w:rsidR="00AE71FA" w:rsidRPr="00A74180" w:rsidRDefault="00AE71FA" w:rsidP="0019733B">
          <w:pPr>
            <w:pStyle w:val="Stopka"/>
            <w:jc w:val="center"/>
            <w:rPr>
              <w:rFonts w:ascii="Verdana" w:hAnsi="Verdana" w:cs="Calibri"/>
            </w:rPr>
          </w:pPr>
          <w:r w:rsidRPr="00A74180">
            <w:rPr>
              <w:rFonts w:ascii="Verdana" w:hAnsi="Verdana"/>
            </w:rPr>
            <w:t>str</w:t>
          </w:r>
          <w:r w:rsidRPr="00A74180">
            <w:t>.</w:t>
          </w:r>
          <w:r w:rsidRPr="004D0B58">
            <w:rPr>
              <w:rFonts w:ascii="Verdana" w:hAnsi="Verdana"/>
            </w:rPr>
            <w:fldChar w:fldCharType="begin"/>
          </w:r>
          <w:r w:rsidRPr="004D0B58">
            <w:rPr>
              <w:rFonts w:ascii="Verdana" w:hAnsi="Verdana"/>
            </w:rPr>
            <w:instrText>PAGE   \* MERGEFORMAT</w:instrText>
          </w:r>
          <w:r w:rsidRPr="004D0B58">
            <w:rPr>
              <w:rFonts w:ascii="Verdana" w:hAnsi="Verdana"/>
            </w:rPr>
            <w:fldChar w:fldCharType="separate"/>
          </w:r>
          <w:r w:rsidR="00E52B38">
            <w:rPr>
              <w:rFonts w:ascii="Verdana" w:hAnsi="Verdana"/>
              <w:noProof/>
            </w:rPr>
            <w:t>75</w:t>
          </w:r>
          <w:r w:rsidRPr="004D0B58">
            <w:rPr>
              <w:rFonts w:ascii="Verdana" w:hAnsi="Verdana"/>
            </w:rPr>
            <w:fldChar w:fldCharType="end"/>
          </w:r>
        </w:p>
      </w:tc>
    </w:tr>
  </w:tbl>
  <w:p w:rsidR="00AE71FA" w:rsidRDefault="00AE71FA">
    <w:pPr>
      <w:pStyle w:val="Stopka"/>
    </w:pP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3"/>
      <w:gridCol w:w="6007"/>
      <w:gridCol w:w="372"/>
      <w:gridCol w:w="1559"/>
    </w:tblGrid>
    <w:tr w:rsidR="00AE71FA" w:rsidRPr="00A74180" w:rsidTr="0019733B">
      <w:tc>
        <w:tcPr>
          <w:tcW w:w="7802" w:type="dxa"/>
          <w:gridSpan w:val="3"/>
          <w:tcBorders>
            <w:top w:val="double" w:sz="4" w:space="0" w:color="auto"/>
            <w:bottom w:val="nil"/>
          </w:tcBorders>
        </w:tcPr>
        <w:p w:rsidR="00AE71FA" w:rsidRPr="00A74180" w:rsidRDefault="00AE71FA" w:rsidP="0019733B">
          <w:pPr>
            <w:pStyle w:val="Nagwek"/>
            <w:rPr>
              <w:rFonts w:ascii="Verdana" w:hAnsi="Verdana" w:cs="Calibri"/>
            </w:rPr>
          </w:pPr>
          <w:r w:rsidRPr="00542BD8">
            <w:rPr>
              <w:rFonts w:ascii="Verdana" w:hAnsi="Verdana" w:cs="Calibri"/>
            </w:rPr>
            <w:t xml:space="preserve">NAWIERZCHNIE Z BETONU ASFALTOWEGO WARSTWA </w:t>
          </w:r>
          <w:r>
            <w:rPr>
              <w:rFonts w:ascii="Verdana" w:hAnsi="Verdana" w:cs="Calibri"/>
            </w:rPr>
            <w:t>WIĄŻĄCA</w:t>
          </w:r>
        </w:p>
      </w:tc>
      <w:tc>
        <w:tcPr>
          <w:tcW w:w="1559" w:type="dxa"/>
          <w:tcBorders>
            <w:top w:val="double" w:sz="4" w:space="0" w:color="auto"/>
            <w:bottom w:val="nil"/>
          </w:tcBorders>
        </w:tcPr>
        <w:p w:rsidR="00AE71FA" w:rsidRPr="00A74180" w:rsidRDefault="00AE71FA" w:rsidP="0019733B">
          <w:pPr>
            <w:pStyle w:val="Nagwek"/>
            <w:jc w:val="center"/>
            <w:rPr>
              <w:rFonts w:ascii="Verdana" w:hAnsi="Verdana" w:cs="Calibri"/>
            </w:rPr>
          </w:pPr>
          <w:r w:rsidRPr="005679BD">
            <w:t>D.05.03.05</w:t>
          </w:r>
          <w:r>
            <w:t>B</w:t>
          </w:r>
        </w:p>
      </w:tc>
    </w:tr>
    <w:tr w:rsidR="00AE71FA" w:rsidRPr="00A74180" w:rsidTr="0019733B">
      <w:tc>
        <w:tcPr>
          <w:tcW w:w="1423" w:type="dxa"/>
          <w:tcBorders>
            <w:bottom w:val="nil"/>
          </w:tcBorders>
        </w:tcPr>
        <w:p w:rsidR="00AE71FA" w:rsidRPr="00A74180" w:rsidRDefault="00AE71FA" w:rsidP="0019733B">
          <w:pPr>
            <w:pStyle w:val="Stopka"/>
            <w:jc w:val="center"/>
            <w:rPr>
              <w:rFonts w:ascii="Verdana" w:hAnsi="Verdana" w:cs="Calibri"/>
            </w:rPr>
          </w:pPr>
          <w:r w:rsidRPr="00A74180">
            <w:rPr>
              <w:rFonts w:ascii="Verdana" w:hAnsi="Verdana"/>
            </w:rPr>
            <w:t>str</w:t>
          </w:r>
          <w:r w:rsidRPr="00A74180">
            <w:t>.</w:t>
          </w:r>
          <w:r w:rsidRPr="004D0B58">
            <w:rPr>
              <w:rFonts w:ascii="Verdana" w:hAnsi="Verdana"/>
            </w:rPr>
            <w:fldChar w:fldCharType="begin"/>
          </w:r>
          <w:r w:rsidRPr="004D0B58">
            <w:rPr>
              <w:rFonts w:ascii="Verdana" w:hAnsi="Verdana"/>
            </w:rPr>
            <w:instrText>PAGE   \* MERGEFORMAT</w:instrText>
          </w:r>
          <w:r w:rsidRPr="004D0B58">
            <w:rPr>
              <w:rFonts w:ascii="Verdana" w:hAnsi="Verdana"/>
            </w:rPr>
            <w:fldChar w:fldCharType="separate"/>
          </w:r>
          <w:r w:rsidR="00E52B38">
            <w:rPr>
              <w:rFonts w:ascii="Verdana" w:hAnsi="Verdana"/>
              <w:noProof/>
            </w:rPr>
            <w:t>92</w:t>
          </w:r>
          <w:r w:rsidRPr="004D0B58">
            <w:rPr>
              <w:rFonts w:ascii="Verdana" w:hAnsi="Verdana"/>
            </w:rPr>
            <w:fldChar w:fldCharType="end"/>
          </w:r>
        </w:p>
      </w:tc>
      <w:tc>
        <w:tcPr>
          <w:tcW w:w="6007" w:type="dxa"/>
          <w:tcBorders>
            <w:bottom w:val="nil"/>
          </w:tcBorders>
        </w:tcPr>
        <w:p w:rsidR="00AE71FA" w:rsidRPr="00A74180" w:rsidRDefault="00AE71FA" w:rsidP="0019733B">
          <w:pPr>
            <w:pStyle w:val="Nagwek"/>
            <w:rPr>
              <w:rFonts w:ascii="Verdana" w:hAnsi="Verdana" w:cs="Calibri"/>
            </w:rPr>
          </w:pPr>
        </w:p>
      </w:tc>
      <w:tc>
        <w:tcPr>
          <w:tcW w:w="1931" w:type="dxa"/>
          <w:gridSpan w:val="2"/>
          <w:tcBorders>
            <w:bottom w:val="nil"/>
          </w:tcBorders>
        </w:tcPr>
        <w:p w:rsidR="00AE71FA" w:rsidRPr="00A74180" w:rsidRDefault="00AE71FA" w:rsidP="0019733B">
          <w:pPr>
            <w:pStyle w:val="Nagwek"/>
            <w:jc w:val="center"/>
            <w:rPr>
              <w:rFonts w:ascii="Verdana" w:hAnsi="Verdana" w:cs="Calibri"/>
              <w:b/>
            </w:rPr>
          </w:pPr>
        </w:p>
      </w:tc>
    </w:tr>
  </w:tbl>
  <w:p w:rsidR="00AE71FA" w:rsidRDefault="00AE71FA">
    <w:pPr>
      <w:pStyle w:val="Stopka"/>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6"/>
      <w:gridCol w:w="6096"/>
      <w:gridCol w:w="1559"/>
    </w:tblGrid>
    <w:tr w:rsidR="00AE71FA" w:rsidRPr="00A74180" w:rsidTr="0019733B">
      <w:tc>
        <w:tcPr>
          <w:tcW w:w="1706" w:type="dxa"/>
          <w:tcBorders>
            <w:top w:val="double" w:sz="4" w:space="0" w:color="auto"/>
            <w:bottom w:val="nil"/>
          </w:tcBorders>
        </w:tcPr>
        <w:p w:rsidR="00AE71FA" w:rsidRPr="00A74180" w:rsidRDefault="00AE71FA" w:rsidP="0019733B">
          <w:pPr>
            <w:pStyle w:val="Nagwek"/>
            <w:jc w:val="center"/>
            <w:rPr>
              <w:rFonts w:ascii="Verdana" w:hAnsi="Verdana" w:cs="Calibri"/>
            </w:rPr>
          </w:pPr>
          <w:r w:rsidRPr="005679BD">
            <w:t>D.05.03.05</w:t>
          </w:r>
          <w:r>
            <w:t>B</w:t>
          </w:r>
        </w:p>
      </w:tc>
      <w:tc>
        <w:tcPr>
          <w:tcW w:w="7655" w:type="dxa"/>
          <w:gridSpan w:val="2"/>
          <w:tcBorders>
            <w:top w:val="double" w:sz="4" w:space="0" w:color="auto"/>
            <w:bottom w:val="nil"/>
          </w:tcBorders>
        </w:tcPr>
        <w:p w:rsidR="00AE71FA" w:rsidRPr="00A74180" w:rsidRDefault="00AE71FA" w:rsidP="0019733B">
          <w:pPr>
            <w:pStyle w:val="Nagwek"/>
            <w:jc w:val="right"/>
            <w:rPr>
              <w:rFonts w:ascii="Verdana" w:hAnsi="Verdana" w:cs="Calibri"/>
            </w:rPr>
          </w:pPr>
          <w:r w:rsidRPr="00542BD8">
            <w:rPr>
              <w:rFonts w:ascii="Verdana" w:hAnsi="Verdana" w:cs="Calibri"/>
            </w:rPr>
            <w:t xml:space="preserve">NAWIERZCHNIE Z BETONU ASFALTOWEGO WARSTWA </w:t>
          </w:r>
          <w:r>
            <w:rPr>
              <w:rFonts w:ascii="Verdana" w:hAnsi="Verdana" w:cs="Calibri"/>
            </w:rPr>
            <w:t>WIĄŻĄCA</w:t>
          </w:r>
        </w:p>
      </w:tc>
    </w:tr>
    <w:tr w:rsidR="00AE71FA" w:rsidRPr="00A74180" w:rsidTr="0019733B">
      <w:tc>
        <w:tcPr>
          <w:tcW w:w="1706" w:type="dxa"/>
          <w:tcBorders>
            <w:bottom w:val="nil"/>
          </w:tcBorders>
        </w:tcPr>
        <w:p w:rsidR="00AE71FA" w:rsidRPr="00A74180" w:rsidRDefault="00AE71FA" w:rsidP="0019733B">
          <w:pPr>
            <w:pStyle w:val="Stopka"/>
            <w:jc w:val="center"/>
            <w:rPr>
              <w:rFonts w:ascii="Verdana" w:hAnsi="Verdana" w:cs="Calibri"/>
            </w:rPr>
          </w:pPr>
        </w:p>
      </w:tc>
      <w:tc>
        <w:tcPr>
          <w:tcW w:w="6096" w:type="dxa"/>
          <w:tcBorders>
            <w:bottom w:val="nil"/>
          </w:tcBorders>
        </w:tcPr>
        <w:p w:rsidR="00AE71FA" w:rsidRPr="00A74180" w:rsidRDefault="00AE71FA" w:rsidP="0019733B">
          <w:pPr>
            <w:pStyle w:val="Nagwek"/>
            <w:rPr>
              <w:rFonts w:ascii="Verdana" w:hAnsi="Verdana" w:cs="Calibri"/>
            </w:rPr>
          </w:pPr>
        </w:p>
      </w:tc>
      <w:tc>
        <w:tcPr>
          <w:tcW w:w="1559" w:type="dxa"/>
          <w:tcBorders>
            <w:bottom w:val="nil"/>
          </w:tcBorders>
        </w:tcPr>
        <w:p w:rsidR="00AE71FA" w:rsidRPr="00A74180" w:rsidRDefault="00AE71FA" w:rsidP="0019733B">
          <w:pPr>
            <w:pStyle w:val="Stopka"/>
            <w:jc w:val="center"/>
            <w:rPr>
              <w:rFonts w:ascii="Verdana" w:hAnsi="Verdana" w:cs="Calibri"/>
            </w:rPr>
          </w:pPr>
          <w:r w:rsidRPr="00A74180">
            <w:rPr>
              <w:rFonts w:ascii="Verdana" w:hAnsi="Verdana"/>
            </w:rPr>
            <w:t>str</w:t>
          </w:r>
          <w:r w:rsidRPr="00A74180">
            <w:t>.</w:t>
          </w:r>
          <w:r w:rsidRPr="004D0B58">
            <w:rPr>
              <w:rFonts w:ascii="Verdana" w:hAnsi="Verdana"/>
            </w:rPr>
            <w:fldChar w:fldCharType="begin"/>
          </w:r>
          <w:r w:rsidRPr="004D0B58">
            <w:rPr>
              <w:rFonts w:ascii="Verdana" w:hAnsi="Verdana"/>
            </w:rPr>
            <w:instrText>PAGE   \* MERGEFORMAT</w:instrText>
          </w:r>
          <w:r w:rsidRPr="004D0B58">
            <w:rPr>
              <w:rFonts w:ascii="Verdana" w:hAnsi="Verdana"/>
            </w:rPr>
            <w:fldChar w:fldCharType="separate"/>
          </w:r>
          <w:r w:rsidR="00E52B38">
            <w:rPr>
              <w:rFonts w:ascii="Verdana" w:hAnsi="Verdana"/>
              <w:noProof/>
            </w:rPr>
            <w:t>91</w:t>
          </w:r>
          <w:r w:rsidRPr="004D0B58">
            <w:rPr>
              <w:rFonts w:ascii="Verdana" w:hAnsi="Verdana"/>
            </w:rPr>
            <w:fldChar w:fldCharType="end"/>
          </w:r>
        </w:p>
      </w:tc>
    </w:tr>
  </w:tbl>
  <w:p w:rsidR="00AE71FA" w:rsidRDefault="00AE71FA">
    <w:pPr>
      <w:pStyle w:val="Stopka"/>
    </w:pP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3"/>
      <w:gridCol w:w="6007"/>
      <w:gridCol w:w="372"/>
      <w:gridCol w:w="1559"/>
    </w:tblGrid>
    <w:tr w:rsidR="00AE71FA" w:rsidRPr="00A74180" w:rsidTr="0019733B">
      <w:tc>
        <w:tcPr>
          <w:tcW w:w="7802" w:type="dxa"/>
          <w:gridSpan w:val="3"/>
          <w:tcBorders>
            <w:top w:val="double" w:sz="4" w:space="0" w:color="auto"/>
            <w:bottom w:val="nil"/>
          </w:tcBorders>
        </w:tcPr>
        <w:p w:rsidR="00AE71FA" w:rsidRPr="00A74180" w:rsidRDefault="00AE71FA" w:rsidP="0019733B">
          <w:pPr>
            <w:pStyle w:val="Nagwek"/>
            <w:rPr>
              <w:rFonts w:ascii="Verdana" w:hAnsi="Verdana" w:cs="Calibri"/>
            </w:rPr>
          </w:pPr>
          <w:r w:rsidRPr="00542BD8">
            <w:rPr>
              <w:rFonts w:ascii="Verdana" w:hAnsi="Verdana" w:cs="Calibri"/>
            </w:rPr>
            <w:t>NAWIERZCHNIE Z BETONU ASFALTOWEGO WARSTWA ŚCIERALNA</w:t>
          </w:r>
        </w:p>
      </w:tc>
      <w:tc>
        <w:tcPr>
          <w:tcW w:w="1559" w:type="dxa"/>
          <w:tcBorders>
            <w:top w:val="double" w:sz="4" w:space="0" w:color="auto"/>
            <w:bottom w:val="nil"/>
          </w:tcBorders>
        </w:tcPr>
        <w:p w:rsidR="00AE71FA" w:rsidRPr="00A74180" w:rsidRDefault="00AE71FA" w:rsidP="0019733B">
          <w:pPr>
            <w:pStyle w:val="Nagwek"/>
            <w:jc w:val="center"/>
            <w:rPr>
              <w:rFonts w:ascii="Verdana" w:hAnsi="Verdana" w:cs="Calibri"/>
            </w:rPr>
          </w:pPr>
          <w:r w:rsidRPr="005679BD">
            <w:t>D.05.03.05A</w:t>
          </w:r>
        </w:p>
      </w:tc>
    </w:tr>
    <w:tr w:rsidR="00AE71FA" w:rsidRPr="00A74180" w:rsidTr="0019733B">
      <w:tc>
        <w:tcPr>
          <w:tcW w:w="1423" w:type="dxa"/>
          <w:tcBorders>
            <w:bottom w:val="nil"/>
          </w:tcBorders>
        </w:tcPr>
        <w:p w:rsidR="00AE71FA" w:rsidRPr="00A74180" w:rsidRDefault="00AE71FA" w:rsidP="0019733B">
          <w:pPr>
            <w:pStyle w:val="Stopka"/>
            <w:jc w:val="center"/>
            <w:rPr>
              <w:rFonts w:ascii="Verdana" w:hAnsi="Verdana" w:cs="Calibri"/>
            </w:rPr>
          </w:pPr>
          <w:r w:rsidRPr="00A74180">
            <w:rPr>
              <w:rFonts w:ascii="Verdana" w:hAnsi="Verdana"/>
            </w:rPr>
            <w:t>str</w:t>
          </w:r>
          <w:r w:rsidRPr="00A74180">
            <w:t>.</w:t>
          </w:r>
          <w:r w:rsidRPr="004D0B58">
            <w:rPr>
              <w:rFonts w:ascii="Verdana" w:hAnsi="Verdana"/>
            </w:rPr>
            <w:fldChar w:fldCharType="begin"/>
          </w:r>
          <w:r w:rsidRPr="004D0B58">
            <w:rPr>
              <w:rFonts w:ascii="Verdana" w:hAnsi="Verdana"/>
            </w:rPr>
            <w:instrText>PAGE   \* MERGEFORMAT</w:instrText>
          </w:r>
          <w:r w:rsidRPr="004D0B58">
            <w:rPr>
              <w:rFonts w:ascii="Verdana" w:hAnsi="Verdana"/>
            </w:rPr>
            <w:fldChar w:fldCharType="separate"/>
          </w:r>
          <w:r w:rsidR="00E52B38">
            <w:rPr>
              <w:rFonts w:ascii="Verdana" w:hAnsi="Verdana"/>
              <w:noProof/>
            </w:rPr>
            <w:t>108</w:t>
          </w:r>
          <w:r w:rsidRPr="004D0B58">
            <w:rPr>
              <w:rFonts w:ascii="Verdana" w:hAnsi="Verdana"/>
            </w:rPr>
            <w:fldChar w:fldCharType="end"/>
          </w:r>
        </w:p>
      </w:tc>
      <w:tc>
        <w:tcPr>
          <w:tcW w:w="6007" w:type="dxa"/>
          <w:tcBorders>
            <w:bottom w:val="nil"/>
          </w:tcBorders>
        </w:tcPr>
        <w:p w:rsidR="00AE71FA" w:rsidRPr="00A74180" w:rsidRDefault="00AE71FA" w:rsidP="0019733B">
          <w:pPr>
            <w:pStyle w:val="Nagwek"/>
            <w:rPr>
              <w:rFonts w:ascii="Verdana" w:hAnsi="Verdana" w:cs="Calibri"/>
            </w:rPr>
          </w:pPr>
        </w:p>
      </w:tc>
      <w:tc>
        <w:tcPr>
          <w:tcW w:w="1931" w:type="dxa"/>
          <w:gridSpan w:val="2"/>
          <w:tcBorders>
            <w:bottom w:val="nil"/>
          </w:tcBorders>
        </w:tcPr>
        <w:p w:rsidR="00AE71FA" w:rsidRPr="00A74180" w:rsidRDefault="00AE71FA" w:rsidP="0019733B">
          <w:pPr>
            <w:pStyle w:val="Nagwek"/>
            <w:jc w:val="center"/>
            <w:rPr>
              <w:rFonts w:ascii="Verdana" w:hAnsi="Verdana" w:cs="Calibri"/>
              <w:b/>
            </w:rPr>
          </w:pPr>
        </w:p>
      </w:tc>
    </w:tr>
  </w:tbl>
  <w:p w:rsidR="00AE71FA" w:rsidRDefault="00AE71FA">
    <w:pPr>
      <w:pStyle w:val="Stopka"/>
    </w:pP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6"/>
      <w:gridCol w:w="6096"/>
      <w:gridCol w:w="1559"/>
    </w:tblGrid>
    <w:tr w:rsidR="00AE71FA" w:rsidRPr="00A74180" w:rsidTr="0019733B">
      <w:tc>
        <w:tcPr>
          <w:tcW w:w="1706" w:type="dxa"/>
          <w:tcBorders>
            <w:top w:val="double" w:sz="4" w:space="0" w:color="auto"/>
            <w:bottom w:val="nil"/>
          </w:tcBorders>
        </w:tcPr>
        <w:p w:rsidR="00AE71FA" w:rsidRPr="00A74180" w:rsidRDefault="00AE71FA" w:rsidP="0019733B">
          <w:pPr>
            <w:pStyle w:val="Nagwek"/>
            <w:jc w:val="center"/>
            <w:rPr>
              <w:rFonts w:ascii="Verdana" w:hAnsi="Verdana" w:cs="Calibri"/>
            </w:rPr>
          </w:pPr>
          <w:r w:rsidRPr="005679BD">
            <w:t>D.05.03.05A</w:t>
          </w:r>
        </w:p>
      </w:tc>
      <w:tc>
        <w:tcPr>
          <w:tcW w:w="7655" w:type="dxa"/>
          <w:gridSpan w:val="2"/>
          <w:tcBorders>
            <w:top w:val="double" w:sz="4" w:space="0" w:color="auto"/>
            <w:bottom w:val="nil"/>
          </w:tcBorders>
        </w:tcPr>
        <w:p w:rsidR="00AE71FA" w:rsidRPr="00A74180" w:rsidRDefault="00AE71FA" w:rsidP="0019733B">
          <w:pPr>
            <w:pStyle w:val="Nagwek"/>
            <w:jc w:val="right"/>
            <w:rPr>
              <w:rFonts w:ascii="Verdana" w:hAnsi="Verdana" w:cs="Calibri"/>
            </w:rPr>
          </w:pPr>
          <w:r w:rsidRPr="00542BD8">
            <w:rPr>
              <w:rFonts w:ascii="Verdana" w:hAnsi="Verdana" w:cs="Calibri"/>
            </w:rPr>
            <w:t>NAWIERZCHNIE Z BETONU ASFALTOWEGO WARSTWA ŚCIERALNA</w:t>
          </w:r>
        </w:p>
      </w:tc>
    </w:tr>
    <w:tr w:rsidR="00AE71FA" w:rsidRPr="00A74180" w:rsidTr="0019733B">
      <w:tc>
        <w:tcPr>
          <w:tcW w:w="1706" w:type="dxa"/>
          <w:tcBorders>
            <w:bottom w:val="nil"/>
          </w:tcBorders>
        </w:tcPr>
        <w:p w:rsidR="00AE71FA" w:rsidRPr="00A74180" w:rsidRDefault="00AE71FA" w:rsidP="0019733B">
          <w:pPr>
            <w:pStyle w:val="Stopka"/>
            <w:jc w:val="center"/>
            <w:rPr>
              <w:rFonts w:ascii="Verdana" w:hAnsi="Verdana" w:cs="Calibri"/>
            </w:rPr>
          </w:pPr>
        </w:p>
      </w:tc>
      <w:tc>
        <w:tcPr>
          <w:tcW w:w="6096" w:type="dxa"/>
          <w:tcBorders>
            <w:bottom w:val="nil"/>
          </w:tcBorders>
        </w:tcPr>
        <w:p w:rsidR="00AE71FA" w:rsidRPr="00A74180" w:rsidRDefault="00AE71FA" w:rsidP="0019733B">
          <w:pPr>
            <w:pStyle w:val="Nagwek"/>
            <w:rPr>
              <w:rFonts w:ascii="Verdana" w:hAnsi="Verdana" w:cs="Calibri"/>
            </w:rPr>
          </w:pPr>
        </w:p>
      </w:tc>
      <w:tc>
        <w:tcPr>
          <w:tcW w:w="1559" w:type="dxa"/>
          <w:tcBorders>
            <w:bottom w:val="nil"/>
          </w:tcBorders>
        </w:tcPr>
        <w:p w:rsidR="00AE71FA" w:rsidRPr="00A74180" w:rsidRDefault="00AE71FA" w:rsidP="0019733B">
          <w:pPr>
            <w:pStyle w:val="Stopka"/>
            <w:jc w:val="center"/>
            <w:rPr>
              <w:rFonts w:ascii="Verdana" w:hAnsi="Verdana" w:cs="Calibri"/>
            </w:rPr>
          </w:pPr>
          <w:r w:rsidRPr="00A74180">
            <w:rPr>
              <w:rFonts w:ascii="Verdana" w:hAnsi="Verdana"/>
            </w:rPr>
            <w:t>str</w:t>
          </w:r>
          <w:r w:rsidRPr="00A74180">
            <w:t>.</w:t>
          </w:r>
          <w:r w:rsidRPr="004D0B58">
            <w:rPr>
              <w:rFonts w:ascii="Verdana" w:hAnsi="Verdana"/>
            </w:rPr>
            <w:fldChar w:fldCharType="begin"/>
          </w:r>
          <w:r w:rsidRPr="004D0B58">
            <w:rPr>
              <w:rFonts w:ascii="Verdana" w:hAnsi="Verdana"/>
            </w:rPr>
            <w:instrText>PAGE   \* MERGEFORMAT</w:instrText>
          </w:r>
          <w:r w:rsidRPr="004D0B58">
            <w:rPr>
              <w:rFonts w:ascii="Verdana" w:hAnsi="Verdana"/>
            </w:rPr>
            <w:fldChar w:fldCharType="separate"/>
          </w:r>
          <w:r w:rsidR="00E52B38">
            <w:rPr>
              <w:rFonts w:ascii="Verdana" w:hAnsi="Verdana"/>
              <w:noProof/>
            </w:rPr>
            <w:t>107</w:t>
          </w:r>
          <w:r w:rsidRPr="004D0B58">
            <w:rPr>
              <w:rFonts w:ascii="Verdana" w:hAnsi="Verdana"/>
            </w:rPr>
            <w:fldChar w:fldCharType="end"/>
          </w:r>
        </w:p>
      </w:tc>
    </w:tr>
  </w:tbl>
  <w:p w:rsidR="00AE71FA" w:rsidRDefault="00AE71FA">
    <w:pPr>
      <w:pStyle w:val="Stopka"/>
    </w:pP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3"/>
      <w:gridCol w:w="6007"/>
      <w:gridCol w:w="372"/>
      <w:gridCol w:w="1559"/>
    </w:tblGrid>
    <w:tr w:rsidR="00AE71FA" w:rsidRPr="00A74180" w:rsidTr="0019733B">
      <w:tc>
        <w:tcPr>
          <w:tcW w:w="7802" w:type="dxa"/>
          <w:gridSpan w:val="3"/>
          <w:tcBorders>
            <w:top w:val="double" w:sz="4" w:space="0" w:color="auto"/>
            <w:bottom w:val="nil"/>
          </w:tcBorders>
        </w:tcPr>
        <w:p w:rsidR="00AE71FA" w:rsidRPr="00A74180" w:rsidRDefault="00AE71FA" w:rsidP="0019733B">
          <w:pPr>
            <w:pStyle w:val="Nagwek"/>
            <w:rPr>
              <w:rFonts w:ascii="Verdana" w:hAnsi="Verdana" w:cs="Calibri"/>
            </w:rPr>
          </w:pPr>
          <w:r w:rsidRPr="00785B9C">
            <w:rPr>
              <w:rFonts w:ascii="Verdana" w:hAnsi="Verdana" w:cs="Calibri"/>
            </w:rPr>
            <w:t>ZABEZPIECZENIE   GEOSIATKĄ   NAWIERZCHNI ASFALTOWEJ   PRZED   SPĘKANIAMI   ODBITYMI</w:t>
          </w:r>
        </w:p>
      </w:tc>
      <w:tc>
        <w:tcPr>
          <w:tcW w:w="1559" w:type="dxa"/>
          <w:tcBorders>
            <w:top w:val="double" w:sz="4" w:space="0" w:color="auto"/>
            <w:bottom w:val="nil"/>
          </w:tcBorders>
        </w:tcPr>
        <w:p w:rsidR="00AE71FA" w:rsidRPr="00A74180" w:rsidRDefault="00AE71FA" w:rsidP="0019733B">
          <w:pPr>
            <w:pStyle w:val="Nagwek"/>
            <w:jc w:val="center"/>
            <w:rPr>
              <w:rFonts w:ascii="Verdana" w:hAnsi="Verdana" w:cs="Calibri"/>
            </w:rPr>
          </w:pPr>
          <w:r>
            <w:t>D.05.03.26</w:t>
          </w:r>
        </w:p>
      </w:tc>
    </w:tr>
    <w:tr w:rsidR="00AE71FA" w:rsidRPr="00A74180" w:rsidTr="0019733B">
      <w:tc>
        <w:tcPr>
          <w:tcW w:w="1423" w:type="dxa"/>
          <w:tcBorders>
            <w:bottom w:val="nil"/>
          </w:tcBorders>
        </w:tcPr>
        <w:p w:rsidR="00AE71FA" w:rsidRPr="00A74180" w:rsidRDefault="00AE71FA" w:rsidP="0019733B">
          <w:pPr>
            <w:pStyle w:val="Stopka"/>
            <w:jc w:val="center"/>
            <w:rPr>
              <w:rFonts w:ascii="Verdana" w:hAnsi="Verdana" w:cs="Calibri"/>
            </w:rPr>
          </w:pPr>
          <w:r w:rsidRPr="00A74180">
            <w:rPr>
              <w:rFonts w:ascii="Verdana" w:hAnsi="Verdana"/>
            </w:rPr>
            <w:t>str</w:t>
          </w:r>
          <w:r w:rsidRPr="00A74180">
            <w:t>.</w:t>
          </w:r>
          <w:r w:rsidRPr="004D0B58">
            <w:rPr>
              <w:rFonts w:ascii="Verdana" w:hAnsi="Verdana"/>
            </w:rPr>
            <w:fldChar w:fldCharType="begin"/>
          </w:r>
          <w:r w:rsidRPr="004D0B58">
            <w:rPr>
              <w:rFonts w:ascii="Verdana" w:hAnsi="Verdana"/>
            </w:rPr>
            <w:instrText>PAGE   \* MERGEFORMAT</w:instrText>
          </w:r>
          <w:r w:rsidRPr="004D0B58">
            <w:rPr>
              <w:rFonts w:ascii="Verdana" w:hAnsi="Verdana"/>
            </w:rPr>
            <w:fldChar w:fldCharType="separate"/>
          </w:r>
          <w:r w:rsidR="00E52B38">
            <w:rPr>
              <w:rFonts w:ascii="Verdana" w:hAnsi="Verdana"/>
              <w:noProof/>
            </w:rPr>
            <w:t>122</w:t>
          </w:r>
          <w:r w:rsidRPr="004D0B58">
            <w:rPr>
              <w:rFonts w:ascii="Verdana" w:hAnsi="Verdana"/>
            </w:rPr>
            <w:fldChar w:fldCharType="end"/>
          </w:r>
        </w:p>
      </w:tc>
      <w:tc>
        <w:tcPr>
          <w:tcW w:w="6007" w:type="dxa"/>
          <w:tcBorders>
            <w:bottom w:val="nil"/>
          </w:tcBorders>
        </w:tcPr>
        <w:p w:rsidR="00AE71FA" w:rsidRPr="00A74180" w:rsidRDefault="00AE71FA" w:rsidP="0019733B">
          <w:pPr>
            <w:pStyle w:val="Nagwek"/>
            <w:rPr>
              <w:rFonts w:ascii="Verdana" w:hAnsi="Verdana" w:cs="Calibri"/>
            </w:rPr>
          </w:pPr>
        </w:p>
      </w:tc>
      <w:tc>
        <w:tcPr>
          <w:tcW w:w="1931" w:type="dxa"/>
          <w:gridSpan w:val="2"/>
          <w:tcBorders>
            <w:bottom w:val="nil"/>
          </w:tcBorders>
        </w:tcPr>
        <w:p w:rsidR="00AE71FA" w:rsidRPr="00A74180" w:rsidRDefault="00AE71FA" w:rsidP="0019733B">
          <w:pPr>
            <w:pStyle w:val="Nagwek"/>
            <w:jc w:val="center"/>
            <w:rPr>
              <w:rFonts w:ascii="Verdana" w:hAnsi="Verdana" w:cs="Calibri"/>
              <w:b/>
            </w:rPr>
          </w:pPr>
        </w:p>
      </w:tc>
    </w:tr>
  </w:tbl>
  <w:p w:rsidR="00AE71FA" w:rsidRDefault="00AE71FA">
    <w:pPr>
      <w:pStyle w:val="Stopka"/>
    </w:pP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6"/>
      <w:gridCol w:w="6096"/>
      <w:gridCol w:w="1559"/>
    </w:tblGrid>
    <w:tr w:rsidR="00AE71FA" w:rsidRPr="00A74180" w:rsidTr="0019733B">
      <w:tc>
        <w:tcPr>
          <w:tcW w:w="1706" w:type="dxa"/>
          <w:tcBorders>
            <w:top w:val="double" w:sz="4" w:space="0" w:color="auto"/>
            <w:bottom w:val="nil"/>
          </w:tcBorders>
        </w:tcPr>
        <w:p w:rsidR="00AE71FA" w:rsidRPr="00A74180" w:rsidRDefault="00AE71FA" w:rsidP="0019733B">
          <w:pPr>
            <w:pStyle w:val="Nagwek"/>
            <w:jc w:val="center"/>
            <w:rPr>
              <w:rFonts w:ascii="Verdana" w:hAnsi="Verdana" w:cs="Calibri"/>
            </w:rPr>
          </w:pPr>
          <w:r w:rsidRPr="005679BD">
            <w:t>D.05.03.</w:t>
          </w:r>
          <w:r>
            <w:t>26</w:t>
          </w:r>
        </w:p>
      </w:tc>
      <w:tc>
        <w:tcPr>
          <w:tcW w:w="7655" w:type="dxa"/>
          <w:gridSpan w:val="2"/>
          <w:tcBorders>
            <w:top w:val="double" w:sz="4" w:space="0" w:color="auto"/>
            <w:bottom w:val="nil"/>
          </w:tcBorders>
        </w:tcPr>
        <w:p w:rsidR="00AE71FA" w:rsidRPr="00A74180" w:rsidRDefault="00AE71FA" w:rsidP="0019733B">
          <w:pPr>
            <w:pStyle w:val="Nagwek"/>
            <w:jc w:val="right"/>
            <w:rPr>
              <w:rFonts w:ascii="Verdana" w:hAnsi="Verdana" w:cs="Calibri"/>
            </w:rPr>
          </w:pPr>
          <w:r w:rsidRPr="00785B9C">
            <w:rPr>
              <w:rFonts w:ascii="Verdana" w:hAnsi="Verdana" w:cs="Calibri"/>
            </w:rPr>
            <w:t>ZABEZPIECZENIE   GEOSIATKĄ   NAWIERZCHNI ASFALTOWEJ   PRZED   SPĘKANIAMI   ODBITYMI</w:t>
          </w:r>
        </w:p>
      </w:tc>
    </w:tr>
    <w:tr w:rsidR="00AE71FA" w:rsidRPr="00A74180" w:rsidTr="0019733B">
      <w:tc>
        <w:tcPr>
          <w:tcW w:w="1706" w:type="dxa"/>
          <w:tcBorders>
            <w:bottom w:val="nil"/>
          </w:tcBorders>
        </w:tcPr>
        <w:p w:rsidR="00AE71FA" w:rsidRPr="00A74180" w:rsidRDefault="00AE71FA" w:rsidP="0019733B">
          <w:pPr>
            <w:pStyle w:val="Stopka"/>
            <w:jc w:val="center"/>
            <w:rPr>
              <w:rFonts w:ascii="Verdana" w:hAnsi="Verdana" w:cs="Calibri"/>
            </w:rPr>
          </w:pPr>
        </w:p>
      </w:tc>
      <w:tc>
        <w:tcPr>
          <w:tcW w:w="6096" w:type="dxa"/>
          <w:tcBorders>
            <w:bottom w:val="nil"/>
          </w:tcBorders>
        </w:tcPr>
        <w:p w:rsidR="00AE71FA" w:rsidRPr="00A74180" w:rsidRDefault="00AE71FA" w:rsidP="0019733B">
          <w:pPr>
            <w:pStyle w:val="Nagwek"/>
            <w:rPr>
              <w:rFonts w:ascii="Verdana" w:hAnsi="Verdana" w:cs="Calibri"/>
            </w:rPr>
          </w:pPr>
        </w:p>
      </w:tc>
      <w:tc>
        <w:tcPr>
          <w:tcW w:w="1559" w:type="dxa"/>
          <w:tcBorders>
            <w:bottom w:val="nil"/>
          </w:tcBorders>
        </w:tcPr>
        <w:p w:rsidR="00AE71FA" w:rsidRPr="00A74180" w:rsidRDefault="00AE71FA" w:rsidP="0019733B">
          <w:pPr>
            <w:pStyle w:val="Stopka"/>
            <w:jc w:val="center"/>
            <w:rPr>
              <w:rFonts w:ascii="Verdana" w:hAnsi="Verdana" w:cs="Calibri"/>
            </w:rPr>
          </w:pPr>
          <w:r w:rsidRPr="00A74180">
            <w:rPr>
              <w:rFonts w:ascii="Verdana" w:hAnsi="Verdana"/>
            </w:rPr>
            <w:t>str</w:t>
          </w:r>
          <w:r w:rsidRPr="00A74180">
            <w:t>.</w:t>
          </w:r>
          <w:r w:rsidRPr="004D0B58">
            <w:rPr>
              <w:rFonts w:ascii="Verdana" w:hAnsi="Verdana"/>
            </w:rPr>
            <w:fldChar w:fldCharType="begin"/>
          </w:r>
          <w:r w:rsidRPr="004D0B58">
            <w:rPr>
              <w:rFonts w:ascii="Verdana" w:hAnsi="Verdana"/>
            </w:rPr>
            <w:instrText>PAGE   \* MERGEFORMAT</w:instrText>
          </w:r>
          <w:r w:rsidRPr="004D0B58">
            <w:rPr>
              <w:rFonts w:ascii="Verdana" w:hAnsi="Verdana"/>
            </w:rPr>
            <w:fldChar w:fldCharType="separate"/>
          </w:r>
          <w:r w:rsidR="00E52B38">
            <w:rPr>
              <w:rFonts w:ascii="Verdana" w:hAnsi="Verdana"/>
              <w:noProof/>
            </w:rPr>
            <w:t>123</w:t>
          </w:r>
          <w:r w:rsidRPr="004D0B58">
            <w:rPr>
              <w:rFonts w:ascii="Verdana" w:hAnsi="Verdana"/>
            </w:rPr>
            <w:fldChar w:fldCharType="end"/>
          </w:r>
        </w:p>
      </w:tc>
    </w:tr>
  </w:tbl>
  <w:p w:rsidR="00AE71FA" w:rsidRDefault="00AE71FA">
    <w:pPr>
      <w:pStyle w:val="Stopka"/>
    </w:pP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6"/>
      <w:gridCol w:w="6096"/>
      <w:gridCol w:w="1559"/>
    </w:tblGrid>
    <w:tr w:rsidR="00AE71FA" w:rsidRPr="00A74180" w:rsidTr="0019733B">
      <w:tc>
        <w:tcPr>
          <w:tcW w:w="1706" w:type="dxa"/>
          <w:tcBorders>
            <w:top w:val="double" w:sz="4" w:space="0" w:color="auto"/>
            <w:bottom w:val="nil"/>
          </w:tcBorders>
        </w:tcPr>
        <w:p w:rsidR="00AE71FA" w:rsidRPr="00A74180" w:rsidRDefault="00AE71FA" w:rsidP="0019733B">
          <w:pPr>
            <w:pStyle w:val="Nagwek"/>
            <w:jc w:val="center"/>
            <w:rPr>
              <w:rFonts w:ascii="Verdana" w:hAnsi="Verdana" w:cs="Calibri"/>
            </w:rPr>
          </w:pPr>
          <w:r w:rsidRPr="005679BD">
            <w:t>D.05.03.</w:t>
          </w:r>
          <w:r>
            <w:t>26</w:t>
          </w:r>
        </w:p>
      </w:tc>
      <w:tc>
        <w:tcPr>
          <w:tcW w:w="7655" w:type="dxa"/>
          <w:gridSpan w:val="2"/>
          <w:tcBorders>
            <w:top w:val="double" w:sz="4" w:space="0" w:color="auto"/>
            <w:bottom w:val="nil"/>
          </w:tcBorders>
        </w:tcPr>
        <w:p w:rsidR="00AE71FA" w:rsidRPr="00A74180" w:rsidRDefault="00AE71FA" w:rsidP="0019733B">
          <w:pPr>
            <w:pStyle w:val="Nagwek"/>
            <w:jc w:val="right"/>
            <w:rPr>
              <w:rFonts w:ascii="Verdana" w:hAnsi="Verdana" w:cs="Calibri"/>
            </w:rPr>
          </w:pPr>
          <w:r w:rsidRPr="00785B9C">
            <w:rPr>
              <w:rFonts w:ascii="Verdana" w:hAnsi="Verdana" w:cs="Calibri"/>
            </w:rPr>
            <w:t>ZABEZPIECZENIE   GEOSIATKĄ   NAWIERZCHNI ASFALTOWEJ   PRZED   SPĘKANIAMI   ODBITYMI</w:t>
          </w:r>
        </w:p>
      </w:tc>
    </w:tr>
    <w:tr w:rsidR="00AE71FA" w:rsidRPr="00A74180" w:rsidTr="0019733B">
      <w:tc>
        <w:tcPr>
          <w:tcW w:w="1706" w:type="dxa"/>
          <w:tcBorders>
            <w:bottom w:val="nil"/>
          </w:tcBorders>
        </w:tcPr>
        <w:p w:rsidR="00AE71FA" w:rsidRPr="00A74180" w:rsidRDefault="00AE71FA" w:rsidP="0019733B">
          <w:pPr>
            <w:pStyle w:val="Stopka"/>
            <w:jc w:val="center"/>
            <w:rPr>
              <w:rFonts w:ascii="Verdana" w:hAnsi="Verdana" w:cs="Calibri"/>
            </w:rPr>
          </w:pPr>
        </w:p>
      </w:tc>
      <w:tc>
        <w:tcPr>
          <w:tcW w:w="6096" w:type="dxa"/>
          <w:tcBorders>
            <w:bottom w:val="nil"/>
          </w:tcBorders>
        </w:tcPr>
        <w:p w:rsidR="00AE71FA" w:rsidRPr="00A74180" w:rsidRDefault="00AE71FA" w:rsidP="0019733B">
          <w:pPr>
            <w:pStyle w:val="Nagwek"/>
            <w:rPr>
              <w:rFonts w:ascii="Verdana" w:hAnsi="Verdana" w:cs="Calibri"/>
            </w:rPr>
          </w:pPr>
        </w:p>
      </w:tc>
      <w:tc>
        <w:tcPr>
          <w:tcW w:w="1559" w:type="dxa"/>
          <w:tcBorders>
            <w:bottom w:val="nil"/>
          </w:tcBorders>
        </w:tcPr>
        <w:p w:rsidR="00AE71FA" w:rsidRPr="00A74180" w:rsidRDefault="00AE71FA" w:rsidP="0019733B">
          <w:pPr>
            <w:pStyle w:val="Stopka"/>
            <w:jc w:val="center"/>
            <w:rPr>
              <w:rFonts w:ascii="Verdana" w:hAnsi="Verdana" w:cs="Calibri"/>
            </w:rPr>
          </w:pPr>
          <w:r w:rsidRPr="00A74180">
            <w:rPr>
              <w:rFonts w:ascii="Verdana" w:hAnsi="Verdana"/>
            </w:rPr>
            <w:t>str</w:t>
          </w:r>
          <w:r w:rsidRPr="00A74180">
            <w:t>.</w:t>
          </w:r>
          <w:r w:rsidRPr="004D0B58">
            <w:rPr>
              <w:rFonts w:ascii="Verdana" w:hAnsi="Verdana"/>
            </w:rPr>
            <w:fldChar w:fldCharType="begin"/>
          </w:r>
          <w:r w:rsidRPr="004D0B58">
            <w:rPr>
              <w:rFonts w:ascii="Verdana" w:hAnsi="Verdana"/>
            </w:rPr>
            <w:instrText>PAGE   \* MERGEFORMAT</w:instrText>
          </w:r>
          <w:r w:rsidRPr="004D0B58">
            <w:rPr>
              <w:rFonts w:ascii="Verdana" w:hAnsi="Verdana"/>
            </w:rPr>
            <w:fldChar w:fldCharType="separate"/>
          </w:r>
          <w:r>
            <w:rPr>
              <w:rFonts w:ascii="Verdana" w:hAnsi="Verdana"/>
              <w:noProof/>
            </w:rPr>
            <w:t>1</w:t>
          </w:r>
          <w:r w:rsidRPr="004D0B58">
            <w:rPr>
              <w:rFonts w:ascii="Verdana" w:hAnsi="Verdana"/>
            </w:rPr>
            <w:fldChar w:fldCharType="end"/>
          </w:r>
        </w:p>
      </w:tc>
    </w:tr>
  </w:tbl>
  <w:p w:rsidR="00AE71FA" w:rsidRDefault="00AE71FA">
    <w:pPr>
      <w:pStyle w:val="Stopka"/>
    </w:pP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3"/>
      <w:gridCol w:w="6007"/>
      <w:gridCol w:w="372"/>
      <w:gridCol w:w="1559"/>
    </w:tblGrid>
    <w:tr w:rsidR="00AE71FA" w:rsidRPr="00A74180" w:rsidTr="0019733B">
      <w:tc>
        <w:tcPr>
          <w:tcW w:w="7802" w:type="dxa"/>
          <w:gridSpan w:val="3"/>
          <w:tcBorders>
            <w:top w:val="double" w:sz="4" w:space="0" w:color="auto"/>
            <w:bottom w:val="nil"/>
          </w:tcBorders>
        </w:tcPr>
        <w:p w:rsidR="00AE71FA" w:rsidRPr="00A74180" w:rsidRDefault="00AE71FA" w:rsidP="0019733B">
          <w:pPr>
            <w:pStyle w:val="Nagwek"/>
            <w:rPr>
              <w:rFonts w:ascii="Verdana" w:hAnsi="Verdana" w:cs="Calibri"/>
            </w:rPr>
          </w:pPr>
          <w:r w:rsidRPr="004B074A">
            <w:t>POBOCZE</w:t>
          </w:r>
        </w:p>
      </w:tc>
      <w:tc>
        <w:tcPr>
          <w:tcW w:w="1559" w:type="dxa"/>
          <w:tcBorders>
            <w:top w:val="double" w:sz="4" w:space="0" w:color="auto"/>
            <w:bottom w:val="nil"/>
          </w:tcBorders>
        </w:tcPr>
        <w:p w:rsidR="00AE71FA" w:rsidRPr="00A74180" w:rsidRDefault="00AE71FA" w:rsidP="0019733B">
          <w:pPr>
            <w:pStyle w:val="Nagwek"/>
            <w:jc w:val="center"/>
            <w:rPr>
              <w:rFonts w:ascii="Verdana" w:hAnsi="Verdana" w:cs="Calibri"/>
            </w:rPr>
          </w:pPr>
          <w:r w:rsidRPr="004B074A">
            <w:t>D.06.03.01</w:t>
          </w:r>
        </w:p>
      </w:tc>
    </w:tr>
    <w:tr w:rsidR="00AE71FA" w:rsidRPr="00A74180" w:rsidTr="0019733B">
      <w:tc>
        <w:tcPr>
          <w:tcW w:w="1423" w:type="dxa"/>
          <w:tcBorders>
            <w:bottom w:val="nil"/>
          </w:tcBorders>
        </w:tcPr>
        <w:p w:rsidR="00AE71FA" w:rsidRPr="00A74180" w:rsidRDefault="00AE71FA" w:rsidP="0019733B">
          <w:pPr>
            <w:pStyle w:val="Stopka"/>
            <w:jc w:val="center"/>
            <w:rPr>
              <w:rFonts w:ascii="Verdana" w:hAnsi="Verdana" w:cs="Calibri"/>
            </w:rPr>
          </w:pPr>
          <w:r w:rsidRPr="00A74180">
            <w:rPr>
              <w:rFonts w:ascii="Verdana" w:hAnsi="Verdana"/>
            </w:rPr>
            <w:t>str</w:t>
          </w:r>
          <w:r w:rsidRPr="00A74180">
            <w:t>.</w:t>
          </w:r>
          <w:r w:rsidRPr="004D0B58">
            <w:rPr>
              <w:rFonts w:ascii="Verdana" w:hAnsi="Verdana"/>
            </w:rPr>
            <w:fldChar w:fldCharType="begin"/>
          </w:r>
          <w:r w:rsidRPr="004D0B58">
            <w:rPr>
              <w:rFonts w:ascii="Verdana" w:hAnsi="Verdana"/>
            </w:rPr>
            <w:instrText>PAGE   \* MERGEFORMAT</w:instrText>
          </w:r>
          <w:r w:rsidRPr="004D0B58">
            <w:rPr>
              <w:rFonts w:ascii="Verdana" w:hAnsi="Verdana"/>
            </w:rPr>
            <w:fldChar w:fldCharType="separate"/>
          </w:r>
          <w:r w:rsidR="00E52B38">
            <w:rPr>
              <w:rFonts w:ascii="Verdana" w:hAnsi="Verdana"/>
              <w:noProof/>
            </w:rPr>
            <w:t>128</w:t>
          </w:r>
          <w:r w:rsidRPr="004D0B58">
            <w:rPr>
              <w:rFonts w:ascii="Verdana" w:hAnsi="Verdana"/>
            </w:rPr>
            <w:fldChar w:fldCharType="end"/>
          </w:r>
        </w:p>
      </w:tc>
      <w:tc>
        <w:tcPr>
          <w:tcW w:w="6007" w:type="dxa"/>
          <w:tcBorders>
            <w:bottom w:val="nil"/>
          </w:tcBorders>
        </w:tcPr>
        <w:p w:rsidR="00AE71FA" w:rsidRPr="00A74180" w:rsidRDefault="00AE71FA" w:rsidP="0019733B">
          <w:pPr>
            <w:pStyle w:val="Nagwek"/>
            <w:rPr>
              <w:rFonts w:ascii="Verdana" w:hAnsi="Verdana" w:cs="Calibri"/>
            </w:rPr>
          </w:pPr>
        </w:p>
      </w:tc>
      <w:tc>
        <w:tcPr>
          <w:tcW w:w="1931" w:type="dxa"/>
          <w:gridSpan w:val="2"/>
          <w:tcBorders>
            <w:bottom w:val="nil"/>
          </w:tcBorders>
        </w:tcPr>
        <w:p w:rsidR="00AE71FA" w:rsidRPr="00A74180" w:rsidRDefault="00AE71FA" w:rsidP="0019733B">
          <w:pPr>
            <w:pStyle w:val="Nagwek"/>
            <w:jc w:val="center"/>
            <w:rPr>
              <w:rFonts w:ascii="Verdana" w:hAnsi="Verdana" w:cs="Calibri"/>
              <w:b/>
            </w:rPr>
          </w:pPr>
        </w:p>
      </w:tc>
    </w:tr>
  </w:tbl>
  <w:p w:rsidR="00AE71FA" w:rsidRDefault="00AE71FA">
    <w:pPr>
      <w:pStyle w:val="Stopka"/>
    </w:pP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6"/>
      <w:gridCol w:w="6096"/>
      <w:gridCol w:w="1559"/>
    </w:tblGrid>
    <w:tr w:rsidR="00AE71FA" w:rsidRPr="00A74180" w:rsidTr="0019733B">
      <w:tc>
        <w:tcPr>
          <w:tcW w:w="1706" w:type="dxa"/>
          <w:tcBorders>
            <w:top w:val="double" w:sz="4" w:space="0" w:color="auto"/>
            <w:bottom w:val="nil"/>
          </w:tcBorders>
        </w:tcPr>
        <w:p w:rsidR="00AE71FA" w:rsidRPr="00A74180" w:rsidRDefault="00AE71FA" w:rsidP="0019733B">
          <w:pPr>
            <w:pStyle w:val="Nagwek"/>
            <w:jc w:val="center"/>
            <w:rPr>
              <w:rFonts w:ascii="Verdana" w:hAnsi="Verdana" w:cs="Calibri"/>
            </w:rPr>
          </w:pPr>
          <w:r w:rsidRPr="004B074A">
            <w:t>D.06.03.01</w:t>
          </w:r>
        </w:p>
      </w:tc>
      <w:tc>
        <w:tcPr>
          <w:tcW w:w="7655" w:type="dxa"/>
          <w:gridSpan w:val="2"/>
          <w:tcBorders>
            <w:top w:val="double" w:sz="4" w:space="0" w:color="auto"/>
            <w:bottom w:val="nil"/>
          </w:tcBorders>
        </w:tcPr>
        <w:p w:rsidR="00AE71FA" w:rsidRPr="00A74180" w:rsidRDefault="00AE71FA" w:rsidP="0019733B">
          <w:pPr>
            <w:pStyle w:val="Nagwek"/>
            <w:jc w:val="right"/>
            <w:rPr>
              <w:rFonts w:ascii="Verdana" w:hAnsi="Verdana" w:cs="Calibri"/>
            </w:rPr>
          </w:pPr>
          <w:r w:rsidRPr="004B074A">
            <w:t>POBOCZE</w:t>
          </w:r>
        </w:p>
      </w:tc>
    </w:tr>
    <w:tr w:rsidR="00AE71FA" w:rsidRPr="00A74180" w:rsidTr="0019733B">
      <w:tc>
        <w:tcPr>
          <w:tcW w:w="1706" w:type="dxa"/>
          <w:tcBorders>
            <w:bottom w:val="nil"/>
          </w:tcBorders>
        </w:tcPr>
        <w:p w:rsidR="00AE71FA" w:rsidRPr="00A74180" w:rsidRDefault="00AE71FA" w:rsidP="0019733B">
          <w:pPr>
            <w:pStyle w:val="Stopka"/>
            <w:jc w:val="center"/>
            <w:rPr>
              <w:rFonts w:ascii="Verdana" w:hAnsi="Verdana" w:cs="Calibri"/>
            </w:rPr>
          </w:pPr>
        </w:p>
      </w:tc>
      <w:tc>
        <w:tcPr>
          <w:tcW w:w="6096" w:type="dxa"/>
          <w:tcBorders>
            <w:bottom w:val="nil"/>
          </w:tcBorders>
        </w:tcPr>
        <w:p w:rsidR="00AE71FA" w:rsidRPr="00A74180" w:rsidRDefault="00AE71FA" w:rsidP="0019733B">
          <w:pPr>
            <w:pStyle w:val="Nagwek"/>
            <w:rPr>
              <w:rFonts w:ascii="Verdana" w:hAnsi="Verdana" w:cs="Calibri"/>
            </w:rPr>
          </w:pPr>
        </w:p>
      </w:tc>
      <w:tc>
        <w:tcPr>
          <w:tcW w:w="1559" w:type="dxa"/>
          <w:tcBorders>
            <w:bottom w:val="nil"/>
          </w:tcBorders>
        </w:tcPr>
        <w:p w:rsidR="00AE71FA" w:rsidRPr="00A74180" w:rsidRDefault="00AE71FA" w:rsidP="0019733B">
          <w:pPr>
            <w:pStyle w:val="Stopka"/>
            <w:jc w:val="center"/>
            <w:rPr>
              <w:rFonts w:ascii="Verdana" w:hAnsi="Verdana" w:cs="Calibri"/>
            </w:rPr>
          </w:pPr>
          <w:r w:rsidRPr="00A74180">
            <w:rPr>
              <w:rFonts w:ascii="Verdana" w:hAnsi="Verdana"/>
            </w:rPr>
            <w:t>str</w:t>
          </w:r>
          <w:r w:rsidRPr="00A74180">
            <w:t>.</w:t>
          </w:r>
          <w:r w:rsidRPr="004D0B58">
            <w:rPr>
              <w:rFonts w:ascii="Verdana" w:hAnsi="Verdana"/>
            </w:rPr>
            <w:fldChar w:fldCharType="begin"/>
          </w:r>
          <w:r w:rsidRPr="004D0B58">
            <w:rPr>
              <w:rFonts w:ascii="Verdana" w:hAnsi="Verdana"/>
            </w:rPr>
            <w:instrText>PAGE   \* MERGEFORMAT</w:instrText>
          </w:r>
          <w:r w:rsidRPr="004D0B58">
            <w:rPr>
              <w:rFonts w:ascii="Verdana" w:hAnsi="Verdana"/>
            </w:rPr>
            <w:fldChar w:fldCharType="separate"/>
          </w:r>
          <w:r w:rsidR="00E52B38">
            <w:rPr>
              <w:rFonts w:ascii="Verdana" w:hAnsi="Verdana"/>
              <w:noProof/>
            </w:rPr>
            <w:t>129</w:t>
          </w:r>
          <w:r w:rsidRPr="004D0B58">
            <w:rPr>
              <w:rFonts w:ascii="Verdana" w:hAnsi="Verdana"/>
            </w:rPr>
            <w:fldChar w:fldCharType="end"/>
          </w:r>
        </w:p>
      </w:tc>
    </w:tr>
  </w:tbl>
  <w:p w:rsidR="00AE71FA" w:rsidRDefault="00AE71FA">
    <w:pPr>
      <w:pStyle w:val="Stopka"/>
    </w:pP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3"/>
      <w:gridCol w:w="6007"/>
      <w:gridCol w:w="372"/>
      <w:gridCol w:w="1559"/>
    </w:tblGrid>
    <w:tr w:rsidR="00AE71FA" w:rsidRPr="00A74180" w:rsidTr="003B2042">
      <w:tc>
        <w:tcPr>
          <w:tcW w:w="7802" w:type="dxa"/>
          <w:gridSpan w:val="3"/>
          <w:tcBorders>
            <w:top w:val="double" w:sz="4" w:space="0" w:color="auto"/>
            <w:bottom w:val="nil"/>
          </w:tcBorders>
        </w:tcPr>
        <w:p w:rsidR="00AE71FA" w:rsidRPr="00A74180" w:rsidRDefault="00AE71FA" w:rsidP="003B2042">
          <w:pPr>
            <w:pStyle w:val="Nagwek"/>
            <w:rPr>
              <w:rFonts w:ascii="Verdana" w:hAnsi="Verdana" w:cs="Calibri"/>
            </w:rPr>
          </w:pPr>
          <w:r w:rsidRPr="004B074A">
            <w:t>POBOCZE</w:t>
          </w:r>
        </w:p>
      </w:tc>
      <w:tc>
        <w:tcPr>
          <w:tcW w:w="1559" w:type="dxa"/>
          <w:tcBorders>
            <w:top w:val="double" w:sz="4" w:space="0" w:color="auto"/>
            <w:bottom w:val="nil"/>
          </w:tcBorders>
        </w:tcPr>
        <w:p w:rsidR="00AE71FA" w:rsidRPr="00A74180" w:rsidRDefault="00AE71FA" w:rsidP="003B2042">
          <w:pPr>
            <w:pStyle w:val="Nagwek"/>
            <w:jc w:val="center"/>
            <w:rPr>
              <w:rFonts w:ascii="Verdana" w:hAnsi="Verdana" w:cs="Calibri"/>
            </w:rPr>
          </w:pPr>
          <w:r w:rsidRPr="004B074A">
            <w:t>D.06.03.01</w:t>
          </w:r>
        </w:p>
      </w:tc>
    </w:tr>
    <w:tr w:rsidR="00AE71FA" w:rsidRPr="00A74180" w:rsidTr="003B2042">
      <w:tc>
        <w:tcPr>
          <w:tcW w:w="1423" w:type="dxa"/>
          <w:tcBorders>
            <w:bottom w:val="nil"/>
          </w:tcBorders>
        </w:tcPr>
        <w:p w:rsidR="00AE71FA" w:rsidRPr="00A74180" w:rsidRDefault="00AE71FA" w:rsidP="003B2042">
          <w:pPr>
            <w:pStyle w:val="Stopka"/>
            <w:jc w:val="center"/>
            <w:rPr>
              <w:rFonts w:ascii="Verdana" w:hAnsi="Verdana" w:cs="Calibri"/>
            </w:rPr>
          </w:pPr>
          <w:r w:rsidRPr="00A74180">
            <w:rPr>
              <w:rFonts w:ascii="Verdana" w:hAnsi="Verdana"/>
            </w:rPr>
            <w:t>str</w:t>
          </w:r>
          <w:r w:rsidRPr="00A74180">
            <w:t>.</w:t>
          </w:r>
          <w:r w:rsidRPr="004D0B58">
            <w:rPr>
              <w:rFonts w:ascii="Verdana" w:hAnsi="Verdana"/>
            </w:rPr>
            <w:fldChar w:fldCharType="begin"/>
          </w:r>
          <w:r w:rsidRPr="004D0B58">
            <w:rPr>
              <w:rFonts w:ascii="Verdana" w:hAnsi="Verdana"/>
            </w:rPr>
            <w:instrText>PAGE   \* MERGEFORMAT</w:instrText>
          </w:r>
          <w:r w:rsidRPr="004D0B58">
            <w:rPr>
              <w:rFonts w:ascii="Verdana" w:hAnsi="Verdana"/>
            </w:rPr>
            <w:fldChar w:fldCharType="separate"/>
          </w:r>
          <w:r w:rsidR="00E52B38">
            <w:rPr>
              <w:rFonts w:ascii="Verdana" w:hAnsi="Verdana"/>
              <w:noProof/>
            </w:rPr>
            <w:t>132</w:t>
          </w:r>
          <w:r w:rsidRPr="004D0B58">
            <w:rPr>
              <w:rFonts w:ascii="Verdana" w:hAnsi="Verdana"/>
            </w:rPr>
            <w:fldChar w:fldCharType="end"/>
          </w:r>
        </w:p>
      </w:tc>
      <w:tc>
        <w:tcPr>
          <w:tcW w:w="6007" w:type="dxa"/>
          <w:tcBorders>
            <w:bottom w:val="nil"/>
          </w:tcBorders>
        </w:tcPr>
        <w:p w:rsidR="00AE71FA" w:rsidRPr="00A74180" w:rsidRDefault="00AE71FA" w:rsidP="003B2042">
          <w:pPr>
            <w:pStyle w:val="Nagwek"/>
            <w:rPr>
              <w:rFonts w:ascii="Verdana" w:hAnsi="Verdana" w:cs="Calibri"/>
            </w:rPr>
          </w:pPr>
        </w:p>
      </w:tc>
      <w:tc>
        <w:tcPr>
          <w:tcW w:w="1931" w:type="dxa"/>
          <w:gridSpan w:val="2"/>
          <w:tcBorders>
            <w:bottom w:val="nil"/>
          </w:tcBorders>
        </w:tcPr>
        <w:p w:rsidR="00AE71FA" w:rsidRPr="00A74180" w:rsidRDefault="00AE71FA" w:rsidP="003B2042">
          <w:pPr>
            <w:pStyle w:val="Nagwek"/>
            <w:jc w:val="center"/>
            <w:rPr>
              <w:rFonts w:ascii="Verdana" w:hAnsi="Verdana" w:cs="Calibri"/>
              <w:b/>
            </w:rPr>
          </w:pPr>
        </w:p>
      </w:tc>
    </w:tr>
  </w:tbl>
  <w:p w:rsidR="00AE71FA" w:rsidRDefault="00AE71FA">
    <w:pPr>
      <w:pStyle w:val="Stopka"/>
    </w:pP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6"/>
      <w:gridCol w:w="6096"/>
      <w:gridCol w:w="1559"/>
    </w:tblGrid>
    <w:tr w:rsidR="00AE71FA" w:rsidRPr="00A74180" w:rsidTr="003B2042">
      <w:tc>
        <w:tcPr>
          <w:tcW w:w="1706" w:type="dxa"/>
          <w:tcBorders>
            <w:top w:val="double" w:sz="4" w:space="0" w:color="auto"/>
            <w:bottom w:val="nil"/>
          </w:tcBorders>
        </w:tcPr>
        <w:p w:rsidR="00AE71FA" w:rsidRPr="00A74180" w:rsidRDefault="00AE71FA" w:rsidP="003B2042">
          <w:pPr>
            <w:pStyle w:val="Nagwek"/>
            <w:jc w:val="center"/>
            <w:rPr>
              <w:rFonts w:ascii="Verdana" w:hAnsi="Verdana" w:cs="Calibri"/>
            </w:rPr>
          </w:pPr>
          <w:r w:rsidRPr="004B074A">
            <w:t>D.06.03.01</w:t>
          </w:r>
        </w:p>
      </w:tc>
      <w:tc>
        <w:tcPr>
          <w:tcW w:w="7655" w:type="dxa"/>
          <w:gridSpan w:val="2"/>
          <w:tcBorders>
            <w:top w:val="double" w:sz="4" w:space="0" w:color="auto"/>
            <w:bottom w:val="nil"/>
          </w:tcBorders>
        </w:tcPr>
        <w:p w:rsidR="00AE71FA" w:rsidRPr="00A74180" w:rsidRDefault="00AE71FA" w:rsidP="003B2042">
          <w:pPr>
            <w:pStyle w:val="Nagwek"/>
            <w:jc w:val="right"/>
            <w:rPr>
              <w:rFonts w:ascii="Verdana" w:hAnsi="Verdana" w:cs="Calibri"/>
            </w:rPr>
          </w:pPr>
          <w:r w:rsidRPr="004B074A">
            <w:t>POBOCZE</w:t>
          </w:r>
        </w:p>
      </w:tc>
    </w:tr>
    <w:tr w:rsidR="00AE71FA" w:rsidRPr="00A74180" w:rsidTr="003B2042">
      <w:tc>
        <w:tcPr>
          <w:tcW w:w="1706" w:type="dxa"/>
          <w:tcBorders>
            <w:bottom w:val="nil"/>
          </w:tcBorders>
        </w:tcPr>
        <w:p w:rsidR="00AE71FA" w:rsidRPr="00A74180" w:rsidRDefault="00AE71FA" w:rsidP="003B2042">
          <w:pPr>
            <w:pStyle w:val="Stopka"/>
            <w:jc w:val="center"/>
            <w:rPr>
              <w:rFonts w:ascii="Verdana" w:hAnsi="Verdana" w:cs="Calibri"/>
            </w:rPr>
          </w:pPr>
        </w:p>
      </w:tc>
      <w:tc>
        <w:tcPr>
          <w:tcW w:w="6096" w:type="dxa"/>
          <w:tcBorders>
            <w:bottom w:val="nil"/>
          </w:tcBorders>
        </w:tcPr>
        <w:p w:rsidR="00AE71FA" w:rsidRPr="00A74180" w:rsidRDefault="00AE71FA" w:rsidP="003B2042">
          <w:pPr>
            <w:pStyle w:val="Nagwek"/>
            <w:rPr>
              <w:rFonts w:ascii="Verdana" w:hAnsi="Verdana" w:cs="Calibri"/>
            </w:rPr>
          </w:pPr>
        </w:p>
      </w:tc>
      <w:tc>
        <w:tcPr>
          <w:tcW w:w="1559" w:type="dxa"/>
          <w:tcBorders>
            <w:bottom w:val="nil"/>
          </w:tcBorders>
        </w:tcPr>
        <w:p w:rsidR="00AE71FA" w:rsidRPr="00A74180" w:rsidRDefault="00AE71FA" w:rsidP="003B2042">
          <w:pPr>
            <w:pStyle w:val="Stopka"/>
            <w:jc w:val="center"/>
            <w:rPr>
              <w:rFonts w:ascii="Verdana" w:hAnsi="Verdana" w:cs="Calibri"/>
            </w:rPr>
          </w:pPr>
          <w:r w:rsidRPr="00A74180">
            <w:rPr>
              <w:rFonts w:ascii="Verdana" w:hAnsi="Verdana"/>
            </w:rPr>
            <w:t>str</w:t>
          </w:r>
          <w:r w:rsidRPr="00A74180">
            <w:t>.</w:t>
          </w:r>
          <w:r w:rsidRPr="004D0B58">
            <w:rPr>
              <w:rFonts w:ascii="Verdana" w:hAnsi="Verdana"/>
            </w:rPr>
            <w:fldChar w:fldCharType="begin"/>
          </w:r>
          <w:r w:rsidRPr="004D0B58">
            <w:rPr>
              <w:rFonts w:ascii="Verdana" w:hAnsi="Verdana"/>
            </w:rPr>
            <w:instrText>PAGE   \* MERGEFORMAT</w:instrText>
          </w:r>
          <w:r w:rsidRPr="004D0B58">
            <w:rPr>
              <w:rFonts w:ascii="Verdana" w:hAnsi="Verdana"/>
            </w:rPr>
            <w:fldChar w:fldCharType="separate"/>
          </w:r>
          <w:r w:rsidR="00E52B38">
            <w:rPr>
              <w:rFonts w:ascii="Verdana" w:hAnsi="Verdana"/>
              <w:noProof/>
            </w:rPr>
            <w:t>133</w:t>
          </w:r>
          <w:r w:rsidRPr="004D0B58">
            <w:rPr>
              <w:rFonts w:ascii="Verdana" w:hAnsi="Verdana"/>
            </w:rPr>
            <w:fldChar w:fldCharType="end"/>
          </w:r>
        </w:p>
      </w:tc>
    </w:tr>
  </w:tbl>
  <w:p w:rsidR="00AE71FA" w:rsidRDefault="00AE71FA">
    <w:pPr>
      <w:pStyle w:val="Stopka"/>
    </w:pP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3"/>
      <w:gridCol w:w="6007"/>
      <w:gridCol w:w="372"/>
      <w:gridCol w:w="1559"/>
    </w:tblGrid>
    <w:tr w:rsidR="00AE71FA" w:rsidRPr="00A74180" w:rsidTr="0085109D">
      <w:tc>
        <w:tcPr>
          <w:tcW w:w="7802" w:type="dxa"/>
          <w:gridSpan w:val="3"/>
          <w:tcBorders>
            <w:top w:val="double" w:sz="4" w:space="0" w:color="auto"/>
            <w:bottom w:val="nil"/>
          </w:tcBorders>
        </w:tcPr>
        <w:p w:rsidR="00AE71FA" w:rsidRPr="00A74180" w:rsidRDefault="00AE71FA" w:rsidP="0085109D">
          <w:pPr>
            <w:pStyle w:val="Nagwek"/>
            <w:rPr>
              <w:rFonts w:ascii="Verdana" w:hAnsi="Verdana" w:cs="Calibri"/>
            </w:rPr>
          </w:pPr>
          <w:r w:rsidRPr="001864CE">
            <w:t xml:space="preserve">KRAWĘŻNIKI BETONOWE  </w:t>
          </w:r>
        </w:p>
      </w:tc>
      <w:tc>
        <w:tcPr>
          <w:tcW w:w="1559" w:type="dxa"/>
          <w:tcBorders>
            <w:top w:val="double" w:sz="4" w:space="0" w:color="auto"/>
            <w:bottom w:val="nil"/>
          </w:tcBorders>
        </w:tcPr>
        <w:p w:rsidR="00AE71FA" w:rsidRPr="00A74180" w:rsidRDefault="00AE71FA" w:rsidP="0085109D">
          <w:pPr>
            <w:pStyle w:val="Nagwek"/>
            <w:jc w:val="center"/>
            <w:rPr>
              <w:rFonts w:ascii="Verdana" w:hAnsi="Verdana" w:cs="Calibri"/>
            </w:rPr>
          </w:pPr>
          <w:r w:rsidRPr="001864CE">
            <w:t>D.08.01.01</w:t>
          </w:r>
        </w:p>
      </w:tc>
    </w:tr>
    <w:tr w:rsidR="00AE71FA" w:rsidRPr="00A74180" w:rsidTr="0085109D">
      <w:tc>
        <w:tcPr>
          <w:tcW w:w="1423" w:type="dxa"/>
          <w:tcBorders>
            <w:bottom w:val="nil"/>
          </w:tcBorders>
        </w:tcPr>
        <w:p w:rsidR="00AE71FA" w:rsidRPr="00A74180" w:rsidRDefault="00AE71FA" w:rsidP="0085109D">
          <w:pPr>
            <w:pStyle w:val="Stopka"/>
            <w:jc w:val="center"/>
            <w:rPr>
              <w:rFonts w:ascii="Verdana" w:hAnsi="Verdana" w:cs="Calibri"/>
            </w:rPr>
          </w:pPr>
          <w:r w:rsidRPr="00A74180">
            <w:rPr>
              <w:rFonts w:ascii="Verdana" w:hAnsi="Verdana"/>
            </w:rPr>
            <w:t>str</w:t>
          </w:r>
          <w:r w:rsidRPr="00A74180">
            <w:t>.</w:t>
          </w:r>
          <w:r w:rsidRPr="004D0B58">
            <w:rPr>
              <w:rFonts w:ascii="Verdana" w:hAnsi="Verdana"/>
            </w:rPr>
            <w:fldChar w:fldCharType="begin"/>
          </w:r>
          <w:r w:rsidRPr="004D0B58">
            <w:rPr>
              <w:rFonts w:ascii="Verdana" w:hAnsi="Verdana"/>
            </w:rPr>
            <w:instrText>PAGE   \* MERGEFORMAT</w:instrText>
          </w:r>
          <w:r w:rsidRPr="004D0B58">
            <w:rPr>
              <w:rFonts w:ascii="Verdana" w:hAnsi="Verdana"/>
            </w:rPr>
            <w:fldChar w:fldCharType="separate"/>
          </w:r>
          <w:r w:rsidR="00E52B38">
            <w:rPr>
              <w:rFonts w:ascii="Verdana" w:hAnsi="Verdana"/>
              <w:noProof/>
            </w:rPr>
            <w:t>140</w:t>
          </w:r>
          <w:r w:rsidRPr="004D0B58">
            <w:rPr>
              <w:rFonts w:ascii="Verdana" w:hAnsi="Verdana"/>
            </w:rPr>
            <w:fldChar w:fldCharType="end"/>
          </w:r>
        </w:p>
      </w:tc>
      <w:tc>
        <w:tcPr>
          <w:tcW w:w="6007" w:type="dxa"/>
          <w:tcBorders>
            <w:bottom w:val="nil"/>
          </w:tcBorders>
        </w:tcPr>
        <w:p w:rsidR="00AE71FA" w:rsidRPr="00A74180" w:rsidRDefault="00AE71FA" w:rsidP="0085109D">
          <w:pPr>
            <w:pStyle w:val="Nagwek"/>
            <w:rPr>
              <w:rFonts w:ascii="Verdana" w:hAnsi="Verdana" w:cs="Calibri"/>
            </w:rPr>
          </w:pPr>
        </w:p>
      </w:tc>
      <w:tc>
        <w:tcPr>
          <w:tcW w:w="1931" w:type="dxa"/>
          <w:gridSpan w:val="2"/>
          <w:tcBorders>
            <w:bottom w:val="nil"/>
          </w:tcBorders>
        </w:tcPr>
        <w:p w:rsidR="00AE71FA" w:rsidRPr="00A74180" w:rsidRDefault="00AE71FA" w:rsidP="0085109D">
          <w:pPr>
            <w:pStyle w:val="Nagwek"/>
            <w:jc w:val="center"/>
            <w:rPr>
              <w:rFonts w:ascii="Verdana" w:hAnsi="Verdana" w:cs="Calibri"/>
              <w:b/>
            </w:rPr>
          </w:pPr>
        </w:p>
      </w:tc>
    </w:tr>
  </w:tbl>
  <w:p w:rsidR="00AE71FA" w:rsidRDefault="00AE71FA">
    <w:pPr>
      <w:pStyle w:val="Stopka"/>
    </w:pP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6"/>
      <w:gridCol w:w="6096"/>
      <w:gridCol w:w="1559"/>
    </w:tblGrid>
    <w:tr w:rsidR="00AE71FA" w:rsidRPr="00A74180" w:rsidTr="0085109D">
      <w:tc>
        <w:tcPr>
          <w:tcW w:w="1706" w:type="dxa"/>
          <w:tcBorders>
            <w:top w:val="double" w:sz="4" w:space="0" w:color="auto"/>
            <w:bottom w:val="nil"/>
          </w:tcBorders>
        </w:tcPr>
        <w:p w:rsidR="00AE71FA" w:rsidRPr="00A74180" w:rsidRDefault="00AE71FA" w:rsidP="0085109D">
          <w:pPr>
            <w:pStyle w:val="Nagwek"/>
            <w:jc w:val="center"/>
            <w:rPr>
              <w:rFonts w:ascii="Verdana" w:hAnsi="Verdana" w:cs="Calibri"/>
            </w:rPr>
          </w:pPr>
          <w:r w:rsidRPr="009B6817">
            <w:t>D.08.01.01</w:t>
          </w:r>
        </w:p>
      </w:tc>
      <w:tc>
        <w:tcPr>
          <w:tcW w:w="7655" w:type="dxa"/>
          <w:gridSpan w:val="2"/>
          <w:tcBorders>
            <w:top w:val="double" w:sz="4" w:space="0" w:color="auto"/>
            <w:bottom w:val="nil"/>
          </w:tcBorders>
        </w:tcPr>
        <w:p w:rsidR="00AE71FA" w:rsidRPr="00A74180" w:rsidRDefault="00AE71FA" w:rsidP="0085109D">
          <w:pPr>
            <w:pStyle w:val="Nagwek"/>
            <w:jc w:val="right"/>
            <w:rPr>
              <w:rFonts w:ascii="Verdana" w:hAnsi="Verdana" w:cs="Calibri"/>
            </w:rPr>
          </w:pPr>
          <w:r w:rsidRPr="001864CE">
            <w:t xml:space="preserve">KRAWĘŻNIKI BETONOWE  </w:t>
          </w:r>
        </w:p>
      </w:tc>
    </w:tr>
    <w:tr w:rsidR="00AE71FA" w:rsidRPr="00A74180" w:rsidTr="0085109D">
      <w:tc>
        <w:tcPr>
          <w:tcW w:w="1706" w:type="dxa"/>
          <w:tcBorders>
            <w:bottom w:val="nil"/>
          </w:tcBorders>
        </w:tcPr>
        <w:p w:rsidR="00AE71FA" w:rsidRPr="00A74180" w:rsidRDefault="00AE71FA" w:rsidP="0085109D">
          <w:pPr>
            <w:pStyle w:val="Stopka"/>
            <w:jc w:val="center"/>
            <w:rPr>
              <w:rFonts w:ascii="Verdana" w:hAnsi="Verdana" w:cs="Calibri"/>
            </w:rPr>
          </w:pPr>
        </w:p>
      </w:tc>
      <w:tc>
        <w:tcPr>
          <w:tcW w:w="6096" w:type="dxa"/>
          <w:tcBorders>
            <w:bottom w:val="nil"/>
          </w:tcBorders>
        </w:tcPr>
        <w:p w:rsidR="00AE71FA" w:rsidRPr="00A74180" w:rsidRDefault="00AE71FA" w:rsidP="0085109D">
          <w:pPr>
            <w:pStyle w:val="Nagwek"/>
            <w:rPr>
              <w:rFonts w:ascii="Verdana" w:hAnsi="Verdana" w:cs="Calibri"/>
            </w:rPr>
          </w:pPr>
        </w:p>
      </w:tc>
      <w:tc>
        <w:tcPr>
          <w:tcW w:w="1559" w:type="dxa"/>
          <w:tcBorders>
            <w:bottom w:val="nil"/>
          </w:tcBorders>
        </w:tcPr>
        <w:p w:rsidR="00AE71FA" w:rsidRPr="00A74180" w:rsidRDefault="00AE71FA" w:rsidP="0085109D">
          <w:pPr>
            <w:pStyle w:val="Stopka"/>
            <w:jc w:val="center"/>
            <w:rPr>
              <w:rFonts w:ascii="Verdana" w:hAnsi="Verdana" w:cs="Calibri"/>
            </w:rPr>
          </w:pPr>
          <w:r w:rsidRPr="00A74180">
            <w:rPr>
              <w:rFonts w:ascii="Verdana" w:hAnsi="Verdana"/>
            </w:rPr>
            <w:t>str</w:t>
          </w:r>
          <w:r w:rsidRPr="00A74180">
            <w:t>.</w:t>
          </w:r>
          <w:r w:rsidRPr="004D0B58">
            <w:rPr>
              <w:rFonts w:ascii="Verdana" w:hAnsi="Verdana"/>
            </w:rPr>
            <w:fldChar w:fldCharType="begin"/>
          </w:r>
          <w:r w:rsidRPr="004D0B58">
            <w:rPr>
              <w:rFonts w:ascii="Verdana" w:hAnsi="Verdana"/>
            </w:rPr>
            <w:instrText>PAGE   \* MERGEFORMAT</w:instrText>
          </w:r>
          <w:r w:rsidRPr="004D0B58">
            <w:rPr>
              <w:rFonts w:ascii="Verdana" w:hAnsi="Verdana"/>
            </w:rPr>
            <w:fldChar w:fldCharType="separate"/>
          </w:r>
          <w:r w:rsidR="00E52B38">
            <w:rPr>
              <w:rFonts w:ascii="Verdana" w:hAnsi="Verdana"/>
              <w:noProof/>
            </w:rPr>
            <w:t>141</w:t>
          </w:r>
          <w:r w:rsidRPr="004D0B58">
            <w:rPr>
              <w:rFonts w:ascii="Verdana" w:hAnsi="Verdana"/>
            </w:rPr>
            <w:fldChar w:fldCharType="end"/>
          </w:r>
        </w:p>
      </w:tc>
    </w:tr>
  </w:tbl>
  <w:p w:rsidR="00AE71FA" w:rsidRDefault="00AE71FA">
    <w:pPr>
      <w:pStyle w:val="Stopka"/>
    </w:pP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3"/>
      <w:gridCol w:w="6007"/>
      <w:gridCol w:w="372"/>
      <w:gridCol w:w="1559"/>
    </w:tblGrid>
    <w:tr w:rsidR="00AE71FA" w:rsidRPr="00A74180" w:rsidTr="0085109D">
      <w:tc>
        <w:tcPr>
          <w:tcW w:w="7802" w:type="dxa"/>
          <w:gridSpan w:val="3"/>
          <w:tcBorders>
            <w:top w:val="double" w:sz="4" w:space="0" w:color="auto"/>
            <w:bottom w:val="nil"/>
          </w:tcBorders>
        </w:tcPr>
        <w:p w:rsidR="00AE71FA" w:rsidRPr="00A74180" w:rsidRDefault="00AE71FA" w:rsidP="0085109D">
          <w:pPr>
            <w:pStyle w:val="Nagwek"/>
            <w:rPr>
              <w:rFonts w:ascii="Verdana" w:hAnsi="Verdana" w:cs="Calibri"/>
            </w:rPr>
          </w:pPr>
          <w:r w:rsidRPr="00FC5D5C">
            <w:t>UMOCNIENIE POWIERZCHNIOWE SKARP, HUMUSOWANIE, TRAWNIKI</w:t>
          </w:r>
        </w:p>
      </w:tc>
      <w:tc>
        <w:tcPr>
          <w:tcW w:w="1559" w:type="dxa"/>
          <w:tcBorders>
            <w:top w:val="double" w:sz="4" w:space="0" w:color="auto"/>
            <w:bottom w:val="nil"/>
          </w:tcBorders>
        </w:tcPr>
        <w:p w:rsidR="00AE71FA" w:rsidRPr="00A74180" w:rsidRDefault="00AE71FA" w:rsidP="0085109D">
          <w:pPr>
            <w:pStyle w:val="Nagwek"/>
            <w:jc w:val="center"/>
            <w:rPr>
              <w:rFonts w:ascii="Verdana" w:hAnsi="Verdana" w:cs="Calibri"/>
            </w:rPr>
          </w:pPr>
          <w:r w:rsidRPr="00FC5D5C">
            <w:t>D.09.01.00</w:t>
          </w:r>
        </w:p>
      </w:tc>
    </w:tr>
    <w:tr w:rsidR="00AE71FA" w:rsidRPr="00A74180" w:rsidTr="0085109D">
      <w:tc>
        <w:tcPr>
          <w:tcW w:w="1423" w:type="dxa"/>
          <w:tcBorders>
            <w:bottom w:val="nil"/>
          </w:tcBorders>
        </w:tcPr>
        <w:p w:rsidR="00AE71FA" w:rsidRPr="00A74180" w:rsidRDefault="00AE71FA" w:rsidP="0085109D">
          <w:pPr>
            <w:pStyle w:val="Stopka"/>
            <w:jc w:val="center"/>
            <w:rPr>
              <w:rFonts w:ascii="Verdana" w:hAnsi="Verdana" w:cs="Calibri"/>
            </w:rPr>
          </w:pPr>
          <w:r w:rsidRPr="00A74180">
            <w:rPr>
              <w:rFonts w:ascii="Verdana" w:hAnsi="Verdana"/>
            </w:rPr>
            <w:t>str</w:t>
          </w:r>
          <w:r w:rsidRPr="00A74180">
            <w:t>.</w:t>
          </w:r>
          <w:r w:rsidRPr="004D0B58">
            <w:rPr>
              <w:rFonts w:ascii="Verdana" w:hAnsi="Verdana"/>
            </w:rPr>
            <w:fldChar w:fldCharType="begin"/>
          </w:r>
          <w:r w:rsidRPr="004D0B58">
            <w:rPr>
              <w:rFonts w:ascii="Verdana" w:hAnsi="Verdana"/>
            </w:rPr>
            <w:instrText>PAGE   \* MERGEFORMAT</w:instrText>
          </w:r>
          <w:r w:rsidRPr="004D0B58">
            <w:rPr>
              <w:rFonts w:ascii="Verdana" w:hAnsi="Verdana"/>
            </w:rPr>
            <w:fldChar w:fldCharType="separate"/>
          </w:r>
          <w:r w:rsidR="00E52B38">
            <w:rPr>
              <w:rFonts w:ascii="Verdana" w:hAnsi="Verdana"/>
              <w:noProof/>
            </w:rPr>
            <w:t>144</w:t>
          </w:r>
          <w:r w:rsidRPr="004D0B58">
            <w:rPr>
              <w:rFonts w:ascii="Verdana" w:hAnsi="Verdana"/>
            </w:rPr>
            <w:fldChar w:fldCharType="end"/>
          </w:r>
        </w:p>
      </w:tc>
      <w:tc>
        <w:tcPr>
          <w:tcW w:w="6007" w:type="dxa"/>
          <w:tcBorders>
            <w:bottom w:val="nil"/>
          </w:tcBorders>
        </w:tcPr>
        <w:p w:rsidR="00AE71FA" w:rsidRPr="00A74180" w:rsidRDefault="00AE71FA" w:rsidP="0085109D">
          <w:pPr>
            <w:pStyle w:val="Nagwek"/>
            <w:rPr>
              <w:rFonts w:ascii="Verdana" w:hAnsi="Verdana" w:cs="Calibri"/>
            </w:rPr>
          </w:pPr>
        </w:p>
      </w:tc>
      <w:tc>
        <w:tcPr>
          <w:tcW w:w="1931" w:type="dxa"/>
          <w:gridSpan w:val="2"/>
          <w:tcBorders>
            <w:bottom w:val="nil"/>
          </w:tcBorders>
        </w:tcPr>
        <w:p w:rsidR="00AE71FA" w:rsidRPr="00A74180" w:rsidRDefault="00AE71FA" w:rsidP="0085109D">
          <w:pPr>
            <w:pStyle w:val="Nagwek"/>
            <w:jc w:val="center"/>
            <w:rPr>
              <w:rFonts w:ascii="Verdana" w:hAnsi="Verdana" w:cs="Calibri"/>
              <w:b/>
            </w:rPr>
          </w:pPr>
        </w:p>
      </w:tc>
    </w:tr>
  </w:tbl>
  <w:p w:rsidR="00AE71FA" w:rsidRDefault="00AE71FA">
    <w:pPr>
      <w:pStyle w:val="Stopka"/>
    </w:pP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6"/>
      <w:gridCol w:w="6096"/>
      <w:gridCol w:w="1559"/>
    </w:tblGrid>
    <w:tr w:rsidR="00AE71FA" w:rsidRPr="00A74180" w:rsidTr="0085109D">
      <w:tc>
        <w:tcPr>
          <w:tcW w:w="1706" w:type="dxa"/>
          <w:tcBorders>
            <w:top w:val="double" w:sz="4" w:space="0" w:color="auto"/>
            <w:bottom w:val="nil"/>
          </w:tcBorders>
        </w:tcPr>
        <w:p w:rsidR="00AE71FA" w:rsidRPr="00A74180" w:rsidRDefault="00AE71FA" w:rsidP="0085109D">
          <w:pPr>
            <w:pStyle w:val="Nagwek"/>
            <w:jc w:val="center"/>
            <w:rPr>
              <w:rFonts w:ascii="Verdana" w:hAnsi="Verdana" w:cs="Calibri"/>
            </w:rPr>
          </w:pPr>
          <w:r w:rsidRPr="00FC5D5C">
            <w:t>D.09.01.00</w:t>
          </w:r>
        </w:p>
      </w:tc>
      <w:tc>
        <w:tcPr>
          <w:tcW w:w="7655" w:type="dxa"/>
          <w:gridSpan w:val="2"/>
          <w:tcBorders>
            <w:top w:val="double" w:sz="4" w:space="0" w:color="auto"/>
            <w:bottom w:val="nil"/>
          </w:tcBorders>
        </w:tcPr>
        <w:p w:rsidR="00AE71FA" w:rsidRPr="00A74180" w:rsidRDefault="00AE71FA" w:rsidP="0085109D">
          <w:pPr>
            <w:pStyle w:val="Nagwek"/>
            <w:jc w:val="right"/>
            <w:rPr>
              <w:rFonts w:ascii="Verdana" w:hAnsi="Verdana" w:cs="Calibri"/>
            </w:rPr>
          </w:pPr>
          <w:r w:rsidRPr="00FC5D5C">
            <w:t>UMOCNIENIE POWIERZCHNIOWE SKARP, HUMUSOWANIE, TRAWNIKI</w:t>
          </w:r>
        </w:p>
      </w:tc>
    </w:tr>
    <w:tr w:rsidR="00AE71FA" w:rsidRPr="00A74180" w:rsidTr="0085109D">
      <w:tc>
        <w:tcPr>
          <w:tcW w:w="1706" w:type="dxa"/>
          <w:tcBorders>
            <w:bottom w:val="nil"/>
          </w:tcBorders>
        </w:tcPr>
        <w:p w:rsidR="00AE71FA" w:rsidRPr="00A74180" w:rsidRDefault="00AE71FA" w:rsidP="0085109D">
          <w:pPr>
            <w:pStyle w:val="Stopka"/>
            <w:jc w:val="center"/>
            <w:rPr>
              <w:rFonts w:ascii="Verdana" w:hAnsi="Verdana" w:cs="Calibri"/>
            </w:rPr>
          </w:pPr>
        </w:p>
      </w:tc>
      <w:tc>
        <w:tcPr>
          <w:tcW w:w="6096" w:type="dxa"/>
          <w:tcBorders>
            <w:bottom w:val="nil"/>
          </w:tcBorders>
        </w:tcPr>
        <w:p w:rsidR="00AE71FA" w:rsidRPr="00A74180" w:rsidRDefault="00AE71FA" w:rsidP="0085109D">
          <w:pPr>
            <w:pStyle w:val="Nagwek"/>
            <w:rPr>
              <w:rFonts w:ascii="Verdana" w:hAnsi="Verdana" w:cs="Calibri"/>
            </w:rPr>
          </w:pPr>
        </w:p>
      </w:tc>
      <w:tc>
        <w:tcPr>
          <w:tcW w:w="1559" w:type="dxa"/>
          <w:tcBorders>
            <w:bottom w:val="nil"/>
          </w:tcBorders>
        </w:tcPr>
        <w:p w:rsidR="00AE71FA" w:rsidRPr="00A74180" w:rsidRDefault="00AE71FA" w:rsidP="0085109D">
          <w:pPr>
            <w:pStyle w:val="Stopka"/>
            <w:jc w:val="center"/>
            <w:rPr>
              <w:rFonts w:ascii="Verdana" w:hAnsi="Verdana" w:cs="Calibri"/>
            </w:rPr>
          </w:pPr>
          <w:r w:rsidRPr="00A74180">
            <w:rPr>
              <w:rFonts w:ascii="Verdana" w:hAnsi="Verdana"/>
            </w:rPr>
            <w:t>str</w:t>
          </w:r>
          <w:r w:rsidRPr="00A74180">
            <w:t>.</w:t>
          </w:r>
          <w:r w:rsidRPr="004D0B58">
            <w:rPr>
              <w:rFonts w:ascii="Verdana" w:hAnsi="Verdana"/>
            </w:rPr>
            <w:fldChar w:fldCharType="begin"/>
          </w:r>
          <w:r w:rsidRPr="004D0B58">
            <w:rPr>
              <w:rFonts w:ascii="Verdana" w:hAnsi="Verdana"/>
            </w:rPr>
            <w:instrText>PAGE   \* MERGEFORMAT</w:instrText>
          </w:r>
          <w:r w:rsidRPr="004D0B58">
            <w:rPr>
              <w:rFonts w:ascii="Verdana" w:hAnsi="Verdana"/>
            </w:rPr>
            <w:fldChar w:fldCharType="separate"/>
          </w:r>
          <w:r w:rsidR="00E52B38">
            <w:rPr>
              <w:rFonts w:ascii="Verdana" w:hAnsi="Verdana"/>
              <w:noProof/>
            </w:rPr>
            <w:t>145</w:t>
          </w:r>
          <w:r w:rsidRPr="004D0B58">
            <w:rPr>
              <w:rFonts w:ascii="Verdana" w:hAnsi="Verdana"/>
            </w:rPr>
            <w:fldChar w:fldCharType="end"/>
          </w:r>
        </w:p>
      </w:tc>
    </w:tr>
  </w:tbl>
  <w:p w:rsidR="00AE71FA" w:rsidRDefault="00AE71FA">
    <w:pPr>
      <w:pStyle w:val="Stopka"/>
    </w:pP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3"/>
      <w:gridCol w:w="6007"/>
      <w:gridCol w:w="1645"/>
    </w:tblGrid>
    <w:tr w:rsidR="00AE71FA" w:rsidRPr="007A6150" w:rsidTr="007F5E1B">
      <w:tc>
        <w:tcPr>
          <w:tcW w:w="7430" w:type="dxa"/>
          <w:gridSpan w:val="2"/>
          <w:tcBorders>
            <w:top w:val="double" w:sz="4" w:space="0" w:color="auto"/>
          </w:tcBorders>
        </w:tcPr>
        <w:p w:rsidR="00AE71FA" w:rsidRPr="005418E7" w:rsidRDefault="00AE71FA" w:rsidP="007F5E1B">
          <w:pPr>
            <w:pStyle w:val="Nagwek"/>
            <w:rPr>
              <w:rFonts w:ascii="Verdana" w:hAnsi="Verdana" w:cs="Calibri"/>
            </w:rPr>
          </w:pPr>
          <w:r>
            <w:rPr>
              <w:rFonts w:ascii="Verdana" w:hAnsi="Verdana" w:cs="Calibri"/>
            </w:rPr>
            <w:t>WYKOPY FUNDAMENTOWE</w:t>
          </w:r>
        </w:p>
      </w:tc>
      <w:tc>
        <w:tcPr>
          <w:tcW w:w="1645" w:type="dxa"/>
          <w:tcBorders>
            <w:top w:val="double" w:sz="4" w:space="0" w:color="auto"/>
          </w:tcBorders>
        </w:tcPr>
        <w:p w:rsidR="00AE71FA" w:rsidRPr="00DE2042" w:rsidRDefault="00AE71FA" w:rsidP="007F5E1B">
          <w:pPr>
            <w:pStyle w:val="Nagwek"/>
            <w:jc w:val="center"/>
            <w:rPr>
              <w:rFonts w:ascii="Verdana" w:hAnsi="Verdana" w:cs="Calibri"/>
            </w:rPr>
          </w:pPr>
          <w:r w:rsidRPr="00DE2042">
            <w:rPr>
              <w:rFonts w:ascii="Verdana" w:hAnsi="Verdana" w:cs="Calibri"/>
            </w:rPr>
            <w:t>M.1</w:t>
          </w:r>
          <w:r>
            <w:rPr>
              <w:rFonts w:ascii="Verdana" w:hAnsi="Verdana" w:cs="Calibri"/>
            </w:rPr>
            <w:t>1</w:t>
          </w:r>
          <w:r w:rsidRPr="00DE2042">
            <w:rPr>
              <w:rFonts w:ascii="Verdana" w:hAnsi="Verdana" w:cs="Calibri"/>
            </w:rPr>
            <w:t>.01.0</w:t>
          </w:r>
          <w:r>
            <w:rPr>
              <w:rFonts w:ascii="Verdana" w:hAnsi="Verdana" w:cs="Calibri"/>
            </w:rPr>
            <w:t>1</w:t>
          </w:r>
        </w:p>
      </w:tc>
    </w:tr>
    <w:tr w:rsidR="00AE71FA" w:rsidRPr="007A6150" w:rsidTr="007F5E1B">
      <w:tc>
        <w:tcPr>
          <w:tcW w:w="1423" w:type="dxa"/>
          <w:tcBorders>
            <w:bottom w:val="nil"/>
          </w:tcBorders>
        </w:tcPr>
        <w:p w:rsidR="00AE71FA" w:rsidRPr="005418E7" w:rsidRDefault="00AE71FA" w:rsidP="007F5E1B">
          <w:pPr>
            <w:pStyle w:val="Stopka"/>
            <w:jc w:val="center"/>
            <w:rPr>
              <w:rFonts w:ascii="Verdana" w:hAnsi="Verdana" w:cs="Calibri"/>
            </w:rPr>
          </w:pPr>
          <w:r w:rsidRPr="005418E7">
            <w:rPr>
              <w:rFonts w:ascii="Verdana" w:hAnsi="Verdana"/>
            </w:rPr>
            <w:t>str</w:t>
          </w:r>
          <w:r w:rsidRPr="005418E7">
            <w:t>.</w:t>
          </w:r>
          <w:r w:rsidRPr="005418E7">
            <w:rPr>
              <w:rFonts w:ascii="Verdana" w:hAnsi="Verdana"/>
            </w:rPr>
            <w:fldChar w:fldCharType="begin"/>
          </w:r>
          <w:r w:rsidRPr="005418E7">
            <w:rPr>
              <w:rFonts w:ascii="Verdana" w:hAnsi="Verdana"/>
            </w:rPr>
            <w:instrText>PAGE   \* MERGEFORMAT</w:instrText>
          </w:r>
          <w:r w:rsidRPr="005418E7">
            <w:rPr>
              <w:rFonts w:ascii="Verdana" w:hAnsi="Verdana"/>
            </w:rPr>
            <w:fldChar w:fldCharType="separate"/>
          </w:r>
          <w:r w:rsidR="00E52B38">
            <w:rPr>
              <w:rFonts w:ascii="Verdana" w:hAnsi="Verdana"/>
              <w:noProof/>
            </w:rPr>
            <w:t>150</w:t>
          </w:r>
          <w:r w:rsidRPr="005418E7">
            <w:rPr>
              <w:rFonts w:ascii="Verdana" w:hAnsi="Verdana"/>
            </w:rPr>
            <w:fldChar w:fldCharType="end"/>
          </w:r>
        </w:p>
      </w:tc>
      <w:tc>
        <w:tcPr>
          <w:tcW w:w="6007" w:type="dxa"/>
          <w:tcBorders>
            <w:bottom w:val="nil"/>
          </w:tcBorders>
        </w:tcPr>
        <w:p w:rsidR="00AE71FA" w:rsidRPr="005418E7" w:rsidRDefault="00AE71FA" w:rsidP="007F5E1B">
          <w:pPr>
            <w:pStyle w:val="Nagwek"/>
            <w:rPr>
              <w:rFonts w:ascii="Verdana" w:hAnsi="Verdana" w:cs="Calibri"/>
            </w:rPr>
          </w:pPr>
        </w:p>
      </w:tc>
      <w:tc>
        <w:tcPr>
          <w:tcW w:w="1645" w:type="dxa"/>
          <w:tcBorders>
            <w:bottom w:val="nil"/>
          </w:tcBorders>
        </w:tcPr>
        <w:p w:rsidR="00AE71FA" w:rsidRPr="007A6150" w:rsidRDefault="00AE71FA" w:rsidP="007F5E1B">
          <w:pPr>
            <w:pStyle w:val="Nagwek"/>
            <w:jc w:val="center"/>
            <w:rPr>
              <w:rFonts w:ascii="Verdana" w:hAnsi="Verdana" w:cs="Calibri"/>
              <w:b/>
            </w:rPr>
          </w:pPr>
        </w:p>
      </w:tc>
    </w:tr>
  </w:tbl>
  <w:p w:rsidR="00AE71FA" w:rsidRDefault="00AE71FA">
    <w:pPr>
      <w:pStyle w:val="Stopka"/>
    </w:pP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5"/>
      <w:gridCol w:w="6378"/>
      <w:gridCol w:w="1418"/>
    </w:tblGrid>
    <w:tr w:rsidR="00AE71FA" w:rsidRPr="007A6150" w:rsidTr="007F5E1B">
      <w:tc>
        <w:tcPr>
          <w:tcW w:w="1565" w:type="dxa"/>
          <w:tcBorders>
            <w:top w:val="double" w:sz="4" w:space="0" w:color="auto"/>
          </w:tcBorders>
        </w:tcPr>
        <w:p w:rsidR="00AE71FA" w:rsidRPr="00DE2042" w:rsidRDefault="00AE71FA" w:rsidP="007F5E1B">
          <w:pPr>
            <w:pStyle w:val="Nagwek"/>
            <w:jc w:val="center"/>
            <w:rPr>
              <w:rFonts w:ascii="Verdana" w:hAnsi="Verdana" w:cs="Calibri"/>
            </w:rPr>
          </w:pPr>
          <w:r w:rsidRPr="00DE2042">
            <w:rPr>
              <w:rFonts w:ascii="Verdana" w:hAnsi="Verdana" w:cs="Calibri"/>
            </w:rPr>
            <w:t>M.1</w:t>
          </w:r>
          <w:r>
            <w:rPr>
              <w:rFonts w:ascii="Verdana" w:hAnsi="Verdana" w:cs="Calibri"/>
            </w:rPr>
            <w:t>1</w:t>
          </w:r>
          <w:r w:rsidRPr="00DE2042">
            <w:rPr>
              <w:rFonts w:ascii="Verdana" w:hAnsi="Verdana" w:cs="Calibri"/>
            </w:rPr>
            <w:t>.01.0</w:t>
          </w:r>
          <w:r>
            <w:rPr>
              <w:rFonts w:ascii="Verdana" w:hAnsi="Verdana" w:cs="Calibri"/>
            </w:rPr>
            <w:t>1</w:t>
          </w:r>
        </w:p>
      </w:tc>
      <w:tc>
        <w:tcPr>
          <w:tcW w:w="7796" w:type="dxa"/>
          <w:gridSpan w:val="2"/>
          <w:tcBorders>
            <w:top w:val="double" w:sz="4" w:space="0" w:color="auto"/>
          </w:tcBorders>
        </w:tcPr>
        <w:p w:rsidR="00AE71FA" w:rsidRPr="005418E7" w:rsidRDefault="00AE71FA" w:rsidP="007F5E1B">
          <w:pPr>
            <w:pStyle w:val="Nagwek"/>
            <w:jc w:val="right"/>
            <w:rPr>
              <w:rFonts w:ascii="Verdana" w:hAnsi="Verdana" w:cs="Calibri"/>
            </w:rPr>
          </w:pPr>
          <w:r>
            <w:rPr>
              <w:rFonts w:ascii="Verdana" w:hAnsi="Verdana" w:cs="Calibri"/>
            </w:rPr>
            <w:t>WYKOPY FUNDAMENTOWE</w:t>
          </w:r>
        </w:p>
      </w:tc>
    </w:tr>
    <w:tr w:rsidR="00AE71FA" w:rsidRPr="007A6150" w:rsidTr="007F5E1B">
      <w:tc>
        <w:tcPr>
          <w:tcW w:w="1565" w:type="dxa"/>
          <w:tcBorders>
            <w:bottom w:val="nil"/>
          </w:tcBorders>
        </w:tcPr>
        <w:p w:rsidR="00AE71FA" w:rsidRPr="007A6150" w:rsidRDefault="00AE71FA" w:rsidP="007F5E1B">
          <w:pPr>
            <w:pStyle w:val="Nagwek"/>
            <w:jc w:val="center"/>
            <w:rPr>
              <w:rFonts w:ascii="Verdana" w:hAnsi="Verdana" w:cs="Calibri"/>
              <w:b/>
            </w:rPr>
          </w:pPr>
        </w:p>
      </w:tc>
      <w:tc>
        <w:tcPr>
          <w:tcW w:w="6378" w:type="dxa"/>
          <w:tcBorders>
            <w:bottom w:val="nil"/>
          </w:tcBorders>
        </w:tcPr>
        <w:p w:rsidR="00AE71FA" w:rsidRDefault="00AE71FA" w:rsidP="007F5E1B">
          <w:pPr>
            <w:pStyle w:val="Nagwek"/>
            <w:jc w:val="right"/>
            <w:rPr>
              <w:rFonts w:ascii="Verdana" w:hAnsi="Verdana" w:cs="Calibri"/>
              <w:b/>
            </w:rPr>
          </w:pPr>
        </w:p>
      </w:tc>
      <w:tc>
        <w:tcPr>
          <w:tcW w:w="1418" w:type="dxa"/>
          <w:tcBorders>
            <w:bottom w:val="nil"/>
          </w:tcBorders>
        </w:tcPr>
        <w:sdt>
          <w:sdtPr>
            <w:id w:val="861787388"/>
            <w:docPartObj>
              <w:docPartGallery w:val="Page Numbers (Bottom of Page)"/>
              <w:docPartUnique/>
            </w:docPartObj>
          </w:sdtPr>
          <w:sdtEndPr>
            <w:rPr>
              <w:rFonts w:ascii="Verdana" w:hAnsi="Verdana"/>
              <w:b/>
            </w:rPr>
          </w:sdtEndPr>
          <w:sdtContent>
            <w:p w:rsidR="00AE71FA" w:rsidRPr="00EF0BEA" w:rsidRDefault="00AE71FA" w:rsidP="007F5E1B">
              <w:pPr>
                <w:pStyle w:val="Stopka"/>
                <w:jc w:val="center"/>
                <w:rPr>
                  <w:rFonts w:ascii="Verdana" w:hAnsi="Verdana"/>
                  <w:b/>
                </w:rPr>
              </w:pPr>
              <w:r w:rsidRPr="005418E7">
                <w:rPr>
                  <w:rFonts w:ascii="Verdana" w:hAnsi="Verdana"/>
                </w:rPr>
                <w:t>str</w:t>
              </w:r>
              <w:r w:rsidRPr="005418E7">
                <w:t>.</w:t>
              </w:r>
              <w:r w:rsidRPr="005418E7">
                <w:rPr>
                  <w:rFonts w:ascii="Verdana" w:hAnsi="Verdana"/>
                </w:rPr>
                <w:fldChar w:fldCharType="begin"/>
              </w:r>
              <w:r w:rsidRPr="005418E7">
                <w:rPr>
                  <w:rFonts w:ascii="Verdana" w:hAnsi="Verdana"/>
                </w:rPr>
                <w:instrText>PAGE   \* MERGEFORMAT</w:instrText>
              </w:r>
              <w:r w:rsidRPr="005418E7">
                <w:rPr>
                  <w:rFonts w:ascii="Verdana" w:hAnsi="Verdana"/>
                </w:rPr>
                <w:fldChar w:fldCharType="separate"/>
              </w:r>
              <w:r w:rsidR="00E52B38">
                <w:rPr>
                  <w:rFonts w:ascii="Verdana" w:hAnsi="Verdana"/>
                  <w:noProof/>
                </w:rPr>
                <w:t>149</w:t>
              </w:r>
              <w:r w:rsidRPr="005418E7">
                <w:rPr>
                  <w:rFonts w:ascii="Verdana" w:hAnsi="Verdana"/>
                </w:rPr>
                <w:fldChar w:fldCharType="end"/>
              </w:r>
            </w:p>
          </w:sdtContent>
        </w:sdt>
      </w:tc>
    </w:tr>
  </w:tbl>
  <w:p w:rsidR="00AE71FA" w:rsidRDefault="00AE71FA">
    <w:pPr>
      <w:pStyle w:val="Stopka"/>
    </w:pP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3"/>
      <w:gridCol w:w="6007"/>
      <w:gridCol w:w="1645"/>
    </w:tblGrid>
    <w:tr w:rsidR="00AE71FA" w:rsidRPr="007A6150" w:rsidTr="00F42F3A">
      <w:tc>
        <w:tcPr>
          <w:tcW w:w="7430" w:type="dxa"/>
          <w:gridSpan w:val="2"/>
          <w:tcBorders>
            <w:top w:val="double" w:sz="4" w:space="0" w:color="auto"/>
          </w:tcBorders>
        </w:tcPr>
        <w:p w:rsidR="00AE71FA" w:rsidRPr="005418E7" w:rsidRDefault="00AE71FA" w:rsidP="00F42F3A">
          <w:pPr>
            <w:pStyle w:val="Nagwek"/>
            <w:rPr>
              <w:rFonts w:ascii="Verdana" w:hAnsi="Verdana" w:cs="Calibri"/>
            </w:rPr>
          </w:pPr>
          <w:r>
            <w:rPr>
              <w:rFonts w:ascii="Verdana" w:hAnsi="Verdana" w:cs="Calibri"/>
            </w:rPr>
            <w:t>ZASYPY FUNDAMENTOWE</w:t>
          </w:r>
        </w:p>
      </w:tc>
      <w:tc>
        <w:tcPr>
          <w:tcW w:w="1645" w:type="dxa"/>
          <w:tcBorders>
            <w:top w:val="double" w:sz="4" w:space="0" w:color="auto"/>
          </w:tcBorders>
        </w:tcPr>
        <w:p w:rsidR="00AE71FA" w:rsidRPr="00DE2042" w:rsidRDefault="00AE71FA" w:rsidP="00F42F3A">
          <w:pPr>
            <w:pStyle w:val="Nagwek"/>
            <w:jc w:val="center"/>
            <w:rPr>
              <w:rFonts w:ascii="Verdana" w:hAnsi="Verdana" w:cs="Calibri"/>
            </w:rPr>
          </w:pPr>
          <w:r w:rsidRPr="00DE2042">
            <w:rPr>
              <w:rFonts w:ascii="Verdana" w:hAnsi="Verdana" w:cs="Calibri"/>
            </w:rPr>
            <w:t>M.1</w:t>
          </w:r>
          <w:r>
            <w:rPr>
              <w:rFonts w:ascii="Verdana" w:hAnsi="Verdana" w:cs="Calibri"/>
            </w:rPr>
            <w:t>1</w:t>
          </w:r>
          <w:r w:rsidRPr="00DE2042">
            <w:rPr>
              <w:rFonts w:ascii="Verdana" w:hAnsi="Verdana" w:cs="Calibri"/>
            </w:rPr>
            <w:t>.01.0</w:t>
          </w:r>
          <w:r>
            <w:rPr>
              <w:rFonts w:ascii="Verdana" w:hAnsi="Verdana" w:cs="Calibri"/>
            </w:rPr>
            <w:t>4</w:t>
          </w:r>
        </w:p>
      </w:tc>
    </w:tr>
    <w:tr w:rsidR="00AE71FA" w:rsidRPr="007A6150" w:rsidTr="00F42F3A">
      <w:tc>
        <w:tcPr>
          <w:tcW w:w="1423" w:type="dxa"/>
          <w:tcBorders>
            <w:bottom w:val="nil"/>
          </w:tcBorders>
        </w:tcPr>
        <w:p w:rsidR="00AE71FA" w:rsidRPr="005418E7" w:rsidRDefault="00AE71FA" w:rsidP="00F42F3A">
          <w:pPr>
            <w:pStyle w:val="Stopka"/>
            <w:jc w:val="center"/>
            <w:rPr>
              <w:rFonts w:ascii="Verdana" w:hAnsi="Verdana" w:cs="Calibri"/>
            </w:rPr>
          </w:pPr>
          <w:r w:rsidRPr="005418E7">
            <w:rPr>
              <w:rFonts w:ascii="Verdana" w:hAnsi="Verdana"/>
            </w:rPr>
            <w:t>str</w:t>
          </w:r>
          <w:r w:rsidRPr="005418E7">
            <w:t>.</w:t>
          </w:r>
          <w:r w:rsidRPr="005418E7">
            <w:rPr>
              <w:rFonts w:ascii="Verdana" w:hAnsi="Verdana"/>
            </w:rPr>
            <w:fldChar w:fldCharType="begin"/>
          </w:r>
          <w:r w:rsidRPr="005418E7">
            <w:rPr>
              <w:rFonts w:ascii="Verdana" w:hAnsi="Verdana"/>
            </w:rPr>
            <w:instrText>PAGE   \* MERGEFORMAT</w:instrText>
          </w:r>
          <w:r w:rsidRPr="005418E7">
            <w:rPr>
              <w:rFonts w:ascii="Verdana" w:hAnsi="Verdana"/>
            </w:rPr>
            <w:fldChar w:fldCharType="separate"/>
          </w:r>
          <w:r w:rsidR="00E52B38">
            <w:rPr>
              <w:rFonts w:ascii="Verdana" w:hAnsi="Verdana"/>
              <w:noProof/>
            </w:rPr>
            <w:t>156</w:t>
          </w:r>
          <w:r w:rsidRPr="005418E7">
            <w:rPr>
              <w:rFonts w:ascii="Verdana" w:hAnsi="Verdana"/>
            </w:rPr>
            <w:fldChar w:fldCharType="end"/>
          </w:r>
        </w:p>
      </w:tc>
      <w:tc>
        <w:tcPr>
          <w:tcW w:w="6007" w:type="dxa"/>
          <w:tcBorders>
            <w:bottom w:val="nil"/>
          </w:tcBorders>
        </w:tcPr>
        <w:p w:rsidR="00AE71FA" w:rsidRPr="005418E7" w:rsidRDefault="00AE71FA" w:rsidP="00F42F3A">
          <w:pPr>
            <w:pStyle w:val="Nagwek"/>
            <w:rPr>
              <w:rFonts w:ascii="Verdana" w:hAnsi="Verdana" w:cs="Calibri"/>
            </w:rPr>
          </w:pPr>
        </w:p>
      </w:tc>
      <w:tc>
        <w:tcPr>
          <w:tcW w:w="1645" w:type="dxa"/>
          <w:tcBorders>
            <w:bottom w:val="nil"/>
          </w:tcBorders>
        </w:tcPr>
        <w:p w:rsidR="00AE71FA" w:rsidRPr="007A6150" w:rsidRDefault="00AE71FA" w:rsidP="00F42F3A">
          <w:pPr>
            <w:pStyle w:val="Nagwek"/>
            <w:jc w:val="center"/>
            <w:rPr>
              <w:rFonts w:ascii="Verdana" w:hAnsi="Verdana" w:cs="Calibri"/>
              <w:b/>
            </w:rPr>
          </w:pPr>
        </w:p>
      </w:tc>
    </w:tr>
  </w:tbl>
  <w:p w:rsidR="00AE71FA" w:rsidRDefault="00AE71FA">
    <w:pPr>
      <w:pStyle w:val="Stopka"/>
    </w:pP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5"/>
      <w:gridCol w:w="6378"/>
      <w:gridCol w:w="1418"/>
    </w:tblGrid>
    <w:tr w:rsidR="00AE71FA" w:rsidRPr="007A6150" w:rsidTr="00F42F3A">
      <w:tc>
        <w:tcPr>
          <w:tcW w:w="1565" w:type="dxa"/>
          <w:tcBorders>
            <w:top w:val="double" w:sz="4" w:space="0" w:color="auto"/>
          </w:tcBorders>
        </w:tcPr>
        <w:p w:rsidR="00AE71FA" w:rsidRPr="00DE2042" w:rsidRDefault="00AE71FA" w:rsidP="00F42F3A">
          <w:pPr>
            <w:pStyle w:val="Nagwek"/>
            <w:jc w:val="center"/>
            <w:rPr>
              <w:rFonts w:ascii="Verdana" w:hAnsi="Verdana" w:cs="Calibri"/>
            </w:rPr>
          </w:pPr>
          <w:r w:rsidRPr="00DE2042">
            <w:rPr>
              <w:rFonts w:ascii="Verdana" w:hAnsi="Verdana" w:cs="Calibri"/>
            </w:rPr>
            <w:t>M.1</w:t>
          </w:r>
          <w:r>
            <w:rPr>
              <w:rFonts w:ascii="Verdana" w:hAnsi="Verdana" w:cs="Calibri"/>
            </w:rPr>
            <w:t>1</w:t>
          </w:r>
          <w:r w:rsidRPr="00DE2042">
            <w:rPr>
              <w:rFonts w:ascii="Verdana" w:hAnsi="Verdana" w:cs="Calibri"/>
            </w:rPr>
            <w:t>.01.0</w:t>
          </w:r>
          <w:r>
            <w:rPr>
              <w:rFonts w:ascii="Verdana" w:hAnsi="Verdana" w:cs="Calibri"/>
            </w:rPr>
            <w:t>4</w:t>
          </w:r>
        </w:p>
      </w:tc>
      <w:tc>
        <w:tcPr>
          <w:tcW w:w="7796" w:type="dxa"/>
          <w:gridSpan w:val="2"/>
          <w:tcBorders>
            <w:top w:val="double" w:sz="4" w:space="0" w:color="auto"/>
          </w:tcBorders>
        </w:tcPr>
        <w:p w:rsidR="00AE71FA" w:rsidRPr="005418E7" w:rsidRDefault="00AE71FA" w:rsidP="00F42F3A">
          <w:pPr>
            <w:pStyle w:val="Nagwek"/>
            <w:jc w:val="right"/>
            <w:rPr>
              <w:rFonts w:ascii="Verdana" w:hAnsi="Verdana" w:cs="Calibri"/>
            </w:rPr>
          </w:pPr>
          <w:r>
            <w:rPr>
              <w:rFonts w:ascii="Verdana" w:hAnsi="Verdana" w:cs="Calibri"/>
            </w:rPr>
            <w:t>ZASYPY FUNDAMENTOWE</w:t>
          </w:r>
        </w:p>
      </w:tc>
    </w:tr>
    <w:tr w:rsidR="00AE71FA" w:rsidRPr="007A6150" w:rsidTr="00F42F3A">
      <w:tc>
        <w:tcPr>
          <w:tcW w:w="1565" w:type="dxa"/>
          <w:tcBorders>
            <w:bottom w:val="nil"/>
          </w:tcBorders>
        </w:tcPr>
        <w:p w:rsidR="00AE71FA" w:rsidRPr="007A6150" w:rsidRDefault="00AE71FA" w:rsidP="00F42F3A">
          <w:pPr>
            <w:pStyle w:val="Nagwek"/>
            <w:jc w:val="center"/>
            <w:rPr>
              <w:rFonts w:ascii="Verdana" w:hAnsi="Verdana" w:cs="Calibri"/>
              <w:b/>
            </w:rPr>
          </w:pPr>
        </w:p>
      </w:tc>
      <w:tc>
        <w:tcPr>
          <w:tcW w:w="6378" w:type="dxa"/>
          <w:tcBorders>
            <w:bottom w:val="nil"/>
          </w:tcBorders>
        </w:tcPr>
        <w:p w:rsidR="00AE71FA" w:rsidRDefault="00AE71FA" w:rsidP="00F42F3A">
          <w:pPr>
            <w:pStyle w:val="Nagwek"/>
            <w:jc w:val="right"/>
            <w:rPr>
              <w:rFonts w:ascii="Verdana" w:hAnsi="Verdana" w:cs="Calibri"/>
              <w:b/>
            </w:rPr>
          </w:pPr>
        </w:p>
      </w:tc>
      <w:tc>
        <w:tcPr>
          <w:tcW w:w="1418" w:type="dxa"/>
          <w:tcBorders>
            <w:bottom w:val="nil"/>
          </w:tcBorders>
        </w:tcPr>
        <w:sdt>
          <w:sdtPr>
            <w:id w:val="-853885862"/>
            <w:docPartObj>
              <w:docPartGallery w:val="Page Numbers (Bottom of Page)"/>
              <w:docPartUnique/>
            </w:docPartObj>
          </w:sdtPr>
          <w:sdtEndPr>
            <w:rPr>
              <w:rFonts w:ascii="Verdana" w:hAnsi="Verdana"/>
              <w:b/>
            </w:rPr>
          </w:sdtEndPr>
          <w:sdtContent>
            <w:p w:rsidR="00AE71FA" w:rsidRPr="00EF0BEA" w:rsidRDefault="00AE71FA" w:rsidP="00F42F3A">
              <w:pPr>
                <w:pStyle w:val="Stopka"/>
                <w:jc w:val="center"/>
                <w:rPr>
                  <w:rFonts w:ascii="Verdana" w:hAnsi="Verdana"/>
                  <w:b/>
                </w:rPr>
              </w:pPr>
              <w:r w:rsidRPr="005418E7">
                <w:rPr>
                  <w:rFonts w:ascii="Verdana" w:hAnsi="Verdana"/>
                </w:rPr>
                <w:t>str</w:t>
              </w:r>
              <w:r w:rsidRPr="005418E7">
                <w:t>.</w:t>
              </w:r>
              <w:r w:rsidRPr="005418E7">
                <w:rPr>
                  <w:rFonts w:ascii="Verdana" w:hAnsi="Verdana"/>
                </w:rPr>
                <w:fldChar w:fldCharType="begin"/>
              </w:r>
              <w:r w:rsidRPr="005418E7">
                <w:rPr>
                  <w:rFonts w:ascii="Verdana" w:hAnsi="Verdana"/>
                </w:rPr>
                <w:instrText>PAGE   \* MERGEFORMAT</w:instrText>
              </w:r>
              <w:r w:rsidRPr="005418E7">
                <w:rPr>
                  <w:rFonts w:ascii="Verdana" w:hAnsi="Verdana"/>
                </w:rPr>
                <w:fldChar w:fldCharType="separate"/>
              </w:r>
              <w:r w:rsidR="00E52B38">
                <w:rPr>
                  <w:rFonts w:ascii="Verdana" w:hAnsi="Verdana"/>
                  <w:noProof/>
                </w:rPr>
                <w:t>155</w:t>
              </w:r>
              <w:r w:rsidRPr="005418E7">
                <w:rPr>
                  <w:rFonts w:ascii="Verdana" w:hAnsi="Verdana"/>
                </w:rPr>
                <w:fldChar w:fldCharType="end"/>
              </w:r>
            </w:p>
          </w:sdtContent>
        </w:sdt>
      </w:tc>
    </w:tr>
  </w:tbl>
  <w:p w:rsidR="00AE71FA" w:rsidRDefault="00AE71FA">
    <w:pPr>
      <w:pStyle w:val="Stopka"/>
    </w:pP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3"/>
      <w:gridCol w:w="6007"/>
      <w:gridCol w:w="1645"/>
    </w:tblGrid>
    <w:tr w:rsidR="00AE71FA" w:rsidRPr="007A6150" w:rsidTr="007F5E1B">
      <w:tc>
        <w:tcPr>
          <w:tcW w:w="7430" w:type="dxa"/>
          <w:gridSpan w:val="2"/>
          <w:tcBorders>
            <w:top w:val="double" w:sz="4" w:space="0" w:color="auto"/>
          </w:tcBorders>
        </w:tcPr>
        <w:p w:rsidR="00AE71FA" w:rsidRPr="005418E7" w:rsidRDefault="00AE71FA" w:rsidP="007F5E1B">
          <w:pPr>
            <w:pStyle w:val="Nagwek"/>
            <w:rPr>
              <w:rFonts w:ascii="Verdana" w:hAnsi="Verdana" w:cs="Calibri"/>
            </w:rPr>
          </w:pPr>
          <w:r w:rsidRPr="00C05774">
            <w:rPr>
              <w:rFonts w:ascii="Verdana" w:hAnsi="Verdana" w:cs="Calibri"/>
            </w:rPr>
            <w:t>WYKONANIE ŚCIANKI SZCZELNEJ</w:t>
          </w:r>
        </w:p>
      </w:tc>
      <w:tc>
        <w:tcPr>
          <w:tcW w:w="1645" w:type="dxa"/>
          <w:tcBorders>
            <w:top w:val="double" w:sz="4" w:space="0" w:color="auto"/>
          </w:tcBorders>
        </w:tcPr>
        <w:p w:rsidR="00AE71FA" w:rsidRPr="00DE2042" w:rsidRDefault="00AE71FA" w:rsidP="007F5E1B">
          <w:pPr>
            <w:pStyle w:val="Nagwek"/>
            <w:jc w:val="center"/>
            <w:rPr>
              <w:rFonts w:ascii="Verdana" w:hAnsi="Verdana" w:cs="Calibri"/>
            </w:rPr>
          </w:pPr>
          <w:r w:rsidRPr="00DE2042">
            <w:rPr>
              <w:rFonts w:ascii="Verdana" w:hAnsi="Verdana" w:cs="Calibri"/>
            </w:rPr>
            <w:t>M.1</w:t>
          </w:r>
          <w:r>
            <w:rPr>
              <w:rFonts w:ascii="Verdana" w:hAnsi="Verdana" w:cs="Calibri"/>
            </w:rPr>
            <w:t>1</w:t>
          </w:r>
          <w:r w:rsidRPr="00DE2042">
            <w:rPr>
              <w:rFonts w:ascii="Verdana" w:hAnsi="Verdana" w:cs="Calibri"/>
            </w:rPr>
            <w:t>.0</w:t>
          </w:r>
          <w:r>
            <w:rPr>
              <w:rFonts w:ascii="Verdana" w:hAnsi="Verdana" w:cs="Calibri"/>
            </w:rPr>
            <w:t>4</w:t>
          </w:r>
          <w:r w:rsidRPr="00DE2042">
            <w:rPr>
              <w:rFonts w:ascii="Verdana" w:hAnsi="Verdana" w:cs="Calibri"/>
            </w:rPr>
            <w:t>.0</w:t>
          </w:r>
          <w:r>
            <w:rPr>
              <w:rFonts w:ascii="Verdana" w:hAnsi="Verdana" w:cs="Calibri"/>
            </w:rPr>
            <w:t>1</w:t>
          </w:r>
        </w:p>
      </w:tc>
    </w:tr>
    <w:tr w:rsidR="00AE71FA" w:rsidRPr="007A6150" w:rsidTr="007F5E1B">
      <w:tc>
        <w:tcPr>
          <w:tcW w:w="1423" w:type="dxa"/>
          <w:tcBorders>
            <w:bottom w:val="nil"/>
          </w:tcBorders>
        </w:tcPr>
        <w:p w:rsidR="00AE71FA" w:rsidRPr="005418E7" w:rsidRDefault="00AE71FA" w:rsidP="007F5E1B">
          <w:pPr>
            <w:pStyle w:val="Stopka"/>
            <w:jc w:val="center"/>
            <w:rPr>
              <w:rFonts w:ascii="Verdana" w:hAnsi="Verdana" w:cs="Calibri"/>
            </w:rPr>
          </w:pPr>
          <w:r w:rsidRPr="005418E7">
            <w:rPr>
              <w:rFonts w:ascii="Verdana" w:hAnsi="Verdana"/>
            </w:rPr>
            <w:t>str</w:t>
          </w:r>
          <w:r w:rsidRPr="005418E7">
            <w:t>.</w:t>
          </w:r>
          <w:r w:rsidRPr="005418E7">
            <w:rPr>
              <w:rFonts w:ascii="Verdana" w:hAnsi="Verdana"/>
            </w:rPr>
            <w:fldChar w:fldCharType="begin"/>
          </w:r>
          <w:r w:rsidRPr="005418E7">
            <w:rPr>
              <w:rFonts w:ascii="Verdana" w:hAnsi="Verdana"/>
            </w:rPr>
            <w:instrText>PAGE   \* MERGEFORMAT</w:instrText>
          </w:r>
          <w:r w:rsidRPr="005418E7">
            <w:rPr>
              <w:rFonts w:ascii="Verdana" w:hAnsi="Verdana"/>
            </w:rPr>
            <w:fldChar w:fldCharType="separate"/>
          </w:r>
          <w:r w:rsidR="00E52B38">
            <w:rPr>
              <w:rFonts w:ascii="Verdana" w:hAnsi="Verdana"/>
              <w:noProof/>
            </w:rPr>
            <w:t>164</w:t>
          </w:r>
          <w:r w:rsidRPr="005418E7">
            <w:rPr>
              <w:rFonts w:ascii="Verdana" w:hAnsi="Verdana"/>
            </w:rPr>
            <w:fldChar w:fldCharType="end"/>
          </w:r>
        </w:p>
      </w:tc>
      <w:tc>
        <w:tcPr>
          <w:tcW w:w="6007" w:type="dxa"/>
          <w:tcBorders>
            <w:bottom w:val="nil"/>
          </w:tcBorders>
        </w:tcPr>
        <w:p w:rsidR="00AE71FA" w:rsidRPr="005418E7" w:rsidRDefault="00AE71FA" w:rsidP="007F5E1B">
          <w:pPr>
            <w:pStyle w:val="Nagwek"/>
            <w:rPr>
              <w:rFonts w:ascii="Verdana" w:hAnsi="Verdana" w:cs="Calibri"/>
            </w:rPr>
          </w:pPr>
        </w:p>
      </w:tc>
      <w:tc>
        <w:tcPr>
          <w:tcW w:w="1645" w:type="dxa"/>
          <w:tcBorders>
            <w:bottom w:val="nil"/>
          </w:tcBorders>
        </w:tcPr>
        <w:p w:rsidR="00AE71FA" w:rsidRPr="007A6150" w:rsidRDefault="00AE71FA" w:rsidP="007F5E1B">
          <w:pPr>
            <w:pStyle w:val="Nagwek"/>
            <w:jc w:val="center"/>
            <w:rPr>
              <w:rFonts w:ascii="Verdana" w:hAnsi="Verdana" w:cs="Calibri"/>
              <w:b/>
            </w:rPr>
          </w:pPr>
        </w:p>
      </w:tc>
    </w:tr>
  </w:tbl>
  <w:p w:rsidR="00AE71FA" w:rsidRDefault="00AE71FA">
    <w:pPr>
      <w:pStyle w:val="Stopka"/>
    </w:pP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5"/>
      <w:gridCol w:w="6378"/>
      <w:gridCol w:w="1418"/>
    </w:tblGrid>
    <w:tr w:rsidR="00AE71FA" w:rsidRPr="007A6150" w:rsidTr="007F5E1B">
      <w:tc>
        <w:tcPr>
          <w:tcW w:w="1565" w:type="dxa"/>
          <w:tcBorders>
            <w:top w:val="double" w:sz="4" w:space="0" w:color="auto"/>
          </w:tcBorders>
        </w:tcPr>
        <w:p w:rsidR="00AE71FA" w:rsidRPr="00DE2042" w:rsidRDefault="00AE71FA" w:rsidP="007F5E1B">
          <w:pPr>
            <w:pStyle w:val="Nagwek"/>
            <w:jc w:val="center"/>
            <w:rPr>
              <w:rFonts w:ascii="Verdana" w:hAnsi="Verdana" w:cs="Calibri"/>
            </w:rPr>
          </w:pPr>
          <w:r w:rsidRPr="00DE2042">
            <w:rPr>
              <w:rFonts w:ascii="Verdana" w:hAnsi="Verdana" w:cs="Calibri"/>
            </w:rPr>
            <w:t>M.1</w:t>
          </w:r>
          <w:r>
            <w:rPr>
              <w:rFonts w:ascii="Verdana" w:hAnsi="Verdana" w:cs="Calibri"/>
            </w:rPr>
            <w:t>1</w:t>
          </w:r>
          <w:r w:rsidRPr="00DE2042">
            <w:rPr>
              <w:rFonts w:ascii="Verdana" w:hAnsi="Verdana" w:cs="Calibri"/>
            </w:rPr>
            <w:t>.0</w:t>
          </w:r>
          <w:r>
            <w:rPr>
              <w:rFonts w:ascii="Verdana" w:hAnsi="Verdana" w:cs="Calibri"/>
            </w:rPr>
            <w:t>4</w:t>
          </w:r>
          <w:r w:rsidRPr="00DE2042">
            <w:rPr>
              <w:rFonts w:ascii="Verdana" w:hAnsi="Verdana" w:cs="Calibri"/>
            </w:rPr>
            <w:t>.0</w:t>
          </w:r>
          <w:r>
            <w:rPr>
              <w:rFonts w:ascii="Verdana" w:hAnsi="Verdana" w:cs="Calibri"/>
            </w:rPr>
            <w:t>1</w:t>
          </w:r>
        </w:p>
      </w:tc>
      <w:tc>
        <w:tcPr>
          <w:tcW w:w="7796" w:type="dxa"/>
          <w:gridSpan w:val="2"/>
          <w:tcBorders>
            <w:top w:val="double" w:sz="4" w:space="0" w:color="auto"/>
          </w:tcBorders>
        </w:tcPr>
        <w:p w:rsidR="00AE71FA" w:rsidRPr="005418E7" w:rsidRDefault="00AE71FA" w:rsidP="007F5E1B">
          <w:pPr>
            <w:pStyle w:val="Nagwek"/>
            <w:jc w:val="right"/>
            <w:rPr>
              <w:rFonts w:ascii="Verdana" w:hAnsi="Verdana" w:cs="Calibri"/>
            </w:rPr>
          </w:pPr>
          <w:r w:rsidRPr="00C05774">
            <w:rPr>
              <w:rFonts w:ascii="Verdana" w:hAnsi="Verdana" w:cs="Calibri"/>
            </w:rPr>
            <w:t>WYKONANIE ŚCIANKI SZCZELNEJ</w:t>
          </w:r>
        </w:p>
      </w:tc>
    </w:tr>
    <w:tr w:rsidR="00AE71FA" w:rsidRPr="007A6150" w:rsidTr="007F5E1B">
      <w:tc>
        <w:tcPr>
          <w:tcW w:w="1565" w:type="dxa"/>
          <w:tcBorders>
            <w:bottom w:val="nil"/>
          </w:tcBorders>
        </w:tcPr>
        <w:p w:rsidR="00AE71FA" w:rsidRPr="007A6150" w:rsidRDefault="00AE71FA" w:rsidP="007F5E1B">
          <w:pPr>
            <w:pStyle w:val="Nagwek"/>
            <w:jc w:val="center"/>
            <w:rPr>
              <w:rFonts w:ascii="Verdana" w:hAnsi="Verdana" w:cs="Calibri"/>
              <w:b/>
            </w:rPr>
          </w:pPr>
        </w:p>
      </w:tc>
      <w:tc>
        <w:tcPr>
          <w:tcW w:w="6378" w:type="dxa"/>
          <w:tcBorders>
            <w:bottom w:val="nil"/>
          </w:tcBorders>
        </w:tcPr>
        <w:p w:rsidR="00AE71FA" w:rsidRDefault="00AE71FA" w:rsidP="007F5E1B">
          <w:pPr>
            <w:pStyle w:val="Nagwek"/>
            <w:jc w:val="right"/>
            <w:rPr>
              <w:rFonts w:ascii="Verdana" w:hAnsi="Verdana" w:cs="Calibri"/>
              <w:b/>
            </w:rPr>
          </w:pPr>
        </w:p>
      </w:tc>
      <w:tc>
        <w:tcPr>
          <w:tcW w:w="1418" w:type="dxa"/>
          <w:tcBorders>
            <w:bottom w:val="nil"/>
          </w:tcBorders>
        </w:tcPr>
        <w:sdt>
          <w:sdtPr>
            <w:id w:val="1626265723"/>
            <w:docPartObj>
              <w:docPartGallery w:val="Page Numbers (Bottom of Page)"/>
              <w:docPartUnique/>
            </w:docPartObj>
          </w:sdtPr>
          <w:sdtEndPr>
            <w:rPr>
              <w:rFonts w:ascii="Verdana" w:hAnsi="Verdana"/>
              <w:b/>
            </w:rPr>
          </w:sdtEndPr>
          <w:sdtContent>
            <w:p w:rsidR="00AE71FA" w:rsidRPr="00EF0BEA" w:rsidRDefault="00AE71FA" w:rsidP="007F5E1B">
              <w:pPr>
                <w:pStyle w:val="Stopka"/>
                <w:jc w:val="center"/>
                <w:rPr>
                  <w:rFonts w:ascii="Verdana" w:hAnsi="Verdana"/>
                  <w:b/>
                </w:rPr>
              </w:pPr>
              <w:r w:rsidRPr="005418E7">
                <w:rPr>
                  <w:rFonts w:ascii="Verdana" w:hAnsi="Verdana"/>
                </w:rPr>
                <w:t>str</w:t>
              </w:r>
              <w:r w:rsidRPr="005418E7">
                <w:t>.</w:t>
              </w:r>
              <w:r w:rsidRPr="005418E7">
                <w:rPr>
                  <w:rFonts w:ascii="Verdana" w:hAnsi="Verdana"/>
                </w:rPr>
                <w:fldChar w:fldCharType="begin"/>
              </w:r>
              <w:r w:rsidRPr="005418E7">
                <w:rPr>
                  <w:rFonts w:ascii="Verdana" w:hAnsi="Verdana"/>
                </w:rPr>
                <w:instrText>PAGE   \* MERGEFORMAT</w:instrText>
              </w:r>
              <w:r w:rsidRPr="005418E7">
                <w:rPr>
                  <w:rFonts w:ascii="Verdana" w:hAnsi="Verdana"/>
                </w:rPr>
                <w:fldChar w:fldCharType="separate"/>
              </w:r>
              <w:r w:rsidR="00E52B38">
                <w:rPr>
                  <w:rFonts w:ascii="Verdana" w:hAnsi="Verdana"/>
                  <w:noProof/>
                </w:rPr>
                <w:t>165</w:t>
              </w:r>
              <w:r w:rsidRPr="005418E7">
                <w:rPr>
                  <w:rFonts w:ascii="Verdana" w:hAnsi="Verdana"/>
                </w:rPr>
                <w:fldChar w:fldCharType="end"/>
              </w:r>
            </w:p>
          </w:sdtContent>
        </w:sdt>
      </w:tc>
    </w:tr>
  </w:tbl>
  <w:p w:rsidR="00AE71FA" w:rsidRDefault="00AE71FA">
    <w:pPr>
      <w:pStyle w:val="Stopka"/>
    </w:pP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3"/>
      <w:gridCol w:w="6007"/>
      <w:gridCol w:w="1645"/>
    </w:tblGrid>
    <w:tr w:rsidR="00AE71FA" w:rsidRPr="007A6150" w:rsidTr="007F5E1B">
      <w:tc>
        <w:tcPr>
          <w:tcW w:w="7430" w:type="dxa"/>
          <w:gridSpan w:val="2"/>
          <w:tcBorders>
            <w:top w:val="double" w:sz="4" w:space="0" w:color="auto"/>
          </w:tcBorders>
        </w:tcPr>
        <w:p w:rsidR="00AE71FA" w:rsidRPr="005418E7" w:rsidRDefault="00AE71FA" w:rsidP="007F5E1B">
          <w:pPr>
            <w:pStyle w:val="Nagwek"/>
            <w:rPr>
              <w:rFonts w:ascii="Verdana" w:hAnsi="Verdana" w:cs="Calibri"/>
            </w:rPr>
          </w:pPr>
          <w:r w:rsidRPr="00DE2042">
            <w:rPr>
              <w:rFonts w:ascii="Verdana" w:hAnsi="Verdana" w:cs="Calibri"/>
            </w:rPr>
            <w:t>STAL ZBROJENIOWA</w:t>
          </w:r>
        </w:p>
      </w:tc>
      <w:tc>
        <w:tcPr>
          <w:tcW w:w="1645" w:type="dxa"/>
          <w:tcBorders>
            <w:top w:val="double" w:sz="4" w:space="0" w:color="auto"/>
          </w:tcBorders>
        </w:tcPr>
        <w:p w:rsidR="00AE71FA" w:rsidRPr="00DE2042" w:rsidRDefault="00AE71FA" w:rsidP="007F5E1B">
          <w:pPr>
            <w:pStyle w:val="Nagwek"/>
            <w:jc w:val="center"/>
            <w:rPr>
              <w:rFonts w:ascii="Verdana" w:hAnsi="Verdana" w:cs="Calibri"/>
            </w:rPr>
          </w:pPr>
          <w:r w:rsidRPr="00DE2042">
            <w:rPr>
              <w:rFonts w:ascii="Verdana" w:hAnsi="Verdana" w:cs="Calibri"/>
            </w:rPr>
            <w:t>M.12.01.03</w:t>
          </w:r>
        </w:p>
      </w:tc>
    </w:tr>
    <w:tr w:rsidR="00AE71FA" w:rsidRPr="007A6150" w:rsidTr="007F5E1B">
      <w:tc>
        <w:tcPr>
          <w:tcW w:w="1423" w:type="dxa"/>
          <w:tcBorders>
            <w:bottom w:val="nil"/>
          </w:tcBorders>
        </w:tcPr>
        <w:p w:rsidR="00AE71FA" w:rsidRPr="005418E7" w:rsidRDefault="00AE71FA" w:rsidP="007F5E1B">
          <w:pPr>
            <w:pStyle w:val="Stopka"/>
            <w:jc w:val="center"/>
            <w:rPr>
              <w:rFonts w:ascii="Verdana" w:hAnsi="Verdana" w:cs="Calibri"/>
            </w:rPr>
          </w:pPr>
          <w:r w:rsidRPr="005418E7">
            <w:rPr>
              <w:rFonts w:ascii="Verdana" w:hAnsi="Verdana"/>
            </w:rPr>
            <w:t>str</w:t>
          </w:r>
          <w:r w:rsidRPr="005418E7">
            <w:t>.</w:t>
          </w:r>
          <w:r w:rsidRPr="005418E7">
            <w:rPr>
              <w:rFonts w:ascii="Verdana" w:hAnsi="Verdana"/>
            </w:rPr>
            <w:fldChar w:fldCharType="begin"/>
          </w:r>
          <w:r w:rsidRPr="005418E7">
            <w:rPr>
              <w:rFonts w:ascii="Verdana" w:hAnsi="Verdana"/>
            </w:rPr>
            <w:instrText>PAGE   \* MERGEFORMAT</w:instrText>
          </w:r>
          <w:r w:rsidRPr="005418E7">
            <w:rPr>
              <w:rFonts w:ascii="Verdana" w:hAnsi="Verdana"/>
            </w:rPr>
            <w:fldChar w:fldCharType="separate"/>
          </w:r>
          <w:r w:rsidR="00E52B38">
            <w:rPr>
              <w:rFonts w:ascii="Verdana" w:hAnsi="Verdana"/>
              <w:noProof/>
            </w:rPr>
            <w:t>174</w:t>
          </w:r>
          <w:r w:rsidRPr="005418E7">
            <w:rPr>
              <w:rFonts w:ascii="Verdana" w:hAnsi="Verdana"/>
            </w:rPr>
            <w:fldChar w:fldCharType="end"/>
          </w:r>
        </w:p>
      </w:tc>
      <w:tc>
        <w:tcPr>
          <w:tcW w:w="6007" w:type="dxa"/>
          <w:tcBorders>
            <w:bottom w:val="nil"/>
          </w:tcBorders>
        </w:tcPr>
        <w:p w:rsidR="00AE71FA" w:rsidRPr="005418E7" w:rsidRDefault="00AE71FA" w:rsidP="007F5E1B">
          <w:pPr>
            <w:pStyle w:val="Nagwek"/>
            <w:rPr>
              <w:rFonts w:ascii="Verdana" w:hAnsi="Verdana" w:cs="Calibri"/>
            </w:rPr>
          </w:pPr>
        </w:p>
      </w:tc>
      <w:tc>
        <w:tcPr>
          <w:tcW w:w="1645" w:type="dxa"/>
          <w:tcBorders>
            <w:bottom w:val="nil"/>
          </w:tcBorders>
        </w:tcPr>
        <w:p w:rsidR="00AE71FA" w:rsidRPr="007A6150" w:rsidRDefault="00AE71FA" w:rsidP="007F5E1B">
          <w:pPr>
            <w:pStyle w:val="Nagwek"/>
            <w:jc w:val="center"/>
            <w:rPr>
              <w:rFonts w:ascii="Verdana" w:hAnsi="Verdana" w:cs="Calibri"/>
              <w:b/>
            </w:rPr>
          </w:pPr>
        </w:p>
      </w:tc>
    </w:tr>
  </w:tbl>
  <w:p w:rsidR="00AE71FA" w:rsidRDefault="00AE71FA">
    <w:pPr>
      <w:pStyle w:val="Stopka"/>
    </w:pP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5"/>
      <w:gridCol w:w="6378"/>
      <w:gridCol w:w="1418"/>
    </w:tblGrid>
    <w:tr w:rsidR="00AE71FA" w:rsidRPr="007A6150" w:rsidTr="007F5E1B">
      <w:tc>
        <w:tcPr>
          <w:tcW w:w="1565" w:type="dxa"/>
          <w:tcBorders>
            <w:top w:val="double" w:sz="4" w:space="0" w:color="auto"/>
          </w:tcBorders>
        </w:tcPr>
        <w:p w:rsidR="00AE71FA" w:rsidRPr="00DE2042" w:rsidRDefault="00AE71FA" w:rsidP="007F5E1B">
          <w:pPr>
            <w:pStyle w:val="Nagwek"/>
            <w:jc w:val="center"/>
            <w:rPr>
              <w:rFonts w:ascii="Verdana" w:hAnsi="Verdana" w:cs="Calibri"/>
            </w:rPr>
          </w:pPr>
          <w:r w:rsidRPr="00DE2042">
            <w:rPr>
              <w:rFonts w:ascii="Verdana" w:hAnsi="Verdana" w:cs="Calibri"/>
            </w:rPr>
            <w:t>M.12.01.03</w:t>
          </w:r>
        </w:p>
      </w:tc>
      <w:tc>
        <w:tcPr>
          <w:tcW w:w="7796" w:type="dxa"/>
          <w:gridSpan w:val="2"/>
          <w:tcBorders>
            <w:top w:val="double" w:sz="4" w:space="0" w:color="auto"/>
          </w:tcBorders>
        </w:tcPr>
        <w:p w:rsidR="00AE71FA" w:rsidRPr="005418E7" w:rsidRDefault="00AE71FA" w:rsidP="007F5E1B">
          <w:pPr>
            <w:pStyle w:val="Nagwek"/>
            <w:jc w:val="right"/>
            <w:rPr>
              <w:rFonts w:ascii="Verdana" w:hAnsi="Verdana" w:cs="Calibri"/>
            </w:rPr>
          </w:pPr>
          <w:r w:rsidRPr="00DE2042">
            <w:rPr>
              <w:rFonts w:ascii="Verdana" w:hAnsi="Verdana" w:cs="Calibri"/>
            </w:rPr>
            <w:t>STAL ZBROJENIOWA</w:t>
          </w:r>
        </w:p>
      </w:tc>
    </w:tr>
    <w:tr w:rsidR="00AE71FA" w:rsidRPr="007A6150" w:rsidTr="007F5E1B">
      <w:tc>
        <w:tcPr>
          <w:tcW w:w="1565" w:type="dxa"/>
          <w:tcBorders>
            <w:bottom w:val="nil"/>
          </w:tcBorders>
        </w:tcPr>
        <w:p w:rsidR="00AE71FA" w:rsidRPr="007A6150" w:rsidRDefault="00AE71FA" w:rsidP="007F5E1B">
          <w:pPr>
            <w:pStyle w:val="Nagwek"/>
            <w:jc w:val="center"/>
            <w:rPr>
              <w:rFonts w:ascii="Verdana" w:hAnsi="Verdana" w:cs="Calibri"/>
              <w:b/>
            </w:rPr>
          </w:pPr>
        </w:p>
      </w:tc>
      <w:tc>
        <w:tcPr>
          <w:tcW w:w="6378" w:type="dxa"/>
          <w:tcBorders>
            <w:bottom w:val="nil"/>
          </w:tcBorders>
        </w:tcPr>
        <w:p w:rsidR="00AE71FA" w:rsidRDefault="00AE71FA" w:rsidP="007F5E1B">
          <w:pPr>
            <w:pStyle w:val="Nagwek"/>
            <w:jc w:val="right"/>
            <w:rPr>
              <w:rFonts w:ascii="Verdana" w:hAnsi="Verdana" w:cs="Calibri"/>
              <w:b/>
            </w:rPr>
          </w:pPr>
        </w:p>
      </w:tc>
      <w:tc>
        <w:tcPr>
          <w:tcW w:w="1418" w:type="dxa"/>
          <w:tcBorders>
            <w:bottom w:val="nil"/>
          </w:tcBorders>
        </w:tcPr>
        <w:sdt>
          <w:sdtPr>
            <w:id w:val="1278764683"/>
            <w:docPartObj>
              <w:docPartGallery w:val="Page Numbers (Bottom of Page)"/>
              <w:docPartUnique/>
            </w:docPartObj>
          </w:sdtPr>
          <w:sdtEndPr>
            <w:rPr>
              <w:rFonts w:ascii="Verdana" w:hAnsi="Verdana"/>
              <w:b/>
            </w:rPr>
          </w:sdtEndPr>
          <w:sdtContent>
            <w:p w:rsidR="00AE71FA" w:rsidRPr="00EF0BEA" w:rsidRDefault="00AE71FA" w:rsidP="007F5E1B">
              <w:pPr>
                <w:pStyle w:val="Stopka"/>
                <w:jc w:val="center"/>
                <w:rPr>
                  <w:rFonts w:ascii="Verdana" w:hAnsi="Verdana"/>
                  <w:b/>
                </w:rPr>
              </w:pPr>
              <w:r w:rsidRPr="005418E7">
                <w:rPr>
                  <w:rFonts w:ascii="Verdana" w:hAnsi="Verdana"/>
                </w:rPr>
                <w:t>str</w:t>
              </w:r>
              <w:r w:rsidRPr="005418E7">
                <w:t>.</w:t>
              </w:r>
              <w:r w:rsidRPr="005418E7">
                <w:rPr>
                  <w:rFonts w:ascii="Verdana" w:hAnsi="Verdana"/>
                </w:rPr>
                <w:fldChar w:fldCharType="begin"/>
              </w:r>
              <w:r w:rsidRPr="005418E7">
                <w:rPr>
                  <w:rFonts w:ascii="Verdana" w:hAnsi="Verdana"/>
                </w:rPr>
                <w:instrText>PAGE   \* MERGEFORMAT</w:instrText>
              </w:r>
              <w:r w:rsidRPr="005418E7">
                <w:rPr>
                  <w:rFonts w:ascii="Verdana" w:hAnsi="Verdana"/>
                </w:rPr>
                <w:fldChar w:fldCharType="separate"/>
              </w:r>
              <w:r w:rsidR="00E52B38">
                <w:rPr>
                  <w:rFonts w:ascii="Verdana" w:hAnsi="Verdana"/>
                  <w:noProof/>
                </w:rPr>
                <w:t>175</w:t>
              </w:r>
              <w:r w:rsidRPr="005418E7">
                <w:rPr>
                  <w:rFonts w:ascii="Verdana" w:hAnsi="Verdana"/>
                </w:rPr>
                <w:fldChar w:fldCharType="end"/>
              </w:r>
            </w:p>
          </w:sdtContent>
        </w:sdt>
      </w:tc>
    </w:tr>
  </w:tbl>
  <w:p w:rsidR="00AE71FA" w:rsidRDefault="00AE71FA">
    <w:pPr>
      <w:pStyle w:val="Stopka"/>
    </w:pP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3"/>
      <w:gridCol w:w="6007"/>
      <w:gridCol w:w="1645"/>
    </w:tblGrid>
    <w:tr w:rsidR="00AE71FA" w:rsidRPr="007A6150" w:rsidTr="007F5E1B">
      <w:tc>
        <w:tcPr>
          <w:tcW w:w="7430" w:type="dxa"/>
          <w:gridSpan w:val="2"/>
          <w:tcBorders>
            <w:top w:val="double" w:sz="4" w:space="0" w:color="auto"/>
          </w:tcBorders>
        </w:tcPr>
        <w:p w:rsidR="00AE71FA" w:rsidRPr="005418E7" w:rsidRDefault="00AE71FA" w:rsidP="007F5E1B">
          <w:pPr>
            <w:pStyle w:val="Nagwek"/>
            <w:rPr>
              <w:rFonts w:ascii="Verdana" w:hAnsi="Verdana" w:cs="Calibri"/>
            </w:rPr>
          </w:pPr>
          <w:r w:rsidRPr="00990096">
            <w:rPr>
              <w:rFonts w:ascii="Verdana" w:hAnsi="Verdana" w:cs="Calibri"/>
            </w:rPr>
            <w:t>BETON KONSTRUKCYJNY</w:t>
          </w:r>
        </w:p>
      </w:tc>
      <w:tc>
        <w:tcPr>
          <w:tcW w:w="1645" w:type="dxa"/>
          <w:tcBorders>
            <w:top w:val="double" w:sz="4" w:space="0" w:color="auto"/>
          </w:tcBorders>
        </w:tcPr>
        <w:p w:rsidR="00AE71FA" w:rsidRPr="00DE2042" w:rsidRDefault="00AE71FA" w:rsidP="007F5E1B">
          <w:pPr>
            <w:pStyle w:val="Nagwek"/>
            <w:jc w:val="center"/>
            <w:rPr>
              <w:rFonts w:ascii="Verdana" w:hAnsi="Verdana" w:cs="Calibri"/>
            </w:rPr>
          </w:pPr>
          <w:r w:rsidRPr="00990096">
            <w:rPr>
              <w:rFonts w:ascii="Verdana" w:hAnsi="Verdana" w:cs="Calibri"/>
            </w:rPr>
            <w:t>M.13.01.00</w:t>
          </w:r>
        </w:p>
      </w:tc>
    </w:tr>
    <w:tr w:rsidR="00AE71FA" w:rsidRPr="007A6150" w:rsidTr="007F5E1B">
      <w:tc>
        <w:tcPr>
          <w:tcW w:w="1423" w:type="dxa"/>
          <w:tcBorders>
            <w:bottom w:val="nil"/>
          </w:tcBorders>
        </w:tcPr>
        <w:p w:rsidR="00AE71FA" w:rsidRPr="005418E7" w:rsidRDefault="00AE71FA" w:rsidP="007F5E1B">
          <w:pPr>
            <w:pStyle w:val="Stopka"/>
            <w:jc w:val="center"/>
            <w:rPr>
              <w:rFonts w:ascii="Verdana" w:hAnsi="Verdana" w:cs="Calibri"/>
            </w:rPr>
          </w:pPr>
          <w:r w:rsidRPr="005418E7">
            <w:rPr>
              <w:rFonts w:ascii="Verdana" w:hAnsi="Verdana"/>
            </w:rPr>
            <w:t>str</w:t>
          </w:r>
          <w:r w:rsidRPr="005418E7">
            <w:t>.</w:t>
          </w:r>
          <w:r w:rsidRPr="005418E7">
            <w:rPr>
              <w:rFonts w:ascii="Verdana" w:hAnsi="Verdana"/>
            </w:rPr>
            <w:fldChar w:fldCharType="begin"/>
          </w:r>
          <w:r w:rsidRPr="005418E7">
            <w:rPr>
              <w:rFonts w:ascii="Verdana" w:hAnsi="Verdana"/>
            </w:rPr>
            <w:instrText>PAGE   \* MERGEFORMAT</w:instrText>
          </w:r>
          <w:r w:rsidRPr="005418E7">
            <w:rPr>
              <w:rFonts w:ascii="Verdana" w:hAnsi="Verdana"/>
            </w:rPr>
            <w:fldChar w:fldCharType="separate"/>
          </w:r>
          <w:r w:rsidR="00E52B38">
            <w:rPr>
              <w:rFonts w:ascii="Verdana" w:hAnsi="Verdana"/>
              <w:noProof/>
            </w:rPr>
            <w:t>196</w:t>
          </w:r>
          <w:r w:rsidRPr="005418E7">
            <w:rPr>
              <w:rFonts w:ascii="Verdana" w:hAnsi="Verdana"/>
            </w:rPr>
            <w:fldChar w:fldCharType="end"/>
          </w:r>
        </w:p>
      </w:tc>
      <w:tc>
        <w:tcPr>
          <w:tcW w:w="6007" w:type="dxa"/>
          <w:tcBorders>
            <w:bottom w:val="nil"/>
          </w:tcBorders>
        </w:tcPr>
        <w:p w:rsidR="00AE71FA" w:rsidRPr="005418E7" w:rsidRDefault="00AE71FA" w:rsidP="007F5E1B">
          <w:pPr>
            <w:pStyle w:val="Nagwek"/>
            <w:rPr>
              <w:rFonts w:ascii="Verdana" w:hAnsi="Verdana" w:cs="Calibri"/>
            </w:rPr>
          </w:pPr>
        </w:p>
      </w:tc>
      <w:tc>
        <w:tcPr>
          <w:tcW w:w="1645" w:type="dxa"/>
          <w:tcBorders>
            <w:bottom w:val="nil"/>
          </w:tcBorders>
        </w:tcPr>
        <w:p w:rsidR="00AE71FA" w:rsidRPr="007A6150" w:rsidRDefault="00AE71FA" w:rsidP="007F5E1B">
          <w:pPr>
            <w:pStyle w:val="Nagwek"/>
            <w:jc w:val="center"/>
            <w:rPr>
              <w:rFonts w:ascii="Verdana" w:hAnsi="Verdana" w:cs="Calibri"/>
              <w:b/>
            </w:rPr>
          </w:pPr>
        </w:p>
      </w:tc>
    </w:tr>
  </w:tbl>
  <w:p w:rsidR="00AE71FA" w:rsidRDefault="00AE71FA">
    <w:pPr>
      <w:pStyle w:val="Stopka"/>
    </w:pP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65"/>
      <w:gridCol w:w="6747"/>
      <w:gridCol w:w="1049"/>
    </w:tblGrid>
    <w:tr w:rsidR="00AE71FA" w:rsidRPr="007A6150" w:rsidTr="007F5E1B">
      <w:tc>
        <w:tcPr>
          <w:tcW w:w="1565" w:type="dxa"/>
          <w:tcBorders>
            <w:top w:val="double" w:sz="4" w:space="0" w:color="auto"/>
          </w:tcBorders>
        </w:tcPr>
        <w:p w:rsidR="00AE71FA" w:rsidRPr="00DE2042" w:rsidRDefault="00AE71FA" w:rsidP="007F5E1B">
          <w:pPr>
            <w:pStyle w:val="Nagwek"/>
            <w:jc w:val="center"/>
            <w:rPr>
              <w:rFonts w:ascii="Verdana" w:hAnsi="Verdana" w:cs="Calibri"/>
            </w:rPr>
          </w:pPr>
          <w:r>
            <w:tab/>
          </w:r>
          <w:r w:rsidRPr="00990096">
            <w:rPr>
              <w:rFonts w:ascii="Verdana" w:hAnsi="Verdana" w:cs="Calibri"/>
            </w:rPr>
            <w:t>M.13.01.00</w:t>
          </w:r>
        </w:p>
      </w:tc>
      <w:tc>
        <w:tcPr>
          <w:tcW w:w="7796" w:type="dxa"/>
          <w:gridSpan w:val="2"/>
          <w:tcBorders>
            <w:top w:val="double" w:sz="4" w:space="0" w:color="auto"/>
          </w:tcBorders>
        </w:tcPr>
        <w:p w:rsidR="00AE71FA" w:rsidRPr="005418E7" w:rsidRDefault="00AE71FA" w:rsidP="007F5E1B">
          <w:pPr>
            <w:pStyle w:val="Nagwek"/>
            <w:jc w:val="right"/>
            <w:rPr>
              <w:rFonts w:ascii="Verdana" w:hAnsi="Verdana" w:cs="Calibri"/>
            </w:rPr>
          </w:pPr>
          <w:r w:rsidRPr="00990096">
            <w:rPr>
              <w:rFonts w:ascii="Verdana" w:hAnsi="Verdana" w:cs="Calibri"/>
            </w:rPr>
            <w:t>BETON KONSTRUKCYJNY</w:t>
          </w:r>
        </w:p>
      </w:tc>
    </w:tr>
    <w:tr w:rsidR="00AE71FA" w:rsidRPr="007A6150" w:rsidTr="007F5E1B">
      <w:tc>
        <w:tcPr>
          <w:tcW w:w="1565" w:type="dxa"/>
          <w:tcBorders>
            <w:bottom w:val="nil"/>
          </w:tcBorders>
        </w:tcPr>
        <w:p w:rsidR="00AE71FA" w:rsidRPr="007A6150" w:rsidRDefault="00AE71FA" w:rsidP="007F5E1B">
          <w:pPr>
            <w:pStyle w:val="Nagwek"/>
            <w:jc w:val="center"/>
            <w:rPr>
              <w:rFonts w:ascii="Verdana" w:hAnsi="Verdana" w:cs="Calibri"/>
              <w:b/>
            </w:rPr>
          </w:pPr>
        </w:p>
      </w:tc>
      <w:tc>
        <w:tcPr>
          <w:tcW w:w="6747" w:type="dxa"/>
          <w:tcBorders>
            <w:bottom w:val="nil"/>
          </w:tcBorders>
        </w:tcPr>
        <w:p w:rsidR="00AE71FA" w:rsidRDefault="00AE71FA" w:rsidP="007F5E1B">
          <w:pPr>
            <w:pStyle w:val="Nagwek"/>
            <w:jc w:val="right"/>
            <w:rPr>
              <w:rFonts w:ascii="Verdana" w:hAnsi="Verdana" w:cs="Calibri"/>
              <w:b/>
            </w:rPr>
          </w:pPr>
        </w:p>
      </w:tc>
      <w:tc>
        <w:tcPr>
          <w:tcW w:w="1049" w:type="dxa"/>
          <w:tcBorders>
            <w:bottom w:val="nil"/>
          </w:tcBorders>
        </w:tcPr>
        <w:sdt>
          <w:sdtPr>
            <w:id w:val="-1273550856"/>
            <w:docPartObj>
              <w:docPartGallery w:val="Page Numbers (Bottom of Page)"/>
              <w:docPartUnique/>
            </w:docPartObj>
          </w:sdtPr>
          <w:sdtEndPr>
            <w:rPr>
              <w:rFonts w:ascii="Verdana" w:hAnsi="Verdana"/>
              <w:b/>
            </w:rPr>
          </w:sdtEndPr>
          <w:sdtContent>
            <w:p w:rsidR="00AE71FA" w:rsidRPr="00EF0BEA" w:rsidRDefault="00AE71FA" w:rsidP="007F5E1B">
              <w:pPr>
                <w:pStyle w:val="Stopka"/>
                <w:jc w:val="center"/>
                <w:rPr>
                  <w:rFonts w:ascii="Verdana" w:hAnsi="Verdana"/>
                  <w:b/>
                </w:rPr>
              </w:pPr>
              <w:r w:rsidRPr="005418E7">
                <w:rPr>
                  <w:rFonts w:ascii="Verdana" w:hAnsi="Verdana"/>
                </w:rPr>
                <w:t>str</w:t>
              </w:r>
              <w:r w:rsidRPr="005418E7">
                <w:t>.</w:t>
              </w:r>
              <w:r w:rsidRPr="005418E7">
                <w:rPr>
                  <w:rFonts w:ascii="Verdana" w:hAnsi="Verdana"/>
                </w:rPr>
                <w:fldChar w:fldCharType="begin"/>
              </w:r>
              <w:r w:rsidRPr="005418E7">
                <w:rPr>
                  <w:rFonts w:ascii="Verdana" w:hAnsi="Verdana"/>
                </w:rPr>
                <w:instrText>PAGE   \* MERGEFORMAT</w:instrText>
              </w:r>
              <w:r w:rsidRPr="005418E7">
                <w:rPr>
                  <w:rFonts w:ascii="Verdana" w:hAnsi="Verdana"/>
                </w:rPr>
                <w:fldChar w:fldCharType="separate"/>
              </w:r>
              <w:r w:rsidR="00E52B38">
                <w:rPr>
                  <w:rFonts w:ascii="Verdana" w:hAnsi="Verdana"/>
                  <w:noProof/>
                </w:rPr>
                <w:t>197</w:t>
              </w:r>
              <w:r w:rsidRPr="005418E7">
                <w:rPr>
                  <w:rFonts w:ascii="Verdana" w:hAnsi="Verdana"/>
                </w:rPr>
                <w:fldChar w:fldCharType="end"/>
              </w:r>
            </w:p>
          </w:sdtContent>
        </w:sdt>
      </w:tc>
    </w:tr>
  </w:tbl>
  <w:p w:rsidR="00AE71FA" w:rsidRDefault="00AE71FA" w:rsidP="007F5E1B">
    <w:pPr>
      <w:pStyle w:val="Stopka"/>
      <w:tabs>
        <w:tab w:val="clear" w:pos="4536"/>
        <w:tab w:val="clear" w:pos="9072"/>
        <w:tab w:val="left" w:pos="3413"/>
      </w:tabs>
    </w:pP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3"/>
      <w:gridCol w:w="6007"/>
      <w:gridCol w:w="1645"/>
    </w:tblGrid>
    <w:tr w:rsidR="00AE71FA" w:rsidRPr="007A6150" w:rsidTr="007F5E1B">
      <w:tc>
        <w:tcPr>
          <w:tcW w:w="7430" w:type="dxa"/>
          <w:gridSpan w:val="2"/>
          <w:tcBorders>
            <w:top w:val="double" w:sz="4" w:space="0" w:color="auto"/>
          </w:tcBorders>
        </w:tcPr>
        <w:p w:rsidR="00AE71FA" w:rsidRPr="005418E7" w:rsidRDefault="00AE71FA" w:rsidP="007F5E1B">
          <w:pPr>
            <w:pStyle w:val="Nagwek"/>
            <w:rPr>
              <w:rFonts w:ascii="Verdana" w:hAnsi="Verdana" w:cs="Calibri"/>
            </w:rPr>
          </w:pPr>
          <w:r w:rsidRPr="00990096">
            <w:rPr>
              <w:rFonts w:ascii="Verdana" w:hAnsi="Verdana" w:cs="Calibri"/>
            </w:rPr>
            <w:t xml:space="preserve">BETON </w:t>
          </w:r>
          <w:r>
            <w:rPr>
              <w:rFonts w:ascii="Verdana" w:hAnsi="Verdana" w:cs="Calibri"/>
            </w:rPr>
            <w:t>NIE</w:t>
          </w:r>
          <w:r w:rsidRPr="00990096">
            <w:rPr>
              <w:rFonts w:ascii="Verdana" w:hAnsi="Verdana" w:cs="Calibri"/>
            </w:rPr>
            <w:t>KONSTRUKCYJNY</w:t>
          </w:r>
        </w:p>
      </w:tc>
      <w:tc>
        <w:tcPr>
          <w:tcW w:w="1645" w:type="dxa"/>
          <w:tcBorders>
            <w:top w:val="double" w:sz="4" w:space="0" w:color="auto"/>
          </w:tcBorders>
        </w:tcPr>
        <w:p w:rsidR="00AE71FA" w:rsidRPr="00DE2042" w:rsidRDefault="00AE71FA" w:rsidP="007F5E1B">
          <w:pPr>
            <w:pStyle w:val="Nagwek"/>
            <w:jc w:val="center"/>
            <w:rPr>
              <w:rFonts w:ascii="Verdana" w:hAnsi="Verdana" w:cs="Calibri"/>
            </w:rPr>
          </w:pPr>
          <w:r w:rsidRPr="00990096">
            <w:rPr>
              <w:rFonts w:ascii="Verdana" w:hAnsi="Verdana" w:cs="Calibri"/>
            </w:rPr>
            <w:t>M.13.0</w:t>
          </w:r>
          <w:r>
            <w:rPr>
              <w:rFonts w:ascii="Verdana" w:hAnsi="Verdana" w:cs="Calibri"/>
            </w:rPr>
            <w:t>2</w:t>
          </w:r>
          <w:r w:rsidRPr="00990096">
            <w:rPr>
              <w:rFonts w:ascii="Verdana" w:hAnsi="Verdana" w:cs="Calibri"/>
            </w:rPr>
            <w:t>.0</w:t>
          </w:r>
          <w:r>
            <w:rPr>
              <w:rFonts w:ascii="Verdana" w:hAnsi="Verdana" w:cs="Calibri"/>
            </w:rPr>
            <w:t>1</w:t>
          </w:r>
        </w:p>
      </w:tc>
    </w:tr>
    <w:tr w:rsidR="00AE71FA" w:rsidRPr="007A6150" w:rsidTr="007F5E1B">
      <w:tc>
        <w:tcPr>
          <w:tcW w:w="1423" w:type="dxa"/>
          <w:tcBorders>
            <w:bottom w:val="nil"/>
          </w:tcBorders>
        </w:tcPr>
        <w:p w:rsidR="00AE71FA" w:rsidRPr="005418E7" w:rsidRDefault="00AE71FA" w:rsidP="007F5E1B">
          <w:pPr>
            <w:pStyle w:val="Stopka"/>
            <w:jc w:val="center"/>
            <w:rPr>
              <w:rFonts w:ascii="Verdana" w:hAnsi="Verdana" w:cs="Calibri"/>
            </w:rPr>
          </w:pPr>
          <w:r w:rsidRPr="005418E7">
            <w:rPr>
              <w:rFonts w:ascii="Verdana" w:hAnsi="Verdana"/>
            </w:rPr>
            <w:t>str</w:t>
          </w:r>
          <w:r w:rsidRPr="005418E7">
            <w:t>.</w:t>
          </w:r>
          <w:r w:rsidRPr="005418E7">
            <w:rPr>
              <w:rFonts w:ascii="Verdana" w:hAnsi="Verdana"/>
            </w:rPr>
            <w:fldChar w:fldCharType="begin"/>
          </w:r>
          <w:r w:rsidRPr="005418E7">
            <w:rPr>
              <w:rFonts w:ascii="Verdana" w:hAnsi="Verdana"/>
            </w:rPr>
            <w:instrText>PAGE   \* MERGEFORMAT</w:instrText>
          </w:r>
          <w:r w:rsidRPr="005418E7">
            <w:rPr>
              <w:rFonts w:ascii="Verdana" w:hAnsi="Verdana"/>
            </w:rPr>
            <w:fldChar w:fldCharType="separate"/>
          </w:r>
          <w:r w:rsidR="00E52B38">
            <w:rPr>
              <w:rFonts w:ascii="Verdana" w:hAnsi="Verdana"/>
              <w:noProof/>
            </w:rPr>
            <w:t>202</w:t>
          </w:r>
          <w:r w:rsidRPr="005418E7">
            <w:rPr>
              <w:rFonts w:ascii="Verdana" w:hAnsi="Verdana"/>
            </w:rPr>
            <w:fldChar w:fldCharType="end"/>
          </w:r>
        </w:p>
      </w:tc>
      <w:tc>
        <w:tcPr>
          <w:tcW w:w="6007" w:type="dxa"/>
          <w:tcBorders>
            <w:bottom w:val="nil"/>
          </w:tcBorders>
        </w:tcPr>
        <w:p w:rsidR="00AE71FA" w:rsidRPr="005418E7" w:rsidRDefault="00AE71FA" w:rsidP="007F5E1B">
          <w:pPr>
            <w:pStyle w:val="Nagwek"/>
            <w:rPr>
              <w:rFonts w:ascii="Verdana" w:hAnsi="Verdana" w:cs="Calibri"/>
            </w:rPr>
          </w:pPr>
        </w:p>
      </w:tc>
      <w:tc>
        <w:tcPr>
          <w:tcW w:w="1645" w:type="dxa"/>
          <w:tcBorders>
            <w:bottom w:val="nil"/>
          </w:tcBorders>
        </w:tcPr>
        <w:p w:rsidR="00AE71FA" w:rsidRPr="007A6150" w:rsidRDefault="00AE71FA" w:rsidP="007F5E1B">
          <w:pPr>
            <w:pStyle w:val="Nagwek"/>
            <w:jc w:val="center"/>
            <w:rPr>
              <w:rFonts w:ascii="Verdana" w:hAnsi="Verdana" w:cs="Calibri"/>
              <w:b/>
            </w:rPr>
          </w:pPr>
        </w:p>
      </w:tc>
    </w:tr>
  </w:tbl>
  <w:p w:rsidR="00AE71FA" w:rsidRDefault="00AE71FA">
    <w:pPr>
      <w:pStyle w:val="Stopka"/>
    </w:pP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65"/>
      <w:gridCol w:w="6747"/>
      <w:gridCol w:w="1049"/>
    </w:tblGrid>
    <w:tr w:rsidR="00AE71FA" w:rsidRPr="007A6150" w:rsidTr="007F5E1B">
      <w:tc>
        <w:tcPr>
          <w:tcW w:w="1565" w:type="dxa"/>
          <w:tcBorders>
            <w:top w:val="double" w:sz="4" w:space="0" w:color="auto"/>
          </w:tcBorders>
        </w:tcPr>
        <w:p w:rsidR="00AE71FA" w:rsidRPr="00DE2042" w:rsidRDefault="00AE71FA" w:rsidP="007F5E1B">
          <w:pPr>
            <w:pStyle w:val="Nagwek"/>
            <w:jc w:val="center"/>
            <w:rPr>
              <w:rFonts w:ascii="Verdana" w:hAnsi="Verdana" w:cs="Calibri"/>
            </w:rPr>
          </w:pPr>
          <w:r w:rsidRPr="00990096">
            <w:rPr>
              <w:rFonts w:ascii="Verdana" w:hAnsi="Verdana" w:cs="Calibri"/>
            </w:rPr>
            <w:t>M.13.0</w:t>
          </w:r>
          <w:r>
            <w:rPr>
              <w:rFonts w:ascii="Verdana" w:hAnsi="Verdana" w:cs="Calibri"/>
            </w:rPr>
            <w:t>2</w:t>
          </w:r>
          <w:r w:rsidRPr="00990096">
            <w:rPr>
              <w:rFonts w:ascii="Verdana" w:hAnsi="Verdana" w:cs="Calibri"/>
            </w:rPr>
            <w:t>.0</w:t>
          </w:r>
          <w:r>
            <w:rPr>
              <w:rFonts w:ascii="Verdana" w:hAnsi="Verdana" w:cs="Calibri"/>
            </w:rPr>
            <w:t>1</w:t>
          </w:r>
        </w:p>
      </w:tc>
      <w:tc>
        <w:tcPr>
          <w:tcW w:w="7796" w:type="dxa"/>
          <w:gridSpan w:val="2"/>
          <w:tcBorders>
            <w:top w:val="double" w:sz="4" w:space="0" w:color="auto"/>
          </w:tcBorders>
        </w:tcPr>
        <w:p w:rsidR="00AE71FA" w:rsidRPr="005418E7" w:rsidRDefault="00AE71FA" w:rsidP="007F5E1B">
          <w:pPr>
            <w:pStyle w:val="Nagwek"/>
            <w:jc w:val="right"/>
            <w:rPr>
              <w:rFonts w:ascii="Verdana" w:hAnsi="Verdana" w:cs="Calibri"/>
            </w:rPr>
          </w:pPr>
          <w:r w:rsidRPr="00990096">
            <w:rPr>
              <w:rFonts w:ascii="Verdana" w:hAnsi="Verdana" w:cs="Calibri"/>
            </w:rPr>
            <w:t xml:space="preserve">BETON </w:t>
          </w:r>
          <w:r>
            <w:rPr>
              <w:rFonts w:ascii="Verdana" w:hAnsi="Verdana" w:cs="Calibri"/>
            </w:rPr>
            <w:t>NIE</w:t>
          </w:r>
          <w:r w:rsidRPr="00990096">
            <w:rPr>
              <w:rFonts w:ascii="Verdana" w:hAnsi="Verdana" w:cs="Calibri"/>
            </w:rPr>
            <w:t>KONSTRUKCYJNY</w:t>
          </w:r>
        </w:p>
      </w:tc>
    </w:tr>
    <w:tr w:rsidR="00AE71FA" w:rsidRPr="007A6150" w:rsidTr="007F5E1B">
      <w:tc>
        <w:tcPr>
          <w:tcW w:w="1565" w:type="dxa"/>
          <w:tcBorders>
            <w:bottom w:val="nil"/>
          </w:tcBorders>
        </w:tcPr>
        <w:p w:rsidR="00AE71FA" w:rsidRPr="007A6150" w:rsidRDefault="00AE71FA" w:rsidP="007F5E1B">
          <w:pPr>
            <w:pStyle w:val="Nagwek"/>
            <w:jc w:val="center"/>
            <w:rPr>
              <w:rFonts w:ascii="Verdana" w:hAnsi="Verdana" w:cs="Calibri"/>
              <w:b/>
            </w:rPr>
          </w:pPr>
        </w:p>
      </w:tc>
      <w:tc>
        <w:tcPr>
          <w:tcW w:w="6747" w:type="dxa"/>
          <w:tcBorders>
            <w:bottom w:val="nil"/>
          </w:tcBorders>
        </w:tcPr>
        <w:p w:rsidR="00AE71FA" w:rsidRDefault="00AE71FA" w:rsidP="007F5E1B">
          <w:pPr>
            <w:pStyle w:val="Nagwek"/>
            <w:jc w:val="right"/>
            <w:rPr>
              <w:rFonts w:ascii="Verdana" w:hAnsi="Verdana" w:cs="Calibri"/>
              <w:b/>
            </w:rPr>
          </w:pPr>
        </w:p>
      </w:tc>
      <w:tc>
        <w:tcPr>
          <w:tcW w:w="1049" w:type="dxa"/>
          <w:tcBorders>
            <w:bottom w:val="nil"/>
          </w:tcBorders>
        </w:tcPr>
        <w:sdt>
          <w:sdtPr>
            <w:id w:val="-236704836"/>
            <w:docPartObj>
              <w:docPartGallery w:val="Page Numbers (Bottom of Page)"/>
              <w:docPartUnique/>
            </w:docPartObj>
          </w:sdtPr>
          <w:sdtEndPr>
            <w:rPr>
              <w:rFonts w:ascii="Verdana" w:hAnsi="Verdana"/>
              <w:b/>
            </w:rPr>
          </w:sdtEndPr>
          <w:sdtContent>
            <w:p w:rsidR="00AE71FA" w:rsidRPr="00EF0BEA" w:rsidRDefault="00AE71FA" w:rsidP="007F5E1B">
              <w:pPr>
                <w:pStyle w:val="Stopka"/>
                <w:jc w:val="center"/>
                <w:rPr>
                  <w:rFonts w:ascii="Verdana" w:hAnsi="Verdana"/>
                  <w:b/>
                </w:rPr>
              </w:pPr>
              <w:r w:rsidRPr="005418E7">
                <w:rPr>
                  <w:rFonts w:ascii="Verdana" w:hAnsi="Verdana"/>
                </w:rPr>
                <w:t>str</w:t>
              </w:r>
              <w:r w:rsidRPr="005418E7">
                <w:t>.</w:t>
              </w:r>
              <w:r w:rsidRPr="005418E7">
                <w:rPr>
                  <w:rFonts w:ascii="Verdana" w:hAnsi="Verdana"/>
                </w:rPr>
                <w:fldChar w:fldCharType="begin"/>
              </w:r>
              <w:r w:rsidRPr="005418E7">
                <w:rPr>
                  <w:rFonts w:ascii="Verdana" w:hAnsi="Verdana"/>
                </w:rPr>
                <w:instrText>PAGE   \* MERGEFORMAT</w:instrText>
              </w:r>
              <w:r w:rsidRPr="005418E7">
                <w:rPr>
                  <w:rFonts w:ascii="Verdana" w:hAnsi="Verdana"/>
                </w:rPr>
                <w:fldChar w:fldCharType="separate"/>
              </w:r>
              <w:r w:rsidR="00E52B38">
                <w:rPr>
                  <w:rFonts w:ascii="Verdana" w:hAnsi="Verdana"/>
                  <w:noProof/>
                </w:rPr>
                <w:t>203</w:t>
              </w:r>
              <w:r w:rsidRPr="005418E7">
                <w:rPr>
                  <w:rFonts w:ascii="Verdana" w:hAnsi="Verdana"/>
                </w:rPr>
                <w:fldChar w:fldCharType="end"/>
              </w:r>
            </w:p>
          </w:sdtContent>
        </w:sdt>
      </w:tc>
    </w:tr>
  </w:tbl>
  <w:p w:rsidR="00AE71FA" w:rsidRDefault="00AE71FA">
    <w:pPr>
      <w:pStyle w:val="Stopka"/>
    </w:pP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3"/>
      <w:gridCol w:w="6007"/>
      <w:gridCol w:w="1645"/>
    </w:tblGrid>
    <w:tr w:rsidR="00AE71FA" w:rsidRPr="007A6150" w:rsidTr="007F5E1B">
      <w:tc>
        <w:tcPr>
          <w:tcW w:w="7430" w:type="dxa"/>
          <w:gridSpan w:val="2"/>
          <w:tcBorders>
            <w:top w:val="double" w:sz="4" w:space="0" w:color="auto"/>
          </w:tcBorders>
        </w:tcPr>
        <w:p w:rsidR="00AE71FA" w:rsidRPr="005418E7" w:rsidRDefault="00AE71FA" w:rsidP="007F5E1B">
          <w:pPr>
            <w:pStyle w:val="Nagwek"/>
            <w:rPr>
              <w:rFonts w:ascii="Verdana" w:hAnsi="Verdana" w:cs="Calibri"/>
            </w:rPr>
          </w:pPr>
          <w:r w:rsidRPr="009864A0">
            <w:rPr>
              <w:rFonts w:ascii="Verdana" w:hAnsi="Verdana" w:cs="Calibri"/>
            </w:rPr>
            <w:t>DESKI GZYMSOWE</w:t>
          </w:r>
        </w:p>
      </w:tc>
      <w:tc>
        <w:tcPr>
          <w:tcW w:w="1645" w:type="dxa"/>
          <w:tcBorders>
            <w:top w:val="double" w:sz="4" w:space="0" w:color="auto"/>
          </w:tcBorders>
        </w:tcPr>
        <w:p w:rsidR="00AE71FA" w:rsidRPr="00DE2042" w:rsidRDefault="00AE71FA" w:rsidP="007F5E1B">
          <w:pPr>
            <w:pStyle w:val="Nagwek"/>
            <w:jc w:val="center"/>
            <w:rPr>
              <w:rFonts w:ascii="Verdana" w:hAnsi="Verdana" w:cs="Calibri"/>
            </w:rPr>
          </w:pPr>
          <w:r w:rsidRPr="00990096">
            <w:rPr>
              <w:rFonts w:ascii="Verdana" w:hAnsi="Verdana" w:cs="Calibri"/>
            </w:rPr>
            <w:t>M.13.0</w:t>
          </w:r>
          <w:r>
            <w:rPr>
              <w:rFonts w:ascii="Verdana" w:hAnsi="Verdana" w:cs="Calibri"/>
            </w:rPr>
            <w:t>3</w:t>
          </w:r>
          <w:r w:rsidRPr="00990096">
            <w:rPr>
              <w:rFonts w:ascii="Verdana" w:hAnsi="Verdana" w:cs="Calibri"/>
            </w:rPr>
            <w:t>.0</w:t>
          </w:r>
          <w:r>
            <w:rPr>
              <w:rFonts w:ascii="Verdana" w:hAnsi="Verdana" w:cs="Calibri"/>
            </w:rPr>
            <w:t>1</w:t>
          </w:r>
        </w:p>
      </w:tc>
    </w:tr>
    <w:tr w:rsidR="00AE71FA" w:rsidRPr="007A6150" w:rsidTr="007F5E1B">
      <w:tc>
        <w:tcPr>
          <w:tcW w:w="1423" w:type="dxa"/>
          <w:tcBorders>
            <w:bottom w:val="nil"/>
          </w:tcBorders>
        </w:tcPr>
        <w:p w:rsidR="00AE71FA" w:rsidRPr="005418E7" w:rsidRDefault="00AE71FA" w:rsidP="007F5E1B">
          <w:pPr>
            <w:pStyle w:val="Stopka"/>
            <w:jc w:val="center"/>
            <w:rPr>
              <w:rFonts w:ascii="Verdana" w:hAnsi="Verdana" w:cs="Calibri"/>
            </w:rPr>
          </w:pPr>
          <w:r w:rsidRPr="005418E7">
            <w:rPr>
              <w:rFonts w:ascii="Verdana" w:hAnsi="Verdana"/>
            </w:rPr>
            <w:t>str</w:t>
          </w:r>
          <w:r w:rsidRPr="005418E7">
            <w:t>.</w:t>
          </w:r>
          <w:r w:rsidRPr="005418E7">
            <w:rPr>
              <w:rFonts w:ascii="Verdana" w:hAnsi="Verdana"/>
            </w:rPr>
            <w:fldChar w:fldCharType="begin"/>
          </w:r>
          <w:r w:rsidRPr="005418E7">
            <w:rPr>
              <w:rFonts w:ascii="Verdana" w:hAnsi="Verdana"/>
            </w:rPr>
            <w:instrText>PAGE   \* MERGEFORMAT</w:instrText>
          </w:r>
          <w:r w:rsidRPr="005418E7">
            <w:rPr>
              <w:rFonts w:ascii="Verdana" w:hAnsi="Verdana"/>
            </w:rPr>
            <w:fldChar w:fldCharType="separate"/>
          </w:r>
          <w:r w:rsidR="00E52B38">
            <w:rPr>
              <w:rFonts w:ascii="Verdana" w:hAnsi="Verdana"/>
              <w:noProof/>
            </w:rPr>
            <w:t>210</w:t>
          </w:r>
          <w:r w:rsidRPr="005418E7">
            <w:rPr>
              <w:rFonts w:ascii="Verdana" w:hAnsi="Verdana"/>
            </w:rPr>
            <w:fldChar w:fldCharType="end"/>
          </w:r>
        </w:p>
      </w:tc>
      <w:tc>
        <w:tcPr>
          <w:tcW w:w="6007" w:type="dxa"/>
          <w:tcBorders>
            <w:bottom w:val="nil"/>
          </w:tcBorders>
        </w:tcPr>
        <w:p w:rsidR="00AE71FA" w:rsidRPr="005418E7" w:rsidRDefault="00AE71FA" w:rsidP="007F5E1B">
          <w:pPr>
            <w:pStyle w:val="Nagwek"/>
            <w:rPr>
              <w:rFonts w:ascii="Verdana" w:hAnsi="Verdana" w:cs="Calibri"/>
            </w:rPr>
          </w:pPr>
        </w:p>
      </w:tc>
      <w:tc>
        <w:tcPr>
          <w:tcW w:w="1645" w:type="dxa"/>
          <w:tcBorders>
            <w:bottom w:val="nil"/>
          </w:tcBorders>
        </w:tcPr>
        <w:p w:rsidR="00AE71FA" w:rsidRPr="007A6150" w:rsidRDefault="00AE71FA" w:rsidP="007F5E1B">
          <w:pPr>
            <w:pStyle w:val="Nagwek"/>
            <w:jc w:val="center"/>
            <w:rPr>
              <w:rFonts w:ascii="Verdana" w:hAnsi="Verdana" w:cs="Calibri"/>
              <w:b/>
            </w:rPr>
          </w:pPr>
        </w:p>
      </w:tc>
    </w:tr>
  </w:tbl>
  <w:p w:rsidR="00AE71FA" w:rsidRDefault="00AE71FA">
    <w:pPr>
      <w:pStyle w:val="Stopka"/>
    </w:pP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65"/>
      <w:gridCol w:w="6747"/>
      <w:gridCol w:w="1049"/>
    </w:tblGrid>
    <w:tr w:rsidR="00AE71FA" w:rsidRPr="007A6150" w:rsidTr="007F5E1B">
      <w:tc>
        <w:tcPr>
          <w:tcW w:w="1565" w:type="dxa"/>
          <w:tcBorders>
            <w:top w:val="double" w:sz="4" w:space="0" w:color="auto"/>
          </w:tcBorders>
        </w:tcPr>
        <w:p w:rsidR="00AE71FA" w:rsidRPr="00DE2042" w:rsidRDefault="00AE71FA" w:rsidP="007F5E1B">
          <w:pPr>
            <w:pStyle w:val="Nagwek"/>
            <w:jc w:val="center"/>
            <w:rPr>
              <w:rFonts w:ascii="Verdana" w:hAnsi="Verdana" w:cs="Calibri"/>
            </w:rPr>
          </w:pPr>
          <w:r>
            <w:tab/>
          </w:r>
          <w:r w:rsidRPr="00990096">
            <w:rPr>
              <w:rFonts w:ascii="Verdana" w:hAnsi="Verdana" w:cs="Calibri"/>
            </w:rPr>
            <w:t>M.13.0</w:t>
          </w:r>
          <w:r>
            <w:rPr>
              <w:rFonts w:ascii="Verdana" w:hAnsi="Verdana" w:cs="Calibri"/>
            </w:rPr>
            <w:t>3</w:t>
          </w:r>
          <w:r w:rsidRPr="00990096">
            <w:rPr>
              <w:rFonts w:ascii="Verdana" w:hAnsi="Verdana" w:cs="Calibri"/>
            </w:rPr>
            <w:t>.0</w:t>
          </w:r>
          <w:r>
            <w:rPr>
              <w:rFonts w:ascii="Verdana" w:hAnsi="Verdana" w:cs="Calibri"/>
            </w:rPr>
            <w:t>1</w:t>
          </w:r>
        </w:p>
      </w:tc>
      <w:tc>
        <w:tcPr>
          <w:tcW w:w="7796" w:type="dxa"/>
          <w:gridSpan w:val="2"/>
          <w:tcBorders>
            <w:top w:val="double" w:sz="4" w:space="0" w:color="auto"/>
          </w:tcBorders>
        </w:tcPr>
        <w:p w:rsidR="00AE71FA" w:rsidRPr="005418E7" w:rsidRDefault="00AE71FA" w:rsidP="007F5E1B">
          <w:pPr>
            <w:pStyle w:val="Nagwek"/>
            <w:jc w:val="right"/>
            <w:rPr>
              <w:rFonts w:ascii="Verdana" w:hAnsi="Verdana" w:cs="Calibri"/>
            </w:rPr>
          </w:pPr>
          <w:r w:rsidRPr="009864A0">
            <w:rPr>
              <w:rFonts w:ascii="Verdana" w:hAnsi="Verdana" w:cs="Calibri"/>
            </w:rPr>
            <w:t xml:space="preserve">DESKI GZYMSOWE </w:t>
          </w:r>
        </w:p>
      </w:tc>
    </w:tr>
    <w:tr w:rsidR="00AE71FA" w:rsidRPr="007A6150" w:rsidTr="007F5E1B">
      <w:tc>
        <w:tcPr>
          <w:tcW w:w="1565" w:type="dxa"/>
          <w:tcBorders>
            <w:bottom w:val="nil"/>
          </w:tcBorders>
        </w:tcPr>
        <w:p w:rsidR="00AE71FA" w:rsidRPr="007A6150" w:rsidRDefault="00AE71FA" w:rsidP="007F5E1B">
          <w:pPr>
            <w:pStyle w:val="Nagwek"/>
            <w:jc w:val="center"/>
            <w:rPr>
              <w:rFonts w:ascii="Verdana" w:hAnsi="Verdana" w:cs="Calibri"/>
              <w:b/>
            </w:rPr>
          </w:pPr>
        </w:p>
      </w:tc>
      <w:tc>
        <w:tcPr>
          <w:tcW w:w="6747" w:type="dxa"/>
          <w:tcBorders>
            <w:bottom w:val="nil"/>
          </w:tcBorders>
        </w:tcPr>
        <w:p w:rsidR="00AE71FA" w:rsidRDefault="00AE71FA" w:rsidP="007F5E1B">
          <w:pPr>
            <w:pStyle w:val="Nagwek"/>
            <w:jc w:val="right"/>
            <w:rPr>
              <w:rFonts w:ascii="Verdana" w:hAnsi="Verdana" w:cs="Calibri"/>
              <w:b/>
            </w:rPr>
          </w:pPr>
        </w:p>
      </w:tc>
      <w:tc>
        <w:tcPr>
          <w:tcW w:w="1049" w:type="dxa"/>
          <w:tcBorders>
            <w:bottom w:val="nil"/>
          </w:tcBorders>
        </w:tcPr>
        <w:sdt>
          <w:sdtPr>
            <w:id w:val="-1307766352"/>
            <w:docPartObj>
              <w:docPartGallery w:val="Page Numbers (Bottom of Page)"/>
              <w:docPartUnique/>
            </w:docPartObj>
          </w:sdtPr>
          <w:sdtEndPr>
            <w:rPr>
              <w:rFonts w:ascii="Verdana" w:hAnsi="Verdana"/>
              <w:b/>
            </w:rPr>
          </w:sdtEndPr>
          <w:sdtContent>
            <w:p w:rsidR="00AE71FA" w:rsidRPr="00EF0BEA" w:rsidRDefault="00AE71FA" w:rsidP="007F5E1B">
              <w:pPr>
                <w:pStyle w:val="Stopka"/>
                <w:jc w:val="center"/>
                <w:rPr>
                  <w:rFonts w:ascii="Verdana" w:hAnsi="Verdana"/>
                  <w:b/>
                </w:rPr>
              </w:pPr>
              <w:r w:rsidRPr="005418E7">
                <w:rPr>
                  <w:rFonts w:ascii="Verdana" w:hAnsi="Verdana"/>
                </w:rPr>
                <w:t>str</w:t>
              </w:r>
              <w:r w:rsidRPr="005418E7">
                <w:t>.</w:t>
              </w:r>
              <w:r w:rsidRPr="005418E7">
                <w:rPr>
                  <w:rFonts w:ascii="Verdana" w:hAnsi="Verdana"/>
                </w:rPr>
                <w:fldChar w:fldCharType="begin"/>
              </w:r>
              <w:r w:rsidRPr="005418E7">
                <w:rPr>
                  <w:rFonts w:ascii="Verdana" w:hAnsi="Verdana"/>
                </w:rPr>
                <w:instrText>PAGE   \* MERGEFORMAT</w:instrText>
              </w:r>
              <w:r w:rsidRPr="005418E7">
                <w:rPr>
                  <w:rFonts w:ascii="Verdana" w:hAnsi="Verdana"/>
                </w:rPr>
                <w:fldChar w:fldCharType="separate"/>
              </w:r>
              <w:r w:rsidR="00E52B38">
                <w:rPr>
                  <w:rFonts w:ascii="Verdana" w:hAnsi="Verdana"/>
                  <w:noProof/>
                </w:rPr>
                <w:t>209</w:t>
              </w:r>
              <w:r w:rsidRPr="005418E7">
                <w:rPr>
                  <w:rFonts w:ascii="Verdana" w:hAnsi="Verdana"/>
                </w:rPr>
                <w:fldChar w:fldCharType="end"/>
              </w:r>
            </w:p>
          </w:sdtContent>
        </w:sdt>
      </w:tc>
    </w:tr>
  </w:tbl>
  <w:p w:rsidR="00AE71FA" w:rsidRDefault="00AE71FA">
    <w:pPr>
      <w:pStyle w:val="Stopka"/>
    </w:pP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3"/>
      <w:gridCol w:w="6007"/>
      <w:gridCol w:w="1645"/>
    </w:tblGrid>
    <w:tr w:rsidR="00AE71FA" w:rsidRPr="007A6150" w:rsidTr="007F5E1B">
      <w:tc>
        <w:tcPr>
          <w:tcW w:w="7430" w:type="dxa"/>
          <w:gridSpan w:val="2"/>
          <w:tcBorders>
            <w:top w:val="double" w:sz="4" w:space="0" w:color="auto"/>
          </w:tcBorders>
        </w:tcPr>
        <w:p w:rsidR="00AE71FA" w:rsidRPr="005418E7" w:rsidRDefault="00AE71FA" w:rsidP="007F5E1B">
          <w:pPr>
            <w:pStyle w:val="Nagwek"/>
            <w:rPr>
              <w:rFonts w:ascii="Verdana" w:hAnsi="Verdana" w:cs="Calibri"/>
            </w:rPr>
          </w:pPr>
          <w:r w:rsidRPr="00A314A0">
            <w:rPr>
              <w:rFonts w:ascii="Verdana" w:hAnsi="Verdana" w:cs="Calibri"/>
            </w:rPr>
            <w:t>IZOLACJE BITUMICZNE WYKONYWANE NA ZIMNO</w:t>
          </w:r>
        </w:p>
      </w:tc>
      <w:tc>
        <w:tcPr>
          <w:tcW w:w="1645" w:type="dxa"/>
          <w:tcBorders>
            <w:top w:val="double" w:sz="4" w:space="0" w:color="auto"/>
          </w:tcBorders>
        </w:tcPr>
        <w:p w:rsidR="00AE71FA" w:rsidRPr="00DE2042" w:rsidRDefault="00AE71FA" w:rsidP="007F5E1B">
          <w:pPr>
            <w:pStyle w:val="Nagwek"/>
            <w:jc w:val="center"/>
            <w:rPr>
              <w:rFonts w:ascii="Verdana" w:hAnsi="Verdana" w:cs="Calibri"/>
            </w:rPr>
          </w:pPr>
          <w:r w:rsidRPr="00A314A0">
            <w:rPr>
              <w:rFonts w:ascii="Verdana" w:hAnsi="Verdana" w:cs="Calibri"/>
            </w:rPr>
            <w:t>M.15.01.02</w:t>
          </w:r>
        </w:p>
      </w:tc>
    </w:tr>
    <w:tr w:rsidR="00AE71FA" w:rsidRPr="007A6150" w:rsidTr="007F5E1B">
      <w:tc>
        <w:tcPr>
          <w:tcW w:w="1423" w:type="dxa"/>
          <w:tcBorders>
            <w:bottom w:val="nil"/>
          </w:tcBorders>
        </w:tcPr>
        <w:p w:rsidR="00AE71FA" w:rsidRPr="005418E7" w:rsidRDefault="00AE71FA" w:rsidP="007F5E1B">
          <w:pPr>
            <w:pStyle w:val="Stopka"/>
            <w:jc w:val="center"/>
            <w:rPr>
              <w:rFonts w:ascii="Verdana" w:hAnsi="Verdana" w:cs="Calibri"/>
            </w:rPr>
          </w:pPr>
          <w:r w:rsidRPr="005418E7">
            <w:rPr>
              <w:rFonts w:ascii="Verdana" w:hAnsi="Verdana"/>
            </w:rPr>
            <w:t>str</w:t>
          </w:r>
          <w:r w:rsidRPr="005418E7">
            <w:t>.</w:t>
          </w:r>
          <w:r w:rsidRPr="005418E7">
            <w:rPr>
              <w:rFonts w:ascii="Verdana" w:hAnsi="Verdana"/>
            </w:rPr>
            <w:fldChar w:fldCharType="begin"/>
          </w:r>
          <w:r w:rsidRPr="005418E7">
            <w:rPr>
              <w:rFonts w:ascii="Verdana" w:hAnsi="Verdana"/>
            </w:rPr>
            <w:instrText>PAGE   \* MERGEFORMAT</w:instrText>
          </w:r>
          <w:r w:rsidRPr="005418E7">
            <w:rPr>
              <w:rFonts w:ascii="Verdana" w:hAnsi="Verdana"/>
            </w:rPr>
            <w:fldChar w:fldCharType="separate"/>
          </w:r>
          <w:r w:rsidR="00E52B38">
            <w:rPr>
              <w:rFonts w:ascii="Verdana" w:hAnsi="Verdana"/>
              <w:noProof/>
            </w:rPr>
            <w:t>216</w:t>
          </w:r>
          <w:r w:rsidRPr="005418E7">
            <w:rPr>
              <w:rFonts w:ascii="Verdana" w:hAnsi="Verdana"/>
            </w:rPr>
            <w:fldChar w:fldCharType="end"/>
          </w:r>
        </w:p>
      </w:tc>
      <w:tc>
        <w:tcPr>
          <w:tcW w:w="6007" w:type="dxa"/>
          <w:tcBorders>
            <w:bottom w:val="nil"/>
          </w:tcBorders>
        </w:tcPr>
        <w:p w:rsidR="00AE71FA" w:rsidRPr="005418E7" w:rsidRDefault="00AE71FA" w:rsidP="007F5E1B">
          <w:pPr>
            <w:pStyle w:val="Nagwek"/>
            <w:rPr>
              <w:rFonts w:ascii="Verdana" w:hAnsi="Verdana" w:cs="Calibri"/>
            </w:rPr>
          </w:pPr>
        </w:p>
      </w:tc>
      <w:tc>
        <w:tcPr>
          <w:tcW w:w="1645" w:type="dxa"/>
          <w:tcBorders>
            <w:bottom w:val="nil"/>
          </w:tcBorders>
        </w:tcPr>
        <w:p w:rsidR="00AE71FA" w:rsidRPr="007A6150" w:rsidRDefault="00AE71FA" w:rsidP="007F5E1B">
          <w:pPr>
            <w:pStyle w:val="Nagwek"/>
            <w:jc w:val="center"/>
            <w:rPr>
              <w:rFonts w:ascii="Verdana" w:hAnsi="Verdana" w:cs="Calibri"/>
              <w:b/>
            </w:rPr>
          </w:pPr>
        </w:p>
      </w:tc>
    </w:tr>
  </w:tbl>
  <w:p w:rsidR="00AE71FA" w:rsidRDefault="00AE71FA">
    <w:pPr>
      <w:pStyle w:val="Stopka"/>
    </w:pP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65"/>
      <w:gridCol w:w="6747"/>
      <w:gridCol w:w="1049"/>
    </w:tblGrid>
    <w:tr w:rsidR="00AE71FA" w:rsidRPr="007A6150" w:rsidTr="007F5E1B">
      <w:tc>
        <w:tcPr>
          <w:tcW w:w="1565" w:type="dxa"/>
          <w:tcBorders>
            <w:top w:val="double" w:sz="4" w:space="0" w:color="auto"/>
          </w:tcBorders>
        </w:tcPr>
        <w:p w:rsidR="00AE71FA" w:rsidRPr="00DE2042" w:rsidRDefault="00AE71FA" w:rsidP="007F5E1B">
          <w:pPr>
            <w:pStyle w:val="Nagwek"/>
            <w:jc w:val="center"/>
            <w:rPr>
              <w:rFonts w:ascii="Verdana" w:hAnsi="Verdana" w:cs="Calibri"/>
            </w:rPr>
          </w:pPr>
          <w:r w:rsidRPr="00A314A0">
            <w:rPr>
              <w:rFonts w:ascii="Verdana" w:hAnsi="Verdana" w:cs="Calibri"/>
            </w:rPr>
            <w:t>M.15.01.02</w:t>
          </w:r>
        </w:p>
      </w:tc>
      <w:tc>
        <w:tcPr>
          <w:tcW w:w="7796" w:type="dxa"/>
          <w:gridSpan w:val="2"/>
          <w:tcBorders>
            <w:top w:val="double" w:sz="4" w:space="0" w:color="auto"/>
          </w:tcBorders>
        </w:tcPr>
        <w:p w:rsidR="00AE71FA" w:rsidRPr="005418E7" w:rsidRDefault="00AE71FA" w:rsidP="007F5E1B">
          <w:pPr>
            <w:pStyle w:val="Nagwek"/>
            <w:jc w:val="right"/>
            <w:rPr>
              <w:rFonts w:ascii="Verdana" w:hAnsi="Verdana" w:cs="Calibri"/>
            </w:rPr>
          </w:pPr>
          <w:r w:rsidRPr="00A314A0">
            <w:rPr>
              <w:rFonts w:ascii="Verdana" w:hAnsi="Verdana" w:cs="Calibri"/>
            </w:rPr>
            <w:t>IZOLACJE BITUMICZNE WYKONYWANE NA ZIMNO</w:t>
          </w:r>
          <w:r w:rsidRPr="009864A0">
            <w:rPr>
              <w:rFonts w:ascii="Verdana" w:hAnsi="Verdana" w:cs="Calibri"/>
            </w:rPr>
            <w:t xml:space="preserve"> </w:t>
          </w:r>
        </w:p>
      </w:tc>
    </w:tr>
    <w:tr w:rsidR="00AE71FA" w:rsidRPr="007A6150" w:rsidTr="007F5E1B">
      <w:tc>
        <w:tcPr>
          <w:tcW w:w="1565" w:type="dxa"/>
          <w:tcBorders>
            <w:bottom w:val="nil"/>
          </w:tcBorders>
        </w:tcPr>
        <w:p w:rsidR="00AE71FA" w:rsidRPr="007A6150" w:rsidRDefault="00AE71FA" w:rsidP="007F5E1B">
          <w:pPr>
            <w:pStyle w:val="Nagwek"/>
            <w:jc w:val="center"/>
            <w:rPr>
              <w:rFonts w:ascii="Verdana" w:hAnsi="Verdana" w:cs="Calibri"/>
              <w:b/>
            </w:rPr>
          </w:pPr>
        </w:p>
      </w:tc>
      <w:tc>
        <w:tcPr>
          <w:tcW w:w="6747" w:type="dxa"/>
          <w:tcBorders>
            <w:bottom w:val="nil"/>
          </w:tcBorders>
        </w:tcPr>
        <w:p w:rsidR="00AE71FA" w:rsidRDefault="00AE71FA" w:rsidP="007F5E1B">
          <w:pPr>
            <w:pStyle w:val="Nagwek"/>
            <w:jc w:val="right"/>
            <w:rPr>
              <w:rFonts w:ascii="Verdana" w:hAnsi="Verdana" w:cs="Calibri"/>
              <w:b/>
            </w:rPr>
          </w:pPr>
        </w:p>
      </w:tc>
      <w:tc>
        <w:tcPr>
          <w:tcW w:w="1049" w:type="dxa"/>
          <w:tcBorders>
            <w:bottom w:val="nil"/>
          </w:tcBorders>
        </w:tcPr>
        <w:sdt>
          <w:sdtPr>
            <w:id w:val="-1939435429"/>
            <w:docPartObj>
              <w:docPartGallery w:val="Page Numbers (Bottom of Page)"/>
              <w:docPartUnique/>
            </w:docPartObj>
          </w:sdtPr>
          <w:sdtEndPr>
            <w:rPr>
              <w:rFonts w:ascii="Verdana" w:hAnsi="Verdana"/>
              <w:b/>
            </w:rPr>
          </w:sdtEndPr>
          <w:sdtContent>
            <w:p w:rsidR="00AE71FA" w:rsidRPr="00EF0BEA" w:rsidRDefault="00AE71FA" w:rsidP="007F5E1B">
              <w:pPr>
                <w:pStyle w:val="Stopka"/>
                <w:jc w:val="center"/>
                <w:rPr>
                  <w:rFonts w:ascii="Verdana" w:hAnsi="Verdana"/>
                  <w:b/>
                </w:rPr>
              </w:pPr>
              <w:r w:rsidRPr="005418E7">
                <w:rPr>
                  <w:rFonts w:ascii="Verdana" w:hAnsi="Verdana"/>
                </w:rPr>
                <w:t>str</w:t>
              </w:r>
              <w:r w:rsidRPr="005418E7">
                <w:t>.</w:t>
              </w:r>
              <w:r w:rsidRPr="005418E7">
                <w:rPr>
                  <w:rFonts w:ascii="Verdana" w:hAnsi="Verdana"/>
                </w:rPr>
                <w:fldChar w:fldCharType="begin"/>
              </w:r>
              <w:r w:rsidRPr="005418E7">
                <w:rPr>
                  <w:rFonts w:ascii="Verdana" w:hAnsi="Verdana"/>
                </w:rPr>
                <w:instrText>PAGE   \* MERGEFORMAT</w:instrText>
              </w:r>
              <w:r w:rsidRPr="005418E7">
                <w:rPr>
                  <w:rFonts w:ascii="Verdana" w:hAnsi="Verdana"/>
                </w:rPr>
                <w:fldChar w:fldCharType="separate"/>
              </w:r>
              <w:r w:rsidR="00E52B38">
                <w:rPr>
                  <w:rFonts w:ascii="Verdana" w:hAnsi="Verdana"/>
                  <w:noProof/>
                </w:rPr>
                <w:t>217</w:t>
              </w:r>
              <w:r w:rsidRPr="005418E7">
                <w:rPr>
                  <w:rFonts w:ascii="Verdana" w:hAnsi="Verdana"/>
                </w:rPr>
                <w:fldChar w:fldCharType="end"/>
              </w:r>
            </w:p>
          </w:sdtContent>
        </w:sdt>
      </w:tc>
    </w:tr>
  </w:tbl>
  <w:p w:rsidR="00AE71FA" w:rsidRDefault="00AE71FA">
    <w:pPr>
      <w:pStyle w:val="Stopka"/>
    </w:pP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447"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3"/>
      <w:gridCol w:w="6379"/>
      <w:gridCol w:w="1645"/>
    </w:tblGrid>
    <w:tr w:rsidR="00AE71FA" w:rsidRPr="007A6150" w:rsidTr="007F5E1B">
      <w:tc>
        <w:tcPr>
          <w:tcW w:w="7802" w:type="dxa"/>
          <w:gridSpan w:val="2"/>
          <w:tcBorders>
            <w:top w:val="double" w:sz="4" w:space="0" w:color="auto"/>
          </w:tcBorders>
        </w:tcPr>
        <w:p w:rsidR="00AE71FA" w:rsidRPr="005418E7" w:rsidRDefault="00AE71FA" w:rsidP="007F5E1B">
          <w:pPr>
            <w:pStyle w:val="Nagwek"/>
            <w:rPr>
              <w:rFonts w:ascii="Verdana" w:hAnsi="Verdana" w:cs="Calibri"/>
            </w:rPr>
          </w:pPr>
          <w:r w:rsidRPr="00B148BD">
            <w:rPr>
              <w:rFonts w:ascii="Verdana" w:hAnsi="Verdana" w:cs="Calibri"/>
            </w:rPr>
            <w:t>IZOLACJA PŁYTY POMOSTU OBIEKTU MOSTOWEGO Z PAPY  TERMOZGRZEWALNEJ</w:t>
          </w:r>
        </w:p>
      </w:tc>
      <w:tc>
        <w:tcPr>
          <w:tcW w:w="1645" w:type="dxa"/>
          <w:tcBorders>
            <w:top w:val="double" w:sz="4" w:space="0" w:color="auto"/>
          </w:tcBorders>
        </w:tcPr>
        <w:p w:rsidR="00AE71FA" w:rsidRPr="00DE2042" w:rsidRDefault="00AE71FA" w:rsidP="007F5E1B">
          <w:pPr>
            <w:pStyle w:val="Nagwek"/>
            <w:jc w:val="center"/>
            <w:rPr>
              <w:rFonts w:ascii="Verdana" w:hAnsi="Verdana" w:cs="Calibri"/>
            </w:rPr>
          </w:pPr>
          <w:r w:rsidRPr="00A314A0">
            <w:rPr>
              <w:rFonts w:ascii="Verdana" w:hAnsi="Verdana" w:cs="Calibri"/>
            </w:rPr>
            <w:t>M.15.0</w:t>
          </w:r>
          <w:r>
            <w:rPr>
              <w:rFonts w:ascii="Verdana" w:hAnsi="Verdana" w:cs="Calibri"/>
            </w:rPr>
            <w:t>2</w:t>
          </w:r>
          <w:r w:rsidRPr="00A314A0">
            <w:rPr>
              <w:rFonts w:ascii="Verdana" w:hAnsi="Verdana" w:cs="Calibri"/>
            </w:rPr>
            <w:t>.0</w:t>
          </w:r>
          <w:r>
            <w:rPr>
              <w:rFonts w:ascii="Verdana" w:hAnsi="Verdana" w:cs="Calibri"/>
            </w:rPr>
            <w:t>3</w:t>
          </w:r>
        </w:p>
      </w:tc>
    </w:tr>
    <w:tr w:rsidR="00AE71FA" w:rsidRPr="007A6150" w:rsidTr="007F5E1B">
      <w:tc>
        <w:tcPr>
          <w:tcW w:w="1423" w:type="dxa"/>
          <w:tcBorders>
            <w:bottom w:val="nil"/>
          </w:tcBorders>
        </w:tcPr>
        <w:p w:rsidR="00AE71FA" w:rsidRPr="005418E7" w:rsidRDefault="00AE71FA" w:rsidP="007F5E1B">
          <w:pPr>
            <w:pStyle w:val="Stopka"/>
            <w:jc w:val="center"/>
            <w:rPr>
              <w:rFonts w:ascii="Verdana" w:hAnsi="Verdana" w:cs="Calibri"/>
            </w:rPr>
          </w:pPr>
          <w:r w:rsidRPr="005418E7">
            <w:rPr>
              <w:rFonts w:ascii="Verdana" w:hAnsi="Verdana"/>
            </w:rPr>
            <w:t>str</w:t>
          </w:r>
          <w:r w:rsidRPr="005418E7">
            <w:t>.</w:t>
          </w:r>
          <w:r w:rsidRPr="005418E7">
            <w:rPr>
              <w:rFonts w:ascii="Verdana" w:hAnsi="Verdana"/>
            </w:rPr>
            <w:fldChar w:fldCharType="begin"/>
          </w:r>
          <w:r w:rsidRPr="005418E7">
            <w:rPr>
              <w:rFonts w:ascii="Verdana" w:hAnsi="Verdana"/>
            </w:rPr>
            <w:instrText>PAGE   \* MERGEFORMAT</w:instrText>
          </w:r>
          <w:r w:rsidRPr="005418E7">
            <w:rPr>
              <w:rFonts w:ascii="Verdana" w:hAnsi="Verdana"/>
            </w:rPr>
            <w:fldChar w:fldCharType="separate"/>
          </w:r>
          <w:r w:rsidR="00E52B38">
            <w:rPr>
              <w:rFonts w:ascii="Verdana" w:hAnsi="Verdana"/>
              <w:noProof/>
            </w:rPr>
            <w:t>232</w:t>
          </w:r>
          <w:r w:rsidRPr="005418E7">
            <w:rPr>
              <w:rFonts w:ascii="Verdana" w:hAnsi="Verdana"/>
            </w:rPr>
            <w:fldChar w:fldCharType="end"/>
          </w:r>
        </w:p>
      </w:tc>
      <w:tc>
        <w:tcPr>
          <w:tcW w:w="6379" w:type="dxa"/>
          <w:tcBorders>
            <w:bottom w:val="nil"/>
          </w:tcBorders>
        </w:tcPr>
        <w:p w:rsidR="00AE71FA" w:rsidRPr="005418E7" w:rsidRDefault="00AE71FA" w:rsidP="007F5E1B">
          <w:pPr>
            <w:pStyle w:val="Nagwek"/>
            <w:rPr>
              <w:rFonts w:ascii="Verdana" w:hAnsi="Verdana" w:cs="Calibri"/>
            </w:rPr>
          </w:pPr>
        </w:p>
      </w:tc>
      <w:tc>
        <w:tcPr>
          <w:tcW w:w="1645" w:type="dxa"/>
          <w:tcBorders>
            <w:bottom w:val="nil"/>
          </w:tcBorders>
        </w:tcPr>
        <w:p w:rsidR="00AE71FA" w:rsidRPr="007A6150" w:rsidRDefault="00AE71FA" w:rsidP="007F5E1B">
          <w:pPr>
            <w:pStyle w:val="Nagwek"/>
            <w:jc w:val="center"/>
            <w:rPr>
              <w:rFonts w:ascii="Verdana" w:hAnsi="Verdana" w:cs="Calibri"/>
              <w:b/>
            </w:rPr>
          </w:pPr>
        </w:p>
      </w:tc>
    </w:tr>
  </w:tbl>
  <w:p w:rsidR="00AE71FA" w:rsidRDefault="00AE71FA">
    <w:pPr>
      <w:pStyle w:val="Stopka"/>
    </w:pP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65"/>
      <w:gridCol w:w="6747"/>
      <w:gridCol w:w="1049"/>
    </w:tblGrid>
    <w:tr w:rsidR="00AE71FA" w:rsidRPr="007A6150" w:rsidTr="007F5E1B">
      <w:tc>
        <w:tcPr>
          <w:tcW w:w="1565" w:type="dxa"/>
          <w:tcBorders>
            <w:top w:val="double" w:sz="4" w:space="0" w:color="auto"/>
          </w:tcBorders>
        </w:tcPr>
        <w:p w:rsidR="00AE71FA" w:rsidRPr="00DE2042" w:rsidRDefault="00AE71FA" w:rsidP="007F5E1B">
          <w:pPr>
            <w:pStyle w:val="Nagwek"/>
            <w:jc w:val="center"/>
            <w:rPr>
              <w:rFonts w:ascii="Verdana" w:hAnsi="Verdana" w:cs="Calibri"/>
            </w:rPr>
          </w:pPr>
          <w:r w:rsidRPr="00A314A0">
            <w:rPr>
              <w:rFonts w:ascii="Verdana" w:hAnsi="Verdana" w:cs="Calibri"/>
            </w:rPr>
            <w:t>M.15.</w:t>
          </w:r>
          <w:r>
            <w:t xml:space="preserve"> </w:t>
          </w:r>
          <w:r w:rsidRPr="00B148BD">
            <w:rPr>
              <w:rFonts w:ascii="Verdana" w:hAnsi="Verdana" w:cs="Calibri"/>
            </w:rPr>
            <w:t>02.03</w:t>
          </w:r>
        </w:p>
      </w:tc>
      <w:tc>
        <w:tcPr>
          <w:tcW w:w="7796" w:type="dxa"/>
          <w:gridSpan w:val="2"/>
          <w:tcBorders>
            <w:top w:val="double" w:sz="4" w:space="0" w:color="auto"/>
          </w:tcBorders>
        </w:tcPr>
        <w:p w:rsidR="00AE71FA" w:rsidRPr="005418E7" w:rsidRDefault="00AE71FA" w:rsidP="007F5E1B">
          <w:pPr>
            <w:pStyle w:val="Nagwek"/>
            <w:jc w:val="right"/>
            <w:rPr>
              <w:rFonts w:ascii="Verdana" w:hAnsi="Verdana" w:cs="Calibri"/>
            </w:rPr>
          </w:pPr>
          <w:r w:rsidRPr="00B148BD">
            <w:rPr>
              <w:rFonts w:ascii="Verdana" w:hAnsi="Verdana" w:cs="Calibri"/>
            </w:rPr>
            <w:t>IZOLACJA PŁYTY POMOSTU OBIEKTU MOSTOWEGO Z PAPY  TERMOZGRZEWALNEJ</w:t>
          </w:r>
        </w:p>
      </w:tc>
    </w:tr>
    <w:tr w:rsidR="00AE71FA" w:rsidRPr="007A6150" w:rsidTr="007F5E1B">
      <w:tc>
        <w:tcPr>
          <w:tcW w:w="1565" w:type="dxa"/>
          <w:tcBorders>
            <w:bottom w:val="nil"/>
          </w:tcBorders>
        </w:tcPr>
        <w:p w:rsidR="00AE71FA" w:rsidRPr="007A6150" w:rsidRDefault="00AE71FA" w:rsidP="007F5E1B">
          <w:pPr>
            <w:pStyle w:val="Nagwek"/>
            <w:jc w:val="center"/>
            <w:rPr>
              <w:rFonts w:ascii="Verdana" w:hAnsi="Verdana" w:cs="Calibri"/>
              <w:b/>
            </w:rPr>
          </w:pPr>
        </w:p>
      </w:tc>
      <w:tc>
        <w:tcPr>
          <w:tcW w:w="6747" w:type="dxa"/>
          <w:tcBorders>
            <w:bottom w:val="nil"/>
          </w:tcBorders>
        </w:tcPr>
        <w:p w:rsidR="00AE71FA" w:rsidRDefault="00AE71FA" w:rsidP="007F5E1B">
          <w:pPr>
            <w:pStyle w:val="Nagwek"/>
            <w:jc w:val="right"/>
            <w:rPr>
              <w:rFonts w:ascii="Verdana" w:hAnsi="Verdana" w:cs="Calibri"/>
              <w:b/>
            </w:rPr>
          </w:pPr>
        </w:p>
      </w:tc>
      <w:tc>
        <w:tcPr>
          <w:tcW w:w="1049" w:type="dxa"/>
          <w:tcBorders>
            <w:bottom w:val="nil"/>
          </w:tcBorders>
        </w:tcPr>
        <w:sdt>
          <w:sdtPr>
            <w:id w:val="718470368"/>
            <w:docPartObj>
              <w:docPartGallery w:val="Page Numbers (Bottom of Page)"/>
              <w:docPartUnique/>
            </w:docPartObj>
          </w:sdtPr>
          <w:sdtEndPr>
            <w:rPr>
              <w:rFonts w:ascii="Verdana" w:hAnsi="Verdana"/>
              <w:b/>
            </w:rPr>
          </w:sdtEndPr>
          <w:sdtContent>
            <w:p w:rsidR="00AE71FA" w:rsidRPr="00EF0BEA" w:rsidRDefault="00AE71FA" w:rsidP="007F5E1B">
              <w:pPr>
                <w:pStyle w:val="Stopka"/>
                <w:jc w:val="center"/>
                <w:rPr>
                  <w:rFonts w:ascii="Verdana" w:hAnsi="Verdana"/>
                  <w:b/>
                </w:rPr>
              </w:pPr>
              <w:r w:rsidRPr="005418E7">
                <w:rPr>
                  <w:rFonts w:ascii="Verdana" w:hAnsi="Verdana"/>
                </w:rPr>
                <w:t>str</w:t>
              </w:r>
              <w:r w:rsidRPr="005418E7">
                <w:t>.</w:t>
              </w:r>
              <w:r w:rsidRPr="005418E7">
                <w:rPr>
                  <w:rFonts w:ascii="Verdana" w:hAnsi="Verdana"/>
                </w:rPr>
                <w:fldChar w:fldCharType="begin"/>
              </w:r>
              <w:r w:rsidRPr="005418E7">
                <w:rPr>
                  <w:rFonts w:ascii="Verdana" w:hAnsi="Verdana"/>
                </w:rPr>
                <w:instrText>PAGE   \* MERGEFORMAT</w:instrText>
              </w:r>
              <w:r w:rsidRPr="005418E7">
                <w:rPr>
                  <w:rFonts w:ascii="Verdana" w:hAnsi="Verdana"/>
                </w:rPr>
                <w:fldChar w:fldCharType="separate"/>
              </w:r>
              <w:r w:rsidR="00E52B38">
                <w:rPr>
                  <w:rFonts w:ascii="Verdana" w:hAnsi="Verdana"/>
                  <w:noProof/>
                </w:rPr>
                <w:t>231</w:t>
              </w:r>
              <w:r w:rsidRPr="005418E7">
                <w:rPr>
                  <w:rFonts w:ascii="Verdana" w:hAnsi="Verdana"/>
                </w:rPr>
                <w:fldChar w:fldCharType="end"/>
              </w:r>
            </w:p>
          </w:sdtContent>
        </w:sdt>
      </w:tc>
    </w:tr>
  </w:tbl>
  <w:p w:rsidR="00AE71FA" w:rsidRDefault="00AE71FA">
    <w:pPr>
      <w:pStyle w:val="Stopka"/>
    </w:pP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3"/>
      <w:gridCol w:w="6007"/>
      <w:gridCol w:w="1645"/>
    </w:tblGrid>
    <w:tr w:rsidR="00AE71FA" w:rsidRPr="007A6150" w:rsidTr="00807483">
      <w:tc>
        <w:tcPr>
          <w:tcW w:w="7430" w:type="dxa"/>
          <w:gridSpan w:val="2"/>
          <w:tcBorders>
            <w:top w:val="double" w:sz="4" w:space="0" w:color="auto"/>
          </w:tcBorders>
        </w:tcPr>
        <w:p w:rsidR="00AE71FA" w:rsidRPr="005418E7" w:rsidRDefault="00AE71FA" w:rsidP="00807483">
          <w:pPr>
            <w:pStyle w:val="Nagwek"/>
            <w:rPr>
              <w:rFonts w:ascii="Verdana" w:hAnsi="Verdana" w:cs="Calibri"/>
            </w:rPr>
          </w:pPr>
          <w:r w:rsidRPr="009D43AE">
            <w:rPr>
              <w:rFonts w:ascii="Verdana" w:hAnsi="Verdana" w:cs="Calibri"/>
            </w:rPr>
            <w:t>NAWIERZCHNIOIZOLACJA</w:t>
          </w:r>
        </w:p>
      </w:tc>
      <w:tc>
        <w:tcPr>
          <w:tcW w:w="1645" w:type="dxa"/>
          <w:tcBorders>
            <w:top w:val="double" w:sz="4" w:space="0" w:color="auto"/>
          </w:tcBorders>
        </w:tcPr>
        <w:p w:rsidR="00AE71FA" w:rsidRPr="00DE2042" w:rsidRDefault="00AE71FA" w:rsidP="00807483">
          <w:pPr>
            <w:pStyle w:val="Nagwek"/>
            <w:jc w:val="center"/>
            <w:rPr>
              <w:rFonts w:ascii="Verdana" w:hAnsi="Verdana" w:cs="Calibri"/>
            </w:rPr>
          </w:pPr>
          <w:r w:rsidRPr="00DE2042">
            <w:rPr>
              <w:rFonts w:ascii="Verdana" w:hAnsi="Verdana" w:cs="Calibri"/>
            </w:rPr>
            <w:t>M.1</w:t>
          </w:r>
          <w:r>
            <w:rPr>
              <w:rFonts w:ascii="Verdana" w:hAnsi="Verdana" w:cs="Calibri"/>
            </w:rPr>
            <w:t>5</w:t>
          </w:r>
          <w:r w:rsidRPr="00DE2042">
            <w:rPr>
              <w:rFonts w:ascii="Verdana" w:hAnsi="Verdana" w:cs="Calibri"/>
            </w:rPr>
            <w:t>.0</w:t>
          </w:r>
          <w:r>
            <w:rPr>
              <w:rFonts w:ascii="Verdana" w:hAnsi="Verdana" w:cs="Calibri"/>
            </w:rPr>
            <w:t>3</w:t>
          </w:r>
          <w:r w:rsidRPr="00DE2042">
            <w:rPr>
              <w:rFonts w:ascii="Verdana" w:hAnsi="Verdana" w:cs="Calibri"/>
            </w:rPr>
            <w:t>.0</w:t>
          </w:r>
          <w:r>
            <w:rPr>
              <w:rFonts w:ascii="Verdana" w:hAnsi="Verdana" w:cs="Calibri"/>
            </w:rPr>
            <w:t>1</w:t>
          </w:r>
        </w:p>
      </w:tc>
    </w:tr>
    <w:tr w:rsidR="00AE71FA" w:rsidRPr="007A6150" w:rsidTr="00807483">
      <w:tc>
        <w:tcPr>
          <w:tcW w:w="1423" w:type="dxa"/>
          <w:tcBorders>
            <w:bottom w:val="nil"/>
          </w:tcBorders>
        </w:tcPr>
        <w:p w:rsidR="00AE71FA" w:rsidRPr="005418E7" w:rsidRDefault="00AE71FA" w:rsidP="00807483">
          <w:pPr>
            <w:pStyle w:val="Stopka"/>
            <w:jc w:val="center"/>
            <w:rPr>
              <w:rFonts w:ascii="Verdana" w:hAnsi="Verdana" w:cs="Calibri"/>
            </w:rPr>
          </w:pPr>
          <w:r w:rsidRPr="005418E7">
            <w:rPr>
              <w:rFonts w:ascii="Verdana" w:hAnsi="Verdana"/>
            </w:rPr>
            <w:t>str</w:t>
          </w:r>
          <w:r w:rsidRPr="005418E7">
            <w:t>.</w:t>
          </w:r>
          <w:r w:rsidRPr="005418E7">
            <w:rPr>
              <w:rFonts w:ascii="Verdana" w:hAnsi="Verdana"/>
            </w:rPr>
            <w:fldChar w:fldCharType="begin"/>
          </w:r>
          <w:r w:rsidRPr="005418E7">
            <w:rPr>
              <w:rFonts w:ascii="Verdana" w:hAnsi="Verdana"/>
            </w:rPr>
            <w:instrText>PAGE   \* MERGEFORMAT</w:instrText>
          </w:r>
          <w:r w:rsidRPr="005418E7">
            <w:rPr>
              <w:rFonts w:ascii="Verdana" w:hAnsi="Verdana"/>
            </w:rPr>
            <w:fldChar w:fldCharType="separate"/>
          </w:r>
          <w:r w:rsidR="00E52B38">
            <w:rPr>
              <w:rFonts w:ascii="Verdana" w:hAnsi="Verdana"/>
              <w:noProof/>
            </w:rPr>
            <w:t>240</w:t>
          </w:r>
          <w:r w:rsidRPr="005418E7">
            <w:rPr>
              <w:rFonts w:ascii="Verdana" w:hAnsi="Verdana"/>
            </w:rPr>
            <w:fldChar w:fldCharType="end"/>
          </w:r>
        </w:p>
      </w:tc>
      <w:tc>
        <w:tcPr>
          <w:tcW w:w="6007" w:type="dxa"/>
          <w:tcBorders>
            <w:bottom w:val="nil"/>
          </w:tcBorders>
        </w:tcPr>
        <w:p w:rsidR="00AE71FA" w:rsidRPr="005418E7" w:rsidRDefault="00AE71FA" w:rsidP="00807483">
          <w:pPr>
            <w:pStyle w:val="Nagwek"/>
            <w:rPr>
              <w:rFonts w:ascii="Verdana" w:hAnsi="Verdana" w:cs="Calibri"/>
            </w:rPr>
          </w:pPr>
        </w:p>
      </w:tc>
      <w:tc>
        <w:tcPr>
          <w:tcW w:w="1645" w:type="dxa"/>
          <w:tcBorders>
            <w:bottom w:val="nil"/>
          </w:tcBorders>
        </w:tcPr>
        <w:p w:rsidR="00AE71FA" w:rsidRPr="007A6150" w:rsidRDefault="00AE71FA" w:rsidP="00807483">
          <w:pPr>
            <w:pStyle w:val="Nagwek"/>
            <w:jc w:val="center"/>
            <w:rPr>
              <w:rFonts w:ascii="Verdana" w:hAnsi="Verdana" w:cs="Calibri"/>
              <w:b/>
            </w:rPr>
          </w:pPr>
        </w:p>
      </w:tc>
    </w:tr>
  </w:tbl>
  <w:p w:rsidR="00AE71FA" w:rsidRDefault="00AE71FA">
    <w:pPr>
      <w:pStyle w:val="Stopka"/>
    </w:pP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5"/>
      <w:gridCol w:w="6378"/>
      <w:gridCol w:w="1418"/>
    </w:tblGrid>
    <w:tr w:rsidR="00AE71FA" w:rsidRPr="007A6150" w:rsidTr="00807483">
      <w:tc>
        <w:tcPr>
          <w:tcW w:w="1565" w:type="dxa"/>
          <w:tcBorders>
            <w:top w:val="double" w:sz="4" w:space="0" w:color="auto"/>
          </w:tcBorders>
        </w:tcPr>
        <w:p w:rsidR="00AE71FA" w:rsidRPr="00DE2042" w:rsidRDefault="00AE71FA" w:rsidP="00807483">
          <w:pPr>
            <w:pStyle w:val="Nagwek"/>
            <w:jc w:val="center"/>
            <w:rPr>
              <w:rFonts w:ascii="Verdana" w:hAnsi="Verdana" w:cs="Calibri"/>
            </w:rPr>
          </w:pPr>
          <w:r w:rsidRPr="00DE2042">
            <w:rPr>
              <w:rFonts w:ascii="Verdana" w:hAnsi="Verdana" w:cs="Calibri"/>
            </w:rPr>
            <w:t>M.1</w:t>
          </w:r>
          <w:r>
            <w:rPr>
              <w:rFonts w:ascii="Verdana" w:hAnsi="Verdana" w:cs="Calibri"/>
            </w:rPr>
            <w:t>5</w:t>
          </w:r>
          <w:r w:rsidRPr="00DE2042">
            <w:rPr>
              <w:rFonts w:ascii="Verdana" w:hAnsi="Verdana" w:cs="Calibri"/>
            </w:rPr>
            <w:t>.0</w:t>
          </w:r>
          <w:r>
            <w:rPr>
              <w:rFonts w:ascii="Verdana" w:hAnsi="Verdana" w:cs="Calibri"/>
            </w:rPr>
            <w:t>3</w:t>
          </w:r>
          <w:r w:rsidRPr="00DE2042">
            <w:rPr>
              <w:rFonts w:ascii="Verdana" w:hAnsi="Verdana" w:cs="Calibri"/>
            </w:rPr>
            <w:t>.0</w:t>
          </w:r>
          <w:r>
            <w:rPr>
              <w:rFonts w:ascii="Verdana" w:hAnsi="Verdana" w:cs="Calibri"/>
            </w:rPr>
            <w:t>1</w:t>
          </w:r>
        </w:p>
      </w:tc>
      <w:tc>
        <w:tcPr>
          <w:tcW w:w="7796" w:type="dxa"/>
          <w:gridSpan w:val="2"/>
          <w:tcBorders>
            <w:top w:val="double" w:sz="4" w:space="0" w:color="auto"/>
          </w:tcBorders>
        </w:tcPr>
        <w:p w:rsidR="00AE71FA" w:rsidRPr="005418E7" w:rsidRDefault="00AE71FA" w:rsidP="00807483">
          <w:pPr>
            <w:pStyle w:val="Nagwek"/>
            <w:jc w:val="right"/>
            <w:rPr>
              <w:rFonts w:ascii="Verdana" w:hAnsi="Verdana" w:cs="Calibri"/>
            </w:rPr>
          </w:pPr>
          <w:r w:rsidRPr="009D43AE">
            <w:rPr>
              <w:rFonts w:ascii="Verdana" w:hAnsi="Verdana" w:cs="Calibri"/>
            </w:rPr>
            <w:t>NAWIERZCHNIOIZOLACJA</w:t>
          </w:r>
        </w:p>
      </w:tc>
    </w:tr>
    <w:tr w:rsidR="00AE71FA" w:rsidRPr="007A6150" w:rsidTr="00807483">
      <w:tc>
        <w:tcPr>
          <w:tcW w:w="1565" w:type="dxa"/>
          <w:tcBorders>
            <w:bottom w:val="nil"/>
          </w:tcBorders>
        </w:tcPr>
        <w:p w:rsidR="00AE71FA" w:rsidRPr="007A6150" w:rsidRDefault="00AE71FA" w:rsidP="00807483">
          <w:pPr>
            <w:pStyle w:val="Nagwek"/>
            <w:jc w:val="center"/>
            <w:rPr>
              <w:rFonts w:ascii="Verdana" w:hAnsi="Verdana" w:cs="Calibri"/>
              <w:b/>
            </w:rPr>
          </w:pPr>
        </w:p>
      </w:tc>
      <w:tc>
        <w:tcPr>
          <w:tcW w:w="6378" w:type="dxa"/>
          <w:tcBorders>
            <w:bottom w:val="nil"/>
          </w:tcBorders>
        </w:tcPr>
        <w:p w:rsidR="00AE71FA" w:rsidRDefault="00AE71FA" w:rsidP="00807483">
          <w:pPr>
            <w:pStyle w:val="Nagwek"/>
            <w:jc w:val="right"/>
            <w:rPr>
              <w:rFonts w:ascii="Verdana" w:hAnsi="Verdana" w:cs="Calibri"/>
              <w:b/>
            </w:rPr>
          </w:pPr>
        </w:p>
      </w:tc>
      <w:tc>
        <w:tcPr>
          <w:tcW w:w="1418" w:type="dxa"/>
          <w:tcBorders>
            <w:bottom w:val="nil"/>
          </w:tcBorders>
        </w:tcPr>
        <w:sdt>
          <w:sdtPr>
            <w:id w:val="2018885912"/>
            <w:docPartObj>
              <w:docPartGallery w:val="Page Numbers (Bottom of Page)"/>
              <w:docPartUnique/>
            </w:docPartObj>
          </w:sdtPr>
          <w:sdtEndPr>
            <w:rPr>
              <w:rFonts w:ascii="Verdana" w:hAnsi="Verdana"/>
              <w:b/>
            </w:rPr>
          </w:sdtEndPr>
          <w:sdtContent>
            <w:p w:rsidR="00AE71FA" w:rsidRPr="00EF0BEA" w:rsidRDefault="00AE71FA" w:rsidP="00807483">
              <w:pPr>
                <w:pStyle w:val="Stopka"/>
                <w:jc w:val="center"/>
                <w:rPr>
                  <w:rFonts w:ascii="Verdana" w:hAnsi="Verdana"/>
                  <w:b/>
                </w:rPr>
              </w:pPr>
              <w:r w:rsidRPr="005418E7">
                <w:rPr>
                  <w:rFonts w:ascii="Verdana" w:hAnsi="Verdana"/>
                </w:rPr>
                <w:t>str</w:t>
              </w:r>
              <w:r w:rsidRPr="005418E7">
                <w:t>.</w:t>
              </w:r>
              <w:r w:rsidRPr="005418E7">
                <w:rPr>
                  <w:rFonts w:ascii="Verdana" w:hAnsi="Verdana"/>
                </w:rPr>
                <w:fldChar w:fldCharType="begin"/>
              </w:r>
              <w:r w:rsidRPr="005418E7">
                <w:rPr>
                  <w:rFonts w:ascii="Verdana" w:hAnsi="Verdana"/>
                </w:rPr>
                <w:instrText>PAGE   \* MERGEFORMAT</w:instrText>
              </w:r>
              <w:r w:rsidRPr="005418E7">
                <w:rPr>
                  <w:rFonts w:ascii="Verdana" w:hAnsi="Verdana"/>
                </w:rPr>
                <w:fldChar w:fldCharType="separate"/>
              </w:r>
              <w:r w:rsidR="00E52B38">
                <w:rPr>
                  <w:rFonts w:ascii="Verdana" w:hAnsi="Verdana"/>
                  <w:noProof/>
                </w:rPr>
                <w:t>241</w:t>
              </w:r>
              <w:r w:rsidRPr="005418E7">
                <w:rPr>
                  <w:rFonts w:ascii="Verdana" w:hAnsi="Verdana"/>
                </w:rPr>
                <w:fldChar w:fldCharType="end"/>
              </w:r>
            </w:p>
          </w:sdtContent>
        </w:sdt>
      </w:tc>
    </w:tr>
  </w:tbl>
  <w:p w:rsidR="00AE71FA" w:rsidRDefault="00AE71FA">
    <w:pPr>
      <w:pStyle w:val="Stopka"/>
    </w:pP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447"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3"/>
      <w:gridCol w:w="6379"/>
      <w:gridCol w:w="1645"/>
    </w:tblGrid>
    <w:tr w:rsidR="00AE71FA" w:rsidRPr="007A6150" w:rsidTr="007F5E1B">
      <w:tc>
        <w:tcPr>
          <w:tcW w:w="7802" w:type="dxa"/>
          <w:gridSpan w:val="2"/>
          <w:tcBorders>
            <w:top w:val="double" w:sz="4" w:space="0" w:color="auto"/>
          </w:tcBorders>
        </w:tcPr>
        <w:p w:rsidR="00AE71FA" w:rsidRPr="005418E7" w:rsidRDefault="00AE71FA" w:rsidP="007F5E1B">
          <w:pPr>
            <w:pStyle w:val="Nagwek"/>
            <w:rPr>
              <w:rFonts w:ascii="Verdana" w:hAnsi="Verdana" w:cs="Calibri"/>
            </w:rPr>
          </w:pPr>
          <w:r w:rsidRPr="00375B7B">
            <w:rPr>
              <w:rFonts w:ascii="Verdana" w:hAnsi="Verdana" w:cs="Calibri"/>
            </w:rPr>
            <w:t>SĄCZKI ODWODNIENIA IZOLACJI</w:t>
          </w:r>
        </w:p>
      </w:tc>
      <w:tc>
        <w:tcPr>
          <w:tcW w:w="1645" w:type="dxa"/>
          <w:tcBorders>
            <w:top w:val="double" w:sz="4" w:space="0" w:color="auto"/>
          </w:tcBorders>
        </w:tcPr>
        <w:p w:rsidR="00AE71FA" w:rsidRPr="00DE2042" w:rsidRDefault="00AE71FA" w:rsidP="007F5E1B">
          <w:pPr>
            <w:pStyle w:val="Nagwek"/>
            <w:jc w:val="center"/>
            <w:rPr>
              <w:rFonts w:ascii="Verdana" w:hAnsi="Verdana" w:cs="Calibri"/>
            </w:rPr>
          </w:pPr>
          <w:r w:rsidRPr="00523C46">
            <w:rPr>
              <w:rFonts w:ascii="Verdana" w:hAnsi="Verdana" w:cs="Calibri"/>
            </w:rPr>
            <w:t>M.16.01.0</w:t>
          </w:r>
          <w:r>
            <w:rPr>
              <w:rFonts w:ascii="Verdana" w:hAnsi="Verdana" w:cs="Calibri"/>
            </w:rPr>
            <w:t>3</w:t>
          </w:r>
        </w:p>
      </w:tc>
    </w:tr>
    <w:tr w:rsidR="00AE71FA" w:rsidRPr="007A6150" w:rsidTr="007F5E1B">
      <w:tc>
        <w:tcPr>
          <w:tcW w:w="1423" w:type="dxa"/>
          <w:tcBorders>
            <w:bottom w:val="nil"/>
          </w:tcBorders>
        </w:tcPr>
        <w:p w:rsidR="00AE71FA" w:rsidRPr="005418E7" w:rsidRDefault="00AE71FA" w:rsidP="007F5E1B">
          <w:pPr>
            <w:pStyle w:val="Stopka"/>
            <w:jc w:val="center"/>
            <w:rPr>
              <w:rFonts w:ascii="Verdana" w:hAnsi="Verdana" w:cs="Calibri"/>
            </w:rPr>
          </w:pPr>
          <w:r w:rsidRPr="005418E7">
            <w:rPr>
              <w:rFonts w:ascii="Verdana" w:hAnsi="Verdana"/>
            </w:rPr>
            <w:t>str</w:t>
          </w:r>
          <w:r w:rsidRPr="005418E7">
            <w:t>.</w:t>
          </w:r>
          <w:r w:rsidRPr="005418E7">
            <w:rPr>
              <w:rFonts w:ascii="Verdana" w:hAnsi="Verdana"/>
            </w:rPr>
            <w:fldChar w:fldCharType="begin"/>
          </w:r>
          <w:r w:rsidRPr="005418E7">
            <w:rPr>
              <w:rFonts w:ascii="Verdana" w:hAnsi="Verdana"/>
            </w:rPr>
            <w:instrText>PAGE   \* MERGEFORMAT</w:instrText>
          </w:r>
          <w:r w:rsidRPr="005418E7">
            <w:rPr>
              <w:rFonts w:ascii="Verdana" w:hAnsi="Verdana"/>
            </w:rPr>
            <w:fldChar w:fldCharType="separate"/>
          </w:r>
          <w:r w:rsidR="00E52B38">
            <w:rPr>
              <w:rFonts w:ascii="Verdana" w:hAnsi="Verdana"/>
              <w:noProof/>
            </w:rPr>
            <w:t>250</w:t>
          </w:r>
          <w:r w:rsidRPr="005418E7">
            <w:rPr>
              <w:rFonts w:ascii="Verdana" w:hAnsi="Verdana"/>
            </w:rPr>
            <w:fldChar w:fldCharType="end"/>
          </w:r>
        </w:p>
      </w:tc>
      <w:tc>
        <w:tcPr>
          <w:tcW w:w="6379" w:type="dxa"/>
          <w:tcBorders>
            <w:bottom w:val="nil"/>
          </w:tcBorders>
        </w:tcPr>
        <w:p w:rsidR="00AE71FA" w:rsidRPr="005418E7" w:rsidRDefault="00AE71FA" w:rsidP="007F5E1B">
          <w:pPr>
            <w:pStyle w:val="Nagwek"/>
            <w:rPr>
              <w:rFonts w:ascii="Verdana" w:hAnsi="Verdana" w:cs="Calibri"/>
            </w:rPr>
          </w:pPr>
        </w:p>
      </w:tc>
      <w:tc>
        <w:tcPr>
          <w:tcW w:w="1645" w:type="dxa"/>
          <w:tcBorders>
            <w:bottom w:val="nil"/>
          </w:tcBorders>
        </w:tcPr>
        <w:p w:rsidR="00AE71FA" w:rsidRPr="007A6150" w:rsidRDefault="00AE71FA" w:rsidP="007F5E1B">
          <w:pPr>
            <w:pStyle w:val="Nagwek"/>
            <w:jc w:val="center"/>
            <w:rPr>
              <w:rFonts w:ascii="Verdana" w:hAnsi="Verdana" w:cs="Calibri"/>
              <w:b/>
            </w:rPr>
          </w:pPr>
        </w:p>
      </w:tc>
    </w:tr>
  </w:tbl>
  <w:p w:rsidR="00AE71FA" w:rsidRDefault="00AE71FA">
    <w:pPr>
      <w:pStyle w:val="Stopka"/>
    </w:pP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503"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65"/>
      <w:gridCol w:w="6747"/>
      <w:gridCol w:w="1191"/>
    </w:tblGrid>
    <w:tr w:rsidR="00AE71FA" w:rsidRPr="007A6150" w:rsidTr="007F5E1B">
      <w:tc>
        <w:tcPr>
          <w:tcW w:w="1565" w:type="dxa"/>
          <w:tcBorders>
            <w:top w:val="double" w:sz="4" w:space="0" w:color="auto"/>
          </w:tcBorders>
        </w:tcPr>
        <w:p w:rsidR="00AE71FA" w:rsidRPr="00DE2042" w:rsidRDefault="00AE71FA" w:rsidP="007F5E1B">
          <w:pPr>
            <w:pStyle w:val="Nagwek"/>
            <w:jc w:val="center"/>
            <w:rPr>
              <w:rFonts w:ascii="Verdana" w:hAnsi="Verdana" w:cs="Calibri"/>
            </w:rPr>
          </w:pPr>
          <w:r w:rsidRPr="00523C46">
            <w:rPr>
              <w:rFonts w:ascii="Verdana" w:hAnsi="Verdana" w:cs="Calibri"/>
            </w:rPr>
            <w:t>M.16.01.0</w:t>
          </w:r>
          <w:r>
            <w:rPr>
              <w:rFonts w:ascii="Verdana" w:hAnsi="Verdana" w:cs="Calibri"/>
            </w:rPr>
            <w:t>3</w:t>
          </w:r>
        </w:p>
      </w:tc>
      <w:tc>
        <w:tcPr>
          <w:tcW w:w="7938" w:type="dxa"/>
          <w:gridSpan w:val="2"/>
          <w:tcBorders>
            <w:top w:val="double" w:sz="4" w:space="0" w:color="auto"/>
          </w:tcBorders>
        </w:tcPr>
        <w:p w:rsidR="00AE71FA" w:rsidRPr="005418E7" w:rsidRDefault="00AE71FA" w:rsidP="007F5E1B">
          <w:pPr>
            <w:pStyle w:val="Nagwek"/>
            <w:jc w:val="right"/>
            <w:rPr>
              <w:rFonts w:ascii="Verdana" w:hAnsi="Verdana" w:cs="Calibri"/>
            </w:rPr>
          </w:pPr>
          <w:r w:rsidRPr="00375B7B">
            <w:rPr>
              <w:rFonts w:ascii="Verdana" w:hAnsi="Verdana" w:cs="Calibri"/>
            </w:rPr>
            <w:t>SĄCZKI ODWODNIENIA IZOLACJI</w:t>
          </w:r>
        </w:p>
      </w:tc>
    </w:tr>
    <w:tr w:rsidR="00AE71FA" w:rsidRPr="007A6150" w:rsidTr="007F5E1B">
      <w:tc>
        <w:tcPr>
          <w:tcW w:w="1565" w:type="dxa"/>
          <w:tcBorders>
            <w:bottom w:val="nil"/>
          </w:tcBorders>
        </w:tcPr>
        <w:p w:rsidR="00AE71FA" w:rsidRPr="007A6150" w:rsidRDefault="00AE71FA" w:rsidP="007F5E1B">
          <w:pPr>
            <w:pStyle w:val="Nagwek"/>
            <w:jc w:val="center"/>
            <w:rPr>
              <w:rFonts w:ascii="Verdana" w:hAnsi="Verdana" w:cs="Calibri"/>
              <w:b/>
            </w:rPr>
          </w:pPr>
        </w:p>
      </w:tc>
      <w:tc>
        <w:tcPr>
          <w:tcW w:w="6747" w:type="dxa"/>
          <w:tcBorders>
            <w:bottom w:val="nil"/>
          </w:tcBorders>
        </w:tcPr>
        <w:p w:rsidR="00AE71FA" w:rsidRDefault="00AE71FA" w:rsidP="007F5E1B">
          <w:pPr>
            <w:pStyle w:val="Nagwek"/>
            <w:jc w:val="right"/>
            <w:rPr>
              <w:rFonts w:ascii="Verdana" w:hAnsi="Verdana" w:cs="Calibri"/>
              <w:b/>
            </w:rPr>
          </w:pPr>
        </w:p>
      </w:tc>
      <w:tc>
        <w:tcPr>
          <w:tcW w:w="1191" w:type="dxa"/>
          <w:tcBorders>
            <w:bottom w:val="nil"/>
          </w:tcBorders>
        </w:tcPr>
        <w:sdt>
          <w:sdtPr>
            <w:id w:val="1601061856"/>
            <w:docPartObj>
              <w:docPartGallery w:val="Page Numbers (Bottom of Page)"/>
              <w:docPartUnique/>
            </w:docPartObj>
          </w:sdtPr>
          <w:sdtEndPr>
            <w:rPr>
              <w:rFonts w:ascii="Verdana" w:hAnsi="Verdana"/>
              <w:b/>
            </w:rPr>
          </w:sdtEndPr>
          <w:sdtContent>
            <w:p w:rsidR="00AE71FA" w:rsidRPr="00EF0BEA" w:rsidRDefault="00AE71FA" w:rsidP="007F5E1B">
              <w:pPr>
                <w:pStyle w:val="Stopka"/>
                <w:jc w:val="center"/>
                <w:rPr>
                  <w:rFonts w:ascii="Verdana" w:hAnsi="Verdana"/>
                  <w:b/>
                </w:rPr>
              </w:pPr>
              <w:r w:rsidRPr="005418E7">
                <w:rPr>
                  <w:rFonts w:ascii="Verdana" w:hAnsi="Verdana"/>
                </w:rPr>
                <w:t>str</w:t>
              </w:r>
              <w:r w:rsidRPr="005418E7">
                <w:t>.</w:t>
              </w:r>
              <w:r w:rsidRPr="005418E7">
                <w:rPr>
                  <w:rFonts w:ascii="Verdana" w:hAnsi="Verdana"/>
                </w:rPr>
                <w:fldChar w:fldCharType="begin"/>
              </w:r>
              <w:r w:rsidRPr="005418E7">
                <w:rPr>
                  <w:rFonts w:ascii="Verdana" w:hAnsi="Verdana"/>
                </w:rPr>
                <w:instrText>PAGE   \* MERGEFORMAT</w:instrText>
              </w:r>
              <w:r w:rsidRPr="005418E7">
                <w:rPr>
                  <w:rFonts w:ascii="Verdana" w:hAnsi="Verdana"/>
                </w:rPr>
                <w:fldChar w:fldCharType="separate"/>
              </w:r>
              <w:r w:rsidR="00E52B38">
                <w:rPr>
                  <w:rFonts w:ascii="Verdana" w:hAnsi="Verdana"/>
                  <w:noProof/>
                </w:rPr>
                <w:t>249</w:t>
              </w:r>
              <w:r w:rsidRPr="005418E7">
                <w:rPr>
                  <w:rFonts w:ascii="Verdana" w:hAnsi="Verdana"/>
                </w:rPr>
                <w:fldChar w:fldCharType="end"/>
              </w:r>
            </w:p>
          </w:sdtContent>
        </w:sdt>
      </w:tc>
    </w:tr>
  </w:tbl>
  <w:p w:rsidR="00AE71FA" w:rsidRDefault="00AE71FA">
    <w:pPr>
      <w:pStyle w:val="Stopka"/>
    </w:pP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447"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3"/>
      <w:gridCol w:w="6379"/>
      <w:gridCol w:w="1645"/>
    </w:tblGrid>
    <w:tr w:rsidR="00AE71FA" w:rsidRPr="007A6150" w:rsidTr="00276507">
      <w:tc>
        <w:tcPr>
          <w:tcW w:w="7802" w:type="dxa"/>
          <w:gridSpan w:val="2"/>
          <w:tcBorders>
            <w:top w:val="double" w:sz="4" w:space="0" w:color="auto"/>
          </w:tcBorders>
        </w:tcPr>
        <w:p w:rsidR="00AE71FA" w:rsidRPr="005418E7" w:rsidRDefault="00AE71FA" w:rsidP="00276507">
          <w:pPr>
            <w:pStyle w:val="Nagwek"/>
            <w:rPr>
              <w:rFonts w:ascii="Verdana" w:hAnsi="Verdana" w:cs="Calibri"/>
            </w:rPr>
          </w:pPr>
          <w:r w:rsidRPr="00230946">
            <w:rPr>
              <w:rFonts w:ascii="Verdana" w:hAnsi="Verdana" w:cs="Calibri"/>
            </w:rPr>
            <w:t>ZABEZPIECZENIE  SZCZELIN  DYLATACYJNYCH</w:t>
          </w:r>
        </w:p>
      </w:tc>
      <w:tc>
        <w:tcPr>
          <w:tcW w:w="1645" w:type="dxa"/>
          <w:tcBorders>
            <w:top w:val="double" w:sz="4" w:space="0" w:color="auto"/>
          </w:tcBorders>
        </w:tcPr>
        <w:p w:rsidR="00AE71FA" w:rsidRPr="00DE2042" w:rsidRDefault="00AE71FA" w:rsidP="00276507">
          <w:pPr>
            <w:pStyle w:val="Nagwek"/>
            <w:jc w:val="center"/>
            <w:rPr>
              <w:rFonts w:ascii="Verdana" w:hAnsi="Verdana" w:cs="Calibri"/>
            </w:rPr>
          </w:pPr>
          <w:r w:rsidRPr="00F977AC">
            <w:rPr>
              <w:rFonts w:ascii="Verdana" w:hAnsi="Verdana" w:cs="Calibri"/>
            </w:rPr>
            <w:t>M.1</w:t>
          </w:r>
          <w:r>
            <w:rPr>
              <w:rFonts w:ascii="Verdana" w:hAnsi="Verdana" w:cs="Calibri"/>
            </w:rPr>
            <w:t>8.04</w:t>
          </w:r>
          <w:r w:rsidRPr="00F977AC">
            <w:rPr>
              <w:rFonts w:ascii="Verdana" w:hAnsi="Verdana" w:cs="Calibri"/>
            </w:rPr>
            <w:t>.0</w:t>
          </w:r>
          <w:r>
            <w:rPr>
              <w:rFonts w:ascii="Verdana" w:hAnsi="Verdana" w:cs="Calibri"/>
            </w:rPr>
            <w:t>1</w:t>
          </w:r>
        </w:p>
      </w:tc>
    </w:tr>
    <w:tr w:rsidR="00AE71FA" w:rsidRPr="007A6150" w:rsidTr="00276507">
      <w:tc>
        <w:tcPr>
          <w:tcW w:w="1423" w:type="dxa"/>
          <w:tcBorders>
            <w:bottom w:val="nil"/>
          </w:tcBorders>
        </w:tcPr>
        <w:p w:rsidR="00AE71FA" w:rsidRPr="005418E7" w:rsidRDefault="00AE71FA" w:rsidP="00276507">
          <w:pPr>
            <w:pStyle w:val="Stopka"/>
            <w:jc w:val="center"/>
            <w:rPr>
              <w:rFonts w:ascii="Verdana" w:hAnsi="Verdana" w:cs="Calibri"/>
            </w:rPr>
          </w:pPr>
          <w:r w:rsidRPr="005418E7">
            <w:rPr>
              <w:rFonts w:ascii="Verdana" w:hAnsi="Verdana"/>
            </w:rPr>
            <w:t>str</w:t>
          </w:r>
          <w:r w:rsidRPr="005418E7">
            <w:t>.</w:t>
          </w:r>
          <w:r w:rsidRPr="005418E7">
            <w:rPr>
              <w:rFonts w:ascii="Verdana" w:hAnsi="Verdana"/>
            </w:rPr>
            <w:fldChar w:fldCharType="begin"/>
          </w:r>
          <w:r w:rsidRPr="005418E7">
            <w:rPr>
              <w:rFonts w:ascii="Verdana" w:hAnsi="Verdana"/>
            </w:rPr>
            <w:instrText>PAGE   \* MERGEFORMAT</w:instrText>
          </w:r>
          <w:r w:rsidRPr="005418E7">
            <w:rPr>
              <w:rFonts w:ascii="Verdana" w:hAnsi="Verdana"/>
            </w:rPr>
            <w:fldChar w:fldCharType="separate"/>
          </w:r>
          <w:r w:rsidR="00E52B38">
            <w:rPr>
              <w:rFonts w:ascii="Verdana" w:hAnsi="Verdana"/>
              <w:noProof/>
            </w:rPr>
            <w:t>254</w:t>
          </w:r>
          <w:r w:rsidRPr="005418E7">
            <w:rPr>
              <w:rFonts w:ascii="Verdana" w:hAnsi="Verdana"/>
            </w:rPr>
            <w:fldChar w:fldCharType="end"/>
          </w:r>
        </w:p>
      </w:tc>
      <w:tc>
        <w:tcPr>
          <w:tcW w:w="6379" w:type="dxa"/>
          <w:tcBorders>
            <w:bottom w:val="nil"/>
          </w:tcBorders>
        </w:tcPr>
        <w:p w:rsidR="00AE71FA" w:rsidRPr="005418E7" w:rsidRDefault="00AE71FA" w:rsidP="00276507">
          <w:pPr>
            <w:pStyle w:val="Nagwek"/>
            <w:rPr>
              <w:rFonts w:ascii="Verdana" w:hAnsi="Verdana" w:cs="Calibri"/>
            </w:rPr>
          </w:pPr>
        </w:p>
      </w:tc>
      <w:tc>
        <w:tcPr>
          <w:tcW w:w="1645" w:type="dxa"/>
          <w:tcBorders>
            <w:bottom w:val="nil"/>
          </w:tcBorders>
        </w:tcPr>
        <w:p w:rsidR="00AE71FA" w:rsidRPr="007A6150" w:rsidRDefault="00AE71FA" w:rsidP="00276507">
          <w:pPr>
            <w:pStyle w:val="Nagwek"/>
            <w:jc w:val="center"/>
            <w:rPr>
              <w:rFonts w:ascii="Verdana" w:hAnsi="Verdana" w:cs="Calibri"/>
              <w:b/>
            </w:rPr>
          </w:pPr>
        </w:p>
      </w:tc>
    </w:tr>
  </w:tbl>
  <w:p w:rsidR="00AE71FA" w:rsidRDefault="00AE71FA">
    <w:pPr>
      <w:pStyle w:val="Stopka"/>
    </w:pP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503"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65"/>
      <w:gridCol w:w="6747"/>
      <w:gridCol w:w="1191"/>
    </w:tblGrid>
    <w:tr w:rsidR="00AE71FA" w:rsidRPr="007A6150" w:rsidTr="00276507">
      <w:tc>
        <w:tcPr>
          <w:tcW w:w="1565" w:type="dxa"/>
          <w:tcBorders>
            <w:top w:val="double" w:sz="4" w:space="0" w:color="auto"/>
          </w:tcBorders>
        </w:tcPr>
        <w:p w:rsidR="00AE71FA" w:rsidRPr="00DE2042" w:rsidRDefault="00AE71FA" w:rsidP="00276507">
          <w:pPr>
            <w:pStyle w:val="Nagwek"/>
            <w:jc w:val="center"/>
            <w:rPr>
              <w:rFonts w:ascii="Verdana" w:hAnsi="Verdana" w:cs="Calibri"/>
            </w:rPr>
          </w:pPr>
          <w:r w:rsidRPr="00F977AC">
            <w:rPr>
              <w:rFonts w:ascii="Verdana" w:hAnsi="Verdana" w:cs="Calibri"/>
            </w:rPr>
            <w:t>M.1</w:t>
          </w:r>
          <w:r>
            <w:rPr>
              <w:rFonts w:ascii="Verdana" w:hAnsi="Verdana" w:cs="Calibri"/>
            </w:rPr>
            <w:t>8.04</w:t>
          </w:r>
          <w:r w:rsidRPr="00F977AC">
            <w:rPr>
              <w:rFonts w:ascii="Verdana" w:hAnsi="Verdana" w:cs="Calibri"/>
            </w:rPr>
            <w:t>.0</w:t>
          </w:r>
          <w:r>
            <w:rPr>
              <w:rFonts w:ascii="Verdana" w:hAnsi="Verdana" w:cs="Calibri"/>
            </w:rPr>
            <w:t>1</w:t>
          </w:r>
        </w:p>
      </w:tc>
      <w:tc>
        <w:tcPr>
          <w:tcW w:w="7938" w:type="dxa"/>
          <w:gridSpan w:val="2"/>
          <w:tcBorders>
            <w:top w:val="double" w:sz="4" w:space="0" w:color="auto"/>
          </w:tcBorders>
        </w:tcPr>
        <w:p w:rsidR="00AE71FA" w:rsidRPr="005418E7" w:rsidRDefault="00AE71FA" w:rsidP="00276507">
          <w:pPr>
            <w:pStyle w:val="Nagwek"/>
            <w:jc w:val="right"/>
            <w:rPr>
              <w:rFonts w:ascii="Verdana" w:hAnsi="Verdana" w:cs="Calibri"/>
            </w:rPr>
          </w:pPr>
          <w:r w:rsidRPr="00230946">
            <w:rPr>
              <w:rFonts w:ascii="Verdana" w:hAnsi="Verdana" w:cs="Calibri"/>
            </w:rPr>
            <w:t>ZABEZPIECZENIE  SZCZELIN  DYLATACYJNYCH</w:t>
          </w:r>
        </w:p>
      </w:tc>
    </w:tr>
    <w:tr w:rsidR="00AE71FA" w:rsidRPr="007A6150" w:rsidTr="00276507">
      <w:tc>
        <w:tcPr>
          <w:tcW w:w="1565" w:type="dxa"/>
          <w:tcBorders>
            <w:bottom w:val="nil"/>
          </w:tcBorders>
        </w:tcPr>
        <w:p w:rsidR="00AE71FA" w:rsidRPr="007A6150" w:rsidRDefault="00AE71FA" w:rsidP="00276507">
          <w:pPr>
            <w:pStyle w:val="Nagwek"/>
            <w:jc w:val="center"/>
            <w:rPr>
              <w:rFonts w:ascii="Verdana" w:hAnsi="Verdana" w:cs="Calibri"/>
              <w:b/>
            </w:rPr>
          </w:pPr>
        </w:p>
      </w:tc>
      <w:tc>
        <w:tcPr>
          <w:tcW w:w="6747" w:type="dxa"/>
          <w:tcBorders>
            <w:bottom w:val="nil"/>
          </w:tcBorders>
        </w:tcPr>
        <w:p w:rsidR="00AE71FA" w:rsidRDefault="00AE71FA" w:rsidP="00276507">
          <w:pPr>
            <w:pStyle w:val="Nagwek"/>
            <w:jc w:val="right"/>
            <w:rPr>
              <w:rFonts w:ascii="Verdana" w:hAnsi="Verdana" w:cs="Calibri"/>
              <w:b/>
            </w:rPr>
          </w:pPr>
        </w:p>
      </w:tc>
      <w:tc>
        <w:tcPr>
          <w:tcW w:w="1191" w:type="dxa"/>
          <w:tcBorders>
            <w:bottom w:val="nil"/>
          </w:tcBorders>
        </w:tcPr>
        <w:sdt>
          <w:sdtPr>
            <w:id w:val="-45760097"/>
            <w:docPartObj>
              <w:docPartGallery w:val="Page Numbers (Bottom of Page)"/>
              <w:docPartUnique/>
            </w:docPartObj>
          </w:sdtPr>
          <w:sdtEndPr>
            <w:rPr>
              <w:rFonts w:ascii="Verdana" w:hAnsi="Verdana"/>
              <w:b/>
            </w:rPr>
          </w:sdtEndPr>
          <w:sdtContent>
            <w:p w:rsidR="00AE71FA" w:rsidRPr="00EF0BEA" w:rsidRDefault="00AE71FA" w:rsidP="00276507">
              <w:pPr>
                <w:pStyle w:val="Stopka"/>
                <w:jc w:val="center"/>
                <w:rPr>
                  <w:rFonts w:ascii="Verdana" w:hAnsi="Verdana"/>
                  <w:b/>
                </w:rPr>
              </w:pPr>
              <w:r w:rsidRPr="005418E7">
                <w:rPr>
                  <w:rFonts w:ascii="Verdana" w:hAnsi="Verdana"/>
                </w:rPr>
                <w:t>str</w:t>
              </w:r>
              <w:r w:rsidRPr="005418E7">
                <w:t>.</w:t>
              </w:r>
              <w:r w:rsidRPr="005418E7">
                <w:rPr>
                  <w:rFonts w:ascii="Verdana" w:hAnsi="Verdana"/>
                </w:rPr>
                <w:fldChar w:fldCharType="begin"/>
              </w:r>
              <w:r w:rsidRPr="005418E7">
                <w:rPr>
                  <w:rFonts w:ascii="Verdana" w:hAnsi="Verdana"/>
                </w:rPr>
                <w:instrText>PAGE   \* MERGEFORMAT</w:instrText>
              </w:r>
              <w:r w:rsidRPr="005418E7">
                <w:rPr>
                  <w:rFonts w:ascii="Verdana" w:hAnsi="Verdana"/>
                </w:rPr>
                <w:fldChar w:fldCharType="separate"/>
              </w:r>
              <w:r w:rsidR="00E52B38">
                <w:rPr>
                  <w:rFonts w:ascii="Verdana" w:hAnsi="Verdana"/>
                  <w:noProof/>
                </w:rPr>
                <w:t>253</w:t>
              </w:r>
              <w:r w:rsidRPr="005418E7">
                <w:rPr>
                  <w:rFonts w:ascii="Verdana" w:hAnsi="Verdana"/>
                </w:rPr>
                <w:fldChar w:fldCharType="end"/>
              </w:r>
            </w:p>
          </w:sdtContent>
        </w:sdt>
      </w:tc>
    </w:tr>
  </w:tbl>
  <w:p w:rsidR="00AE71FA" w:rsidRDefault="00AE71FA">
    <w:pPr>
      <w:pStyle w:val="Stopka"/>
    </w:pP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447"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3"/>
      <w:gridCol w:w="6379"/>
      <w:gridCol w:w="1645"/>
    </w:tblGrid>
    <w:tr w:rsidR="00AE71FA" w:rsidRPr="007A6150" w:rsidTr="007F5E1B">
      <w:tc>
        <w:tcPr>
          <w:tcW w:w="7802" w:type="dxa"/>
          <w:gridSpan w:val="2"/>
          <w:tcBorders>
            <w:top w:val="double" w:sz="4" w:space="0" w:color="auto"/>
          </w:tcBorders>
        </w:tcPr>
        <w:p w:rsidR="00AE71FA" w:rsidRPr="005418E7" w:rsidRDefault="00AE71FA" w:rsidP="007F5E1B">
          <w:pPr>
            <w:pStyle w:val="Nagwek"/>
            <w:rPr>
              <w:rFonts w:ascii="Verdana" w:hAnsi="Verdana" w:cs="Calibri"/>
            </w:rPr>
          </w:pPr>
          <w:r w:rsidRPr="00FC016D">
            <w:rPr>
              <w:rFonts w:ascii="Verdana" w:hAnsi="Verdana" w:cs="Calibri"/>
            </w:rPr>
            <w:t>KRAWĘŻNIK KAMIENNY NA MOŚCIE</w:t>
          </w:r>
        </w:p>
      </w:tc>
      <w:tc>
        <w:tcPr>
          <w:tcW w:w="1645" w:type="dxa"/>
          <w:tcBorders>
            <w:top w:val="double" w:sz="4" w:space="0" w:color="auto"/>
          </w:tcBorders>
        </w:tcPr>
        <w:p w:rsidR="00AE71FA" w:rsidRPr="00DE2042" w:rsidRDefault="00AE71FA" w:rsidP="007F5E1B">
          <w:pPr>
            <w:pStyle w:val="Nagwek"/>
            <w:jc w:val="center"/>
            <w:rPr>
              <w:rFonts w:ascii="Verdana" w:hAnsi="Verdana" w:cs="Calibri"/>
            </w:rPr>
          </w:pPr>
          <w:r w:rsidRPr="00F977AC">
            <w:rPr>
              <w:rFonts w:ascii="Verdana" w:hAnsi="Verdana" w:cs="Calibri"/>
            </w:rPr>
            <w:t>M.1</w:t>
          </w:r>
          <w:r>
            <w:rPr>
              <w:rFonts w:ascii="Verdana" w:hAnsi="Verdana" w:cs="Calibri"/>
            </w:rPr>
            <w:t>9.01</w:t>
          </w:r>
          <w:r w:rsidRPr="00F977AC">
            <w:rPr>
              <w:rFonts w:ascii="Verdana" w:hAnsi="Verdana" w:cs="Calibri"/>
            </w:rPr>
            <w:t>.0</w:t>
          </w:r>
          <w:r>
            <w:rPr>
              <w:rFonts w:ascii="Verdana" w:hAnsi="Verdana" w:cs="Calibri"/>
            </w:rPr>
            <w:t>1</w:t>
          </w:r>
        </w:p>
      </w:tc>
    </w:tr>
    <w:tr w:rsidR="00AE71FA" w:rsidRPr="007A6150" w:rsidTr="007F5E1B">
      <w:tc>
        <w:tcPr>
          <w:tcW w:w="1423" w:type="dxa"/>
          <w:tcBorders>
            <w:bottom w:val="nil"/>
          </w:tcBorders>
        </w:tcPr>
        <w:p w:rsidR="00AE71FA" w:rsidRPr="005418E7" w:rsidRDefault="00AE71FA" w:rsidP="007F5E1B">
          <w:pPr>
            <w:pStyle w:val="Stopka"/>
            <w:jc w:val="center"/>
            <w:rPr>
              <w:rFonts w:ascii="Verdana" w:hAnsi="Verdana" w:cs="Calibri"/>
            </w:rPr>
          </w:pPr>
          <w:r w:rsidRPr="005418E7">
            <w:rPr>
              <w:rFonts w:ascii="Verdana" w:hAnsi="Verdana"/>
            </w:rPr>
            <w:t>str</w:t>
          </w:r>
          <w:r w:rsidRPr="005418E7">
            <w:t>.</w:t>
          </w:r>
          <w:r w:rsidRPr="005418E7">
            <w:rPr>
              <w:rFonts w:ascii="Verdana" w:hAnsi="Verdana"/>
            </w:rPr>
            <w:fldChar w:fldCharType="begin"/>
          </w:r>
          <w:r w:rsidRPr="005418E7">
            <w:rPr>
              <w:rFonts w:ascii="Verdana" w:hAnsi="Verdana"/>
            </w:rPr>
            <w:instrText>PAGE   \* MERGEFORMAT</w:instrText>
          </w:r>
          <w:r w:rsidRPr="005418E7">
            <w:rPr>
              <w:rFonts w:ascii="Verdana" w:hAnsi="Verdana"/>
            </w:rPr>
            <w:fldChar w:fldCharType="separate"/>
          </w:r>
          <w:r w:rsidR="00E52B38">
            <w:rPr>
              <w:rFonts w:ascii="Verdana" w:hAnsi="Verdana"/>
              <w:noProof/>
            </w:rPr>
            <w:t>262</w:t>
          </w:r>
          <w:r w:rsidRPr="005418E7">
            <w:rPr>
              <w:rFonts w:ascii="Verdana" w:hAnsi="Verdana"/>
            </w:rPr>
            <w:fldChar w:fldCharType="end"/>
          </w:r>
        </w:p>
      </w:tc>
      <w:tc>
        <w:tcPr>
          <w:tcW w:w="6379" w:type="dxa"/>
          <w:tcBorders>
            <w:bottom w:val="nil"/>
          </w:tcBorders>
        </w:tcPr>
        <w:p w:rsidR="00AE71FA" w:rsidRPr="005418E7" w:rsidRDefault="00AE71FA" w:rsidP="007F5E1B">
          <w:pPr>
            <w:pStyle w:val="Nagwek"/>
            <w:rPr>
              <w:rFonts w:ascii="Verdana" w:hAnsi="Verdana" w:cs="Calibri"/>
            </w:rPr>
          </w:pPr>
        </w:p>
      </w:tc>
      <w:tc>
        <w:tcPr>
          <w:tcW w:w="1645" w:type="dxa"/>
          <w:tcBorders>
            <w:bottom w:val="nil"/>
          </w:tcBorders>
        </w:tcPr>
        <w:p w:rsidR="00AE71FA" w:rsidRPr="007A6150" w:rsidRDefault="00AE71FA" w:rsidP="007F5E1B">
          <w:pPr>
            <w:pStyle w:val="Nagwek"/>
            <w:jc w:val="center"/>
            <w:rPr>
              <w:rFonts w:ascii="Verdana" w:hAnsi="Verdana" w:cs="Calibri"/>
              <w:b/>
            </w:rPr>
          </w:pPr>
        </w:p>
      </w:tc>
    </w:tr>
  </w:tbl>
  <w:p w:rsidR="00AE71FA" w:rsidRDefault="00AE71FA">
    <w:pPr>
      <w:pStyle w:val="Stopka"/>
    </w:pP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503"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65"/>
      <w:gridCol w:w="6747"/>
      <w:gridCol w:w="1191"/>
    </w:tblGrid>
    <w:tr w:rsidR="00AE71FA" w:rsidRPr="007A6150" w:rsidTr="007F5E1B">
      <w:tc>
        <w:tcPr>
          <w:tcW w:w="1565" w:type="dxa"/>
          <w:tcBorders>
            <w:top w:val="double" w:sz="4" w:space="0" w:color="auto"/>
          </w:tcBorders>
        </w:tcPr>
        <w:p w:rsidR="00AE71FA" w:rsidRPr="00DE2042" w:rsidRDefault="00AE71FA" w:rsidP="007F5E1B">
          <w:pPr>
            <w:pStyle w:val="Nagwek"/>
            <w:jc w:val="center"/>
            <w:rPr>
              <w:rFonts w:ascii="Verdana" w:hAnsi="Verdana" w:cs="Calibri"/>
            </w:rPr>
          </w:pPr>
          <w:r w:rsidRPr="00F977AC">
            <w:rPr>
              <w:rFonts w:ascii="Verdana" w:hAnsi="Verdana" w:cs="Calibri"/>
            </w:rPr>
            <w:t>M.1</w:t>
          </w:r>
          <w:r>
            <w:rPr>
              <w:rFonts w:ascii="Verdana" w:hAnsi="Verdana" w:cs="Calibri"/>
            </w:rPr>
            <w:t>9.01</w:t>
          </w:r>
          <w:r w:rsidRPr="00F977AC">
            <w:rPr>
              <w:rFonts w:ascii="Verdana" w:hAnsi="Verdana" w:cs="Calibri"/>
            </w:rPr>
            <w:t>.0</w:t>
          </w:r>
          <w:r>
            <w:rPr>
              <w:rFonts w:ascii="Verdana" w:hAnsi="Verdana" w:cs="Calibri"/>
            </w:rPr>
            <w:t>1</w:t>
          </w:r>
        </w:p>
      </w:tc>
      <w:tc>
        <w:tcPr>
          <w:tcW w:w="7938" w:type="dxa"/>
          <w:gridSpan w:val="2"/>
          <w:tcBorders>
            <w:top w:val="double" w:sz="4" w:space="0" w:color="auto"/>
          </w:tcBorders>
        </w:tcPr>
        <w:p w:rsidR="00AE71FA" w:rsidRPr="005418E7" w:rsidRDefault="00AE71FA" w:rsidP="007F5E1B">
          <w:pPr>
            <w:pStyle w:val="Nagwek"/>
            <w:jc w:val="right"/>
            <w:rPr>
              <w:rFonts w:ascii="Verdana" w:hAnsi="Verdana" w:cs="Calibri"/>
            </w:rPr>
          </w:pPr>
          <w:r w:rsidRPr="00FC016D">
            <w:rPr>
              <w:rFonts w:ascii="Verdana" w:hAnsi="Verdana" w:cs="Calibri"/>
            </w:rPr>
            <w:t>KRAWĘŻNIK KAMIENNY NA MOŚCIE</w:t>
          </w:r>
        </w:p>
      </w:tc>
    </w:tr>
    <w:tr w:rsidR="00AE71FA" w:rsidRPr="007A6150" w:rsidTr="007F5E1B">
      <w:tc>
        <w:tcPr>
          <w:tcW w:w="1565" w:type="dxa"/>
          <w:tcBorders>
            <w:bottom w:val="nil"/>
          </w:tcBorders>
        </w:tcPr>
        <w:p w:rsidR="00AE71FA" w:rsidRPr="007A6150" w:rsidRDefault="00AE71FA" w:rsidP="007F5E1B">
          <w:pPr>
            <w:pStyle w:val="Nagwek"/>
            <w:jc w:val="center"/>
            <w:rPr>
              <w:rFonts w:ascii="Verdana" w:hAnsi="Verdana" w:cs="Calibri"/>
              <w:b/>
            </w:rPr>
          </w:pPr>
        </w:p>
      </w:tc>
      <w:tc>
        <w:tcPr>
          <w:tcW w:w="6747" w:type="dxa"/>
          <w:tcBorders>
            <w:bottom w:val="nil"/>
          </w:tcBorders>
        </w:tcPr>
        <w:p w:rsidR="00AE71FA" w:rsidRDefault="00AE71FA" w:rsidP="007F5E1B">
          <w:pPr>
            <w:pStyle w:val="Nagwek"/>
            <w:jc w:val="right"/>
            <w:rPr>
              <w:rFonts w:ascii="Verdana" w:hAnsi="Verdana" w:cs="Calibri"/>
              <w:b/>
            </w:rPr>
          </w:pPr>
        </w:p>
      </w:tc>
      <w:tc>
        <w:tcPr>
          <w:tcW w:w="1191" w:type="dxa"/>
          <w:tcBorders>
            <w:bottom w:val="nil"/>
          </w:tcBorders>
        </w:tcPr>
        <w:sdt>
          <w:sdtPr>
            <w:id w:val="2104303749"/>
            <w:docPartObj>
              <w:docPartGallery w:val="Page Numbers (Bottom of Page)"/>
              <w:docPartUnique/>
            </w:docPartObj>
          </w:sdtPr>
          <w:sdtEndPr>
            <w:rPr>
              <w:rFonts w:ascii="Verdana" w:hAnsi="Verdana"/>
              <w:b/>
            </w:rPr>
          </w:sdtEndPr>
          <w:sdtContent>
            <w:p w:rsidR="00AE71FA" w:rsidRPr="00EF0BEA" w:rsidRDefault="00AE71FA" w:rsidP="007F5E1B">
              <w:pPr>
                <w:pStyle w:val="Stopka"/>
                <w:jc w:val="center"/>
                <w:rPr>
                  <w:rFonts w:ascii="Verdana" w:hAnsi="Verdana"/>
                  <w:b/>
                </w:rPr>
              </w:pPr>
              <w:r w:rsidRPr="005418E7">
                <w:rPr>
                  <w:rFonts w:ascii="Verdana" w:hAnsi="Verdana"/>
                </w:rPr>
                <w:t>str</w:t>
              </w:r>
              <w:r w:rsidRPr="005418E7">
                <w:t>.</w:t>
              </w:r>
              <w:r w:rsidRPr="005418E7">
                <w:rPr>
                  <w:rFonts w:ascii="Verdana" w:hAnsi="Verdana"/>
                </w:rPr>
                <w:fldChar w:fldCharType="begin"/>
              </w:r>
              <w:r w:rsidRPr="005418E7">
                <w:rPr>
                  <w:rFonts w:ascii="Verdana" w:hAnsi="Verdana"/>
                </w:rPr>
                <w:instrText>PAGE   \* MERGEFORMAT</w:instrText>
              </w:r>
              <w:r w:rsidRPr="005418E7">
                <w:rPr>
                  <w:rFonts w:ascii="Verdana" w:hAnsi="Verdana"/>
                </w:rPr>
                <w:fldChar w:fldCharType="separate"/>
              </w:r>
              <w:r w:rsidR="00E52B38">
                <w:rPr>
                  <w:rFonts w:ascii="Verdana" w:hAnsi="Verdana"/>
                  <w:noProof/>
                </w:rPr>
                <w:t>263</w:t>
              </w:r>
              <w:r w:rsidRPr="005418E7">
                <w:rPr>
                  <w:rFonts w:ascii="Verdana" w:hAnsi="Verdana"/>
                </w:rPr>
                <w:fldChar w:fldCharType="end"/>
              </w:r>
            </w:p>
          </w:sdtContent>
        </w:sdt>
      </w:tc>
    </w:tr>
  </w:tbl>
  <w:p w:rsidR="00AE71FA" w:rsidRDefault="00AE71FA">
    <w:pPr>
      <w:pStyle w:val="Stopka"/>
    </w:pP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447"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3"/>
      <w:gridCol w:w="6379"/>
      <w:gridCol w:w="1645"/>
    </w:tblGrid>
    <w:tr w:rsidR="00AE71FA" w:rsidRPr="007A6150" w:rsidTr="007F5E1B">
      <w:tc>
        <w:tcPr>
          <w:tcW w:w="7802" w:type="dxa"/>
          <w:gridSpan w:val="2"/>
          <w:tcBorders>
            <w:top w:val="double" w:sz="4" w:space="0" w:color="auto"/>
          </w:tcBorders>
        </w:tcPr>
        <w:p w:rsidR="00AE71FA" w:rsidRPr="005418E7" w:rsidRDefault="00AE71FA" w:rsidP="007F5E1B">
          <w:pPr>
            <w:pStyle w:val="Nagwek"/>
            <w:rPr>
              <w:rFonts w:ascii="Verdana" w:hAnsi="Verdana" w:cs="Calibri"/>
            </w:rPr>
          </w:pPr>
          <w:r w:rsidRPr="00584E88">
            <w:rPr>
              <w:rFonts w:ascii="Verdana" w:hAnsi="Verdana" w:cs="Calibri"/>
            </w:rPr>
            <w:t>BARIERO-PORĘCZE  OCHRONNE  STALOWE NA MOŚCIE</w:t>
          </w:r>
        </w:p>
      </w:tc>
      <w:tc>
        <w:tcPr>
          <w:tcW w:w="1645" w:type="dxa"/>
          <w:tcBorders>
            <w:top w:val="double" w:sz="4" w:space="0" w:color="auto"/>
          </w:tcBorders>
        </w:tcPr>
        <w:p w:rsidR="00AE71FA" w:rsidRPr="00DE2042" w:rsidRDefault="00AE71FA" w:rsidP="007F5E1B">
          <w:pPr>
            <w:pStyle w:val="Nagwek"/>
            <w:jc w:val="center"/>
            <w:rPr>
              <w:rFonts w:ascii="Verdana" w:hAnsi="Verdana" w:cs="Calibri"/>
            </w:rPr>
          </w:pPr>
          <w:r w:rsidRPr="00F977AC">
            <w:rPr>
              <w:rFonts w:ascii="Verdana" w:hAnsi="Verdana" w:cs="Calibri"/>
            </w:rPr>
            <w:t>M.1</w:t>
          </w:r>
          <w:r>
            <w:rPr>
              <w:rFonts w:ascii="Verdana" w:hAnsi="Verdana" w:cs="Calibri"/>
            </w:rPr>
            <w:t>9.01</w:t>
          </w:r>
          <w:r w:rsidRPr="00F977AC">
            <w:rPr>
              <w:rFonts w:ascii="Verdana" w:hAnsi="Verdana" w:cs="Calibri"/>
            </w:rPr>
            <w:t>.0</w:t>
          </w:r>
          <w:r>
            <w:rPr>
              <w:rFonts w:ascii="Verdana" w:hAnsi="Verdana" w:cs="Calibri"/>
            </w:rPr>
            <w:t>3</w:t>
          </w:r>
        </w:p>
      </w:tc>
    </w:tr>
    <w:tr w:rsidR="00AE71FA" w:rsidRPr="007A6150" w:rsidTr="007F5E1B">
      <w:tc>
        <w:tcPr>
          <w:tcW w:w="1423" w:type="dxa"/>
          <w:tcBorders>
            <w:bottom w:val="nil"/>
          </w:tcBorders>
        </w:tcPr>
        <w:p w:rsidR="00AE71FA" w:rsidRPr="005418E7" w:rsidRDefault="00AE71FA" w:rsidP="007F5E1B">
          <w:pPr>
            <w:pStyle w:val="Stopka"/>
            <w:jc w:val="center"/>
            <w:rPr>
              <w:rFonts w:ascii="Verdana" w:hAnsi="Verdana" w:cs="Calibri"/>
            </w:rPr>
          </w:pPr>
          <w:r w:rsidRPr="005418E7">
            <w:rPr>
              <w:rFonts w:ascii="Verdana" w:hAnsi="Verdana"/>
            </w:rPr>
            <w:t>str</w:t>
          </w:r>
          <w:r w:rsidRPr="005418E7">
            <w:t>.</w:t>
          </w:r>
          <w:r w:rsidRPr="005418E7">
            <w:rPr>
              <w:rFonts w:ascii="Verdana" w:hAnsi="Verdana"/>
            </w:rPr>
            <w:fldChar w:fldCharType="begin"/>
          </w:r>
          <w:r w:rsidRPr="005418E7">
            <w:rPr>
              <w:rFonts w:ascii="Verdana" w:hAnsi="Verdana"/>
            </w:rPr>
            <w:instrText>PAGE   \* MERGEFORMAT</w:instrText>
          </w:r>
          <w:r w:rsidRPr="005418E7">
            <w:rPr>
              <w:rFonts w:ascii="Verdana" w:hAnsi="Verdana"/>
            </w:rPr>
            <w:fldChar w:fldCharType="separate"/>
          </w:r>
          <w:r w:rsidR="00E52B38">
            <w:rPr>
              <w:rFonts w:ascii="Verdana" w:hAnsi="Verdana"/>
              <w:noProof/>
            </w:rPr>
            <w:t>270</w:t>
          </w:r>
          <w:r w:rsidRPr="005418E7">
            <w:rPr>
              <w:rFonts w:ascii="Verdana" w:hAnsi="Verdana"/>
            </w:rPr>
            <w:fldChar w:fldCharType="end"/>
          </w:r>
        </w:p>
      </w:tc>
      <w:tc>
        <w:tcPr>
          <w:tcW w:w="6379" w:type="dxa"/>
          <w:tcBorders>
            <w:bottom w:val="nil"/>
          </w:tcBorders>
        </w:tcPr>
        <w:p w:rsidR="00AE71FA" w:rsidRPr="005418E7" w:rsidRDefault="00AE71FA" w:rsidP="007F5E1B">
          <w:pPr>
            <w:pStyle w:val="Nagwek"/>
            <w:rPr>
              <w:rFonts w:ascii="Verdana" w:hAnsi="Verdana" w:cs="Calibri"/>
            </w:rPr>
          </w:pPr>
        </w:p>
      </w:tc>
      <w:tc>
        <w:tcPr>
          <w:tcW w:w="1645" w:type="dxa"/>
          <w:tcBorders>
            <w:bottom w:val="nil"/>
          </w:tcBorders>
        </w:tcPr>
        <w:p w:rsidR="00AE71FA" w:rsidRPr="007A6150" w:rsidRDefault="00AE71FA" w:rsidP="007F5E1B">
          <w:pPr>
            <w:pStyle w:val="Nagwek"/>
            <w:jc w:val="center"/>
            <w:rPr>
              <w:rFonts w:ascii="Verdana" w:hAnsi="Verdana" w:cs="Calibri"/>
              <w:b/>
            </w:rPr>
          </w:pPr>
        </w:p>
      </w:tc>
    </w:tr>
  </w:tbl>
  <w:p w:rsidR="00AE71FA" w:rsidRDefault="00AE71FA">
    <w:pPr>
      <w:pStyle w:val="Stopka"/>
    </w:pP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503"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65"/>
      <w:gridCol w:w="6747"/>
      <w:gridCol w:w="1191"/>
    </w:tblGrid>
    <w:tr w:rsidR="00AE71FA" w:rsidRPr="007A6150" w:rsidTr="007F5E1B">
      <w:tc>
        <w:tcPr>
          <w:tcW w:w="1565" w:type="dxa"/>
          <w:tcBorders>
            <w:top w:val="double" w:sz="4" w:space="0" w:color="auto"/>
          </w:tcBorders>
        </w:tcPr>
        <w:p w:rsidR="00AE71FA" w:rsidRPr="00DE2042" w:rsidRDefault="00AE71FA" w:rsidP="007F5E1B">
          <w:pPr>
            <w:pStyle w:val="Nagwek"/>
            <w:jc w:val="center"/>
            <w:rPr>
              <w:rFonts w:ascii="Verdana" w:hAnsi="Verdana" w:cs="Calibri"/>
            </w:rPr>
          </w:pPr>
          <w:r w:rsidRPr="00F977AC">
            <w:rPr>
              <w:rFonts w:ascii="Verdana" w:hAnsi="Verdana" w:cs="Calibri"/>
            </w:rPr>
            <w:t>M.1</w:t>
          </w:r>
          <w:r>
            <w:rPr>
              <w:rFonts w:ascii="Verdana" w:hAnsi="Verdana" w:cs="Calibri"/>
            </w:rPr>
            <w:t>9.01</w:t>
          </w:r>
          <w:r w:rsidRPr="00F977AC">
            <w:rPr>
              <w:rFonts w:ascii="Verdana" w:hAnsi="Verdana" w:cs="Calibri"/>
            </w:rPr>
            <w:t>.0</w:t>
          </w:r>
          <w:r>
            <w:rPr>
              <w:rFonts w:ascii="Verdana" w:hAnsi="Verdana" w:cs="Calibri"/>
            </w:rPr>
            <w:t>3</w:t>
          </w:r>
        </w:p>
      </w:tc>
      <w:tc>
        <w:tcPr>
          <w:tcW w:w="7938" w:type="dxa"/>
          <w:gridSpan w:val="2"/>
          <w:tcBorders>
            <w:top w:val="double" w:sz="4" w:space="0" w:color="auto"/>
          </w:tcBorders>
        </w:tcPr>
        <w:p w:rsidR="00AE71FA" w:rsidRPr="005418E7" w:rsidRDefault="00AE71FA" w:rsidP="007F5E1B">
          <w:pPr>
            <w:pStyle w:val="Nagwek"/>
            <w:jc w:val="right"/>
            <w:rPr>
              <w:rFonts w:ascii="Verdana" w:hAnsi="Verdana" w:cs="Calibri"/>
            </w:rPr>
          </w:pPr>
          <w:r w:rsidRPr="00584E88">
            <w:rPr>
              <w:rFonts w:ascii="Verdana" w:hAnsi="Verdana" w:cs="Calibri"/>
            </w:rPr>
            <w:t>BARIERO-PORĘCZE  OCHRONNE  STALOWE NA MOŚCIE</w:t>
          </w:r>
        </w:p>
      </w:tc>
    </w:tr>
    <w:tr w:rsidR="00AE71FA" w:rsidRPr="007A6150" w:rsidTr="007F5E1B">
      <w:tc>
        <w:tcPr>
          <w:tcW w:w="1565" w:type="dxa"/>
          <w:tcBorders>
            <w:bottom w:val="nil"/>
          </w:tcBorders>
        </w:tcPr>
        <w:p w:rsidR="00AE71FA" w:rsidRPr="007A6150" w:rsidRDefault="00AE71FA" w:rsidP="007F5E1B">
          <w:pPr>
            <w:pStyle w:val="Nagwek"/>
            <w:jc w:val="center"/>
            <w:rPr>
              <w:rFonts w:ascii="Verdana" w:hAnsi="Verdana" w:cs="Calibri"/>
              <w:b/>
            </w:rPr>
          </w:pPr>
        </w:p>
      </w:tc>
      <w:tc>
        <w:tcPr>
          <w:tcW w:w="6747" w:type="dxa"/>
          <w:tcBorders>
            <w:bottom w:val="nil"/>
          </w:tcBorders>
        </w:tcPr>
        <w:p w:rsidR="00AE71FA" w:rsidRDefault="00AE71FA" w:rsidP="007F5E1B">
          <w:pPr>
            <w:pStyle w:val="Nagwek"/>
            <w:jc w:val="right"/>
            <w:rPr>
              <w:rFonts w:ascii="Verdana" w:hAnsi="Verdana" w:cs="Calibri"/>
              <w:b/>
            </w:rPr>
          </w:pPr>
        </w:p>
      </w:tc>
      <w:tc>
        <w:tcPr>
          <w:tcW w:w="1191" w:type="dxa"/>
          <w:tcBorders>
            <w:bottom w:val="nil"/>
          </w:tcBorders>
        </w:tcPr>
        <w:sdt>
          <w:sdtPr>
            <w:id w:val="1049344928"/>
            <w:docPartObj>
              <w:docPartGallery w:val="Page Numbers (Bottom of Page)"/>
              <w:docPartUnique/>
            </w:docPartObj>
          </w:sdtPr>
          <w:sdtEndPr>
            <w:rPr>
              <w:rFonts w:ascii="Verdana" w:hAnsi="Verdana"/>
              <w:b/>
            </w:rPr>
          </w:sdtEndPr>
          <w:sdtContent>
            <w:p w:rsidR="00AE71FA" w:rsidRPr="00EF0BEA" w:rsidRDefault="00AE71FA" w:rsidP="007F5E1B">
              <w:pPr>
                <w:pStyle w:val="Stopka"/>
                <w:jc w:val="center"/>
                <w:rPr>
                  <w:rFonts w:ascii="Verdana" w:hAnsi="Verdana"/>
                  <w:b/>
                </w:rPr>
              </w:pPr>
              <w:r w:rsidRPr="005418E7">
                <w:rPr>
                  <w:rFonts w:ascii="Verdana" w:hAnsi="Verdana"/>
                </w:rPr>
                <w:t>str</w:t>
              </w:r>
              <w:r w:rsidRPr="005418E7">
                <w:t>.</w:t>
              </w:r>
              <w:r w:rsidRPr="005418E7">
                <w:rPr>
                  <w:rFonts w:ascii="Verdana" w:hAnsi="Verdana"/>
                </w:rPr>
                <w:fldChar w:fldCharType="begin"/>
              </w:r>
              <w:r w:rsidRPr="005418E7">
                <w:rPr>
                  <w:rFonts w:ascii="Verdana" w:hAnsi="Verdana"/>
                </w:rPr>
                <w:instrText>PAGE   \* MERGEFORMAT</w:instrText>
              </w:r>
              <w:r w:rsidRPr="005418E7">
                <w:rPr>
                  <w:rFonts w:ascii="Verdana" w:hAnsi="Verdana"/>
                </w:rPr>
                <w:fldChar w:fldCharType="separate"/>
              </w:r>
              <w:r w:rsidR="00E52B38">
                <w:rPr>
                  <w:rFonts w:ascii="Verdana" w:hAnsi="Verdana"/>
                  <w:noProof/>
                </w:rPr>
                <w:t>269</w:t>
              </w:r>
              <w:r w:rsidRPr="005418E7">
                <w:rPr>
                  <w:rFonts w:ascii="Verdana" w:hAnsi="Verdana"/>
                </w:rPr>
                <w:fldChar w:fldCharType="end"/>
              </w:r>
            </w:p>
          </w:sdtContent>
        </w:sdt>
      </w:tc>
    </w:tr>
  </w:tbl>
  <w:p w:rsidR="00AE71FA" w:rsidRDefault="00AE71FA">
    <w:pPr>
      <w:pStyle w:val="Stopka"/>
    </w:pP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447"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3"/>
      <w:gridCol w:w="6379"/>
      <w:gridCol w:w="1645"/>
    </w:tblGrid>
    <w:tr w:rsidR="00E52B38" w:rsidRPr="007A6150" w:rsidTr="00652645">
      <w:tc>
        <w:tcPr>
          <w:tcW w:w="7802" w:type="dxa"/>
          <w:gridSpan w:val="2"/>
          <w:tcBorders>
            <w:top w:val="double" w:sz="4" w:space="0" w:color="auto"/>
          </w:tcBorders>
        </w:tcPr>
        <w:p w:rsidR="00E52B38" w:rsidRPr="005418E7" w:rsidRDefault="00E52B38" w:rsidP="00E51396">
          <w:pPr>
            <w:pStyle w:val="Nagwek"/>
            <w:rPr>
              <w:rFonts w:ascii="Verdana" w:hAnsi="Verdana" w:cs="Calibri"/>
            </w:rPr>
          </w:pPr>
          <w:r w:rsidRPr="00BB07E4">
            <w:rPr>
              <w:rFonts w:ascii="Verdana" w:hAnsi="Verdana" w:cs="Calibri"/>
            </w:rPr>
            <w:t>MONTAŻ REPERÓW</w:t>
          </w:r>
        </w:p>
      </w:tc>
      <w:tc>
        <w:tcPr>
          <w:tcW w:w="1645" w:type="dxa"/>
          <w:tcBorders>
            <w:top w:val="double" w:sz="4" w:space="0" w:color="auto"/>
          </w:tcBorders>
        </w:tcPr>
        <w:p w:rsidR="00E52B38" w:rsidRPr="00DE2042" w:rsidRDefault="00E52B38" w:rsidP="00BB07E4">
          <w:pPr>
            <w:pStyle w:val="Nagwek"/>
            <w:jc w:val="center"/>
            <w:rPr>
              <w:rFonts w:ascii="Verdana" w:hAnsi="Verdana" w:cs="Calibri"/>
            </w:rPr>
          </w:pPr>
          <w:r w:rsidRPr="00E51396">
            <w:rPr>
              <w:rFonts w:ascii="Verdana" w:hAnsi="Verdana" w:cs="Calibri"/>
            </w:rPr>
            <w:t>M.20.</w:t>
          </w:r>
          <w:r>
            <w:rPr>
              <w:rFonts w:ascii="Verdana" w:hAnsi="Verdana" w:cs="Calibri"/>
            </w:rPr>
            <w:t>10</w:t>
          </w:r>
          <w:r w:rsidRPr="00E51396">
            <w:rPr>
              <w:rFonts w:ascii="Verdana" w:hAnsi="Verdana" w:cs="Calibri"/>
            </w:rPr>
            <w:t>.01</w:t>
          </w:r>
        </w:p>
      </w:tc>
    </w:tr>
    <w:tr w:rsidR="00E52B38" w:rsidRPr="007A6150" w:rsidTr="00652645">
      <w:tc>
        <w:tcPr>
          <w:tcW w:w="1423" w:type="dxa"/>
          <w:tcBorders>
            <w:bottom w:val="nil"/>
          </w:tcBorders>
        </w:tcPr>
        <w:p w:rsidR="00E52B38" w:rsidRPr="005418E7" w:rsidRDefault="00E52B38" w:rsidP="00E51396">
          <w:pPr>
            <w:pStyle w:val="Stopka"/>
            <w:jc w:val="center"/>
            <w:rPr>
              <w:rFonts w:ascii="Verdana" w:hAnsi="Verdana" w:cs="Calibri"/>
            </w:rPr>
          </w:pPr>
          <w:r w:rsidRPr="005418E7">
            <w:rPr>
              <w:rFonts w:ascii="Verdana" w:hAnsi="Verdana"/>
            </w:rPr>
            <w:t>str</w:t>
          </w:r>
          <w:r w:rsidRPr="005418E7">
            <w:t>.</w:t>
          </w:r>
          <w:r w:rsidRPr="005418E7">
            <w:rPr>
              <w:rFonts w:ascii="Verdana" w:hAnsi="Verdana"/>
            </w:rPr>
            <w:fldChar w:fldCharType="begin"/>
          </w:r>
          <w:r w:rsidRPr="005418E7">
            <w:rPr>
              <w:rFonts w:ascii="Verdana" w:hAnsi="Verdana"/>
            </w:rPr>
            <w:instrText>PAGE   \* MERGEFORMAT</w:instrText>
          </w:r>
          <w:r w:rsidRPr="005418E7">
            <w:rPr>
              <w:rFonts w:ascii="Verdana" w:hAnsi="Verdana"/>
            </w:rPr>
            <w:fldChar w:fldCharType="separate"/>
          </w:r>
          <w:r>
            <w:rPr>
              <w:rFonts w:ascii="Verdana" w:hAnsi="Verdana"/>
              <w:noProof/>
            </w:rPr>
            <w:t>282</w:t>
          </w:r>
          <w:r w:rsidRPr="005418E7">
            <w:rPr>
              <w:rFonts w:ascii="Verdana" w:hAnsi="Verdana"/>
            </w:rPr>
            <w:fldChar w:fldCharType="end"/>
          </w:r>
        </w:p>
      </w:tc>
      <w:tc>
        <w:tcPr>
          <w:tcW w:w="6379" w:type="dxa"/>
          <w:tcBorders>
            <w:bottom w:val="nil"/>
          </w:tcBorders>
        </w:tcPr>
        <w:p w:rsidR="00E52B38" w:rsidRPr="005418E7" w:rsidRDefault="00E52B38" w:rsidP="00E51396">
          <w:pPr>
            <w:pStyle w:val="Nagwek"/>
            <w:rPr>
              <w:rFonts w:ascii="Verdana" w:hAnsi="Verdana" w:cs="Calibri"/>
            </w:rPr>
          </w:pPr>
        </w:p>
      </w:tc>
      <w:tc>
        <w:tcPr>
          <w:tcW w:w="1645" w:type="dxa"/>
          <w:tcBorders>
            <w:bottom w:val="nil"/>
          </w:tcBorders>
        </w:tcPr>
        <w:p w:rsidR="00E52B38" w:rsidRPr="007A6150" w:rsidRDefault="00E52B38" w:rsidP="00E51396">
          <w:pPr>
            <w:pStyle w:val="Nagwek"/>
            <w:jc w:val="center"/>
            <w:rPr>
              <w:rFonts w:ascii="Verdana" w:hAnsi="Verdana" w:cs="Calibri"/>
              <w:b/>
            </w:rPr>
          </w:pPr>
        </w:p>
      </w:tc>
    </w:tr>
  </w:tbl>
  <w:p w:rsidR="00E52B38" w:rsidRDefault="00E52B38">
    <w:pPr>
      <w:pStyle w:val="Stopka"/>
    </w:pP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503"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65"/>
      <w:gridCol w:w="6747"/>
      <w:gridCol w:w="1191"/>
    </w:tblGrid>
    <w:tr w:rsidR="00E52B38" w:rsidRPr="007A6150" w:rsidTr="00652645">
      <w:tc>
        <w:tcPr>
          <w:tcW w:w="1565" w:type="dxa"/>
          <w:tcBorders>
            <w:top w:val="double" w:sz="4" w:space="0" w:color="auto"/>
          </w:tcBorders>
        </w:tcPr>
        <w:p w:rsidR="00E52B38" w:rsidRPr="00DE2042" w:rsidRDefault="00E52B38" w:rsidP="00E51396">
          <w:pPr>
            <w:pStyle w:val="Nagwek"/>
            <w:jc w:val="center"/>
            <w:rPr>
              <w:rFonts w:ascii="Verdana" w:hAnsi="Verdana" w:cs="Calibri"/>
            </w:rPr>
          </w:pPr>
          <w:r>
            <w:rPr>
              <w:rFonts w:ascii="Verdana" w:hAnsi="Verdana" w:cs="Calibri"/>
            </w:rPr>
            <w:t>M.20.10</w:t>
          </w:r>
          <w:r w:rsidRPr="00E51396">
            <w:rPr>
              <w:rFonts w:ascii="Verdana" w:hAnsi="Verdana" w:cs="Calibri"/>
            </w:rPr>
            <w:t>.01</w:t>
          </w:r>
        </w:p>
      </w:tc>
      <w:tc>
        <w:tcPr>
          <w:tcW w:w="7938" w:type="dxa"/>
          <w:gridSpan w:val="2"/>
          <w:tcBorders>
            <w:top w:val="double" w:sz="4" w:space="0" w:color="auto"/>
          </w:tcBorders>
        </w:tcPr>
        <w:p w:rsidR="00E52B38" w:rsidRPr="005418E7" w:rsidRDefault="00E52B38" w:rsidP="00E51396">
          <w:pPr>
            <w:pStyle w:val="Nagwek"/>
            <w:jc w:val="right"/>
            <w:rPr>
              <w:rFonts w:ascii="Verdana" w:hAnsi="Verdana" w:cs="Calibri"/>
            </w:rPr>
          </w:pPr>
          <w:r w:rsidRPr="00BB07E4">
            <w:rPr>
              <w:rFonts w:ascii="Verdana" w:hAnsi="Verdana" w:cs="Calibri"/>
            </w:rPr>
            <w:t>MONTAŻ REPERÓW</w:t>
          </w:r>
        </w:p>
      </w:tc>
    </w:tr>
    <w:tr w:rsidR="00E52B38" w:rsidRPr="007A6150" w:rsidTr="00652645">
      <w:tc>
        <w:tcPr>
          <w:tcW w:w="1565" w:type="dxa"/>
          <w:tcBorders>
            <w:bottom w:val="nil"/>
          </w:tcBorders>
        </w:tcPr>
        <w:p w:rsidR="00E52B38" w:rsidRPr="007A6150" w:rsidRDefault="00E52B38" w:rsidP="00E51396">
          <w:pPr>
            <w:pStyle w:val="Nagwek"/>
            <w:jc w:val="center"/>
            <w:rPr>
              <w:rFonts w:ascii="Verdana" w:hAnsi="Verdana" w:cs="Calibri"/>
              <w:b/>
            </w:rPr>
          </w:pPr>
        </w:p>
      </w:tc>
      <w:tc>
        <w:tcPr>
          <w:tcW w:w="6747" w:type="dxa"/>
          <w:tcBorders>
            <w:bottom w:val="nil"/>
          </w:tcBorders>
        </w:tcPr>
        <w:p w:rsidR="00E52B38" w:rsidRDefault="00E52B38" w:rsidP="00E51396">
          <w:pPr>
            <w:pStyle w:val="Nagwek"/>
            <w:jc w:val="right"/>
            <w:rPr>
              <w:rFonts w:ascii="Verdana" w:hAnsi="Verdana" w:cs="Calibri"/>
              <w:b/>
            </w:rPr>
          </w:pPr>
        </w:p>
      </w:tc>
      <w:tc>
        <w:tcPr>
          <w:tcW w:w="1191" w:type="dxa"/>
          <w:tcBorders>
            <w:bottom w:val="nil"/>
          </w:tcBorders>
        </w:tcPr>
        <w:sdt>
          <w:sdtPr>
            <w:id w:val="-1406134740"/>
            <w:docPartObj>
              <w:docPartGallery w:val="Page Numbers (Bottom of Page)"/>
              <w:docPartUnique/>
            </w:docPartObj>
          </w:sdtPr>
          <w:sdtEndPr>
            <w:rPr>
              <w:rFonts w:ascii="Verdana" w:hAnsi="Verdana"/>
              <w:b/>
            </w:rPr>
          </w:sdtEndPr>
          <w:sdtContent>
            <w:p w:rsidR="00E52B38" w:rsidRPr="00EF0BEA" w:rsidRDefault="00E52B38" w:rsidP="00E51396">
              <w:pPr>
                <w:pStyle w:val="Stopka"/>
                <w:jc w:val="center"/>
                <w:rPr>
                  <w:rFonts w:ascii="Verdana" w:hAnsi="Verdana"/>
                  <w:b/>
                </w:rPr>
              </w:pPr>
              <w:r w:rsidRPr="005418E7">
                <w:rPr>
                  <w:rFonts w:ascii="Verdana" w:hAnsi="Verdana"/>
                </w:rPr>
                <w:t>str</w:t>
              </w:r>
              <w:r w:rsidRPr="005418E7">
                <w:t>.</w:t>
              </w:r>
              <w:r w:rsidRPr="005418E7">
                <w:rPr>
                  <w:rFonts w:ascii="Verdana" w:hAnsi="Verdana"/>
                </w:rPr>
                <w:fldChar w:fldCharType="begin"/>
              </w:r>
              <w:r w:rsidRPr="005418E7">
                <w:rPr>
                  <w:rFonts w:ascii="Verdana" w:hAnsi="Verdana"/>
                </w:rPr>
                <w:instrText>PAGE   \* MERGEFORMAT</w:instrText>
              </w:r>
              <w:r w:rsidRPr="005418E7">
                <w:rPr>
                  <w:rFonts w:ascii="Verdana" w:hAnsi="Verdana"/>
                </w:rPr>
                <w:fldChar w:fldCharType="separate"/>
              </w:r>
              <w:r>
                <w:rPr>
                  <w:rFonts w:ascii="Verdana" w:hAnsi="Verdana"/>
                  <w:noProof/>
                </w:rPr>
                <w:t>283</w:t>
              </w:r>
              <w:r w:rsidRPr="005418E7">
                <w:rPr>
                  <w:rFonts w:ascii="Verdana" w:hAnsi="Verdana"/>
                </w:rPr>
                <w:fldChar w:fldCharType="end"/>
              </w:r>
            </w:p>
          </w:sdtContent>
        </w:sdt>
      </w:tc>
    </w:tr>
  </w:tbl>
  <w:p w:rsidR="00E52B38" w:rsidRDefault="00E52B38">
    <w:pPr>
      <w:pStyle w:val="Stopka"/>
    </w:pP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71FA" w:rsidRDefault="00AE71F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34F6" w:rsidRDefault="008434F6" w:rsidP="00A239C5">
      <w:r>
        <w:separator/>
      </w:r>
    </w:p>
  </w:footnote>
  <w:footnote w:type="continuationSeparator" w:id="0">
    <w:p w:rsidR="008434F6" w:rsidRDefault="008434F6" w:rsidP="00A239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39" w:type="dxa"/>
      <w:tblInd w:w="-284" w:type="dxa"/>
      <w:tblBorders>
        <w:bottom w:val="single" w:sz="12" w:space="0" w:color="7F7F7F"/>
      </w:tblBorders>
      <w:tblLayout w:type="fixed"/>
      <w:tblLook w:val="04A0" w:firstRow="1" w:lastRow="0" w:firstColumn="1" w:lastColumn="0" w:noHBand="0" w:noVBand="1"/>
    </w:tblPr>
    <w:tblGrid>
      <w:gridCol w:w="2410"/>
      <w:gridCol w:w="7229"/>
    </w:tblGrid>
    <w:tr w:rsidR="00AE71FA" w:rsidRPr="001136E3" w:rsidTr="00A239C5">
      <w:trPr>
        <w:trHeight w:val="2129"/>
      </w:trPr>
      <w:tc>
        <w:tcPr>
          <w:tcW w:w="2410" w:type="dxa"/>
          <w:tcBorders>
            <w:bottom w:val="single" w:sz="12" w:space="0" w:color="7F7F7F"/>
          </w:tcBorders>
          <w:shd w:val="clear" w:color="auto" w:fill="auto"/>
        </w:tcPr>
        <w:p w:rsidR="00AE71FA" w:rsidRDefault="00AE71FA" w:rsidP="00A239C5">
          <w:pPr>
            <w:pStyle w:val="Nagwek"/>
            <w:spacing w:before="60" w:after="60"/>
            <w:ind w:left="-108"/>
            <w:rPr>
              <w:b/>
            </w:rPr>
          </w:pPr>
        </w:p>
        <w:p w:rsidR="00AE71FA" w:rsidRDefault="00AE71FA" w:rsidP="00A239C5">
          <w:pPr>
            <w:pStyle w:val="Nagwek"/>
            <w:rPr>
              <w:rFonts w:ascii="Arial" w:hAnsi="Arial" w:cs="Arial"/>
              <w:b/>
              <w:szCs w:val="22"/>
            </w:rPr>
          </w:pPr>
          <w:r>
            <w:rPr>
              <w:rFonts w:ascii="Arial" w:hAnsi="Arial" w:cs="Arial"/>
              <w:b/>
            </w:rPr>
            <w:t>FASYS MOSTY Sp. z o.o.</w:t>
          </w:r>
        </w:p>
        <w:p w:rsidR="00AE71FA" w:rsidRDefault="00AE71FA" w:rsidP="00A239C5">
          <w:pPr>
            <w:pStyle w:val="Nagwek"/>
            <w:rPr>
              <w:rFonts w:ascii="Arial" w:hAnsi="Arial" w:cs="Arial"/>
              <w:u w:val="single"/>
            </w:rPr>
          </w:pPr>
          <w:r>
            <w:rPr>
              <w:rFonts w:ascii="Arial" w:hAnsi="Arial" w:cs="Arial"/>
              <w:u w:val="single"/>
            </w:rPr>
            <w:t>Adres do korespondencji:</w:t>
          </w:r>
        </w:p>
        <w:p w:rsidR="00AE71FA" w:rsidRDefault="00AE71FA" w:rsidP="00A239C5">
          <w:pPr>
            <w:pStyle w:val="Nagwek"/>
            <w:rPr>
              <w:rFonts w:ascii="Arial" w:hAnsi="Arial" w:cs="Arial"/>
            </w:rPr>
          </w:pPr>
          <w:r>
            <w:rPr>
              <w:rFonts w:ascii="Arial" w:hAnsi="Arial" w:cs="Arial"/>
            </w:rPr>
            <w:t>ul. Jedności Narodowej 83</w:t>
          </w:r>
        </w:p>
        <w:p w:rsidR="00AE71FA" w:rsidRDefault="00AE71FA" w:rsidP="00A239C5">
          <w:pPr>
            <w:pStyle w:val="Nagwek"/>
            <w:rPr>
              <w:rFonts w:ascii="Arial" w:hAnsi="Arial" w:cs="Arial"/>
            </w:rPr>
          </w:pPr>
          <w:r>
            <w:rPr>
              <w:rFonts w:ascii="Arial" w:hAnsi="Arial" w:cs="Arial"/>
            </w:rPr>
            <w:t xml:space="preserve">50-262 Wrocław </w:t>
          </w:r>
        </w:p>
        <w:p w:rsidR="00AE71FA" w:rsidRDefault="00AE71FA" w:rsidP="00A239C5">
          <w:pPr>
            <w:pStyle w:val="Nagwek"/>
            <w:rPr>
              <w:rFonts w:ascii="Arial" w:hAnsi="Arial" w:cs="Arial"/>
              <w:u w:val="single"/>
            </w:rPr>
          </w:pPr>
          <w:r>
            <w:rPr>
              <w:rFonts w:ascii="Arial" w:hAnsi="Arial" w:cs="Arial"/>
              <w:u w:val="single"/>
            </w:rPr>
            <w:t>Dane kontaktowe:</w:t>
          </w:r>
        </w:p>
        <w:p w:rsidR="00AE71FA" w:rsidRDefault="00AE71FA" w:rsidP="00A239C5">
          <w:pPr>
            <w:pStyle w:val="Nagwek"/>
            <w:rPr>
              <w:rFonts w:ascii="Arial" w:hAnsi="Arial" w:cs="Arial"/>
            </w:rPr>
          </w:pPr>
          <w:r>
            <w:rPr>
              <w:rFonts w:ascii="Arial" w:hAnsi="Arial" w:cs="Arial"/>
            </w:rPr>
            <w:t>tel. 664 497 449</w:t>
          </w:r>
        </w:p>
        <w:p w:rsidR="00AE71FA" w:rsidRDefault="008434F6" w:rsidP="00A239C5">
          <w:pPr>
            <w:pStyle w:val="Nagwek"/>
            <w:rPr>
              <w:rStyle w:val="Hipercze"/>
            </w:rPr>
          </w:pPr>
          <w:hyperlink r:id="rId1" w:history="1">
            <w:r w:rsidR="00AE71FA">
              <w:rPr>
                <w:rStyle w:val="Hipercze"/>
                <w:rFonts w:cs="Arial"/>
              </w:rPr>
              <w:t>biuro@fasysmosty.pl</w:t>
            </w:r>
          </w:hyperlink>
        </w:p>
        <w:p w:rsidR="00AE71FA" w:rsidRPr="001136E3" w:rsidRDefault="008434F6" w:rsidP="00A239C5">
          <w:pPr>
            <w:pStyle w:val="Nagwek"/>
          </w:pPr>
          <w:hyperlink r:id="rId2" w:history="1">
            <w:r w:rsidR="00AE71FA">
              <w:rPr>
                <w:rStyle w:val="Hipercze"/>
                <w:rFonts w:cs="Arial"/>
              </w:rPr>
              <w:t>www.fasysmosty.pl</w:t>
            </w:r>
          </w:hyperlink>
        </w:p>
      </w:tc>
      <w:tc>
        <w:tcPr>
          <w:tcW w:w="7229" w:type="dxa"/>
          <w:tcBorders>
            <w:bottom w:val="single" w:sz="12" w:space="0" w:color="7F7F7F"/>
          </w:tcBorders>
          <w:shd w:val="clear" w:color="auto" w:fill="auto"/>
        </w:tcPr>
        <w:p w:rsidR="00AE71FA" w:rsidRPr="001136E3" w:rsidRDefault="00AE71FA" w:rsidP="00A239C5">
          <w:pPr>
            <w:pStyle w:val="Nagwek"/>
            <w:ind w:left="-108" w:right="-108"/>
            <w:jc w:val="right"/>
          </w:pPr>
          <w:r>
            <w:rPr>
              <w:b/>
              <w:noProof/>
              <w:lang w:eastAsia="pl-PL"/>
            </w:rPr>
            <w:drawing>
              <wp:inline distT="0" distB="0" distL="0" distR="0" wp14:anchorId="36AFAC71" wp14:editId="0C772CEB">
                <wp:extent cx="4578985" cy="1170940"/>
                <wp:effectExtent l="0" t="0" r="0" b="0"/>
                <wp:docPr id="1" name="Obraz 1" descr="Logo_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ogo_v2"/>
                        <pic:cNvPicPr>
                          <a:picLocks noChangeAspect="1" noChangeArrowheads="1"/>
                        </pic:cNvPicPr>
                      </pic:nvPicPr>
                      <pic:blipFill>
                        <a:blip r:embed="rId3">
                          <a:extLst>
                            <a:ext uri="{28A0092B-C50C-407E-A947-70E740481C1C}">
                              <a14:useLocalDpi xmlns:a14="http://schemas.microsoft.com/office/drawing/2010/main" val="0"/>
                            </a:ext>
                          </a:extLst>
                        </a:blip>
                        <a:srcRect l="2771" t="33292" r="2580" b="32472"/>
                        <a:stretch>
                          <a:fillRect/>
                        </a:stretch>
                      </pic:blipFill>
                      <pic:spPr bwMode="auto">
                        <a:xfrm>
                          <a:off x="0" y="0"/>
                          <a:ext cx="4578985" cy="1170940"/>
                        </a:xfrm>
                        <a:prstGeom prst="rect">
                          <a:avLst/>
                        </a:prstGeom>
                        <a:noFill/>
                        <a:ln>
                          <a:noFill/>
                        </a:ln>
                      </pic:spPr>
                    </pic:pic>
                  </a:graphicData>
                </a:graphic>
              </wp:inline>
            </w:drawing>
          </w:r>
        </w:p>
      </w:tc>
    </w:tr>
  </w:tbl>
  <w:p w:rsidR="00AE71FA" w:rsidRDefault="00AE71FA" w:rsidP="00A239C5">
    <w:pPr>
      <w:pStyle w:val="Nagwek"/>
      <w:ind w:left="-56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3"/>
      <w:gridCol w:w="6978"/>
    </w:tblGrid>
    <w:tr w:rsidR="00AE71FA" w:rsidTr="0054300A">
      <w:tc>
        <w:tcPr>
          <w:tcW w:w="2383" w:type="dxa"/>
        </w:tcPr>
        <w:p w:rsidR="00AE71FA" w:rsidRPr="007A6150" w:rsidRDefault="00AE71FA" w:rsidP="00515A5D">
          <w:pPr>
            <w:pStyle w:val="Nagwek"/>
            <w:rPr>
              <w:rFonts w:ascii="Verdana" w:hAnsi="Verdana" w:cs="Calibri"/>
            </w:rPr>
          </w:pPr>
          <w:r w:rsidRPr="007A6150">
            <w:rPr>
              <w:rFonts w:ascii="Verdana" w:hAnsi="Verdana" w:cs="Calibri"/>
              <w:noProof/>
              <w:lang w:eastAsia="pl-PL"/>
            </w:rPr>
            <w:drawing>
              <wp:inline distT="0" distB="0" distL="0" distR="0" wp14:anchorId="666F85B3" wp14:editId="5F6909DA">
                <wp:extent cx="1282721" cy="307345"/>
                <wp:effectExtent l="0" t="0" r="0" b="0"/>
                <wp:docPr id="34" name="Obraz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282721" cy="307345"/>
                        </a:xfrm>
                        <a:prstGeom prst="rect">
                          <a:avLst/>
                        </a:prstGeom>
                      </pic:spPr>
                    </pic:pic>
                  </a:graphicData>
                </a:graphic>
              </wp:inline>
            </w:drawing>
          </w:r>
        </w:p>
      </w:tc>
      <w:tc>
        <w:tcPr>
          <w:tcW w:w="6978" w:type="dxa"/>
        </w:tcPr>
        <w:p w:rsidR="00AE71FA" w:rsidRPr="007A6150" w:rsidRDefault="00AE71FA" w:rsidP="00515A5D">
          <w:pPr>
            <w:pStyle w:val="Nagwek"/>
            <w:jc w:val="center"/>
            <w:rPr>
              <w:rFonts w:ascii="Verdana" w:hAnsi="Verdana" w:cs="Calibri"/>
              <w:b/>
            </w:rPr>
          </w:pPr>
          <w:r w:rsidRPr="007A6150">
            <w:rPr>
              <w:rFonts w:ascii="Verdana" w:hAnsi="Verdana" w:cs="Calibri"/>
              <w:b/>
            </w:rPr>
            <w:t>SPECYFIKACJE TECHNICZNE WYKONANIA</w:t>
          </w:r>
          <w:r>
            <w:rPr>
              <w:rFonts w:ascii="Verdana" w:hAnsi="Verdana" w:cs="Calibri"/>
              <w:b/>
            </w:rPr>
            <w:t xml:space="preserve"> i </w:t>
          </w:r>
          <w:r w:rsidRPr="007A6150">
            <w:rPr>
              <w:rFonts w:ascii="Verdana" w:hAnsi="Verdana" w:cs="Calibri"/>
              <w:b/>
            </w:rPr>
            <w:t>ODBIORU ROBÓT BUDOWLANYCH</w:t>
          </w:r>
        </w:p>
      </w:tc>
    </w:tr>
    <w:tr w:rsidR="00AE71FA" w:rsidTr="0054300A">
      <w:tc>
        <w:tcPr>
          <w:tcW w:w="9361" w:type="dxa"/>
          <w:gridSpan w:val="2"/>
          <w:tcBorders>
            <w:top w:val="double" w:sz="4" w:space="0" w:color="auto"/>
            <w:bottom w:val="double" w:sz="4" w:space="0" w:color="auto"/>
          </w:tcBorders>
        </w:tcPr>
        <w:p w:rsidR="00AE71FA" w:rsidRPr="007A6150" w:rsidRDefault="00AE71FA" w:rsidP="00515A5D">
          <w:pPr>
            <w:spacing w:after="60"/>
            <w:rPr>
              <w:rFonts w:ascii="Verdana" w:hAnsi="Verdana" w:cs="Calibri"/>
              <w:sz w:val="16"/>
              <w:szCs w:val="16"/>
            </w:rPr>
          </w:pPr>
          <w:r w:rsidRPr="0054300A">
            <w:rPr>
              <w:rFonts w:ascii="Verdana" w:hAnsi="Verdana" w:cs="Calibri"/>
              <w:spacing w:val="-3"/>
              <w:sz w:val="16"/>
              <w:szCs w:val="16"/>
            </w:rPr>
            <w:t>dla zadania pn. „Wykonanie modernizacji mostu na drodze powiatowej nr 1492D w miejscowości Niwki Kraszowskie”</w:t>
          </w:r>
        </w:p>
      </w:tc>
    </w:tr>
  </w:tbl>
  <w:p w:rsidR="00AE71FA" w:rsidRDefault="00AE71FA">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64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26"/>
      <w:gridCol w:w="3118"/>
    </w:tblGrid>
    <w:tr w:rsidR="00AE71FA" w:rsidTr="0054300A">
      <w:tc>
        <w:tcPr>
          <w:tcW w:w="6526" w:type="dxa"/>
        </w:tcPr>
        <w:p w:rsidR="00AE71FA" w:rsidRPr="007A6150" w:rsidRDefault="00AE71FA" w:rsidP="00515A5D">
          <w:pPr>
            <w:pStyle w:val="Nagwek"/>
            <w:jc w:val="center"/>
            <w:rPr>
              <w:rFonts w:ascii="Verdana" w:hAnsi="Verdana" w:cs="Calibri"/>
            </w:rPr>
          </w:pPr>
          <w:r w:rsidRPr="007A6150">
            <w:rPr>
              <w:rFonts w:ascii="Verdana" w:hAnsi="Verdana" w:cs="Calibri"/>
              <w:b/>
            </w:rPr>
            <w:t>SPECYFIKACJE TECHNICZNE WYKONANIA</w:t>
          </w:r>
          <w:r>
            <w:rPr>
              <w:rFonts w:ascii="Verdana" w:hAnsi="Verdana" w:cs="Calibri"/>
              <w:b/>
            </w:rPr>
            <w:t xml:space="preserve"> i </w:t>
          </w:r>
          <w:r w:rsidRPr="007A6150">
            <w:rPr>
              <w:rFonts w:ascii="Verdana" w:hAnsi="Verdana" w:cs="Calibri"/>
              <w:b/>
            </w:rPr>
            <w:t>ODBIORU ROBÓT BUDOWLANYCH</w:t>
          </w:r>
        </w:p>
      </w:tc>
      <w:tc>
        <w:tcPr>
          <w:tcW w:w="3118" w:type="dxa"/>
        </w:tcPr>
        <w:p w:rsidR="00AE71FA" w:rsidRPr="007A6150" w:rsidRDefault="00AE71FA" w:rsidP="00515A5D">
          <w:pPr>
            <w:pStyle w:val="Nagwek"/>
            <w:jc w:val="center"/>
            <w:rPr>
              <w:rFonts w:ascii="Verdana" w:hAnsi="Verdana" w:cs="Calibri"/>
              <w:b/>
            </w:rPr>
          </w:pPr>
          <w:r w:rsidRPr="007A6150">
            <w:rPr>
              <w:rFonts w:ascii="Verdana" w:hAnsi="Verdana" w:cs="Calibri"/>
              <w:noProof/>
              <w:lang w:eastAsia="pl-PL"/>
            </w:rPr>
            <w:drawing>
              <wp:inline distT="0" distB="0" distL="0" distR="0" wp14:anchorId="5BABEAA0" wp14:editId="6D54F4AF">
                <wp:extent cx="1282721" cy="307345"/>
                <wp:effectExtent l="0" t="0" r="0" b="0"/>
                <wp:docPr id="35" name="Obraz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282721" cy="307345"/>
                        </a:xfrm>
                        <a:prstGeom prst="rect">
                          <a:avLst/>
                        </a:prstGeom>
                      </pic:spPr>
                    </pic:pic>
                  </a:graphicData>
                </a:graphic>
              </wp:inline>
            </w:drawing>
          </w:r>
        </w:p>
      </w:tc>
    </w:tr>
    <w:tr w:rsidR="00AE71FA" w:rsidTr="0054300A">
      <w:tc>
        <w:tcPr>
          <w:tcW w:w="9644" w:type="dxa"/>
          <w:gridSpan w:val="2"/>
          <w:tcBorders>
            <w:top w:val="double" w:sz="4" w:space="0" w:color="auto"/>
            <w:bottom w:val="double" w:sz="4" w:space="0" w:color="auto"/>
          </w:tcBorders>
        </w:tcPr>
        <w:p w:rsidR="00AE71FA" w:rsidRPr="007A6150" w:rsidRDefault="00AE71FA" w:rsidP="00A63E33">
          <w:pPr>
            <w:spacing w:after="60"/>
            <w:rPr>
              <w:rFonts w:ascii="Verdana" w:hAnsi="Verdana" w:cs="Calibri"/>
              <w:sz w:val="16"/>
              <w:szCs w:val="16"/>
            </w:rPr>
          </w:pPr>
          <w:r w:rsidRPr="0054300A">
            <w:rPr>
              <w:rFonts w:ascii="Verdana" w:hAnsi="Verdana" w:cs="Calibri"/>
              <w:spacing w:val="-3"/>
              <w:sz w:val="16"/>
              <w:szCs w:val="16"/>
            </w:rPr>
            <w:t>dla zadania pn. „Wykonanie modernizacji mostu na drodze powiatowej nr 1492D w miejscowości Niwki Kraszowskie”</w:t>
          </w:r>
        </w:p>
      </w:tc>
    </w:tr>
  </w:tbl>
  <w:p w:rsidR="00AE71FA" w:rsidRDefault="00AE71FA">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3"/>
      <w:gridCol w:w="6978"/>
    </w:tblGrid>
    <w:tr w:rsidR="00AE71FA" w:rsidTr="0054300A">
      <w:tc>
        <w:tcPr>
          <w:tcW w:w="2383" w:type="dxa"/>
        </w:tcPr>
        <w:p w:rsidR="00AE71FA" w:rsidRPr="007A6150" w:rsidRDefault="00AE71FA" w:rsidP="00056860">
          <w:pPr>
            <w:pStyle w:val="Nagwek"/>
            <w:rPr>
              <w:rFonts w:ascii="Verdana" w:hAnsi="Verdana" w:cs="Calibri"/>
            </w:rPr>
          </w:pPr>
          <w:r w:rsidRPr="007A6150">
            <w:rPr>
              <w:rFonts w:ascii="Verdana" w:hAnsi="Verdana" w:cs="Calibri"/>
              <w:noProof/>
              <w:lang w:eastAsia="pl-PL"/>
            </w:rPr>
            <w:drawing>
              <wp:inline distT="0" distB="0" distL="0" distR="0" wp14:anchorId="211E518F" wp14:editId="232B9D6A">
                <wp:extent cx="1282721" cy="307345"/>
                <wp:effectExtent l="0" t="0" r="0" b="0"/>
                <wp:docPr id="36" name="Obraz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282721" cy="307345"/>
                        </a:xfrm>
                        <a:prstGeom prst="rect">
                          <a:avLst/>
                        </a:prstGeom>
                      </pic:spPr>
                    </pic:pic>
                  </a:graphicData>
                </a:graphic>
              </wp:inline>
            </w:drawing>
          </w:r>
        </w:p>
      </w:tc>
      <w:tc>
        <w:tcPr>
          <w:tcW w:w="6978" w:type="dxa"/>
        </w:tcPr>
        <w:p w:rsidR="00AE71FA" w:rsidRPr="007A6150" w:rsidRDefault="00AE71FA" w:rsidP="00056860">
          <w:pPr>
            <w:pStyle w:val="Nagwek"/>
            <w:jc w:val="center"/>
            <w:rPr>
              <w:rFonts w:ascii="Verdana" w:hAnsi="Verdana" w:cs="Calibri"/>
              <w:b/>
            </w:rPr>
          </w:pPr>
          <w:r w:rsidRPr="007A6150">
            <w:rPr>
              <w:rFonts w:ascii="Verdana" w:hAnsi="Verdana" w:cs="Calibri"/>
              <w:b/>
            </w:rPr>
            <w:t>SPECYFIKACJE TECHNICZNE WYKONANIA</w:t>
          </w:r>
          <w:r>
            <w:rPr>
              <w:rFonts w:ascii="Verdana" w:hAnsi="Verdana" w:cs="Calibri"/>
              <w:b/>
            </w:rPr>
            <w:t xml:space="preserve"> i </w:t>
          </w:r>
          <w:r w:rsidRPr="007A6150">
            <w:rPr>
              <w:rFonts w:ascii="Verdana" w:hAnsi="Verdana" w:cs="Calibri"/>
              <w:b/>
            </w:rPr>
            <w:t>ODBIORU ROBÓT BUDOWLANYCH</w:t>
          </w:r>
        </w:p>
      </w:tc>
    </w:tr>
    <w:tr w:rsidR="00AE71FA" w:rsidTr="0054300A">
      <w:tc>
        <w:tcPr>
          <w:tcW w:w="9361" w:type="dxa"/>
          <w:gridSpan w:val="2"/>
          <w:tcBorders>
            <w:top w:val="double" w:sz="4" w:space="0" w:color="auto"/>
            <w:bottom w:val="double" w:sz="4" w:space="0" w:color="auto"/>
          </w:tcBorders>
        </w:tcPr>
        <w:p w:rsidR="00AE71FA" w:rsidRPr="007A6150" w:rsidRDefault="00AE71FA" w:rsidP="00056860">
          <w:pPr>
            <w:spacing w:after="60"/>
            <w:rPr>
              <w:rFonts w:ascii="Verdana" w:hAnsi="Verdana" w:cs="Calibri"/>
              <w:sz w:val="16"/>
              <w:szCs w:val="16"/>
            </w:rPr>
          </w:pPr>
          <w:r w:rsidRPr="0054300A">
            <w:rPr>
              <w:rFonts w:ascii="Verdana" w:hAnsi="Verdana" w:cs="Calibri"/>
              <w:spacing w:val="-3"/>
              <w:sz w:val="16"/>
              <w:szCs w:val="16"/>
            </w:rPr>
            <w:t>dla zadania pn. „Wykonanie modernizacji mostu na drodze powiatowej nr 1492D w miejscowości Niwki Kraszowskie”</w:t>
          </w:r>
        </w:p>
      </w:tc>
    </w:tr>
  </w:tbl>
  <w:p w:rsidR="00AE71FA" w:rsidRDefault="00AE71FA" w:rsidP="009F1482">
    <w:pPr>
      <w:pStyle w:val="Nagwek"/>
      <w:ind w:left="-567"/>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1"/>
      <w:gridCol w:w="6958"/>
    </w:tblGrid>
    <w:tr w:rsidR="00AE71FA" w:rsidTr="00284F17">
      <w:tc>
        <w:tcPr>
          <w:tcW w:w="2391" w:type="dxa"/>
        </w:tcPr>
        <w:p w:rsidR="00AE71FA" w:rsidRPr="007A6150" w:rsidRDefault="00AE71FA" w:rsidP="00284F17">
          <w:pPr>
            <w:pStyle w:val="Nagwek"/>
            <w:rPr>
              <w:rFonts w:ascii="Verdana" w:hAnsi="Verdana" w:cs="Calibri"/>
            </w:rPr>
          </w:pPr>
          <w:r w:rsidRPr="007A6150">
            <w:rPr>
              <w:rFonts w:ascii="Verdana" w:hAnsi="Verdana" w:cs="Calibri"/>
              <w:noProof/>
              <w:lang w:eastAsia="pl-PL"/>
            </w:rPr>
            <w:drawing>
              <wp:inline distT="0" distB="0" distL="0" distR="0" wp14:anchorId="595D6EDC" wp14:editId="7072DA57">
                <wp:extent cx="1282721" cy="307345"/>
                <wp:effectExtent l="0" t="0" r="0" b="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282721" cy="307345"/>
                        </a:xfrm>
                        <a:prstGeom prst="rect">
                          <a:avLst/>
                        </a:prstGeom>
                      </pic:spPr>
                    </pic:pic>
                  </a:graphicData>
                </a:graphic>
              </wp:inline>
            </w:drawing>
          </w:r>
        </w:p>
      </w:tc>
      <w:tc>
        <w:tcPr>
          <w:tcW w:w="6958" w:type="dxa"/>
        </w:tcPr>
        <w:p w:rsidR="00AE71FA" w:rsidRPr="007A6150" w:rsidRDefault="00AE71FA" w:rsidP="00284F17">
          <w:pPr>
            <w:pStyle w:val="Nagwek"/>
            <w:jc w:val="center"/>
            <w:rPr>
              <w:rFonts w:ascii="Verdana" w:hAnsi="Verdana" w:cs="Calibri"/>
              <w:b/>
            </w:rPr>
          </w:pPr>
          <w:r w:rsidRPr="007A6150">
            <w:rPr>
              <w:rFonts w:ascii="Verdana" w:hAnsi="Verdana" w:cs="Calibri"/>
              <w:b/>
            </w:rPr>
            <w:t>SPECYFIKACJE TECHNICZNE WYKONANIA</w:t>
          </w:r>
          <w:r>
            <w:rPr>
              <w:rFonts w:ascii="Verdana" w:hAnsi="Verdana" w:cs="Calibri"/>
              <w:b/>
            </w:rPr>
            <w:t xml:space="preserve"> i </w:t>
          </w:r>
          <w:r w:rsidRPr="007A6150">
            <w:rPr>
              <w:rFonts w:ascii="Verdana" w:hAnsi="Verdana" w:cs="Calibri"/>
              <w:b/>
            </w:rPr>
            <w:t>ODBIORU ROBÓT BUDOWLANYCH</w:t>
          </w:r>
        </w:p>
      </w:tc>
    </w:tr>
    <w:tr w:rsidR="00AE71FA" w:rsidTr="00284F17">
      <w:tc>
        <w:tcPr>
          <w:tcW w:w="9349" w:type="dxa"/>
          <w:gridSpan w:val="2"/>
          <w:tcBorders>
            <w:top w:val="double" w:sz="4" w:space="0" w:color="auto"/>
            <w:bottom w:val="double" w:sz="4" w:space="0" w:color="auto"/>
          </w:tcBorders>
        </w:tcPr>
        <w:p w:rsidR="00AE71FA" w:rsidRPr="007A6150" w:rsidRDefault="00AE71FA" w:rsidP="00284F17">
          <w:pPr>
            <w:spacing w:after="60"/>
            <w:rPr>
              <w:rFonts w:ascii="Verdana" w:hAnsi="Verdana" w:cs="Calibri"/>
              <w:sz w:val="16"/>
              <w:szCs w:val="16"/>
            </w:rPr>
          </w:pPr>
          <w:r w:rsidRPr="0054300A">
            <w:rPr>
              <w:rFonts w:ascii="Verdana" w:hAnsi="Verdana" w:cs="Calibri"/>
              <w:spacing w:val="-3"/>
              <w:sz w:val="16"/>
              <w:szCs w:val="16"/>
            </w:rPr>
            <w:t>dla zadania pn. „Wykonanie modernizacji mostu na drodze powiatowej nr 1492D w miejscowości Niwki Kraszowskie”</w:t>
          </w:r>
        </w:p>
      </w:tc>
    </w:tr>
  </w:tbl>
  <w:p w:rsidR="00AE71FA" w:rsidRDefault="00AE71FA">
    <w:pPr>
      <w:pStyle w:val="Nagwek"/>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26"/>
      <w:gridCol w:w="2835"/>
    </w:tblGrid>
    <w:tr w:rsidR="00AE71FA" w:rsidTr="00284F17">
      <w:tc>
        <w:tcPr>
          <w:tcW w:w="6526" w:type="dxa"/>
        </w:tcPr>
        <w:p w:rsidR="00AE71FA" w:rsidRPr="007A6150" w:rsidRDefault="00AE71FA" w:rsidP="00284F17">
          <w:pPr>
            <w:pStyle w:val="Nagwek"/>
            <w:jc w:val="center"/>
            <w:rPr>
              <w:rFonts w:ascii="Verdana" w:hAnsi="Verdana" w:cs="Calibri"/>
            </w:rPr>
          </w:pPr>
          <w:r w:rsidRPr="007A6150">
            <w:rPr>
              <w:rFonts w:ascii="Verdana" w:hAnsi="Verdana" w:cs="Calibri"/>
              <w:b/>
            </w:rPr>
            <w:t>SPECYFIKACJE TECHNICZNE WYKONANIA</w:t>
          </w:r>
          <w:r>
            <w:rPr>
              <w:rFonts w:ascii="Verdana" w:hAnsi="Verdana" w:cs="Calibri"/>
              <w:b/>
            </w:rPr>
            <w:t xml:space="preserve"> i </w:t>
          </w:r>
          <w:r w:rsidRPr="007A6150">
            <w:rPr>
              <w:rFonts w:ascii="Verdana" w:hAnsi="Verdana" w:cs="Calibri"/>
              <w:b/>
            </w:rPr>
            <w:t>ODBIORU ROBÓT BUDOWLANYCH</w:t>
          </w:r>
        </w:p>
      </w:tc>
      <w:tc>
        <w:tcPr>
          <w:tcW w:w="2835" w:type="dxa"/>
        </w:tcPr>
        <w:p w:rsidR="00AE71FA" w:rsidRPr="007A6150" w:rsidRDefault="00AE71FA" w:rsidP="00284F17">
          <w:pPr>
            <w:pStyle w:val="Nagwek"/>
            <w:jc w:val="center"/>
            <w:rPr>
              <w:rFonts w:ascii="Verdana" w:hAnsi="Verdana" w:cs="Calibri"/>
              <w:b/>
            </w:rPr>
          </w:pPr>
          <w:r w:rsidRPr="007A6150">
            <w:rPr>
              <w:rFonts w:ascii="Verdana" w:hAnsi="Verdana" w:cs="Calibri"/>
              <w:noProof/>
              <w:lang w:eastAsia="pl-PL"/>
            </w:rPr>
            <w:drawing>
              <wp:inline distT="0" distB="0" distL="0" distR="0" wp14:anchorId="012F3571" wp14:editId="0B21F104">
                <wp:extent cx="1282721" cy="307345"/>
                <wp:effectExtent l="0" t="0" r="0" b="0"/>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282721" cy="307345"/>
                        </a:xfrm>
                        <a:prstGeom prst="rect">
                          <a:avLst/>
                        </a:prstGeom>
                      </pic:spPr>
                    </pic:pic>
                  </a:graphicData>
                </a:graphic>
              </wp:inline>
            </w:drawing>
          </w:r>
        </w:p>
      </w:tc>
    </w:tr>
    <w:tr w:rsidR="00AE71FA" w:rsidTr="00284F17">
      <w:tc>
        <w:tcPr>
          <w:tcW w:w="9361" w:type="dxa"/>
          <w:gridSpan w:val="2"/>
          <w:tcBorders>
            <w:top w:val="double" w:sz="4" w:space="0" w:color="auto"/>
            <w:bottom w:val="double" w:sz="4" w:space="0" w:color="auto"/>
          </w:tcBorders>
        </w:tcPr>
        <w:p w:rsidR="00AE71FA" w:rsidRPr="007A6150" w:rsidRDefault="00AE71FA" w:rsidP="00284F17">
          <w:pPr>
            <w:spacing w:after="60"/>
            <w:rPr>
              <w:rFonts w:ascii="Verdana" w:hAnsi="Verdana" w:cs="Calibri"/>
              <w:sz w:val="16"/>
              <w:szCs w:val="16"/>
            </w:rPr>
          </w:pPr>
          <w:r w:rsidRPr="0054300A">
            <w:rPr>
              <w:rFonts w:ascii="Verdana" w:hAnsi="Verdana" w:cs="Calibri"/>
              <w:spacing w:val="-3"/>
              <w:sz w:val="16"/>
              <w:szCs w:val="16"/>
            </w:rPr>
            <w:t>dla zadania pn. „Wykonanie modernizacji mostu na drodze powiatowej nr 1492D w miejscowości Niwki Kraszowskie”</w:t>
          </w:r>
        </w:p>
      </w:tc>
    </w:tr>
  </w:tbl>
  <w:p w:rsidR="00AE71FA" w:rsidRDefault="00AE71FA">
    <w:pPr>
      <w:pStyle w:val="Nagwek"/>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71FA" w:rsidRDefault="00AE71FA" w:rsidP="00FC5EA1">
    <w:pPr>
      <w:pStyle w:val="Nagwek"/>
      <w:ind w:left="-567"/>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71FA" w:rsidRDefault="00AE71FA" w:rsidP="00FC5EA1">
    <w:pPr>
      <w:pStyle w:val="Nagwek"/>
      <w:ind w:left="-567"/>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71FA" w:rsidRDefault="00AE71FA" w:rsidP="00FC5EA1">
    <w:pPr>
      <w:pStyle w:val="Nagwek"/>
      <w:ind w:left="-567"/>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71FA" w:rsidRDefault="00AE71FA" w:rsidP="00FC5EA1">
    <w:pPr>
      <w:pStyle w:val="Nagwek"/>
      <w:ind w:left="-567"/>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71FA" w:rsidRDefault="00AE71FA" w:rsidP="00FC5EA1">
    <w:pPr>
      <w:pStyle w:val="Nagwek"/>
      <w:ind w:left="-567"/>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71FA" w:rsidRDefault="00AE71FA" w:rsidP="00FC5EA1">
    <w:pPr>
      <w:pStyle w:val="Nagwek"/>
      <w:ind w:left="-567"/>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71FA" w:rsidRDefault="00AE71FA" w:rsidP="00FC5EA1">
    <w:pPr>
      <w:pStyle w:val="Nagwek"/>
      <w:ind w:left="-567"/>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71FA" w:rsidRDefault="00AE71FA" w:rsidP="00FC5EA1">
    <w:pPr>
      <w:pStyle w:val="Nagwek"/>
      <w:ind w:left="-567"/>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71FA" w:rsidRDefault="00AE71FA" w:rsidP="00FC5EA1">
    <w:pPr>
      <w:pStyle w:val="Nagwek"/>
      <w:ind w:left="-567"/>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71FA" w:rsidRDefault="00AE71FA" w:rsidP="00FC5EA1">
    <w:pPr>
      <w:pStyle w:val="Nagwek"/>
      <w:ind w:left="-567"/>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71FA" w:rsidRDefault="00AE71FA" w:rsidP="00FC5EA1">
    <w:pPr>
      <w:pStyle w:val="Nagwek"/>
      <w:ind w:left="-567"/>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71FA" w:rsidRDefault="00AE71FA" w:rsidP="00FC5EA1">
    <w:pPr>
      <w:pStyle w:val="Nagwek"/>
      <w:ind w:left="-567"/>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71FA" w:rsidRDefault="00AE71FA" w:rsidP="00FC5EA1">
    <w:pPr>
      <w:pStyle w:val="Nagwek"/>
      <w:ind w:left="-567"/>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71FA" w:rsidRDefault="00AE71FA" w:rsidP="00FC5EA1">
    <w:pPr>
      <w:pStyle w:val="Nagwek"/>
      <w:ind w:left="-567"/>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71FA" w:rsidRDefault="00AE71FA" w:rsidP="00FC5EA1">
    <w:pPr>
      <w:pStyle w:val="Nagwek"/>
      <w:ind w:left="-567"/>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71FA" w:rsidRDefault="00AE71FA" w:rsidP="00FC5EA1">
    <w:pPr>
      <w:pStyle w:val="Nagwek"/>
      <w:ind w:left="-567"/>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71FA" w:rsidRDefault="00AE71FA" w:rsidP="00FC5EA1">
    <w:pPr>
      <w:pStyle w:val="Nagwek"/>
      <w:ind w:left="-567"/>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71FA" w:rsidRDefault="00AE71FA" w:rsidP="00FC5EA1">
    <w:pPr>
      <w:pStyle w:val="Nagwek"/>
      <w:ind w:left="-567"/>
    </w:pP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71FA" w:rsidRDefault="00AE71FA" w:rsidP="00FC5EA1">
    <w:pPr>
      <w:pStyle w:val="Nagwek"/>
      <w:ind w:left="-567"/>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71FA" w:rsidRDefault="00AE71FA" w:rsidP="00FC5EA1">
    <w:pPr>
      <w:pStyle w:val="Nagwek"/>
      <w:ind w:left="-567"/>
    </w:pP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71FA" w:rsidRDefault="00AE71FA" w:rsidP="00FC5EA1">
    <w:pPr>
      <w:pStyle w:val="Nagwek"/>
      <w:ind w:left="-567"/>
    </w:pP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71FA" w:rsidRDefault="00AE71FA" w:rsidP="00FC5EA1">
    <w:pPr>
      <w:pStyle w:val="Nagwek"/>
      <w:ind w:left="-567"/>
    </w:pP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71FA" w:rsidRDefault="00AE71FA" w:rsidP="00FC5EA1">
    <w:pPr>
      <w:pStyle w:val="Nagwek"/>
      <w:ind w:left="-567"/>
    </w:pP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71FA" w:rsidRDefault="00AE71FA" w:rsidP="00FC5EA1">
    <w:pPr>
      <w:pStyle w:val="Nagwek"/>
      <w:ind w:left="-567"/>
    </w:pP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71FA" w:rsidRDefault="00AE71FA" w:rsidP="00FC5EA1">
    <w:pPr>
      <w:pStyle w:val="Nagwek"/>
      <w:ind w:left="-567"/>
    </w:pP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71FA" w:rsidRDefault="00AE71FA" w:rsidP="00FC5EA1">
    <w:pPr>
      <w:pStyle w:val="Nagwek"/>
      <w:ind w:left="-567"/>
    </w:pP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71FA" w:rsidRDefault="00AE71FA" w:rsidP="00FC5EA1">
    <w:pPr>
      <w:pStyle w:val="Nagwek"/>
      <w:ind w:left="-567"/>
    </w:pP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71FA" w:rsidRDefault="00AE71FA" w:rsidP="00FC5EA1">
    <w:pPr>
      <w:pStyle w:val="Nagwek"/>
      <w:ind w:left="-567"/>
    </w:pP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2B38" w:rsidRDefault="00E52B38" w:rsidP="00FC5EA1">
    <w:pPr>
      <w:pStyle w:val="Nagwek"/>
      <w:ind w:left="-567"/>
    </w:pP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71FA" w:rsidRDefault="00AE71FA" w:rsidP="00FC5EA1">
    <w:pPr>
      <w:pStyle w:val="Nagwek"/>
      <w:ind w:left="-56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156AD3A0"/>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8D64AE08"/>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AB6CF48E"/>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E2DCB120"/>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D9CA9C5A"/>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5D62E2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9882AF0"/>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A08C50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A9890F0"/>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2174C576"/>
    <w:lvl w:ilvl="0">
      <w:start w:val="1"/>
      <w:numFmt w:val="bullet"/>
      <w:pStyle w:val="Listapunktowana"/>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35707852"/>
    <w:lvl w:ilvl="0">
      <w:numFmt w:val="decimal"/>
      <w:lvlText w:val="*"/>
      <w:lvlJc w:val="left"/>
    </w:lvl>
  </w:abstractNum>
  <w:abstractNum w:abstractNumId="11" w15:restartNumberingAfterBreak="0">
    <w:nsid w:val="00000001"/>
    <w:multiLevelType w:val="multilevel"/>
    <w:tmpl w:val="5B6A7C40"/>
    <w:lvl w:ilvl="0">
      <w:start w:val="1"/>
      <w:numFmt w:val="decimal"/>
      <w:pStyle w:val="1PunktgwnyZnak"/>
      <w:lvlText w:val="%1."/>
      <w:lvlJc w:val="left"/>
      <w:pPr>
        <w:tabs>
          <w:tab w:val="num" w:pos="851"/>
        </w:tabs>
      </w:pPr>
    </w:lvl>
    <w:lvl w:ilvl="1">
      <w:start w:val="1"/>
      <w:numFmt w:val="decimal"/>
      <w:lvlText w:val="%1.%2."/>
      <w:lvlJc w:val="left"/>
      <w:pPr>
        <w:tabs>
          <w:tab w:val="num" w:pos="966"/>
        </w:tabs>
      </w:pPr>
    </w:lvl>
    <w:lvl w:ilvl="2">
      <w:start w:val="1"/>
      <w:numFmt w:val="decimal"/>
      <w:lvlText w:val="%1.%2.%3."/>
      <w:lvlJc w:val="left"/>
      <w:pPr>
        <w:tabs>
          <w:tab w:val="num" w:pos="1146"/>
        </w:tabs>
      </w:pPr>
    </w:lvl>
    <w:lvl w:ilvl="3">
      <w:start w:val="1"/>
      <w:numFmt w:val="decimal"/>
      <w:lvlText w:val="%1.%2.%3.%4."/>
      <w:lvlJc w:val="left"/>
      <w:pPr>
        <w:tabs>
          <w:tab w:val="num" w:pos="720"/>
        </w:tabs>
      </w:pPr>
    </w:lvl>
    <w:lvl w:ilvl="4">
      <w:start w:val="1"/>
      <w:numFmt w:val="decimal"/>
      <w:lvlText w:val="%1.%2.%3.%4.%5."/>
      <w:lvlJc w:val="left"/>
      <w:pPr>
        <w:tabs>
          <w:tab w:val="num" w:pos="1080"/>
        </w:tabs>
      </w:pPr>
    </w:lvl>
    <w:lvl w:ilvl="5">
      <w:start w:val="1"/>
      <w:numFmt w:val="decimal"/>
      <w:lvlText w:val="%1.%2.%3.%4.%5.%6."/>
      <w:lvlJc w:val="left"/>
      <w:pPr>
        <w:tabs>
          <w:tab w:val="num" w:pos="1080"/>
        </w:tabs>
      </w:pPr>
    </w:lvl>
    <w:lvl w:ilvl="6">
      <w:start w:val="1"/>
      <w:numFmt w:val="decimal"/>
      <w:lvlText w:val="%1.%2.%3.%4.%5.%6.%7."/>
      <w:lvlJc w:val="left"/>
      <w:pPr>
        <w:tabs>
          <w:tab w:val="num" w:pos="1440"/>
        </w:tabs>
      </w:pPr>
    </w:lvl>
    <w:lvl w:ilvl="7">
      <w:start w:val="1"/>
      <w:numFmt w:val="decimal"/>
      <w:lvlText w:val="%1.%2.%3.%4.%5.%6.%7.%8."/>
      <w:lvlJc w:val="left"/>
      <w:pPr>
        <w:tabs>
          <w:tab w:val="num" w:pos="1440"/>
        </w:tabs>
      </w:pPr>
    </w:lvl>
    <w:lvl w:ilvl="8">
      <w:start w:val="1"/>
      <w:numFmt w:val="decimal"/>
      <w:lvlText w:val="%1.%2.%3.%4.%5.%6.%7.%8.%9."/>
      <w:lvlJc w:val="left"/>
      <w:pPr>
        <w:tabs>
          <w:tab w:val="num" w:pos="1800"/>
        </w:tabs>
      </w:pPr>
    </w:lvl>
  </w:abstractNum>
  <w:abstractNum w:abstractNumId="12" w15:restartNumberingAfterBreak="0">
    <w:nsid w:val="006715DB"/>
    <w:multiLevelType w:val="hybridMultilevel"/>
    <w:tmpl w:val="33D8313E"/>
    <w:lvl w:ilvl="0" w:tplc="D35AB624">
      <w:start w:val="1"/>
      <w:numFmt w:val="bullet"/>
      <w:lvlText w:val="–"/>
      <w:lvlJc w:val="left"/>
      <w:pPr>
        <w:ind w:left="1080" w:hanging="360"/>
      </w:pPr>
      <w:rPr>
        <w:rFonts w:ascii="Times New Roman" w:hAnsi="Times New Roman" w:cs="Times New Roman" w:hint="default"/>
        <w:sz w:val="16"/>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15:restartNumberingAfterBreak="0">
    <w:nsid w:val="00BF5D59"/>
    <w:multiLevelType w:val="hybridMultilevel"/>
    <w:tmpl w:val="E7681BAC"/>
    <w:lvl w:ilvl="0" w:tplc="0B761AF2">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 w15:restartNumberingAfterBreak="0">
    <w:nsid w:val="00C40577"/>
    <w:multiLevelType w:val="hybridMultilevel"/>
    <w:tmpl w:val="D1425C4E"/>
    <w:lvl w:ilvl="0" w:tplc="04150003">
      <w:start w:val="1"/>
      <w:numFmt w:val="bullet"/>
      <w:lvlText w:val=""/>
      <w:lvlJc w:val="left"/>
      <w:pPr>
        <w:tabs>
          <w:tab w:val="num" w:pos="1788"/>
        </w:tabs>
        <w:ind w:left="2126" w:hanging="338"/>
      </w:pPr>
      <w:rPr>
        <w:rFonts w:ascii="Wingdings" w:hAnsi="Wingdings" w:hint="default"/>
      </w:rPr>
    </w:lvl>
    <w:lvl w:ilvl="1" w:tplc="FFFFFFFF">
      <w:start w:val="1"/>
      <w:numFmt w:val="bullet"/>
      <w:lvlText w:val="-"/>
      <w:lvlJc w:val="left"/>
      <w:pPr>
        <w:tabs>
          <w:tab w:val="num" w:pos="1080"/>
        </w:tabs>
        <w:ind w:left="1418" w:hanging="338"/>
      </w:pPr>
      <w:rPr>
        <w:rFonts w:ascii="Courier New" w:hAnsi="Courier New" w:hint="default"/>
      </w:rPr>
    </w:lvl>
    <w:lvl w:ilvl="2" w:tplc="04150005" w:tentative="1">
      <w:start w:val="1"/>
      <w:numFmt w:val="bullet"/>
      <w:lvlText w:val=""/>
      <w:lvlJc w:val="left"/>
      <w:pPr>
        <w:tabs>
          <w:tab w:val="num" w:pos="2868"/>
        </w:tabs>
        <w:ind w:left="2868" w:hanging="360"/>
      </w:pPr>
      <w:rPr>
        <w:rFonts w:ascii="Wingdings" w:hAnsi="Wingdings" w:hint="default"/>
      </w:rPr>
    </w:lvl>
    <w:lvl w:ilvl="3" w:tplc="04150001" w:tentative="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cs="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cs="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15" w15:restartNumberingAfterBreak="0">
    <w:nsid w:val="00D46FDA"/>
    <w:multiLevelType w:val="hybridMultilevel"/>
    <w:tmpl w:val="94B8BEA8"/>
    <w:lvl w:ilvl="0" w:tplc="04090019">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6" w15:restartNumberingAfterBreak="0">
    <w:nsid w:val="00F43B3B"/>
    <w:multiLevelType w:val="hybridMultilevel"/>
    <w:tmpl w:val="F2D438DA"/>
    <w:lvl w:ilvl="0" w:tplc="FFFFFFFF">
      <w:start w:val="1"/>
      <w:numFmt w:val="decimal"/>
      <w:lvlText w:val="1.4.%1."/>
      <w:lvlJc w:val="left"/>
      <w:pPr>
        <w:tabs>
          <w:tab w:val="num" w:pos="709"/>
        </w:tabs>
        <w:ind w:left="1418" w:hanging="709"/>
      </w:pPr>
      <w:rPr>
        <w:rFonts w:hint="default"/>
        <w:b w:val="0"/>
        <w:i w:val="0"/>
      </w:rPr>
    </w:lvl>
    <w:lvl w:ilvl="1" w:tplc="04150019" w:tentative="1">
      <w:start w:val="1"/>
      <w:numFmt w:val="lowerLetter"/>
      <w:lvlText w:val="%2."/>
      <w:lvlJc w:val="left"/>
      <w:pPr>
        <w:tabs>
          <w:tab w:val="num" w:pos="2149"/>
        </w:tabs>
        <w:ind w:left="2149" w:hanging="360"/>
      </w:pPr>
    </w:lvl>
    <w:lvl w:ilvl="2" w:tplc="0415001B" w:tentative="1">
      <w:start w:val="1"/>
      <w:numFmt w:val="lowerRoman"/>
      <w:lvlText w:val="%3."/>
      <w:lvlJc w:val="right"/>
      <w:pPr>
        <w:tabs>
          <w:tab w:val="num" w:pos="2869"/>
        </w:tabs>
        <w:ind w:left="2869" w:hanging="180"/>
      </w:pPr>
    </w:lvl>
    <w:lvl w:ilvl="3" w:tplc="0415000F" w:tentative="1">
      <w:start w:val="1"/>
      <w:numFmt w:val="decimal"/>
      <w:lvlText w:val="%4."/>
      <w:lvlJc w:val="left"/>
      <w:pPr>
        <w:tabs>
          <w:tab w:val="num" w:pos="3589"/>
        </w:tabs>
        <w:ind w:left="3589" w:hanging="360"/>
      </w:pPr>
    </w:lvl>
    <w:lvl w:ilvl="4" w:tplc="04150019" w:tentative="1">
      <w:start w:val="1"/>
      <w:numFmt w:val="lowerLetter"/>
      <w:lvlText w:val="%5."/>
      <w:lvlJc w:val="left"/>
      <w:pPr>
        <w:tabs>
          <w:tab w:val="num" w:pos="4309"/>
        </w:tabs>
        <w:ind w:left="4309" w:hanging="360"/>
      </w:pPr>
    </w:lvl>
    <w:lvl w:ilvl="5" w:tplc="0415001B" w:tentative="1">
      <w:start w:val="1"/>
      <w:numFmt w:val="lowerRoman"/>
      <w:lvlText w:val="%6."/>
      <w:lvlJc w:val="right"/>
      <w:pPr>
        <w:tabs>
          <w:tab w:val="num" w:pos="5029"/>
        </w:tabs>
        <w:ind w:left="5029" w:hanging="180"/>
      </w:pPr>
    </w:lvl>
    <w:lvl w:ilvl="6" w:tplc="0415000F" w:tentative="1">
      <w:start w:val="1"/>
      <w:numFmt w:val="decimal"/>
      <w:lvlText w:val="%7."/>
      <w:lvlJc w:val="left"/>
      <w:pPr>
        <w:tabs>
          <w:tab w:val="num" w:pos="5749"/>
        </w:tabs>
        <w:ind w:left="5749" w:hanging="360"/>
      </w:pPr>
    </w:lvl>
    <w:lvl w:ilvl="7" w:tplc="04150019" w:tentative="1">
      <w:start w:val="1"/>
      <w:numFmt w:val="lowerLetter"/>
      <w:lvlText w:val="%8."/>
      <w:lvlJc w:val="left"/>
      <w:pPr>
        <w:tabs>
          <w:tab w:val="num" w:pos="6469"/>
        </w:tabs>
        <w:ind w:left="6469" w:hanging="360"/>
      </w:pPr>
    </w:lvl>
    <w:lvl w:ilvl="8" w:tplc="0415001B" w:tentative="1">
      <w:start w:val="1"/>
      <w:numFmt w:val="lowerRoman"/>
      <w:lvlText w:val="%9."/>
      <w:lvlJc w:val="right"/>
      <w:pPr>
        <w:tabs>
          <w:tab w:val="num" w:pos="7189"/>
        </w:tabs>
        <w:ind w:left="7189" w:hanging="180"/>
      </w:pPr>
    </w:lvl>
  </w:abstractNum>
  <w:abstractNum w:abstractNumId="17" w15:restartNumberingAfterBreak="0">
    <w:nsid w:val="01507C7D"/>
    <w:multiLevelType w:val="hybridMultilevel"/>
    <w:tmpl w:val="11869B1A"/>
    <w:lvl w:ilvl="0" w:tplc="D35AB624">
      <w:start w:val="1"/>
      <w:numFmt w:val="bullet"/>
      <w:lvlText w:val="–"/>
      <w:lvlJc w:val="left"/>
      <w:pPr>
        <w:ind w:left="1080" w:hanging="360"/>
      </w:pPr>
      <w:rPr>
        <w:rFonts w:ascii="Times New Roman" w:hAnsi="Times New Roman" w:cs="Times New Roman" w:hint="default"/>
        <w:sz w:val="16"/>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15:restartNumberingAfterBreak="0">
    <w:nsid w:val="019C5B08"/>
    <w:multiLevelType w:val="hybridMultilevel"/>
    <w:tmpl w:val="94B8BEA8"/>
    <w:lvl w:ilvl="0" w:tplc="04090019">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9" w15:restartNumberingAfterBreak="0">
    <w:nsid w:val="01E30580"/>
    <w:multiLevelType w:val="multilevel"/>
    <w:tmpl w:val="447A60A8"/>
    <w:styleLink w:val="List45"/>
    <w:lvl w:ilvl="0">
      <w:start w:val="1"/>
      <w:numFmt w:val="decimal"/>
      <w:lvlText w:val="%1."/>
      <w:lvlJc w:val="left"/>
      <w:pPr>
        <w:tabs>
          <w:tab w:val="num" w:pos="360"/>
        </w:tabs>
        <w:ind w:left="360" w:hanging="360"/>
      </w:pPr>
      <w:rPr>
        <w:position w:val="0"/>
        <w:sz w:val="20"/>
        <w:szCs w:val="20"/>
      </w:rPr>
    </w:lvl>
    <w:lvl w:ilvl="1">
      <w:start w:val="1"/>
      <w:numFmt w:val="lowerLetter"/>
      <w:lvlText w:val="%2."/>
      <w:lvlJc w:val="left"/>
      <w:pPr>
        <w:tabs>
          <w:tab w:val="num" w:pos="1380"/>
        </w:tabs>
        <w:ind w:left="1380" w:hanging="300"/>
      </w:pPr>
      <w:rPr>
        <w:position w:val="0"/>
        <w:sz w:val="20"/>
        <w:szCs w:val="20"/>
      </w:rPr>
    </w:lvl>
    <w:lvl w:ilvl="2">
      <w:start w:val="1"/>
      <w:numFmt w:val="lowerRoman"/>
      <w:lvlText w:val="%3."/>
      <w:lvlJc w:val="left"/>
      <w:pPr>
        <w:tabs>
          <w:tab w:val="num" w:pos="2111"/>
        </w:tabs>
        <w:ind w:left="2111" w:hanging="247"/>
      </w:pPr>
      <w:rPr>
        <w:position w:val="0"/>
        <w:sz w:val="20"/>
        <w:szCs w:val="20"/>
      </w:rPr>
    </w:lvl>
    <w:lvl w:ilvl="3">
      <w:start w:val="1"/>
      <w:numFmt w:val="decimal"/>
      <w:lvlText w:val="%4."/>
      <w:lvlJc w:val="left"/>
      <w:pPr>
        <w:tabs>
          <w:tab w:val="num" w:pos="2820"/>
        </w:tabs>
        <w:ind w:left="2820" w:hanging="300"/>
      </w:pPr>
      <w:rPr>
        <w:position w:val="0"/>
        <w:sz w:val="20"/>
        <w:szCs w:val="20"/>
      </w:rPr>
    </w:lvl>
    <w:lvl w:ilvl="4">
      <w:start w:val="1"/>
      <w:numFmt w:val="lowerLetter"/>
      <w:lvlText w:val="%5."/>
      <w:lvlJc w:val="left"/>
      <w:pPr>
        <w:tabs>
          <w:tab w:val="num" w:pos="3540"/>
        </w:tabs>
        <w:ind w:left="3540" w:hanging="300"/>
      </w:pPr>
      <w:rPr>
        <w:position w:val="0"/>
        <w:sz w:val="20"/>
        <w:szCs w:val="20"/>
      </w:rPr>
    </w:lvl>
    <w:lvl w:ilvl="5">
      <w:start w:val="1"/>
      <w:numFmt w:val="lowerRoman"/>
      <w:lvlText w:val="%6."/>
      <w:lvlJc w:val="left"/>
      <w:pPr>
        <w:tabs>
          <w:tab w:val="num" w:pos="4271"/>
        </w:tabs>
        <w:ind w:left="4271" w:hanging="247"/>
      </w:pPr>
      <w:rPr>
        <w:position w:val="0"/>
        <w:sz w:val="20"/>
        <w:szCs w:val="20"/>
      </w:rPr>
    </w:lvl>
    <w:lvl w:ilvl="6">
      <w:start w:val="1"/>
      <w:numFmt w:val="decimal"/>
      <w:lvlText w:val="%7."/>
      <w:lvlJc w:val="left"/>
      <w:pPr>
        <w:tabs>
          <w:tab w:val="num" w:pos="4980"/>
        </w:tabs>
        <w:ind w:left="4980" w:hanging="300"/>
      </w:pPr>
      <w:rPr>
        <w:position w:val="0"/>
        <w:sz w:val="20"/>
        <w:szCs w:val="20"/>
      </w:rPr>
    </w:lvl>
    <w:lvl w:ilvl="7">
      <w:start w:val="1"/>
      <w:numFmt w:val="lowerLetter"/>
      <w:lvlText w:val="%8."/>
      <w:lvlJc w:val="left"/>
      <w:pPr>
        <w:tabs>
          <w:tab w:val="num" w:pos="5700"/>
        </w:tabs>
        <w:ind w:left="5700" w:hanging="300"/>
      </w:pPr>
      <w:rPr>
        <w:position w:val="0"/>
        <w:sz w:val="20"/>
        <w:szCs w:val="20"/>
      </w:rPr>
    </w:lvl>
    <w:lvl w:ilvl="8">
      <w:start w:val="1"/>
      <w:numFmt w:val="lowerRoman"/>
      <w:lvlText w:val="%9."/>
      <w:lvlJc w:val="left"/>
      <w:pPr>
        <w:tabs>
          <w:tab w:val="num" w:pos="6431"/>
        </w:tabs>
        <w:ind w:left="6431" w:hanging="247"/>
      </w:pPr>
      <w:rPr>
        <w:position w:val="0"/>
        <w:sz w:val="20"/>
        <w:szCs w:val="20"/>
      </w:rPr>
    </w:lvl>
  </w:abstractNum>
  <w:abstractNum w:abstractNumId="20" w15:restartNumberingAfterBreak="0">
    <w:nsid w:val="01F375DD"/>
    <w:multiLevelType w:val="hybridMultilevel"/>
    <w:tmpl w:val="E140DE2C"/>
    <w:lvl w:ilvl="0" w:tplc="40382470">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1" w15:restartNumberingAfterBreak="0">
    <w:nsid w:val="023739BE"/>
    <w:multiLevelType w:val="hybridMultilevel"/>
    <w:tmpl w:val="FDEA95C0"/>
    <w:lvl w:ilvl="0" w:tplc="D35AB624">
      <w:start w:val="1"/>
      <w:numFmt w:val="bullet"/>
      <w:lvlText w:val="–"/>
      <w:lvlJc w:val="left"/>
      <w:pPr>
        <w:ind w:left="1080" w:hanging="360"/>
      </w:pPr>
      <w:rPr>
        <w:rFonts w:ascii="Times New Roman" w:hAnsi="Times New Roman" w:cs="Times New Roman" w:hint="default"/>
        <w:sz w:val="16"/>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2" w15:restartNumberingAfterBreak="0">
    <w:nsid w:val="029B1BE0"/>
    <w:multiLevelType w:val="multilevel"/>
    <w:tmpl w:val="0415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03B26050"/>
    <w:multiLevelType w:val="hybridMultilevel"/>
    <w:tmpl w:val="2B4AFD66"/>
    <w:lvl w:ilvl="0" w:tplc="04150003">
      <w:start w:val="1"/>
      <w:numFmt w:val="bullet"/>
      <w:lvlText w:val=""/>
      <w:lvlJc w:val="left"/>
      <w:pPr>
        <w:tabs>
          <w:tab w:val="num" w:pos="1068"/>
        </w:tabs>
        <w:ind w:left="1406" w:hanging="338"/>
      </w:pPr>
      <w:rPr>
        <w:rFonts w:ascii="Symbol" w:hAnsi="Symbol" w:hint="default"/>
      </w:rPr>
    </w:lvl>
    <w:lvl w:ilvl="1" w:tplc="04150003">
      <w:start w:val="1"/>
      <w:numFmt w:val="bullet"/>
      <w:lvlText w:val="o"/>
      <w:lvlJc w:val="left"/>
      <w:pPr>
        <w:tabs>
          <w:tab w:val="num" w:pos="2148"/>
        </w:tabs>
        <w:ind w:left="2148" w:hanging="360"/>
      </w:pPr>
      <w:rPr>
        <w:rFonts w:ascii="Courier New" w:hAnsi="Courier New" w:cs="Courier New" w:hint="default"/>
      </w:rPr>
    </w:lvl>
    <w:lvl w:ilvl="2" w:tplc="04150005">
      <w:start w:val="1"/>
      <w:numFmt w:val="bullet"/>
      <w:lvlText w:val=""/>
      <w:lvlJc w:val="left"/>
      <w:pPr>
        <w:tabs>
          <w:tab w:val="num" w:pos="2868"/>
        </w:tabs>
        <w:ind w:left="2868" w:hanging="360"/>
      </w:pPr>
      <w:rPr>
        <w:rFonts w:ascii="Wingdings" w:hAnsi="Wingdings" w:hint="default"/>
      </w:rPr>
    </w:lvl>
    <w:lvl w:ilvl="3" w:tplc="0415000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cs="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cs="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24" w15:restartNumberingAfterBreak="0">
    <w:nsid w:val="043E6D3E"/>
    <w:multiLevelType w:val="hybridMultilevel"/>
    <w:tmpl w:val="74D0CB6E"/>
    <w:lvl w:ilvl="0" w:tplc="D35AB624">
      <w:start w:val="1"/>
      <w:numFmt w:val="bullet"/>
      <w:lvlText w:val="–"/>
      <w:lvlJc w:val="left"/>
      <w:pPr>
        <w:ind w:left="720" w:hanging="360"/>
      </w:pPr>
      <w:rPr>
        <w:rFonts w:ascii="Times New Roman" w:hAnsi="Times New Roman" w:cs="Times New Roman"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0512207E"/>
    <w:multiLevelType w:val="hybridMultilevel"/>
    <w:tmpl w:val="6D0833A8"/>
    <w:lvl w:ilvl="0" w:tplc="0B761AF2">
      <w:start w:val="1"/>
      <w:numFmt w:val="bullet"/>
      <w:lvlText w:val="–"/>
      <w:lvlJc w:val="left"/>
      <w:pPr>
        <w:ind w:left="1429" w:hanging="360"/>
      </w:pPr>
      <w:rPr>
        <w:rFonts w:ascii="Times New Roman" w:hAnsi="Times New Roman"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6" w15:restartNumberingAfterBreak="0">
    <w:nsid w:val="05A54B9D"/>
    <w:multiLevelType w:val="hybridMultilevel"/>
    <w:tmpl w:val="343E937C"/>
    <w:lvl w:ilvl="0" w:tplc="987E997C">
      <w:start w:val="1"/>
      <w:numFmt w:val="decimal"/>
      <w:lvlText w:val="1.4.%1."/>
      <w:lvlJc w:val="left"/>
      <w:pPr>
        <w:tabs>
          <w:tab w:val="num" w:pos="0"/>
        </w:tabs>
        <w:ind w:left="709" w:hanging="709"/>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05D904BC"/>
    <w:multiLevelType w:val="hybridMultilevel"/>
    <w:tmpl w:val="AB3A7354"/>
    <w:lvl w:ilvl="0" w:tplc="E09A04F8">
      <w:start w:val="1"/>
      <w:numFmt w:val="bullet"/>
      <w:lvlText w:val=""/>
      <w:lvlJc w:val="left"/>
      <w:pPr>
        <w:ind w:left="1429" w:hanging="360"/>
      </w:pPr>
      <w:rPr>
        <w:rFonts w:ascii="Symbol" w:hAnsi="Symbol" w:hint="default"/>
        <w:u w:val="none"/>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8" w15:restartNumberingAfterBreak="0">
    <w:nsid w:val="05E30121"/>
    <w:multiLevelType w:val="hybridMultilevel"/>
    <w:tmpl w:val="B4E08B5A"/>
    <w:lvl w:ilvl="0" w:tplc="FFFFFFFF">
      <w:start w:val="1"/>
      <w:numFmt w:val="decimal"/>
      <w:lvlText w:val="1.4.%1."/>
      <w:lvlJc w:val="left"/>
      <w:pPr>
        <w:tabs>
          <w:tab w:val="num" w:pos="0"/>
        </w:tabs>
        <w:ind w:left="709" w:hanging="709"/>
      </w:pPr>
      <w:rPr>
        <w:rFonts w:hint="default"/>
        <w:b w:val="0"/>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05FB0E79"/>
    <w:multiLevelType w:val="hybridMultilevel"/>
    <w:tmpl w:val="C19891D0"/>
    <w:lvl w:ilvl="0" w:tplc="D35AB624">
      <w:start w:val="1"/>
      <w:numFmt w:val="bullet"/>
      <w:lvlText w:val="–"/>
      <w:lvlJc w:val="left"/>
      <w:pPr>
        <w:ind w:left="1080" w:hanging="360"/>
      </w:pPr>
      <w:rPr>
        <w:rFonts w:ascii="Times New Roman" w:hAnsi="Times New Roman" w:cs="Times New Roman" w:hint="default"/>
        <w:sz w:val="16"/>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0" w15:restartNumberingAfterBreak="0">
    <w:nsid w:val="064B2998"/>
    <w:multiLevelType w:val="hybridMultilevel"/>
    <w:tmpl w:val="DF8EC94E"/>
    <w:lvl w:ilvl="0" w:tplc="40382470">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1" w15:restartNumberingAfterBreak="0">
    <w:nsid w:val="0656491D"/>
    <w:multiLevelType w:val="multilevel"/>
    <w:tmpl w:val="5AD4141C"/>
    <w:styleLink w:val="List25"/>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2" w15:restartNumberingAfterBreak="0">
    <w:nsid w:val="06CE382B"/>
    <w:multiLevelType w:val="hybridMultilevel"/>
    <w:tmpl w:val="F8465A1C"/>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3" w15:restartNumberingAfterBreak="0">
    <w:nsid w:val="073A61F2"/>
    <w:multiLevelType w:val="hybridMultilevel"/>
    <w:tmpl w:val="99024D38"/>
    <w:lvl w:ilvl="0" w:tplc="0415000D">
      <w:start w:val="1"/>
      <w:numFmt w:val="bullet"/>
      <w:lvlText w:val=""/>
      <w:lvlJc w:val="left"/>
      <w:pPr>
        <w:ind w:left="1429" w:hanging="360"/>
      </w:pPr>
      <w:rPr>
        <w:rFonts w:ascii="Wingdings" w:hAnsi="Wingding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4" w15:restartNumberingAfterBreak="0">
    <w:nsid w:val="08AE1D16"/>
    <w:multiLevelType w:val="hybridMultilevel"/>
    <w:tmpl w:val="2ADC9F5A"/>
    <w:lvl w:ilvl="0" w:tplc="F6641092">
      <w:start w:val="1"/>
      <w:numFmt w:val="lowerLetter"/>
      <w:lvlText w:val="%1)"/>
      <w:legacy w:legacy="1" w:legacySpace="0" w:legacyIndent="283"/>
      <w:lvlJc w:val="left"/>
      <w:pPr>
        <w:ind w:left="283" w:hanging="283"/>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09343133"/>
    <w:multiLevelType w:val="hybridMultilevel"/>
    <w:tmpl w:val="5F14FB22"/>
    <w:lvl w:ilvl="0" w:tplc="40382470">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6" w15:restartNumberingAfterBreak="0">
    <w:nsid w:val="09831C3D"/>
    <w:multiLevelType w:val="multilevel"/>
    <w:tmpl w:val="00C0042E"/>
    <w:styleLink w:val="List47"/>
    <w:lvl w:ilvl="0">
      <w:start w:val="1"/>
      <w:numFmt w:val="decimal"/>
      <w:lvlText w:val="%1."/>
      <w:lvlJc w:val="left"/>
      <w:pPr>
        <w:tabs>
          <w:tab w:val="num" w:pos="709"/>
        </w:tabs>
        <w:ind w:left="709" w:hanging="709"/>
      </w:pPr>
      <w:rPr>
        <w:b/>
        <w:bCs/>
        <w:i/>
        <w:iCs/>
        <w:position w:val="0"/>
        <w:sz w:val="20"/>
        <w:szCs w:val="20"/>
      </w:rPr>
    </w:lvl>
    <w:lvl w:ilvl="1">
      <w:start w:val="1"/>
      <w:numFmt w:val="lowerLetter"/>
      <w:lvlText w:val="%2."/>
      <w:lvlJc w:val="left"/>
      <w:pPr>
        <w:tabs>
          <w:tab w:val="num" w:pos="1380"/>
        </w:tabs>
        <w:ind w:left="1380" w:hanging="300"/>
      </w:pPr>
      <w:rPr>
        <w:b/>
        <w:bCs/>
        <w:i/>
        <w:iCs/>
        <w:position w:val="0"/>
        <w:sz w:val="20"/>
        <w:szCs w:val="20"/>
      </w:rPr>
    </w:lvl>
    <w:lvl w:ilvl="2">
      <w:start w:val="1"/>
      <w:numFmt w:val="lowerRoman"/>
      <w:lvlText w:val="%3."/>
      <w:lvlJc w:val="left"/>
      <w:pPr>
        <w:tabs>
          <w:tab w:val="num" w:pos="2111"/>
        </w:tabs>
        <w:ind w:left="2111" w:hanging="247"/>
      </w:pPr>
      <w:rPr>
        <w:b/>
        <w:bCs/>
        <w:i/>
        <w:iCs/>
        <w:position w:val="0"/>
        <w:sz w:val="20"/>
        <w:szCs w:val="20"/>
      </w:rPr>
    </w:lvl>
    <w:lvl w:ilvl="3">
      <w:start w:val="1"/>
      <w:numFmt w:val="decimal"/>
      <w:lvlText w:val="%4."/>
      <w:lvlJc w:val="left"/>
      <w:pPr>
        <w:tabs>
          <w:tab w:val="num" w:pos="2820"/>
        </w:tabs>
        <w:ind w:left="2820" w:hanging="300"/>
      </w:pPr>
      <w:rPr>
        <w:b/>
        <w:bCs/>
        <w:i/>
        <w:iCs/>
        <w:position w:val="0"/>
        <w:sz w:val="20"/>
        <w:szCs w:val="20"/>
      </w:rPr>
    </w:lvl>
    <w:lvl w:ilvl="4">
      <w:start w:val="1"/>
      <w:numFmt w:val="lowerLetter"/>
      <w:lvlText w:val="%5."/>
      <w:lvlJc w:val="left"/>
      <w:pPr>
        <w:tabs>
          <w:tab w:val="num" w:pos="3540"/>
        </w:tabs>
        <w:ind w:left="3540" w:hanging="300"/>
      </w:pPr>
      <w:rPr>
        <w:b/>
        <w:bCs/>
        <w:i/>
        <w:iCs/>
        <w:position w:val="0"/>
        <w:sz w:val="20"/>
        <w:szCs w:val="20"/>
      </w:rPr>
    </w:lvl>
    <w:lvl w:ilvl="5">
      <w:start w:val="1"/>
      <w:numFmt w:val="lowerRoman"/>
      <w:lvlText w:val="%6."/>
      <w:lvlJc w:val="left"/>
      <w:pPr>
        <w:tabs>
          <w:tab w:val="num" w:pos="4271"/>
        </w:tabs>
        <w:ind w:left="4271" w:hanging="247"/>
      </w:pPr>
      <w:rPr>
        <w:b/>
        <w:bCs/>
        <w:i/>
        <w:iCs/>
        <w:position w:val="0"/>
        <w:sz w:val="20"/>
        <w:szCs w:val="20"/>
      </w:rPr>
    </w:lvl>
    <w:lvl w:ilvl="6">
      <w:start w:val="1"/>
      <w:numFmt w:val="decimal"/>
      <w:lvlText w:val="%7."/>
      <w:lvlJc w:val="left"/>
      <w:pPr>
        <w:tabs>
          <w:tab w:val="num" w:pos="4980"/>
        </w:tabs>
        <w:ind w:left="4980" w:hanging="300"/>
      </w:pPr>
      <w:rPr>
        <w:b/>
        <w:bCs/>
        <w:i/>
        <w:iCs/>
        <w:position w:val="0"/>
        <w:sz w:val="20"/>
        <w:szCs w:val="20"/>
      </w:rPr>
    </w:lvl>
    <w:lvl w:ilvl="7">
      <w:start w:val="1"/>
      <w:numFmt w:val="lowerLetter"/>
      <w:lvlText w:val="%8."/>
      <w:lvlJc w:val="left"/>
      <w:pPr>
        <w:tabs>
          <w:tab w:val="num" w:pos="5700"/>
        </w:tabs>
        <w:ind w:left="5700" w:hanging="300"/>
      </w:pPr>
      <w:rPr>
        <w:b/>
        <w:bCs/>
        <w:i/>
        <w:iCs/>
        <w:position w:val="0"/>
        <w:sz w:val="20"/>
        <w:szCs w:val="20"/>
      </w:rPr>
    </w:lvl>
    <w:lvl w:ilvl="8">
      <w:start w:val="1"/>
      <w:numFmt w:val="lowerRoman"/>
      <w:lvlText w:val="%9."/>
      <w:lvlJc w:val="left"/>
      <w:pPr>
        <w:tabs>
          <w:tab w:val="num" w:pos="6431"/>
        </w:tabs>
        <w:ind w:left="6431" w:hanging="247"/>
      </w:pPr>
      <w:rPr>
        <w:b/>
        <w:bCs/>
        <w:i/>
        <w:iCs/>
        <w:position w:val="0"/>
        <w:sz w:val="20"/>
        <w:szCs w:val="20"/>
      </w:rPr>
    </w:lvl>
  </w:abstractNum>
  <w:abstractNum w:abstractNumId="37" w15:restartNumberingAfterBreak="0">
    <w:nsid w:val="09941B6E"/>
    <w:multiLevelType w:val="hybridMultilevel"/>
    <w:tmpl w:val="740090D0"/>
    <w:lvl w:ilvl="0" w:tplc="0415000D">
      <w:start w:val="1"/>
      <w:numFmt w:val="lowerLetter"/>
      <w:lvlText w:val="%1)"/>
      <w:lvlJc w:val="left"/>
      <w:pPr>
        <w:ind w:left="1428" w:hanging="360"/>
      </w:pPr>
      <w:rPr>
        <w:rFonts w:hint="defaul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8" w15:restartNumberingAfterBreak="0">
    <w:nsid w:val="0A200DFB"/>
    <w:multiLevelType w:val="hybridMultilevel"/>
    <w:tmpl w:val="22240A92"/>
    <w:lvl w:ilvl="0" w:tplc="D35AB624">
      <w:start w:val="1"/>
      <w:numFmt w:val="bullet"/>
      <w:lvlText w:val="–"/>
      <w:lvlJc w:val="left"/>
      <w:pPr>
        <w:ind w:left="1080" w:hanging="360"/>
      </w:pPr>
      <w:rPr>
        <w:rFonts w:ascii="Times New Roman" w:hAnsi="Times New Roman" w:cs="Times New Roman" w:hint="default"/>
        <w:sz w:val="16"/>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9" w15:restartNumberingAfterBreak="0">
    <w:nsid w:val="0AFE571D"/>
    <w:multiLevelType w:val="hybridMultilevel"/>
    <w:tmpl w:val="7CD0B9C4"/>
    <w:lvl w:ilvl="0" w:tplc="40382470">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0" w15:restartNumberingAfterBreak="0">
    <w:nsid w:val="0BFB3F3D"/>
    <w:multiLevelType w:val="hybridMultilevel"/>
    <w:tmpl w:val="11CC1CF4"/>
    <w:lvl w:ilvl="0" w:tplc="F80EB43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0C6C3B25"/>
    <w:multiLevelType w:val="multilevel"/>
    <w:tmpl w:val="8482F4A4"/>
    <w:styleLink w:val="List28"/>
    <w:lvl w:ilvl="0">
      <w:start w:val="1"/>
      <w:numFmt w:val="decimal"/>
      <w:lvlText w:val="%1."/>
      <w:lvlJc w:val="left"/>
      <w:pPr>
        <w:tabs>
          <w:tab w:val="num" w:pos="360"/>
        </w:tabs>
        <w:ind w:left="360" w:hanging="360"/>
      </w:pPr>
      <w:rPr>
        <w:b/>
        <w:bCs/>
        <w:i/>
        <w:iCs/>
        <w:position w:val="0"/>
        <w:sz w:val="20"/>
        <w:szCs w:val="20"/>
      </w:rPr>
    </w:lvl>
    <w:lvl w:ilvl="1">
      <w:start w:val="1"/>
      <w:numFmt w:val="lowerLetter"/>
      <w:lvlText w:val="%2."/>
      <w:lvlJc w:val="left"/>
      <w:pPr>
        <w:tabs>
          <w:tab w:val="num" w:pos="1380"/>
        </w:tabs>
        <w:ind w:left="1380" w:hanging="300"/>
      </w:pPr>
      <w:rPr>
        <w:b/>
        <w:bCs/>
        <w:i/>
        <w:iCs/>
        <w:position w:val="0"/>
        <w:sz w:val="20"/>
        <w:szCs w:val="20"/>
      </w:rPr>
    </w:lvl>
    <w:lvl w:ilvl="2">
      <w:start w:val="1"/>
      <w:numFmt w:val="lowerRoman"/>
      <w:lvlText w:val="%3."/>
      <w:lvlJc w:val="left"/>
      <w:pPr>
        <w:tabs>
          <w:tab w:val="num" w:pos="2111"/>
        </w:tabs>
        <w:ind w:left="2111" w:hanging="247"/>
      </w:pPr>
      <w:rPr>
        <w:b/>
        <w:bCs/>
        <w:i/>
        <w:iCs/>
        <w:position w:val="0"/>
        <w:sz w:val="20"/>
        <w:szCs w:val="20"/>
      </w:rPr>
    </w:lvl>
    <w:lvl w:ilvl="3">
      <w:start w:val="1"/>
      <w:numFmt w:val="decimal"/>
      <w:lvlText w:val="%4."/>
      <w:lvlJc w:val="left"/>
      <w:pPr>
        <w:tabs>
          <w:tab w:val="num" w:pos="2820"/>
        </w:tabs>
        <w:ind w:left="2820" w:hanging="300"/>
      </w:pPr>
      <w:rPr>
        <w:b/>
        <w:bCs/>
        <w:i/>
        <w:iCs/>
        <w:position w:val="0"/>
        <w:sz w:val="20"/>
        <w:szCs w:val="20"/>
      </w:rPr>
    </w:lvl>
    <w:lvl w:ilvl="4">
      <w:start w:val="1"/>
      <w:numFmt w:val="lowerLetter"/>
      <w:lvlText w:val="%5."/>
      <w:lvlJc w:val="left"/>
      <w:pPr>
        <w:tabs>
          <w:tab w:val="num" w:pos="3540"/>
        </w:tabs>
        <w:ind w:left="3540" w:hanging="300"/>
      </w:pPr>
      <w:rPr>
        <w:b/>
        <w:bCs/>
        <w:i/>
        <w:iCs/>
        <w:position w:val="0"/>
        <w:sz w:val="20"/>
        <w:szCs w:val="20"/>
      </w:rPr>
    </w:lvl>
    <w:lvl w:ilvl="5">
      <w:start w:val="1"/>
      <w:numFmt w:val="lowerRoman"/>
      <w:lvlText w:val="%6."/>
      <w:lvlJc w:val="left"/>
      <w:pPr>
        <w:tabs>
          <w:tab w:val="num" w:pos="4271"/>
        </w:tabs>
        <w:ind w:left="4271" w:hanging="247"/>
      </w:pPr>
      <w:rPr>
        <w:b/>
        <w:bCs/>
        <w:i/>
        <w:iCs/>
        <w:position w:val="0"/>
        <w:sz w:val="20"/>
        <w:szCs w:val="20"/>
      </w:rPr>
    </w:lvl>
    <w:lvl w:ilvl="6">
      <w:start w:val="1"/>
      <w:numFmt w:val="decimal"/>
      <w:lvlText w:val="%7."/>
      <w:lvlJc w:val="left"/>
      <w:pPr>
        <w:tabs>
          <w:tab w:val="num" w:pos="4980"/>
        </w:tabs>
        <w:ind w:left="4980" w:hanging="300"/>
      </w:pPr>
      <w:rPr>
        <w:b/>
        <w:bCs/>
        <w:i/>
        <w:iCs/>
        <w:position w:val="0"/>
        <w:sz w:val="20"/>
        <w:szCs w:val="20"/>
      </w:rPr>
    </w:lvl>
    <w:lvl w:ilvl="7">
      <w:start w:val="1"/>
      <w:numFmt w:val="lowerLetter"/>
      <w:lvlText w:val="%8."/>
      <w:lvlJc w:val="left"/>
      <w:pPr>
        <w:tabs>
          <w:tab w:val="num" w:pos="5700"/>
        </w:tabs>
        <w:ind w:left="5700" w:hanging="300"/>
      </w:pPr>
      <w:rPr>
        <w:b/>
        <w:bCs/>
        <w:i/>
        <w:iCs/>
        <w:position w:val="0"/>
        <w:sz w:val="20"/>
        <w:szCs w:val="20"/>
      </w:rPr>
    </w:lvl>
    <w:lvl w:ilvl="8">
      <w:start w:val="1"/>
      <w:numFmt w:val="lowerRoman"/>
      <w:lvlText w:val="%9."/>
      <w:lvlJc w:val="left"/>
      <w:pPr>
        <w:tabs>
          <w:tab w:val="num" w:pos="6431"/>
        </w:tabs>
        <w:ind w:left="6431" w:hanging="247"/>
      </w:pPr>
      <w:rPr>
        <w:b/>
        <w:bCs/>
        <w:i/>
        <w:iCs/>
        <w:position w:val="0"/>
        <w:sz w:val="20"/>
        <w:szCs w:val="20"/>
      </w:rPr>
    </w:lvl>
  </w:abstractNum>
  <w:abstractNum w:abstractNumId="42" w15:restartNumberingAfterBreak="0">
    <w:nsid w:val="0C901CA6"/>
    <w:multiLevelType w:val="multilevel"/>
    <w:tmpl w:val="C2582380"/>
    <w:lvl w:ilvl="0">
      <w:start w:val="1"/>
      <w:numFmt w:val="decimal"/>
      <w:lvlText w:val="1.4.%1."/>
      <w:lvlJc w:val="left"/>
      <w:pPr>
        <w:tabs>
          <w:tab w:val="num" w:pos="360"/>
        </w:tabs>
        <w:ind w:left="360" w:hanging="360"/>
      </w:pPr>
      <w:rPr>
        <w:rFonts w:hint="default"/>
        <w:b/>
        <w:bCs/>
        <w:i w:val="0"/>
        <w:iCs/>
        <w:position w:val="0"/>
        <w:sz w:val="20"/>
        <w:szCs w:val="20"/>
      </w:rPr>
    </w:lvl>
    <w:lvl w:ilvl="1">
      <w:start w:val="1"/>
      <w:numFmt w:val="lowerLetter"/>
      <w:lvlText w:val="%2."/>
      <w:lvlJc w:val="left"/>
      <w:pPr>
        <w:tabs>
          <w:tab w:val="num" w:pos="1380"/>
        </w:tabs>
        <w:ind w:left="1380" w:hanging="300"/>
      </w:pPr>
      <w:rPr>
        <w:b/>
        <w:bCs/>
        <w:i/>
        <w:iCs/>
        <w:position w:val="0"/>
        <w:sz w:val="20"/>
        <w:szCs w:val="20"/>
      </w:rPr>
    </w:lvl>
    <w:lvl w:ilvl="2">
      <w:start w:val="1"/>
      <w:numFmt w:val="lowerRoman"/>
      <w:lvlText w:val="%3."/>
      <w:lvlJc w:val="left"/>
      <w:pPr>
        <w:tabs>
          <w:tab w:val="num" w:pos="2111"/>
        </w:tabs>
        <w:ind w:left="2111" w:hanging="247"/>
      </w:pPr>
      <w:rPr>
        <w:b/>
        <w:bCs/>
        <w:i/>
        <w:iCs/>
        <w:position w:val="0"/>
        <w:sz w:val="20"/>
        <w:szCs w:val="20"/>
      </w:rPr>
    </w:lvl>
    <w:lvl w:ilvl="3">
      <w:start w:val="1"/>
      <w:numFmt w:val="decimal"/>
      <w:lvlText w:val="%4."/>
      <w:lvlJc w:val="left"/>
      <w:pPr>
        <w:tabs>
          <w:tab w:val="num" w:pos="2820"/>
        </w:tabs>
        <w:ind w:left="2820" w:hanging="300"/>
      </w:pPr>
      <w:rPr>
        <w:b/>
        <w:bCs/>
        <w:i/>
        <w:iCs/>
        <w:position w:val="0"/>
        <w:sz w:val="20"/>
        <w:szCs w:val="20"/>
      </w:rPr>
    </w:lvl>
    <w:lvl w:ilvl="4">
      <w:start w:val="1"/>
      <w:numFmt w:val="lowerLetter"/>
      <w:lvlText w:val="%5."/>
      <w:lvlJc w:val="left"/>
      <w:pPr>
        <w:tabs>
          <w:tab w:val="num" w:pos="3540"/>
        </w:tabs>
        <w:ind w:left="3540" w:hanging="300"/>
      </w:pPr>
      <w:rPr>
        <w:b/>
        <w:bCs/>
        <w:i/>
        <w:iCs/>
        <w:position w:val="0"/>
        <w:sz w:val="20"/>
        <w:szCs w:val="20"/>
      </w:rPr>
    </w:lvl>
    <w:lvl w:ilvl="5">
      <w:start w:val="1"/>
      <w:numFmt w:val="lowerRoman"/>
      <w:lvlText w:val="%6."/>
      <w:lvlJc w:val="left"/>
      <w:pPr>
        <w:tabs>
          <w:tab w:val="num" w:pos="4271"/>
        </w:tabs>
        <w:ind w:left="4271" w:hanging="247"/>
      </w:pPr>
      <w:rPr>
        <w:b/>
        <w:bCs/>
        <w:i/>
        <w:iCs/>
        <w:position w:val="0"/>
        <w:sz w:val="20"/>
        <w:szCs w:val="20"/>
      </w:rPr>
    </w:lvl>
    <w:lvl w:ilvl="6">
      <w:start w:val="1"/>
      <w:numFmt w:val="decimal"/>
      <w:lvlText w:val="%7."/>
      <w:lvlJc w:val="left"/>
      <w:pPr>
        <w:tabs>
          <w:tab w:val="num" w:pos="4980"/>
        </w:tabs>
        <w:ind w:left="4980" w:hanging="300"/>
      </w:pPr>
      <w:rPr>
        <w:b/>
        <w:bCs/>
        <w:i/>
        <w:iCs/>
        <w:position w:val="0"/>
        <w:sz w:val="20"/>
        <w:szCs w:val="20"/>
      </w:rPr>
    </w:lvl>
    <w:lvl w:ilvl="7">
      <w:start w:val="1"/>
      <w:numFmt w:val="lowerLetter"/>
      <w:lvlText w:val="%8."/>
      <w:lvlJc w:val="left"/>
      <w:pPr>
        <w:tabs>
          <w:tab w:val="num" w:pos="5700"/>
        </w:tabs>
        <w:ind w:left="5700" w:hanging="300"/>
      </w:pPr>
      <w:rPr>
        <w:b/>
        <w:bCs/>
        <w:i/>
        <w:iCs/>
        <w:position w:val="0"/>
        <w:sz w:val="20"/>
        <w:szCs w:val="20"/>
      </w:rPr>
    </w:lvl>
    <w:lvl w:ilvl="8">
      <w:start w:val="1"/>
      <w:numFmt w:val="lowerRoman"/>
      <w:lvlText w:val="%9."/>
      <w:lvlJc w:val="left"/>
      <w:pPr>
        <w:tabs>
          <w:tab w:val="num" w:pos="6431"/>
        </w:tabs>
        <w:ind w:left="6431" w:hanging="247"/>
      </w:pPr>
      <w:rPr>
        <w:b/>
        <w:bCs/>
        <w:i/>
        <w:iCs/>
        <w:position w:val="0"/>
        <w:sz w:val="20"/>
        <w:szCs w:val="20"/>
      </w:rPr>
    </w:lvl>
  </w:abstractNum>
  <w:abstractNum w:abstractNumId="43" w15:restartNumberingAfterBreak="0">
    <w:nsid w:val="0E7379CE"/>
    <w:multiLevelType w:val="hybridMultilevel"/>
    <w:tmpl w:val="51907114"/>
    <w:lvl w:ilvl="0" w:tplc="04150001">
      <w:start w:val="1"/>
      <w:numFmt w:val="bullet"/>
      <w:lvlText w:val=""/>
      <w:lvlJc w:val="left"/>
      <w:pPr>
        <w:ind w:left="1429" w:hanging="360"/>
      </w:pPr>
      <w:rPr>
        <w:rFonts w:ascii="Symbol" w:hAnsi="Symbol" w:hint="default"/>
      </w:rPr>
    </w:lvl>
    <w:lvl w:ilvl="1" w:tplc="8050FD40"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4" w15:restartNumberingAfterBreak="0">
    <w:nsid w:val="0E977B17"/>
    <w:multiLevelType w:val="hybridMultilevel"/>
    <w:tmpl w:val="F3DE4BEA"/>
    <w:lvl w:ilvl="0" w:tplc="40382470">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5" w15:restartNumberingAfterBreak="0">
    <w:nsid w:val="0FB00CE6"/>
    <w:multiLevelType w:val="hybridMultilevel"/>
    <w:tmpl w:val="251E4816"/>
    <w:lvl w:ilvl="0" w:tplc="FFFFFFFF">
      <w:start w:val="1"/>
      <w:numFmt w:val="bullet"/>
      <w:lvlText w:val=""/>
      <w:lvlJc w:val="left"/>
      <w:pPr>
        <w:tabs>
          <w:tab w:val="num" w:pos="1788"/>
        </w:tabs>
        <w:ind w:left="2126" w:hanging="338"/>
      </w:pPr>
      <w:rPr>
        <w:rFonts w:ascii="Wingdings" w:hAnsi="Wingdings" w:hint="default"/>
      </w:rPr>
    </w:lvl>
    <w:lvl w:ilvl="1" w:tplc="40382470">
      <w:start w:val="1"/>
      <w:numFmt w:val="bullet"/>
      <w:lvlText w:val="-"/>
      <w:lvlJc w:val="left"/>
      <w:pPr>
        <w:tabs>
          <w:tab w:val="num" w:pos="1080"/>
        </w:tabs>
        <w:ind w:left="1418" w:hanging="338"/>
      </w:pPr>
      <w:rPr>
        <w:rFonts w:ascii="Courier New" w:hAnsi="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cs="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cs="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46" w15:restartNumberingAfterBreak="0">
    <w:nsid w:val="0FC65118"/>
    <w:multiLevelType w:val="hybridMultilevel"/>
    <w:tmpl w:val="6EA4ED8E"/>
    <w:lvl w:ilvl="0" w:tplc="945047AE">
      <w:start w:val="1"/>
      <w:numFmt w:val="lowerLetter"/>
      <w:pStyle w:val="punktowaniea"/>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10176CEA"/>
    <w:multiLevelType w:val="hybridMultilevel"/>
    <w:tmpl w:val="14A8E040"/>
    <w:lvl w:ilvl="0" w:tplc="8050FD40">
      <w:start w:val="1"/>
      <w:numFmt w:val="bullet"/>
      <w:lvlText w:val="–"/>
      <w:lvlJc w:val="left"/>
      <w:pPr>
        <w:tabs>
          <w:tab w:val="num" w:pos="397"/>
        </w:tabs>
        <w:ind w:left="397" w:hanging="397"/>
      </w:pPr>
      <w:rPr>
        <w:rFonts w:ascii="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10677568"/>
    <w:multiLevelType w:val="hybridMultilevel"/>
    <w:tmpl w:val="EBEE8C1E"/>
    <w:lvl w:ilvl="0" w:tplc="04150001">
      <w:start w:val="1"/>
      <w:numFmt w:val="bullet"/>
      <w:lvlText w:val=""/>
      <w:lvlJc w:val="left"/>
      <w:pPr>
        <w:tabs>
          <w:tab w:val="num" w:pos="851"/>
        </w:tabs>
        <w:ind w:left="851" w:hanging="426"/>
      </w:pPr>
      <w:rPr>
        <w:rFonts w:ascii="Symbol" w:hAnsi="Symbol" w:hint="default"/>
        <w:sz w:val="16"/>
      </w:rPr>
    </w:lvl>
    <w:lvl w:ilvl="1" w:tplc="04150019" w:tentative="1">
      <w:start w:val="1"/>
      <w:numFmt w:val="bullet"/>
      <w:lvlText w:val="o"/>
      <w:lvlJc w:val="left"/>
      <w:pPr>
        <w:tabs>
          <w:tab w:val="num" w:pos="741"/>
        </w:tabs>
        <w:ind w:left="741" w:hanging="360"/>
      </w:pPr>
      <w:rPr>
        <w:rFonts w:ascii="Courier New" w:hAnsi="Courier New" w:hint="default"/>
      </w:rPr>
    </w:lvl>
    <w:lvl w:ilvl="2" w:tplc="0415001B" w:tentative="1">
      <w:start w:val="1"/>
      <w:numFmt w:val="bullet"/>
      <w:lvlText w:val=""/>
      <w:lvlJc w:val="left"/>
      <w:pPr>
        <w:tabs>
          <w:tab w:val="num" w:pos="1461"/>
        </w:tabs>
        <w:ind w:left="1461" w:hanging="360"/>
      </w:pPr>
      <w:rPr>
        <w:rFonts w:ascii="Wingdings" w:hAnsi="Wingdings" w:hint="default"/>
      </w:rPr>
    </w:lvl>
    <w:lvl w:ilvl="3" w:tplc="0415000F" w:tentative="1">
      <w:start w:val="1"/>
      <w:numFmt w:val="bullet"/>
      <w:lvlText w:val=""/>
      <w:lvlJc w:val="left"/>
      <w:pPr>
        <w:tabs>
          <w:tab w:val="num" w:pos="2181"/>
        </w:tabs>
        <w:ind w:left="2181" w:hanging="360"/>
      </w:pPr>
      <w:rPr>
        <w:rFonts w:ascii="Symbol" w:hAnsi="Symbol" w:hint="default"/>
      </w:rPr>
    </w:lvl>
    <w:lvl w:ilvl="4" w:tplc="04150019" w:tentative="1">
      <w:start w:val="1"/>
      <w:numFmt w:val="bullet"/>
      <w:lvlText w:val="o"/>
      <w:lvlJc w:val="left"/>
      <w:pPr>
        <w:tabs>
          <w:tab w:val="num" w:pos="2901"/>
        </w:tabs>
        <w:ind w:left="2901" w:hanging="360"/>
      </w:pPr>
      <w:rPr>
        <w:rFonts w:ascii="Courier New" w:hAnsi="Courier New" w:hint="default"/>
      </w:rPr>
    </w:lvl>
    <w:lvl w:ilvl="5" w:tplc="0415001B" w:tentative="1">
      <w:start w:val="1"/>
      <w:numFmt w:val="bullet"/>
      <w:lvlText w:val=""/>
      <w:lvlJc w:val="left"/>
      <w:pPr>
        <w:tabs>
          <w:tab w:val="num" w:pos="3621"/>
        </w:tabs>
        <w:ind w:left="3621" w:hanging="360"/>
      </w:pPr>
      <w:rPr>
        <w:rFonts w:ascii="Wingdings" w:hAnsi="Wingdings" w:hint="default"/>
      </w:rPr>
    </w:lvl>
    <w:lvl w:ilvl="6" w:tplc="0415000F" w:tentative="1">
      <w:start w:val="1"/>
      <w:numFmt w:val="bullet"/>
      <w:lvlText w:val=""/>
      <w:lvlJc w:val="left"/>
      <w:pPr>
        <w:tabs>
          <w:tab w:val="num" w:pos="4341"/>
        </w:tabs>
        <w:ind w:left="4341" w:hanging="360"/>
      </w:pPr>
      <w:rPr>
        <w:rFonts w:ascii="Symbol" w:hAnsi="Symbol" w:hint="default"/>
      </w:rPr>
    </w:lvl>
    <w:lvl w:ilvl="7" w:tplc="04150019" w:tentative="1">
      <w:start w:val="1"/>
      <w:numFmt w:val="bullet"/>
      <w:lvlText w:val="o"/>
      <w:lvlJc w:val="left"/>
      <w:pPr>
        <w:tabs>
          <w:tab w:val="num" w:pos="5061"/>
        </w:tabs>
        <w:ind w:left="5061" w:hanging="360"/>
      </w:pPr>
      <w:rPr>
        <w:rFonts w:ascii="Courier New" w:hAnsi="Courier New" w:hint="default"/>
      </w:rPr>
    </w:lvl>
    <w:lvl w:ilvl="8" w:tplc="0415001B" w:tentative="1">
      <w:start w:val="1"/>
      <w:numFmt w:val="bullet"/>
      <w:lvlText w:val=""/>
      <w:lvlJc w:val="left"/>
      <w:pPr>
        <w:tabs>
          <w:tab w:val="num" w:pos="5781"/>
        </w:tabs>
        <w:ind w:left="5781" w:hanging="360"/>
      </w:pPr>
      <w:rPr>
        <w:rFonts w:ascii="Wingdings" w:hAnsi="Wingdings" w:hint="default"/>
      </w:rPr>
    </w:lvl>
  </w:abstractNum>
  <w:abstractNum w:abstractNumId="49" w15:restartNumberingAfterBreak="0">
    <w:nsid w:val="10AA773E"/>
    <w:multiLevelType w:val="hybridMultilevel"/>
    <w:tmpl w:val="4E185934"/>
    <w:lvl w:ilvl="0" w:tplc="B1D234D0">
      <w:start w:val="1"/>
      <w:numFmt w:val="bullet"/>
      <w:pStyle w:val="PUNKTORY"/>
      <w:lvlText w:val="-"/>
      <w:lvlJc w:val="left"/>
      <w:pPr>
        <w:ind w:left="862"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112A2A5A"/>
    <w:multiLevelType w:val="multilevel"/>
    <w:tmpl w:val="DDAA3D58"/>
    <w:styleLink w:val="List29"/>
    <w:lvl w:ilvl="0">
      <w:start w:val="1"/>
      <w:numFmt w:val="decimal"/>
      <w:lvlText w:val="%1."/>
      <w:lvlJc w:val="left"/>
      <w:pPr>
        <w:tabs>
          <w:tab w:val="num" w:pos="360"/>
        </w:tabs>
        <w:ind w:left="360" w:hanging="360"/>
      </w:pPr>
      <w:rPr>
        <w:b/>
        <w:bCs/>
        <w:i/>
        <w:iCs/>
        <w:position w:val="0"/>
        <w:sz w:val="20"/>
        <w:szCs w:val="20"/>
      </w:rPr>
    </w:lvl>
    <w:lvl w:ilvl="1">
      <w:start w:val="1"/>
      <w:numFmt w:val="lowerLetter"/>
      <w:lvlText w:val="%2."/>
      <w:lvlJc w:val="left"/>
      <w:pPr>
        <w:tabs>
          <w:tab w:val="num" w:pos="1380"/>
        </w:tabs>
        <w:ind w:left="1380" w:hanging="300"/>
      </w:pPr>
      <w:rPr>
        <w:b/>
        <w:bCs/>
        <w:i/>
        <w:iCs/>
        <w:position w:val="0"/>
        <w:sz w:val="20"/>
        <w:szCs w:val="20"/>
      </w:rPr>
    </w:lvl>
    <w:lvl w:ilvl="2">
      <w:start w:val="1"/>
      <w:numFmt w:val="lowerRoman"/>
      <w:lvlText w:val="%3."/>
      <w:lvlJc w:val="left"/>
      <w:pPr>
        <w:tabs>
          <w:tab w:val="num" w:pos="2111"/>
        </w:tabs>
        <w:ind w:left="2111" w:hanging="247"/>
      </w:pPr>
      <w:rPr>
        <w:b/>
        <w:bCs/>
        <w:i/>
        <w:iCs/>
        <w:position w:val="0"/>
        <w:sz w:val="20"/>
        <w:szCs w:val="20"/>
      </w:rPr>
    </w:lvl>
    <w:lvl w:ilvl="3">
      <w:start w:val="1"/>
      <w:numFmt w:val="decimal"/>
      <w:lvlText w:val="%4."/>
      <w:lvlJc w:val="left"/>
      <w:pPr>
        <w:tabs>
          <w:tab w:val="num" w:pos="2820"/>
        </w:tabs>
        <w:ind w:left="2820" w:hanging="300"/>
      </w:pPr>
      <w:rPr>
        <w:b/>
        <w:bCs/>
        <w:i/>
        <w:iCs/>
        <w:position w:val="0"/>
        <w:sz w:val="20"/>
        <w:szCs w:val="20"/>
      </w:rPr>
    </w:lvl>
    <w:lvl w:ilvl="4">
      <w:start w:val="1"/>
      <w:numFmt w:val="lowerLetter"/>
      <w:lvlText w:val="%5."/>
      <w:lvlJc w:val="left"/>
      <w:pPr>
        <w:tabs>
          <w:tab w:val="num" w:pos="3540"/>
        </w:tabs>
        <w:ind w:left="3540" w:hanging="300"/>
      </w:pPr>
      <w:rPr>
        <w:b/>
        <w:bCs/>
        <w:i/>
        <w:iCs/>
        <w:position w:val="0"/>
        <w:sz w:val="20"/>
        <w:szCs w:val="20"/>
      </w:rPr>
    </w:lvl>
    <w:lvl w:ilvl="5">
      <w:start w:val="1"/>
      <w:numFmt w:val="lowerRoman"/>
      <w:lvlText w:val="%6."/>
      <w:lvlJc w:val="left"/>
      <w:pPr>
        <w:tabs>
          <w:tab w:val="num" w:pos="4271"/>
        </w:tabs>
        <w:ind w:left="4271" w:hanging="247"/>
      </w:pPr>
      <w:rPr>
        <w:b/>
        <w:bCs/>
        <w:i/>
        <w:iCs/>
        <w:position w:val="0"/>
        <w:sz w:val="20"/>
        <w:szCs w:val="20"/>
      </w:rPr>
    </w:lvl>
    <w:lvl w:ilvl="6">
      <w:start w:val="1"/>
      <w:numFmt w:val="decimal"/>
      <w:lvlText w:val="%7."/>
      <w:lvlJc w:val="left"/>
      <w:pPr>
        <w:tabs>
          <w:tab w:val="num" w:pos="4980"/>
        </w:tabs>
        <w:ind w:left="4980" w:hanging="300"/>
      </w:pPr>
      <w:rPr>
        <w:b/>
        <w:bCs/>
        <w:i/>
        <w:iCs/>
        <w:position w:val="0"/>
        <w:sz w:val="20"/>
        <w:szCs w:val="20"/>
      </w:rPr>
    </w:lvl>
    <w:lvl w:ilvl="7">
      <w:start w:val="1"/>
      <w:numFmt w:val="lowerLetter"/>
      <w:lvlText w:val="%8."/>
      <w:lvlJc w:val="left"/>
      <w:pPr>
        <w:tabs>
          <w:tab w:val="num" w:pos="5700"/>
        </w:tabs>
        <w:ind w:left="5700" w:hanging="300"/>
      </w:pPr>
      <w:rPr>
        <w:b/>
        <w:bCs/>
        <w:i/>
        <w:iCs/>
        <w:position w:val="0"/>
        <w:sz w:val="20"/>
        <w:szCs w:val="20"/>
      </w:rPr>
    </w:lvl>
    <w:lvl w:ilvl="8">
      <w:start w:val="1"/>
      <w:numFmt w:val="lowerRoman"/>
      <w:lvlText w:val="%9."/>
      <w:lvlJc w:val="left"/>
      <w:pPr>
        <w:tabs>
          <w:tab w:val="num" w:pos="6431"/>
        </w:tabs>
        <w:ind w:left="6431" w:hanging="247"/>
      </w:pPr>
      <w:rPr>
        <w:b/>
        <w:bCs/>
        <w:i/>
        <w:iCs/>
        <w:position w:val="0"/>
        <w:sz w:val="20"/>
        <w:szCs w:val="20"/>
      </w:rPr>
    </w:lvl>
  </w:abstractNum>
  <w:abstractNum w:abstractNumId="51" w15:restartNumberingAfterBreak="0">
    <w:nsid w:val="1223730E"/>
    <w:multiLevelType w:val="hybridMultilevel"/>
    <w:tmpl w:val="4E988F9C"/>
    <w:lvl w:ilvl="0" w:tplc="987E997C">
      <w:start w:val="1"/>
      <w:numFmt w:val="bullet"/>
      <w:lvlText w:val=""/>
      <w:lvlJc w:val="left"/>
      <w:pPr>
        <w:tabs>
          <w:tab w:val="num" w:pos="1068"/>
        </w:tabs>
        <w:ind w:left="1406" w:hanging="338"/>
      </w:pPr>
      <w:rPr>
        <w:rFonts w:ascii="Symbol" w:hAnsi="Symbol" w:hint="default"/>
        <w:sz w:val="16"/>
      </w:rPr>
    </w:lvl>
    <w:lvl w:ilvl="1" w:tplc="04150003">
      <w:start w:val="1"/>
      <w:numFmt w:val="bullet"/>
      <w:lvlText w:val="o"/>
      <w:lvlJc w:val="left"/>
      <w:pPr>
        <w:tabs>
          <w:tab w:val="num" w:pos="2148"/>
        </w:tabs>
        <w:ind w:left="2148" w:hanging="360"/>
      </w:pPr>
      <w:rPr>
        <w:rFonts w:ascii="Courier New" w:hAnsi="Courier New" w:cs="Courier New" w:hint="default"/>
      </w:rPr>
    </w:lvl>
    <w:lvl w:ilvl="2" w:tplc="04150005">
      <w:start w:val="1"/>
      <w:numFmt w:val="bullet"/>
      <w:lvlText w:val=""/>
      <w:lvlJc w:val="left"/>
      <w:pPr>
        <w:tabs>
          <w:tab w:val="num" w:pos="2868"/>
        </w:tabs>
        <w:ind w:left="2868" w:hanging="360"/>
      </w:pPr>
      <w:rPr>
        <w:rFonts w:ascii="Wingdings" w:hAnsi="Wingdings" w:hint="default"/>
      </w:rPr>
    </w:lvl>
    <w:lvl w:ilvl="3" w:tplc="0415000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cs="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cs="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52" w15:restartNumberingAfterBreak="0">
    <w:nsid w:val="1238212D"/>
    <w:multiLevelType w:val="hybridMultilevel"/>
    <w:tmpl w:val="F0269D40"/>
    <w:lvl w:ilvl="0" w:tplc="40382470">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3" w15:restartNumberingAfterBreak="0">
    <w:nsid w:val="126326CA"/>
    <w:multiLevelType w:val="hybridMultilevel"/>
    <w:tmpl w:val="94B8BEA8"/>
    <w:lvl w:ilvl="0" w:tplc="04090019">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4" w15:restartNumberingAfterBreak="0">
    <w:nsid w:val="127F4B1C"/>
    <w:multiLevelType w:val="hybridMultilevel"/>
    <w:tmpl w:val="8070BA30"/>
    <w:lvl w:ilvl="0" w:tplc="04150003">
      <w:start w:val="1"/>
      <w:numFmt w:val="bullet"/>
      <w:lvlText w:val=""/>
      <w:lvlJc w:val="left"/>
      <w:pPr>
        <w:ind w:left="1429" w:hanging="360"/>
      </w:pPr>
      <w:rPr>
        <w:rFonts w:ascii="Symbol" w:hAnsi="Symbol" w:hint="default"/>
      </w:rPr>
    </w:lvl>
    <w:lvl w:ilvl="1" w:tplc="D5E2C6DC"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5" w15:restartNumberingAfterBreak="0">
    <w:nsid w:val="12D40683"/>
    <w:multiLevelType w:val="hybridMultilevel"/>
    <w:tmpl w:val="24D2D59E"/>
    <w:lvl w:ilvl="0" w:tplc="FFFFFFFF">
      <w:start w:val="1"/>
      <w:numFmt w:val="bullet"/>
      <w:lvlText w:val=""/>
      <w:lvlJc w:val="left"/>
      <w:pPr>
        <w:ind w:left="1429" w:hanging="360"/>
      </w:pPr>
      <w:rPr>
        <w:rFonts w:ascii="Symbol" w:hAnsi="Symbol" w:hint="default"/>
      </w:rPr>
    </w:lvl>
    <w:lvl w:ilvl="1" w:tplc="04150019" w:tentative="1">
      <w:start w:val="1"/>
      <w:numFmt w:val="bullet"/>
      <w:lvlText w:val="o"/>
      <w:lvlJc w:val="left"/>
      <w:pPr>
        <w:ind w:left="2149" w:hanging="360"/>
      </w:pPr>
      <w:rPr>
        <w:rFonts w:ascii="Courier New" w:hAnsi="Courier New" w:cs="Courier New" w:hint="default"/>
      </w:rPr>
    </w:lvl>
    <w:lvl w:ilvl="2" w:tplc="0415001B" w:tentative="1">
      <w:start w:val="1"/>
      <w:numFmt w:val="bullet"/>
      <w:lvlText w:val=""/>
      <w:lvlJc w:val="left"/>
      <w:pPr>
        <w:ind w:left="2869" w:hanging="360"/>
      </w:pPr>
      <w:rPr>
        <w:rFonts w:ascii="Wingdings" w:hAnsi="Wingdings" w:hint="default"/>
      </w:rPr>
    </w:lvl>
    <w:lvl w:ilvl="3" w:tplc="0415000F" w:tentative="1">
      <w:start w:val="1"/>
      <w:numFmt w:val="bullet"/>
      <w:lvlText w:val=""/>
      <w:lvlJc w:val="left"/>
      <w:pPr>
        <w:ind w:left="3589" w:hanging="360"/>
      </w:pPr>
      <w:rPr>
        <w:rFonts w:ascii="Symbol" w:hAnsi="Symbol" w:hint="default"/>
      </w:rPr>
    </w:lvl>
    <w:lvl w:ilvl="4" w:tplc="04150019" w:tentative="1">
      <w:start w:val="1"/>
      <w:numFmt w:val="bullet"/>
      <w:lvlText w:val="o"/>
      <w:lvlJc w:val="left"/>
      <w:pPr>
        <w:ind w:left="4309" w:hanging="360"/>
      </w:pPr>
      <w:rPr>
        <w:rFonts w:ascii="Courier New" w:hAnsi="Courier New" w:cs="Courier New" w:hint="default"/>
      </w:rPr>
    </w:lvl>
    <w:lvl w:ilvl="5" w:tplc="0415001B" w:tentative="1">
      <w:start w:val="1"/>
      <w:numFmt w:val="bullet"/>
      <w:lvlText w:val=""/>
      <w:lvlJc w:val="left"/>
      <w:pPr>
        <w:ind w:left="5029" w:hanging="360"/>
      </w:pPr>
      <w:rPr>
        <w:rFonts w:ascii="Wingdings" w:hAnsi="Wingdings" w:hint="default"/>
      </w:rPr>
    </w:lvl>
    <w:lvl w:ilvl="6" w:tplc="0415000F" w:tentative="1">
      <w:start w:val="1"/>
      <w:numFmt w:val="bullet"/>
      <w:lvlText w:val=""/>
      <w:lvlJc w:val="left"/>
      <w:pPr>
        <w:ind w:left="5749" w:hanging="360"/>
      </w:pPr>
      <w:rPr>
        <w:rFonts w:ascii="Symbol" w:hAnsi="Symbol" w:hint="default"/>
      </w:rPr>
    </w:lvl>
    <w:lvl w:ilvl="7" w:tplc="04150019" w:tentative="1">
      <w:start w:val="1"/>
      <w:numFmt w:val="bullet"/>
      <w:lvlText w:val="o"/>
      <w:lvlJc w:val="left"/>
      <w:pPr>
        <w:ind w:left="6469" w:hanging="360"/>
      </w:pPr>
      <w:rPr>
        <w:rFonts w:ascii="Courier New" w:hAnsi="Courier New" w:cs="Courier New" w:hint="default"/>
      </w:rPr>
    </w:lvl>
    <w:lvl w:ilvl="8" w:tplc="0415001B" w:tentative="1">
      <w:start w:val="1"/>
      <w:numFmt w:val="bullet"/>
      <w:lvlText w:val=""/>
      <w:lvlJc w:val="left"/>
      <w:pPr>
        <w:ind w:left="7189" w:hanging="360"/>
      </w:pPr>
      <w:rPr>
        <w:rFonts w:ascii="Wingdings" w:hAnsi="Wingdings" w:hint="default"/>
      </w:rPr>
    </w:lvl>
  </w:abstractNum>
  <w:abstractNum w:abstractNumId="56" w15:restartNumberingAfterBreak="0">
    <w:nsid w:val="13740FC1"/>
    <w:multiLevelType w:val="multilevel"/>
    <w:tmpl w:val="2D16043C"/>
    <w:lvl w:ilvl="0">
      <w:start w:val="1"/>
      <w:numFmt w:val="decimal"/>
      <w:lvlText w:val="1.4.%1."/>
      <w:lvlJc w:val="left"/>
      <w:pPr>
        <w:tabs>
          <w:tab w:val="num" w:pos="709"/>
        </w:tabs>
        <w:ind w:left="709" w:hanging="709"/>
      </w:pPr>
      <w:rPr>
        <w:rFonts w:hint="default"/>
        <w:b/>
        <w:bCs/>
        <w:i/>
        <w:iCs/>
        <w:position w:val="0"/>
        <w:sz w:val="20"/>
        <w:szCs w:val="20"/>
      </w:rPr>
    </w:lvl>
    <w:lvl w:ilvl="1">
      <w:start w:val="1"/>
      <w:numFmt w:val="lowerLetter"/>
      <w:lvlText w:val="%2."/>
      <w:lvlJc w:val="left"/>
      <w:pPr>
        <w:tabs>
          <w:tab w:val="num" w:pos="1380"/>
        </w:tabs>
        <w:ind w:left="1380" w:hanging="300"/>
      </w:pPr>
      <w:rPr>
        <w:b/>
        <w:bCs/>
        <w:i/>
        <w:iCs/>
        <w:position w:val="0"/>
        <w:sz w:val="20"/>
        <w:szCs w:val="20"/>
      </w:rPr>
    </w:lvl>
    <w:lvl w:ilvl="2">
      <w:start w:val="1"/>
      <w:numFmt w:val="lowerRoman"/>
      <w:lvlText w:val="%3."/>
      <w:lvlJc w:val="left"/>
      <w:pPr>
        <w:tabs>
          <w:tab w:val="num" w:pos="2111"/>
        </w:tabs>
        <w:ind w:left="2111" w:hanging="247"/>
      </w:pPr>
      <w:rPr>
        <w:b/>
        <w:bCs/>
        <w:i/>
        <w:iCs/>
        <w:position w:val="0"/>
        <w:sz w:val="20"/>
        <w:szCs w:val="20"/>
      </w:rPr>
    </w:lvl>
    <w:lvl w:ilvl="3">
      <w:start w:val="1"/>
      <w:numFmt w:val="decimal"/>
      <w:lvlText w:val="%4."/>
      <w:lvlJc w:val="left"/>
      <w:pPr>
        <w:tabs>
          <w:tab w:val="num" w:pos="2820"/>
        </w:tabs>
        <w:ind w:left="2820" w:hanging="300"/>
      </w:pPr>
      <w:rPr>
        <w:b/>
        <w:bCs/>
        <w:i/>
        <w:iCs/>
        <w:position w:val="0"/>
        <w:sz w:val="20"/>
        <w:szCs w:val="20"/>
      </w:rPr>
    </w:lvl>
    <w:lvl w:ilvl="4">
      <w:start w:val="1"/>
      <w:numFmt w:val="lowerLetter"/>
      <w:lvlText w:val="%5."/>
      <w:lvlJc w:val="left"/>
      <w:pPr>
        <w:tabs>
          <w:tab w:val="num" w:pos="3540"/>
        </w:tabs>
        <w:ind w:left="3540" w:hanging="300"/>
      </w:pPr>
      <w:rPr>
        <w:b/>
        <w:bCs/>
        <w:i/>
        <w:iCs/>
        <w:position w:val="0"/>
        <w:sz w:val="20"/>
        <w:szCs w:val="20"/>
      </w:rPr>
    </w:lvl>
    <w:lvl w:ilvl="5">
      <w:start w:val="1"/>
      <w:numFmt w:val="lowerRoman"/>
      <w:lvlText w:val="%6."/>
      <w:lvlJc w:val="left"/>
      <w:pPr>
        <w:tabs>
          <w:tab w:val="num" w:pos="4271"/>
        </w:tabs>
        <w:ind w:left="4271" w:hanging="247"/>
      </w:pPr>
      <w:rPr>
        <w:b/>
        <w:bCs/>
        <w:i/>
        <w:iCs/>
        <w:position w:val="0"/>
        <w:sz w:val="20"/>
        <w:szCs w:val="20"/>
      </w:rPr>
    </w:lvl>
    <w:lvl w:ilvl="6">
      <w:start w:val="1"/>
      <w:numFmt w:val="decimal"/>
      <w:lvlText w:val="%7."/>
      <w:lvlJc w:val="left"/>
      <w:pPr>
        <w:tabs>
          <w:tab w:val="num" w:pos="4980"/>
        </w:tabs>
        <w:ind w:left="4980" w:hanging="300"/>
      </w:pPr>
      <w:rPr>
        <w:b/>
        <w:bCs/>
        <w:i/>
        <w:iCs/>
        <w:position w:val="0"/>
        <w:sz w:val="20"/>
        <w:szCs w:val="20"/>
      </w:rPr>
    </w:lvl>
    <w:lvl w:ilvl="7">
      <w:start w:val="1"/>
      <w:numFmt w:val="lowerLetter"/>
      <w:lvlText w:val="%8."/>
      <w:lvlJc w:val="left"/>
      <w:pPr>
        <w:tabs>
          <w:tab w:val="num" w:pos="5700"/>
        </w:tabs>
        <w:ind w:left="5700" w:hanging="300"/>
      </w:pPr>
      <w:rPr>
        <w:b/>
        <w:bCs/>
        <w:i/>
        <w:iCs/>
        <w:position w:val="0"/>
        <w:sz w:val="20"/>
        <w:szCs w:val="20"/>
      </w:rPr>
    </w:lvl>
    <w:lvl w:ilvl="8">
      <w:start w:val="1"/>
      <w:numFmt w:val="lowerRoman"/>
      <w:lvlText w:val="%9."/>
      <w:lvlJc w:val="left"/>
      <w:pPr>
        <w:tabs>
          <w:tab w:val="num" w:pos="6431"/>
        </w:tabs>
        <w:ind w:left="6431" w:hanging="247"/>
      </w:pPr>
      <w:rPr>
        <w:b/>
        <w:bCs/>
        <w:i/>
        <w:iCs/>
        <w:position w:val="0"/>
        <w:sz w:val="20"/>
        <w:szCs w:val="20"/>
      </w:rPr>
    </w:lvl>
  </w:abstractNum>
  <w:abstractNum w:abstractNumId="57" w15:restartNumberingAfterBreak="0">
    <w:nsid w:val="1387461E"/>
    <w:multiLevelType w:val="hybridMultilevel"/>
    <w:tmpl w:val="82BCD46C"/>
    <w:lvl w:ilvl="0" w:tplc="DE26F8D2">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8" w15:restartNumberingAfterBreak="0">
    <w:nsid w:val="138E6965"/>
    <w:multiLevelType w:val="hybridMultilevel"/>
    <w:tmpl w:val="3CE6CCDC"/>
    <w:lvl w:ilvl="0" w:tplc="40382470">
      <w:start w:val="1"/>
      <w:numFmt w:val="bullet"/>
      <w:lvlText w:val="-"/>
      <w:lvlJc w:val="left"/>
      <w:pPr>
        <w:ind w:left="1429" w:hanging="360"/>
      </w:pPr>
      <w:rPr>
        <w:rFonts w:ascii="Courier New" w:hAnsi="Courier New"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9" w15:restartNumberingAfterBreak="0">
    <w:nsid w:val="13AC6510"/>
    <w:multiLevelType w:val="hybridMultilevel"/>
    <w:tmpl w:val="83445B2E"/>
    <w:lvl w:ilvl="0" w:tplc="2A1264AC">
      <w:start w:val="1"/>
      <w:numFmt w:val="bullet"/>
      <w:pStyle w:val="ReportList1"/>
      <w:lvlText w:val=""/>
      <w:lvlJc w:val="left"/>
      <w:pPr>
        <w:tabs>
          <w:tab w:val="num" w:pos="1613"/>
        </w:tabs>
        <w:ind w:left="1613" w:hanging="360"/>
      </w:pPr>
      <w:rPr>
        <w:rFonts w:ascii="Symbol" w:hAnsi="Symbol" w:hint="default"/>
        <w:color w:val="auto"/>
        <w:sz w:val="16"/>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13F25004"/>
    <w:multiLevelType w:val="hybridMultilevel"/>
    <w:tmpl w:val="F0E883BA"/>
    <w:lvl w:ilvl="0" w:tplc="04150003">
      <w:start w:val="1"/>
      <w:numFmt w:val="bullet"/>
      <w:lvlText w:val=""/>
      <w:lvlJc w:val="left"/>
      <w:pPr>
        <w:tabs>
          <w:tab w:val="num" w:pos="1068"/>
        </w:tabs>
        <w:ind w:left="1406" w:hanging="338"/>
      </w:pPr>
      <w:rPr>
        <w:rFonts w:ascii="Symbol" w:hAnsi="Symbol" w:hint="default"/>
      </w:rPr>
    </w:lvl>
    <w:lvl w:ilvl="1" w:tplc="04150003">
      <w:start w:val="1"/>
      <w:numFmt w:val="bullet"/>
      <w:lvlText w:val="o"/>
      <w:lvlJc w:val="left"/>
      <w:pPr>
        <w:tabs>
          <w:tab w:val="num" w:pos="2148"/>
        </w:tabs>
        <w:ind w:left="2148" w:hanging="360"/>
      </w:pPr>
      <w:rPr>
        <w:rFonts w:ascii="Courier New" w:hAnsi="Courier New" w:cs="Courier New" w:hint="default"/>
      </w:rPr>
    </w:lvl>
    <w:lvl w:ilvl="2" w:tplc="04150005">
      <w:start w:val="1"/>
      <w:numFmt w:val="bullet"/>
      <w:lvlText w:val=""/>
      <w:lvlJc w:val="left"/>
      <w:pPr>
        <w:tabs>
          <w:tab w:val="num" w:pos="2868"/>
        </w:tabs>
        <w:ind w:left="2868" w:hanging="360"/>
      </w:pPr>
      <w:rPr>
        <w:rFonts w:ascii="Wingdings" w:hAnsi="Wingdings" w:hint="default"/>
      </w:rPr>
    </w:lvl>
    <w:lvl w:ilvl="3" w:tplc="0415000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cs="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cs="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61" w15:restartNumberingAfterBreak="0">
    <w:nsid w:val="147B55D1"/>
    <w:multiLevelType w:val="multilevel"/>
    <w:tmpl w:val="968A98BC"/>
    <w:styleLink w:val="Nwka"/>
    <w:lvl w:ilvl="0">
      <w:start w:val="1"/>
      <w:numFmt w:val="decimal"/>
      <w:lvlText w:val="%1"/>
      <w:lvlJc w:val="left"/>
      <w:pPr>
        <w:ind w:left="432" w:hanging="432"/>
      </w:pPr>
      <w:rPr>
        <w:rFonts w:ascii="Times New Roman" w:hAnsi="Times New Roman"/>
        <w:caps w:val="0"/>
        <w:smallCaps w:val="0"/>
        <w:strike w:val="0"/>
        <w:dstrike w:val="0"/>
        <w:vanish w:val="0"/>
        <w:sz w:val="24"/>
        <w:vertAlign w:val="baseline"/>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2" w15:restartNumberingAfterBreak="0">
    <w:nsid w:val="14A53B90"/>
    <w:multiLevelType w:val="hybridMultilevel"/>
    <w:tmpl w:val="8CD0942C"/>
    <w:lvl w:ilvl="0" w:tplc="987E997C">
      <w:start w:val="1"/>
      <w:numFmt w:val="bullet"/>
      <w:lvlText w:val=""/>
      <w:lvlJc w:val="left"/>
      <w:pPr>
        <w:ind w:left="1429" w:hanging="360"/>
      </w:pPr>
      <w:rPr>
        <w:rFonts w:ascii="Symbol" w:hAnsi="Symbol" w:hint="default"/>
        <w:sz w:val="16"/>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3" w15:restartNumberingAfterBreak="0">
    <w:nsid w:val="14FA01A3"/>
    <w:multiLevelType w:val="multilevel"/>
    <w:tmpl w:val="DA741CF4"/>
    <w:styleLink w:val="List40"/>
    <w:lvl w:ilvl="0">
      <w:start w:val="1"/>
      <w:numFmt w:val="decimal"/>
      <w:lvlText w:val="%1."/>
      <w:lvlJc w:val="left"/>
      <w:pPr>
        <w:tabs>
          <w:tab w:val="num" w:pos="360"/>
        </w:tabs>
        <w:ind w:left="360" w:hanging="360"/>
      </w:pPr>
      <w:rPr>
        <w:b/>
        <w:bCs/>
        <w:i/>
        <w:iCs/>
        <w:position w:val="0"/>
        <w:sz w:val="20"/>
        <w:szCs w:val="20"/>
      </w:rPr>
    </w:lvl>
    <w:lvl w:ilvl="1">
      <w:start w:val="1"/>
      <w:numFmt w:val="lowerLetter"/>
      <w:lvlText w:val="%2."/>
      <w:lvlJc w:val="left"/>
      <w:pPr>
        <w:tabs>
          <w:tab w:val="num" w:pos="1380"/>
        </w:tabs>
        <w:ind w:left="1380" w:hanging="300"/>
      </w:pPr>
      <w:rPr>
        <w:b/>
        <w:bCs/>
        <w:i/>
        <w:iCs/>
        <w:position w:val="0"/>
        <w:sz w:val="20"/>
        <w:szCs w:val="20"/>
      </w:rPr>
    </w:lvl>
    <w:lvl w:ilvl="2">
      <w:start w:val="1"/>
      <w:numFmt w:val="lowerRoman"/>
      <w:lvlText w:val="%3."/>
      <w:lvlJc w:val="left"/>
      <w:pPr>
        <w:tabs>
          <w:tab w:val="num" w:pos="2111"/>
        </w:tabs>
        <w:ind w:left="2111" w:hanging="247"/>
      </w:pPr>
      <w:rPr>
        <w:b/>
        <w:bCs/>
        <w:i/>
        <w:iCs/>
        <w:position w:val="0"/>
        <w:sz w:val="20"/>
        <w:szCs w:val="20"/>
      </w:rPr>
    </w:lvl>
    <w:lvl w:ilvl="3">
      <w:start w:val="1"/>
      <w:numFmt w:val="decimal"/>
      <w:lvlText w:val="%4."/>
      <w:lvlJc w:val="left"/>
      <w:pPr>
        <w:tabs>
          <w:tab w:val="num" w:pos="2820"/>
        </w:tabs>
        <w:ind w:left="2820" w:hanging="300"/>
      </w:pPr>
      <w:rPr>
        <w:b/>
        <w:bCs/>
        <w:i/>
        <w:iCs/>
        <w:position w:val="0"/>
        <w:sz w:val="20"/>
        <w:szCs w:val="20"/>
      </w:rPr>
    </w:lvl>
    <w:lvl w:ilvl="4">
      <w:start w:val="1"/>
      <w:numFmt w:val="lowerLetter"/>
      <w:lvlText w:val="%5."/>
      <w:lvlJc w:val="left"/>
      <w:pPr>
        <w:tabs>
          <w:tab w:val="num" w:pos="3540"/>
        </w:tabs>
        <w:ind w:left="3540" w:hanging="300"/>
      </w:pPr>
      <w:rPr>
        <w:b/>
        <w:bCs/>
        <w:i/>
        <w:iCs/>
        <w:position w:val="0"/>
        <w:sz w:val="20"/>
        <w:szCs w:val="20"/>
      </w:rPr>
    </w:lvl>
    <w:lvl w:ilvl="5">
      <w:start w:val="1"/>
      <w:numFmt w:val="lowerRoman"/>
      <w:lvlText w:val="%6."/>
      <w:lvlJc w:val="left"/>
      <w:pPr>
        <w:tabs>
          <w:tab w:val="num" w:pos="4271"/>
        </w:tabs>
        <w:ind w:left="4271" w:hanging="247"/>
      </w:pPr>
      <w:rPr>
        <w:b/>
        <w:bCs/>
        <w:i/>
        <w:iCs/>
        <w:position w:val="0"/>
        <w:sz w:val="20"/>
        <w:szCs w:val="20"/>
      </w:rPr>
    </w:lvl>
    <w:lvl w:ilvl="6">
      <w:start w:val="1"/>
      <w:numFmt w:val="decimal"/>
      <w:lvlText w:val="%7."/>
      <w:lvlJc w:val="left"/>
      <w:pPr>
        <w:tabs>
          <w:tab w:val="num" w:pos="4980"/>
        </w:tabs>
        <w:ind w:left="4980" w:hanging="300"/>
      </w:pPr>
      <w:rPr>
        <w:b/>
        <w:bCs/>
        <w:i/>
        <w:iCs/>
        <w:position w:val="0"/>
        <w:sz w:val="20"/>
        <w:szCs w:val="20"/>
      </w:rPr>
    </w:lvl>
    <w:lvl w:ilvl="7">
      <w:start w:val="1"/>
      <w:numFmt w:val="lowerLetter"/>
      <w:lvlText w:val="%8."/>
      <w:lvlJc w:val="left"/>
      <w:pPr>
        <w:tabs>
          <w:tab w:val="num" w:pos="5700"/>
        </w:tabs>
        <w:ind w:left="5700" w:hanging="300"/>
      </w:pPr>
      <w:rPr>
        <w:b/>
        <w:bCs/>
        <w:i/>
        <w:iCs/>
        <w:position w:val="0"/>
        <w:sz w:val="20"/>
        <w:szCs w:val="20"/>
      </w:rPr>
    </w:lvl>
    <w:lvl w:ilvl="8">
      <w:start w:val="1"/>
      <w:numFmt w:val="lowerRoman"/>
      <w:lvlText w:val="%9."/>
      <w:lvlJc w:val="left"/>
      <w:pPr>
        <w:tabs>
          <w:tab w:val="num" w:pos="6431"/>
        </w:tabs>
        <w:ind w:left="6431" w:hanging="247"/>
      </w:pPr>
      <w:rPr>
        <w:b/>
        <w:bCs/>
        <w:i/>
        <w:iCs/>
        <w:position w:val="0"/>
        <w:sz w:val="20"/>
        <w:szCs w:val="20"/>
      </w:rPr>
    </w:lvl>
  </w:abstractNum>
  <w:abstractNum w:abstractNumId="64" w15:restartNumberingAfterBreak="0">
    <w:nsid w:val="15B15151"/>
    <w:multiLevelType w:val="hybridMultilevel"/>
    <w:tmpl w:val="D3C6FD64"/>
    <w:lvl w:ilvl="0" w:tplc="04150003">
      <w:start w:val="1"/>
      <w:numFmt w:val="bullet"/>
      <w:lvlText w:val=""/>
      <w:lvlJc w:val="left"/>
      <w:pPr>
        <w:tabs>
          <w:tab w:val="num" w:pos="1276"/>
        </w:tabs>
        <w:ind w:left="1276" w:hanging="426"/>
      </w:pPr>
      <w:rPr>
        <w:rFonts w:ascii="Symbol" w:hAnsi="Symbol" w:hint="default"/>
      </w:rPr>
    </w:lvl>
    <w:lvl w:ilvl="1" w:tplc="04150003" w:tentative="1">
      <w:start w:val="1"/>
      <w:numFmt w:val="bullet"/>
      <w:lvlText w:val="o"/>
      <w:lvlJc w:val="left"/>
      <w:pPr>
        <w:tabs>
          <w:tab w:val="num" w:pos="1865"/>
        </w:tabs>
        <w:ind w:left="1865" w:hanging="360"/>
      </w:pPr>
      <w:rPr>
        <w:rFonts w:ascii="Courier New" w:hAnsi="Courier New" w:hint="default"/>
      </w:rPr>
    </w:lvl>
    <w:lvl w:ilvl="2" w:tplc="04150005" w:tentative="1">
      <w:start w:val="1"/>
      <w:numFmt w:val="bullet"/>
      <w:lvlText w:val=""/>
      <w:lvlJc w:val="left"/>
      <w:pPr>
        <w:tabs>
          <w:tab w:val="num" w:pos="2585"/>
        </w:tabs>
        <w:ind w:left="2585" w:hanging="360"/>
      </w:pPr>
      <w:rPr>
        <w:rFonts w:ascii="Wingdings" w:hAnsi="Wingdings" w:hint="default"/>
      </w:rPr>
    </w:lvl>
    <w:lvl w:ilvl="3" w:tplc="04150001" w:tentative="1">
      <w:start w:val="1"/>
      <w:numFmt w:val="bullet"/>
      <w:lvlText w:val=""/>
      <w:lvlJc w:val="left"/>
      <w:pPr>
        <w:tabs>
          <w:tab w:val="num" w:pos="3305"/>
        </w:tabs>
        <w:ind w:left="3305" w:hanging="360"/>
      </w:pPr>
      <w:rPr>
        <w:rFonts w:ascii="Symbol" w:hAnsi="Symbol" w:hint="default"/>
      </w:rPr>
    </w:lvl>
    <w:lvl w:ilvl="4" w:tplc="04150003" w:tentative="1">
      <w:start w:val="1"/>
      <w:numFmt w:val="bullet"/>
      <w:lvlText w:val="o"/>
      <w:lvlJc w:val="left"/>
      <w:pPr>
        <w:tabs>
          <w:tab w:val="num" w:pos="4025"/>
        </w:tabs>
        <w:ind w:left="4025" w:hanging="360"/>
      </w:pPr>
      <w:rPr>
        <w:rFonts w:ascii="Courier New" w:hAnsi="Courier New" w:hint="default"/>
      </w:rPr>
    </w:lvl>
    <w:lvl w:ilvl="5" w:tplc="04150005" w:tentative="1">
      <w:start w:val="1"/>
      <w:numFmt w:val="bullet"/>
      <w:lvlText w:val=""/>
      <w:lvlJc w:val="left"/>
      <w:pPr>
        <w:tabs>
          <w:tab w:val="num" w:pos="4745"/>
        </w:tabs>
        <w:ind w:left="4745" w:hanging="360"/>
      </w:pPr>
      <w:rPr>
        <w:rFonts w:ascii="Wingdings" w:hAnsi="Wingdings" w:hint="default"/>
      </w:rPr>
    </w:lvl>
    <w:lvl w:ilvl="6" w:tplc="04150001" w:tentative="1">
      <w:start w:val="1"/>
      <w:numFmt w:val="bullet"/>
      <w:lvlText w:val=""/>
      <w:lvlJc w:val="left"/>
      <w:pPr>
        <w:tabs>
          <w:tab w:val="num" w:pos="5465"/>
        </w:tabs>
        <w:ind w:left="5465" w:hanging="360"/>
      </w:pPr>
      <w:rPr>
        <w:rFonts w:ascii="Symbol" w:hAnsi="Symbol" w:hint="default"/>
      </w:rPr>
    </w:lvl>
    <w:lvl w:ilvl="7" w:tplc="04150003" w:tentative="1">
      <w:start w:val="1"/>
      <w:numFmt w:val="bullet"/>
      <w:lvlText w:val="o"/>
      <w:lvlJc w:val="left"/>
      <w:pPr>
        <w:tabs>
          <w:tab w:val="num" w:pos="6185"/>
        </w:tabs>
        <w:ind w:left="6185" w:hanging="360"/>
      </w:pPr>
      <w:rPr>
        <w:rFonts w:ascii="Courier New" w:hAnsi="Courier New" w:hint="default"/>
      </w:rPr>
    </w:lvl>
    <w:lvl w:ilvl="8" w:tplc="04150005" w:tentative="1">
      <w:start w:val="1"/>
      <w:numFmt w:val="bullet"/>
      <w:lvlText w:val=""/>
      <w:lvlJc w:val="left"/>
      <w:pPr>
        <w:tabs>
          <w:tab w:val="num" w:pos="6905"/>
        </w:tabs>
        <w:ind w:left="6905" w:hanging="360"/>
      </w:pPr>
      <w:rPr>
        <w:rFonts w:ascii="Wingdings" w:hAnsi="Wingdings" w:hint="default"/>
      </w:rPr>
    </w:lvl>
  </w:abstractNum>
  <w:abstractNum w:abstractNumId="65" w15:restartNumberingAfterBreak="0">
    <w:nsid w:val="15B87A54"/>
    <w:multiLevelType w:val="hybridMultilevel"/>
    <w:tmpl w:val="5C34A528"/>
    <w:lvl w:ilvl="0" w:tplc="FFFFFFFF">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66" w15:restartNumberingAfterBreak="0">
    <w:nsid w:val="15E64D34"/>
    <w:multiLevelType w:val="multilevel"/>
    <w:tmpl w:val="F51CB9AE"/>
    <w:styleLink w:val="List58"/>
    <w:lvl w:ilvl="0">
      <w:start w:val="1"/>
      <w:numFmt w:val="decimal"/>
      <w:lvlText w:val="%1."/>
      <w:lvlJc w:val="left"/>
      <w:pPr>
        <w:tabs>
          <w:tab w:val="num" w:pos="709"/>
        </w:tabs>
        <w:ind w:left="709" w:hanging="709"/>
      </w:pPr>
      <w:rPr>
        <w:b/>
        <w:bCs/>
        <w:i/>
        <w:iCs/>
        <w:position w:val="0"/>
        <w:sz w:val="20"/>
        <w:szCs w:val="20"/>
      </w:rPr>
    </w:lvl>
    <w:lvl w:ilvl="1">
      <w:start w:val="1"/>
      <w:numFmt w:val="lowerLetter"/>
      <w:lvlText w:val="%2."/>
      <w:lvlJc w:val="left"/>
      <w:pPr>
        <w:tabs>
          <w:tab w:val="num" w:pos="1380"/>
        </w:tabs>
        <w:ind w:left="1380" w:hanging="300"/>
      </w:pPr>
      <w:rPr>
        <w:b/>
        <w:bCs/>
        <w:i/>
        <w:iCs/>
        <w:position w:val="0"/>
        <w:sz w:val="20"/>
        <w:szCs w:val="20"/>
      </w:rPr>
    </w:lvl>
    <w:lvl w:ilvl="2">
      <w:start w:val="1"/>
      <w:numFmt w:val="lowerRoman"/>
      <w:lvlText w:val="%3."/>
      <w:lvlJc w:val="left"/>
      <w:pPr>
        <w:tabs>
          <w:tab w:val="num" w:pos="2111"/>
        </w:tabs>
        <w:ind w:left="2111" w:hanging="247"/>
      </w:pPr>
      <w:rPr>
        <w:b/>
        <w:bCs/>
        <w:i/>
        <w:iCs/>
        <w:position w:val="0"/>
        <w:sz w:val="20"/>
        <w:szCs w:val="20"/>
      </w:rPr>
    </w:lvl>
    <w:lvl w:ilvl="3">
      <w:start w:val="1"/>
      <w:numFmt w:val="decimal"/>
      <w:lvlText w:val="%4."/>
      <w:lvlJc w:val="left"/>
      <w:pPr>
        <w:tabs>
          <w:tab w:val="num" w:pos="2820"/>
        </w:tabs>
        <w:ind w:left="2820" w:hanging="300"/>
      </w:pPr>
      <w:rPr>
        <w:b/>
        <w:bCs/>
        <w:i/>
        <w:iCs/>
        <w:position w:val="0"/>
        <w:sz w:val="20"/>
        <w:szCs w:val="20"/>
      </w:rPr>
    </w:lvl>
    <w:lvl w:ilvl="4">
      <w:start w:val="1"/>
      <w:numFmt w:val="lowerLetter"/>
      <w:lvlText w:val="%5."/>
      <w:lvlJc w:val="left"/>
      <w:pPr>
        <w:tabs>
          <w:tab w:val="num" w:pos="3540"/>
        </w:tabs>
        <w:ind w:left="3540" w:hanging="300"/>
      </w:pPr>
      <w:rPr>
        <w:b/>
        <w:bCs/>
        <w:i/>
        <w:iCs/>
        <w:position w:val="0"/>
        <w:sz w:val="20"/>
        <w:szCs w:val="20"/>
      </w:rPr>
    </w:lvl>
    <w:lvl w:ilvl="5">
      <w:start w:val="1"/>
      <w:numFmt w:val="lowerRoman"/>
      <w:lvlText w:val="%6."/>
      <w:lvlJc w:val="left"/>
      <w:pPr>
        <w:tabs>
          <w:tab w:val="num" w:pos="4271"/>
        </w:tabs>
        <w:ind w:left="4271" w:hanging="247"/>
      </w:pPr>
      <w:rPr>
        <w:b/>
        <w:bCs/>
        <w:i/>
        <w:iCs/>
        <w:position w:val="0"/>
        <w:sz w:val="20"/>
        <w:szCs w:val="20"/>
      </w:rPr>
    </w:lvl>
    <w:lvl w:ilvl="6">
      <w:start w:val="1"/>
      <w:numFmt w:val="decimal"/>
      <w:lvlText w:val="%7."/>
      <w:lvlJc w:val="left"/>
      <w:pPr>
        <w:tabs>
          <w:tab w:val="num" w:pos="4980"/>
        </w:tabs>
        <w:ind w:left="4980" w:hanging="300"/>
      </w:pPr>
      <w:rPr>
        <w:b/>
        <w:bCs/>
        <w:i/>
        <w:iCs/>
        <w:position w:val="0"/>
        <w:sz w:val="20"/>
        <w:szCs w:val="20"/>
      </w:rPr>
    </w:lvl>
    <w:lvl w:ilvl="7">
      <w:start w:val="1"/>
      <w:numFmt w:val="lowerLetter"/>
      <w:lvlText w:val="%8."/>
      <w:lvlJc w:val="left"/>
      <w:pPr>
        <w:tabs>
          <w:tab w:val="num" w:pos="5700"/>
        </w:tabs>
        <w:ind w:left="5700" w:hanging="300"/>
      </w:pPr>
      <w:rPr>
        <w:b/>
        <w:bCs/>
        <w:i/>
        <w:iCs/>
        <w:position w:val="0"/>
        <w:sz w:val="20"/>
        <w:szCs w:val="20"/>
      </w:rPr>
    </w:lvl>
    <w:lvl w:ilvl="8">
      <w:start w:val="1"/>
      <w:numFmt w:val="lowerRoman"/>
      <w:lvlText w:val="%9."/>
      <w:lvlJc w:val="left"/>
      <w:pPr>
        <w:tabs>
          <w:tab w:val="num" w:pos="6431"/>
        </w:tabs>
        <w:ind w:left="6431" w:hanging="247"/>
      </w:pPr>
      <w:rPr>
        <w:b/>
        <w:bCs/>
        <w:i/>
        <w:iCs/>
        <w:position w:val="0"/>
        <w:sz w:val="20"/>
        <w:szCs w:val="20"/>
      </w:rPr>
    </w:lvl>
  </w:abstractNum>
  <w:abstractNum w:abstractNumId="67" w15:restartNumberingAfterBreak="0">
    <w:nsid w:val="16254830"/>
    <w:multiLevelType w:val="hybridMultilevel"/>
    <w:tmpl w:val="E16802A6"/>
    <w:lvl w:ilvl="0" w:tplc="8DEE6D00">
      <w:start w:val="1"/>
      <w:numFmt w:val="bullet"/>
      <w:lvlText w:val="–"/>
      <w:lvlJc w:val="left"/>
      <w:pPr>
        <w:tabs>
          <w:tab w:val="num" w:pos="284"/>
        </w:tabs>
        <w:ind w:left="284" w:hanging="284"/>
      </w:pPr>
      <w:rPr>
        <w:rFonts w:ascii="Times New Roman" w:hAnsi="Times New Roman" w:cs="Times New Roman" w:hint="default"/>
      </w:rPr>
    </w:lvl>
    <w:lvl w:ilvl="1" w:tplc="8DEE6D00"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16BF4DBA"/>
    <w:multiLevelType w:val="hybridMultilevel"/>
    <w:tmpl w:val="424CB1A0"/>
    <w:lvl w:ilvl="0" w:tplc="83C805C6">
      <w:start w:val="1"/>
      <w:numFmt w:val="bullet"/>
      <w:lvlText w:val=""/>
      <w:lvlJc w:val="left"/>
      <w:pPr>
        <w:ind w:left="1429" w:hanging="360"/>
      </w:pPr>
      <w:rPr>
        <w:rFonts w:ascii="Symbol" w:hAnsi="Symbol" w:hint="default"/>
      </w:rPr>
    </w:lvl>
    <w:lvl w:ilvl="1" w:tplc="04150019" w:tentative="1">
      <w:start w:val="1"/>
      <w:numFmt w:val="bullet"/>
      <w:lvlText w:val="o"/>
      <w:lvlJc w:val="left"/>
      <w:pPr>
        <w:ind w:left="2149" w:hanging="360"/>
      </w:pPr>
      <w:rPr>
        <w:rFonts w:ascii="Courier New" w:hAnsi="Courier New" w:cs="Courier New" w:hint="default"/>
      </w:rPr>
    </w:lvl>
    <w:lvl w:ilvl="2" w:tplc="0415001B" w:tentative="1">
      <w:start w:val="1"/>
      <w:numFmt w:val="bullet"/>
      <w:lvlText w:val=""/>
      <w:lvlJc w:val="left"/>
      <w:pPr>
        <w:ind w:left="2869" w:hanging="360"/>
      </w:pPr>
      <w:rPr>
        <w:rFonts w:ascii="Wingdings" w:hAnsi="Wingdings" w:hint="default"/>
      </w:rPr>
    </w:lvl>
    <w:lvl w:ilvl="3" w:tplc="0415000F" w:tentative="1">
      <w:start w:val="1"/>
      <w:numFmt w:val="bullet"/>
      <w:lvlText w:val=""/>
      <w:lvlJc w:val="left"/>
      <w:pPr>
        <w:ind w:left="3589" w:hanging="360"/>
      </w:pPr>
      <w:rPr>
        <w:rFonts w:ascii="Symbol" w:hAnsi="Symbol" w:hint="default"/>
      </w:rPr>
    </w:lvl>
    <w:lvl w:ilvl="4" w:tplc="04150019" w:tentative="1">
      <w:start w:val="1"/>
      <w:numFmt w:val="bullet"/>
      <w:lvlText w:val="o"/>
      <w:lvlJc w:val="left"/>
      <w:pPr>
        <w:ind w:left="4309" w:hanging="360"/>
      </w:pPr>
      <w:rPr>
        <w:rFonts w:ascii="Courier New" w:hAnsi="Courier New" w:cs="Courier New" w:hint="default"/>
      </w:rPr>
    </w:lvl>
    <w:lvl w:ilvl="5" w:tplc="0415001B" w:tentative="1">
      <w:start w:val="1"/>
      <w:numFmt w:val="bullet"/>
      <w:lvlText w:val=""/>
      <w:lvlJc w:val="left"/>
      <w:pPr>
        <w:ind w:left="5029" w:hanging="360"/>
      </w:pPr>
      <w:rPr>
        <w:rFonts w:ascii="Wingdings" w:hAnsi="Wingdings" w:hint="default"/>
      </w:rPr>
    </w:lvl>
    <w:lvl w:ilvl="6" w:tplc="0415000F" w:tentative="1">
      <w:start w:val="1"/>
      <w:numFmt w:val="bullet"/>
      <w:lvlText w:val=""/>
      <w:lvlJc w:val="left"/>
      <w:pPr>
        <w:ind w:left="5749" w:hanging="360"/>
      </w:pPr>
      <w:rPr>
        <w:rFonts w:ascii="Symbol" w:hAnsi="Symbol" w:hint="default"/>
      </w:rPr>
    </w:lvl>
    <w:lvl w:ilvl="7" w:tplc="04150019" w:tentative="1">
      <w:start w:val="1"/>
      <w:numFmt w:val="bullet"/>
      <w:lvlText w:val="o"/>
      <w:lvlJc w:val="left"/>
      <w:pPr>
        <w:ind w:left="6469" w:hanging="360"/>
      </w:pPr>
      <w:rPr>
        <w:rFonts w:ascii="Courier New" w:hAnsi="Courier New" w:cs="Courier New" w:hint="default"/>
      </w:rPr>
    </w:lvl>
    <w:lvl w:ilvl="8" w:tplc="0415001B" w:tentative="1">
      <w:start w:val="1"/>
      <w:numFmt w:val="bullet"/>
      <w:lvlText w:val=""/>
      <w:lvlJc w:val="left"/>
      <w:pPr>
        <w:ind w:left="7189" w:hanging="360"/>
      </w:pPr>
      <w:rPr>
        <w:rFonts w:ascii="Wingdings" w:hAnsi="Wingdings" w:hint="default"/>
      </w:rPr>
    </w:lvl>
  </w:abstractNum>
  <w:abstractNum w:abstractNumId="69" w15:restartNumberingAfterBreak="0">
    <w:nsid w:val="16EE4CAC"/>
    <w:multiLevelType w:val="hybridMultilevel"/>
    <w:tmpl w:val="5CC0B488"/>
    <w:lvl w:ilvl="0" w:tplc="B3DC9560">
      <w:start w:val="1"/>
      <w:numFmt w:val="bullet"/>
      <w:lvlText w:val=""/>
      <w:lvlJc w:val="left"/>
      <w:pPr>
        <w:tabs>
          <w:tab w:val="num" w:pos="1276"/>
        </w:tabs>
        <w:ind w:left="1276" w:hanging="426"/>
      </w:pPr>
      <w:rPr>
        <w:rFonts w:ascii="Symbol" w:hAnsi="Symbol" w:hint="default"/>
        <w:sz w:val="16"/>
      </w:rPr>
    </w:lvl>
    <w:lvl w:ilvl="1" w:tplc="04150003">
      <w:start w:val="1"/>
      <w:numFmt w:val="bullet"/>
      <w:lvlText w:val="o"/>
      <w:lvlJc w:val="left"/>
      <w:pPr>
        <w:tabs>
          <w:tab w:val="num" w:pos="1525"/>
        </w:tabs>
        <w:ind w:left="1525" w:hanging="360"/>
      </w:pPr>
      <w:rPr>
        <w:rFonts w:ascii="Courier New" w:hAnsi="Courier New" w:hint="default"/>
      </w:rPr>
    </w:lvl>
    <w:lvl w:ilvl="2" w:tplc="04150005" w:tentative="1">
      <w:start w:val="1"/>
      <w:numFmt w:val="bullet"/>
      <w:lvlText w:val=""/>
      <w:lvlJc w:val="left"/>
      <w:pPr>
        <w:tabs>
          <w:tab w:val="num" w:pos="2245"/>
        </w:tabs>
        <w:ind w:left="2245" w:hanging="360"/>
      </w:pPr>
      <w:rPr>
        <w:rFonts w:ascii="Wingdings" w:hAnsi="Wingdings" w:hint="default"/>
      </w:rPr>
    </w:lvl>
    <w:lvl w:ilvl="3" w:tplc="04150001" w:tentative="1">
      <w:start w:val="1"/>
      <w:numFmt w:val="bullet"/>
      <w:lvlText w:val=""/>
      <w:lvlJc w:val="left"/>
      <w:pPr>
        <w:tabs>
          <w:tab w:val="num" w:pos="2965"/>
        </w:tabs>
        <w:ind w:left="2965" w:hanging="360"/>
      </w:pPr>
      <w:rPr>
        <w:rFonts w:ascii="Symbol" w:hAnsi="Symbol" w:hint="default"/>
      </w:rPr>
    </w:lvl>
    <w:lvl w:ilvl="4" w:tplc="04150003" w:tentative="1">
      <w:start w:val="1"/>
      <w:numFmt w:val="bullet"/>
      <w:lvlText w:val="o"/>
      <w:lvlJc w:val="left"/>
      <w:pPr>
        <w:tabs>
          <w:tab w:val="num" w:pos="3685"/>
        </w:tabs>
        <w:ind w:left="3685" w:hanging="360"/>
      </w:pPr>
      <w:rPr>
        <w:rFonts w:ascii="Courier New" w:hAnsi="Courier New" w:hint="default"/>
      </w:rPr>
    </w:lvl>
    <w:lvl w:ilvl="5" w:tplc="04150005" w:tentative="1">
      <w:start w:val="1"/>
      <w:numFmt w:val="bullet"/>
      <w:lvlText w:val=""/>
      <w:lvlJc w:val="left"/>
      <w:pPr>
        <w:tabs>
          <w:tab w:val="num" w:pos="4405"/>
        </w:tabs>
        <w:ind w:left="4405" w:hanging="360"/>
      </w:pPr>
      <w:rPr>
        <w:rFonts w:ascii="Wingdings" w:hAnsi="Wingdings" w:hint="default"/>
      </w:rPr>
    </w:lvl>
    <w:lvl w:ilvl="6" w:tplc="04150001" w:tentative="1">
      <w:start w:val="1"/>
      <w:numFmt w:val="bullet"/>
      <w:lvlText w:val=""/>
      <w:lvlJc w:val="left"/>
      <w:pPr>
        <w:tabs>
          <w:tab w:val="num" w:pos="5125"/>
        </w:tabs>
        <w:ind w:left="5125" w:hanging="360"/>
      </w:pPr>
      <w:rPr>
        <w:rFonts w:ascii="Symbol" w:hAnsi="Symbol" w:hint="default"/>
      </w:rPr>
    </w:lvl>
    <w:lvl w:ilvl="7" w:tplc="04150003" w:tentative="1">
      <w:start w:val="1"/>
      <w:numFmt w:val="bullet"/>
      <w:lvlText w:val="o"/>
      <w:lvlJc w:val="left"/>
      <w:pPr>
        <w:tabs>
          <w:tab w:val="num" w:pos="5845"/>
        </w:tabs>
        <w:ind w:left="5845" w:hanging="360"/>
      </w:pPr>
      <w:rPr>
        <w:rFonts w:ascii="Courier New" w:hAnsi="Courier New" w:hint="default"/>
      </w:rPr>
    </w:lvl>
    <w:lvl w:ilvl="8" w:tplc="04150005" w:tentative="1">
      <w:start w:val="1"/>
      <w:numFmt w:val="bullet"/>
      <w:lvlText w:val=""/>
      <w:lvlJc w:val="left"/>
      <w:pPr>
        <w:tabs>
          <w:tab w:val="num" w:pos="6565"/>
        </w:tabs>
        <w:ind w:left="6565" w:hanging="360"/>
      </w:pPr>
      <w:rPr>
        <w:rFonts w:ascii="Wingdings" w:hAnsi="Wingdings" w:hint="default"/>
      </w:rPr>
    </w:lvl>
  </w:abstractNum>
  <w:abstractNum w:abstractNumId="70" w15:restartNumberingAfterBreak="0">
    <w:nsid w:val="17A668C0"/>
    <w:multiLevelType w:val="multilevel"/>
    <w:tmpl w:val="C65E89F6"/>
    <w:lvl w:ilvl="0">
      <w:start w:val="1"/>
      <w:numFmt w:val="bullet"/>
      <w:pStyle w:val="Punktowanie"/>
      <w:lvlText w:val="–"/>
      <w:lvlJc w:val="left"/>
      <w:pPr>
        <w:tabs>
          <w:tab w:val="num" w:pos="425"/>
        </w:tabs>
        <w:ind w:left="425" w:hanging="312"/>
      </w:pPr>
      <w:rPr>
        <w:rFonts w:ascii="Arial" w:hAnsi="Arial"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numFmt w:val="none"/>
      <w:lvlText w:val=""/>
      <w:lvlJc w:val="left"/>
      <w:pPr>
        <w:tabs>
          <w:tab w:val="num" w:pos="360"/>
        </w:tabs>
      </w:p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1" w15:restartNumberingAfterBreak="0">
    <w:nsid w:val="187B5B43"/>
    <w:multiLevelType w:val="multilevel"/>
    <w:tmpl w:val="D0387994"/>
    <w:styleLink w:val="List1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2" w15:restartNumberingAfterBreak="0">
    <w:nsid w:val="1896722A"/>
    <w:multiLevelType w:val="multilevel"/>
    <w:tmpl w:val="CBF2ACCE"/>
    <w:lvl w:ilvl="0">
      <w:start w:val="1"/>
      <w:numFmt w:val="decimal"/>
      <w:lvlText w:val="%1."/>
      <w:lvlJc w:val="left"/>
      <w:rPr>
        <w:position w:val="0"/>
        <w:rtl w:val="0"/>
      </w:rPr>
    </w:lvl>
    <w:lvl w:ilvl="1">
      <w:start w:val="1"/>
      <w:numFmt w:val="decimal"/>
      <w:lvlText w:val="%2."/>
      <w:lvlJc w:val="left"/>
      <w:rPr>
        <w:position w:val="0"/>
        <w:rtl w:val="0"/>
      </w:rPr>
    </w:lvl>
    <w:lvl w:ilvl="2">
      <w:start w:val="1"/>
      <w:numFmt w:val="decimal"/>
      <w:pStyle w:val="zzzStyl2"/>
      <w:lvlText w:val="%1.%2.%3."/>
      <w:lvlJc w:val="left"/>
      <w:rPr>
        <w:position w:val="0"/>
        <w:rtl w:val="0"/>
      </w:rPr>
    </w:lvl>
    <w:lvl w:ilvl="3">
      <w:start w:val="1"/>
      <w:numFmt w:val="decimal"/>
      <w:lvlText w:val="%1.%2.%3.%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bullet"/>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73" w15:restartNumberingAfterBreak="0">
    <w:nsid w:val="18A65AA8"/>
    <w:multiLevelType w:val="multilevel"/>
    <w:tmpl w:val="742674FE"/>
    <w:styleLink w:val="List24"/>
    <w:lvl w:ilvl="0">
      <w:start w:val="1"/>
      <w:numFmt w:val="decimal"/>
      <w:lvlText w:val="%1."/>
      <w:lvlJc w:val="left"/>
      <w:pPr>
        <w:tabs>
          <w:tab w:val="num" w:pos="360"/>
        </w:tabs>
        <w:ind w:left="360" w:hanging="360"/>
      </w:pPr>
      <w:rPr>
        <w:b/>
        <w:bCs/>
        <w:i/>
        <w:iCs/>
        <w:position w:val="0"/>
        <w:sz w:val="20"/>
        <w:szCs w:val="20"/>
      </w:rPr>
    </w:lvl>
    <w:lvl w:ilvl="1">
      <w:start w:val="1"/>
      <w:numFmt w:val="lowerLetter"/>
      <w:lvlText w:val="%2."/>
      <w:lvlJc w:val="left"/>
      <w:pPr>
        <w:tabs>
          <w:tab w:val="num" w:pos="1380"/>
        </w:tabs>
        <w:ind w:left="1380" w:hanging="300"/>
      </w:pPr>
      <w:rPr>
        <w:b/>
        <w:bCs/>
        <w:i/>
        <w:iCs/>
        <w:position w:val="0"/>
        <w:sz w:val="20"/>
        <w:szCs w:val="20"/>
      </w:rPr>
    </w:lvl>
    <w:lvl w:ilvl="2">
      <w:start w:val="1"/>
      <w:numFmt w:val="lowerRoman"/>
      <w:lvlText w:val="%3."/>
      <w:lvlJc w:val="left"/>
      <w:pPr>
        <w:tabs>
          <w:tab w:val="num" w:pos="2111"/>
        </w:tabs>
        <w:ind w:left="2111" w:hanging="247"/>
      </w:pPr>
      <w:rPr>
        <w:b/>
        <w:bCs/>
        <w:i/>
        <w:iCs/>
        <w:position w:val="0"/>
        <w:sz w:val="20"/>
        <w:szCs w:val="20"/>
      </w:rPr>
    </w:lvl>
    <w:lvl w:ilvl="3">
      <w:start w:val="1"/>
      <w:numFmt w:val="decimal"/>
      <w:lvlText w:val="%4."/>
      <w:lvlJc w:val="left"/>
      <w:pPr>
        <w:tabs>
          <w:tab w:val="num" w:pos="2820"/>
        </w:tabs>
        <w:ind w:left="2820" w:hanging="300"/>
      </w:pPr>
      <w:rPr>
        <w:b/>
        <w:bCs/>
        <w:i/>
        <w:iCs/>
        <w:position w:val="0"/>
        <w:sz w:val="20"/>
        <w:szCs w:val="20"/>
      </w:rPr>
    </w:lvl>
    <w:lvl w:ilvl="4">
      <w:start w:val="1"/>
      <w:numFmt w:val="lowerLetter"/>
      <w:lvlText w:val="%5."/>
      <w:lvlJc w:val="left"/>
      <w:pPr>
        <w:tabs>
          <w:tab w:val="num" w:pos="3540"/>
        </w:tabs>
        <w:ind w:left="3540" w:hanging="300"/>
      </w:pPr>
      <w:rPr>
        <w:b/>
        <w:bCs/>
        <w:i/>
        <w:iCs/>
        <w:position w:val="0"/>
        <w:sz w:val="20"/>
        <w:szCs w:val="20"/>
      </w:rPr>
    </w:lvl>
    <w:lvl w:ilvl="5">
      <w:start w:val="1"/>
      <w:numFmt w:val="lowerRoman"/>
      <w:lvlText w:val="%6."/>
      <w:lvlJc w:val="left"/>
      <w:pPr>
        <w:tabs>
          <w:tab w:val="num" w:pos="4271"/>
        </w:tabs>
        <w:ind w:left="4271" w:hanging="247"/>
      </w:pPr>
      <w:rPr>
        <w:b/>
        <w:bCs/>
        <w:i/>
        <w:iCs/>
        <w:position w:val="0"/>
        <w:sz w:val="20"/>
        <w:szCs w:val="20"/>
      </w:rPr>
    </w:lvl>
    <w:lvl w:ilvl="6">
      <w:start w:val="1"/>
      <w:numFmt w:val="decimal"/>
      <w:lvlText w:val="%7."/>
      <w:lvlJc w:val="left"/>
      <w:pPr>
        <w:tabs>
          <w:tab w:val="num" w:pos="4980"/>
        </w:tabs>
        <w:ind w:left="4980" w:hanging="300"/>
      </w:pPr>
      <w:rPr>
        <w:b/>
        <w:bCs/>
        <w:i/>
        <w:iCs/>
        <w:position w:val="0"/>
        <w:sz w:val="20"/>
        <w:szCs w:val="20"/>
      </w:rPr>
    </w:lvl>
    <w:lvl w:ilvl="7">
      <w:start w:val="1"/>
      <w:numFmt w:val="lowerLetter"/>
      <w:lvlText w:val="%8."/>
      <w:lvlJc w:val="left"/>
      <w:pPr>
        <w:tabs>
          <w:tab w:val="num" w:pos="5700"/>
        </w:tabs>
        <w:ind w:left="5700" w:hanging="300"/>
      </w:pPr>
      <w:rPr>
        <w:b/>
        <w:bCs/>
        <w:i/>
        <w:iCs/>
        <w:position w:val="0"/>
        <w:sz w:val="20"/>
        <w:szCs w:val="20"/>
      </w:rPr>
    </w:lvl>
    <w:lvl w:ilvl="8">
      <w:start w:val="1"/>
      <w:numFmt w:val="lowerRoman"/>
      <w:lvlText w:val="%9."/>
      <w:lvlJc w:val="left"/>
      <w:pPr>
        <w:tabs>
          <w:tab w:val="num" w:pos="6431"/>
        </w:tabs>
        <w:ind w:left="6431" w:hanging="247"/>
      </w:pPr>
      <w:rPr>
        <w:b/>
        <w:bCs/>
        <w:i/>
        <w:iCs/>
        <w:position w:val="0"/>
        <w:sz w:val="20"/>
        <w:szCs w:val="20"/>
      </w:rPr>
    </w:lvl>
  </w:abstractNum>
  <w:abstractNum w:abstractNumId="74" w15:restartNumberingAfterBreak="0">
    <w:nsid w:val="18A81C02"/>
    <w:multiLevelType w:val="multilevel"/>
    <w:tmpl w:val="3A6E0142"/>
    <w:styleLink w:val="List1"/>
    <w:lvl w:ilvl="0">
      <w:start w:val="1"/>
      <w:numFmt w:val="decimal"/>
      <w:lvlText w:val="%1."/>
      <w:lvlJc w:val="left"/>
      <w:rPr>
        <w:position w:val="0"/>
        <w:rtl w:val="0"/>
      </w:rPr>
    </w:lvl>
    <w:lvl w:ilvl="1">
      <w:start w:val="1"/>
      <w:numFmt w:val="decimal"/>
      <w:lvlText w:val="%2."/>
      <w:lvlJc w:val="left"/>
      <w:rPr>
        <w:position w:val="0"/>
        <w:rtl w:val="0"/>
      </w:rPr>
    </w:lvl>
    <w:lvl w:ilvl="2">
      <w:start w:val="1"/>
      <w:numFmt w:val="decimal"/>
      <w:lvlText w:val="%1.%2.%3."/>
      <w:lvlJc w:val="left"/>
      <w:rPr>
        <w:position w:val="0"/>
        <w:rtl w:val="0"/>
      </w:rPr>
    </w:lvl>
    <w:lvl w:ilvl="3">
      <w:start w:val="1"/>
      <w:numFmt w:val="decimal"/>
      <w:lvlText w:val="%1.%2.%3.%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bullet"/>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75" w15:restartNumberingAfterBreak="0">
    <w:nsid w:val="18D85A1B"/>
    <w:multiLevelType w:val="multilevel"/>
    <w:tmpl w:val="2542AB7A"/>
    <w:styleLink w:val="List17"/>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6" w15:restartNumberingAfterBreak="0">
    <w:nsid w:val="1AD1060B"/>
    <w:multiLevelType w:val="hybridMultilevel"/>
    <w:tmpl w:val="CB8EC0D2"/>
    <w:lvl w:ilvl="0" w:tplc="F80EB43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15:restartNumberingAfterBreak="0">
    <w:nsid w:val="1BEC62F5"/>
    <w:multiLevelType w:val="hybridMultilevel"/>
    <w:tmpl w:val="45B0CD58"/>
    <w:lvl w:ilvl="0" w:tplc="04150003">
      <w:start w:val="1"/>
      <w:numFmt w:val="bullet"/>
      <w:lvlText w:val="–"/>
      <w:lvlJc w:val="left"/>
      <w:pPr>
        <w:ind w:left="729" w:hanging="360"/>
      </w:pPr>
      <w:rPr>
        <w:rFonts w:ascii="Times New Roman" w:hAnsi="Times New Roman" w:cs="Times New Roman" w:hint="default"/>
        <w:sz w:val="16"/>
      </w:rPr>
    </w:lvl>
    <w:lvl w:ilvl="1" w:tplc="FFFFFFFF" w:tentative="1">
      <w:start w:val="1"/>
      <w:numFmt w:val="bullet"/>
      <w:lvlText w:val="o"/>
      <w:lvlJc w:val="left"/>
      <w:pPr>
        <w:ind w:left="1449" w:hanging="360"/>
      </w:pPr>
      <w:rPr>
        <w:rFonts w:ascii="Courier New" w:hAnsi="Courier New" w:cs="Courier New" w:hint="default"/>
      </w:rPr>
    </w:lvl>
    <w:lvl w:ilvl="2" w:tplc="04150005" w:tentative="1">
      <w:start w:val="1"/>
      <w:numFmt w:val="bullet"/>
      <w:lvlText w:val=""/>
      <w:lvlJc w:val="left"/>
      <w:pPr>
        <w:ind w:left="2169" w:hanging="360"/>
      </w:pPr>
      <w:rPr>
        <w:rFonts w:ascii="Wingdings" w:hAnsi="Wingdings" w:hint="default"/>
      </w:rPr>
    </w:lvl>
    <w:lvl w:ilvl="3" w:tplc="04150001" w:tentative="1">
      <w:start w:val="1"/>
      <w:numFmt w:val="bullet"/>
      <w:lvlText w:val=""/>
      <w:lvlJc w:val="left"/>
      <w:pPr>
        <w:ind w:left="2889" w:hanging="360"/>
      </w:pPr>
      <w:rPr>
        <w:rFonts w:ascii="Symbol" w:hAnsi="Symbol" w:hint="default"/>
      </w:rPr>
    </w:lvl>
    <w:lvl w:ilvl="4" w:tplc="04150003" w:tentative="1">
      <w:start w:val="1"/>
      <w:numFmt w:val="bullet"/>
      <w:lvlText w:val="o"/>
      <w:lvlJc w:val="left"/>
      <w:pPr>
        <w:ind w:left="3609" w:hanging="360"/>
      </w:pPr>
      <w:rPr>
        <w:rFonts w:ascii="Courier New" w:hAnsi="Courier New" w:cs="Courier New" w:hint="default"/>
      </w:rPr>
    </w:lvl>
    <w:lvl w:ilvl="5" w:tplc="04150005" w:tentative="1">
      <w:start w:val="1"/>
      <w:numFmt w:val="bullet"/>
      <w:lvlText w:val=""/>
      <w:lvlJc w:val="left"/>
      <w:pPr>
        <w:ind w:left="4329" w:hanging="360"/>
      </w:pPr>
      <w:rPr>
        <w:rFonts w:ascii="Wingdings" w:hAnsi="Wingdings" w:hint="default"/>
      </w:rPr>
    </w:lvl>
    <w:lvl w:ilvl="6" w:tplc="04150001" w:tentative="1">
      <w:start w:val="1"/>
      <w:numFmt w:val="bullet"/>
      <w:lvlText w:val=""/>
      <w:lvlJc w:val="left"/>
      <w:pPr>
        <w:ind w:left="5049" w:hanging="360"/>
      </w:pPr>
      <w:rPr>
        <w:rFonts w:ascii="Symbol" w:hAnsi="Symbol" w:hint="default"/>
      </w:rPr>
    </w:lvl>
    <w:lvl w:ilvl="7" w:tplc="04150003" w:tentative="1">
      <w:start w:val="1"/>
      <w:numFmt w:val="bullet"/>
      <w:lvlText w:val="o"/>
      <w:lvlJc w:val="left"/>
      <w:pPr>
        <w:ind w:left="5769" w:hanging="360"/>
      </w:pPr>
      <w:rPr>
        <w:rFonts w:ascii="Courier New" w:hAnsi="Courier New" w:cs="Courier New" w:hint="default"/>
      </w:rPr>
    </w:lvl>
    <w:lvl w:ilvl="8" w:tplc="04150005" w:tentative="1">
      <w:start w:val="1"/>
      <w:numFmt w:val="bullet"/>
      <w:lvlText w:val=""/>
      <w:lvlJc w:val="left"/>
      <w:pPr>
        <w:ind w:left="6489" w:hanging="360"/>
      </w:pPr>
      <w:rPr>
        <w:rFonts w:ascii="Wingdings" w:hAnsi="Wingdings" w:hint="default"/>
      </w:rPr>
    </w:lvl>
  </w:abstractNum>
  <w:abstractNum w:abstractNumId="78" w15:restartNumberingAfterBreak="0">
    <w:nsid w:val="1C674DFC"/>
    <w:multiLevelType w:val="hybridMultilevel"/>
    <w:tmpl w:val="22E655C4"/>
    <w:lvl w:ilvl="0" w:tplc="04150003">
      <w:start w:val="1"/>
      <w:numFmt w:val="bullet"/>
      <w:lvlText w:val=""/>
      <w:lvlJc w:val="left"/>
      <w:pPr>
        <w:tabs>
          <w:tab w:val="num" w:pos="1068"/>
        </w:tabs>
        <w:ind w:left="1406" w:hanging="338"/>
      </w:pPr>
      <w:rPr>
        <w:rFonts w:ascii="Symbol" w:hAnsi="Symbol" w:hint="default"/>
      </w:rPr>
    </w:lvl>
    <w:lvl w:ilvl="1" w:tplc="04150003">
      <w:start w:val="1"/>
      <w:numFmt w:val="bullet"/>
      <w:lvlText w:val="o"/>
      <w:lvlJc w:val="left"/>
      <w:pPr>
        <w:tabs>
          <w:tab w:val="num" w:pos="2148"/>
        </w:tabs>
        <w:ind w:left="2148" w:hanging="360"/>
      </w:pPr>
      <w:rPr>
        <w:rFonts w:ascii="Courier New" w:hAnsi="Courier New" w:cs="Courier New" w:hint="default"/>
      </w:rPr>
    </w:lvl>
    <w:lvl w:ilvl="2" w:tplc="04150005">
      <w:start w:val="1"/>
      <w:numFmt w:val="bullet"/>
      <w:lvlText w:val=""/>
      <w:lvlJc w:val="left"/>
      <w:pPr>
        <w:tabs>
          <w:tab w:val="num" w:pos="2868"/>
        </w:tabs>
        <w:ind w:left="2868" w:hanging="360"/>
      </w:pPr>
      <w:rPr>
        <w:rFonts w:ascii="Wingdings" w:hAnsi="Wingdings" w:hint="default"/>
      </w:rPr>
    </w:lvl>
    <w:lvl w:ilvl="3" w:tplc="0415000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cs="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cs="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79" w15:restartNumberingAfterBreak="0">
    <w:nsid w:val="1CD4382E"/>
    <w:multiLevelType w:val="multilevel"/>
    <w:tmpl w:val="0074BEC2"/>
    <w:styleLink w:val="List10"/>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80" w15:restartNumberingAfterBreak="0">
    <w:nsid w:val="1DA4667D"/>
    <w:multiLevelType w:val="hybridMultilevel"/>
    <w:tmpl w:val="24A677DA"/>
    <w:lvl w:ilvl="0" w:tplc="FFFFFFFF">
      <w:start w:val="1"/>
      <w:numFmt w:val="bullet"/>
      <w:lvlText w:val=""/>
      <w:lvlJc w:val="left"/>
      <w:pPr>
        <w:ind w:left="1429" w:hanging="360"/>
      </w:pPr>
      <w:rPr>
        <w:rFonts w:ascii="Symbol" w:hAnsi="Symbol" w:hint="default"/>
        <w:u w:val="none"/>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81" w15:restartNumberingAfterBreak="0">
    <w:nsid w:val="1DD4089C"/>
    <w:multiLevelType w:val="multilevel"/>
    <w:tmpl w:val="F13C31A0"/>
    <w:numStyleLink w:val="OILista"/>
  </w:abstractNum>
  <w:abstractNum w:abstractNumId="82" w15:restartNumberingAfterBreak="0">
    <w:nsid w:val="1E085662"/>
    <w:multiLevelType w:val="multilevel"/>
    <w:tmpl w:val="B742DF4C"/>
    <w:lvl w:ilvl="0">
      <w:start w:val="1"/>
      <w:numFmt w:val="decimal"/>
      <w:pStyle w:val="tablica"/>
      <w:suff w:val="space"/>
      <w:lvlText w:val="%1."/>
      <w:lvlJc w:val="left"/>
      <w:pPr>
        <w:ind w:left="1352" w:hanging="360"/>
      </w:pPr>
      <w:rPr>
        <w:rFonts w:ascii="Times New Roman" w:hAnsi="Times New Roman" w:hint="default"/>
        <w:b/>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StylSSTnagowek2"/>
      <w:suff w:val="space"/>
      <w:lvlText w:val="%2."/>
      <w:lvlJc w:val="left"/>
      <w:pPr>
        <w:ind w:left="992" w:firstLine="0"/>
      </w:pPr>
      <w:rPr>
        <w:rFonts w:ascii="Times New Roman" w:hAnsi="Times New Roman" w:hint="default"/>
        <w:b/>
        <w:i w:val="0"/>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StylSSTnag3"/>
      <w:suff w:val="space"/>
      <w:lvlText w:val="%2.%3."/>
      <w:lvlJc w:val="left"/>
      <w:pPr>
        <w:ind w:left="992" w:firstLine="0"/>
      </w:pPr>
      <w:rPr>
        <w:rFonts w:ascii="Times New Roman" w:hAnsi="Times New Roman" w:hint="default"/>
        <w:b/>
        <w:i w:val="0"/>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space"/>
      <w:lvlText w:val="%2.%3.%4."/>
      <w:lvlJc w:val="left"/>
      <w:pPr>
        <w:ind w:left="1418" w:firstLine="0"/>
      </w:pPr>
      <w:rPr>
        <w:rFonts w:hint="default"/>
        <w:b/>
        <w:i/>
      </w:rPr>
    </w:lvl>
    <w:lvl w:ilvl="4">
      <w:start w:val="1"/>
      <w:numFmt w:val="lowerLetter"/>
      <w:lvlText w:val="(%5)"/>
      <w:lvlJc w:val="left"/>
      <w:pPr>
        <w:tabs>
          <w:tab w:val="num" w:pos="2792"/>
        </w:tabs>
        <w:ind w:left="2792" w:hanging="360"/>
      </w:pPr>
      <w:rPr>
        <w:rFonts w:hint="default"/>
      </w:rPr>
    </w:lvl>
    <w:lvl w:ilvl="5">
      <w:start w:val="1"/>
      <w:numFmt w:val="lowerRoman"/>
      <w:lvlText w:val="(%6)"/>
      <w:lvlJc w:val="left"/>
      <w:pPr>
        <w:tabs>
          <w:tab w:val="num" w:pos="3152"/>
        </w:tabs>
        <w:ind w:left="3152" w:hanging="360"/>
      </w:pPr>
      <w:rPr>
        <w:rFonts w:hint="default"/>
      </w:rPr>
    </w:lvl>
    <w:lvl w:ilvl="6">
      <w:start w:val="1"/>
      <w:numFmt w:val="none"/>
      <w:lvlRestart w:val="1"/>
      <w:suff w:val="space"/>
      <w:lvlText w:val="%7"/>
      <w:lvlJc w:val="left"/>
      <w:pPr>
        <w:ind w:left="992" w:firstLine="0"/>
      </w:pPr>
      <w:rPr>
        <w:rFonts w:ascii="Times New Roman" w:hAnsi="Times New Roman" w:cs="Times New Roman" w:hint="default"/>
        <w:bCs w:val="0"/>
        <w:i w:val="0"/>
        <w:iC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tabs>
          <w:tab w:val="num" w:pos="3872"/>
        </w:tabs>
        <w:ind w:left="3872" w:hanging="360"/>
      </w:pPr>
      <w:rPr>
        <w:rFonts w:hint="default"/>
      </w:rPr>
    </w:lvl>
    <w:lvl w:ilvl="8">
      <w:start w:val="1"/>
      <w:numFmt w:val="lowerRoman"/>
      <w:lvlText w:val="%9."/>
      <w:lvlJc w:val="left"/>
      <w:pPr>
        <w:tabs>
          <w:tab w:val="num" w:pos="4232"/>
        </w:tabs>
        <w:ind w:left="4232" w:hanging="360"/>
      </w:pPr>
      <w:rPr>
        <w:rFonts w:hint="default"/>
      </w:rPr>
    </w:lvl>
  </w:abstractNum>
  <w:abstractNum w:abstractNumId="83" w15:restartNumberingAfterBreak="0">
    <w:nsid w:val="1E7C1FAF"/>
    <w:multiLevelType w:val="hybridMultilevel"/>
    <w:tmpl w:val="5302C3FA"/>
    <w:lvl w:ilvl="0" w:tplc="40382470">
      <w:start w:val="1"/>
      <w:numFmt w:val="bullet"/>
      <w:pStyle w:val="Mylnik"/>
      <w:lvlText w:val=""/>
      <w:lvlJc w:val="left"/>
      <w:pPr>
        <w:tabs>
          <w:tab w:val="num" w:pos="644"/>
        </w:tabs>
        <w:ind w:left="567" w:hanging="283"/>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4" w15:restartNumberingAfterBreak="0">
    <w:nsid w:val="1F361B76"/>
    <w:multiLevelType w:val="hybridMultilevel"/>
    <w:tmpl w:val="82186CC0"/>
    <w:lvl w:ilvl="0" w:tplc="E640B24C">
      <w:start w:val="1"/>
      <w:numFmt w:val="bullet"/>
      <w:lvlText w:val=""/>
      <w:lvlJc w:val="left"/>
      <w:pPr>
        <w:tabs>
          <w:tab w:val="num" w:pos="357"/>
        </w:tabs>
        <w:ind w:left="357" w:hanging="357"/>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5" w15:restartNumberingAfterBreak="0">
    <w:nsid w:val="1FA523BE"/>
    <w:multiLevelType w:val="hybridMultilevel"/>
    <w:tmpl w:val="C6FA0BBA"/>
    <w:lvl w:ilvl="0" w:tplc="0096F99A">
      <w:start w:val="1"/>
      <w:numFmt w:val="bullet"/>
      <w:lvlText w:val=""/>
      <w:lvlJc w:val="left"/>
      <w:pPr>
        <w:tabs>
          <w:tab w:val="num" w:pos="397"/>
        </w:tabs>
        <w:ind w:left="397" w:hanging="397"/>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6" w15:restartNumberingAfterBreak="0">
    <w:nsid w:val="1FC45FD0"/>
    <w:multiLevelType w:val="hybridMultilevel"/>
    <w:tmpl w:val="E3B656B2"/>
    <w:lvl w:ilvl="0" w:tplc="FFFFFFFF">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87" w15:restartNumberingAfterBreak="0">
    <w:nsid w:val="20214C5B"/>
    <w:multiLevelType w:val="hybridMultilevel"/>
    <w:tmpl w:val="15E07AA0"/>
    <w:lvl w:ilvl="0" w:tplc="E09A04F8">
      <w:start w:val="1"/>
      <w:numFmt w:val="bullet"/>
      <w:lvlText w:val=""/>
      <w:lvlJc w:val="left"/>
      <w:pPr>
        <w:tabs>
          <w:tab w:val="num" w:pos="1788"/>
        </w:tabs>
        <w:ind w:left="2126" w:hanging="338"/>
      </w:pPr>
      <w:rPr>
        <w:rFonts w:ascii="Wingdings" w:hAnsi="Wingdings" w:hint="default"/>
      </w:rPr>
    </w:lvl>
    <w:lvl w:ilvl="1" w:tplc="04150003">
      <w:start w:val="1"/>
      <w:numFmt w:val="bullet"/>
      <w:lvlText w:val="-"/>
      <w:lvlJc w:val="left"/>
      <w:pPr>
        <w:tabs>
          <w:tab w:val="num" w:pos="1080"/>
        </w:tabs>
        <w:ind w:left="1418" w:hanging="338"/>
      </w:pPr>
      <w:rPr>
        <w:rFonts w:ascii="Courier New" w:hAnsi="Courier New" w:hint="default"/>
      </w:rPr>
    </w:lvl>
    <w:lvl w:ilvl="2" w:tplc="04150005" w:tentative="1">
      <w:start w:val="1"/>
      <w:numFmt w:val="bullet"/>
      <w:lvlText w:val=""/>
      <w:lvlJc w:val="left"/>
      <w:pPr>
        <w:tabs>
          <w:tab w:val="num" w:pos="2868"/>
        </w:tabs>
        <w:ind w:left="2868" w:hanging="360"/>
      </w:pPr>
      <w:rPr>
        <w:rFonts w:ascii="Wingdings" w:hAnsi="Wingdings" w:hint="default"/>
      </w:rPr>
    </w:lvl>
    <w:lvl w:ilvl="3" w:tplc="04150001" w:tentative="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cs="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cs="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88" w15:restartNumberingAfterBreak="0">
    <w:nsid w:val="20755660"/>
    <w:multiLevelType w:val="hybridMultilevel"/>
    <w:tmpl w:val="EE4A2824"/>
    <w:lvl w:ilvl="0" w:tplc="04150001">
      <w:start w:val="1"/>
      <w:numFmt w:val="bullet"/>
      <w:lvlText w:val=""/>
      <w:lvlJc w:val="left"/>
      <w:pPr>
        <w:ind w:left="1973" w:hanging="360"/>
      </w:pPr>
      <w:rPr>
        <w:rFonts w:ascii="Symbol" w:hAnsi="Symbol" w:hint="default"/>
      </w:rPr>
    </w:lvl>
    <w:lvl w:ilvl="1" w:tplc="04150003">
      <w:start w:val="1"/>
      <w:numFmt w:val="bullet"/>
      <w:pStyle w:val="Nagwek2a"/>
      <w:lvlText w:val="o"/>
      <w:lvlJc w:val="left"/>
      <w:pPr>
        <w:ind w:left="2693" w:hanging="360"/>
      </w:pPr>
      <w:rPr>
        <w:rFonts w:ascii="Courier New" w:hAnsi="Courier New" w:hint="default"/>
      </w:rPr>
    </w:lvl>
    <w:lvl w:ilvl="2" w:tplc="04150005">
      <w:start w:val="1"/>
      <w:numFmt w:val="bullet"/>
      <w:lvlText w:val=""/>
      <w:lvlJc w:val="left"/>
      <w:pPr>
        <w:ind w:left="3413" w:hanging="360"/>
      </w:pPr>
      <w:rPr>
        <w:rFonts w:ascii="Wingdings" w:hAnsi="Wingdings" w:hint="default"/>
      </w:rPr>
    </w:lvl>
    <w:lvl w:ilvl="3" w:tplc="04150001">
      <w:start w:val="1"/>
      <w:numFmt w:val="bullet"/>
      <w:lvlText w:val=""/>
      <w:lvlJc w:val="left"/>
      <w:pPr>
        <w:ind w:left="4133" w:hanging="360"/>
      </w:pPr>
      <w:rPr>
        <w:rFonts w:ascii="Symbol" w:hAnsi="Symbol" w:hint="default"/>
      </w:rPr>
    </w:lvl>
    <w:lvl w:ilvl="4" w:tplc="04150003">
      <w:start w:val="1"/>
      <w:numFmt w:val="bullet"/>
      <w:lvlText w:val="o"/>
      <w:lvlJc w:val="left"/>
      <w:pPr>
        <w:ind w:left="4853" w:hanging="360"/>
      </w:pPr>
      <w:rPr>
        <w:rFonts w:ascii="Courier New" w:hAnsi="Courier New" w:hint="default"/>
      </w:rPr>
    </w:lvl>
    <w:lvl w:ilvl="5" w:tplc="04150005">
      <w:start w:val="1"/>
      <w:numFmt w:val="bullet"/>
      <w:lvlText w:val=""/>
      <w:lvlJc w:val="left"/>
      <w:pPr>
        <w:ind w:left="5573" w:hanging="360"/>
      </w:pPr>
      <w:rPr>
        <w:rFonts w:ascii="Wingdings" w:hAnsi="Wingdings" w:hint="default"/>
      </w:rPr>
    </w:lvl>
    <w:lvl w:ilvl="6" w:tplc="04150001">
      <w:start w:val="1"/>
      <w:numFmt w:val="bullet"/>
      <w:lvlText w:val=""/>
      <w:lvlJc w:val="left"/>
      <w:pPr>
        <w:ind w:left="6293" w:hanging="360"/>
      </w:pPr>
      <w:rPr>
        <w:rFonts w:ascii="Symbol" w:hAnsi="Symbol" w:hint="default"/>
      </w:rPr>
    </w:lvl>
    <w:lvl w:ilvl="7" w:tplc="04150003">
      <w:start w:val="1"/>
      <w:numFmt w:val="bullet"/>
      <w:lvlText w:val="o"/>
      <w:lvlJc w:val="left"/>
      <w:pPr>
        <w:ind w:left="7013" w:hanging="360"/>
      </w:pPr>
      <w:rPr>
        <w:rFonts w:ascii="Courier New" w:hAnsi="Courier New" w:hint="default"/>
      </w:rPr>
    </w:lvl>
    <w:lvl w:ilvl="8" w:tplc="04150005">
      <w:start w:val="1"/>
      <w:numFmt w:val="bullet"/>
      <w:lvlText w:val=""/>
      <w:lvlJc w:val="left"/>
      <w:pPr>
        <w:ind w:left="7733" w:hanging="360"/>
      </w:pPr>
      <w:rPr>
        <w:rFonts w:ascii="Wingdings" w:hAnsi="Wingdings" w:hint="default"/>
      </w:rPr>
    </w:lvl>
  </w:abstractNum>
  <w:abstractNum w:abstractNumId="89" w15:restartNumberingAfterBreak="0">
    <w:nsid w:val="207F6A08"/>
    <w:multiLevelType w:val="hybridMultilevel"/>
    <w:tmpl w:val="07C08EDE"/>
    <w:lvl w:ilvl="0" w:tplc="04150003">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90" w15:restartNumberingAfterBreak="0">
    <w:nsid w:val="20B865E6"/>
    <w:multiLevelType w:val="hybridMultilevel"/>
    <w:tmpl w:val="D64E1502"/>
    <w:lvl w:ilvl="0" w:tplc="FFFFFFFF">
      <w:start w:val="1"/>
      <w:numFmt w:val="bullet"/>
      <w:lvlText w:val=""/>
      <w:lvlJc w:val="left"/>
      <w:pPr>
        <w:ind w:left="1089" w:hanging="360"/>
      </w:pPr>
      <w:rPr>
        <w:rFonts w:ascii="Symbol" w:hAnsi="Symbol" w:hint="default"/>
        <w:sz w:val="16"/>
      </w:rPr>
    </w:lvl>
    <w:lvl w:ilvl="1" w:tplc="04150003" w:tentative="1">
      <w:start w:val="1"/>
      <w:numFmt w:val="bullet"/>
      <w:lvlText w:val="o"/>
      <w:lvlJc w:val="left"/>
      <w:pPr>
        <w:ind w:left="1809" w:hanging="360"/>
      </w:pPr>
      <w:rPr>
        <w:rFonts w:ascii="Courier New" w:hAnsi="Courier New" w:cs="Courier New" w:hint="default"/>
      </w:rPr>
    </w:lvl>
    <w:lvl w:ilvl="2" w:tplc="04150005" w:tentative="1">
      <w:start w:val="1"/>
      <w:numFmt w:val="bullet"/>
      <w:lvlText w:val=""/>
      <w:lvlJc w:val="left"/>
      <w:pPr>
        <w:ind w:left="2529" w:hanging="360"/>
      </w:pPr>
      <w:rPr>
        <w:rFonts w:ascii="Wingdings" w:hAnsi="Wingdings" w:hint="default"/>
      </w:rPr>
    </w:lvl>
    <w:lvl w:ilvl="3" w:tplc="04150001" w:tentative="1">
      <w:start w:val="1"/>
      <w:numFmt w:val="bullet"/>
      <w:lvlText w:val=""/>
      <w:lvlJc w:val="left"/>
      <w:pPr>
        <w:ind w:left="3249" w:hanging="360"/>
      </w:pPr>
      <w:rPr>
        <w:rFonts w:ascii="Symbol" w:hAnsi="Symbol" w:hint="default"/>
      </w:rPr>
    </w:lvl>
    <w:lvl w:ilvl="4" w:tplc="04150003" w:tentative="1">
      <w:start w:val="1"/>
      <w:numFmt w:val="bullet"/>
      <w:lvlText w:val="o"/>
      <w:lvlJc w:val="left"/>
      <w:pPr>
        <w:ind w:left="3969" w:hanging="360"/>
      </w:pPr>
      <w:rPr>
        <w:rFonts w:ascii="Courier New" w:hAnsi="Courier New" w:cs="Courier New" w:hint="default"/>
      </w:rPr>
    </w:lvl>
    <w:lvl w:ilvl="5" w:tplc="04150005" w:tentative="1">
      <w:start w:val="1"/>
      <w:numFmt w:val="bullet"/>
      <w:lvlText w:val=""/>
      <w:lvlJc w:val="left"/>
      <w:pPr>
        <w:ind w:left="4689" w:hanging="360"/>
      </w:pPr>
      <w:rPr>
        <w:rFonts w:ascii="Wingdings" w:hAnsi="Wingdings" w:hint="default"/>
      </w:rPr>
    </w:lvl>
    <w:lvl w:ilvl="6" w:tplc="04150001" w:tentative="1">
      <w:start w:val="1"/>
      <w:numFmt w:val="bullet"/>
      <w:lvlText w:val=""/>
      <w:lvlJc w:val="left"/>
      <w:pPr>
        <w:ind w:left="5409" w:hanging="360"/>
      </w:pPr>
      <w:rPr>
        <w:rFonts w:ascii="Symbol" w:hAnsi="Symbol" w:hint="default"/>
      </w:rPr>
    </w:lvl>
    <w:lvl w:ilvl="7" w:tplc="04150003" w:tentative="1">
      <w:start w:val="1"/>
      <w:numFmt w:val="bullet"/>
      <w:lvlText w:val="o"/>
      <w:lvlJc w:val="left"/>
      <w:pPr>
        <w:ind w:left="6129" w:hanging="360"/>
      </w:pPr>
      <w:rPr>
        <w:rFonts w:ascii="Courier New" w:hAnsi="Courier New" w:cs="Courier New" w:hint="default"/>
      </w:rPr>
    </w:lvl>
    <w:lvl w:ilvl="8" w:tplc="04150005" w:tentative="1">
      <w:start w:val="1"/>
      <w:numFmt w:val="bullet"/>
      <w:lvlText w:val=""/>
      <w:lvlJc w:val="left"/>
      <w:pPr>
        <w:ind w:left="6849" w:hanging="360"/>
      </w:pPr>
      <w:rPr>
        <w:rFonts w:ascii="Wingdings" w:hAnsi="Wingdings" w:hint="default"/>
      </w:rPr>
    </w:lvl>
  </w:abstractNum>
  <w:abstractNum w:abstractNumId="91" w15:restartNumberingAfterBreak="0">
    <w:nsid w:val="20BE4DD4"/>
    <w:multiLevelType w:val="hybridMultilevel"/>
    <w:tmpl w:val="19F06BC2"/>
    <w:lvl w:ilvl="0" w:tplc="40382470">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92" w15:restartNumberingAfterBreak="0">
    <w:nsid w:val="20C442C3"/>
    <w:multiLevelType w:val="singleLevel"/>
    <w:tmpl w:val="FEA6D4A2"/>
    <w:lvl w:ilvl="0">
      <w:start w:val="1"/>
      <w:numFmt w:val="lowerLetter"/>
      <w:pStyle w:val="StylStylPunktowaniePrzedAutomatycznaPoAutomatycznaP"/>
      <w:lvlText w:val="%1)"/>
      <w:lvlJc w:val="left"/>
      <w:pPr>
        <w:tabs>
          <w:tab w:val="num" w:pos="780"/>
        </w:tabs>
        <w:ind w:left="780" w:hanging="360"/>
      </w:pPr>
      <w:rPr>
        <w:rFonts w:hint="default"/>
      </w:rPr>
    </w:lvl>
  </w:abstractNum>
  <w:abstractNum w:abstractNumId="93" w15:restartNumberingAfterBreak="0">
    <w:nsid w:val="20D84966"/>
    <w:multiLevelType w:val="hybridMultilevel"/>
    <w:tmpl w:val="21D8BB84"/>
    <w:lvl w:ilvl="0" w:tplc="04150003">
      <w:start w:val="1"/>
      <w:numFmt w:val="bullet"/>
      <w:lvlText w:val=""/>
      <w:lvlJc w:val="left"/>
      <w:pPr>
        <w:tabs>
          <w:tab w:val="num" w:pos="1068"/>
        </w:tabs>
        <w:ind w:left="1406" w:hanging="338"/>
      </w:pPr>
      <w:rPr>
        <w:rFonts w:ascii="Symbol" w:hAnsi="Symbol" w:hint="default"/>
      </w:rPr>
    </w:lvl>
    <w:lvl w:ilvl="1" w:tplc="04150003">
      <w:start w:val="1"/>
      <w:numFmt w:val="bullet"/>
      <w:lvlText w:val="o"/>
      <w:lvlJc w:val="left"/>
      <w:pPr>
        <w:tabs>
          <w:tab w:val="num" w:pos="2148"/>
        </w:tabs>
        <w:ind w:left="2148" w:hanging="360"/>
      </w:pPr>
      <w:rPr>
        <w:rFonts w:ascii="Courier New" w:hAnsi="Courier New" w:cs="Courier New" w:hint="default"/>
      </w:rPr>
    </w:lvl>
    <w:lvl w:ilvl="2" w:tplc="04150005">
      <w:start w:val="1"/>
      <w:numFmt w:val="bullet"/>
      <w:lvlText w:val=""/>
      <w:lvlJc w:val="left"/>
      <w:pPr>
        <w:tabs>
          <w:tab w:val="num" w:pos="2868"/>
        </w:tabs>
        <w:ind w:left="2868" w:hanging="360"/>
      </w:pPr>
      <w:rPr>
        <w:rFonts w:ascii="Wingdings" w:hAnsi="Wingdings" w:hint="default"/>
      </w:rPr>
    </w:lvl>
    <w:lvl w:ilvl="3" w:tplc="0415000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cs="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cs="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94" w15:restartNumberingAfterBreak="0">
    <w:nsid w:val="224F5FF1"/>
    <w:multiLevelType w:val="multilevel"/>
    <w:tmpl w:val="C160133E"/>
    <w:styleLink w:val="StylPunktowane"/>
    <w:lvl w:ilvl="0">
      <w:start w:val="1"/>
      <w:numFmt w:val="bullet"/>
      <w:lvlText w:val=""/>
      <w:lvlJc w:val="left"/>
      <w:pPr>
        <w:tabs>
          <w:tab w:val="num" w:pos="720"/>
        </w:tabs>
        <w:ind w:left="720" w:hanging="360"/>
      </w:pPr>
      <w:rPr>
        <w:rFonts w:ascii="Symbol" w:hAnsi="Symbol" w:hint="default"/>
        <w:sz w:val="24"/>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5" w15:restartNumberingAfterBreak="0">
    <w:nsid w:val="224F7471"/>
    <w:multiLevelType w:val="multilevel"/>
    <w:tmpl w:val="C16E09F0"/>
    <w:styleLink w:val="List6"/>
    <w:lvl w:ilvl="0">
      <w:start w:val="1"/>
      <w:numFmt w:val="decimal"/>
      <w:lvlText w:val="%1."/>
      <w:lvlJc w:val="left"/>
      <w:pPr>
        <w:tabs>
          <w:tab w:val="num" w:pos="360"/>
        </w:tabs>
        <w:ind w:left="360" w:hanging="360"/>
      </w:pPr>
      <w:rPr>
        <w:b/>
        <w:bCs/>
        <w:i/>
        <w:iCs/>
        <w:position w:val="0"/>
        <w:sz w:val="20"/>
        <w:szCs w:val="20"/>
      </w:rPr>
    </w:lvl>
    <w:lvl w:ilvl="1">
      <w:start w:val="1"/>
      <w:numFmt w:val="lowerLetter"/>
      <w:lvlText w:val="%2."/>
      <w:lvlJc w:val="left"/>
      <w:pPr>
        <w:tabs>
          <w:tab w:val="num" w:pos="1380"/>
        </w:tabs>
        <w:ind w:left="1380" w:hanging="300"/>
      </w:pPr>
      <w:rPr>
        <w:b/>
        <w:bCs/>
        <w:i/>
        <w:iCs/>
        <w:position w:val="0"/>
        <w:sz w:val="20"/>
        <w:szCs w:val="20"/>
      </w:rPr>
    </w:lvl>
    <w:lvl w:ilvl="2">
      <w:start w:val="1"/>
      <w:numFmt w:val="lowerRoman"/>
      <w:lvlText w:val="%3."/>
      <w:lvlJc w:val="left"/>
      <w:pPr>
        <w:tabs>
          <w:tab w:val="num" w:pos="2111"/>
        </w:tabs>
        <w:ind w:left="2111" w:hanging="247"/>
      </w:pPr>
      <w:rPr>
        <w:b/>
        <w:bCs/>
        <w:i/>
        <w:iCs/>
        <w:position w:val="0"/>
        <w:sz w:val="20"/>
        <w:szCs w:val="20"/>
      </w:rPr>
    </w:lvl>
    <w:lvl w:ilvl="3">
      <w:start w:val="1"/>
      <w:numFmt w:val="decimal"/>
      <w:lvlText w:val="%4."/>
      <w:lvlJc w:val="left"/>
      <w:pPr>
        <w:tabs>
          <w:tab w:val="num" w:pos="2820"/>
        </w:tabs>
        <w:ind w:left="2820" w:hanging="300"/>
      </w:pPr>
      <w:rPr>
        <w:b/>
        <w:bCs/>
        <w:i/>
        <w:iCs/>
        <w:position w:val="0"/>
        <w:sz w:val="20"/>
        <w:szCs w:val="20"/>
      </w:rPr>
    </w:lvl>
    <w:lvl w:ilvl="4">
      <w:start w:val="1"/>
      <w:numFmt w:val="lowerLetter"/>
      <w:lvlText w:val="%5."/>
      <w:lvlJc w:val="left"/>
      <w:pPr>
        <w:tabs>
          <w:tab w:val="num" w:pos="3540"/>
        </w:tabs>
        <w:ind w:left="3540" w:hanging="300"/>
      </w:pPr>
      <w:rPr>
        <w:b/>
        <w:bCs/>
        <w:i/>
        <w:iCs/>
        <w:position w:val="0"/>
        <w:sz w:val="20"/>
        <w:szCs w:val="20"/>
      </w:rPr>
    </w:lvl>
    <w:lvl w:ilvl="5">
      <w:start w:val="1"/>
      <w:numFmt w:val="lowerRoman"/>
      <w:lvlText w:val="%6."/>
      <w:lvlJc w:val="left"/>
      <w:pPr>
        <w:tabs>
          <w:tab w:val="num" w:pos="4271"/>
        </w:tabs>
        <w:ind w:left="4271" w:hanging="247"/>
      </w:pPr>
      <w:rPr>
        <w:b/>
        <w:bCs/>
        <w:i/>
        <w:iCs/>
        <w:position w:val="0"/>
        <w:sz w:val="20"/>
        <w:szCs w:val="20"/>
      </w:rPr>
    </w:lvl>
    <w:lvl w:ilvl="6">
      <w:start w:val="1"/>
      <w:numFmt w:val="decimal"/>
      <w:lvlText w:val="%7."/>
      <w:lvlJc w:val="left"/>
      <w:pPr>
        <w:tabs>
          <w:tab w:val="num" w:pos="4980"/>
        </w:tabs>
        <w:ind w:left="4980" w:hanging="300"/>
      </w:pPr>
      <w:rPr>
        <w:b/>
        <w:bCs/>
        <w:i/>
        <w:iCs/>
        <w:position w:val="0"/>
        <w:sz w:val="20"/>
        <w:szCs w:val="20"/>
      </w:rPr>
    </w:lvl>
    <w:lvl w:ilvl="7">
      <w:start w:val="1"/>
      <w:numFmt w:val="lowerLetter"/>
      <w:lvlText w:val="%8."/>
      <w:lvlJc w:val="left"/>
      <w:pPr>
        <w:tabs>
          <w:tab w:val="num" w:pos="5700"/>
        </w:tabs>
        <w:ind w:left="5700" w:hanging="300"/>
      </w:pPr>
      <w:rPr>
        <w:b/>
        <w:bCs/>
        <w:i/>
        <w:iCs/>
        <w:position w:val="0"/>
        <w:sz w:val="20"/>
        <w:szCs w:val="20"/>
      </w:rPr>
    </w:lvl>
    <w:lvl w:ilvl="8">
      <w:start w:val="1"/>
      <w:numFmt w:val="lowerRoman"/>
      <w:lvlText w:val="%9."/>
      <w:lvlJc w:val="left"/>
      <w:pPr>
        <w:tabs>
          <w:tab w:val="num" w:pos="6431"/>
        </w:tabs>
        <w:ind w:left="6431" w:hanging="247"/>
      </w:pPr>
      <w:rPr>
        <w:b/>
        <w:bCs/>
        <w:i/>
        <w:iCs/>
        <w:position w:val="0"/>
        <w:sz w:val="20"/>
        <w:szCs w:val="20"/>
      </w:rPr>
    </w:lvl>
  </w:abstractNum>
  <w:abstractNum w:abstractNumId="96" w15:restartNumberingAfterBreak="0">
    <w:nsid w:val="22F378CE"/>
    <w:multiLevelType w:val="hybridMultilevel"/>
    <w:tmpl w:val="9F9E10C8"/>
    <w:lvl w:ilvl="0" w:tplc="FFFFFFFF">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97" w15:restartNumberingAfterBreak="0">
    <w:nsid w:val="23257A8D"/>
    <w:multiLevelType w:val="hybridMultilevel"/>
    <w:tmpl w:val="AEFEF08A"/>
    <w:lvl w:ilvl="0" w:tplc="40382470">
      <w:start w:val="1"/>
      <w:numFmt w:val="bullet"/>
      <w:lvlText w:val=""/>
      <w:lvlJc w:val="left"/>
      <w:pPr>
        <w:ind w:left="1429" w:hanging="360"/>
      </w:pPr>
      <w:rPr>
        <w:rFonts w:ascii="Symbol" w:hAnsi="Symbol" w:hint="default"/>
        <w:u w:val="none"/>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98" w15:restartNumberingAfterBreak="0">
    <w:nsid w:val="23454235"/>
    <w:multiLevelType w:val="singleLevel"/>
    <w:tmpl w:val="5896057A"/>
    <w:lvl w:ilvl="0">
      <w:start w:val="3"/>
      <w:numFmt w:val="lowerLetter"/>
      <w:lvlText w:val="%1) "/>
      <w:legacy w:legacy="1" w:legacySpace="0" w:legacyIndent="283"/>
      <w:lvlJc w:val="left"/>
      <w:pPr>
        <w:ind w:left="283" w:hanging="283"/>
      </w:pPr>
      <w:rPr>
        <w:rFonts w:ascii="Times New Roman" w:hAnsi="Times New Roman" w:cs="Times New Roman" w:hint="default"/>
        <w:b w:val="0"/>
        <w:i w:val="0"/>
        <w:strike w:val="0"/>
        <w:dstrike w:val="0"/>
        <w:sz w:val="20"/>
        <w:u w:val="none"/>
        <w:effect w:val="none"/>
      </w:rPr>
    </w:lvl>
  </w:abstractNum>
  <w:abstractNum w:abstractNumId="99" w15:restartNumberingAfterBreak="0">
    <w:nsid w:val="23D255B9"/>
    <w:multiLevelType w:val="multilevel"/>
    <w:tmpl w:val="87A07F38"/>
    <w:lvl w:ilvl="0">
      <w:start w:val="1"/>
      <w:numFmt w:val="decimal"/>
      <w:pStyle w:val="PABNagwek1"/>
      <w:lvlText w:val="%1."/>
      <w:lvlJc w:val="left"/>
      <w:pPr>
        <w:tabs>
          <w:tab w:val="num" w:pos="851"/>
        </w:tabs>
        <w:ind w:left="851" w:hanging="851"/>
      </w:pPr>
      <w:rPr>
        <w:rFonts w:cs="Times New Roman"/>
      </w:rPr>
    </w:lvl>
    <w:lvl w:ilvl="1">
      <w:start w:val="1"/>
      <w:numFmt w:val="decimal"/>
      <w:pStyle w:val="PABNagwek2"/>
      <w:lvlText w:val="%1.%2."/>
      <w:lvlJc w:val="left"/>
      <w:pPr>
        <w:tabs>
          <w:tab w:val="num" w:pos="851"/>
        </w:tabs>
        <w:ind w:left="851" w:hanging="851"/>
      </w:pPr>
      <w:rPr>
        <w:rFonts w:cs="Times New Roman"/>
      </w:rPr>
    </w:lvl>
    <w:lvl w:ilvl="2">
      <w:start w:val="1"/>
      <w:numFmt w:val="decimal"/>
      <w:pStyle w:val="PABNagwek3"/>
      <w:lvlText w:val="%1.%2.%3."/>
      <w:lvlJc w:val="left"/>
      <w:pPr>
        <w:tabs>
          <w:tab w:val="num" w:pos="851"/>
        </w:tabs>
        <w:ind w:left="851" w:hanging="851"/>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00" w15:restartNumberingAfterBreak="0">
    <w:nsid w:val="240C2304"/>
    <w:multiLevelType w:val="multilevel"/>
    <w:tmpl w:val="0096EECE"/>
    <w:styleLink w:val="List55"/>
    <w:lvl w:ilvl="0">
      <w:start w:val="1"/>
      <w:numFmt w:val="decimal"/>
      <w:lvlText w:val="%1."/>
      <w:lvlJc w:val="left"/>
      <w:pPr>
        <w:tabs>
          <w:tab w:val="num" w:pos="709"/>
        </w:tabs>
        <w:ind w:left="709" w:hanging="709"/>
      </w:pPr>
      <w:rPr>
        <w:b w:val="0"/>
        <w:bCs w:val="0"/>
        <w:i w:val="0"/>
        <w:iCs w:val="0"/>
        <w:position w:val="0"/>
        <w:sz w:val="22"/>
        <w:szCs w:val="22"/>
      </w:rPr>
    </w:lvl>
    <w:lvl w:ilvl="1">
      <w:start w:val="1"/>
      <w:numFmt w:val="lowerLetter"/>
      <w:lvlText w:val="%2."/>
      <w:lvlJc w:val="left"/>
      <w:pPr>
        <w:tabs>
          <w:tab w:val="num" w:pos="1380"/>
        </w:tabs>
        <w:ind w:left="1380" w:hanging="300"/>
      </w:pPr>
      <w:rPr>
        <w:b/>
        <w:bCs/>
        <w:i/>
        <w:iCs/>
        <w:position w:val="0"/>
        <w:sz w:val="20"/>
        <w:szCs w:val="20"/>
      </w:rPr>
    </w:lvl>
    <w:lvl w:ilvl="2">
      <w:start w:val="1"/>
      <w:numFmt w:val="lowerRoman"/>
      <w:lvlText w:val="%3."/>
      <w:lvlJc w:val="left"/>
      <w:pPr>
        <w:tabs>
          <w:tab w:val="num" w:pos="2111"/>
        </w:tabs>
        <w:ind w:left="2111" w:hanging="247"/>
      </w:pPr>
      <w:rPr>
        <w:b/>
        <w:bCs/>
        <w:i/>
        <w:iCs/>
        <w:position w:val="0"/>
        <w:sz w:val="20"/>
        <w:szCs w:val="20"/>
      </w:rPr>
    </w:lvl>
    <w:lvl w:ilvl="3">
      <w:start w:val="1"/>
      <w:numFmt w:val="decimal"/>
      <w:lvlText w:val="%4."/>
      <w:lvlJc w:val="left"/>
      <w:pPr>
        <w:tabs>
          <w:tab w:val="num" w:pos="2820"/>
        </w:tabs>
        <w:ind w:left="2820" w:hanging="300"/>
      </w:pPr>
      <w:rPr>
        <w:b/>
        <w:bCs/>
        <w:i/>
        <w:iCs/>
        <w:position w:val="0"/>
        <w:sz w:val="20"/>
        <w:szCs w:val="20"/>
      </w:rPr>
    </w:lvl>
    <w:lvl w:ilvl="4">
      <w:start w:val="1"/>
      <w:numFmt w:val="lowerLetter"/>
      <w:lvlText w:val="%5."/>
      <w:lvlJc w:val="left"/>
      <w:pPr>
        <w:tabs>
          <w:tab w:val="num" w:pos="3540"/>
        </w:tabs>
        <w:ind w:left="3540" w:hanging="300"/>
      </w:pPr>
      <w:rPr>
        <w:b/>
        <w:bCs/>
        <w:i/>
        <w:iCs/>
        <w:position w:val="0"/>
        <w:sz w:val="20"/>
        <w:szCs w:val="20"/>
      </w:rPr>
    </w:lvl>
    <w:lvl w:ilvl="5">
      <w:start w:val="1"/>
      <w:numFmt w:val="lowerRoman"/>
      <w:lvlText w:val="%6."/>
      <w:lvlJc w:val="left"/>
      <w:pPr>
        <w:tabs>
          <w:tab w:val="num" w:pos="4271"/>
        </w:tabs>
        <w:ind w:left="4271" w:hanging="247"/>
      </w:pPr>
      <w:rPr>
        <w:b/>
        <w:bCs/>
        <w:i/>
        <w:iCs/>
        <w:position w:val="0"/>
        <w:sz w:val="20"/>
        <w:szCs w:val="20"/>
      </w:rPr>
    </w:lvl>
    <w:lvl w:ilvl="6">
      <w:start w:val="1"/>
      <w:numFmt w:val="decimal"/>
      <w:lvlText w:val="%7."/>
      <w:lvlJc w:val="left"/>
      <w:pPr>
        <w:tabs>
          <w:tab w:val="num" w:pos="4980"/>
        </w:tabs>
        <w:ind w:left="4980" w:hanging="300"/>
      </w:pPr>
      <w:rPr>
        <w:b/>
        <w:bCs/>
        <w:i/>
        <w:iCs/>
        <w:position w:val="0"/>
        <w:sz w:val="20"/>
        <w:szCs w:val="20"/>
      </w:rPr>
    </w:lvl>
    <w:lvl w:ilvl="7">
      <w:start w:val="1"/>
      <w:numFmt w:val="lowerLetter"/>
      <w:lvlText w:val="%8."/>
      <w:lvlJc w:val="left"/>
      <w:pPr>
        <w:tabs>
          <w:tab w:val="num" w:pos="5700"/>
        </w:tabs>
        <w:ind w:left="5700" w:hanging="300"/>
      </w:pPr>
      <w:rPr>
        <w:b/>
        <w:bCs/>
        <w:i/>
        <w:iCs/>
        <w:position w:val="0"/>
        <w:sz w:val="20"/>
        <w:szCs w:val="20"/>
      </w:rPr>
    </w:lvl>
    <w:lvl w:ilvl="8">
      <w:start w:val="1"/>
      <w:numFmt w:val="lowerRoman"/>
      <w:lvlText w:val="%9."/>
      <w:lvlJc w:val="left"/>
      <w:pPr>
        <w:tabs>
          <w:tab w:val="num" w:pos="6431"/>
        </w:tabs>
        <w:ind w:left="6431" w:hanging="247"/>
      </w:pPr>
      <w:rPr>
        <w:b/>
        <w:bCs/>
        <w:i/>
        <w:iCs/>
        <w:position w:val="0"/>
        <w:sz w:val="20"/>
        <w:szCs w:val="20"/>
      </w:rPr>
    </w:lvl>
  </w:abstractNum>
  <w:abstractNum w:abstractNumId="101" w15:restartNumberingAfterBreak="0">
    <w:nsid w:val="24120526"/>
    <w:multiLevelType w:val="multilevel"/>
    <w:tmpl w:val="FD6CE37C"/>
    <w:lvl w:ilvl="0">
      <w:start w:val="1"/>
      <w:numFmt w:val="bullet"/>
      <w:pStyle w:val="Wypunktowanie1pozkaro"/>
      <w:lvlText w:val=""/>
      <w:lvlJc w:val="left"/>
      <w:pPr>
        <w:ind w:left="567" w:hanging="425"/>
      </w:pPr>
      <w:rPr>
        <w:rFonts w:ascii="Symbol" w:hAnsi="Symbol" w:hint="default"/>
        <w:color w:val="auto"/>
      </w:rPr>
    </w:lvl>
    <w:lvl w:ilvl="1">
      <w:start w:val="1"/>
      <w:numFmt w:val="bullet"/>
      <w:pStyle w:val="Wypunktowanie2pozkropka"/>
      <w:lvlText w:val="o"/>
      <w:lvlJc w:val="left"/>
      <w:pPr>
        <w:tabs>
          <w:tab w:val="num" w:pos="1021"/>
        </w:tabs>
        <w:ind w:left="1021" w:hanging="312"/>
      </w:pPr>
      <w:rPr>
        <w:rFonts w:ascii="Courier New" w:hAnsi="Courier New" w:hint="default"/>
      </w:rPr>
    </w:lvl>
    <w:lvl w:ilvl="2">
      <w:start w:val="1"/>
      <w:numFmt w:val="bullet"/>
      <w:pStyle w:val="Wypunktowanie3pozkreska"/>
      <w:lvlText w:val=""/>
      <w:lvlJc w:val="left"/>
      <w:pPr>
        <w:tabs>
          <w:tab w:val="num" w:pos="1446"/>
        </w:tabs>
        <w:ind w:left="1446" w:hanging="312"/>
      </w:pPr>
      <w:rPr>
        <w:rFonts w:ascii="Symbol" w:hAnsi="Symbol" w:hint="default"/>
      </w:rPr>
    </w:lvl>
    <w:lvl w:ilvl="3">
      <w:start w:val="1"/>
      <w:numFmt w:val="bullet"/>
      <w:lvlText w:val=""/>
      <w:lvlJc w:val="left"/>
      <w:pPr>
        <w:tabs>
          <w:tab w:val="num" w:pos="1928"/>
        </w:tabs>
        <w:ind w:left="1927" w:hanging="368"/>
      </w:pPr>
      <w:rPr>
        <w:rFonts w:ascii="Symbol" w:hAnsi="Symbol" w:hint="default"/>
      </w:rPr>
    </w:lvl>
    <w:lvl w:ilvl="4">
      <w:start w:val="1"/>
      <w:numFmt w:val="bullet"/>
      <w:lvlText w:val="o"/>
      <w:lvlJc w:val="left"/>
      <w:pPr>
        <w:tabs>
          <w:tab w:val="num" w:pos="2353"/>
        </w:tabs>
        <w:ind w:left="2352" w:hanging="368"/>
      </w:pPr>
      <w:rPr>
        <w:rFonts w:ascii="Courier New" w:hAnsi="Courier New" w:hint="default"/>
      </w:rPr>
    </w:lvl>
    <w:lvl w:ilvl="5">
      <w:start w:val="1"/>
      <w:numFmt w:val="bullet"/>
      <w:lvlText w:val=""/>
      <w:lvlJc w:val="left"/>
      <w:pPr>
        <w:tabs>
          <w:tab w:val="num" w:pos="2778"/>
        </w:tabs>
        <w:ind w:left="2777" w:hanging="368"/>
      </w:pPr>
      <w:rPr>
        <w:rFonts w:ascii="Wingdings" w:hAnsi="Wingdings" w:hint="default"/>
      </w:rPr>
    </w:lvl>
    <w:lvl w:ilvl="6">
      <w:start w:val="1"/>
      <w:numFmt w:val="bullet"/>
      <w:lvlText w:val=""/>
      <w:lvlJc w:val="left"/>
      <w:pPr>
        <w:tabs>
          <w:tab w:val="num" w:pos="3204"/>
        </w:tabs>
        <w:ind w:left="3202" w:hanging="368"/>
      </w:pPr>
      <w:rPr>
        <w:rFonts w:ascii="Symbol" w:hAnsi="Symbol" w:hint="default"/>
      </w:rPr>
    </w:lvl>
    <w:lvl w:ilvl="7">
      <w:start w:val="1"/>
      <w:numFmt w:val="bullet"/>
      <w:lvlText w:val="o"/>
      <w:lvlJc w:val="left"/>
      <w:pPr>
        <w:tabs>
          <w:tab w:val="num" w:pos="5760"/>
        </w:tabs>
        <w:ind w:left="3627" w:hanging="368"/>
      </w:pPr>
      <w:rPr>
        <w:rFonts w:ascii="Courier New" w:hAnsi="Courier New" w:hint="default"/>
      </w:rPr>
    </w:lvl>
    <w:lvl w:ilvl="8">
      <w:start w:val="1"/>
      <w:numFmt w:val="bullet"/>
      <w:lvlText w:val=""/>
      <w:lvlJc w:val="left"/>
      <w:pPr>
        <w:tabs>
          <w:tab w:val="num" w:pos="6480"/>
        </w:tabs>
        <w:ind w:left="4052" w:hanging="368"/>
      </w:pPr>
      <w:rPr>
        <w:rFonts w:ascii="Wingdings" w:hAnsi="Wingdings" w:hint="default"/>
      </w:rPr>
    </w:lvl>
  </w:abstractNum>
  <w:abstractNum w:abstractNumId="102" w15:restartNumberingAfterBreak="0">
    <w:nsid w:val="24B3317C"/>
    <w:multiLevelType w:val="hybridMultilevel"/>
    <w:tmpl w:val="3AE84DD0"/>
    <w:lvl w:ilvl="0" w:tplc="0B761AF2">
      <w:start w:val="1"/>
      <w:numFmt w:val="bullet"/>
      <w:lvlText w:val="–"/>
      <w:lvlJc w:val="left"/>
      <w:pPr>
        <w:ind w:left="729" w:hanging="360"/>
      </w:pPr>
      <w:rPr>
        <w:rFonts w:ascii="Times New Roman" w:hAnsi="Times New Roman" w:cs="Times New Roman" w:hint="default"/>
        <w:sz w:val="16"/>
      </w:rPr>
    </w:lvl>
    <w:lvl w:ilvl="1" w:tplc="04150003" w:tentative="1">
      <w:start w:val="1"/>
      <w:numFmt w:val="bullet"/>
      <w:lvlText w:val="o"/>
      <w:lvlJc w:val="left"/>
      <w:pPr>
        <w:ind w:left="1449" w:hanging="360"/>
      </w:pPr>
      <w:rPr>
        <w:rFonts w:ascii="Courier New" w:hAnsi="Courier New" w:cs="Courier New" w:hint="default"/>
      </w:rPr>
    </w:lvl>
    <w:lvl w:ilvl="2" w:tplc="04150005" w:tentative="1">
      <w:start w:val="1"/>
      <w:numFmt w:val="bullet"/>
      <w:lvlText w:val=""/>
      <w:lvlJc w:val="left"/>
      <w:pPr>
        <w:ind w:left="2169" w:hanging="360"/>
      </w:pPr>
      <w:rPr>
        <w:rFonts w:ascii="Wingdings" w:hAnsi="Wingdings" w:hint="default"/>
      </w:rPr>
    </w:lvl>
    <w:lvl w:ilvl="3" w:tplc="04150001" w:tentative="1">
      <w:start w:val="1"/>
      <w:numFmt w:val="bullet"/>
      <w:lvlText w:val=""/>
      <w:lvlJc w:val="left"/>
      <w:pPr>
        <w:ind w:left="2889" w:hanging="360"/>
      </w:pPr>
      <w:rPr>
        <w:rFonts w:ascii="Symbol" w:hAnsi="Symbol" w:hint="default"/>
      </w:rPr>
    </w:lvl>
    <w:lvl w:ilvl="4" w:tplc="04150003" w:tentative="1">
      <w:start w:val="1"/>
      <w:numFmt w:val="bullet"/>
      <w:lvlText w:val="o"/>
      <w:lvlJc w:val="left"/>
      <w:pPr>
        <w:ind w:left="3609" w:hanging="360"/>
      </w:pPr>
      <w:rPr>
        <w:rFonts w:ascii="Courier New" w:hAnsi="Courier New" w:cs="Courier New" w:hint="default"/>
      </w:rPr>
    </w:lvl>
    <w:lvl w:ilvl="5" w:tplc="04150005" w:tentative="1">
      <w:start w:val="1"/>
      <w:numFmt w:val="bullet"/>
      <w:lvlText w:val=""/>
      <w:lvlJc w:val="left"/>
      <w:pPr>
        <w:ind w:left="4329" w:hanging="360"/>
      </w:pPr>
      <w:rPr>
        <w:rFonts w:ascii="Wingdings" w:hAnsi="Wingdings" w:hint="default"/>
      </w:rPr>
    </w:lvl>
    <w:lvl w:ilvl="6" w:tplc="04150001" w:tentative="1">
      <w:start w:val="1"/>
      <w:numFmt w:val="bullet"/>
      <w:lvlText w:val=""/>
      <w:lvlJc w:val="left"/>
      <w:pPr>
        <w:ind w:left="5049" w:hanging="360"/>
      </w:pPr>
      <w:rPr>
        <w:rFonts w:ascii="Symbol" w:hAnsi="Symbol" w:hint="default"/>
      </w:rPr>
    </w:lvl>
    <w:lvl w:ilvl="7" w:tplc="04150003" w:tentative="1">
      <w:start w:val="1"/>
      <w:numFmt w:val="bullet"/>
      <w:lvlText w:val="o"/>
      <w:lvlJc w:val="left"/>
      <w:pPr>
        <w:ind w:left="5769" w:hanging="360"/>
      </w:pPr>
      <w:rPr>
        <w:rFonts w:ascii="Courier New" w:hAnsi="Courier New" w:cs="Courier New" w:hint="default"/>
      </w:rPr>
    </w:lvl>
    <w:lvl w:ilvl="8" w:tplc="04150005" w:tentative="1">
      <w:start w:val="1"/>
      <w:numFmt w:val="bullet"/>
      <w:lvlText w:val=""/>
      <w:lvlJc w:val="left"/>
      <w:pPr>
        <w:ind w:left="6489" w:hanging="360"/>
      </w:pPr>
      <w:rPr>
        <w:rFonts w:ascii="Wingdings" w:hAnsi="Wingdings" w:hint="default"/>
      </w:rPr>
    </w:lvl>
  </w:abstractNum>
  <w:abstractNum w:abstractNumId="103" w15:restartNumberingAfterBreak="0">
    <w:nsid w:val="254344AC"/>
    <w:multiLevelType w:val="hybridMultilevel"/>
    <w:tmpl w:val="717053B2"/>
    <w:lvl w:ilvl="0" w:tplc="D35AB624">
      <w:start w:val="1"/>
      <w:numFmt w:val="lowerLetter"/>
      <w:lvlText w:val="%1)"/>
      <w:legacy w:legacy="1" w:legacySpace="0" w:legacyIndent="283"/>
      <w:lvlJc w:val="left"/>
      <w:pPr>
        <w:ind w:left="283" w:hanging="283"/>
      </w:p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04" w15:restartNumberingAfterBreak="0">
    <w:nsid w:val="25DD5A8C"/>
    <w:multiLevelType w:val="hybridMultilevel"/>
    <w:tmpl w:val="FA2618C8"/>
    <w:lvl w:ilvl="0" w:tplc="D1C04402">
      <w:start w:val="1"/>
      <w:numFmt w:val="bullet"/>
      <w:lvlText w:val=""/>
      <w:lvlJc w:val="left"/>
      <w:pPr>
        <w:ind w:left="1429" w:hanging="360"/>
      </w:pPr>
      <w:rPr>
        <w:rFonts w:ascii="Symbol" w:hAnsi="Symbol" w:hint="default"/>
      </w:rPr>
    </w:lvl>
    <w:lvl w:ilvl="1" w:tplc="04150019" w:tentative="1">
      <w:start w:val="1"/>
      <w:numFmt w:val="bullet"/>
      <w:lvlText w:val="o"/>
      <w:lvlJc w:val="left"/>
      <w:pPr>
        <w:ind w:left="2149" w:hanging="360"/>
      </w:pPr>
      <w:rPr>
        <w:rFonts w:ascii="Courier New" w:hAnsi="Courier New" w:cs="Courier New" w:hint="default"/>
      </w:rPr>
    </w:lvl>
    <w:lvl w:ilvl="2" w:tplc="0415001B" w:tentative="1">
      <w:start w:val="1"/>
      <w:numFmt w:val="bullet"/>
      <w:lvlText w:val=""/>
      <w:lvlJc w:val="left"/>
      <w:pPr>
        <w:ind w:left="2869" w:hanging="360"/>
      </w:pPr>
      <w:rPr>
        <w:rFonts w:ascii="Wingdings" w:hAnsi="Wingdings" w:hint="default"/>
      </w:rPr>
    </w:lvl>
    <w:lvl w:ilvl="3" w:tplc="0415000F" w:tentative="1">
      <w:start w:val="1"/>
      <w:numFmt w:val="bullet"/>
      <w:lvlText w:val=""/>
      <w:lvlJc w:val="left"/>
      <w:pPr>
        <w:ind w:left="3589" w:hanging="360"/>
      </w:pPr>
      <w:rPr>
        <w:rFonts w:ascii="Symbol" w:hAnsi="Symbol" w:hint="default"/>
      </w:rPr>
    </w:lvl>
    <w:lvl w:ilvl="4" w:tplc="04150019" w:tentative="1">
      <w:start w:val="1"/>
      <w:numFmt w:val="bullet"/>
      <w:lvlText w:val="o"/>
      <w:lvlJc w:val="left"/>
      <w:pPr>
        <w:ind w:left="4309" w:hanging="360"/>
      </w:pPr>
      <w:rPr>
        <w:rFonts w:ascii="Courier New" w:hAnsi="Courier New" w:cs="Courier New" w:hint="default"/>
      </w:rPr>
    </w:lvl>
    <w:lvl w:ilvl="5" w:tplc="0415001B" w:tentative="1">
      <w:start w:val="1"/>
      <w:numFmt w:val="bullet"/>
      <w:lvlText w:val=""/>
      <w:lvlJc w:val="left"/>
      <w:pPr>
        <w:ind w:left="5029" w:hanging="360"/>
      </w:pPr>
      <w:rPr>
        <w:rFonts w:ascii="Wingdings" w:hAnsi="Wingdings" w:hint="default"/>
      </w:rPr>
    </w:lvl>
    <w:lvl w:ilvl="6" w:tplc="0415000F" w:tentative="1">
      <w:start w:val="1"/>
      <w:numFmt w:val="bullet"/>
      <w:lvlText w:val=""/>
      <w:lvlJc w:val="left"/>
      <w:pPr>
        <w:ind w:left="5749" w:hanging="360"/>
      </w:pPr>
      <w:rPr>
        <w:rFonts w:ascii="Symbol" w:hAnsi="Symbol" w:hint="default"/>
      </w:rPr>
    </w:lvl>
    <w:lvl w:ilvl="7" w:tplc="04150019" w:tentative="1">
      <w:start w:val="1"/>
      <w:numFmt w:val="bullet"/>
      <w:lvlText w:val="o"/>
      <w:lvlJc w:val="left"/>
      <w:pPr>
        <w:ind w:left="6469" w:hanging="360"/>
      </w:pPr>
      <w:rPr>
        <w:rFonts w:ascii="Courier New" w:hAnsi="Courier New" w:cs="Courier New" w:hint="default"/>
      </w:rPr>
    </w:lvl>
    <w:lvl w:ilvl="8" w:tplc="0415001B" w:tentative="1">
      <w:start w:val="1"/>
      <w:numFmt w:val="bullet"/>
      <w:lvlText w:val=""/>
      <w:lvlJc w:val="left"/>
      <w:pPr>
        <w:ind w:left="7189" w:hanging="360"/>
      </w:pPr>
      <w:rPr>
        <w:rFonts w:ascii="Wingdings" w:hAnsi="Wingdings" w:hint="default"/>
      </w:rPr>
    </w:lvl>
  </w:abstractNum>
  <w:abstractNum w:abstractNumId="105" w15:restartNumberingAfterBreak="0">
    <w:nsid w:val="25F44CD7"/>
    <w:multiLevelType w:val="hybridMultilevel"/>
    <w:tmpl w:val="27F67526"/>
    <w:lvl w:ilvl="0" w:tplc="0415000F">
      <w:start w:val="1"/>
      <w:numFmt w:val="decimal"/>
      <w:lvlText w:val="%1."/>
      <w:lvlJc w:val="left"/>
      <w:pPr>
        <w:ind w:left="1429" w:hanging="360"/>
      </w:pPr>
    </w:lvl>
    <w:lvl w:ilvl="1" w:tplc="04150019">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06" w15:restartNumberingAfterBreak="0">
    <w:nsid w:val="25FE2845"/>
    <w:multiLevelType w:val="multilevel"/>
    <w:tmpl w:val="421690A4"/>
    <w:styleLink w:val="List42"/>
    <w:lvl w:ilvl="0">
      <w:start w:val="1"/>
      <w:numFmt w:val="lowerLetter"/>
      <w:lvlText w:val="%1)"/>
      <w:lvlJc w:val="left"/>
      <w:rPr>
        <w:position w:val="0"/>
        <w:rtl w:val="0"/>
      </w:rPr>
    </w:lvl>
    <w:lvl w:ilvl="1">
      <w:numFmt w:val="bullet"/>
      <w:lvlText w:val="✓"/>
      <w:lvlJc w:val="left"/>
      <w:rPr>
        <w:position w:val="0"/>
        <w:rtl w:val="0"/>
      </w:rPr>
    </w:lvl>
    <w:lvl w:ilvl="2">
      <w:start w:val="1"/>
      <w:numFmt w:val="bullet"/>
      <w:lvlText w:val="⧫"/>
      <w:lvlJc w:val="left"/>
      <w:rPr>
        <w:position w:val="0"/>
        <w:rtl w:val="0"/>
      </w:rPr>
    </w:lvl>
    <w:lvl w:ilvl="3">
      <w:start w:val="1"/>
      <w:numFmt w:val="lowerLetter"/>
      <w:lvlText w:val="%4)"/>
      <w:lvlJc w:val="left"/>
      <w:rPr>
        <w:position w:val="0"/>
        <w:rtl w:val="0"/>
      </w:rPr>
    </w:lvl>
    <w:lvl w:ilvl="4">
      <w:start w:val="1"/>
      <w:numFmt w:val="decimal"/>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107" w15:restartNumberingAfterBreak="0">
    <w:nsid w:val="26B474F8"/>
    <w:multiLevelType w:val="hybridMultilevel"/>
    <w:tmpl w:val="4D169462"/>
    <w:lvl w:ilvl="0" w:tplc="8F3C5274">
      <w:start w:val="1"/>
      <w:numFmt w:val="bullet"/>
      <w:lvlText w:val="–"/>
      <w:lvlJc w:val="left"/>
      <w:pPr>
        <w:ind w:left="1429" w:hanging="360"/>
      </w:pPr>
      <w:rPr>
        <w:rFonts w:ascii="Times New Roman" w:hAnsi="Times New Roman"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08" w15:restartNumberingAfterBreak="0">
    <w:nsid w:val="26EC779C"/>
    <w:multiLevelType w:val="hybridMultilevel"/>
    <w:tmpl w:val="CF92AF04"/>
    <w:lvl w:ilvl="0" w:tplc="FFFFFFFF">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109" w15:restartNumberingAfterBreak="0">
    <w:nsid w:val="271A4FBB"/>
    <w:multiLevelType w:val="hybridMultilevel"/>
    <w:tmpl w:val="0D221164"/>
    <w:lvl w:ilvl="0" w:tplc="FFFFFFFF">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110" w15:restartNumberingAfterBreak="0">
    <w:nsid w:val="276B6C0C"/>
    <w:multiLevelType w:val="multilevel"/>
    <w:tmpl w:val="0415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1" w15:restartNumberingAfterBreak="0">
    <w:nsid w:val="27EF3B23"/>
    <w:multiLevelType w:val="hybridMultilevel"/>
    <w:tmpl w:val="B874D928"/>
    <w:lvl w:ilvl="0" w:tplc="40382470">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12" w15:restartNumberingAfterBreak="0">
    <w:nsid w:val="284C260E"/>
    <w:multiLevelType w:val="hybridMultilevel"/>
    <w:tmpl w:val="2FD438FA"/>
    <w:lvl w:ilvl="0" w:tplc="FFFFFFFF">
      <w:start w:val="1"/>
      <w:numFmt w:val="bullet"/>
      <w:lvlText w:val="-"/>
      <w:lvlJc w:val="left"/>
      <w:pPr>
        <w:ind w:left="1800" w:hanging="360"/>
      </w:pPr>
      <w:rPr>
        <w:rFonts w:ascii="Courier New" w:hAnsi="Courier New"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13" w15:restartNumberingAfterBreak="0">
    <w:nsid w:val="295E46B5"/>
    <w:multiLevelType w:val="hybridMultilevel"/>
    <w:tmpl w:val="BD0627FC"/>
    <w:lvl w:ilvl="0" w:tplc="2722C3FC">
      <w:start w:val="1"/>
      <w:numFmt w:val="bullet"/>
      <w:lvlText w:val=""/>
      <w:lvlJc w:val="left"/>
      <w:pPr>
        <w:ind w:left="1429" w:hanging="360"/>
      </w:pPr>
      <w:rPr>
        <w:rFonts w:ascii="Symbol" w:hAnsi="Symbol" w:hint="default"/>
      </w:rPr>
    </w:lvl>
    <w:lvl w:ilvl="1" w:tplc="04150019" w:tentative="1">
      <w:start w:val="1"/>
      <w:numFmt w:val="bullet"/>
      <w:lvlText w:val="o"/>
      <w:lvlJc w:val="left"/>
      <w:pPr>
        <w:ind w:left="2149" w:hanging="360"/>
      </w:pPr>
      <w:rPr>
        <w:rFonts w:ascii="Courier New" w:hAnsi="Courier New" w:cs="Courier New" w:hint="default"/>
      </w:rPr>
    </w:lvl>
    <w:lvl w:ilvl="2" w:tplc="0415001B" w:tentative="1">
      <w:start w:val="1"/>
      <w:numFmt w:val="bullet"/>
      <w:lvlText w:val=""/>
      <w:lvlJc w:val="left"/>
      <w:pPr>
        <w:ind w:left="2869" w:hanging="360"/>
      </w:pPr>
      <w:rPr>
        <w:rFonts w:ascii="Wingdings" w:hAnsi="Wingdings" w:hint="default"/>
      </w:rPr>
    </w:lvl>
    <w:lvl w:ilvl="3" w:tplc="0415000F" w:tentative="1">
      <w:start w:val="1"/>
      <w:numFmt w:val="bullet"/>
      <w:lvlText w:val=""/>
      <w:lvlJc w:val="left"/>
      <w:pPr>
        <w:ind w:left="3589" w:hanging="360"/>
      </w:pPr>
      <w:rPr>
        <w:rFonts w:ascii="Symbol" w:hAnsi="Symbol" w:hint="default"/>
      </w:rPr>
    </w:lvl>
    <w:lvl w:ilvl="4" w:tplc="04150019" w:tentative="1">
      <w:start w:val="1"/>
      <w:numFmt w:val="bullet"/>
      <w:lvlText w:val="o"/>
      <w:lvlJc w:val="left"/>
      <w:pPr>
        <w:ind w:left="4309" w:hanging="360"/>
      </w:pPr>
      <w:rPr>
        <w:rFonts w:ascii="Courier New" w:hAnsi="Courier New" w:cs="Courier New" w:hint="default"/>
      </w:rPr>
    </w:lvl>
    <w:lvl w:ilvl="5" w:tplc="0415001B" w:tentative="1">
      <w:start w:val="1"/>
      <w:numFmt w:val="bullet"/>
      <w:lvlText w:val=""/>
      <w:lvlJc w:val="left"/>
      <w:pPr>
        <w:ind w:left="5029" w:hanging="360"/>
      </w:pPr>
      <w:rPr>
        <w:rFonts w:ascii="Wingdings" w:hAnsi="Wingdings" w:hint="default"/>
      </w:rPr>
    </w:lvl>
    <w:lvl w:ilvl="6" w:tplc="0415000F" w:tentative="1">
      <w:start w:val="1"/>
      <w:numFmt w:val="bullet"/>
      <w:lvlText w:val=""/>
      <w:lvlJc w:val="left"/>
      <w:pPr>
        <w:ind w:left="5749" w:hanging="360"/>
      </w:pPr>
      <w:rPr>
        <w:rFonts w:ascii="Symbol" w:hAnsi="Symbol" w:hint="default"/>
      </w:rPr>
    </w:lvl>
    <w:lvl w:ilvl="7" w:tplc="04150019" w:tentative="1">
      <w:start w:val="1"/>
      <w:numFmt w:val="bullet"/>
      <w:lvlText w:val="o"/>
      <w:lvlJc w:val="left"/>
      <w:pPr>
        <w:ind w:left="6469" w:hanging="360"/>
      </w:pPr>
      <w:rPr>
        <w:rFonts w:ascii="Courier New" w:hAnsi="Courier New" w:cs="Courier New" w:hint="default"/>
      </w:rPr>
    </w:lvl>
    <w:lvl w:ilvl="8" w:tplc="0415001B" w:tentative="1">
      <w:start w:val="1"/>
      <w:numFmt w:val="bullet"/>
      <w:lvlText w:val=""/>
      <w:lvlJc w:val="left"/>
      <w:pPr>
        <w:ind w:left="7189" w:hanging="360"/>
      </w:pPr>
      <w:rPr>
        <w:rFonts w:ascii="Wingdings" w:hAnsi="Wingdings" w:hint="default"/>
      </w:rPr>
    </w:lvl>
  </w:abstractNum>
  <w:abstractNum w:abstractNumId="114" w15:restartNumberingAfterBreak="0">
    <w:nsid w:val="29740C27"/>
    <w:multiLevelType w:val="hybridMultilevel"/>
    <w:tmpl w:val="C01A325C"/>
    <w:lvl w:ilvl="0" w:tplc="04150001">
      <w:start w:val="1"/>
      <w:numFmt w:val="decimal"/>
      <w:lvlText w:val="1.4.%1."/>
      <w:lvlJc w:val="left"/>
      <w:pPr>
        <w:tabs>
          <w:tab w:val="num" w:pos="0"/>
        </w:tabs>
        <w:ind w:left="709" w:hanging="709"/>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5" w15:restartNumberingAfterBreak="0">
    <w:nsid w:val="299B531E"/>
    <w:multiLevelType w:val="hybridMultilevel"/>
    <w:tmpl w:val="FF7CBF08"/>
    <w:lvl w:ilvl="0" w:tplc="04150001">
      <w:start w:val="1"/>
      <w:numFmt w:val="bullet"/>
      <w:lvlText w:val=""/>
      <w:lvlJc w:val="left"/>
      <w:pPr>
        <w:ind w:left="1429" w:hanging="360"/>
      </w:pPr>
      <w:rPr>
        <w:rFonts w:ascii="Symbol" w:hAnsi="Symbol" w:hint="default"/>
      </w:rPr>
    </w:lvl>
    <w:lvl w:ilvl="1" w:tplc="04150019" w:tentative="1">
      <w:start w:val="1"/>
      <w:numFmt w:val="bullet"/>
      <w:lvlText w:val="o"/>
      <w:lvlJc w:val="left"/>
      <w:pPr>
        <w:ind w:left="2149" w:hanging="360"/>
      </w:pPr>
      <w:rPr>
        <w:rFonts w:ascii="Courier New" w:hAnsi="Courier New" w:cs="Courier New" w:hint="default"/>
      </w:rPr>
    </w:lvl>
    <w:lvl w:ilvl="2" w:tplc="0415001B" w:tentative="1">
      <w:start w:val="1"/>
      <w:numFmt w:val="bullet"/>
      <w:lvlText w:val=""/>
      <w:lvlJc w:val="left"/>
      <w:pPr>
        <w:ind w:left="2869" w:hanging="360"/>
      </w:pPr>
      <w:rPr>
        <w:rFonts w:ascii="Wingdings" w:hAnsi="Wingdings" w:hint="default"/>
      </w:rPr>
    </w:lvl>
    <w:lvl w:ilvl="3" w:tplc="0415000F" w:tentative="1">
      <w:start w:val="1"/>
      <w:numFmt w:val="bullet"/>
      <w:lvlText w:val=""/>
      <w:lvlJc w:val="left"/>
      <w:pPr>
        <w:ind w:left="3589" w:hanging="360"/>
      </w:pPr>
      <w:rPr>
        <w:rFonts w:ascii="Symbol" w:hAnsi="Symbol" w:hint="default"/>
      </w:rPr>
    </w:lvl>
    <w:lvl w:ilvl="4" w:tplc="04150019" w:tentative="1">
      <w:start w:val="1"/>
      <w:numFmt w:val="bullet"/>
      <w:lvlText w:val="o"/>
      <w:lvlJc w:val="left"/>
      <w:pPr>
        <w:ind w:left="4309" w:hanging="360"/>
      </w:pPr>
      <w:rPr>
        <w:rFonts w:ascii="Courier New" w:hAnsi="Courier New" w:cs="Courier New" w:hint="default"/>
      </w:rPr>
    </w:lvl>
    <w:lvl w:ilvl="5" w:tplc="0415001B" w:tentative="1">
      <w:start w:val="1"/>
      <w:numFmt w:val="bullet"/>
      <w:lvlText w:val=""/>
      <w:lvlJc w:val="left"/>
      <w:pPr>
        <w:ind w:left="5029" w:hanging="360"/>
      </w:pPr>
      <w:rPr>
        <w:rFonts w:ascii="Wingdings" w:hAnsi="Wingdings" w:hint="default"/>
      </w:rPr>
    </w:lvl>
    <w:lvl w:ilvl="6" w:tplc="0415000F" w:tentative="1">
      <w:start w:val="1"/>
      <w:numFmt w:val="bullet"/>
      <w:lvlText w:val=""/>
      <w:lvlJc w:val="left"/>
      <w:pPr>
        <w:ind w:left="5749" w:hanging="360"/>
      </w:pPr>
      <w:rPr>
        <w:rFonts w:ascii="Symbol" w:hAnsi="Symbol" w:hint="default"/>
      </w:rPr>
    </w:lvl>
    <w:lvl w:ilvl="7" w:tplc="04150019" w:tentative="1">
      <w:start w:val="1"/>
      <w:numFmt w:val="bullet"/>
      <w:lvlText w:val="o"/>
      <w:lvlJc w:val="left"/>
      <w:pPr>
        <w:ind w:left="6469" w:hanging="360"/>
      </w:pPr>
      <w:rPr>
        <w:rFonts w:ascii="Courier New" w:hAnsi="Courier New" w:cs="Courier New" w:hint="default"/>
      </w:rPr>
    </w:lvl>
    <w:lvl w:ilvl="8" w:tplc="0415001B" w:tentative="1">
      <w:start w:val="1"/>
      <w:numFmt w:val="bullet"/>
      <w:lvlText w:val=""/>
      <w:lvlJc w:val="left"/>
      <w:pPr>
        <w:ind w:left="7189" w:hanging="360"/>
      </w:pPr>
      <w:rPr>
        <w:rFonts w:ascii="Wingdings" w:hAnsi="Wingdings" w:hint="default"/>
      </w:rPr>
    </w:lvl>
  </w:abstractNum>
  <w:abstractNum w:abstractNumId="116" w15:restartNumberingAfterBreak="0">
    <w:nsid w:val="299D1EC8"/>
    <w:multiLevelType w:val="hybridMultilevel"/>
    <w:tmpl w:val="1586FBBA"/>
    <w:lvl w:ilvl="0" w:tplc="40382470">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17" w15:restartNumberingAfterBreak="0">
    <w:nsid w:val="29C06E17"/>
    <w:multiLevelType w:val="hybridMultilevel"/>
    <w:tmpl w:val="849A8A2E"/>
    <w:lvl w:ilvl="0" w:tplc="0B761AF2">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8" w15:restartNumberingAfterBreak="0">
    <w:nsid w:val="29F71BD8"/>
    <w:multiLevelType w:val="hybridMultilevel"/>
    <w:tmpl w:val="B64C1906"/>
    <w:lvl w:ilvl="0" w:tplc="04150003">
      <w:start w:val="1"/>
      <w:numFmt w:val="bullet"/>
      <w:lvlText w:val=""/>
      <w:lvlJc w:val="left"/>
      <w:pPr>
        <w:tabs>
          <w:tab w:val="num" w:pos="1068"/>
        </w:tabs>
        <w:ind w:left="1406" w:hanging="338"/>
      </w:pPr>
      <w:rPr>
        <w:rFonts w:ascii="Symbol" w:hAnsi="Symbol" w:hint="default"/>
      </w:rPr>
    </w:lvl>
    <w:lvl w:ilvl="1" w:tplc="04150003">
      <w:start w:val="1"/>
      <w:numFmt w:val="bullet"/>
      <w:lvlText w:val="o"/>
      <w:lvlJc w:val="left"/>
      <w:pPr>
        <w:tabs>
          <w:tab w:val="num" w:pos="2148"/>
        </w:tabs>
        <w:ind w:left="2148" w:hanging="360"/>
      </w:pPr>
      <w:rPr>
        <w:rFonts w:ascii="Courier New" w:hAnsi="Courier New" w:cs="Courier New" w:hint="default"/>
      </w:rPr>
    </w:lvl>
    <w:lvl w:ilvl="2" w:tplc="04150005">
      <w:start w:val="1"/>
      <w:numFmt w:val="bullet"/>
      <w:lvlText w:val=""/>
      <w:lvlJc w:val="left"/>
      <w:pPr>
        <w:tabs>
          <w:tab w:val="num" w:pos="2868"/>
        </w:tabs>
        <w:ind w:left="2868" w:hanging="360"/>
      </w:pPr>
      <w:rPr>
        <w:rFonts w:ascii="Wingdings" w:hAnsi="Wingdings" w:hint="default"/>
      </w:rPr>
    </w:lvl>
    <w:lvl w:ilvl="3" w:tplc="0415000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cs="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cs="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119" w15:restartNumberingAfterBreak="0">
    <w:nsid w:val="2A2207DF"/>
    <w:multiLevelType w:val="hybridMultilevel"/>
    <w:tmpl w:val="706EAC82"/>
    <w:lvl w:ilvl="0" w:tplc="40382470">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20" w15:restartNumberingAfterBreak="0">
    <w:nsid w:val="2A634872"/>
    <w:multiLevelType w:val="multilevel"/>
    <w:tmpl w:val="029094FE"/>
    <w:styleLink w:val="List38"/>
    <w:lvl w:ilvl="0">
      <w:start w:val="1"/>
      <w:numFmt w:val="lowerLetter"/>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121" w15:restartNumberingAfterBreak="0">
    <w:nsid w:val="2A647B11"/>
    <w:multiLevelType w:val="multilevel"/>
    <w:tmpl w:val="5DE223B4"/>
    <w:lvl w:ilvl="0">
      <w:start w:val="1"/>
      <w:numFmt w:val="decimal"/>
      <w:lvlText w:val="1.4.%1."/>
      <w:lvlJc w:val="left"/>
      <w:pPr>
        <w:tabs>
          <w:tab w:val="num" w:pos="360"/>
        </w:tabs>
        <w:ind w:left="360" w:hanging="360"/>
      </w:pPr>
      <w:rPr>
        <w:rFonts w:hint="default"/>
        <w:b w:val="0"/>
        <w:bCs/>
        <w:i w:val="0"/>
        <w:iCs/>
        <w:position w:val="0"/>
        <w:sz w:val="20"/>
        <w:szCs w:val="20"/>
      </w:rPr>
    </w:lvl>
    <w:lvl w:ilvl="1">
      <w:start w:val="1"/>
      <w:numFmt w:val="lowerLetter"/>
      <w:lvlText w:val="%2."/>
      <w:lvlJc w:val="left"/>
      <w:pPr>
        <w:tabs>
          <w:tab w:val="num" w:pos="1380"/>
        </w:tabs>
        <w:ind w:left="1380" w:hanging="300"/>
      </w:pPr>
      <w:rPr>
        <w:b/>
        <w:bCs/>
        <w:i/>
        <w:iCs/>
        <w:position w:val="0"/>
        <w:sz w:val="20"/>
        <w:szCs w:val="20"/>
      </w:rPr>
    </w:lvl>
    <w:lvl w:ilvl="2">
      <w:start w:val="1"/>
      <w:numFmt w:val="lowerRoman"/>
      <w:lvlText w:val="%3."/>
      <w:lvlJc w:val="left"/>
      <w:pPr>
        <w:tabs>
          <w:tab w:val="num" w:pos="2111"/>
        </w:tabs>
        <w:ind w:left="2111" w:hanging="247"/>
      </w:pPr>
      <w:rPr>
        <w:b/>
        <w:bCs/>
        <w:i/>
        <w:iCs/>
        <w:position w:val="0"/>
        <w:sz w:val="20"/>
        <w:szCs w:val="20"/>
      </w:rPr>
    </w:lvl>
    <w:lvl w:ilvl="3">
      <w:start w:val="1"/>
      <w:numFmt w:val="decimal"/>
      <w:lvlText w:val="%4."/>
      <w:lvlJc w:val="left"/>
      <w:pPr>
        <w:tabs>
          <w:tab w:val="num" w:pos="2820"/>
        </w:tabs>
        <w:ind w:left="2820" w:hanging="300"/>
      </w:pPr>
      <w:rPr>
        <w:b/>
        <w:bCs/>
        <w:i/>
        <w:iCs/>
        <w:position w:val="0"/>
        <w:sz w:val="20"/>
        <w:szCs w:val="20"/>
      </w:rPr>
    </w:lvl>
    <w:lvl w:ilvl="4">
      <w:start w:val="1"/>
      <w:numFmt w:val="lowerLetter"/>
      <w:lvlText w:val="%5."/>
      <w:lvlJc w:val="left"/>
      <w:pPr>
        <w:tabs>
          <w:tab w:val="num" w:pos="3540"/>
        </w:tabs>
        <w:ind w:left="3540" w:hanging="300"/>
      </w:pPr>
      <w:rPr>
        <w:b/>
        <w:bCs/>
        <w:i/>
        <w:iCs/>
        <w:position w:val="0"/>
        <w:sz w:val="20"/>
        <w:szCs w:val="20"/>
      </w:rPr>
    </w:lvl>
    <w:lvl w:ilvl="5">
      <w:start w:val="1"/>
      <w:numFmt w:val="lowerRoman"/>
      <w:lvlText w:val="%6."/>
      <w:lvlJc w:val="left"/>
      <w:pPr>
        <w:tabs>
          <w:tab w:val="num" w:pos="4271"/>
        </w:tabs>
        <w:ind w:left="4271" w:hanging="247"/>
      </w:pPr>
      <w:rPr>
        <w:b/>
        <w:bCs/>
        <w:i/>
        <w:iCs/>
        <w:position w:val="0"/>
        <w:sz w:val="20"/>
        <w:szCs w:val="20"/>
      </w:rPr>
    </w:lvl>
    <w:lvl w:ilvl="6">
      <w:start w:val="1"/>
      <w:numFmt w:val="decimal"/>
      <w:lvlText w:val="%7."/>
      <w:lvlJc w:val="left"/>
      <w:pPr>
        <w:tabs>
          <w:tab w:val="num" w:pos="4980"/>
        </w:tabs>
        <w:ind w:left="4980" w:hanging="300"/>
      </w:pPr>
      <w:rPr>
        <w:b/>
        <w:bCs/>
        <w:i/>
        <w:iCs/>
        <w:position w:val="0"/>
        <w:sz w:val="20"/>
        <w:szCs w:val="20"/>
      </w:rPr>
    </w:lvl>
    <w:lvl w:ilvl="7">
      <w:start w:val="1"/>
      <w:numFmt w:val="lowerLetter"/>
      <w:lvlText w:val="%8."/>
      <w:lvlJc w:val="left"/>
      <w:pPr>
        <w:tabs>
          <w:tab w:val="num" w:pos="5700"/>
        </w:tabs>
        <w:ind w:left="5700" w:hanging="300"/>
      </w:pPr>
      <w:rPr>
        <w:b/>
        <w:bCs/>
        <w:i/>
        <w:iCs/>
        <w:position w:val="0"/>
        <w:sz w:val="20"/>
        <w:szCs w:val="20"/>
      </w:rPr>
    </w:lvl>
    <w:lvl w:ilvl="8">
      <w:start w:val="1"/>
      <w:numFmt w:val="lowerRoman"/>
      <w:lvlText w:val="%9."/>
      <w:lvlJc w:val="left"/>
      <w:pPr>
        <w:tabs>
          <w:tab w:val="num" w:pos="6431"/>
        </w:tabs>
        <w:ind w:left="6431" w:hanging="247"/>
      </w:pPr>
      <w:rPr>
        <w:b/>
        <w:bCs/>
        <w:i/>
        <w:iCs/>
        <w:position w:val="0"/>
        <w:sz w:val="20"/>
        <w:szCs w:val="20"/>
      </w:rPr>
    </w:lvl>
  </w:abstractNum>
  <w:abstractNum w:abstractNumId="122" w15:restartNumberingAfterBreak="0">
    <w:nsid w:val="2A7F7346"/>
    <w:multiLevelType w:val="hybridMultilevel"/>
    <w:tmpl w:val="311430E6"/>
    <w:lvl w:ilvl="0" w:tplc="FFFFFFFF">
      <w:start w:val="1"/>
      <w:numFmt w:val="bullet"/>
      <w:lvlText w:val=""/>
      <w:lvlJc w:val="left"/>
      <w:pPr>
        <w:ind w:left="1089" w:hanging="360"/>
      </w:pPr>
      <w:rPr>
        <w:rFonts w:ascii="Symbol" w:hAnsi="Symbol" w:hint="default"/>
        <w:sz w:val="16"/>
      </w:rPr>
    </w:lvl>
    <w:lvl w:ilvl="1" w:tplc="FFFFFFFF" w:tentative="1">
      <w:start w:val="1"/>
      <w:numFmt w:val="bullet"/>
      <w:lvlText w:val="o"/>
      <w:lvlJc w:val="left"/>
      <w:pPr>
        <w:ind w:left="1809" w:hanging="360"/>
      </w:pPr>
      <w:rPr>
        <w:rFonts w:ascii="Courier New" w:hAnsi="Courier New" w:cs="Courier New" w:hint="default"/>
      </w:rPr>
    </w:lvl>
    <w:lvl w:ilvl="2" w:tplc="FFFFFFFF" w:tentative="1">
      <w:start w:val="1"/>
      <w:numFmt w:val="bullet"/>
      <w:lvlText w:val=""/>
      <w:lvlJc w:val="left"/>
      <w:pPr>
        <w:ind w:left="2529" w:hanging="360"/>
      </w:pPr>
      <w:rPr>
        <w:rFonts w:ascii="Wingdings" w:hAnsi="Wingdings" w:hint="default"/>
      </w:rPr>
    </w:lvl>
    <w:lvl w:ilvl="3" w:tplc="FFFFFFFF" w:tentative="1">
      <w:start w:val="1"/>
      <w:numFmt w:val="bullet"/>
      <w:lvlText w:val=""/>
      <w:lvlJc w:val="left"/>
      <w:pPr>
        <w:ind w:left="3249" w:hanging="360"/>
      </w:pPr>
      <w:rPr>
        <w:rFonts w:ascii="Symbol" w:hAnsi="Symbol" w:hint="default"/>
      </w:rPr>
    </w:lvl>
    <w:lvl w:ilvl="4" w:tplc="FFFFFFFF" w:tentative="1">
      <w:start w:val="1"/>
      <w:numFmt w:val="bullet"/>
      <w:lvlText w:val="o"/>
      <w:lvlJc w:val="left"/>
      <w:pPr>
        <w:ind w:left="3969" w:hanging="360"/>
      </w:pPr>
      <w:rPr>
        <w:rFonts w:ascii="Courier New" w:hAnsi="Courier New" w:cs="Courier New" w:hint="default"/>
      </w:rPr>
    </w:lvl>
    <w:lvl w:ilvl="5" w:tplc="FFFFFFFF" w:tentative="1">
      <w:start w:val="1"/>
      <w:numFmt w:val="bullet"/>
      <w:lvlText w:val=""/>
      <w:lvlJc w:val="left"/>
      <w:pPr>
        <w:ind w:left="4689" w:hanging="360"/>
      </w:pPr>
      <w:rPr>
        <w:rFonts w:ascii="Wingdings" w:hAnsi="Wingdings" w:hint="default"/>
      </w:rPr>
    </w:lvl>
    <w:lvl w:ilvl="6" w:tplc="FFFFFFFF" w:tentative="1">
      <w:start w:val="1"/>
      <w:numFmt w:val="bullet"/>
      <w:lvlText w:val=""/>
      <w:lvlJc w:val="left"/>
      <w:pPr>
        <w:ind w:left="5409" w:hanging="360"/>
      </w:pPr>
      <w:rPr>
        <w:rFonts w:ascii="Symbol" w:hAnsi="Symbol" w:hint="default"/>
      </w:rPr>
    </w:lvl>
    <w:lvl w:ilvl="7" w:tplc="FFFFFFFF" w:tentative="1">
      <w:start w:val="1"/>
      <w:numFmt w:val="bullet"/>
      <w:lvlText w:val="o"/>
      <w:lvlJc w:val="left"/>
      <w:pPr>
        <w:ind w:left="6129" w:hanging="360"/>
      </w:pPr>
      <w:rPr>
        <w:rFonts w:ascii="Courier New" w:hAnsi="Courier New" w:cs="Courier New" w:hint="default"/>
      </w:rPr>
    </w:lvl>
    <w:lvl w:ilvl="8" w:tplc="FFFFFFFF" w:tentative="1">
      <w:start w:val="1"/>
      <w:numFmt w:val="bullet"/>
      <w:lvlText w:val=""/>
      <w:lvlJc w:val="left"/>
      <w:pPr>
        <w:ind w:left="6849" w:hanging="360"/>
      </w:pPr>
      <w:rPr>
        <w:rFonts w:ascii="Wingdings" w:hAnsi="Wingdings" w:hint="default"/>
      </w:rPr>
    </w:lvl>
  </w:abstractNum>
  <w:abstractNum w:abstractNumId="123" w15:restartNumberingAfterBreak="0">
    <w:nsid w:val="2AA4083E"/>
    <w:multiLevelType w:val="multilevel"/>
    <w:tmpl w:val="C332CA30"/>
    <w:styleLink w:val="List27"/>
    <w:lvl w:ilvl="0">
      <w:start w:val="1"/>
      <w:numFmt w:val="decimal"/>
      <w:lvlText w:val="%1."/>
      <w:lvlJc w:val="left"/>
      <w:pPr>
        <w:tabs>
          <w:tab w:val="num" w:pos="360"/>
        </w:tabs>
        <w:ind w:left="360" w:hanging="360"/>
      </w:pPr>
      <w:rPr>
        <w:b/>
        <w:bCs/>
        <w:i/>
        <w:iCs/>
        <w:position w:val="0"/>
        <w:sz w:val="20"/>
        <w:szCs w:val="20"/>
      </w:rPr>
    </w:lvl>
    <w:lvl w:ilvl="1">
      <w:start w:val="1"/>
      <w:numFmt w:val="lowerLetter"/>
      <w:lvlText w:val="%2."/>
      <w:lvlJc w:val="left"/>
      <w:pPr>
        <w:tabs>
          <w:tab w:val="num" w:pos="1380"/>
        </w:tabs>
        <w:ind w:left="1380" w:hanging="300"/>
      </w:pPr>
      <w:rPr>
        <w:b/>
        <w:bCs/>
        <w:i/>
        <w:iCs/>
        <w:position w:val="0"/>
        <w:sz w:val="20"/>
        <w:szCs w:val="20"/>
      </w:rPr>
    </w:lvl>
    <w:lvl w:ilvl="2">
      <w:start w:val="1"/>
      <w:numFmt w:val="lowerRoman"/>
      <w:lvlText w:val="%3."/>
      <w:lvlJc w:val="left"/>
      <w:pPr>
        <w:tabs>
          <w:tab w:val="num" w:pos="2111"/>
        </w:tabs>
        <w:ind w:left="2111" w:hanging="247"/>
      </w:pPr>
      <w:rPr>
        <w:b/>
        <w:bCs/>
        <w:i/>
        <w:iCs/>
        <w:position w:val="0"/>
        <w:sz w:val="20"/>
        <w:szCs w:val="20"/>
      </w:rPr>
    </w:lvl>
    <w:lvl w:ilvl="3">
      <w:start w:val="1"/>
      <w:numFmt w:val="decimal"/>
      <w:lvlText w:val="%4."/>
      <w:lvlJc w:val="left"/>
      <w:pPr>
        <w:tabs>
          <w:tab w:val="num" w:pos="2820"/>
        </w:tabs>
        <w:ind w:left="2820" w:hanging="300"/>
      </w:pPr>
      <w:rPr>
        <w:b/>
        <w:bCs/>
        <w:i/>
        <w:iCs/>
        <w:position w:val="0"/>
        <w:sz w:val="20"/>
        <w:szCs w:val="20"/>
      </w:rPr>
    </w:lvl>
    <w:lvl w:ilvl="4">
      <w:start w:val="1"/>
      <w:numFmt w:val="lowerLetter"/>
      <w:lvlText w:val="%5."/>
      <w:lvlJc w:val="left"/>
      <w:pPr>
        <w:tabs>
          <w:tab w:val="num" w:pos="3540"/>
        </w:tabs>
        <w:ind w:left="3540" w:hanging="300"/>
      </w:pPr>
      <w:rPr>
        <w:b/>
        <w:bCs/>
        <w:i/>
        <w:iCs/>
        <w:position w:val="0"/>
        <w:sz w:val="20"/>
        <w:szCs w:val="20"/>
      </w:rPr>
    </w:lvl>
    <w:lvl w:ilvl="5">
      <w:start w:val="1"/>
      <w:numFmt w:val="lowerRoman"/>
      <w:lvlText w:val="%6."/>
      <w:lvlJc w:val="left"/>
      <w:pPr>
        <w:tabs>
          <w:tab w:val="num" w:pos="4271"/>
        </w:tabs>
        <w:ind w:left="4271" w:hanging="247"/>
      </w:pPr>
      <w:rPr>
        <w:b/>
        <w:bCs/>
        <w:i/>
        <w:iCs/>
        <w:position w:val="0"/>
        <w:sz w:val="20"/>
        <w:szCs w:val="20"/>
      </w:rPr>
    </w:lvl>
    <w:lvl w:ilvl="6">
      <w:start w:val="1"/>
      <w:numFmt w:val="decimal"/>
      <w:lvlText w:val="%7."/>
      <w:lvlJc w:val="left"/>
      <w:pPr>
        <w:tabs>
          <w:tab w:val="num" w:pos="4980"/>
        </w:tabs>
        <w:ind w:left="4980" w:hanging="300"/>
      </w:pPr>
      <w:rPr>
        <w:b/>
        <w:bCs/>
        <w:i/>
        <w:iCs/>
        <w:position w:val="0"/>
        <w:sz w:val="20"/>
        <w:szCs w:val="20"/>
      </w:rPr>
    </w:lvl>
    <w:lvl w:ilvl="7">
      <w:start w:val="1"/>
      <w:numFmt w:val="lowerLetter"/>
      <w:lvlText w:val="%8."/>
      <w:lvlJc w:val="left"/>
      <w:pPr>
        <w:tabs>
          <w:tab w:val="num" w:pos="5700"/>
        </w:tabs>
        <w:ind w:left="5700" w:hanging="300"/>
      </w:pPr>
      <w:rPr>
        <w:b/>
        <w:bCs/>
        <w:i/>
        <w:iCs/>
        <w:position w:val="0"/>
        <w:sz w:val="20"/>
        <w:szCs w:val="20"/>
      </w:rPr>
    </w:lvl>
    <w:lvl w:ilvl="8">
      <w:start w:val="1"/>
      <w:numFmt w:val="lowerRoman"/>
      <w:lvlText w:val="%9."/>
      <w:lvlJc w:val="left"/>
      <w:pPr>
        <w:tabs>
          <w:tab w:val="num" w:pos="6431"/>
        </w:tabs>
        <w:ind w:left="6431" w:hanging="247"/>
      </w:pPr>
      <w:rPr>
        <w:b/>
        <w:bCs/>
        <w:i/>
        <w:iCs/>
        <w:position w:val="0"/>
        <w:sz w:val="20"/>
        <w:szCs w:val="20"/>
      </w:rPr>
    </w:lvl>
  </w:abstractNum>
  <w:abstractNum w:abstractNumId="124" w15:restartNumberingAfterBreak="0">
    <w:nsid w:val="2AEC4C5A"/>
    <w:multiLevelType w:val="multilevel"/>
    <w:tmpl w:val="C95A09DA"/>
    <w:styleLink w:val="List0"/>
    <w:lvl w:ilvl="0">
      <w:start w:val="1"/>
      <w:numFmt w:val="decimal"/>
      <w:lvlText w:val="%1."/>
      <w:lvlJc w:val="left"/>
      <w:rPr>
        <w:position w:val="0"/>
        <w:rtl w:val="0"/>
      </w:rPr>
    </w:lvl>
    <w:lvl w:ilvl="1">
      <w:start w:val="1"/>
      <w:numFmt w:val="decimal"/>
      <w:lvlText w:val="%2."/>
      <w:lvlJc w:val="left"/>
      <w:rPr>
        <w:position w:val="0"/>
        <w:rtl w:val="0"/>
      </w:rPr>
    </w:lvl>
    <w:lvl w:ilvl="2">
      <w:start w:val="1"/>
      <w:numFmt w:val="decimal"/>
      <w:lvlText w:val="%1.%2.%3."/>
      <w:lvlJc w:val="left"/>
      <w:rPr>
        <w:position w:val="0"/>
        <w:rtl w:val="0"/>
      </w:rPr>
    </w:lvl>
    <w:lvl w:ilvl="3">
      <w:start w:val="1"/>
      <w:numFmt w:val="decimal"/>
      <w:lvlText w:val="%1.%2.%3.%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bullet"/>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125" w15:restartNumberingAfterBreak="0">
    <w:nsid w:val="2B965839"/>
    <w:multiLevelType w:val="hybridMultilevel"/>
    <w:tmpl w:val="A8B23A98"/>
    <w:lvl w:ilvl="0" w:tplc="FFFFFFFF">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26" w15:restartNumberingAfterBreak="0">
    <w:nsid w:val="2C556C61"/>
    <w:multiLevelType w:val="hybridMultilevel"/>
    <w:tmpl w:val="415E0C9E"/>
    <w:lvl w:ilvl="0" w:tplc="FFFFFFFF">
      <w:start w:val="1"/>
      <w:numFmt w:val="bullet"/>
      <w:lvlText w:val=""/>
      <w:lvlJc w:val="left"/>
      <w:pPr>
        <w:ind w:left="1429" w:hanging="360"/>
      </w:pPr>
      <w:rPr>
        <w:rFonts w:ascii="Symbol" w:hAnsi="Symbol" w:hint="default"/>
      </w:rPr>
    </w:lvl>
    <w:lvl w:ilvl="1" w:tplc="D5E2C6DC"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27" w15:restartNumberingAfterBreak="0">
    <w:nsid w:val="2C9B6E60"/>
    <w:multiLevelType w:val="hybridMultilevel"/>
    <w:tmpl w:val="452E8BCE"/>
    <w:lvl w:ilvl="0" w:tplc="40382470">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28" w15:restartNumberingAfterBreak="0">
    <w:nsid w:val="2CD93A6D"/>
    <w:multiLevelType w:val="hybridMultilevel"/>
    <w:tmpl w:val="2A78B8C4"/>
    <w:lvl w:ilvl="0" w:tplc="40382470">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29" w15:restartNumberingAfterBreak="0">
    <w:nsid w:val="2D066B5E"/>
    <w:multiLevelType w:val="hybridMultilevel"/>
    <w:tmpl w:val="75D04C24"/>
    <w:lvl w:ilvl="0" w:tplc="FA08BDE4">
      <w:start w:val="1"/>
      <w:numFmt w:val="bullet"/>
      <w:lvlText w:val=""/>
      <w:lvlJc w:val="left"/>
      <w:pPr>
        <w:tabs>
          <w:tab w:val="num" w:pos="1788"/>
        </w:tabs>
        <w:ind w:left="2126" w:hanging="338"/>
      </w:pPr>
      <w:rPr>
        <w:rFonts w:ascii="Wingdings" w:hAnsi="Wingdings" w:hint="default"/>
      </w:rPr>
    </w:lvl>
    <w:lvl w:ilvl="1" w:tplc="04150019">
      <w:start w:val="1"/>
      <w:numFmt w:val="bullet"/>
      <w:lvlText w:val="-"/>
      <w:lvlJc w:val="left"/>
      <w:pPr>
        <w:tabs>
          <w:tab w:val="num" w:pos="1080"/>
        </w:tabs>
        <w:ind w:left="1418" w:hanging="338"/>
      </w:pPr>
      <w:rPr>
        <w:rFonts w:ascii="Courier New" w:hAnsi="Courier New" w:hint="default"/>
      </w:rPr>
    </w:lvl>
    <w:lvl w:ilvl="2" w:tplc="0415001B" w:tentative="1">
      <w:start w:val="1"/>
      <w:numFmt w:val="bullet"/>
      <w:lvlText w:val=""/>
      <w:lvlJc w:val="left"/>
      <w:pPr>
        <w:tabs>
          <w:tab w:val="num" w:pos="2868"/>
        </w:tabs>
        <w:ind w:left="2868" w:hanging="360"/>
      </w:pPr>
      <w:rPr>
        <w:rFonts w:ascii="Wingdings" w:hAnsi="Wingdings" w:hint="default"/>
      </w:rPr>
    </w:lvl>
    <w:lvl w:ilvl="3" w:tplc="0415000F" w:tentative="1">
      <w:start w:val="1"/>
      <w:numFmt w:val="bullet"/>
      <w:lvlText w:val=""/>
      <w:lvlJc w:val="left"/>
      <w:pPr>
        <w:tabs>
          <w:tab w:val="num" w:pos="3588"/>
        </w:tabs>
        <w:ind w:left="3588" w:hanging="360"/>
      </w:pPr>
      <w:rPr>
        <w:rFonts w:ascii="Symbol" w:hAnsi="Symbol" w:hint="default"/>
      </w:rPr>
    </w:lvl>
    <w:lvl w:ilvl="4" w:tplc="04150019" w:tentative="1">
      <w:start w:val="1"/>
      <w:numFmt w:val="bullet"/>
      <w:lvlText w:val="o"/>
      <w:lvlJc w:val="left"/>
      <w:pPr>
        <w:tabs>
          <w:tab w:val="num" w:pos="4308"/>
        </w:tabs>
        <w:ind w:left="4308" w:hanging="360"/>
      </w:pPr>
      <w:rPr>
        <w:rFonts w:ascii="Courier New" w:hAnsi="Courier New" w:cs="Courier New" w:hint="default"/>
      </w:rPr>
    </w:lvl>
    <w:lvl w:ilvl="5" w:tplc="0415001B" w:tentative="1">
      <w:start w:val="1"/>
      <w:numFmt w:val="bullet"/>
      <w:lvlText w:val=""/>
      <w:lvlJc w:val="left"/>
      <w:pPr>
        <w:tabs>
          <w:tab w:val="num" w:pos="5028"/>
        </w:tabs>
        <w:ind w:left="5028" w:hanging="360"/>
      </w:pPr>
      <w:rPr>
        <w:rFonts w:ascii="Wingdings" w:hAnsi="Wingdings" w:hint="default"/>
      </w:rPr>
    </w:lvl>
    <w:lvl w:ilvl="6" w:tplc="0415000F" w:tentative="1">
      <w:start w:val="1"/>
      <w:numFmt w:val="bullet"/>
      <w:lvlText w:val=""/>
      <w:lvlJc w:val="left"/>
      <w:pPr>
        <w:tabs>
          <w:tab w:val="num" w:pos="5748"/>
        </w:tabs>
        <w:ind w:left="5748" w:hanging="360"/>
      </w:pPr>
      <w:rPr>
        <w:rFonts w:ascii="Symbol" w:hAnsi="Symbol" w:hint="default"/>
      </w:rPr>
    </w:lvl>
    <w:lvl w:ilvl="7" w:tplc="04150019" w:tentative="1">
      <w:start w:val="1"/>
      <w:numFmt w:val="bullet"/>
      <w:lvlText w:val="o"/>
      <w:lvlJc w:val="left"/>
      <w:pPr>
        <w:tabs>
          <w:tab w:val="num" w:pos="6468"/>
        </w:tabs>
        <w:ind w:left="6468" w:hanging="360"/>
      </w:pPr>
      <w:rPr>
        <w:rFonts w:ascii="Courier New" w:hAnsi="Courier New" w:cs="Courier New" w:hint="default"/>
      </w:rPr>
    </w:lvl>
    <w:lvl w:ilvl="8" w:tplc="0415001B" w:tentative="1">
      <w:start w:val="1"/>
      <w:numFmt w:val="bullet"/>
      <w:lvlText w:val=""/>
      <w:lvlJc w:val="left"/>
      <w:pPr>
        <w:tabs>
          <w:tab w:val="num" w:pos="7188"/>
        </w:tabs>
        <w:ind w:left="7188" w:hanging="360"/>
      </w:pPr>
      <w:rPr>
        <w:rFonts w:ascii="Wingdings" w:hAnsi="Wingdings" w:hint="default"/>
      </w:rPr>
    </w:lvl>
  </w:abstractNum>
  <w:abstractNum w:abstractNumId="130" w15:restartNumberingAfterBreak="0">
    <w:nsid w:val="2D501E45"/>
    <w:multiLevelType w:val="hybridMultilevel"/>
    <w:tmpl w:val="024EB470"/>
    <w:lvl w:ilvl="0" w:tplc="40382470">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31" w15:restartNumberingAfterBreak="0">
    <w:nsid w:val="2D803CDF"/>
    <w:multiLevelType w:val="multilevel"/>
    <w:tmpl w:val="B9E2B1F6"/>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32" w15:restartNumberingAfterBreak="0">
    <w:nsid w:val="2D944C23"/>
    <w:multiLevelType w:val="hybridMultilevel"/>
    <w:tmpl w:val="35044C20"/>
    <w:lvl w:ilvl="0" w:tplc="0415000D">
      <w:start w:val="1"/>
      <w:numFmt w:val="bullet"/>
      <w:lvlText w:val=""/>
      <w:lvlJc w:val="left"/>
      <w:pPr>
        <w:ind w:left="1429" w:hanging="360"/>
      </w:pPr>
      <w:rPr>
        <w:rFonts w:ascii="Symbol" w:hAnsi="Symbol" w:hint="default"/>
        <w:u w:val="none"/>
      </w:rPr>
    </w:lvl>
    <w:lvl w:ilvl="1" w:tplc="52AAC4D8"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33" w15:restartNumberingAfterBreak="0">
    <w:nsid w:val="2E606576"/>
    <w:multiLevelType w:val="hybridMultilevel"/>
    <w:tmpl w:val="586EF0E4"/>
    <w:lvl w:ilvl="0" w:tplc="6E18E7E6">
      <w:start w:val="1"/>
      <w:numFmt w:val="bullet"/>
      <w:lvlText w:val=""/>
      <w:lvlJc w:val="left"/>
      <w:pPr>
        <w:tabs>
          <w:tab w:val="num" w:pos="1788"/>
        </w:tabs>
        <w:ind w:left="2126" w:hanging="338"/>
      </w:pPr>
      <w:rPr>
        <w:rFonts w:ascii="Wingdings" w:hAnsi="Wingdings" w:hint="default"/>
      </w:rPr>
    </w:lvl>
    <w:lvl w:ilvl="1" w:tplc="04150003">
      <w:start w:val="1"/>
      <w:numFmt w:val="bullet"/>
      <w:lvlText w:val="-"/>
      <w:lvlJc w:val="left"/>
      <w:pPr>
        <w:tabs>
          <w:tab w:val="num" w:pos="1080"/>
        </w:tabs>
        <w:ind w:left="1418" w:hanging="338"/>
      </w:pPr>
      <w:rPr>
        <w:rFonts w:ascii="Courier New" w:hAnsi="Courier New" w:hint="default"/>
      </w:rPr>
    </w:lvl>
    <w:lvl w:ilvl="2" w:tplc="04150005" w:tentative="1">
      <w:start w:val="1"/>
      <w:numFmt w:val="bullet"/>
      <w:lvlText w:val=""/>
      <w:lvlJc w:val="left"/>
      <w:pPr>
        <w:tabs>
          <w:tab w:val="num" w:pos="2868"/>
        </w:tabs>
        <w:ind w:left="2868" w:hanging="360"/>
      </w:pPr>
      <w:rPr>
        <w:rFonts w:ascii="Wingdings" w:hAnsi="Wingdings" w:hint="default"/>
      </w:rPr>
    </w:lvl>
    <w:lvl w:ilvl="3" w:tplc="04150001" w:tentative="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cs="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cs="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134" w15:restartNumberingAfterBreak="0">
    <w:nsid w:val="2F267D4D"/>
    <w:multiLevelType w:val="hybridMultilevel"/>
    <w:tmpl w:val="8D9C1CE8"/>
    <w:lvl w:ilvl="0" w:tplc="FFFFFFFF">
      <w:start w:val="1"/>
      <w:numFmt w:val="bullet"/>
      <w:lvlText w:val=""/>
      <w:lvlJc w:val="left"/>
      <w:pPr>
        <w:tabs>
          <w:tab w:val="num" w:pos="142"/>
        </w:tabs>
        <w:ind w:left="1247" w:hanging="538"/>
      </w:pPr>
      <w:rPr>
        <w:rFonts w:ascii="Symbol" w:hAnsi="Symbol" w:hint="default"/>
        <w:sz w:val="16"/>
      </w:rPr>
    </w:lvl>
    <w:lvl w:ilvl="1" w:tplc="FFFFFFFF">
      <w:start w:val="1"/>
      <w:numFmt w:val="bullet"/>
      <w:lvlText w:val="o"/>
      <w:lvlJc w:val="left"/>
      <w:pPr>
        <w:tabs>
          <w:tab w:val="num" w:pos="2148"/>
        </w:tabs>
        <w:ind w:left="2148" w:hanging="360"/>
      </w:pPr>
      <w:rPr>
        <w:rFonts w:ascii="Courier New" w:hAnsi="Courier New" w:cs="Courier New" w:hint="default"/>
      </w:rPr>
    </w:lvl>
    <w:lvl w:ilvl="2" w:tplc="FFFFFFFF">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cs="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cs="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135" w15:restartNumberingAfterBreak="0">
    <w:nsid w:val="2F325B1E"/>
    <w:multiLevelType w:val="hybridMultilevel"/>
    <w:tmpl w:val="934063AE"/>
    <w:lvl w:ilvl="0" w:tplc="E09A04F8">
      <w:start w:val="1"/>
      <w:numFmt w:val="bullet"/>
      <w:lvlText w:val="–"/>
      <w:lvlJc w:val="left"/>
      <w:pPr>
        <w:ind w:left="1080" w:hanging="360"/>
      </w:pPr>
      <w:rPr>
        <w:rFonts w:ascii="Times New Roman" w:hAnsi="Times New Roman" w:cs="Times New Roman" w:hint="default"/>
        <w:sz w:val="16"/>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6" w15:restartNumberingAfterBreak="0">
    <w:nsid w:val="2F4D4FA4"/>
    <w:multiLevelType w:val="hybridMultilevel"/>
    <w:tmpl w:val="29120D4C"/>
    <w:lvl w:ilvl="0" w:tplc="04150003">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37" w15:restartNumberingAfterBreak="0">
    <w:nsid w:val="2F6567FE"/>
    <w:multiLevelType w:val="hybridMultilevel"/>
    <w:tmpl w:val="B712D6B2"/>
    <w:lvl w:ilvl="0" w:tplc="FFFFFFFF">
      <w:start w:val="1"/>
      <w:numFmt w:val="bullet"/>
      <w:lvlText w:val=""/>
      <w:lvlJc w:val="left"/>
      <w:pPr>
        <w:tabs>
          <w:tab w:val="num" w:pos="142"/>
        </w:tabs>
        <w:ind w:left="1247" w:hanging="538"/>
      </w:pPr>
      <w:rPr>
        <w:rFonts w:ascii="Symbol" w:hAnsi="Symbol" w:hint="default"/>
        <w:sz w:val="16"/>
      </w:rPr>
    </w:lvl>
    <w:lvl w:ilvl="1" w:tplc="FFFFFFFF">
      <w:start w:val="1"/>
      <w:numFmt w:val="bullet"/>
      <w:lvlText w:val="o"/>
      <w:lvlJc w:val="left"/>
      <w:pPr>
        <w:tabs>
          <w:tab w:val="num" w:pos="2148"/>
        </w:tabs>
        <w:ind w:left="2148" w:hanging="360"/>
      </w:pPr>
      <w:rPr>
        <w:rFonts w:ascii="Courier New" w:hAnsi="Courier New" w:cs="Courier New" w:hint="default"/>
      </w:rPr>
    </w:lvl>
    <w:lvl w:ilvl="2" w:tplc="FFFFFFFF">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cs="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cs="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138" w15:restartNumberingAfterBreak="0">
    <w:nsid w:val="2F6B68B8"/>
    <w:multiLevelType w:val="multilevel"/>
    <w:tmpl w:val="692ACA08"/>
    <w:lvl w:ilvl="0">
      <w:start w:val="2"/>
      <w:numFmt w:val="decimal"/>
      <w:lvlText w:val="%1."/>
      <w:lvlJc w:val="left"/>
      <w:pPr>
        <w:tabs>
          <w:tab w:val="num" w:pos="360"/>
        </w:tabs>
        <w:ind w:left="360" w:hanging="360"/>
      </w:pPr>
      <w:rPr>
        <w:rFonts w:cs="Times New Roman" w:hint="default"/>
      </w:rPr>
    </w:lvl>
    <w:lvl w:ilvl="1">
      <w:start w:val="1"/>
      <w:numFmt w:val="none"/>
      <w:pStyle w:val="info2"/>
      <w:lvlText w:val="2.3."/>
      <w:lvlJc w:val="left"/>
      <w:pPr>
        <w:tabs>
          <w:tab w:val="num" w:pos="720"/>
        </w:tabs>
        <w:ind w:left="720" w:hanging="720"/>
      </w:pPr>
      <w:rPr>
        <w:rFonts w:cs="Times New Roman" w:hint="default"/>
        <w:b/>
        <w:bCs/>
        <w:i w:val="0"/>
        <w:iCs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9" w15:restartNumberingAfterBreak="0">
    <w:nsid w:val="2FAF7D57"/>
    <w:multiLevelType w:val="hybridMultilevel"/>
    <w:tmpl w:val="971801B0"/>
    <w:lvl w:ilvl="0" w:tplc="0B761AF2">
      <w:start w:val="1"/>
      <w:numFmt w:val="bullet"/>
      <w:lvlText w:val="–"/>
      <w:lvlJc w:val="left"/>
      <w:pPr>
        <w:ind w:left="1429" w:hanging="360"/>
      </w:pPr>
      <w:rPr>
        <w:rFonts w:ascii="Times New Roman" w:hAnsi="Times New Roman"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40" w15:restartNumberingAfterBreak="0">
    <w:nsid w:val="30C12636"/>
    <w:multiLevelType w:val="hybridMultilevel"/>
    <w:tmpl w:val="1D686F40"/>
    <w:lvl w:ilvl="0" w:tplc="0B40E93A">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41" w15:restartNumberingAfterBreak="0">
    <w:nsid w:val="31682659"/>
    <w:multiLevelType w:val="hybridMultilevel"/>
    <w:tmpl w:val="CFCC7924"/>
    <w:lvl w:ilvl="0" w:tplc="FFFFFFFF">
      <w:start w:val="1"/>
      <w:numFmt w:val="lowerLetter"/>
      <w:lvlText w:val="%1)"/>
      <w:legacy w:legacy="1" w:legacySpace="0" w:legacyIndent="283"/>
      <w:lvlJc w:val="left"/>
      <w:pPr>
        <w:ind w:left="283" w:hanging="283"/>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2" w15:restartNumberingAfterBreak="0">
    <w:nsid w:val="3197319B"/>
    <w:multiLevelType w:val="multilevel"/>
    <w:tmpl w:val="90D0E20E"/>
    <w:styleLink w:val="List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43" w15:restartNumberingAfterBreak="0">
    <w:nsid w:val="319C64DF"/>
    <w:multiLevelType w:val="hybridMultilevel"/>
    <w:tmpl w:val="04FA5C20"/>
    <w:lvl w:ilvl="0" w:tplc="8626C7FA">
      <w:start w:val="1"/>
      <w:numFmt w:val="bullet"/>
      <w:lvlText w:val=""/>
      <w:lvlJc w:val="left"/>
      <w:pPr>
        <w:tabs>
          <w:tab w:val="num" w:pos="397"/>
        </w:tabs>
        <w:ind w:left="397" w:hanging="397"/>
      </w:pPr>
      <w:rPr>
        <w:rFonts w:ascii="Symbol" w:hAnsi="Symbol" w:hint="default"/>
        <w:sz w:val="2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4" w15:restartNumberingAfterBreak="0">
    <w:nsid w:val="32A75B7F"/>
    <w:multiLevelType w:val="multilevel"/>
    <w:tmpl w:val="B4049F0A"/>
    <w:styleLink w:val="List18"/>
    <w:lvl w:ilvl="0">
      <w:start w:val="1"/>
      <w:numFmt w:val="decimal"/>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145" w15:restartNumberingAfterBreak="0">
    <w:nsid w:val="32E06F9D"/>
    <w:multiLevelType w:val="hybridMultilevel"/>
    <w:tmpl w:val="B552C296"/>
    <w:lvl w:ilvl="0" w:tplc="987E997C">
      <w:start w:val="1"/>
      <w:numFmt w:val="bullet"/>
      <w:lvlText w:val=""/>
      <w:lvlJc w:val="left"/>
      <w:pPr>
        <w:ind w:left="720" w:hanging="360"/>
      </w:pPr>
      <w:rPr>
        <w:rFonts w:ascii="Symbol" w:hAnsi="Symbol" w:hint="default"/>
        <w:sz w:val="16"/>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6" w15:restartNumberingAfterBreak="0">
    <w:nsid w:val="330177F6"/>
    <w:multiLevelType w:val="hybridMultilevel"/>
    <w:tmpl w:val="BBD4679C"/>
    <w:lvl w:ilvl="0" w:tplc="FFFFFFFF">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147" w15:restartNumberingAfterBreak="0">
    <w:nsid w:val="331023FE"/>
    <w:multiLevelType w:val="multilevel"/>
    <w:tmpl w:val="0A52373C"/>
    <w:styleLink w:val="Lista3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48" w15:restartNumberingAfterBreak="0">
    <w:nsid w:val="33B01F55"/>
    <w:multiLevelType w:val="hybridMultilevel"/>
    <w:tmpl w:val="7B667106"/>
    <w:lvl w:ilvl="0" w:tplc="40382470">
      <w:start w:val="1"/>
      <w:numFmt w:val="bullet"/>
      <w:lvlText w:val="–"/>
      <w:lvlJc w:val="left"/>
      <w:pPr>
        <w:ind w:left="720" w:hanging="360"/>
      </w:pPr>
      <w:rPr>
        <w:rFonts w:ascii="Times New Roman" w:hAnsi="Times New Roman" w:cs="Times New Roman"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9" w15:restartNumberingAfterBreak="0">
    <w:nsid w:val="33E043F3"/>
    <w:multiLevelType w:val="hybridMultilevel"/>
    <w:tmpl w:val="FC9A5C3C"/>
    <w:lvl w:ilvl="0" w:tplc="FFFFFFFF">
      <w:start w:val="1"/>
      <w:numFmt w:val="bullet"/>
      <w:lvlText w:val="–"/>
      <w:lvlJc w:val="left"/>
      <w:pPr>
        <w:ind w:left="1080" w:hanging="360"/>
      </w:pPr>
      <w:rPr>
        <w:rFonts w:ascii="Times New Roman" w:hAnsi="Times New Roman" w:cs="Times New Roman" w:hint="default"/>
        <w:sz w:val="16"/>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0" w15:restartNumberingAfterBreak="0">
    <w:nsid w:val="33FF7C49"/>
    <w:multiLevelType w:val="multilevel"/>
    <w:tmpl w:val="C102DFF8"/>
    <w:styleLink w:val="List57"/>
    <w:lvl w:ilvl="0">
      <w:start w:val="1"/>
      <w:numFmt w:val="decimal"/>
      <w:lvlText w:val="%1."/>
      <w:lvlJc w:val="left"/>
      <w:rPr>
        <w:position w:val="0"/>
        <w:rtl w:val="0"/>
      </w:rPr>
    </w:lvl>
    <w:lvl w:ilvl="1">
      <w:start w:val="1"/>
      <w:numFmt w:val="decimal"/>
      <w:lvlText w:val="%2."/>
      <w:lvlJc w:val="left"/>
      <w:rPr>
        <w:position w:val="0"/>
        <w:rtl w:val="0"/>
      </w:rPr>
    </w:lvl>
    <w:lvl w:ilvl="2">
      <w:start w:val="1"/>
      <w:numFmt w:val="decimal"/>
      <w:lvlText w:val="%1.%2.%3."/>
      <w:lvlJc w:val="left"/>
      <w:rPr>
        <w:position w:val="0"/>
        <w:rtl w:val="0"/>
      </w:rPr>
    </w:lvl>
    <w:lvl w:ilvl="3">
      <w:start w:val="1"/>
      <w:numFmt w:val="decimal"/>
      <w:lvlText w:val="%1.%2.%3.%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bullet"/>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151" w15:restartNumberingAfterBreak="0">
    <w:nsid w:val="34276FB1"/>
    <w:multiLevelType w:val="multilevel"/>
    <w:tmpl w:val="41A8601C"/>
    <w:styleLink w:val="List9"/>
    <w:lvl w:ilvl="0">
      <w:start w:val="1"/>
      <w:numFmt w:val="decimal"/>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152" w15:restartNumberingAfterBreak="0">
    <w:nsid w:val="34345C81"/>
    <w:multiLevelType w:val="multilevel"/>
    <w:tmpl w:val="0228EF7A"/>
    <w:styleLink w:val="List5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53" w15:restartNumberingAfterBreak="0">
    <w:nsid w:val="34956D29"/>
    <w:multiLevelType w:val="hybridMultilevel"/>
    <w:tmpl w:val="3918B1F6"/>
    <w:lvl w:ilvl="0" w:tplc="D35AB624">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54" w15:restartNumberingAfterBreak="0">
    <w:nsid w:val="352B5FD8"/>
    <w:multiLevelType w:val="multilevel"/>
    <w:tmpl w:val="3606D830"/>
    <w:lvl w:ilvl="0">
      <w:start w:val="1"/>
      <w:numFmt w:val="none"/>
      <w:lvlText w:val="%1"/>
      <w:lvlJc w:val="left"/>
      <w:pPr>
        <w:tabs>
          <w:tab w:val="num" w:pos="1440"/>
        </w:tabs>
        <w:ind w:left="0" w:firstLine="0"/>
      </w:pPr>
      <w:rPr>
        <w:rFonts w:ascii="Arial" w:hAnsi="Arial" w:hint="default"/>
        <w:b/>
        <w:i w:val="0"/>
        <w:caps/>
        <w:sz w:val="24"/>
        <w:szCs w:val="24"/>
      </w:rPr>
    </w:lvl>
    <w:lvl w:ilvl="1">
      <w:start w:val="1"/>
      <w:numFmt w:val="none"/>
      <w:isLgl/>
      <w:lvlText w:val=""/>
      <w:lvlJc w:val="left"/>
      <w:pPr>
        <w:tabs>
          <w:tab w:val="num" w:pos="1080"/>
        </w:tabs>
        <w:ind w:left="0" w:firstLine="0"/>
      </w:pPr>
      <w:rPr>
        <w:rFonts w:hint="default"/>
      </w:rPr>
    </w:lvl>
    <w:lvl w:ilvl="2">
      <w:start w:val="1"/>
      <w:numFmt w:val="lowerLetter"/>
      <w:pStyle w:val="Nagwek3"/>
      <w:lvlText w:val="(%3)"/>
      <w:lvlJc w:val="left"/>
      <w:pPr>
        <w:tabs>
          <w:tab w:val="num" w:pos="720"/>
        </w:tabs>
        <w:ind w:left="720" w:hanging="432"/>
      </w:pPr>
      <w:rPr>
        <w:rFonts w:hint="default"/>
      </w:rPr>
    </w:lvl>
    <w:lvl w:ilvl="3">
      <w:start w:val="1"/>
      <w:numFmt w:val="lowerRoman"/>
      <w:pStyle w:val="Nagwek4"/>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pStyle w:val="Nagwek6"/>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pStyle w:val="Nagwek8"/>
      <w:lvlText w:val="%8."/>
      <w:lvlJc w:val="left"/>
      <w:pPr>
        <w:tabs>
          <w:tab w:val="num" w:pos="1440"/>
        </w:tabs>
        <w:ind w:left="1440" w:hanging="432"/>
      </w:pPr>
      <w:rPr>
        <w:rFonts w:hint="default"/>
      </w:rPr>
    </w:lvl>
    <w:lvl w:ilvl="8">
      <w:start w:val="1"/>
      <w:numFmt w:val="lowerRoman"/>
      <w:pStyle w:val="Nagwek9"/>
      <w:lvlText w:val="%9."/>
      <w:lvlJc w:val="right"/>
      <w:pPr>
        <w:tabs>
          <w:tab w:val="num" w:pos="1584"/>
        </w:tabs>
        <w:ind w:left="1584" w:hanging="144"/>
      </w:pPr>
      <w:rPr>
        <w:rFonts w:hint="default"/>
      </w:rPr>
    </w:lvl>
  </w:abstractNum>
  <w:abstractNum w:abstractNumId="155" w15:restartNumberingAfterBreak="0">
    <w:nsid w:val="354433D4"/>
    <w:multiLevelType w:val="hybridMultilevel"/>
    <w:tmpl w:val="292E177C"/>
    <w:lvl w:ilvl="0" w:tplc="40382470">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56" w15:restartNumberingAfterBreak="0">
    <w:nsid w:val="35635AA4"/>
    <w:multiLevelType w:val="singleLevel"/>
    <w:tmpl w:val="FBC66320"/>
    <w:lvl w:ilvl="0">
      <w:start w:val="1"/>
      <w:numFmt w:val="decimal"/>
      <w:lvlText w:val="%1. "/>
      <w:legacy w:legacy="1" w:legacySpace="0" w:legacyIndent="283"/>
      <w:lvlJc w:val="left"/>
      <w:pPr>
        <w:ind w:left="283" w:hanging="283"/>
      </w:pPr>
      <w:rPr>
        <w:rFonts w:ascii="Times New Roman" w:hAnsi="Times New Roman" w:cs="Times New Roman" w:hint="default"/>
        <w:b w:val="0"/>
        <w:i w:val="0"/>
        <w:sz w:val="20"/>
        <w:u w:val="none"/>
      </w:rPr>
    </w:lvl>
  </w:abstractNum>
  <w:abstractNum w:abstractNumId="157" w15:restartNumberingAfterBreak="0">
    <w:nsid w:val="35942836"/>
    <w:multiLevelType w:val="hybridMultilevel"/>
    <w:tmpl w:val="A6720F8A"/>
    <w:lvl w:ilvl="0" w:tplc="40382470">
      <w:start w:val="1"/>
      <w:numFmt w:val="bullet"/>
      <w:lvlText w:val="–"/>
      <w:lvlJc w:val="left"/>
      <w:pPr>
        <w:ind w:left="1080" w:hanging="360"/>
      </w:pPr>
      <w:rPr>
        <w:rFonts w:ascii="Times New Roman" w:hAnsi="Times New Roman" w:cs="Times New Roman" w:hint="default"/>
        <w:sz w:val="16"/>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8" w15:restartNumberingAfterBreak="0">
    <w:nsid w:val="35EC537F"/>
    <w:multiLevelType w:val="multilevel"/>
    <w:tmpl w:val="FB1CFB0A"/>
    <w:styleLink w:val="List53"/>
    <w:lvl w:ilvl="0">
      <w:start w:val="1"/>
      <w:numFmt w:val="decimal"/>
      <w:lvlText w:val="%1."/>
      <w:lvlJc w:val="left"/>
      <w:pPr>
        <w:tabs>
          <w:tab w:val="num" w:pos="360"/>
        </w:tabs>
        <w:ind w:left="360" w:hanging="360"/>
      </w:pPr>
      <w:rPr>
        <w:b/>
        <w:bCs/>
        <w:i/>
        <w:iCs/>
        <w:position w:val="0"/>
        <w:sz w:val="20"/>
        <w:szCs w:val="20"/>
      </w:rPr>
    </w:lvl>
    <w:lvl w:ilvl="1">
      <w:start w:val="1"/>
      <w:numFmt w:val="lowerLetter"/>
      <w:lvlText w:val="%2."/>
      <w:lvlJc w:val="left"/>
      <w:pPr>
        <w:tabs>
          <w:tab w:val="num" w:pos="1380"/>
        </w:tabs>
        <w:ind w:left="1380" w:hanging="300"/>
      </w:pPr>
      <w:rPr>
        <w:b/>
        <w:bCs/>
        <w:i/>
        <w:iCs/>
        <w:position w:val="0"/>
        <w:sz w:val="20"/>
        <w:szCs w:val="20"/>
      </w:rPr>
    </w:lvl>
    <w:lvl w:ilvl="2">
      <w:start w:val="1"/>
      <w:numFmt w:val="lowerRoman"/>
      <w:lvlText w:val="%3."/>
      <w:lvlJc w:val="left"/>
      <w:pPr>
        <w:tabs>
          <w:tab w:val="num" w:pos="2111"/>
        </w:tabs>
        <w:ind w:left="2111" w:hanging="247"/>
      </w:pPr>
      <w:rPr>
        <w:b/>
        <w:bCs/>
        <w:i/>
        <w:iCs/>
        <w:position w:val="0"/>
        <w:sz w:val="20"/>
        <w:szCs w:val="20"/>
      </w:rPr>
    </w:lvl>
    <w:lvl w:ilvl="3">
      <w:start w:val="1"/>
      <w:numFmt w:val="decimal"/>
      <w:lvlText w:val="%4."/>
      <w:lvlJc w:val="left"/>
      <w:pPr>
        <w:tabs>
          <w:tab w:val="num" w:pos="2820"/>
        </w:tabs>
        <w:ind w:left="2820" w:hanging="300"/>
      </w:pPr>
      <w:rPr>
        <w:b/>
        <w:bCs/>
        <w:i/>
        <w:iCs/>
        <w:position w:val="0"/>
        <w:sz w:val="20"/>
        <w:szCs w:val="20"/>
      </w:rPr>
    </w:lvl>
    <w:lvl w:ilvl="4">
      <w:start w:val="1"/>
      <w:numFmt w:val="lowerLetter"/>
      <w:lvlText w:val="%5."/>
      <w:lvlJc w:val="left"/>
      <w:pPr>
        <w:tabs>
          <w:tab w:val="num" w:pos="3540"/>
        </w:tabs>
        <w:ind w:left="3540" w:hanging="300"/>
      </w:pPr>
      <w:rPr>
        <w:b/>
        <w:bCs/>
        <w:i/>
        <w:iCs/>
        <w:position w:val="0"/>
        <w:sz w:val="20"/>
        <w:szCs w:val="20"/>
      </w:rPr>
    </w:lvl>
    <w:lvl w:ilvl="5">
      <w:start w:val="1"/>
      <w:numFmt w:val="lowerRoman"/>
      <w:lvlText w:val="%6."/>
      <w:lvlJc w:val="left"/>
      <w:pPr>
        <w:tabs>
          <w:tab w:val="num" w:pos="4271"/>
        </w:tabs>
        <w:ind w:left="4271" w:hanging="247"/>
      </w:pPr>
      <w:rPr>
        <w:b/>
        <w:bCs/>
        <w:i/>
        <w:iCs/>
        <w:position w:val="0"/>
        <w:sz w:val="20"/>
        <w:szCs w:val="20"/>
      </w:rPr>
    </w:lvl>
    <w:lvl w:ilvl="6">
      <w:start w:val="1"/>
      <w:numFmt w:val="decimal"/>
      <w:lvlText w:val="%7."/>
      <w:lvlJc w:val="left"/>
      <w:pPr>
        <w:tabs>
          <w:tab w:val="num" w:pos="4980"/>
        </w:tabs>
        <w:ind w:left="4980" w:hanging="300"/>
      </w:pPr>
      <w:rPr>
        <w:b/>
        <w:bCs/>
        <w:i/>
        <w:iCs/>
        <w:position w:val="0"/>
        <w:sz w:val="20"/>
        <w:szCs w:val="20"/>
      </w:rPr>
    </w:lvl>
    <w:lvl w:ilvl="7">
      <w:start w:val="1"/>
      <w:numFmt w:val="lowerLetter"/>
      <w:lvlText w:val="%8."/>
      <w:lvlJc w:val="left"/>
      <w:pPr>
        <w:tabs>
          <w:tab w:val="num" w:pos="5700"/>
        </w:tabs>
        <w:ind w:left="5700" w:hanging="300"/>
      </w:pPr>
      <w:rPr>
        <w:b/>
        <w:bCs/>
        <w:i/>
        <w:iCs/>
        <w:position w:val="0"/>
        <w:sz w:val="20"/>
        <w:szCs w:val="20"/>
      </w:rPr>
    </w:lvl>
    <w:lvl w:ilvl="8">
      <w:start w:val="1"/>
      <w:numFmt w:val="lowerRoman"/>
      <w:lvlText w:val="%9."/>
      <w:lvlJc w:val="left"/>
      <w:pPr>
        <w:tabs>
          <w:tab w:val="num" w:pos="6431"/>
        </w:tabs>
        <w:ind w:left="6431" w:hanging="247"/>
      </w:pPr>
      <w:rPr>
        <w:b/>
        <w:bCs/>
        <w:i/>
        <w:iCs/>
        <w:position w:val="0"/>
        <w:sz w:val="20"/>
        <w:szCs w:val="20"/>
      </w:rPr>
    </w:lvl>
  </w:abstractNum>
  <w:abstractNum w:abstractNumId="159" w15:restartNumberingAfterBreak="0">
    <w:nsid w:val="35F714ED"/>
    <w:multiLevelType w:val="hybridMultilevel"/>
    <w:tmpl w:val="D966A228"/>
    <w:lvl w:ilvl="0" w:tplc="FFFFFFFF">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160" w15:restartNumberingAfterBreak="0">
    <w:nsid w:val="36330EE5"/>
    <w:multiLevelType w:val="hybridMultilevel"/>
    <w:tmpl w:val="105E3B4A"/>
    <w:lvl w:ilvl="0" w:tplc="D35AB624">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61" w15:restartNumberingAfterBreak="0">
    <w:nsid w:val="36550BD1"/>
    <w:multiLevelType w:val="multilevel"/>
    <w:tmpl w:val="DFCC5608"/>
    <w:styleLink w:val="List5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62" w15:restartNumberingAfterBreak="0">
    <w:nsid w:val="36DA17CC"/>
    <w:multiLevelType w:val="multilevel"/>
    <w:tmpl w:val="466E7B00"/>
    <w:styleLink w:val="List30"/>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63" w15:restartNumberingAfterBreak="0">
    <w:nsid w:val="36FC216A"/>
    <w:multiLevelType w:val="multilevel"/>
    <w:tmpl w:val="200A6A2C"/>
    <w:styleLink w:val="List39"/>
    <w:lvl w:ilvl="0">
      <w:start w:val="1"/>
      <w:numFmt w:val="decimal"/>
      <w:lvlText w:val="%1."/>
      <w:lvlJc w:val="left"/>
      <w:pPr>
        <w:tabs>
          <w:tab w:val="num" w:pos="360"/>
        </w:tabs>
        <w:ind w:left="360" w:hanging="360"/>
      </w:pPr>
      <w:rPr>
        <w:b/>
        <w:bCs/>
        <w:i/>
        <w:iCs/>
        <w:position w:val="0"/>
        <w:sz w:val="20"/>
        <w:szCs w:val="20"/>
      </w:rPr>
    </w:lvl>
    <w:lvl w:ilvl="1">
      <w:start w:val="1"/>
      <w:numFmt w:val="lowerLetter"/>
      <w:lvlText w:val="%2."/>
      <w:lvlJc w:val="left"/>
      <w:pPr>
        <w:tabs>
          <w:tab w:val="num" w:pos="1380"/>
        </w:tabs>
        <w:ind w:left="1380" w:hanging="300"/>
      </w:pPr>
      <w:rPr>
        <w:b/>
        <w:bCs/>
        <w:i/>
        <w:iCs/>
        <w:position w:val="0"/>
        <w:sz w:val="20"/>
        <w:szCs w:val="20"/>
      </w:rPr>
    </w:lvl>
    <w:lvl w:ilvl="2">
      <w:start w:val="1"/>
      <w:numFmt w:val="lowerRoman"/>
      <w:lvlText w:val="%3."/>
      <w:lvlJc w:val="left"/>
      <w:pPr>
        <w:tabs>
          <w:tab w:val="num" w:pos="2111"/>
        </w:tabs>
        <w:ind w:left="2111" w:hanging="247"/>
      </w:pPr>
      <w:rPr>
        <w:b/>
        <w:bCs/>
        <w:i/>
        <w:iCs/>
        <w:position w:val="0"/>
        <w:sz w:val="20"/>
        <w:szCs w:val="20"/>
      </w:rPr>
    </w:lvl>
    <w:lvl w:ilvl="3">
      <w:start w:val="1"/>
      <w:numFmt w:val="decimal"/>
      <w:lvlText w:val="%4."/>
      <w:lvlJc w:val="left"/>
      <w:pPr>
        <w:tabs>
          <w:tab w:val="num" w:pos="2820"/>
        </w:tabs>
        <w:ind w:left="2820" w:hanging="300"/>
      </w:pPr>
      <w:rPr>
        <w:b/>
        <w:bCs/>
        <w:i/>
        <w:iCs/>
        <w:position w:val="0"/>
        <w:sz w:val="20"/>
        <w:szCs w:val="20"/>
      </w:rPr>
    </w:lvl>
    <w:lvl w:ilvl="4">
      <w:start w:val="1"/>
      <w:numFmt w:val="lowerLetter"/>
      <w:lvlText w:val="%5."/>
      <w:lvlJc w:val="left"/>
      <w:pPr>
        <w:tabs>
          <w:tab w:val="num" w:pos="3540"/>
        </w:tabs>
        <w:ind w:left="3540" w:hanging="300"/>
      </w:pPr>
      <w:rPr>
        <w:b/>
        <w:bCs/>
        <w:i/>
        <w:iCs/>
        <w:position w:val="0"/>
        <w:sz w:val="20"/>
        <w:szCs w:val="20"/>
      </w:rPr>
    </w:lvl>
    <w:lvl w:ilvl="5">
      <w:start w:val="1"/>
      <w:numFmt w:val="lowerRoman"/>
      <w:lvlText w:val="%6."/>
      <w:lvlJc w:val="left"/>
      <w:pPr>
        <w:tabs>
          <w:tab w:val="num" w:pos="4271"/>
        </w:tabs>
        <w:ind w:left="4271" w:hanging="247"/>
      </w:pPr>
      <w:rPr>
        <w:b/>
        <w:bCs/>
        <w:i/>
        <w:iCs/>
        <w:position w:val="0"/>
        <w:sz w:val="20"/>
        <w:szCs w:val="20"/>
      </w:rPr>
    </w:lvl>
    <w:lvl w:ilvl="6">
      <w:start w:val="1"/>
      <w:numFmt w:val="decimal"/>
      <w:lvlText w:val="%7."/>
      <w:lvlJc w:val="left"/>
      <w:pPr>
        <w:tabs>
          <w:tab w:val="num" w:pos="4980"/>
        </w:tabs>
        <w:ind w:left="4980" w:hanging="300"/>
      </w:pPr>
      <w:rPr>
        <w:b/>
        <w:bCs/>
        <w:i/>
        <w:iCs/>
        <w:position w:val="0"/>
        <w:sz w:val="20"/>
        <w:szCs w:val="20"/>
      </w:rPr>
    </w:lvl>
    <w:lvl w:ilvl="7">
      <w:start w:val="1"/>
      <w:numFmt w:val="lowerLetter"/>
      <w:lvlText w:val="%8."/>
      <w:lvlJc w:val="left"/>
      <w:pPr>
        <w:tabs>
          <w:tab w:val="num" w:pos="5700"/>
        </w:tabs>
        <w:ind w:left="5700" w:hanging="300"/>
      </w:pPr>
      <w:rPr>
        <w:b/>
        <w:bCs/>
        <w:i/>
        <w:iCs/>
        <w:position w:val="0"/>
        <w:sz w:val="20"/>
        <w:szCs w:val="20"/>
      </w:rPr>
    </w:lvl>
    <w:lvl w:ilvl="8">
      <w:start w:val="1"/>
      <w:numFmt w:val="lowerRoman"/>
      <w:lvlText w:val="%9."/>
      <w:lvlJc w:val="left"/>
      <w:pPr>
        <w:tabs>
          <w:tab w:val="num" w:pos="6431"/>
        </w:tabs>
        <w:ind w:left="6431" w:hanging="247"/>
      </w:pPr>
      <w:rPr>
        <w:b/>
        <w:bCs/>
        <w:i/>
        <w:iCs/>
        <w:position w:val="0"/>
        <w:sz w:val="20"/>
        <w:szCs w:val="20"/>
      </w:rPr>
    </w:lvl>
  </w:abstractNum>
  <w:abstractNum w:abstractNumId="164" w15:restartNumberingAfterBreak="0">
    <w:nsid w:val="37091FDA"/>
    <w:multiLevelType w:val="hybridMultilevel"/>
    <w:tmpl w:val="32A449E4"/>
    <w:lvl w:ilvl="0" w:tplc="40382470">
      <w:start w:val="1"/>
      <w:numFmt w:val="bullet"/>
      <w:lvlText w:val=""/>
      <w:lvlJc w:val="left"/>
      <w:pPr>
        <w:tabs>
          <w:tab w:val="num" w:pos="1788"/>
        </w:tabs>
        <w:ind w:left="2126" w:hanging="338"/>
      </w:pPr>
      <w:rPr>
        <w:rFonts w:ascii="Wingdings" w:hAnsi="Wingdings" w:hint="default"/>
      </w:rPr>
    </w:lvl>
    <w:lvl w:ilvl="1" w:tplc="04150003">
      <w:start w:val="1"/>
      <w:numFmt w:val="bullet"/>
      <w:lvlText w:val="-"/>
      <w:lvlJc w:val="left"/>
      <w:pPr>
        <w:tabs>
          <w:tab w:val="num" w:pos="1080"/>
        </w:tabs>
        <w:ind w:left="1418" w:hanging="338"/>
      </w:pPr>
      <w:rPr>
        <w:rFonts w:ascii="Courier New" w:hAnsi="Courier New" w:hint="default"/>
      </w:rPr>
    </w:lvl>
    <w:lvl w:ilvl="2" w:tplc="04150005" w:tentative="1">
      <w:start w:val="1"/>
      <w:numFmt w:val="bullet"/>
      <w:lvlText w:val=""/>
      <w:lvlJc w:val="left"/>
      <w:pPr>
        <w:tabs>
          <w:tab w:val="num" w:pos="2868"/>
        </w:tabs>
        <w:ind w:left="2868" w:hanging="360"/>
      </w:pPr>
      <w:rPr>
        <w:rFonts w:ascii="Wingdings" w:hAnsi="Wingdings" w:hint="default"/>
      </w:rPr>
    </w:lvl>
    <w:lvl w:ilvl="3" w:tplc="04150001" w:tentative="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cs="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cs="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165" w15:restartNumberingAfterBreak="0">
    <w:nsid w:val="372016E6"/>
    <w:multiLevelType w:val="multilevel"/>
    <w:tmpl w:val="2EF858B8"/>
    <w:styleLink w:val="List7"/>
    <w:lvl w:ilvl="0">
      <w:start w:val="1"/>
      <w:numFmt w:val="decimal"/>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166" w15:restartNumberingAfterBreak="0">
    <w:nsid w:val="379922F2"/>
    <w:multiLevelType w:val="multilevel"/>
    <w:tmpl w:val="AD08B19C"/>
    <w:styleLink w:val="List4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67" w15:restartNumberingAfterBreak="0">
    <w:nsid w:val="379F1FCB"/>
    <w:multiLevelType w:val="hybridMultilevel"/>
    <w:tmpl w:val="E30CE054"/>
    <w:lvl w:ilvl="0" w:tplc="987E997C">
      <w:start w:val="1"/>
      <w:numFmt w:val="bullet"/>
      <w:lvlText w:val=""/>
      <w:lvlJc w:val="left"/>
      <w:pPr>
        <w:ind w:left="1429" w:hanging="360"/>
      </w:pPr>
      <w:rPr>
        <w:rFonts w:ascii="Symbol" w:hAnsi="Symbol" w:hint="default"/>
        <w:sz w:val="16"/>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68" w15:restartNumberingAfterBreak="0">
    <w:nsid w:val="37BA1A8F"/>
    <w:multiLevelType w:val="multilevel"/>
    <w:tmpl w:val="452064E6"/>
    <w:styleLink w:val="List2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69" w15:restartNumberingAfterBreak="0">
    <w:nsid w:val="37D401F3"/>
    <w:multiLevelType w:val="hybridMultilevel"/>
    <w:tmpl w:val="EE64FE1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0" w15:restartNumberingAfterBreak="0">
    <w:nsid w:val="37E03B4F"/>
    <w:multiLevelType w:val="hybridMultilevel"/>
    <w:tmpl w:val="589CECBC"/>
    <w:lvl w:ilvl="0" w:tplc="A2F63720">
      <w:start w:val="1"/>
      <w:numFmt w:val="decimal"/>
      <w:pStyle w:val="Spistreci1"/>
      <w:lvlText w:val="%1."/>
      <w:lvlJc w:val="left"/>
      <w:pPr>
        <w:ind w:left="502" w:hanging="360"/>
      </w:pPr>
      <w:rPr>
        <w:b/>
      </w:r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171" w15:restartNumberingAfterBreak="0">
    <w:nsid w:val="38403DBF"/>
    <w:multiLevelType w:val="multilevel"/>
    <w:tmpl w:val="044A0D8C"/>
    <w:styleLink w:val="List31"/>
    <w:lvl w:ilvl="0">
      <w:start w:val="1"/>
      <w:numFmt w:val="decimal"/>
      <w:lvlText w:val="%1."/>
      <w:lvlJc w:val="left"/>
      <w:pPr>
        <w:tabs>
          <w:tab w:val="num" w:pos="360"/>
        </w:tabs>
        <w:ind w:left="360" w:hanging="360"/>
      </w:pPr>
      <w:rPr>
        <w:b/>
        <w:bCs/>
        <w:i/>
        <w:iCs/>
        <w:position w:val="0"/>
        <w:sz w:val="20"/>
        <w:szCs w:val="20"/>
      </w:rPr>
    </w:lvl>
    <w:lvl w:ilvl="1">
      <w:start w:val="1"/>
      <w:numFmt w:val="lowerLetter"/>
      <w:lvlText w:val="%2."/>
      <w:lvlJc w:val="left"/>
      <w:pPr>
        <w:tabs>
          <w:tab w:val="num" w:pos="2089"/>
        </w:tabs>
        <w:ind w:left="2089" w:hanging="300"/>
      </w:pPr>
      <w:rPr>
        <w:b/>
        <w:bCs/>
        <w:i/>
        <w:iCs/>
        <w:position w:val="0"/>
        <w:sz w:val="20"/>
        <w:szCs w:val="20"/>
      </w:rPr>
    </w:lvl>
    <w:lvl w:ilvl="2">
      <w:start w:val="1"/>
      <w:numFmt w:val="lowerRoman"/>
      <w:lvlText w:val="%3."/>
      <w:lvlJc w:val="left"/>
      <w:pPr>
        <w:tabs>
          <w:tab w:val="num" w:pos="2820"/>
        </w:tabs>
        <w:ind w:left="2820" w:hanging="247"/>
      </w:pPr>
      <w:rPr>
        <w:b/>
        <w:bCs/>
        <w:i/>
        <w:iCs/>
        <w:position w:val="0"/>
        <w:sz w:val="20"/>
        <w:szCs w:val="20"/>
      </w:rPr>
    </w:lvl>
    <w:lvl w:ilvl="3">
      <w:start w:val="1"/>
      <w:numFmt w:val="decimal"/>
      <w:lvlText w:val="%4."/>
      <w:lvlJc w:val="left"/>
      <w:pPr>
        <w:tabs>
          <w:tab w:val="num" w:pos="3529"/>
        </w:tabs>
        <w:ind w:left="3529" w:hanging="300"/>
      </w:pPr>
      <w:rPr>
        <w:b/>
        <w:bCs/>
        <w:i/>
        <w:iCs/>
        <w:position w:val="0"/>
        <w:sz w:val="20"/>
        <w:szCs w:val="20"/>
      </w:rPr>
    </w:lvl>
    <w:lvl w:ilvl="4">
      <w:start w:val="1"/>
      <w:numFmt w:val="lowerLetter"/>
      <w:lvlText w:val="%5."/>
      <w:lvlJc w:val="left"/>
      <w:pPr>
        <w:tabs>
          <w:tab w:val="num" w:pos="4249"/>
        </w:tabs>
        <w:ind w:left="4249" w:hanging="300"/>
      </w:pPr>
      <w:rPr>
        <w:b/>
        <w:bCs/>
        <w:i/>
        <w:iCs/>
        <w:position w:val="0"/>
        <w:sz w:val="20"/>
        <w:szCs w:val="20"/>
      </w:rPr>
    </w:lvl>
    <w:lvl w:ilvl="5">
      <w:start w:val="1"/>
      <w:numFmt w:val="lowerRoman"/>
      <w:lvlText w:val="%6."/>
      <w:lvlJc w:val="left"/>
      <w:pPr>
        <w:tabs>
          <w:tab w:val="num" w:pos="4980"/>
        </w:tabs>
        <w:ind w:left="4980" w:hanging="247"/>
      </w:pPr>
      <w:rPr>
        <w:b/>
        <w:bCs/>
        <w:i/>
        <w:iCs/>
        <w:position w:val="0"/>
        <w:sz w:val="20"/>
        <w:szCs w:val="20"/>
      </w:rPr>
    </w:lvl>
    <w:lvl w:ilvl="6">
      <w:start w:val="1"/>
      <w:numFmt w:val="decimal"/>
      <w:lvlText w:val="%7."/>
      <w:lvlJc w:val="left"/>
      <w:pPr>
        <w:tabs>
          <w:tab w:val="num" w:pos="5689"/>
        </w:tabs>
        <w:ind w:left="5689" w:hanging="300"/>
      </w:pPr>
      <w:rPr>
        <w:b/>
        <w:bCs/>
        <w:i/>
        <w:iCs/>
        <w:position w:val="0"/>
        <w:sz w:val="20"/>
        <w:szCs w:val="20"/>
      </w:rPr>
    </w:lvl>
    <w:lvl w:ilvl="7">
      <w:start w:val="1"/>
      <w:numFmt w:val="lowerLetter"/>
      <w:lvlText w:val="%8."/>
      <w:lvlJc w:val="left"/>
      <w:pPr>
        <w:tabs>
          <w:tab w:val="num" w:pos="6409"/>
        </w:tabs>
        <w:ind w:left="6409" w:hanging="300"/>
      </w:pPr>
      <w:rPr>
        <w:b/>
        <w:bCs/>
        <w:i/>
        <w:iCs/>
        <w:position w:val="0"/>
        <w:sz w:val="20"/>
        <w:szCs w:val="20"/>
      </w:rPr>
    </w:lvl>
    <w:lvl w:ilvl="8">
      <w:start w:val="1"/>
      <w:numFmt w:val="lowerRoman"/>
      <w:lvlText w:val="%9."/>
      <w:lvlJc w:val="left"/>
      <w:pPr>
        <w:tabs>
          <w:tab w:val="num" w:pos="7140"/>
        </w:tabs>
        <w:ind w:left="7140" w:hanging="247"/>
      </w:pPr>
      <w:rPr>
        <w:b/>
        <w:bCs/>
        <w:i/>
        <w:iCs/>
        <w:position w:val="0"/>
        <w:sz w:val="20"/>
        <w:szCs w:val="20"/>
      </w:rPr>
    </w:lvl>
  </w:abstractNum>
  <w:abstractNum w:abstractNumId="172" w15:restartNumberingAfterBreak="0">
    <w:nsid w:val="38B66EC3"/>
    <w:multiLevelType w:val="singleLevel"/>
    <w:tmpl w:val="6FD84AA8"/>
    <w:lvl w:ilvl="0">
      <w:start w:val="1"/>
      <w:numFmt w:val="lowerLetter"/>
      <w:lvlText w:val="%1)"/>
      <w:legacy w:legacy="1" w:legacySpace="0" w:legacyIndent="283"/>
      <w:lvlJc w:val="left"/>
      <w:pPr>
        <w:ind w:left="283" w:hanging="283"/>
      </w:pPr>
    </w:lvl>
  </w:abstractNum>
  <w:abstractNum w:abstractNumId="173" w15:restartNumberingAfterBreak="0">
    <w:nsid w:val="391E7574"/>
    <w:multiLevelType w:val="hybridMultilevel"/>
    <w:tmpl w:val="8C08A48E"/>
    <w:lvl w:ilvl="0" w:tplc="FFFFFFFF">
      <w:start w:val="1"/>
      <w:numFmt w:val="bullet"/>
      <w:lvlText w:val=""/>
      <w:lvlJc w:val="left"/>
      <w:pPr>
        <w:tabs>
          <w:tab w:val="num" w:pos="1276"/>
        </w:tabs>
        <w:ind w:left="1276" w:hanging="425"/>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4" w15:restartNumberingAfterBreak="0">
    <w:nsid w:val="394B248C"/>
    <w:multiLevelType w:val="hybridMultilevel"/>
    <w:tmpl w:val="7CE28796"/>
    <w:lvl w:ilvl="0" w:tplc="F80EB43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5" w15:restartNumberingAfterBreak="0">
    <w:nsid w:val="3A1E4363"/>
    <w:multiLevelType w:val="hybridMultilevel"/>
    <w:tmpl w:val="E9D09636"/>
    <w:lvl w:ilvl="0" w:tplc="FFFFFFFF">
      <w:start w:val="1"/>
      <w:numFmt w:val="bullet"/>
      <w:lvlText w:val="–"/>
      <w:lvlJc w:val="left"/>
      <w:pPr>
        <w:ind w:left="729" w:hanging="360"/>
      </w:pPr>
      <w:rPr>
        <w:rFonts w:ascii="Times New Roman" w:hAnsi="Times New Roman" w:cs="Times New Roman" w:hint="default"/>
        <w:sz w:val="16"/>
      </w:rPr>
    </w:lvl>
    <w:lvl w:ilvl="1" w:tplc="04150003" w:tentative="1">
      <w:start w:val="1"/>
      <w:numFmt w:val="bullet"/>
      <w:lvlText w:val="o"/>
      <w:lvlJc w:val="left"/>
      <w:pPr>
        <w:ind w:left="1449" w:hanging="360"/>
      </w:pPr>
      <w:rPr>
        <w:rFonts w:ascii="Courier New" w:hAnsi="Courier New" w:cs="Courier New" w:hint="default"/>
      </w:rPr>
    </w:lvl>
    <w:lvl w:ilvl="2" w:tplc="04150005" w:tentative="1">
      <w:start w:val="1"/>
      <w:numFmt w:val="bullet"/>
      <w:lvlText w:val=""/>
      <w:lvlJc w:val="left"/>
      <w:pPr>
        <w:ind w:left="2169" w:hanging="360"/>
      </w:pPr>
      <w:rPr>
        <w:rFonts w:ascii="Wingdings" w:hAnsi="Wingdings" w:hint="default"/>
      </w:rPr>
    </w:lvl>
    <w:lvl w:ilvl="3" w:tplc="04150001" w:tentative="1">
      <w:start w:val="1"/>
      <w:numFmt w:val="bullet"/>
      <w:lvlText w:val=""/>
      <w:lvlJc w:val="left"/>
      <w:pPr>
        <w:ind w:left="2889" w:hanging="360"/>
      </w:pPr>
      <w:rPr>
        <w:rFonts w:ascii="Symbol" w:hAnsi="Symbol" w:hint="default"/>
      </w:rPr>
    </w:lvl>
    <w:lvl w:ilvl="4" w:tplc="04150003" w:tentative="1">
      <w:start w:val="1"/>
      <w:numFmt w:val="bullet"/>
      <w:lvlText w:val="o"/>
      <w:lvlJc w:val="left"/>
      <w:pPr>
        <w:ind w:left="3609" w:hanging="360"/>
      </w:pPr>
      <w:rPr>
        <w:rFonts w:ascii="Courier New" w:hAnsi="Courier New" w:cs="Courier New" w:hint="default"/>
      </w:rPr>
    </w:lvl>
    <w:lvl w:ilvl="5" w:tplc="04150005" w:tentative="1">
      <w:start w:val="1"/>
      <w:numFmt w:val="bullet"/>
      <w:lvlText w:val=""/>
      <w:lvlJc w:val="left"/>
      <w:pPr>
        <w:ind w:left="4329" w:hanging="360"/>
      </w:pPr>
      <w:rPr>
        <w:rFonts w:ascii="Wingdings" w:hAnsi="Wingdings" w:hint="default"/>
      </w:rPr>
    </w:lvl>
    <w:lvl w:ilvl="6" w:tplc="04150001" w:tentative="1">
      <w:start w:val="1"/>
      <w:numFmt w:val="bullet"/>
      <w:lvlText w:val=""/>
      <w:lvlJc w:val="left"/>
      <w:pPr>
        <w:ind w:left="5049" w:hanging="360"/>
      </w:pPr>
      <w:rPr>
        <w:rFonts w:ascii="Symbol" w:hAnsi="Symbol" w:hint="default"/>
      </w:rPr>
    </w:lvl>
    <w:lvl w:ilvl="7" w:tplc="04150003" w:tentative="1">
      <w:start w:val="1"/>
      <w:numFmt w:val="bullet"/>
      <w:lvlText w:val="o"/>
      <w:lvlJc w:val="left"/>
      <w:pPr>
        <w:ind w:left="5769" w:hanging="360"/>
      </w:pPr>
      <w:rPr>
        <w:rFonts w:ascii="Courier New" w:hAnsi="Courier New" w:cs="Courier New" w:hint="default"/>
      </w:rPr>
    </w:lvl>
    <w:lvl w:ilvl="8" w:tplc="04150005" w:tentative="1">
      <w:start w:val="1"/>
      <w:numFmt w:val="bullet"/>
      <w:lvlText w:val=""/>
      <w:lvlJc w:val="left"/>
      <w:pPr>
        <w:ind w:left="6489" w:hanging="360"/>
      </w:pPr>
      <w:rPr>
        <w:rFonts w:ascii="Wingdings" w:hAnsi="Wingdings" w:hint="default"/>
      </w:rPr>
    </w:lvl>
  </w:abstractNum>
  <w:abstractNum w:abstractNumId="176" w15:restartNumberingAfterBreak="0">
    <w:nsid w:val="3A690E98"/>
    <w:multiLevelType w:val="hybridMultilevel"/>
    <w:tmpl w:val="4386E372"/>
    <w:lvl w:ilvl="0" w:tplc="04150001">
      <w:start w:val="1"/>
      <w:numFmt w:val="bullet"/>
      <w:lvlText w:val=""/>
      <w:lvlJc w:val="left"/>
      <w:pPr>
        <w:tabs>
          <w:tab w:val="num" w:pos="720"/>
        </w:tabs>
        <w:ind w:left="720" w:hanging="360"/>
      </w:pPr>
      <w:rPr>
        <w:rFonts w:ascii="Symbol" w:hAnsi="Symbol" w:hint="default"/>
      </w:rPr>
    </w:lvl>
    <w:lvl w:ilvl="1" w:tplc="04150005">
      <w:start w:val="1"/>
      <w:numFmt w:val="bullet"/>
      <w:lvlText w:val=""/>
      <w:lvlJc w:val="left"/>
      <w:pPr>
        <w:tabs>
          <w:tab w:val="num" w:pos="1440"/>
        </w:tabs>
        <w:ind w:left="1440" w:hanging="360"/>
      </w:pPr>
      <w:rPr>
        <w:rFonts w:ascii="Wingdings" w:hAnsi="Wingding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7" w15:restartNumberingAfterBreak="0">
    <w:nsid w:val="3B2C3504"/>
    <w:multiLevelType w:val="hybridMultilevel"/>
    <w:tmpl w:val="3C4A3972"/>
    <w:lvl w:ilvl="0" w:tplc="49907DDA">
      <w:start w:val="1"/>
      <w:numFmt w:val="bullet"/>
      <w:lvlText w:val=""/>
      <w:lvlJc w:val="left"/>
      <w:pPr>
        <w:ind w:left="1429" w:hanging="360"/>
      </w:pPr>
      <w:rPr>
        <w:rFonts w:ascii="Symbol" w:hAnsi="Symbol" w:hint="default"/>
      </w:rPr>
    </w:lvl>
    <w:lvl w:ilvl="1" w:tplc="81AC2A36" w:tentative="1">
      <w:start w:val="1"/>
      <w:numFmt w:val="bullet"/>
      <w:lvlText w:val="o"/>
      <w:lvlJc w:val="left"/>
      <w:pPr>
        <w:ind w:left="2149" w:hanging="360"/>
      </w:pPr>
      <w:rPr>
        <w:rFonts w:ascii="Courier New" w:hAnsi="Courier New" w:cs="Courier New" w:hint="default"/>
      </w:rPr>
    </w:lvl>
    <w:lvl w:ilvl="2" w:tplc="BB64767C" w:tentative="1">
      <w:start w:val="1"/>
      <w:numFmt w:val="bullet"/>
      <w:lvlText w:val=""/>
      <w:lvlJc w:val="left"/>
      <w:pPr>
        <w:ind w:left="2869" w:hanging="360"/>
      </w:pPr>
      <w:rPr>
        <w:rFonts w:ascii="Wingdings" w:hAnsi="Wingdings" w:hint="default"/>
      </w:rPr>
    </w:lvl>
    <w:lvl w:ilvl="3" w:tplc="E3801FD0" w:tentative="1">
      <w:start w:val="1"/>
      <w:numFmt w:val="bullet"/>
      <w:lvlText w:val=""/>
      <w:lvlJc w:val="left"/>
      <w:pPr>
        <w:ind w:left="3589" w:hanging="360"/>
      </w:pPr>
      <w:rPr>
        <w:rFonts w:ascii="Symbol" w:hAnsi="Symbol" w:hint="default"/>
      </w:rPr>
    </w:lvl>
    <w:lvl w:ilvl="4" w:tplc="DDC42462" w:tentative="1">
      <w:start w:val="1"/>
      <w:numFmt w:val="bullet"/>
      <w:lvlText w:val="o"/>
      <w:lvlJc w:val="left"/>
      <w:pPr>
        <w:ind w:left="4309" w:hanging="360"/>
      </w:pPr>
      <w:rPr>
        <w:rFonts w:ascii="Courier New" w:hAnsi="Courier New" w:cs="Courier New" w:hint="default"/>
      </w:rPr>
    </w:lvl>
    <w:lvl w:ilvl="5" w:tplc="1F08F66C" w:tentative="1">
      <w:start w:val="1"/>
      <w:numFmt w:val="bullet"/>
      <w:lvlText w:val=""/>
      <w:lvlJc w:val="left"/>
      <w:pPr>
        <w:ind w:left="5029" w:hanging="360"/>
      </w:pPr>
      <w:rPr>
        <w:rFonts w:ascii="Wingdings" w:hAnsi="Wingdings" w:hint="default"/>
      </w:rPr>
    </w:lvl>
    <w:lvl w:ilvl="6" w:tplc="40A0AEAA" w:tentative="1">
      <w:start w:val="1"/>
      <w:numFmt w:val="bullet"/>
      <w:lvlText w:val=""/>
      <w:lvlJc w:val="left"/>
      <w:pPr>
        <w:ind w:left="5749" w:hanging="360"/>
      </w:pPr>
      <w:rPr>
        <w:rFonts w:ascii="Symbol" w:hAnsi="Symbol" w:hint="default"/>
      </w:rPr>
    </w:lvl>
    <w:lvl w:ilvl="7" w:tplc="6618425A" w:tentative="1">
      <w:start w:val="1"/>
      <w:numFmt w:val="bullet"/>
      <w:lvlText w:val="o"/>
      <w:lvlJc w:val="left"/>
      <w:pPr>
        <w:ind w:left="6469" w:hanging="360"/>
      </w:pPr>
      <w:rPr>
        <w:rFonts w:ascii="Courier New" w:hAnsi="Courier New" w:cs="Courier New" w:hint="default"/>
      </w:rPr>
    </w:lvl>
    <w:lvl w:ilvl="8" w:tplc="0A223B7C" w:tentative="1">
      <w:start w:val="1"/>
      <w:numFmt w:val="bullet"/>
      <w:lvlText w:val=""/>
      <w:lvlJc w:val="left"/>
      <w:pPr>
        <w:ind w:left="7189" w:hanging="360"/>
      </w:pPr>
      <w:rPr>
        <w:rFonts w:ascii="Wingdings" w:hAnsi="Wingdings" w:hint="default"/>
      </w:rPr>
    </w:lvl>
  </w:abstractNum>
  <w:abstractNum w:abstractNumId="178" w15:restartNumberingAfterBreak="0">
    <w:nsid w:val="3B503577"/>
    <w:multiLevelType w:val="hybridMultilevel"/>
    <w:tmpl w:val="AA02B59C"/>
    <w:lvl w:ilvl="0" w:tplc="D35AB624">
      <w:start w:val="1"/>
      <w:numFmt w:val="decimal"/>
      <w:lvlText w:val="1.4.%1."/>
      <w:lvlJc w:val="left"/>
      <w:pPr>
        <w:tabs>
          <w:tab w:val="num" w:pos="0"/>
        </w:tabs>
        <w:ind w:left="709" w:hanging="709"/>
      </w:pPr>
      <w:rPr>
        <w:rFonts w:hint="default"/>
        <w:b w:val="0"/>
        <w:i w:val="0"/>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79" w15:restartNumberingAfterBreak="0">
    <w:nsid w:val="3B625ED8"/>
    <w:multiLevelType w:val="multilevel"/>
    <w:tmpl w:val="BC2EA7BC"/>
    <w:styleLink w:val="List37"/>
    <w:lvl w:ilvl="0">
      <w:start w:val="1"/>
      <w:numFmt w:val="decimal"/>
      <w:lvlText w:val="%1."/>
      <w:lvlJc w:val="left"/>
      <w:rPr>
        <w:position w:val="0"/>
        <w:rtl w:val="0"/>
      </w:rPr>
    </w:lvl>
    <w:lvl w:ilvl="1">
      <w:start w:val="1"/>
      <w:numFmt w:val="decimal"/>
      <w:lvlText w:val="%2."/>
      <w:lvlJc w:val="left"/>
      <w:rPr>
        <w:position w:val="0"/>
        <w:rtl w:val="0"/>
      </w:rPr>
    </w:lvl>
    <w:lvl w:ilvl="2">
      <w:start w:val="1"/>
      <w:numFmt w:val="decimal"/>
      <w:lvlText w:val="%1.%2.%3."/>
      <w:lvlJc w:val="left"/>
      <w:rPr>
        <w:position w:val="0"/>
        <w:rtl w:val="0"/>
      </w:rPr>
    </w:lvl>
    <w:lvl w:ilvl="3">
      <w:start w:val="1"/>
      <w:numFmt w:val="decimal"/>
      <w:lvlText w:val="%1.%2.%3.%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bullet"/>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180" w15:restartNumberingAfterBreak="0">
    <w:nsid w:val="3BE865C3"/>
    <w:multiLevelType w:val="multilevel"/>
    <w:tmpl w:val="F37C8058"/>
    <w:styleLink w:val="Lista51"/>
    <w:lvl w:ilvl="0">
      <w:start w:val="1"/>
      <w:numFmt w:val="decimal"/>
      <w:lvlText w:val="1.4.%1."/>
      <w:lvlJc w:val="left"/>
      <w:pPr>
        <w:tabs>
          <w:tab w:val="num" w:pos="360"/>
        </w:tabs>
        <w:ind w:left="360" w:hanging="360"/>
      </w:pPr>
      <w:rPr>
        <w:rFonts w:hint="default"/>
        <w:b/>
        <w:bCs/>
        <w:i/>
        <w:iCs/>
        <w:position w:val="0"/>
        <w:sz w:val="20"/>
        <w:szCs w:val="20"/>
      </w:rPr>
    </w:lvl>
    <w:lvl w:ilvl="1">
      <w:start w:val="1"/>
      <w:numFmt w:val="lowerLetter"/>
      <w:lvlText w:val="%2."/>
      <w:lvlJc w:val="left"/>
      <w:pPr>
        <w:tabs>
          <w:tab w:val="num" w:pos="1380"/>
        </w:tabs>
        <w:ind w:left="1380" w:hanging="300"/>
      </w:pPr>
      <w:rPr>
        <w:b/>
        <w:bCs/>
        <w:i/>
        <w:iCs/>
        <w:position w:val="0"/>
        <w:sz w:val="20"/>
        <w:szCs w:val="20"/>
      </w:rPr>
    </w:lvl>
    <w:lvl w:ilvl="2">
      <w:start w:val="1"/>
      <w:numFmt w:val="lowerRoman"/>
      <w:lvlText w:val="%3."/>
      <w:lvlJc w:val="left"/>
      <w:pPr>
        <w:tabs>
          <w:tab w:val="num" w:pos="2111"/>
        </w:tabs>
        <w:ind w:left="2111" w:hanging="247"/>
      </w:pPr>
      <w:rPr>
        <w:b/>
        <w:bCs/>
        <w:i/>
        <w:iCs/>
        <w:position w:val="0"/>
        <w:sz w:val="20"/>
        <w:szCs w:val="20"/>
      </w:rPr>
    </w:lvl>
    <w:lvl w:ilvl="3">
      <w:start w:val="1"/>
      <w:numFmt w:val="decimal"/>
      <w:lvlText w:val="%4."/>
      <w:lvlJc w:val="left"/>
      <w:pPr>
        <w:tabs>
          <w:tab w:val="num" w:pos="2820"/>
        </w:tabs>
        <w:ind w:left="2820" w:hanging="300"/>
      </w:pPr>
      <w:rPr>
        <w:b/>
        <w:bCs/>
        <w:i/>
        <w:iCs/>
        <w:position w:val="0"/>
        <w:sz w:val="20"/>
        <w:szCs w:val="20"/>
      </w:rPr>
    </w:lvl>
    <w:lvl w:ilvl="4">
      <w:start w:val="1"/>
      <w:numFmt w:val="lowerLetter"/>
      <w:lvlText w:val="%5."/>
      <w:lvlJc w:val="left"/>
      <w:pPr>
        <w:tabs>
          <w:tab w:val="num" w:pos="3540"/>
        </w:tabs>
        <w:ind w:left="3540" w:hanging="300"/>
      </w:pPr>
      <w:rPr>
        <w:b/>
        <w:bCs/>
        <w:i/>
        <w:iCs/>
        <w:position w:val="0"/>
        <w:sz w:val="20"/>
        <w:szCs w:val="20"/>
      </w:rPr>
    </w:lvl>
    <w:lvl w:ilvl="5">
      <w:start w:val="1"/>
      <w:numFmt w:val="lowerRoman"/>
      <w:lvlText w:val="%6."/>
      <w:lvlJc w:val="left"/>
      <w:pPr>
        <w:tabs>
          <w:tab w:val="num" w:pos="4271"/>
        </w:tabs>
        <w:ind w:left="4271" w:hanging="247"/>
      </w:pPr>
      <w:rPr>
        <w:b/>
        <w:bCs/>
        <w:i/>
        <w:iCs/>
        <w:position w:val="0"/>
        <w:sz w:val="20"/>
        <w:szCs w:val="20"/>
      </w:rPr>
    </w:lvl>
    <w:lvl w:ilvl="6">
      <w:start w:val="1"/>
      <w:numFmt w:val="decimal"/>
      <w:lvlText w:val="%7."/>
      <w:lvlJc w:val="left"/>
      <w:pPr>
        <w:tabs>
          <w:tab w:val="num" w:pos="4980"/>
        </w:tabs>
        <w:ind w:left="4980" w:hanging="300"/>
      </w:pPr>
      <w:rPr>
        <w:b/>
        <w:bCs/>
        <w:i/>
        <w:iCs/>
        <w:position w:val="0"/>
        <w:sz w:val="20"/>
        <w:szCs w:val="20"/>
      </w:rPr>
    </w:lvl>
    <w:lvl w:ilvl="7">
      <w:start w:val="1"/>
      <w:numFmt w:val="lowerLetter"/>
      <w:lvlText w:val="%8."/>
      <w:lvlJc w:val="left"/>
      <w:pPr>
        <w:tabs>
          <w:tab w:val="num" w:pos="5700"/>
        </w:tabs>
        <w:ind w:left="5700" w:hanging="300"/>
      </w:pPr>
      <w:rPr>
        <w:b/>
        <w:bCs/>
        <w:i/>
        <w:iCs/>
        <w:position w:val="0"/>
        <w:sz w:val="20"/>
        <w:szCs w:val="20"/>
      </w:rPr>
    </w:lvl>
    <w:lvl w:ilvl="8">
      <w:start w:val="1"/>
      <w:numFmt w:val="lowerRoman"/>
      <w:lvlText w:val="%9."/>
      <w:lvlJc w:val="left"/>
      <w:pPr>
        <w:tabs>
          <w:tab w:val="num" w:pos="6431"/>
        </w:tabs>
        <w:ind w:left="6431" w:hanging="247"/>
      </w:pPr>
      <w:rPr>
        <w:b/>
        <w:bCs/>
        <w:i/>
        <w:iCs/>
        <w:position w:val="0"/>
        <w:sz w:val="20"/>
        <w:szCs w:val="20"/>
      </w:rPr>
    </w:lvl>
  </w:abstractNum>
  <w:abstractNum w:abstractNumId="181" w15:restartNumberingAfterBreak="0">
    <w:nsid w:val="3BEA5183"/>
    <w:multiLevelType w:val="hybridMultilevel"/>
    <w:tmpl w:val="C5922808"/>
    <w:lvl w:ilvl="0" w:tplc="FFFFFFFF">
      <w:start w:val="1"/>
      <w:numFmt w:val="bullet"/>
      <w:lvlText w:val="–"/>
      <w:lvlJc w:val="left"/>
      <w:pPr>
        <w:ind w:left="729" w:hanging="360"/>
      </w:pPr>
      <w:rPr>
        <w:rFonts w:ascii="Times New Roman" w:hAnsi="Times New Roman" w:cs="Times New Roman" w:hint="default"/>
        <w:sz w:val="16"/>
      </w:rPr>
    </w:lvl>
    <w:lvl w:ilvl="1" w:tplc="FFFFFFFF" w:tentative="1">
      <w:start w:val="1"/>
      <w:numFmt w:val="bullet"/>
      <w:lvlText w:val="o"/>
      <w:lvlJc w:val="left"/>
      <w:pPr>
        <w:ind w:left="1449" w:hanging="360"/>
      </w:pPr>
      <w:rPr>
        <w:rFonts w:ascii="Courier New" w:hAnsi="Courier New" w:cs="Courier New" w:hint="default"/>
      </w:rPr>
    </w:lvl>
    <w:lvl w:ilvl="2" w:tplc="FFFFFFFF" w:tentative="1">
      <w:start w:val="1"/>
      <w:numFmt w:val="bullet"/>
      <w:lvlText w:val=""/>
      <w:lvlJc w:val="left"/>
      <w:pPr>
        <w:ind w:left="2169" w:hanging="360"/>
      </w:pPr>
      <w:rPr>
        <w:rFonts w:ascii="Wingdings" w:hAnsi="Wingdings" w:hint="default"/>
      </w:rPr>
    </w:lvl>
    <w:lvl w:ilvl="3" w:tplc="FFFFFFFF" w:tentative="1">
      <w:start w:val="1"/>
      <w:numFmt w:val="bullet"/>
      <w:lvlText w:val=""/>
      <w:lvlJc w:val="left"/>
      <w:pPr>
        <w:ind w:left="2889" w:hanging="360"/>
      </w:pPr>
      <w:rPr>
        <w:rFonts w:ascii="Symbol" w:hAnsi="Symbol" w:hint="default"/>
      </w:rPr>
    </w:lvl>
    <w:lvl w:ilvl="4" w:tplc="FFFFFFFF" w:tentative="1">
      <w:start w:val="1"/>
      <w:numFmt w:val="bullet"/>
      <w:lvlText w:val="o"/>
      <w:lvlJc w:val="left"/>
      <w:pPr>
        <w:ind w:left="3609" w:hanging="360"/>
      </w:pPr>
      <w:rPr>
        <w:rFonts w:ascii="Courier New" w:hAnsi="Courier New" w:cs="Courier New" w:hint="default"/>
      </w:rPr>
    </w:lvl>
    <w:lvl w:ilvl="5" w:tplc="FFFFFFFF" w:tentative="1">
      <w:start w:val="1"/>
      <w:numFmt w:val="bullet"/>
      <w:lvlText w:val=""/>
      <w:lvlJc w:val="left"/>
      <w:pPr>
        <w:ind w:left="4329" w:hanging="360"/>
      </w:pPr>
      <w:rPr>
        <w:rFonts w:ascii="Wingdings" w:hAnsi="Wingdings" w:hint="default"/>
      </w:rPr>
    </w:lvl>
    <w:lvl w:ilvl="6" w:tplc="FFFFFFFF" w:tentative="1">
      <w:start w:val="1"/>
      <w:numFmt w:val="bullet"/>
      <w:lvlText w:val=""/>
      <w:lvlJc w:val="left"/>
      <w:pPr>
        <w:ind w:left="5049" w:hanging="360"/>
      </w:pPr>
      <w:rPr>
        <w:rFonts w:ascii="Symbol" w:hAnsi="Symbol" w:hint="default"/>
      </w:rPr>
    </w:lvl>
    <w:lvl w:ilvl="7" w:tplc="FFFFFFFF" w:tentative="1">
      <w:start w:val="1"/>
      <w:numFmt w:val="bullet"/>
      <w:lvlText w:val="o"/>
      <w:lvlJc w:val="left"/>
      <w:pPr>
        <w:ind w:left="5769" w:hanging="360"/>
      </w:pPr>
      <w:rPr>
        <w:rFonts w:ascii="Courier New" w:hAnsi="Courier New" w:cs="Courier New" w:hint="default"/>
      </w:rPr>
    </w:lvl>
    <w:lvl w:ilvl="8" w:tplc="FFFFFFFF" w:tentative="1">
      <w:start w:val="1"/>
      <w:numFmt w:val="bullet"/>
      <w:lvlText w:val=""/>
      <w:lvlJc w:val="left"/>
      <w:pPr>
        <w:ind w:left="6489" w:hanging="360"/>
      </w:pPr>
      <w:rPr>
        <w:rFonts w:ascii="Wingdings" w:hAnsi="Wingdings" w:hint="default"/>
      </w:rPr>
    </w:lvl>
  </w:abstractNum>
  <w:abstractNum w:abstractNumId="182" w15:restartNumberingAfterBreak="0">
    <w:nsid w:val="3D081BD6"/>
    <w:multiLevelType w:val="hybridMultilevel"/>
    <w:tmpl w:val="3E56E458"/>
    <w:lvl w:ilvl="0" w:tplc="987E997C">
      <w:start w:val="1"/>
      <w:numFmt w:val="bullet"/>
      <w:lvlText w:val=""/>
      <w:lvlJc w:val="left"/>
      <w:pPr>
        <w:ind w:left="1429" w:hanging="360"/>
      </w:pPr>
      <w:rPr>
        <w:rFonts w:ascii="Symbol" w:hAnsi="Symbol" w:hint="default"/>
      </w:rPr>
    </w:lvl>
    <w:lvl w:ilvl="1" w:tplc="04150019" w:tentative="1">
      <w:start w:val="1"/>
      <w:numFmt w:val="bullet"/>
      <w:lvlText w:val="o"/>
      <w:lvlJc w:val="left"/>
      <w:pPr>
        <w:ind w:left="2149" w:hanging="360"/>
      </w:pPr>
      <w:rPr>
        <w:rFonts w:ascii="Courier New" w:hAnsi="Courier New" w:cs="Courier New" w:hint="default"/>
      </w:rPr>
    </w:lvl>
    <w:lvl w:ilvl="2" w:tplc="0415001B" w:tentative="1">
      <w:start w:val="1"/>
      <w:numFmt w:val="bullet"/>
      <w:lvlText w:val=""/>
      <w:lvlJc w:val="left"/>
      <w:pPr>
        <w:ind w:left="2869" w:hanging="360"/>
      </w:pPr>
      <w:rPr>
        <w:rFonts w:ascii="Wingdings" w:hAnsi="Wingdings" w:hint="default"/>
      </w:rPr>
    </w:lvl>
    <w:lvl w:ilvl="3" w:tplc="0415000F" w:tentative="1">
      <w:start w:val="1"/>
      <w:numFmt w:val="bullet"/>
      <w:lvlText w:val=""/>
      <w:lvlJc w:val="left"/>
      <w:pPr>
        <w:ind w:left="3589" w:hanging="360"/>
      </w:pPr>
      <w:rPr>
        <w:rFonts w:ascii="Symbol" w:hAnsi="Symbol" w:hint="default"/>
      </w:rPr>
    </w:lvl>
    <w:lvl w:ilvl="4" w:tplc="04150019" w:tentative="1">
      <w:start w:val="1"/>
      <w:numFmt w:val="bullet"/>
      <w:lvlText w:val="o"/>
      <w:lvlJc w:val="left"/>
      <w:pPr>
        <w:ind w:left="4309" w:hanging="360"/>
      </w:pPr>
      <w:rPr>
        <w:rFonts w:ascii="Courier New" w:hAnsi="Courier New" w:cs="Courier New" w:hint="default"/>
      </w:rPr>
    </w:lvl>
    <w:lvl w:ilvl="5" w:tplc="0415001B" w:tentative="1">
      <w:start w:val="1"/>
      <w:numFmt w:val="bullet"/>
      <w:lvlText w:val=""/>
      <w:lvlJc w:val="left"/>
      <w:pPr>
        <w:ind w:left="5029" w:hanging="360"/>
      </w:pPr>
      <w:rPr>
        <w:rFonts w:ascii="Wingdings" w:hAnsi="Wingdings" w:hint="default"/>
      </w:rPr>
    </w:lvl>
    <w:lvl w:ilvl="6" w:tplc="0415000F" w:tentative="1">
      <w:start w:val="1"/>
      <w:numFmt w:val="bullet"/>
      <w:lvlText w:val=""/>
      <w:lvlJc w:val="left"/>
      <w:pPr>
        <w:ind w:left="5749" w:hanging="360"/>
      </w:pPr>
      <w:rPr>
        <w:rFonts w:ascii="Symbol" w:hAnsi="Symbol" w:hint="default"/>
      </w:rPr>
    </w:lvl>
    <w:lvl w:ilvl="7" w:tplc="04150019" w:tentative="1">
      <w:start w:val="1"/>
      <w:numFmt w:val="bullet"/>
      <w:lvlText w:val="o"/>
      <w:lvlJc w:val="left"/>
      <w:pPr>
        <w:ind w:left="6469" w:hanging="360"/>
      </w:pPr>
      <w:rPr>
        <w:rFonts w:ascii="Courier New" w:hAnsi="Courier New" w:cs="Courier New" w:hint="default"/>
      </w:rPr>
    </w:lvl>
    <w:lvl w:ilvl="8" w:tplc="0415001B" w:tentative="1">
      <w:start w:val="1"/>
      <w:numFmt w:val="bullet"/>
      <w:lvlText w:val=""/>
      <w:lvlJc w:val="left"/>
      <w:pPr>
        <w:ind w:left="7189" w:hanging="360"/>
      </w:pPr>
      <w:rPr>
        <w:rFonts w:ascii="Wingdings" w:hAnsi="Wingdings" w:hint="default"/>
      </w:rPr>
    </w:lvl>
  </w:abstractNum>
  <w:abstractNum w:abstractNumId="183" w15:restartNumberingAfterBreak="0">
    <w:nsid w:val="3DA76F21"/>
    <w:multiLevelType w:val="multilevel"/>
    <w:tmpl w:val="A0FC9244"/>
    <w:lvl w:ilvl="0">
      <w:start w:val="1"/>
      <w:numFmt w:val="decimal"/>
      <w:suff w:val="space"/>
      <w:lvlText w:val="%1."/>
      <w:lvlJc w:val="left"/>
      <w:pPr>
        <w:ind w:left="0" w:firstLine="0"/>
      </w:pPr>
      <w:rPr>
        <w:rFonts w:ascii="Calibri" w:hAnsi="Calibri" w:hint="default"/>
        <w:b/>
        <w:i w:val="0"/>
        <w:caps w:val="0"/>
        <w:strike w:val="0"/>
        <w:dstrike w:val="0"/>
        <w:vanish w:val="0"/>
        <w:color w:val="00000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SSTnagowek2"/>
      <w:suff w:val="space"/>
      <w:lvlText w:val="%2."/>
      <w:lvlJc w:val="left"/>
      <w:pPr>
        <w:ind w:left="0" w:firstLine="0"/>
      </w:pPr>
      <w:rPr>
        <w:rFonts w:ascii="Arial" w:hAnsi="Arial" w:cs="Arial"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SSTnag3"/>
      <w:suff w:val="space"/>
      <w:lvlText w:val="%2.%3."/>
      <w:lvlJc w:val="left"/>
      <w:pPr>
        <w:ind w:left="0" w:firstLine="0"/>
      </w:pPr>
      <w:rPr>
        <w:rFonts w:ascii="Arial" w:hAnsi="Arial" w:cs="Arial" w:hint="default"/>
        <w:b/>
        <w:bCs w:val="0"/>
        <w:i w:val="0"/>
        <w:iCs w:val="0"/>
        <w:caps w:val="0"/>
        <w:smallCaps w:val="0"/>
        <w:strike w:val="0"/>
        <w:dstrike w:val="0"/>
        <w:noProof w:val="0"/>
        <w:vanish w:val="0"/>
        <w:color w:val="000000"/>
        <w:spacing w:val="0"/>
        <w:kern w:val="0"/>
        <w:position w:val="0"/>
        <w:sz w:val="18"/>
        <w:szCs w:val="18"/>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sstnag4"/>
      <w:suff w:val="space"/>
      <w:lvlText w:val="%2.%3.%4"/>
      <w:lvlJc w:val="left"/>
      <w:pPr>
        <w:ind w:left="0" w:firstLine="0"/>
      </w:pPr>
      <w:rPr>
        <w:rFonts w:ascii="Arial" w:hAnsi="Arial" w:cs="Arial" w:hint="default"/>
        <w:b/>
        <w:bCs w:val="0"/>
        <w:i w:val="0"/>
        <w:iCs w:val="0"/>
        <w:caps w:val="0"/>
        <w:smallCaps w:val="0"/>
        <w:strike w:val="0"/>
        <w:dstrike w:val="0"/>
        <w:noProof w:val="0"/>
        <w:vanish w:val="0"/>
        <w:color w:val="000000"/>
        <w:spacing w:val="0"/>
        <w:kern w:val="0"/>
        <w:position w:val="0"/>
        <w:sz w:val="18"/>
        <w:szCs w:val="18"/>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800"/>
        </w:tabs>
        <w:ind w:left="0" w:firstLine="0"/>
      </w:pPr>
      <w:rPr>
        <w:rFonts w:hint="default"/>
      </w:rPr>
    </w:lvl>
    <w:lvl w:ilvl="5">
      <w:start w:val="1"/>
      <w:numFmt w:val="lowerRoman"/>
      <w:lvlText w:val="(%6)"/>
      <w:lvlJc w:val="left"/>
      <w:pPr>
        <w:tabs>
          <w:tab w:val="num" w:pos="2160"/>
        </w:tabs>
        <w:ind w:left="0" w:firstLine="0"/>
      </w:pPr>
      <w:rPr>
        <w:rFonts w:hint="default"/>
      </w:rPr>
    </w:lvl>
    <w:lvl w:ilvl="6">
      <w:start w:val="1"/>
      <w:numFmt w:val="none"/>
      <w:lvlRestart w:val="1"/>
      <w:suff w:val="space"/>
      <w:lvlText w:val="%7"/>
      <w:lvlJc w:val="left"/>
      <w:pPr>
        <w:ind w:left="0" w:firstLine="0"/>
      </w:pPr>
      <w:rPr>
        <w:rFonts w:ascii="Times New Roman" w:hAnsi="Times New Roman" w:cs="Times New Roman" w:hint="default"/>
        <w:bCs w:val="0"/>
        <w:i w:val="0"/>
        <w:iC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tabs>
          <w:tab w:val="num" w:pos="2880"/>
        </w:tabs>
        <w:ind w:left="0" w:firstLine="0"/>
      </w:pPr>
      <w:rPr>
        <w:rFonts w:hint="default"/>
      </w:rPr>
    </w:lvl>
    <w:lvl w:ilvl="8">
      <w:start w:val="1"/>
      <w:numFmt w:val="lowerRoman"/>
      <w:lvlText w:val="%9."/>
      <w:lvlJc w:val="left"/>
      <w:pPr>
        <w:tabs>
          <w:tab w:val="num" w:pos="3240"/>
        </w:tabs>
        <w:ind w:left="0" w:firstLine="0"/>
      </w:pPr>
      <w:rPr>
        <w:rFonts w:hint="default"/>
      </w:rPr>
    </w:lvl>
  </w:abstractNum>
  <w:abstractNum w:abstractNumId="184" w15:restartNumberingAfterBreak="0">
    <w:nsid w:val="3DD26122"/>
    <w:multiLevelType w:val="hybridMultilevel"/>
    <w:tmpl w:val="24D2005E"/>
    <w:lvl w:ilvl="0" w:tplc="FFFFFFFF">
      <w:start w:val="1"/>
      <w:numFmt w:val="bullet"/>
      <w:lvlText w:val="–"/>
      <w:lvlJc w:val="left"/>
      <w:pPr>
        <w:ind w:left="1080" w:hanging="360"/>
      </w:pPr>
      <w:rPr>
        <w:rFonts w:ascii="Times New Roman" w:hAnsi="Times New Roman" w:cs="Times New Roman" w:hint="default"/>
        <w:sz w:val="16"/>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85" w15:restartNumberingAfterBreak="0">
    <w:nsid w:val="3E5034D7"/>
    <w:multiLevelType w:val="hybridMultilevel"/>
    <w:tmpl w:val="A5C4FB42"/>
    <w:lvl w:ilvl="0" w:tplc="04150003">
      <w:start w:val="1"/>
      <w:numFmt w:val="bullet"/>
      <w:lvlText w:val=""/>
      <w:lvlJc w:val="left"/>
      <w:pPr>
        <w:tabs>
          <w:tab w:val="num" w:pos="1068"/>
        </w:tabs>
        <w:ind w:left="1406" w:hanging="338"/>
      </w:pPr>
      <w:rPr>
        <w:rFonts w:ascii="Symbol" w:hAnsi="Symbol" w:hint="default"/>
      </w:rPr>
    </w:lvl>
    <w:lvl w:ilvl="1" w:tplc="04150003">
      <w:start w:val="1"/>
      <w:numFmt w:val="bullet"/>
      <w:lvlText w:val="o"/>
      <w:lvlJc w:val="left"/>
      <w:pPr>
        <w:tabs>
          <w:tab w:val="num" w:pos="2148"/>
        </w:tabs>
        <w:ind w:left="2148" w:hanging="360"/>
      </w:pPr>
      <w:rPr>
        <w:rFonts w:ascii="Courier New" w:hAnsi="Courier New" w:cs="Courier New" w:hint="default"/>
      </w:rPr>
    </w:lvl>
    <w:lvl w:ilvl="2" w:tplc="04150005">
      <w:start w:val="1"/>
      <w:numFmt w:val="bullet"/>
      <w:lvlText w:val=""/>
      <w:lvlJc w:val="left"/>
      <w:pPr>
        <w:tabs>
          <w:tab w:val="num" w:pos="2868"/>
        </w:tabs>
        <w:ind w:left="2868" w:hanging="360"/>
      </w:pPr>
      <w:rPr>
        <w:rFonts w:ascii="Wingdings" w:hAnsi="Wingdings" w:hint="default"/>
      </w:rPr>
    </w:lvl>
    <w:lvl w:ilvl="3" w:tplc="0415000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cs="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cs="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186" w15:restartNumberingAfterBreak="0">
    <w:nsid w:val="3E5456F6"/>
    <w:multiLevelType w:val="hybridMultilevel"/>
    <w:tmpl w:val="F06ADBE0"/>
    <w:lvl w:ilvl="0" w:tplc="04150003">
      <w:start w:val="1"/>
      <w:numFmt w:val="lowerLetter"/>
      <w:lvlText w:val="%1)"/>
      <w:lvlJc w:val="left"/>
      <w:pPr>
        <w:tabs>
          <w:tab w:val="num" w:pos="1083"/>
        </w:tabs>
        <w:ind w:left="1083" w:hanging="375"/>
      </w:pPr>
      <w:rPr>
        <w:rFonts w:hint="default"/>
      </w:rPr>
    </w:lvl>
    <w:lvl w:ilvl="1" w:tplc="FFFFFFFF">
      <w:start w:val="1"/>
      <w:numFmt w:val="bullet"/>
      <w:lvlText w:val="-"/>
      <w:lvlJc w:val="left"/>
      <w:pPr>
        <w:tabs>
          <w:tab w:val="num" w:pos="1080"/>
        </w:tabs>
        <w:ind w:left="1418" w:hanging="338"/>
      </w:pPr>
      <w:rPr>
        <w:rFonts w:ascii="Courier New" w:hAnsi="Courier New" w:hint="default"/>
      </w:rPr>
    </w:lvl>
    <w:lvl w:ilvl="2" w:tplc="04150005">
      <w:start w:val="1"/>
      <w:numFmt w:val="decimal"/>
      <w:lvlText w:val="%3."/>
      <w:lvlJc w:val="left"/>
      <w:pPr>
        <w:tabs>
          <w:tab w:val="num" w:pos="2340"/>
        </w:tabs>
        <w:ind w:left="2340" w:hanging="360"/>
      </w:pPr>
      <w:rPr>
        <w:rFonts w:hint="default"/>
      </w:r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87" w15:restartNumberingAfterBreak="0">
    <w:nsid w:val="3E713DB3"/>
    <w:multiLevelType w:val="hybridMultilevel"/>
    <w:tmpl w:val="8E20E72C"/>
    <w:lvl w:ilvl="0" w:tplc="04150003">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88" w15:restartNumberingAfterBreak="0">
    <w:nsid w:val="3EB2706B"/>
    <w:multiLevelType w:val="hybridMultilevel"/>
    <w:tmpl w:val="FFD2D8E4"/>
    <w:lvl w:ilvl="0" w:tplc="D35AB624">
      <w:start w:val="1"/>
      <w:numFmt w:val="bullet"/>
      <w:lvlText w:val="–"/>
      <w:lvlJc w:val="left"/>
      <w:pPr>
        <w:ind w:left="1080" w:hanging="360"/>
      </w:pPr>
      <w:rPr>
        <w:rFonts w:ascii="Times New Roman" w:hAnsi="Times New Roman" w:cs="Times New Roman" w:hint="default"/>
        <w:sz w:val="16"/>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9" w15:restartNumberingAfterBreak="0">
    <w:nsid w:val="3F79571D"/>
    <w:multiLevelType w:val="hybridMultilevel"/>
    <w:tmpl w:val="56A6773A"/>
    <w:lvl w:ilvl="0" w:tplc="FFFFFFFF">
      <w:start w:val="1"/>
      <w:numFmt w:val="bullet"/>
      <w:lvlText w:val=""/>
      <w:lvlJc w:val="left"/>
      <w:pPr>
        <w:tabs>
          <w:tab w:val="num" w:pos="1276"/>
        </w:tabs>
        <w:ind w:left="1276" w:hanging="426"/>
      </w:pPr>
      <w:rPr>
        <w:rFonts w:ascii="Symbol" w:hAnsi="Symbol" w:hint="default"/>
        <w:sz w:val="16"/>
      </w:rPr>
    </w:lvl>
    <w:lvl w:ilvl="1" w:tplc="FFFFFFFF" w:tentative="1">
      <w:start w:val="1"/>
      <w:numFmt w:val="bullet"/>
      <w:lvlText w:val="o"/>
      <w:lvlJc w:val="left"/>
      <w:pPr>
        <w:tabs>
          <w:tab w:val="num" w:pos="1865"/>
        </w:tabs>
        <w:ind w:left="1865" w:hanging="360"/>
      </w:pPr>
      <w:rPr>
        <w:rFonts w:ascii="Courier New" w:hAnsi="Courier New" w:hint="default"/>
      </w:rPr>
    </w:lvl>
    <w:lvl w:ilvl="2" w:tplc="FFFFFFFF" w:tentative="1">
      <w:start w:val="1"/>
      <w:numFmt w:val="bullet"/>
      <w:lvlText w:val=""/>
      <w:lvlJc w:val="left"/>
      <w:pPr>
        <w:tabs>
          <w:tab w:val="num" w:pos="2585"/>
        </w:tabs>
        <w:ind w:left="2585" w:hanging="360"/>
      </w:pPr>
      <w:rPr>
        <w:rFonts w:ascii="Wingdings" w:hAnsi="Wingdings" w:hint="default"/>
      </w:rPr>
    </w:lvl>
    <w:lvl w:ilvl="3" w:tplc="FFFFFFFF" w:tentative="1">
      <w:start w:val="1"/>
      <w:numFmt w:val="bullet"/>
      <w:lvlText w:val=""/>
      <w:lvlJc w:val="left"/>
      <w:pPr>
        <w:tabs>
          <w:tab w:val="num" w:pos="3305"/>
        </w:tabs>
        <w:ind w:left="3305" w:hanging="360"/>
      </w:pPr>
      <w:rPr>
        <w:rFonts w:ascii="Symbol" w:hAnsi="Symbol" w:hint="default"/>
      </w:rPr>
    </w:lvl>
    <w:lvl w:ilvl="4" w:tplc="FFFFFFFF" w:tentative="1">
      <w:start w:val="1"/>
      <w:numFmt w:val="bullet"/>
      <w:lvlText w:val="o"/>
      <w:lvlJc w:val="left"/>
      <w:pPr>
        <w:tabs>
          <w:tab w:val="num" w:pos="4025"/>
        </w:tabs>
        <w:ind w:left="4025" w:hanging="360"/>
      </w:pPr>
      <w:rPr>
        <w:rFonts w:ascii="Courier New" w:hAnsi="Courier New" w:hint="default"/>
      </w:rPr>
    </w:lvl>
    <w:lvl w:ilvl="5" w:tplc="FFFFFFFF" w:tentative="1">
      <w:start w:val="1"/>
      <w:numFmt w:val="bullet"/>
      <w:lvlText w:val=""/>
      <w:lvlJc w:val="left"/>
      <w:pPr>
        <w:tabs>
          <w:tab w:val="num" w:pos="4745"/>
        </w:tabs>
        <w:ind w:left="4745" w:hanging="360"/>
      </w:pPr>
      <w:rPr>
        <w:rFonts w:ascii="Wingdings" w:hAnsi="Wingdings" w:hint="default"/>
      </w:rPr>
    </w:lvl>
    <w:lvl w:ilvl="6" w:tplc="FFFFFFFF" w:tentative="1">
      <w:start w:val="1"/>
      <w:numFmt w:val="bullet"/>
      <w:lvlText w:val=""/>
      <w:lvlJc w:val="left"/>
      <w:pPr>
        <w:tabs>
          <w:tab w:val="num" w:pos="5465"/>
        </w:tabs>
        <w:ind w:left="5465" w:hanging="360"/>
      </w:pPr>
      <w:rPr>
        <w:rFonts w:ascii="Symbol" w:hAnsi="Symbol" w:hint="default"/>
      </w:rPr>
    </w:lvl>
    <w:lvl w:ilvl="7" w:tplc="FFFFFFFF" w:tentative="1">
      <w:start w:val="1"/>
      <w:numFmt w:val="bullet"/>
      <w:lvlText w:val="o"/>
      <w:lvlJc w:val="left"/>
      <w:pPr>
        <w:tabs>
          <w:tab w:val="num" w:pos="6185"/>
        </w:tabs>
        <w:ind w:left="6185" w:hanging="360"/>
      </w:pPr>
      <w:rPr>
        <w:rFonts w:ascii="Courier New" w:hAnsi="Courier New" w:hint="default"/>
      </w:rPr>
    </w:lvl>
    <w:lvl w:ilvl="8" w:tplc="FFFFFFFF" w:tentative="1">
      <w:start w:val="1"/>
      <w:numFmt w:val="bullet"/>
      <w:lvlText w:val=""/>
      <w:lvlJc w:val="left"/>
      <w:pPr>
        <w:tabs>
          <w:tab w:val="num" w:pos="6905"/>
        </w:tabs>
        <w:ind w:left="6905" w:hanging="360"/>
      </w:pPr>
      <w:rPr>
        <w:rFonts w:ascii="Wingdings" w:hAnsi="Wingdings" w:hint="default"/>
      </w:rPr>
    </w:lvl>
  </w:abstractNum>
  <w:abstractNum w:abstractNumId="190" w15:restartNumberingAfterBreak="0">
    <w:nsid w:val="3FD22111"/>
    <w:multiLevelType w:val="multilevel"/>
    <w:tmpl w:val="8280D7C4"/>
    <w:styleLink w:val="List13"/>
    <w:lvl w:ilvl="0">
      <w:start w:val="1"/>
      <w:numFmt w:val="lowerLetter"/>
      <w:lvlText w:val="%1)"/>
      <w:lvlJc w:val="left"/>
      <w:rPr>
        <w:position w:val="0"/>
        <w:rtl w:val="0"/>
      </w:rPr>
    </w:lvl>
    <w:lvl w:ilvl="1">
      <w:numFmt w:val="bullet"/>
      <w:lvlText w:val="✓"/>
      <w:lvlJc w:val="left"/>
      <w:rPr>
        <w:position w:val="0"/>
        <w:rtl w:val="0"/>
      </w:rPr>
    </w:lvl>
    <w:lvl w:ilvl="2">
      <w:start w:val="1"/>
      <w:numFmt w:val="bullet"/>
      <w:lvlText w:val="⧫"/>
      <w:lvlJc w:val="left"/>
      <w:rPr>
        <w:position w:val="0"/>
        <w:rtl w:val="0"/>
      </w:rPr>
    </w:lvl>
    <w:lvl w:ilvl="3">
      <w:start w:val="1"/>
      <w:numFmt w:val="lowerLetter"/>
      <w:lvlText w:val="%4)"/>
      <w:lvlJc w:val="left"/>
      <w:rPr>
        <w:position w:val="0"/>
        <w:rtl w:val="0"/>
      </w:rPr>
    </w:lvl>
    <w:lvl w:ilvl="4">
      <w:start w:val="1"/>
      <w:numFmt w:val="decimal"/>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191" w15:restartNumberingAfterBreak="0">
    <w:nsid w:val="40B10394"/>
    <w:multiLevelType w:val="hybridMultilevel"/>
    <w:tmpl w:val="FDEE1962"/>
    <w:lvl w:ilvl="0" w:tplc="0415000D">
      <w:start w:val="1"/>
      <w:numFmt w:val="bullet"/>
      <w:lvlText w:val=""/>
      <w:lvlJc w:val="left"/>
      <w:pPr>
        <w:ind w:left="1429" w:hanging="360"/>
      </w:pPr>
      <w:rPr>
        <w:rFonts w:ascii="Symbol" w:hAnsi="Symbol" w:hint="default"/>
      </w:rPr>
    </w:lvl>
    <w:lvl w:ilvl="1" w:tplc="52AAC4D8"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92" w15:restartNumberingAfterBreak="0">
    <w:nsid w:val="40DB6090"/>
    <w:multiLevelType w:val="multilevel"/>
    <w:tmpl w:val="5D5ACF84"/>
    <w:styleLink w:val="List20"/>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93" w15:restartNumberingAfterBreak="0">
    <w:nsid w:val="40E54EE4"/>
    <w:multiLevelType w:val="hybridMultilevel"/>
    <w:tmpl w:val="71EE1BA6"/>
    <w:lvl w:ilvl="0" w:tplc="40382470">
      <w:start w:val="1"/>
      <w:numFmt w:val="bullet"/>
      <w:lvlText w:val="–"/>
      <w:lvlJc w:val="left"/>
      <w:pPr>
        <w:ind w:left="1080" w:hanging="360"/>
      </w:pPr>
      <w:rPr>
        <w:rFonts w:ascii="Times New Roman" w:hAnsi="Times New Roman" w:cs="Times New Roman" w:hint="default"/>
        <w:sz w:val="16"/>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94" w15:restartNumberingAfterBreak="0">
    <w:nsid w:val="4118799C"/>
    <w:multiLevelType w:val="hybridMultilevel"/>
    <w:tmpl w:val="46F801D2"/>
    <w:lvl w:ilvl="0" w:tplc="FFFFFFFF">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195" w15:restartNumberingAfterBreak="0">
    <w:nsid w:val="411C1FC7"/>
    <w:multiLevelType w:val="hybridMultilevel"/>
    <w:tmpl w:val="79F29732"/>
    <w:lvl w:ilvl="0" w:tplc="D35AB624">
      <w:start w:val="1"/>
      <w:numFmt w:val="bullet"/>
      <w:lvlText w:val="–"/>
      <w:lvlJc w:val="left"/>
      <w:pPr>
        <w:ind w:left="729" w:hanging="360"/>
      </w:pPr>
      <w:rPr>
        <w:rFonts w:ascii="Times New Roman" w:hAnsi="Times New Roman" w:cs="Times New Roman" w:hint="default"/>
        <w:sz w:val="16"/>
      </w:rPr>
    </w:lvl>
    <w:lvl w:ilvl="1" w:tplc="04150003" w:tentative="1">
      <w:start w:val="1"/>
      <w:numFmt w:val="bullet"/>
      <w:lvlText w:val="o"/>
      <w:lvlJc w:val="left"/>
      <w:pPr>
        <w:ind w:left="1449" w:hanging="360"/>
      </w:pPr>
      <w:rPr>
        <w:rFonts w:ascii="Courier New" w:hAnsi="Courier New" w:cs="Courier New" w:hint="default"/>
      </w:rPr>
    </w:lvl>
    <w:lvl w:ilvl="2" w:tplc="04150005" w:tentative="1">
      <w:start w:val="1"/>
      <w:numFmt w:val="bullet"/>
      <w:lvlText w:val=""/>
      <w:lvlJc w:val="left"/>
      <w:pPr>
        <w:ind w:left="2169" w:hanging="360"/>
      </w:pPr>
      <w:rPr>
        <w:rFonts w:ascii="Wingdings" w:hAnsi="Wingdings" w:hint="default"/>
      </w:rPr>
    </w:lvl>
    <w:lvl w:ilvl="3" w:tplc="04150001" w:tentative="1">
      <w:start w:val="1"/>
      <w:numFmt w:val="bullet"/>
      <w:lvlText w:val=""/>
      <w:lvlJc w:val="left"/>
      <w:pPr>
        <w:ind w:left="2889" w:hanging="360"/>
      </w:pPr>
      <w:rPr>
        <w:rFonts w:ascii="Symbol" w:hAnsi="Symbol" w:hint="default"/>
      </w:rPr>
    </w:lvl>
    <w:lvl w:ilvl="4" w:tplc="04150003" w:tentative="1">
      <w:start w:val="1"/>
      <w:numFmt w:val="bullet"/>
      <w:lvlText w:val="o"/>
      <w:lvlJc w:val="left"/>
      <w:pPr>
        <w:ind w:left="3609" w:hanging="360"/>
      </w:pPr>
      <w:rPr>
        <w:rFonts w:ascii="Courier New" w:hAnsi="Courier New" w:cs="Courier New" w:hint="default"/>
      </w:rPr>
    </w:lvl>
    <w:lvl w:ilvl="5" w:tplc="04150005" w:tentative="1">
      <w:start w:val="1"/>
      <w:numFmt w:val="bullet"/>
      <w:lvlText w:val=""/>
      <w:lvlJc w:val="left"/>
      <w:pPr>
        <w:ind w:left="4329" w:hanging="360"/>
      </w:pPr>
      <w:rPr>
        <w:rFonts w:ascii="Wingdings" w:hAnsi="Wingdings" w:hint="default"/>
      </w:rPr>
    </w:lvl>
    <w:lvl w:ilvl="6" w:tplc="04150001" w:tentative="1">
      <w:start w:val="1"/>
      <w:numFmt w:val="bullet"/>
      <w:lvlText w:val=""/>
      <w:lvlJc w:val="left"/>
      <w:pPr>
        <w:ind w:left="5049" w:hanging="360"/>
      </w:pPr>
      <w:rPr>
        <w:rFonts w:ascii="Symbol" w:hAnsi="Symbol" w:hint="default"/>
      </w:rPr>
    </w:lvl>
    <w:lvl w:ilvl="7" w:tplc="04150003" w:tentative="1">
      <w:start w:val="1"/>
      <w:numFmt w:val="bullet"/>
      <w:lvlText w:val="o"/>
      <w:lvlJc w:val="left"/>
      <w:pPr>
        <w:ind w:left="5769" w:hanging="360"/>
      </w:pPr>
      <w:rPr>
        <w:rFonts w:ascii="Courier New" w:hAnsi="Courier New" w:cs="Courier New" w:hint="default"/>
      </w:rPr>
    </w:lvl>
    <w:lvl w:ilvl="8" w:tplc="04150005" w:tentative="1">
      <w:start w:val="1"/>
      <w:numFmt w:val="bullet"/>
      <w:lvlText w:val=""/>
      <w:lvlJc w:val="left"/>
      <w:pPr>
        <w:ind w:left="6489" w:hanging="360"/>
      </w:pPr>
      <w:rPr>
        <w:rFonts w:ascii="Wingdings" w:hAnsi="Wingdings" w:hint="default"/>
      </w:rPr>
    </w:lvl>
  </w:abstractNum>
  <w:abstractNum w:abstractNumId="196" w15:restartNumberingAfterBreak="0">
    <w:nsid w:val="415351E1"/>
    <w:multiLevelType w:val="hybridMultilevel"/>
    <w:tmpl w:val="CDF4B900"/>
    <w:lvl w:ilvl="0" w:tplc="40382470">
      <w:start w:val="1"/>
      <w:numFmt w:val="bullet"/>
      <w:lvlText w:val=""/>
      <w:lvlJc w:val="left"/>
      <w:pPr>
        <w:ind w:left="1429" w:hanging="360"/>
      </w:pPr>
      <w:rPr>
        <w:rFonts w:ascii="Symbol" w:hAnsi="Symbol" w:hint="default"/>
        <w:u w:val="none"/>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97" w15:restartNumberingAfterBreak="0">
    <w:nsid w:val="419821AB"/>
    <w:multiLevelType w:val="multilevel"/>
    <w:tmpl w:val="CFF47446"/>
    <w:styleLink w:val="List33"/>
    <w:lvl w:ilvl="0">
      <w:start w:val="1"/>
      <w:numFmt w:val="decimal"/>
      <w:lvlText w:val="%1."/>
      <w:lvlJc w:val="left"/>
      <w:pPr>
        <w:tabs>
          <w:tab w:val="num" w:pos="360"/>
        </w:tabs>
        <w:ind w:left="360" w:hanging="360"/>
      </w:pPr>
      <w:rPr>
        <w:b/>
        <w:bCs/>
        <w:i/>
        <w:iCs/>
        <w:position w:val="0"/>
        <w:sz w:val="20"/>
        <w:szCs w:val="20"/>
      </w:rPr>
    </w:lvl>
    <w:lvl w:ilvl="1">
      <w:start w:val="1"/>
      <w:numFmt w:val="lowerLetter"/>
      <w:lvlText w:val="%2."/>
      <w:lvlJc w:val="left"/>
      <w:pPr>
        <w:tabs>
          <w:tab w:val="num" w:pos="2089"/>
        </w:tabs>
        <w:ind w:left="2089" w:hanging="300"/>
      </w:pPr>
      <w:rPr>
        <w:b/>
        <w:bCs/>
        <w:i/>
        <w:iCs/>
        <w:position w:val="0"/>
        <w:sz w:val="20"/>
        <w:szCs w:val="20"/>
      </w:rPr>
    </w:lvl>
    <w:lvl w:ilvl="2">
      <w:start w:val="1"/>
      <w:numFmt w:val="lowerRoman"/>
      <w:lvlText w:val="%3."/>
      <w:lvlJc w:val="left"/>
      <w:pPr>
        <w:tabs>
          <w:tab w:val="num" w:pos="2820"/>
        </w:tabs>
        <w:ind w:left="2820" w:hanging="247"/>
      </w:pPr>
      <w:rPr>
        <w:b/>
        <w:bCs/>
        <w:i/>
        <w:iCs/>
        <w:position w:val="0"/>
        <w:sz w:val="20"/>
        <w:szCs w:val="20"/>
      </w:rPr>
    </w:lvl>
    <w:lvl w:ilvl="3">
      <w:start w:val="1"/>
      <w:numFmt w:val="decimal"/>
      <w:lvlText w:val="%4."/>
      <w:lvlJc w:val="left"/>
      <w:pPr>
        <w:tabs>
          <w:tab w:val="num" w:pos="3529"/>
        </w:tabs>
        <w:ind w:left="3529" w:hanging="300"/>
      </w:pPr>
      <w:rPr>
        <w:b/>
        <w:bCs/>
        <w:i/>
        <w:iCs/>
        <w:position w:val="0"/>
        <w:sz w:val="20"/>
        <w:szCs w:val="20"/>
      </w:rPr>
    </w:lvl>
    <w:lvl w:ilvl="4">
      <w:start w:val="1"/>
      <w:numFmt w:val="lowerLetter"/>
      <w:lvlText w:val="%5."/>
      <w:lvlJc w:val="left"/>
      <w:pPr>
        <w:tabs>
          <w:tab w:val="num" w:pos="4249"/>
        </w:tabs>
        <w:ind w:left="4249" w:hanging="300"/>
      </w:pPr>
      <w:rPr>
        <w:b/>
        <w:bCs/>
        <w:i/>
        <w:iCs/>
        <w:position w:val="0"/>
        <w:sz w:val="20"/>
        <w:szCs w:val="20"/>
      </w:rPr>
    </w:lvl>
    <w:lvl w:ilvl="5">
      <w:start w:val="1"/>
      <w:numFmt w:val="lowerRoman"/>
      <w:lvlText w:val="%6."/>
      <w:lvlJc w:val="left"/>
      <w:pPr>
        <w:tabs>
          <w:tab w:val="num" w:pos="4980"/>
        </w:tabs>
        <w:ind w:left="4980" w:hanging="247"/>
      </w:pPr>
      <w:rPr>
        <w:b/>
        <w:bCs/>
        <w:i/>
        <w:iCs/>
        <w:position w:val="0"/>
        <w:sz w:val="20"/>
        <w:szCs w:val="20"/>
      </w:rPr>
    </w:lvl>
    <w:lvl w:ilvl="6">
      <w:start w:val="1"/>
      <w:numFmt w:val="decimal"/>
      <w:lvlText w:val="%7."/>
      <w:lvlJc w:val="left"/>
      <w:pPr>
        <w:tabs>
          <w:tab w:val="num" w:pos="5689"/>
        </w:tabs>
        <w:ind w:left="5689" w:hanging="300"/>
      </w:pPr>
      <w:rPr>
        <w:b/>
        <w:bCs/>
        <w:i/>
        <w:iCs/>
        <w:position w:val="0"/>
        <w:sz w:val="20"/>
        <w:szCs w:val="20"/>
      </w:rPr>
    </w:lvl>
    <w:lvl w:ilvl="7">
      <w:start w:val="1"/>
      <w:numFmt w:val="lowerLetter"/>
      <w:lvlText w:val="%8."/>
      <w:lvlJc w:val="left"/>
      <w:pPr>
        <w:tabs>
          <w:tab w:val="num" w:pos="6409"/>
        </w:tabs>
        <w:ind w:left="6409" w:hanging="300"/>
      </w:pPr>
      <w:rPr>
        <w:b/>
        <w:bCs/>
        <w:i/>
        <w:iCs/>
        <w:position w:val="0"/>
        <w:sz w:val="20"/>
        <w:szCs w:val="20"/>
      </w:rPr>
    </w:lvl>
    <w:lvl w:ilvl="8">
      <w:start w:val="1"/>
      <w:numFmt w:val="lowerRoman"/>
      <w:lvlText w:val="%9."/>
      <w:lvlJc w:val="left"/>
      <w:pPr>
        <w:tabs>
          <w:tab w:val="num" w:pos="7140"/>
        </w:tabs>
        <w:ind w:left="7140" w:hanging="247"/>
      </w:pPr>
      <w:rPr>
        <w:b/>
        <w:bCs/>
        <w:i/>
        <w:iCs/>
        <w:position w:val="0"/>
        <w:sz w:val="20"/>
        <w:szCs w:val="20"/>
      </w:rPr>
    </w:lvl>
  </w:abstractNum>
  <w:abstractNum w:abstractNumId="198" w15:restartNumberingAfterBreak="0">
    <w:nsid w:val="42D826ED"/>
    <w:multiLevelType w:val="multilevel"/>
    <w:tmpl w:val="1C6E1010"/>
    <w:styleLink w:val="List49"/>
    <w:lvl w:ilvl="0">
      <w:numFmt w:val="bullet"/>
      <w:lvlText w:val="−"/>
      <w:lvlJc w:val="left"/>
      <w:pPr>
        <w:tabs>
          <w:tab w:val="num" w:pos="720"/>
        </w:tabs>
        <w:ind w:left="720" w:hanging="360"/>
      </w:pPr>
      <w:rPr>
        <w:position w:val="0"/>
        <w:sz w:val="22"/>
        <w:szCs w:val="22"/>
      </w:rPr>
    </w:lvl>
    <w:lvl w:ilvl="1">
      <w:start w:val="1"/>
      <w:numFmt w:val="bullet"/>
      <w:lvlText w:val="o"/>
      <w:lvlJc w:val="left"/>
      <w:pPr>
        <w:tabs>
          <w:tab w:val="num" w:pos="1380"/>
        </w:tabs>
        <w:ind w:left="1380" w:hanging="300"/>
      </w:pPr>
      <w:rPr>
        <w:position w:val="0"/>
        <w:sz w:val="20"/>
        <w:szCs w:val="20"/>
      </w:rPr>
    </w:lvl>
    <w:lvl w:ilvl="2">
      <w:start w:val="1"/>
      <w:numFmt w:val="bullet"/>
      <w:lvlText w:val="▪"/>
      <w:lvlJc w:val="left"/>
      <w:pPr>
        <w:tabs>
          <w:tab w:val="num" w:pos="2100"/>
        </w:tabs>
        <w:ind w:left="2100" w:hanging="300"/>
      </w:pPr>
      <w:rPr>
        <w:position w:val="0"/>
        <w:sz w:val="20"/>
        <w:szCs w:val="20"/>
      </w:rPr>
    </w:lvl>
    <w:lvl w:ilvl="3">
      <w:start w:val="1"/>
      <w:numFmt w:val="bullet"/>
      <w:lvlText w:val="•"/>
      <w:lvlJc w:val="left"/>
      <w:pPr>
        <w:tabs>
          <w:tab w:val="num" w:pos="2820"/>
        </w:tabs>
        <w:ind w:left="2820" w:hanging="300"/>
      </w:pPr>
      <w:rPr>
        <w:position w:val="0"/>
        <w:sz w:val="20"/>
        <w:szCs w:val="20"/>
      </w:rPr>
    </w:lvl>
    <w:lvl w:ilvl="4">
      <w:start w:val="1"/>
      <w:numFmt w:val="bullet"/>
      <w:lvlText w:val="o"/>
      <w:lvlJc w:val="left"/>
      <w:pPr>
        <w:tabs>
          <w:tab w:val="num" w:pos="3540"/>
        </w:tabs>
        <w:ind w:left="3540" w:hanging="300"/>
      </w:pPr>
      <w:rPr>
        <w:position w:val="0"/>
        <w:sz w:val="20"/>
        <w:szCs w:val="20"/>
      </w:rPr>
    </w:lvl>
    <w:lvl w:ilvl="5">
      <w:start w:val="1"/>
      <w:numFmt w:val="bullet"/>
      <w:lvlText w:val="▪"/>
      <w:lvlJc w:val="left"/>
      <w:pPr>
        <w:tabs>
          <w:tab w:val="num" w:pos="4260"/>
        </w:tabs>
        <w:ind w:left="4260" w:hanging="300"/>
      </w:pPr>
      <w:rPr>
        <w:position w:val="0"/>
        <w:sz w:val="20"/>
        <w:szCs w:val="20"/>
      </w:rPr>
    </w:lvl>
    <w:lvl w:ilvl="6">
      <w:start w:val="1"/>
      <w:numFmt w:val="bullet"/>
      <w:lvlText w:val="•"/>
      <w:lvlJc w:val="left"/>
      <w:pPr>
        <w:tabs>
          <w:tab w:val="num" w:pos="4980"/>
        </w:tabs>
        <w:ind w:left="4980" w:hanging="300"/>
      </w:pPr>
      <w:rPr>
        <w:position w:val="0"/>
        <w:sz w:val="20"/>
        <w:szCs w:val="20"/>
      </w:rPr>
    </w:lvl>
    <w:lvl w:ilvl="7">
      <w:start w:val="1"/>
      <w:numFmt w:val="bullet"/>
      <w:lvlText w:val="o"/>
      <w:lvlJc w:val="left"/>
      <w:pPr>
        <w:tabs>
          <w:tab w:val="num" w:pos="5700"/>
        </w:tabs>
        <w:ind w:left="5700" w:hanging="300"/>
      </w:pPr>
      <w:rPr>
        <w:position w:val="0"/>
        <w:sz w:val="20"/>
        <w:szCs w:val="20"/>
      </w:rPr>
    </w:lvl>
    <w:lvl w:ilvl="8">
      <w:start w:val="1"/>
      <w:numFmt w:val="bullet"/>
      <w:lvlText w:val="▪"/>
      <w:lvlJc w:val="left"/>
      <w:pPr>
        <w:tabs>
          <w:tab w:val="num" w:pos="6420"/>
        </w:tabs>
        <w:ind w:left="6420" w:hanging="300"/>
      </w:pPr>
      <w:rPr>
        <w:position w:val="0"/>
        <w:sz w:val="20"/>
        <w:szCs w:val="20"/>
      </w:rPr>
    </w:lvl>
  </w:abstractNum>
  <w:abstractNum w:abstractNumId="199" w15:restartNumberingAfterBreak="0">
    <w:nsid w:val="43502861"/>
    <w:multiLevelType w:val="multilevel"/>
    <w:tmpl w:val="F13C31A0"/>
    <w:styleLink w:val="OILista"/>
    <w:lvl w:ilvl="0">
      <w:start w:val="1"/>
      <w:numFmt w:val="lowerLetter"/>
      <w:pStyle w:val="OITekstw1a"/>
      <w:lvlText w:val="%1)"/>
      <w:lvlJc w:val="left"/>
      <w:pPr>
        <w:ind w:left="1021" w:hanging="312"/>
      </w:pPr>
      <w:rPr>
        <w:rFonts w:hint="default"/>
      </w:rPr>
    </w:lvl>
    <w:lvl w:ilvl="1">
      <w:start w:val="1"/>
      <w:numFmt w:val="bullet"/>
      <w:pStyle w:val="OITekstw2-"/>
      <w:lvlText w:val="−"/>
      <w:lvlJc w:val="left"/>
      <w:pPr>
        <w:ind w:left="1021" w:hanging="312"/>
      </w:pPr>
      <w:rPr>
        <w:rFonts w:ascii="Century Gothic" w:hAnsi="Century Gothic" w:hint="default"/>
      </w:rPr>
    </w:lvl>
    <w:lvl w:ilvl="2">
      <w:start w:val="1"/>
      <w:numFmt w:val="decimal"/>
      <w:pStyle w:val="OITekstw31"/>
      <w:lvlText w:val="%3)"/>
      <w:lvlJc w:val="left"/>
      <w:pPr>
        <w:ind w:left="1021" w:hanging="312"/>
      </w:pPr>
      <w:rPr>
        <w:rFonts w:hint="default"/>
      </w:rPr>
    </w:lvl>
    <w:lvl w:ilvl="3">
      <w:start w:val="1"/>
      <w:numFmt w:val="lowerLetter"/>
      <w:pStyle w:val="OITekstw4a"/>
      <w:lvlText w:val="%4)"/>
      <w:lvlJc w:val="left"/>
      <w:pPr>
        <w:tabs>
          <w:tab w:val="num" w:pos="1134"/>
        </w:tabs>
        <w:ind w:left="1418" w:hanging="284"/>
      </w:pPr>
      <w:rPr>
        <w:rFonts w:hint="default"/>
      </w:rPr>
    </w:lvl>
    <w:lvl w:ilvl="4">
      <w:start w:val="1"/>
      <w:numFmt w:val="bullet"/>
      <w:pStyle w:val="OITekstw5-"/>
      <w:lvlText w:val="−"/>
      <w:lvlJc w:val="left"/>
      <w:pPr>
        <w:ind w:left="1418" w:hanging="284"/>
      </w:pPr>
      <w:rPr>
        <w:rFonts w:ascii="Century Gothic" w:hAnsi="Century Gothic" w:hint="default"/>
      </w:rPr>
    </w:lvl>
    <w:lvl w:ilvl="5">
      <w:start w:val="1"/>
      <w:numFmt w:val="ordinal"/>
      <w:pStyle w:val="OITekstw61"/>
      <w:lvlText w:val="%6"/>
      <w:lvlJc w:val="left"/>
      <w:pPr>
        <w:ind w:left="1134" w:hanging="425"/>
      </w:pPr>
      <w:rPr>
        <w:rFonts w:hint="default"/>
      </w:rPr>
    </w:lvl>
    <w:lvl w:ilvl="6">
      <w:start w:val="1"/>
      <w:numFmt w:val="decimal"/>
      <w:lvlText w:val="%7."/>
      <w:lvlJc w:val="left"/>
      <w:pPr>
        <w:ind w:left="1134" w:hanging="425"/>
      </w:pPr>
      <w:rPr>
        <w:rFonts w:hint="default"/>
      </w:rPr>
    </w:lvl>
    <w:lvl w:ilvl="7">
      <w:start w:val="1"/>
      <w:numFmt w:val="lowerLetter"/>
      <w:lvlText w:val="%8."/>
      <w:lvlJc w:val="left"/>
      <w:pPr>
        <w:ind w:left="7178" w:hanging="360"/>
      </w:pPr>
      <w:rPr>
        <w:rFonts w:hint="default"/>
      </w:rPr>
    </w:lvl>
    <w:lvl w:ilvl="8">
      <w:start w:val="1"/>
      <w:numFmt w:val="lowerRoman"/>
      <w:lvlText w:val="%9."/>
      <w:lvlJc w:val="right"/>
      <w:pPr>
        <w:ind w:left="7898" w:hanging="180"/>
      </w:pPr>
      <w:rPr>
        <w:rFonts w:hint="default"/>
      </w:rPr>
    </w:lvl>
  </w:abstractNum>
  <w:abstractNum w:abstractNumId="200" w15:restartNumberingAfterBreak="0">
    <w:nsid w:val="43A27174"/>
    <w:multiLevelType w:val="hybridMultilevel"/>
    <w:tmpl w:val="645A6CCC"/>
    <w:lvl w:ilvl="0" w:tplc="987E997C">
      <w:start w:val="1"/>
      <w:numFmt w:val="bullet"/>
      <w:lvlText w:val="–"/>
      <w:lvlJc w:val="left"/>
      <w:pPr>
        <w:ind w:left="1080" w:hanging="360"/>
      </w:pPr>
      <w:rPr>
        <w:rFonts w:ascii="Times New Roman" w:hAnsi="Times New Roman" w:cs="Times New Roman" w:hint="default"/>
        <w:sz w:val="16"/>
      </w:rPr>
    </w:lvl>
    <w:lvl w:ilvl="1" w:tplc="04150019" w:tentative="1">
      <w:start w:val="1"/>
      <w:numFmt w:val="bullet"/>
      <w:lvlText w:val="o"/>
      <w:lvlJc w:val="left"/>
      <w:pPr>
        <w:ind w:left="1800" w:hanging="360"/>
      </w:pPr>
      <w:rPr>
        <w:rFonts w:ascii="Courier New" w:hAnsi="Courier New" w:cs="Courier New" w:hint="default"/>
      </w:rPr>
    </w:lvl>
    <w:lvl w:ilvl="2" w:tplc="0415001B" w:tentative="1">
      <w:start w:val="1"/>
      <w:numFmt w:val="bullet"/>
      <w:lvlText w:val=""/>
      <w:lvlJc w:val="left"/>
      <w:pPr>
        <w:ind w:left="2520" w:hanging="360"/>
      </w:pPr>
      <w:rPr>
        <w:rFonts w:ascii="Wingdings" w:hAnsi="Wingdings" w:hint="default"/>
      </w:rPr>
    </w:lvl>
    <w:lvl w:ilvl="3" w:tplc="0415000F" w:tentative="1">
      <w:start w:val="1"/>
      <w:numFmt w:val="bullet"/>
      <w:lvlText w:val=""/>
      <w:lvlJc w:val="left"/>
      <w:pPr>
        <w:ind w:left="3240" w:hanging="360"/>
      </w:pPr>
      <w:rPr>
        <w:rFonts w:ascii="Symbol" w:hAnsi="Symbol" w:hint="default"/>
      </w:rPr>
    </w:lvl>
    <w:lvl w:ilvl="4" w:tplc="04150019" w:tentative="1">
      <w:start w:val="1"/>
      <w:numFmt w:val="bullet"/>
      <w:lvlText w:val="o"/>
      <w:lvlJc w:val="left"/>
      <w:pPr>
        <w:ind w:left="3960" w:hanging="360"/>
      </w:pPr>
      <w:rPr>
        <w:rFonts w:ascii="Courier New" w:hAnsi="Courier New" w:cs="Courier New" w:hint="default"/>
      </w:rPr>
    </w:lvl>
    <w:lvl w:ilvl="5" w:tplc="0415001B" w:tentative="1">
      <w:start w:val="1"/>
      <w:numFmt w:val="bullet"/>
      <w:lvlText w:val=""/>
      <w:lvlJc w:val="left"/>
      <w:pPr>
        <w:ind w:left="4680" w:hanging="360"/>
      </w:pPr>
      <w:rPr>
        <w:rFonts w:ascii="Wingdings" w:hAnsi="Wingdings" w:hint="default"/>
      </w:rPr>
    </w:lvl>
    <w:lvl w:ilvl="6" w:tplc="0415000F" w:tentative="1">
      <w:start w:val="1"/>
      <w:numFmt w:val="bullet"/>
      <w:lvlText w:val=""/>
      <w:lvlJc w:val="left"/>
      <w:pPr>
        <w:ind w:left="5400" w:hanging="360"/>
      </w:pPr>
      <w:rPr>
        <w:rFonts w:ascii="Symbol" w:hAnsi="Symbol" w:hint="default"/>
      </w:rPr>
    </w:lvl>
    <w:lvl w:ilvl="7" w:tplc="04150019" w:tentative="1">
      <w:start w:val="1"/>
      <w:numFmt w:val="bullet"/>
      <w:lvlText w:val="o"/>
      <w:lvlJc w:val="left"/>
      <w:pPr>
        <w:ind w:left="6120" w:hanging="360"/>
      </w:pPr>
      <w:rPr>
        <w:rFonts w:ascii="Courier New" w:hAnsi="Courier New" w:cs="Courier New" w:hint="default"/>
      </w:rPr>
    </w:lvl>
    <w:lvl w:ilvl="8" w:tplc="0415001B" w:tentative="1">
      <w:start w:val="1"/>
      <w:numFmt w:val="bullet"/>
      <w:lvlText w:val=""/>
      <w:lvlJc w:val="left"/>
      <w:pPr>
        <w:ind w:left="6840" w:hanging="360"/>
      </w:pPr>
      <w:rPr>
        <w:rFonts w:ascii="Wingdings" w:hAnsi="Wingdings" w:hint="default"/>
      </w:rPr>
    </w:lvl>
  </w:abstractNum>
  <w:abstractNum w:abstractNumId="201" w15:restartNumberingAfterBreak="0">
    <w:nsid w:val="45325845"/>
    <w:multiLevelType w:val="hybridMultilevel"/>
    <w:tmpl w:val="6D583A68"/>
    <w:lvl w:ilvl="0" w:tplc="83C805C6">
      <w:start w:val="1"/>
      <w:numFmt w:val="decimal"/>
      <w:lvlText w:val="1.4.%1."/>
      <w:lvlJc w:val="left"/>
      <w:pPr>
        <w:tabs>
          <w:tab w:val="num" w:pos="0"/>
        </w:tabs>
        <w:ind w:left="709" w:hanging="709"/>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2" w15:restartNumberingAfterBreak="0">
    <w:nsid w:val="455C1F9B"/>
    <w:multiLevelType w:val="hybridMultilevel"/>
    <w:tmpl w:val="695A4188"/>
    <w:lvl w:ilvl="0" w:tplc="83C805C6">
      <w:start w:val="1"/>
      <w:numFmt w:val="bullet"/>
      <w:lvlText w:val=""/>
      <w:lvlJc w:val="left"/>
      <w:pPr>
        <w:ind w:left="1429" w:hanging="360"/>
      </w:pPr>
      <w:rPr>
        <w:rFonts w:ascii="Symbol" w:hAnsi="Symbol" w:hint="default"/>
      </w:rPr>
    </w:lvl>
    <w:lvl w:ilvl="1" w:tplc="04150019" w:tentative="1">
      <w:start w:val="1"/>
      <w:numFmt w:val="bullet"/>
      <w:lvlText w:val="o"/>
      <w:lvlJc w:val="left"/>
      <w:pPr>
        <w:ind w:left="2149" w:hanging="360"/>
      </w:pPr>
      <w:rPr>
        <w:rFonts w:ascii="Courier New" w:hAnsi="Courier New" w:cs="Courier New" w:hint="default"/>
      </w:rPr>
    </w:lvl>
    <w:lvl w:ilvl="2" w:tplc="0415001B" w:tentative="1">
      <w:start w:val="1"/>
      <w:numFmt w:val="bullet"/>
      <w:lvlText w:val=""/>
      <w:lvlJc w:val="left"/>
      <w:pPr>
        <w:ind w:left="2869" w:hanging="360"/>
      </w:pPr>
      <w:rPr>
        <w:rFonts w:ascii="Wingdings" w:hAnsi="Wingdings" w:hint="default"/>
      </w:rPr>
    </w:lvl>
    <w:lvl w:ilvl="3" w:tplc="0415000F" w:tentative="1">
      <w:start w:val="1"/>
      <w:numFmt w:val="bullet"/>
      <w:lvlText w:val=""/>
      <w:lvlJc w:val="left"/>
      <w:pPr>
        <w:ind w:left="3589" w:hanging="360"/>
      </w:pPr>
      <w:rPr>
        <w:rFonts w:ascii="Symbol" w:hAnsi="Symbol" w:hint="default"/>
      </w:rPr>
    </w:lvl>
    <w:lvl w:ilvl="4" w:tplc="04150019" w:tentative="1">
      <w:start w:val="1"/>
      <w:numFmt w:val="bullet"/>
      <w:lvlText w:val="o"/>
      <w:lvlJc w:val="left"/>
      <w:pPr>
        <w:ind w:left="4309" w:hanging="360"/>
      </w:pPr>
      <w:rPr>
        <w:rFonts w:ascii="Courier New" w:hAnsi="Courier New" w:cs="Courier New" w:hint="default"/>
      </w:rPr>
    </w:lvl>
    <w:lvl w:ilvl="5" w:tplc="0415001B" w:tentative="1">
      <w:start w:val="1"/>
      <w:numFmt w:val="bullet"/>
      <w:lvlText w:val=""/>
      <w:lvlJc w:val="left"/>
      <w:pPr>
        <w:ind w:left="5029" w:hanging="360"/>
      </w:pPr>
      <w:rPr>
        <w:rFonts w:ascii="Wingdings" w:hAnsi="Wingdings" w:hint="default"/>
      </w:rPr>
    </w:lvl>
    <w:lvl w:ilvl="6" w:tplc="0415000F" w:tentative="1">
      <w:start w:val="1"/>
      <w:numFmt w:val="bullet"/>
      <w:lvlText w:val=""/>
      <w:lvlJc w:val="left"/>
      <w:pPr>
        <w:ind w:left="5749" w:hanging="360"/>
      </w:pPr>
      <w:rPr>
        <w:rFonts w:ascii="Symbol" w:hAnsi="Symbol" w:hint="default"/>
      </w:rPr>
    </w:lvl>
    <w:lvl w:ilvl="7" w:tplc="04150019" w:tentative="1">
      <w:start w:val="1"/>
      <w:numFmt w:val="bullet"/>
      <w:lvlText w:val="o"/>
      <w:lvlJc w:val="left"/>
      <w:pPr>
        <w:ind w:left="6469" w:hanging="360"/>
      </w:pPr>
      <w:rPr>
        <w:rFonts w:ascii="Courier New" w:hAnsi="Courier New" w:cs="Courier New" w:hint="default"/>
      </w:rPr>
    </w:lvl>
    <w:lvl w:ilvl="8" w:tplc="0415001B" w:tentative="1">
      <w:start w:val="1"/>
      <w:numFmt w:val="bullet"/>
      <w:lvlText w:val=""/>
      <w:lvlJc w:val="left"/>
      <w:pPr>
        <w:ind w:left="7189" w:hanging="360"/>
      </w:pPr>
      <w:rPr>
        <w:rFonts w:ascii="Wingdings" w:hAnsi="Wingdings" w:hint="default"/>
      </w:rPr>
    </w:lvl>
  </w:abstractNum>
  <w:abstractNum w:abstractNumId="203" w15:restartNumberingAfterBreak="0">
    <w:nsid w:val="45A04B88"/>
    <w:multiLevelType w:val="hybridMultilevel"/>
    <w:tmpl w:val="B17699BA"/>
    <w:lvl w:ilvl="0" w:tplc="FFFFFFFF">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04" w15:restartNumberingAfterBreak="0">
    <w:nsid w:val="45C12E13"/>
    <w:multiLevelType w:val="hybridMultilevel"/>
    <w:tmpl w:val="A5729654"/>
    <w:lvl w:ilvl="0" w:tplc="0B761AF2">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5" w15:restartNumberingAfterBreak="0">
    <w:nsid w:val="45F470B3"/>
    <w:multiLevelType w:val="hybridMultilevel"/>
    <w:tmpl w:val="9CA8854C"/>
    <w:lvl w:ilvl="0" w:tplc="0B761AF2">
      <w:start w:val="1"/>
      <w:numFmt w:val="bullet"/>
      <w:lvlText w:val="–"/>
      <w:lvlJc w:val="left"/>
      <w:pPr>
        <w:tabs>
          <w:tab w:val="num" w:pos="340"/>
        </w:tabs>
        <w:ind w:left="340" w:hanging="340"/>
      </w:pPr>
      <w:rPr>
        <w:rFonts w:ascii="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6" w15:restartNumberingAfterBreak="0">
    <w:nsid w:val="46271B9C"/>
    <w:multiLevelType w:val="hybridMultilevel"/>
    <w:tmpl w:val="BE6A6C56"/>
    <w:lvl w:ilvl="0" w:tplc="DE4C9C7C">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07" w15:restartNumberingAfterBreak="0">
    <w:nsid w:val="46C82139"/>
    <w:multiLevelType w:val="hybridMultilevel"/>
    <w:tmpl w:val="90C4128E"/>
    <w:lvl w:ilvl="0" w:tplc="45263690">
      <w:start w:val="1"/>
      <w:numFmt w:val="bullet"/>
      <w:lvlText w:val=""/>
      <w:lvlJc w:val="left"/>
      <w:pPr>
        <w:tabs>
          <w:tab w:val="num" w:pos="397"/>
        </w:tabs>
        <w:ind w:left="397" w:hanging="397"/>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8" w15:restartNumberingAfterBreak="0">
    <w:nsid w:val="473E63F3"/>
    <w:multiLevelType w:val="hybridMultilevel"/>
    <w:tmpl w:val="7008404A"/>
    <w:lvl w:ilvl="0" w:tplc="FFFFFFFF">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09" w15:restartNumberingAfterBreak="0">
    <w:nsid w:val="47E54D96"/>
    <w:multiLevelType w:val="hybridMultilevel"/>
    <w:tmpl w:val="5A84E2E4"/>
    <w:lvl w:ilvl="0" w:tplc="D35AB624">
      <w:start w:val="1"/>
      <w:numFmt w:val="bullet"/>
      <w:lvlText w:val=""/>
      <w:lvlJc w:val="left"/>
      <w:pPr>
        <w:ind w:left="1429" w:hanging="360"/>
      </w:pPr>
      <w:rPr>
        <w:rFonts w:ascii="Symbol" w:hAnsi="Symbol" w:hint="default"/>
        <w:u w:val="none"/>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10" w15:restartNumberingAfterBreak="0">
    <w:nsid w:val="48454408"/>
    <w:multiLevelType w:val="multilevel"/>
    <w:tmpl w:val="A1B08636"/>
    <w:lvl w:ilvl="0">
      <w:start w:val="1"/>
      <w:numFmt w:val="decimal"/>
      <w:lvlText w:val="1.4.%1."/>
      <w:lvlJc w:val="left"/>
      <w:pPr>
        <w:tabs>
          <w:tab w:val="num" w:pos="360"/>
        </w:tabs>
        <w:ind w:left="360" w:hanging="360"/>
      </w:pPr>
      <w:rPr>
        <w:rFonts w:hint="default"/>
        <w:b w:val="0"/>
        <w:bCs/>
        <w:i w:val="0"/>
        <w:iCs/>
        <w:position w:val="0"/>
        <w:sz w:val="20"/>
        <w:szCs w:val="20"/>
      </w:rPr>
    </w:lvl>
    <w:lvl w:ilvl="1">
      <w:start w:val="1"/>
      <w:numFmt w:val="lowerLetter"/>
      <w:lvlText w:val="%2."/>
      <w:lvlJc w:val="left"/>
      <w:pPr>
        <w:tabs>
          <w:tab w:val="num" w:pos="1380"/>
        </w:tabs>
        <w:ind w:left="1380" w:hanging="300"/>
      </w:pPr>
      <w:rPr>
        <w:b/>
        <w:bCs/>
        <w:i/>
        <w:iCs/>
        <w:position w:val="0"/>
        <w:sz w:val="20"/>
        <w:szCs w:val="20"/>
      </w:rPr>
    </w:lvl>
    <w:lvl w:ilvl="2">
      <w:start w:val="1"/>
      <w:numFmt w:val="lowerRoman"/>
      <w:lvlText w:val="%3."/>
      <w:lvlJc w:val="left"/>
      <w:pPr>
        <w:tabs>
          <w:tab w:val="num" w:pos="2111"/>
        </w:tabs>
        <w:ind w:left="2111" w:hanging="247"/>
      </w:pPr>
      <w:rPr>
        <w:b/>
        <w:bCs/>
        <w:i/>
        <w:iCs/>
        <w:position w:val="0"/>
        <w:sz w:val="20"/>
        <w:szCs w:val="20"/>
      </w:rPr>
    </w:lvl>
    <w:lvl w:ilvl="3">
      <w:start w:val="1"/>
      <w:numFmt w:val="decimal"/>
      <w:lvlText w:val="%4."/>
      <w:lvlJc w:val="left"/>
      <w:pPr>
        <w:tabs>
          <w:tab w:val="num" w:pos="2820"/>
        </w:tabs>
        <w:ind w:left="2820" w:hanging="300"/>
      </w:pPr>
      <w:rPr>
        <w:b/>
        <w:bCs/>
        <w:i/>
        <w:iCs/>
        <w:position w:val="0"/>
        <w:sz w:val="20"/>
        <w:szCs w:val="20"/>
      </w:rPr>
    </w:lvl>
    <w:lvl w:ilvl="4">
      <w:start w:val="1"/>
      <w:numFmt w:val="lowerLetter"/>
      <w:lvlText w:val="%5."/>
      <w:lvlJc w:val="left"/>
      <w:pPr>
        <w:tabs>
          <w:tab w:val="num" w:pos="3540"/>
        </w:tabs>
        <w:ind w:left="3540" w:hanging="300"/>
      </w:pPr>
      <w:rPr>
        <w:b/>
        <w:bCs/>
        <w:i/>
        <w:iCs/>
        <w:position w:val="0"/>
        <w:sz w:val="20"/>
        <w:szCs w:val="20"/>
      </w:rPr>
    </w:lvl>
    <w:lvl w:ilvl="5">
      <w:start w:val="1"/>
      <w:numFmt w:val="lowerRoman"/>
      <w:lvlText w:val="%6."/>
      <w:lvlJc w:val="left"/>
      <w:pPr>
        <w:tabs>
          <w:tab w:val="num" w:pos="4271"/>
        </w:tabs>
        <w:ind w:left="4271" w:hanging="247"/>
      </w:pPr>
      <w:rPr>
        <w:b/>
        <w:bCs/>
        <w:i/>
        <w:iCs/>
        <w:position w:val="0"/>
        <w:sz w:val="20"/>
        <w:szCs w:val="20"/>
      </w:rPr>
    </w:lvl>
    <w:lvl w:ilvl="6">
      <w:start w:val="1"/>
      <w:numFmt w:val="decimal"/>
      <w:lvlText w:val="%7."/>
      <w:lvlJc w:val="left"/>
      <w:pPr>
        <w:tabs>
          <w:tab w:val="num" w:pos="4980"/>
        </w:tabs>
        <w:ind w:left="4980" w:hanging="300"/>
      </w:pPr>
      <w:rPr>
        <w:b/>
        <w:bCs/>
        <w:i/>
        <w:iCs/>
        <w:position w:val="0"/>
        <w:sz w:val="20"/>
        <w:szCs w:val="20"/>
      </w:rPr>
    </w:lvl>
    <w:lvl w:ilvl="7">
      <w:start w:val="1"/>
      <w:numFmt w:val="lowerLetter"/>
      <w:lvlText w:val="%8."/>
      <w:lvlJc w:val="left"/>
      <w:pPr>
        <w:tabs>
          <w:tab w:val="num" w:pos="5700"/>
        </w:tabs>
        <w:ind w:left="5700" w:hanging="300"/>
      </w:pPr>
      <w:rPr>
        <w:b/>
        <w:bCs/>
        <w:i/>
        <w:iCs/>
        <w:position w:val="0"/>
        <w:sz w:val="20"/>
        <w:szCs w:val="20"/>
      </w:rPr>
    </w:lvl>
    <w:lvl w:ilvl="8">
      <w:start w:val="1"/>
      <w:numFmt w:val="lowerRoman"/>
      <w:lvlText w:val="%9."/>
      <w:lvlJc w:val="left"/>
      <w:pPr>
        <w:tabs>
          <w:tab w:val="num" w:pos="6431"/>
        </w:tabs>
        <w:ind w:left="6431" w:hanging="247"/>
      </w:pPr>
      <w:rPr>
        <w:b/>
        <w:bCs/>
        <w:i/>
        <w:iCs/>
        <w:position w:val="0"/>
        <w:sz w:val="20"/>
        <w:szCs w:val="20"/>
      </w:rPr>
    </w:lvl>
  </w:abstractNum>
  <w:abstractNum w:abstractNumId="211" w15:restartNumberingAfterBreak="0">
    <w:nsid w:val="48EB2466"/>
    <w:multiLevelType w:val="hybridMultilevel"/>
    <w:tmpl w:val="0E60CCC8"/>
    <w:lvl w:ilvl="0" w:tplc="FFFFFFFF">
      <w:start w:val="1"/>
      <w:numFmt w:val="bullet"/>
      <w:lvlText w:val="–"/>
      <w:lvlJc w:val="left"/>
      <w:pPr>
        <w:ind w:left="1080" w:hanging="360"/>
      </w:pPr>
      <w:rPr>
        <w:rFonts w:ascii="Times New Roman" w:hAnsi="Times New Roman" w:cs="Times New Roman" w:hint="default"/>
        <w:sz w:val="16"/>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12" w15:restartNumberingAfterBreak="0">
    <w:nsid w:val="49423F88"/>
    <w:multiLevelType w:val="hybridMultilevel"/>
    <w:tmpl w:val="D2CC7AAC"/>
    <w:lvl w:ilvl="0" w:tplc="D35AB624">
      <w:start w:val="1"/>
      <w:numFmt w:val="bullet"/>
      <w:lvlText w:val=""/>
      <w:lvlJc w:val="left"/>
      <w:pPr>
        <w:tabs>
          <w:tab w:val="num" w:pos="1275"/>
        </w:tabs>
        <w:ind w:left="1275" w:hanging="425"/>
      </w:pPr>
      <w:rPr>
        <w:rFonts w:ascii="Symbol" w:hAnsi="Symbol" w:hint="default"/>
        <w:u w:val="none"/>
      </w:rPr>
    </w:lvl>
    <w:lvl w:ilvl="1" w:tplc="04150003" w:tentative="1">
      <w:start w:val="1"/>
      <w:numFmt w:val="bullet"/>
      <w:lvlText w:val="o"/>
      <w:lvlJc w:val="left"/>
      <w:pPr>
        <w:tabs>
          <w:tab w:val="num" w:pos="1439"/>
        </w:tabs>
        <w:ind w:left="1439" w:hanging="360"/>
      </w:pPr>
      <w:rPr>
        <w:rFonts w:ascii="Courier New" w:hAnsi="Courier New" w:hint="default"/>
      </w:rPr>
    </w:lvl>
    <w:lvl w:ilvl="2" w:tplc="04150005" w:tentative="1">
      <w:start w:val="1"/>
      <w:numFmt w:val="bullet"/>
      <w:lvlText w:val=""/>
      <w:lvlJc w:val="left"/>
      <w:pPr>
        <w:tabs>
          <w:tab w:val="num" w:pos="2159"/>
        </w:tabs>
        <w:ind w:left="2159" w:hanging="360"/>
      </w:pPr>
      <w:rPr>
        <w:rFonts w:ascii="Wingdings" w:hAnsi="Wingdings" w:hint="default"/>
      </w:rPr>
    </w:lvl>
    <w:lvl w:ilvl="3" w:tplc="04150001" w:tentative="1">
      <w:start w:val="1"/>
      <w:numFmt w:val="bullet"/>
      <w:lvlText w:val=""/>
      <w:lvlJc w:val="left"/>
      <w:pPr>
        <w:tabs>
          <w:tab w:val="num" w:pos="2879"/>
        </w:tabs>
        <w:ind w:left="2879" w:hanging="360"/>
      </w:pPr>
      <w:rPr>
        <w:rFonts w:ascii="Symbol" w:hAnsi="Symbol" w:hint="default"/>
      </w:rPr>
    </w:lvl>
    <w:lvl w:ilvl="4" w:tplc="04150003" w:tentative="1">
      <w:start w:val="1"/>
      <w:numFmt w:val="bullet"/>
      <w:lvlText w:val="o"/>
      <w:lvlJc w:val="left"/>
      <w:pPr>
        <w:tabs>
          <w:tab w:val="num" w:pos="3599"/>
        </w:tabs>
        <w:ind w:left="3599" w:hanging="360"/>
      </w:pPr>
      <w:rPr>
        <w:rFonts w:ascii="Courier New" w:hAnsi="Courier New" w:hint="default"/>
      </w:rPr>
    </w:lvl>
    <w:lvl w:ilvl="5" w:tplc="04150005" w:tentative="1">
      <w:start w:val="1"/>
      <w:numFmt w:val="bullet"/>
      <w:lvlText w:val=""/>
      <w:lvlJc w:val="left"/>
      <w:pPr>
        <w:tabs>
          <w:tab w:val="num" w:pos="4319"/>
        </w:tabs>
        <w:ind w:left="4319" w:hanging="360"/>
      </w:pPr>
      <w:rPr>
        <w:rFonts w:ascii="Wingdings" w:hAnsi="Wingdings" w:hint="default"/>
      </w:rPr>
    </w:lvl>
    <w:lvl w:ilvl="6" w:tplc="04150001" w:tentative="1">
      <w:start w:val="1"/>
      <w:numFmt w:val="bullet"/>
      <w:lvlText w:val=""/>
      <w:lvlJc w:val="left"/>
      <w:pPr>
        <w:tabs>
          <w:tab w:val="num" w:pos="5039"/>
        </w:tabs>
        <w:ind w:left="5039" w:hanging="360"/>
      </w:pPr>
      <w:rPr>
        <w:rFonts w:ascii="Symbol" w:hAnsi="Symbol" w:hint="default"/>
      </w:rPr>
    </w:lvl>
    <w:lvl w:ilvl="7" w:tplc="04150003" w:tentative="1">
      <w:start w:val="1"/>
      <w:numFmt w:val="bullet"/>
      <w:lvlText w:val="o"/>
      <w:lvlJc w:val="left"/>
      <w:pPr>
        <w:tabs>
          <w:tab w:val="num" w:pos="5759"/>
        </w:tabs>
        <w:ind w:left="5759" w:hanging="360"/>
      </w:pPr>
      <w:rPr>
        <w:rFonts w:ascii="Courier New" w:hAnsi="Courier New" w:hint="default"/>
      </w:rPr>
    </w:lvl>
    <w:lvl w:ilvl="8" w:tplc="04150005" w:tentative="1">
      <w:start w:val="1"/>
      <w:numFmt w:val="bullet"/>
      <w:lvlText w:val=""/>
      <w:lvlJc w:val="left"/>
      <w:pPr>
        <w:tabs>
          <w:tab w:val="num" w:pos="6479"/>
        </w:tabs>
        <w:ind w:left="6479" w:hanging="360"/>
      </w:pPr>
      <w:rPr>
        <w:rFonts w:ascii="Wingdings" w:hAnsi="Wingdings" w:hint="default"/>
      </w:rPr>
    </w:lvl>
  </w:abstractNum>
  <w:abstractNum w:abstractNumId="213" w15:restartNumberingAfterBreak="0">
    <w:nsid w:val="49FB7523"/>
    <w:multiLevelType w:val="hybridMultilevel"/>
    <w:tmpl w:val="2288435A"/>
    <w:lvl w:ilvl="0" w:tplc="987E997C">
      <w:start w:val="1"/>
      <w:numFmt w:val="bullet"/>
      <w:lvlText w:val=""/>
      <w:lvlJc w:val="left"/>
      <w:pPr>
        <w:tabs>
          <w:tab w:val="num" w:pos="1788"/>
        </w:tabs>
        <w:ind w:left="2126" w:hanging="338"/>
      </w:pPr>
      <w:rPr>
        <w:rFonts w:ascii="Wingdings" w:hAnsi="Wingdings" w:hint="default"/>
      </w:rPr>
    </w:lvl>
    <w:lvl w:ilvl="1" w:tplc="04150019">
      <w:start w:val="1"/>
      <w:numFmt w:val="bullet"/>
      <w:lvlText w:val="-"/>
      <w:lvlJc w:val="left"/>
      <w:pPr>
        <w:tabs>
          <w:tab w:val="num" w:pos="1080"/>
        </w:tabs>
        <w:ind w:left="1418" w:hanging="338"/>
      </w:pPr>
      <w:rPr>
        <w:rFonts w:ascii="Courier New" w:hAnsi="Courier New" w:hint="default"/>
      </w:rPr>
    </w:lvl>
    <w:lvl w:ilvl="2" w:tplc="0415001B" w:tentative="1">
      <w:start w:val="1"/>
      <w:numFmt w:val="bullet"/>
      <w:lvlText w:val=""/>
      <w:lvlJc w:val="left"/>
      <w:pPr>
        <w:tabs>
          <w:tab w:val="num" w:pos="2868"/>
        </w:tabs>
        <w:ind w:left="2868" w:hanging="360"/>
      </w:pPr>
      <w:rPr>
        <w:rFonts w:ascii="Wingdings" w:hAnsi="Wingdings" w:hint="default"/>
      </w:rPr>
    </w:lvl>
    <w:lvl w:ilvl="3" w:tplc="0415000F" w:tentative="1">
      <w:start w:val="1"/>
      <w:numFmt w:val="bullet"/>
      <w:lvlText w:val=""/>
      <w:lvlJc w:val="left"/>
      <w:pPr>
        <w:tabs>
          <w:tab w:val="num" w:pos="3588"/>
        </w:tabs>
        <w:ind w:left="3588" w:hanging="360"/>
      </w:pPr>
      <w:rPr>
        <w:rFonts w:ascii="Symbol" w:hAnsi="Symbol" w:hint="default"/>
      </w:rPr>
    </w:lvl>
    <w:lvl w:ilvl="4" w:tplc="04150019" w:tentative="1">
      <w:start w:val="1"/>
      <w:numFmt w:val="bullet"/>
      <w:lvlText w:val="o"/>
      <w:lvlJc w:val="left"/>
      <w:pPr>
        <w:tabs>
          <w:tab w:val="num" w:pos="4308"/>
        </w:tabs>
        <w:ind w:left="4308" w:hanging="360"/>
      </w:pPr>
      <w:rPr>
        <w:rFonts w:ascii="Courier New" w:hAnsi="Courier New" w:cs="Courier New" w:hint="default"/>
      </w:rPr>
    </w:lvl>
    <w:lvl w:ilvl="5" w:tplc="0415001B" w:tentative="1">
      <w:start w:val="1"/>
      <w:numFmt w:val="bullet"/>
      <w:lvlText w:val=""/>
      <w:lvlJc w:val="left"/>
      <w:pPr>
        <w:tabs>
          <w:tab w:val="num" w:pos="5028"/>
        </w:tabs>
        <w:ind w:left="5028" w:hanging="360"/>
      </w:pPr>
      <w:rPr>
        <w:rFonts w:ascii="Wingdings" w:hAnsi="Wingdings" w:hint="default"/>
      </w:rPr>
    </w:lvl>
    <w:lvl w:ilvl="6" w:tplc="0415000F" w:tentative="1">
      <w:start w:val="1"/>
      <w:numFmt w:val="bullet"/>
      <w:lvlText w:val=""/>
      <w:lvlJc w:val="left"/>
      <w:pPr>
        <w:tabs>
          <w:tab w:val="num" w:pos="5748"/>
        </w:tabs>
        <w:ind w:left="5748" w:hanging="360"/>
      </w:pPr>
      <w:rPr>
        <w:rFonts w:ascii="Symbol" w:hAnsi="Symbol" w:hint="default"/>
      </w:rPr>
    </w:lvl>
    <w:lvl w:ilvl="7" w:tplc="04150019" w:tentative="1">
      <w:start w:val="1"/>
      <w:numFmt w:val="bullet"/>
      <w:lvlText w:val="o"/>
      <w:lvlJc w:val="left"/>
      <w:pPr>
        <w:tabs>
          <w:tab w:val="num" w:pos="6468"/>
        </w:tabs>
        <w:ind w:left="6468" w:hanging="360"/>
      </w:pPr>
      <w:rPr>
        <w:rFonts w:ascii="Courier New" w:hAnsi="Courier New" w:cs="Courier New" w:hint="default"/>
      </w:rPr>
    </w:lvl>
    <w:lvl w:ilvl="8" w:tplc="0415001B" w:tentative="1">
      <w:start w:val="1"/>
      <w:numFmt w:val="bullet"/>
      <w:lvlText w:val=""/>
      <w:lvlJc w:val="left"/>
      <w:pPr>
        <w:tabs>
          <w:tab w:val="num" w:pos="7188"/>
        </w:tabs>
        <w:ind w:left="7188" w:hanging="360"/>
      </w:pPr>
      <w:rPr>
        <w:rFonts w:ascii="Wingdings" w:hAnsi="Wingdings" w:hint="default"/>
      </w:rPr>
    </w:lvl>
  </w:abstractNum>
  <w:abstractNum w:abstractNumId="214" w15:restartNumberingAfterBreak="0">
    <w:nsid w:val="4A306131"/>
    <w:multiLevelType w:val="hybridMultilevel"/>
    <w:tmpl w:val="CD665FCA"/>
    <w:lvl w:ilvl="0" w:tplc="E640B24C">
      <w:start w:val="1"/>
      <w:numFmt w:val="bullet"/>
      <w:lvlText w:val=""/>
      <w:lvlJc w:val="left"/>
      <w:pPr>
        <w:tabs>
          <w:tab w:val="num" w:pos="357"/>
        </w:tabs>
        <w:ind w:left="357" w:hanging="357"/>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5" w15:restartNumberingAfterBreak="0">
    <w:nsid w:val="4B5E1527"/>
    <w:multiLevelType w:val="hybridMultilevel"/>
    <w:tmpl w:val="7EA63CE4"/>
    <w:lvl w:ilvl="0" w:tplc="04150003">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16" w15:restartNumberingAfterBreak="0">
    <w:nsid w:val="4B8F657F"/>
    <w:multiLevelType w:val="hybridMultilevel"/>
    <w:tmpl w:val="1318F6C0"/>
    <w:lvl w:ilvl="0" w:tplc="40382470">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17" w15:restartNumberingAfterBreak="0">
    <w:nsid w:val="4BD73369"/>
    <w:multiLevelType w:val="hybridMultilevel"/>
    <w:tmpl w:val="EF2C2CE2"/>
    <w:lvl w:ilvl="0" w:tplc="40382470">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18" w15:restartNumberingAfterBreak="0">
    <w:nsid w:val="4C094756"/>
    <w:multiLevelType w:val="hybridMultilevel"/>
    <w:tmpl w:val="F5487260"/>
    <w:lvl w:ilvl="0" w:tplc="FFFFFFFF">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19" w15:restartNumberingAfterBreak="0">
    <w:nsid w:val="4DCE24D7"/>
    <w:multiLevelType w:val="hybridMultilevel"/>
    <w:tmpl w:val="05F84122"/>
    <w:lvl w:ilvl="0" w:tplc="987E997C">
      <w:start w:val="1"/>
      <w:numFmt w:val="bullet"/>
      <w:pStyle w:val="Punktymyslniki"/>
      <w:lvlText w:val="-"/>
      <w:lvlJc w:val="left"/>
      <w:pPr>
        <w:tabs>
          <w:tab w:val="num" w:pos="1429"/>
        </w:tabs>
        <w:ind w:left="1429" w:hanging="360"/>
      </w:pPr>
      <w:rPr>
        <w:rFonts w:ascii="Arial" w:hAnsi="Arial" w:hint="default"/>
      </w:rPr>
    </w:lvl>
    <w:lvl w:ilvl="1" w:tplc="04150019" w:tentative="1">
      <w:start w:val="1"/>
      <w:numFmt w:val="bullet"/>
      <w:lvlText w:val="o"/>
      <w:lvlJc w:val="left"/>
      <w:pPr>
        <w:tabs>
          <w:tab w:val="num" w:pos="1440"/>
        </w:tabs>
        <w:ind w:left="1440" w:hanging="360"/>
      </w:pPr>
      <w:rPr>
        <w:rFonts w:ascii="Courier New" w:hAnsi="Courier New" w:cs="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220" w15:restartNumberingAfterBreak="0">
    <w:nsid w:val="4E2C35B8"/>
    <w:multiLevelType w:val="hybridMultilevel"/>
    <w:tmpl w:val="2390C522"/>
    <w:lvl w:ilvl="0" w:tplc="40382470">
      <w:start w:val="1"/>
      <w:numFmt w:val="bullet"/>
      <w:lvlText w:val="–"/>
      <w:lvlJc w:val="left"/>
      <w:pPr>
        <w:ind w:left="720" w:hanging="360"/>
      </w:pPr>
      <w:rPr>
        <w:rFonts w:ascii="Times New Roman" w:hAnsi="Times New Roman" w:cs="Times New Roman"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1" w15:restartNumberingAfterBreak="0">
    <w:nsid w:val="4EB7128C"/>
    <w:multiLevelType w:val="multilevel"/>
    <w:tmpl w:val="5CF0BF98"/>
    <w:styleLink w:val="Lista21"/>
    <w:lvl w:ilvl="0">
      <w:start w:val="1"/>
      <w:numFmt w:val="decimal"/>
      <w:lvlText w:val="%1."/>
      <w:lvlJc w:val="left"/>
      <w:rPr>
        <w:position w:val="0"/>
        <w:rtl w:val="0"/>
      </w:rPr>
    </w:lvl>
    <w:lvl w:ilvl="1">
      <w:start w:val="1"/>
      <w:numFmt w:val="decimal"/>
      <w:lvlText w:val="%2."/>
      <w:lvlJc w:val="left"/>
      <w:rPr>
        <w:position w:val="0"/>
        <w:rtl w:val="0"/>
      </w:rPr>
    </w:lvl>
    <w:lvl w:ilvl="2">
      <w:start w:val="1"/>
      <w:numFmt w:val="decimal"/>
      <w:lvlText w:val="%1.%2.%3."/>
      <w:lvlJc w:val="left"/>
      <w:rPr>
        <w:position w:val="0"/>
        <w:rtl w:val="0"/>
      </w:rPr>
    </w:lvl>
    <w:lvl w:ilvl="3">
      <w:start w:val="1"/>
      <w:numFmt w:val="decimal"/>
      <w:lvlText w:val="%1.%2.%3.%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bullet"/>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222" w15:restartNumberingAfterBreak="0">
    <w:nsid w:val="4F4A0F0D"/>
    <w:multiLevelType w:val="multilevel"/>
    <w:tmpl w:val="2ADC835A"/>
    <w:styleLink w:val="List32"/>
    <w:lvl w:ilvl="0">
      <w:start w:val="1"/>
      <w:numFmt w:val="lowerLetter"/>
      <w:lvlText w:val="%1)"/>
      <w:lvlJc w:val="left"/>
      <w:rPr>
        <w:position w:val="0"/>
        <w:rtl w:val="0"/>
      </w:rPr>
    </w:lvl>
    <w:lvl w:ilvl="1">
      <w:numFmt w:val="bullet"/>
      <w:lvlText w:val="✓"/>
      <w:lvlJc w:val="left"/>
      <w:rPr>
        <w:position w:val="0"/>
        <w:rtl w:val="0"/>
      </w:rPr>
    </w:lvl>
    <w:lvl w:ilvl="2">
      <w:start w:val="1"/>
      <w:numFmt w:val="decimal"/>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223" w15:restartNumberingAfterBreak="0">
    <w:nsid w:val="50174708"/>
    <w:multiLevelType w:val="hybridMultilevel"/>
    <w:tmpl w:val="A68E2482"/>
    <w:lvl w:ilvl="0" w:tplc="FFFFFFFF">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24" w15:restartNumberingAfterBreak="0">
    <w:nsid w:val="50936858"/>
    <w:multiLevelType w:val="multilevel"/>
    <w:tmpl w:val="6CA46136"/>
    <w:lvl w:ilvl="0">
      <w:start w:val="2"/>
      <w:numFmt w:val="decimal"/>
      <w:lvlText w:val="%1."/>
      <w:lvlJc w:val="left"/>
      <w:pPr>
        <w:tabs>
          <w:tab w:val="num" w:pos="540"/>
        </w:tabs>
        <w:ind w:left="540" w:hanging="540"/>
      </w:pPr>
      <w:rPr>
        <w:rFonts w:hint="default"/>
        <w:b/>
      </w:rPr>
    </w:lvl>
    <w:lvl w:ilvl="1">
      <w:start w:val="2"/>
      <w:numFmt w:val="decimal"/>
      <w:lvlText w:val="%1.%2."/>
      <w:lvlJc w:val="left"/>
      <w:pPr>
        <w:tabs>
          <w:tab w:val="num" w:pos="540"/>
        </w:tabs>
        <w:ind w:left="540" w:hanging="540"/>
      </w:pPr>
      <w:rPr>
        <w:rFonts w:hint="default"/>
        <w:b/>
      </w:rPr>
    </w:lvl>
    <w:lvl w:ilvl="2">
      <w:start w:val="7"/>
      <w:numFmt w:val="decimal"/>
      <w:lvlText w:val="%1.%2.%3."/>
      <w:lvlJc w:val="left"/>
      <w:pPr>
        <w:tabs>
          <w:tab w:val="num" w:pos="720"/>
        </w:tabs>
        <w:ind w:left="720" w:hanging="720"/>
      </w:pPr>
      <w:rPr>
        <w:rFonts w:hint="default"/>
        <w:b/>
      </w:rPr>
    </w:lvl>
    <w:lvl w:ilvl="3">
      <w:start w:val="1"/>
      <w:numFmt w:val="decimalZero"/>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225" w15:restartNumberingAfterBreak="0">
    <w:nsid w:val="50EC3E64"/>
    <w:multiLevelType w:val="hybridMultilevel"/>
    <w:tmpl w:val="7ED893E8"/>
    <w:lvl w:ilvl="0" w:tplc="04150001">
      <w:start w:val="1"/>
      <w:numFmt w:val="bullet"/>
      <w:lvlText w:val="–"/>
      <w:lvlJc w:val="left"/>
      <w:pPr>
        <w:ind w:left="729" w:hanging="360"/>
      </w:pPr>
      <w:rPr>
        <w:rFonts w:ascii="Times New Roman" w:hAnsi="Times New Roman" w:cs="Times New Roman" w:hint="default"/>
        <w:sz w:val="16"/>
      </w:rPr>
    </w:lvl>
    <w:lvl w:ilvl="1" w:tplc="04150019" w:tentative="1">
      <w:start w:val="1"/>
      <w:numFmt w:val="bullet"/>
      <w:lvlText w:val="o"/>
      <w:lvlJc w:val="left"/>
      <w:pPr>
        <w:ind w:left="1449" w:hanging="360"/>
      </w:pPr>
      <w:rPr>
        <w:rFonts w:ascii="Courier New" w:hAnsi="Courier New" w:cs="Courier New" w:hint="default"/>
      </w:rPr>
    </w:lvl>
    <w:lvl w:ilvl="2" w:tplc="0415001B" w:tentative="1">
      <w:start w:val="1"/>
      <w:numFmt w:val="bullet"/>
      <w:lvlText w:val=""/>
      <w:lvlJc w:val="left"/>
      <w:pPr>
        <w:ind w:left="2169" w:hanging="360"/>
      </w:pPr>
      <w:rPr>
        <w:rFonts w:ascii="Wingdings" w:hAnsi="Wingdings" w:hint="default"/>
      </w:rPr>
    </w:lvl>
    <w:lvl w:ilvl="3" w:tplc="0415000F" w:tentative="1">
      <w:start w:val="1"/>
      <w:numFmt w:val="bullet"/>
      <w:lvlText w:val=""/>
      <w:lvlJc w:val="left"/>
      <w:pPr>
        <w:ind w:left="2889" w:hanging="360"/>
      </w:pPr>
      <w:rPr>
        <w:rFonts w:ascii="Symbol" w:hAnsi="Symbol" w:hint="default"/>
      </w:rPr>
    </w:lvl>
    <w:lvl w:ilvl="4" w:tplc="04150019" w:tentative="1">
      <w:start w:val="1"/>
      <w:numFmt w:val="bullet"/>
      <w:lvlText w:val="o"/>
      <w:lvlJc w:val="left"/>
      <w:pPr>
        <w:ind w:left="3609" w:hanging="360"/>
      </w:pPr>
      <w:rPr>
        <w:rFonts w:ascii="Courier New" w:hAnsi="Courier New" w:cs="Courier New" w:hint="default"/>
      </w:rPr>
    </w:lvl>
    <w:lvl w:ilvl="5" w:tplc="0415001B" w:tentative="1">
      <w:start w:val="1"/>
      <w:numFmt w:val="bullet"/>
      <w:lvlText w:val=""/>
      <w:lvlJc w:val="left"/>
      <w:pPr>
        <w:ind w:left="4329" w:hanging="360"/>
      </w:pPr>
      <w:rPr>
        <w:rFonts w:ascii="Wingdings" w:hAnsi="Wingdings" w:hint="default"/>
      </w:rPr>
    </w:lvl>
    <w:lvl w:ilvl="6" w:tplc="0415000F" w:tentative="1">
      <w:start w:val="1"/>
      <w:numFmt w:val="bullet"/>
      <w:lvlText w:val=""/>
      <w:lvlJc w:val="left"/>
      <w:pPr>
        <w:ind w:left="5049" w:hanging="360"/>
      </w:pPr>
      <w:rPr>
        <w:rFonts w:ascii="Symbol" w:hAnsi="Symbol" w:hint="default"/>
      </w:rPr>
    </w:lvl>
    <w:lvl w:ilvl="7" w:tplc="04150019" w:tentative="1">
      <w:start w:val="1"/>
      <w:numFmt w:val="bullet"/>
      <w:lvlText w:val="o"/>
      <w:lvlJc w:val="left"/>
      <w:pPr>
        <w:ind w:left="5769" w:hanging="360"/>
      </w:pPr>
      <w:rPr>
        <w:rFonts w:ascii="Courier New" w:hAnsi="Courier New" w:cs="Courier New" w:hint="default"/>
      </w:rPr>
    </w:lvl>
    <w:lvl w:ilvl="8" w:tplc="0415001B" w:tentative="1">
      <w:start w:val="1"/>
      <w:numFmt w:val="bullet"/>
      <w:lvlText w:val=""/>
      <w:lvlJc w:val="left"/>
      <w:pPr>
        <w:ind w:left="6489" w:hanging="360"/>
      </w:pPr>
      <w:rPr>
        <w:rFonts w:ascii="Wingdings" w:hAnsi="Wingdings" w:hint="default"/>
      </w:rPr>
    </w:lvl>
  </w:abstractNum>
  <w:abstractNum w:abstractNumId="226" w15:restartNumberingAfterBreak="0">
    <w:nsid w:val="5115622D"/>
    <w:multiLevelType w:val="hybridMultilevel"/>
    <w:tmpl w:val="34423ED8"/>
    <w:lvl w:ilvl="0" w:tplc="D35AB624">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27" w15:restartNumberingAfterBreak="0">
    <w:nsid w:val="53203299"/>
    <w:multiLevelType w:val="hybridMultilevel"/>
    <w:tmpl w:val="03647EDE"/>
    <w:lvl w:ilvl="0" w:tplc="95CA10DA">
      <w:start w:val="1"/>
      <w:numFmt w:val="upperRoman"/>
      <w:pStyle w:val="SSTTytudziau"/>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8" w15:restartNumberingAfterBreak="0">
    <w:nsid w:val="53B62BDA"/>
    <w:multiLevelType w:val="hybridMultilevel"/>
    <w:tmpl w:val="09567022"/>
    <w:lvl w:ilvl="0" w:tplc="FFFFFFFF">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229" w15:restartNumberingAfterBreak="0">
    <w:nsid w:val="540F061C"/>
    <w:multiLevelType w:val="multilevel"/>
    <w:tmpl w:val="0F3CE728"/>
    <w:styleLink w:val="List43"/>
    <w:lvl w:ilvl="0">
      <w:start w:val="1"/>
      <w:numFmt w:val="decimal"/>
      <w:lvlText w:val="%1."/>
      <w:lvlJc w:val="left"/>
      <w:pPr>
        <w:tabs>
          <w:tab w:val="num" w:pos="360"/>
        </w:tabs>
        <w:ind w:left="360" w:hanging="360"/>
      </w:pPr>
      <w:rPr>
        <w:b/>
        <w:bCs/>
        <w:i/>
        <w:iCs/>
        <w:position w:val="0"/>
        <w:sz w:val="20"/>
        <w:szCs w:val="20"/>
      </w:rPr>
    </w:lvl>
    <w:lvl w:ilvl="1">
      <w:start w:val="1"/>
      <w:numFmt w:val="lowerLetter"/>
      <w:lvlText w:val="%2."/>
      <w:lvlJc w:val="left"/>
      <w:pPr>
        <w:tabs>
          <w:tab w:val="num" w:pos="2089"/>
        </w:tabs>
        <w:ind w:left="2089" w:hanging="300"/>
      </w:pPr>
      <w:rPr>
        <w:b/>
        <w:bCs/>
        <w:i/>
        <w:iCs/>
        <w:position w:val="0"/>
        <w:sz w:val="20"/>
        <w:szCs w:val="20"/>
      </w:rPr>
    </w:lvl>
    <w:lvl w:ilvl="2">
      <w:start w:val="1"/>
      <w:numFmt w:val="lowerRoman"/>
      <w:lvlText w:val="%3."/>
      <w:lvlJc w:val="left"/>
      <w:pPr>
        <w:tabs>
          <w:tab w:val="num" w:pos="2820"/>
        </w:tabs>
        <w:ind w:left="2820" w:hanging="247"/>
      </w:pPr>
      <w:rPr>
        <w:b/>
        <w:bCs/>
        <w:i/>
        <w:iCs/>
        <w:position w:val="0"/>
        <w:sz w:val="20"/>
        <w:szCs w:val="20"/>
      </w:rPr>
    </w:lvl>
    <w:lvl w:ilvl="3">
      <w:start w:val="1"/>
      <w:numFmt w:val="decimal"/>
      <w:lvlText w:val="%4."/>
      <w:lvlJc w:val="left"/>
      <w:pPr>
        <w:tabs>
          <w:tab w:val="num" w:pos="3529"/>
        </w:tabs>
        <w:ind w:left="3529" w:hanging="300"/>
      </w:pPr>
      <w:rPr>
        <w:b/>
        <w:bCs/>
        <w:i/>
        <w:iCs/>
        <w:position w:val="0"/>
        <w:sz w:val="20"/>
        <w:szCs w:val="20"/>
      </w:rPr>
    </w:lvl>
    <w:lvl w:ilvl="4">
      <w:start w:val="1"/>
      <w:numFmt w:val="lowerLetter"/>
      <w:lvlText w:val="%5."/>
      <w:lvlJc w:val="left"/>
      <w:pPr>
        <w:tabs>
          <w:tab w:val="num" w:pos="4249"/>
        </w:tabs>
        <w:ind w:left="4249" w:hanging="300"/>
      </w:pPr>
      <w:rPr>
        <w:b/>
        <w:bCs/>
        <w:i/>
        <w:iCs/>
        <w:position w:val="0"/>
        <w:sz w:val="20"/>
        <w:szCs w:val="20"/>
      </w:rPr>
    </w:lvl>
    <w:lvl w:ilvl="5">
      <w:start w:val="1"/>
      <w:numFmt w:val="lowerRoman"/>
      <w:lvlText w:val="%6."/>
      <w:lvlJc w:val="left"/>
      <w:pPr>
        <w:tabs>
          <w:tab w:val="num" w:pos="4980"/>
        </w:tabs>
        <w:ind w:left="4980" w:hanging="247"/>
      </w:pPr>
      <w:rPr>
        <w:b/>
        <w:bCs/>
        <w:i/>
        <w:iCs/>
        <w:position w:val="0"/>
        <w:sz w:val="20"/>
        <w:szCs w:val="20"/>
      </w:rPr>
    </w:lvl>
    <w:lvl w:ilvl="6">
      <w:start w:val="1"/>
      <w:numFmt w:val="decimal"/>
      <w:lvlText w:val="%7."/>
      <w:lvlJc w:val="left"/>
      <w:pPr>
        <w:tabs>
          <w:tab w:val="num" w:pos="5689"/>
        </w:tabs>
        <w:ind w:left="5689" w:hanging="300"/>
      </w:pPr>
      <w:rPr>
        <w:b/>
        <w:bCs/>
        <w:i/>
        <w:iCs/>
        <w:position w:val="0"/>
        <w:sz w:val="20"/>
        <w:szCs w:val="20"/>
      </w:rPr>
    </w:lvl>
    <w:lvl w:ilvl="7">
      <w:start w:val="1"/>
      <w:numFmt w:val="lowerLetter"/>
      <w:lvlText w:val="%8."/>
      <w:lvlJc w:val="left"/>
      <w:pPr>
        <w:tabs>
          <w:tab w:val="num" w:pos="6409"/>
        </w:tabs>
        <w:ind w:left="6409" w:hanging="300"/>
      </w:pPr>
      <w:rPr>
        <w:b/>
        <w:bCs/>
        <w:i/>
        <w:iCs/>
        <w:position w:val="0"/>
        <w:sz w:val="20"/>
        <w:szCs w:val="20"/>
      </w:rPr>
    </w:lvl>
    <w:lvl w:ilvl="8">
      <w:start w:val="1"/>
      <w:numFmt w:val="lowerRoman"/>
      <w:lvlText w:val="%9."/>
      <w:lvlJc w:val="left"/>
      <w:pPr>
        <w:tabs>
          <w:tab w:val="num" w:pos="7140"/>
        </w:tabs>
        <w:ind w:left="7140" w:hanging="247"/>
      </w:pPr>
      <w:rPr>
        <w:b/>
        <w:bCs/>
        <w:i/>
        <w:iCs/>
        <w:position w:val="0"/>
        <w:sz w:val="20"/>
        <w:szCs w:val="20"/>
      </w:rPr>
    </w:lvl>
  </w:abstractNum>
  <w:abstractNum w:abstractNumId="230" w15:restartNumberingAfterBreak="0">
    <w:nsid w:val="555E4535"/>
    <w:multiLevelType w:val="multilevel"/>
    <w:tmpl w:val="3E1625B8"/>
    <w:lvl w:ilvl="0">
      <w:start w:val="1"/>
      <w:numFmt w:val="decimal"/>
      <w:pStyle w:val="PNNagwek1"/>
      <w:lvlText w:val="%1"/>
      <w:lvlJc w:val="left"/>
      <w:pPr>
        <w:tabs>
          <w:tab w:val="num" w:pos="360"/>
        </w:tabs>
        <w:ind w:left="0" w:firstLine="0"/>
      </w:pPr>
    </w:lvl>
    <w:lvl w:ilvl="1">
      <w:start w:val="1"/>
      <w:numFmt w:val="decimal"/>
      <w:pStyle w:val="PNNagwek2"/>
      <w:lvlText w:val="%1.%2"/>
      <w:lvlJc w:val="left"/>
      <w:pPr>
        <w:tabs>
          <w:tab w:val="num" w:pos="720"/>
        </w:tabs>
        <w:ind w:left="0" w:firstLine="0"/>
      </w:pPr>
    </w:lvl>
    <w:lvl w:ilvl="2">
      <w:start w:val="1"/>
      <w:numFmt w:val="decimal"/>
      <w:pStyle w:val="PNNagwek3"/>
      <w:lvlText w:val="%1.%2.%3"/>
      <w:lvlJc w:val="left"/>
      <w:pPr>
        <w:tabs>
          <w:tab w:val="num" w:pos="720"/>
        </w:tabs>
        <w:ind w:left="0" w:firstLine="0"/>
      </w:pPr>
      <w:rPr>
        <w:color w:val="auto"/>
      </w:rPr>
    </w:lvl>
    <w:lvl w:ilvl="3">
      <w:start w:val="1"/>
      <w:numFmt w:val="decimal"/>
      <w:pStyle w:val="PNNagwek4"/>
      <w:lvlText w:val="%1.%2.%3.%4"/>
      <w:lvlJc w:val="left"/>
      <w:pPr>
        <w:tabs>
          <w:tab w:val="num" w:pos="1080"/>
        </w:tabs>
        <w:ind w:left="0" w:firstLine="0"/>
      </w:pPr>
    </w:lvl>
    <w:lvl w:ilvl="4">
      <w:start w:val="1"/>
      <w:numFmt w:val="decimal"/>
      <w:pStyle w:val="PNNagwek5"/>
      <w:lvlText w:val="%1.%2.%3.%4.%5"/>
      <w:lvlJc w:val="left"/>
      <w:pPr>
        <w:tabs>
          <w:tab w:val="num" w:pos="1440"/>
        </w:tabs>
        <w:ind w:left="0" w:firstLine="0"/>
      </w:pPr>
    </w:lvl>
    <w:lvl w:ilvl="5">
      <w:start w:val="1"/>
      <w:numFmt w:val="decimal"/>
      <w:pStyle w:val="PNNagwek6"/>
      <w:lvlText w:val="%1.%2.%3.%4.%5.%6"/>
      <w:lvlJc w:val="left"/>
      <w:pPr>
        <w:tabs>
          <w:tab w:val="num" w:pos="144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31" w15:restartNumberingAfterBreak="0">
    <w:nsid w:val="55601A8C"/>
    <w:multiLevelType w:val="multilevel"/>
    <w:tmpl w:val="408A42F2"/>
    <w:styleLink w:val="List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32" w15:restartNumberingAfterBreak="0">
    <w:nsid w:val="56106408"/>
    <w:multiLevelType w:val="hybridMultilevel"/>
    <w:tmpl w:val="C7047FAE"/>
    <w:lvl w:ilvl="0" w:tplc="04150003">
      <w:start w:val="1"/>
      <w:numFmt w:val="bullet"/>
      <w:lvlText w:val=""/>
      <w:lvlJc w:val="left"/>
      <w:pPr>
        <w:tabs>
          <w:tab w:val="num" w:pos="1068"/>
        </w:tabs>
        <w:ind w:left="1406" w:hanging="338"/>
      </w:pPr>
      <w:rPr>
        <w:rFonts w:ascii="Symbol" w:hAnsi="Symbol" w:hint="default"/>
      </w:rPr>
    </w:lvl>
    <w:lvl w:ilvl="1" w:tplc="04150003">
      <w:start w:val="1"/>
      <w:numFmt w:val="bullet"/>
      <w:lvlText w:val="o"/>
      <w:lvlJc w:val="left"/>
      <w:pPr>
        <w:tabs>
          <w:tab w:val="num" w:pos="2148"/>
        </w:tabs>
        <w:ind w:left="2148" w:hanging="360"/>
      </w:pPr>
      <w:rPr>
        <w:rFonts w:ascii="Courier New" w:hAnsi="Courier New" w:cs="Courier New" w:hint="default"/>
      </w:rPr>
    </w:lvl>
    <w:lvl w:ilvl="2" w:tplc="04150005">
      <w:start w:val="1"/>
      <w:numFmt w:val="bullet"/>
      <w:lvlText w:val=""/>
      <w:lvlJc w:val="left"/>
      <w:pPr>
        <w:tabs>
          <w:tab w:val="num" w:pos="2868"/>
        </w:tabs>
        <w:ind w:left="2868" w:hanging="360"/>
      </w:pPr>
      <w:rPr>
        <w:rFonts w:ascii="Wingdings" w:hAnsi="Wingdings" w:hint="default"/>
      </w:rPr>
    </w:lvl>
    <w:lvl w:ilvl="3" w:tplc="0415000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cs="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cs="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233" w15:restartNumberingAfterBreak="0">
    <w:nsid w:val="561E78DD"/>
    <w:multiLevelType w:val="multilevel"/>
    <w:tmpl w:val="F342E568"/>
    <w:styleLink w:val="List11"/>
    <w:lvl w:ilvl="0">
      <w:start w:val="1"/>
      <w:numFmt w:val="decimal"/>
      <w:lvlText w:val="%1."/>
      <w:lvlJc w:val="left"/>
      <w:pPr>
        <w:tabs>
          <w:tab w:val="num" w:pos="360"/>
        </w:tabs>
        <w:ind w:left="360" w:hanging="360"/>
      </w:pPr>
      <w:rPr>
        <w:b/>
        <w:bCs/>
        <w:i/>
        <w:iCs/>
        <w:position w:val="0"/>
        <w:sz w:val="20"/>
        <w:szCs w:val="20"/>
      </w:rPr>
    </w:lvl>
    <w:lvl w:ilvl="1">
      <w:start w:val="1"/>
      <w:numFmt w:val="lowerLetter"/>
      <w:lvlText w:val="%2."/>
      <w:lvlJc w:val="left"/>
      <w:pPr>
        <w:tabs>
          <w:tab w:val="num" w:pos="1380"/>
        </w:tabs>
        <w:ind w:left="1380" w:hanging="300"/>
      </w:pPr>
      <w:rPr>
        <w:b/>
        <w:bCs/>
        <w:i/>
        <w:iCs/>
        <w:position w:val="0"/>
        <w:sz w:val="20"/>
        <w:szCs w:val="20"/>
      </w:rPr>
    </w:lvl>
    <w:lvl w:ilvl="2">
      <w:start w:val="1"/>
      <w:numFmt w:val="lowerRoman"/>
      <w:lvlText w:val="%3."/>
      <w:lvlJc w:val="left"/>
      <w:pPr>
        <w:tabs>
          <w:tab w:val="num" w:pos="2111"/>
        </w:tabs>
        <w:ind w:left="2111" w:hanging="247"/>
      </w:pPr>
      <w:rPr>
        <w:b/>
        <w:bCs/>
        <w:i/>
        <w:iCs/>
        <w:position w:val="0"/>
        <w:sz w:val="20"/>
        <w:szCs w:val="20"/>
      </w:rPr>
    </w:lvl>
    <w:lvl w:ilvl="3">
      <w:start w:val="1"/>
      <w:numFmt w:val="decimal"/>
      <w:lvlText w:val="%4."/>
      <w:lvlJc w:val="left"/>
      <w:pPr>
        <w:tabs>
          <w:tab w:val="num" w:pos="2820"/>
        </w:tabs>
        <w:ind w:left="2820" w:hanging="300"/>
      </w:pPr>
      <w:rPr>
        <w:b/>
        <w:bCs/>
        <w:i/>
        <w:iCs/>
        <w:position w:val="0"/>
        <w:sz w:val="20"/>
        <w:szCs w:val="20"/>
      </w:rPr>
    </w:lvl>
    <w:lvl w:ilvl="4">
      <w:start w:val="1"/>
      <w:numFmt w:val="lowerLetter"/>
      <w:lvlText w:val="%5."/>
      <w:lvlJc w:val="left"/>
      <w:pPr>
        <w:tabs>
          <w:tab w:val="num" w:pos="3540"/>
        </w:tabs>
        <w:ind w:left="3540" w:hanging="300"/>
      </w:pPr>
      <w:rPr>
        <w:b/>
        <w:bCs/>
        <w:i/>
        <w:iCs/>
        <w:position w:val="0"/>
        <w:sz w:val="20"/>
        <w:szCs w:val="20"/>
      </w:rPr>
    </w:lvl>
    <w:lvl w:ilvl="5">
      <w:start w:val="1"/>
      <w:numFmt w:val="lowerRoman"/>
      <w:lvlText w:val="%6."/>
      <w:lvlJc w:val="left"/>
      <w:pPr>
        <w:tabs>
          <w:tab w:val="num" w:pos="4271"/>
        </w:tabs>
        <w:ind w:left="4271" w:hanging="247"/>
      </w:pPr>
      <w:rPr>
        <w:b/>
        <w:bCs/>
        <w:i/>
        <w:iCs/>
        <w:position w:val="0"/>
        <w:sz w:val="20"/>
        <w:szCs w:val="20"/>
      </w:rPr>
    </w:lvl>
    <w:lvl w:ilvl="6">
      <w:start w:val="1"/>
      <w:numFmt w:val="decimal"/>
      <w:lvlText w:val="%7."/>
      <w:lvlJc w:val="left"/>
      <w:pPr>
        <w:tabs>
          <w:tab w:val="num" w:pos="4980"/>
        </w:tabs>
        <w:ind w:left="4980" w:hanging="300"/>
      </w:pPr>
      <w:rPr>
        <w:b/>
        <w:bCs/>
        <w:i/>
        <w:iCs/>
        <w:position w:val="0"/>
        <w:sz w:val="20"/>
        <w:szCs w:val="20"/>
      </w:rPr>
    </w:lvl>
    <w:lvl w:ilvl="7">
      <w:start w:val="1"/>
      <w:numFmt w:val="lowerLetter"/>
      <w:lvlText w:val="%8."/>
      <w:lvlJc w:val="left"/>
      <w:pPr>
        <w:tabs>
          <w:tab w:val="num" w:pos="5700"/>
        </w:tabs>
        <w:ind w:left="5700" w:hanging="300"/>
      </w:pPr>
      <w:rPr>
        <w:b/>
        <w:bCs/>
        <w:i/>
        <w:iCs/>
        <w:position w:val="0"/>
        <w:sz w:val="20"/>
        <w:szCs w:val="20"/>
      </w:rPr>
    </w:lvl>
    <w:lvl w:ilvl="8">
      <w:start w:val="1"/>
      <w:numFmt w:val="lowerRoman"/>
      <w:lvlText w:val="%9."/>
      <w:lvlJc w:val="left"/>
      <w:pPr>
        <w:tabs>
          <w:tab w:val="num" w:pos="6431"/>
        </w:tabs>
        <w:ind w:left="6431" w:hanging="247"/>
      </w:pPr>
      <w:rPr>
        <w:b/>
        <w:bCs/>
        <w:i/>
        <w:iCs/>
        <w:position w:val="0"/>
        <w:sz w:val="20"/>
        <w:szCs w:val="20"/>
      </w:rPr>
    </w:lvl>
  </w:abstractNum>
  <w:abstractNum w:abstractNumId="234" w15:restartNumberingAfterBreak="0">
    <w:nsid w:val="56EC6D53"/>
    <w:multiLevelType w:val="hybridMultilevel"/>
    <w:tmpl w:val="94B8BEA8"/>
    <w:lvl w:ilvl="0" w:tplc="04090019">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35" w15:restartNumberingAfterBreak="0">
    <w:nsid w:val="58433DBF"/>
    <w:multiLevelType w:val="hybridMultilevel"/>
    <w:tmpl w:val="236A0824"/>
    <w:lvl w:ilvl="0" w:tplc="40382470">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36" w15:restartNumberingAfterBreak="0">
    <w:nsid w:val="58C12FFB"/>
    <w:multiLevelType w:val="hybridMultilevel"/>
    <w:tmpl w:val="EEA02236"/>
    <w:lvl w:ilvl="0" w:tplc="04150003">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37" w15:restartNumberingAfterBreak="0">
    <w:nsid w:val="5A2D356D"/>
    <w:multiLevelType w:val="hybridMultilevel"/>
    <w:tmpl w:val="A11AEDFE"/>
    <w:lvl w:ilvl="0" w:tplc="738EA6A2">
      <w:start w:val="1"/>
      <w:numFmt w:val="bullet"/>
      <w:lvlText w:val=""/>
      <w:lvlJc w:val="left"/>
      <w:pPr>
        <w:ind w:left="1429" w:hanging="360"/>
      </w:pPr>
      <w:rPr>
        <w:rFonts w:ascii="Symbol" w:hAnsi="Symbol" w:hint="default"/>
      </w:rPr>
    </w:lvl>
    <w:lvl w:ilvl="1" w:tplc="04150019" w:tentative="1">
      <w:start w:val="1"/>
      <w:numFmt w:val="bullet"/>
      <w:lvlText w:val="o"/>
      <w:lvlJc w:val="left"/>
      <w:pPr>
        <w:ind w:left="2149" w:hanging="360"/>
      </w:pPr>
      <w:rPr>
        <w:rFonts w:ascii="Courier New" w:hAnsi="Courier New" w:cs="Courier New" w:hint="default"/>
      </w:rPr>
    </w:lvl>
    <w:lvl w:ilvl="2" w:tplc="0415001B" w:tentative="1">
      <w:start w:val="1"/>
      <w:numFmt w:val="bullet"/>
      <w:lvlText w:val=""/>
      <w:lvlJc w:val="left"/>
      <w:pPr>
        <w:ind w:left="2869" w:hanging="360"/>
      </w:pPr>
      <w:rPr>
        <w:rFonts w:ascii="Wingdings" w:hAnsi="Wingdings" w:hint="default"/>
      </w:rPr>
    </w:lvl>
    <w:lvl w:ilvl="3" w:tplc="0415000F" w:tentative="1">
      <w:start w:val="1"/>
      <w:numFmt w:val="bullet"/>
      <w:lvlText w:val=""/>
      <w:lvlJc w:val="left"/>
      <w:pPr>
        <w:ind w:left="3589" w:hanging="360"/>
      </w:pPr>
      <w:rPr>
        <w:rFonts w:ascii="Symbol" w:hAnsi="Symbol" w:hint="default"/>
      </w:rPr>
    </w:lvl>
    <w:lvl w:ilvl="4" w:tplc="04150019" w:tentative="1">
      <w:start w:val="1"/>
      <w:numFmt w:val="bullet"/>
      <w:lvlText w:val="o"/>
      <w:lvlJc w:val="left"/>
      <w:pPr>
        <w:ind w:left="4309" w:hanging="360"/>
      </w:pPr>
      <w:rPr>
        <w:rFonts w:ascii="Courier New" w:hAnsi="Courier New" w:cs="Courier New" w:hint="default"/>
      </w:rPr>
    </w:lvl>
    <w:lvl w:ilvl="5" w:tplc="0415001B" w:tentative="1">
      <w:start w:val="1"/>
      <w:numFmt w:val="bullet"/>
      <w:lvlText w:val=""/>
      <w:lvlJc w:val="left"/>
      <w:pPr>
        <w:ind w:left="5029" w:hanging="360"/>
      </w:pPr>
      <w:rPr>
        <w:rFonts w:ascii="Wingdings" w:hAnsi="Wingdings" w:hint="default"/>
      </w:rPr>
    </w:lvl>
    <w:lvl w:ilvl="6" w:tplc="0415000F" w:tentative="1">
      <w:start w:val="1"/>
      <w:numFmt w:val="bullet"/>
      <w:lvlText w:val=""/>
      <w:lvlJc w:val="left"/>
      <w:pPr>
        <w:ind w:left="5749" w:hanging="360"/>
      </w:pPr>
      <w:rPr>
        <w:rFonts w:ascii="Symbol" w:hAnsi="Symbol" w:hint="default"/>
      </w:rPr>
    </w:lvl>
    <w:lvl w:ilvl="7" w:tplc="04150019" w:tentative="1">
      <w:start w:val="1"/>
      <w:numFmt w:val="bullet"/>
      <w:lvlText w:val="o"/>
      <w:lvlJc w:val="left"/>
      <w:pPr>
        <w:ind w:left="6469" w:hanging="360"/>
      </w:pPr>
      <w:rPr>
        <w:rFonts w:ascii="Courier New" w:hAnsi="Courier New" w:cs="Courier New" w:hint="default"/>
      </w:rPr>
    </w:lvl>
    <w:lvl w:ilvl="8" w:tplc="0415001B" w:tentative="1">
      <w:start w:val="1"/>
      <w:numFmt w:val="bullet"/>
      <w:lvlText w:val=""/>
      <w:lvlJc w:val="left"/>
      <w:pPr>
        <w:ind w:left="7189" w:hanging="360"/>
      </w:pPr>
      <w:rPr>
        <w:rFonts w:ascii="Wingdings" w:hAnsi="Wingdings" w:hint="default"/>
      </w:rPr>
    </w:lvl>
  </w:abstractNum>
  <w:abstractNum w:abstractNumId="238" w15:restartNumberingAfterBreak="0">
    <w:nsid w:val="5A536E0A"/>
    <w:multiLevelType w:val="hybridMultilevel"/>
    <w:tmpl w:val="962E0952"/>
    <w:lvl w:ilvl="0" w:tplc="8DEE6D00">
      <w:start w:val="1"/>
      <w:numFmt w:val="decimal"/>
      <w:lvlText w:val="1.4.%1."/>
      <w:lvlJc w:val="left"/>
      <w:pPr>
        <w:ind w:left="720" w:hanging="360"/>
      </w:pPr>
      <w:rPr>
        <w:rFonts w:hint="default"/>
        <w:b w:val="0"/>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9" w15:restartNumberingAfterBreak="0">
    <w:nsid w:val="5A832F22"/>
    <w:multiLevelType w:val="hybridMultilevel"/>
    <w:tmpl w:val="E13C3664"/>
    <w:lvl w:ilvl="0" w:tplc="04150003">
      <w:start w:val="1"/>
      <w:numFmt w:val="bullet"/>
      <w:lvlText w:val=""/>
      <w:lvlJc w:val="left"/>
      <w:pPr>
        <w:tabs>
          <w:tab w:val="num" w:pos="1068"/>
        </w:tabs>
        <w:ind w:left="1406" w:hanging="338"/>
      </w:pPr>
      <w:rPr>
        <w:rFonts w:ascii="Symbol" w:hAnsi="Symbol" w:hint="default"/>
      </w:rPr>
    </w:lvl>
    <w:lvl w:ilvl="1" w:tplc="04150003">
      <w:start w:val="1"/>
      <w:numFmt w:val="bullet"/>
      <w:lvlText w:val="o"/>
      <w:lvlJc w:val="left"/>
      <w:pPr>
        <w:tabs>
          <w:tab w:val="num" w:pos="2148"/>
        </w:tabs>
        <w:ind w:left="2148" w:hanging="360"/>
      </w:pPr>
      <w:rPr>
        <w:rFonts w:ascii="Courier New" w:hAnsi="Courier New" w:cs="Courier New" w:hint="default"/>
      </w:rPr>
    </w:lvl>
    <w:lvl w:ilvl="2" w:tplc="04150005">
      <w:start w:val="1"/>
      <w:numFmt w:val="bullet"/>
      <w:lvlText w:val=""/>
      <w:lvlJc w:val="left"/>
      <w:pPr>
        <w:tabs>
          <w:tab w:val="num" w:pos="2868"/>
        </w:tabs>
        <w:ind w:left="2868" w:hanging="360"/>
      </w:pPr>
      <w:rPr>
        <w:rFonts w:ascii="Wingdings" w:hAnsi="Wingdings" w:hint="default"/>
      </w:rPr>
    </w:lvl>
    <w:lvl w:ilvl="3" w:tplc="0415000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cs="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cs="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240" w15:restartNumberingAfterBreak="0">
    <w:nsid w:val="5A901B93"/>
    <w:multiLevelType w:val="multilevel"/>
    <w:tmpl w:val="04686D0E"/>
    <w:lvl w:ilvl="0">
      <w:start w:val="1"/>
      <w:numFmt w:val="decimal"/>
      <w:pStyle w:val="glowny"/>
      <w:lvlText w:val="%1."/>
      <w:lvlJc w:val="left"/>
      <w:pPr>
        <w:tabs>
          <w:tab w:val="num" w:pos="390"/>
        </w:tabs>
        <w:ind w:left="390" w:hanging="390"/>
      </w:pPr>
      <w:rPr>
        <w:rFonts w:hint="default"/>
      </w:rPr>
    </w:lvl>
    <w:lvl w:ilvl="1">
      <w:start w:val="1"/>
      <w:numFmt w:val="decimal"/>
      <w:pStyle w:val="glowny1"/>
      <w:lvlText w:val="%1.%2."/>
      <w:lvlJc w:val="left"/>
      <w:pPr>
        <w:tabs>
          <w:tab w:val="num" w:pos="390"/>
        </w:tabs>
        <w:ind w:left="390" w:hanging="390"/>
      </w:pPr>
      <w:rPr>
        <w:rFonts w:hint="default"/>
      </w:rPr>
    </w:lvl>
    <w:lvl w:ilvl="2">
      <w:start w:val="1"/>
      <w:numFmt w:val="decimal"/>
      <w:pStyle w:val="glowny2"/>
      <w:lvlText w:val="%1.%2.%3."/>
      <w:lvlJc w:val="left"/>
      <w:pPr>
        <w:tabs>
          <w:tab w:val="num" w:pos="720"/>
        </w:tabs>
        <w:ind w:left="720" w:hanging="720"/>
      </w:pPr>
      <w:rPr>
        <w:rFonts w:hint="default"/>
      </w:rPr>
    </w:lvl>
    <w:lvl w:ilvl="3">
      <w:start w:val="1"/>
      <w:numFmt w:val="decimal"/>
      <w:pStyle w:val="glowny3"/>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1" w15:restartNumberingAfterBreak="0">
    <w:nsid w:val="5ACF12AB"/>
    <w:multiLevelType w:val="hybridMultilevel"/>
    <w:tmpl w:val="B4C43DF2"/>
    <w:lvl w:ilvl="0" w:tplc="40382470">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42" w15:restartNumberingAfterBreak="0">
    <w:nsid w:val="5AF238AF"/>
    <w:multiLevelType w:val="hybridMultilevel"/>
    <w:tmpl w:val="813AEDD6"/>
    <w:lvl w:ilvl="0" w:tplc="E09A04F8">
      <w:start w:val="1"/>
      <w:numFmt w:val="bullet"/>
      <w:lvlText w:val=""/>
      <w:lvlJc w:val="left"/>
      <w:pPr>
        <w:tabs>
          <w:tab w:val="num" w:pos="1788"/>
        </w:tabs>
        <w:ind w:left="2126" w:hanging="338"/>
      </w:pPr>
      <w:rPr>
        <w:rFonts w:ascii="Wingdings" w:hAnsi="Wingdings" w:hint="default"/>
      </w:rPr>
    </w:lvl>
    <w:lvl w:ilvl="1" w:tplc="04150003">
      <w:start w:val="1"/>
      <w:numFmt w:val="bullet"/>
      <w:lvlText w:val="-"/>
      <w:lvlJc w:val="left"/>
      <w:pPr>
        <w:tabs>
          <w:tab w:val="num" w:pos="1080"/>
        </w:tabs>
        <w:ind w:left="1418" w:hanging="338"/>
      </w:pPr>
      <w:rPr>
        <w:rFonts w:ascii="Courier New" w:hAnsi="Courier New" w:hint="default"/>
      </w:rPr>
    </w:lvl>
    <w:lvl w:ilvl="2" w:tplc="04150005" w:tentative="1">
      <w:start w:val="1"/>
      <w:numFmt w:val="bullet"/>
      <w:lvlText w:val=""/>
      <w:lvlJc w:val="left"/>
      <w:pPr>
        <w:tabs>
          <w:tab w:val="num" w:pos="2868"/>
        </w:tabs>
        <w:ind w:left="2868" w:hanging="360"/>
      </w:pPr>
      <w:rPr>
        <w:rFonts w:ascii="Wingdings" w:hAnsi="Wingdings" w:hint="default"/>
      </w:rPr>
    </w:lvl>
    <w:lvl w:ilvl="3" w:tplc="04150001" w:tentative="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cs="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cs="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243" w15:restartNumberingAfterBreak="0">
    <w:nsid w:val="5B30122D"/>
    <w:multiLevelType w:val="hybridMultilevel"/>
    <w:tmpl w:val="DF9E62C8"/>
    <w:lvl w:ilvl="0" w:tplc="0415000D">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44" w15:restartNumberingAfterBreak="0">
    <w:nsid w:val="5B4E0424"/>
    <w:multiLevelType w:val="hybridMultilevel"/>
    <w:tmpl w:val="D990050E"/>
    <w:lvl w:ilvl="0" w:tplc="F80EB43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5" w15:restartNumberingAfterBreak="0">
    <w:nsid w:val="5C36557B"/>
    <w:multiLevelType w:val="multilevel"/>
    <w:tmpl w:val="1220DD16"/>
    <w:lvl w:ilvl="0">
      <w:start w:val="1"/>
      <w:numFmt w:val="decimal"/>
      <w:lvlText w:val="1.4.%1."/>
      <w:lvlJc w:val="left"/>
      <w:pPr>
        <w:tabs>
          <w:tab w:val="num" w:pos="360"/>
        </w:tabs>
        <w:ind w:left="360" w:hanging="360"/>
      </w:pPr>
      <w:rPr>
        <w:rFonts w:hint="default"/>
        <w:b w:val="0"/>
        <w:bCs/>
        <w:i w:val="0"/>
        <w:iCs/>
        <w:position w:val="0"/>
        <w:sz w:val="20"/>
        <w:szCs w:val="20"/>
      </w:rPr>
    </w:lvl>
    <w:lvl w:ilvl="1">
      <w:start w:val="1"/>
      <w:numFmt w:val="lowerLetter"/>
      <w:lvlText w:val="%2."/>
      <w:lvlJc w:val="left"/>
      <w:pPr>
        <w:tabs>
          <w:tab w:val="num" w:pos="1380"/>
        </w:tabs>
        <w:ind w:left="1380" w:hanging="300"/>
      </w:pPr>
      <w:rPr>
        <w:b/>
        <w:bCs/>
        <w:i/>
        <w:iCs/>
        <w:position w:val="0"/>
        <w:sz w:val="20"/>
        <w:szCs w:val="20"/>
      </w:rPr>
    </w:lvl>
    <w:lvl w:ilvl="2">
      <w:start w:val="1"/>
      <w:numFmt w:val="lowerRoman"/>
      <w:lvlText w:val="%3."/>
      <w:lvlJc w:val="left"/>
      <w:pPr>
        <w:tabs>
          <w:tab w:val="num" w:pos="2111"/>
        </w:tabs>
        <w:ind w:left="2111" w:hanging="247"/>
      </w:pPr>
      <w:rPr>
        <w:b/>
        <w:bCs/>
        <w:i/>
        <w:iCs/>
        <w:position w:val="0"/>
        <w:sz w:val="20"/>
        <w:szCs w:val="20"/>
      </w:rPr>
    </w:lvl>
    <w:lvl w:ilvl="3">
      <w:start w:val="1"/>
      <w:numFmt w:val="decimal"/>
      <w:lvlText w:val="%4."/>
      <w:lvlJc w:val="left"/>
      <w:pPr>
        <w:tabs>
          <w:tab w:val="num" w:pos="2820"/>
        </w:tabs>
        <w:ind w:left="2820" w:hanging="300"/>
      </w:pPr>
      <w:rPr>
        <w:b/>
        <w:bCs/>
        <w:i/>
        <w:iCs/>
        <w:position w:val="0"/>
        <w:sz w:val="20"/>
        <w:szCs w:val="20"/>
      </w:rPr>
    </w:lvl>
    <w:lvl w:ilvl="4">
      <w:start w:val="1"/>
      <w:numFmt w:val="lowerLetter"/>
      <w:lvlText w:val="%5."/>
      <w:lvlJc w:val="left"/>
      <w:pPr>
        <w:tabs>
          <w:tab w:val="num" w:pos="3540"/>
        </w:tabs>
        <w:ind w:left="3540" w:hanging="300"/>
      </w:pPr>
      <w:rPr>
        <w:b/>
        <w:bCs/>
        <w:i/>
        <w:iCs/>
        <w:position w:val="0"/>
        <w:sz w:val="20"/>
        <w:szCs w:val="20"/>
      </w:rPr>
    </w:lvl>
    <w:lvl w:ilvl="5">
      <w:start w:val="1"/>
      <w:numFmt w:val="lowerRoman"/>
      <w:lvlText w:val="%6."/>
      <w:lvlJc w:val="left"/>
      <w:pPr>
        <w:tabs>
          <w:tab w:val="num" w:pos="4271"/>
        </w:tabs>
        <w:ind w:left="4271" w:hanging="247"/>
      </w:pPr>
      <w:rPr>
        <w:b/>
        <w:bCs/>
        <w:i/>
        <w:iCs/>
        <w:position w:val="0"/>
        <w:sz w:val="20"/>
        <w:szCs w:val="20"/>
      </w:rPr>
    </w:lvl>
    <w:lvl w:ilvl="6">
      <w:start w:val="1"/>
      <w:numFmt w:val="decimal"/>
      <w:lvlText w:val="%7."/>
      <w:lvlJc w:val="left"/>
      <w:pPr>
        <w:tabs>
          <w:tab w:val="num" w:pos="4980"/>
        </w:tabs>
        <w:ind w:left="4980" w:hanging="300"/>
      </w:pPr>
      <w:rPr>
        <w:b/>
        <w:bCs/>
        <w:i/>
        <w:iCs/>
        <w:position w:val="0"/>
        <w:sz w:val="20"/>
        <w:szCs w:val="20"/>
      </w:rPr>
    </w:lvl>
    <w:lvl w:ilvl="7">
      <w:start w:val="1"/>
      <w:numFmt w:val="lowerLetter"/>
      <w:lvlText w:val="%8."/>
      <w:lvlJc w:val="left"/>
      <w:pPr>
        <w:tabs>
          <w:tab w:val="num" w:pos="5700"/>
        </w:tabs>
        <w:ind w:left="5700" w:hanging="300"/>
      </w:pPr>
      <w:rPr>
        <w:b/>
        <w:bCs/>
        <w:i/>
        <w:iCs/>
        <w:position w:val="0"/>
        <w:sz w:val="20"/>
        <w:szCs w:val="20"/>
      </w:rPr>
    </w:lvl>
    <w:lvl w:ilvl="8">
      <w:start w:val="1"/>
      <w:numFmt w:val="lowerRoman"/>
      <w:lvlText w:val="%9."/>
      <w:lvlJc w:val="left"/>
      <w:pPr>
        <w:tabs>
          <w:tab w:val="num" w:pos="6431"/>
        </w:tabs>
        <w:ind w:left="6431" w:hanging="247"/>
      </w:pPr>
      <w:rPr>
        <w:b/>
        <w:bCs/>
        <w:i/>
        <w:iCs/>
        <w:position w:val="0"/>
        <w:sz w:val="20"/>
        <w:szCs w:val="20"/>
      </w:rPr>
    </w:lvl>
  </w:abstractNum>
  <w:abstractNum w:abstractNumId="246" w15:restartNumberingAfterBreak="0">
    <w:nsid w:val="5C864C45"/>
    <w:multiLevelType w:val="hybridMultilevel"/>
    <w:tmpl w:val="82047188"/>
    <w:lvl w:ilvl="0" w:tplc="04150003">
      <w:start w:val="1"/>
      <w:numFmt w:val="bullet"/>
      <w:lvlText w:val=""/>
      <w:lvlJc w:val="left"/>
      <w:pPr>
        <w:tabs>
          <w:tab w:val="num" w:pos="1068"/>
        </w:tabs>
        <w:ind w:left="1406" w:hanging="338"/>
      </w:pPr>
      <w:rPr>
        <w:rFonts w:ascii="Symbol" w:hAnsi="Symbol" w:hint="default"/>
      </w:rPr>
    </w:lvl>
    <w:lvl w:ilvl="1" w:tplc="04150003">
      <w:start w:val="1"/>
      <w:numFmt w:val="bullet"/>
      <w:lvlText w:val="o"/>
      <w:lvlJc w:val="left"/>
      <w:pPr>
        <w:tabs>
          <w:tab w:val="num" w:pos="2148"/>
        </w:tabs>
        <w:ind w:left="2148" w:hanging="360"/>
      </w:pPr>
      <w:rPr>
        <w:rFonts w:ascii="Courier New" w:hAnsi="Courier New" w:cs="Courier New" w:hint="default"/>
      </w:rPr>
    </w:lvl>
    <w:lvl w:ilvl="2" w:tplc="04150005">
      <w:start w:val="1"/>
      <w:numFmt w:val="bullet"/>
      <w:lvlText w:val=""/>
      <w:lvlJc w:val="left"/>
      <w:pPr>
        <w:tabs>
          <w:tab w:val="num" w:pos="2868"/>
        </w:tabs>
        <w:ind w:left="2868" w:hanging="360"/>
      </w:pPr>
      <w:rPr>
        <w:rFonts w:ascii="Wingdings" w:hAnsi="Wingdings" w:hint="default"/>
      </w:rPr>
    </w:lvl>
    <w:lvl w:ilvl="3" w:tplc="0415000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cs="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cs="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247" w15:restartNumberingAfterBreak="0">
    <w:nsid w:val="5D1D676B"/>
    <w:multiLevelType w:val="hybridMultilevel"/>
    <w:tmpl w:val="89CE31D2"/>
    <w:lvl w:ilvl="0" w:tplc="FFFFFFFF">
      <w:start w:val="1"/>
      <w:numFmt w:val="lowerLetter"/>
      <w:lvlText w:val="%1)"/>
      <w:legacy w:legacy="1" w:legacySpace="0" w:legacyIndent="283"/>
      <w:lvlJc w:val="left"/>
      <w:pPr>
        <w:ind w:left="283" w:hanging="283"/>
      </w:p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248" w15:restartNumberingAfterBreak="0">
    <w:nsid w:val="5DB06F1E"/>
    <w:multiLevelType w:val="hybridMultilevel"/>
    <w:tmpl w:val="3912D7C2"/>
    <w:lvl w:ilvl="0" w:tplc="04150003">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249" w15:restartNumberingAfterBreak="0">
    <w:nsid w:val="5E7B70BD"/>
    <w:multiLevelType w:val="hybridMultilevel"/>
    <w:tmpl w:val="B6D802FE"/>
    <w:lvl w:ilvl="0" w:tplc="17D0C5BA">
      <w:start w:val="1"/>
      <w:numFmt w:val="bullet"/>
      <w:lvlText w:val="–"/>
      <w:lvlJc w:val="left"/>
      <w:pPr>
        <w:ind w:left="1080" w:hanging="360"/>
      </w:pPr>
      <w:rPr>
        <w:rFonts w:ascii="Times New Roman" w:hAnsi="Times New Roman" w:cs="Times New Roman" w:hint="default"/>
        <w:sz w:val="16"/>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0" w15:restartNumberingAfterBreak="0">
    <w:nsid w:val="5F3B2B22"/>
    <w:multiLevelType w:val="hybridMultilevel"/>
    <w:tmpl w:val="01BE18F6"/>
    <w:lvl w:ilvl="0" w:tplc="FFFFFFFF">
      <w:start w:val="1"/>
      <w:numFmt w:val="bullet"/>
      <w:lvlText w:val="–"/>
      <w:lvlJc w:val="left"/>
      <w:pPr>
        <w:ind w:left="1080" w:hanging="360"/>
      </w:pPr>
      <w:rPr>
        <w:rFonts w:ascii="Times New Roman" w:hAnsi="Times New Roman" w:cs="Times New Roman" w:hint="default"/>
        <w:sz w:val="16"/>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51" w15:restartNumberingAfterBreak="0">
    <w:nsid w:val="5FB166C7"/>
    <w:multiLevelType w:val="hybridMultilevel"/>
    <w:tmpl w:val="6D689FB4"/>
    <w:lvl w:ilvl="0" w:tplc="FFFFFFFF">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52" w15:restartNumberingAfterBreak="0">
    <w:nsid w:val="5FBB5077"/>
    <w:multiLevelType w:val="multilevel"/>
    <w:tmpl w:val="312A9066"/>
    <w:styleLink w:val="Lista41"/>
    <w:lvl w:ilvl="0">
      <w:start w:val="1"/>
      <w:numFmt w:val="decimal"/>
      <w:lvlText w:val="%1."/>
      <w:lvlJc w:val="left"/>
      <w:rPr>
        <w:position w:val="0"/>
        <w:rtl w:val="0"/>
      </w:rPr>
    </w:lvl>
    <w:lvl w:ilvl="1">
      <w:start w:val="1"/>
      <w:numFmt w:val="decimal"/>
      <w:lvlText w:val="%2."/>
      <w:lvlJc w:val="left"/>
      <w:rPr>
        <w:position w:val="0"/>
        <w:rtl w:val="0"/>
      </w:rPr>
    </w:lvl>
    <w:lvl w:ilvl="2">
      <w:start w:val="1"/>
      <w:numFmt w:val="decimal"/>
      <w:lvlText w:val="%1.%2.%3."/>
      <w:lvlJc w:val="left"/>
      <w:rPr>
        <w:position w:val="0"/>
        <w:rtl w:val="0"/>
      </w:rPr>
    </w:lvl>
    <w:lvl w:ilvl="3">
      <w:start w:val="1"/>
      <w:numFmt w:val="decimal"/>
      <w:lvlText w:val="%1.%2.%3.%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bullet"/>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253" w15:restartNumberingAfterBreak="0">
    <w:nsid w:val="60933350"/>
    <w:multiLevelType w:val="hybridMultilevel"/>
    <w:tmpl w:val="94B8BEA8"/>
    <w:lvl w:ilvl="0" w:tplc="04090019">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54" w15:restartNumberingAfterBreak="0">
    <w:nsid w:val="613D31B9"/>
    <w:multiLevelType w:val="hybridMultilevel"/>
    <w:tmpl w:val="A8AA27BA"/>
    <w:lvl w:ilvl="0" w:tplc="04150001">
      <w:start w:val="1"/>
      <w:numFmt w:val="bullet"/>
      <w:lvlText w:val=""/>
      <w:lvlJc w:val="left"/>
      <w:pPr>
        <w:tabs>
          <w:tab w:val="num" w:pos="1060"/>
        </w:tabs>
        <w:ind w:left="10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55" w15:restartNumberingAfterBreak="0">
    <w:nsid w:val="61960F64"/>
    <w:multiLevelType w:val="multilevel"/>
    <w:tmpl w:val="61D83546"/>
    <w:styleLink w:val="List3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56" w15:restartNumberingAfterBreak="0">
    <w:nsid w:val="629412A9"/>
    <w:multiLevelType w:val="hybridMultilevel"/>
    <w:tmpl w:val="23C470F4"/>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57" w15:restartNumberingAfterBreak="0">
    <w:nsid w:val="63260584"/>
    <w:multiLevelType w:val="hybridMultilevel"/>
    <w:tmpl w:val="734248FC"/>
    <w:lvl w:ilvl="0" w:tplc="99724A48">
      <w:start w:val="1"/>
      <w:numFmt w:val="bullet"/>
      <w:lvlText w:val=""/>
      <w:lvlJc w:val="left"/>
      <w:pPr>
        <w:ind w:left="1429" w:hanging="360"/>
      </w:pPr>
      <w:rPr>
        <w:rFonts w:ascii="Symbol" w:hAnsi="Symbol" w:hint="default"/>
      </w:rPr>
    </w:lvl>
    <w:lvl w:ilvl="1" w:tplc="04150019" w:tentative="1">
      <w:start w:val="1"/>
      <w:numFmt w:val="bullet"/>
      <w:lvlText w:val="o"/>
      <w:lvlJc w:val="left"/>
      <w:pPr>
        <w:ind w:left="2149" w:hanging="360"/>
      </w:pPr>
      <w:rPr>
        <w:rFonts w:ascii="Courier New" w:hAnsi="Courier New" w:cs="Courier New" w:hint="default"/>
      </w:rPr>
    </w:lvl>
    <w:lvl w:ilvl="2" w:tplc="0415001B" w:tentative="1">
      <w:start w:val="1"/>
      <w:numFmt w:val="bullet"/>
      <w:lvlText w:val=""/>
      <w:lvlJc w:val="left"/>
      <w:pPr>
        <w:ind w:left="2869" w:hanging="360"/>
      </w:pPr>
      <w:rPr>
        <w:rFonts w:ascii="Wingdings" w:hAnsi="Wingdings" w:hint="default"/>
      </w:rPr>
    </w:lvl>
    <w:lvl w:ilvl="3" w:tplc="0415000F" w:tentative="1">
      <w:start w:val="1"/>
      <w:numFmt w:val="bullet"/>
      <w:lvlText w:val=""/>
      <w:lvlJc w:val="left"/>
      <w:pPr>
        <w:ind w:left="3589" w:hanging="360"/>
      </w:pPr>
      <w:rPr>
        <w:rFonts w:ascii="Symbol" w:hAnsi="Symbol" w:hint="default"/>
      </w:rPr>
    </w:lvl>
    <w:lvl w:ilvl="4" w:tplc="04150019" w:tentative="1">
      <w:start w:val="1"/>
      <w:numFmt w:val="bullet"/>
      <w:lvlText w:val="o"/>
      <w:lvlJc w:val="left"/>
      <w:pPr>
        <w:ind w:left="4309" w:hanging="360"/>
      </w:pPr>
      <w:rPr>
        <w:rFonts w:ascii="Courier New" w:hAnsi="Courier New" w:cs="Courier New" w:hint="default"/>
      </w:rPr>
    </w:lvl>
    <w:lvl w:ilvl="5" w:tplc="0415001B" w:tentative="1">
      <w:start w:val="1"/>
      <w:numFmt w:val="bullet"/>
      <w:lvlText w:val=""/>
      <w:lvlJc w:val="left"/>
      <w:pPr>
        <w:ind w:left="5029" w:hanging="360"/>
      </w:pPr>
      <w:rPr>
        <w:rFonts w:ascii="Wingdings" w:hAnsi="Wingdings" w:hint="default"/>
      </w:rPr>
    </w:lvl>
    <w:lvl w:ilvl="6" w:tplc="0415000F" w:tentative="1">
      <w:start w:val="1"/>
      <w:numFmt w:val="bullet"/>
      <w:lvlText w:val=""/>
      <w:lvlJc w:val="left"/>
      <w:pPr>
        <w:ind w:left="5749" w:hanging="360"/>
      </w:pPr>
      <w:rPr>
        <w:rFonts w:ascii="Symbol" w:hAnsi="Symbol" w:hint="default"/>
      </w:rPr>
    </w:lvl>
    <w:lvl w:ilvl="7" w:tplc="04150019" w:tentative="1">
      <w:start w:val="1"/>
      <w:numFmt w:val="bullet"/>
      <w:lvlText w:val="o"/>
      <w:lvlJc w:val="left"/>
      <w:pPr>
        <w:ind w:left="6469" w:hanging="360"/>
      </w:pPr>
      <w:rPr>
        <w:rFonts w:ascii="Courier New" w:hAnsi="Courier New" w:cs="Courier New" w:hint="default"/>
      </w:rPr>
    </w:lvl>
    <w:lvl w:ilvl="8" w:tplc="0415001B" w:tentative="1">
      <w:start w:val="1"/>
      <w:numFmt w:val="bullet"/>
      <w:lvlText w:val=""/>
      <w:lvlJc w:val="left"/>
      <w:pPr>
        <w:ind w:left="7189" w:hanging="360"/>
      </w:pPr>
      <w:rPr>
        <w:rFonts w:ascii="Wingdings" w:hAnsi="Wingdings" w:hint="default"/>
      </w:rPr>
    </w:lvl>
  </w:abstractNum>
  <w:abstractNum w:abstractNumId="258" w15:restartNumberingAfterBreak="0">
    <w:nsid w:val="649C0470"/>
    <w:multiLevelType w:val="multilevel"/>
    <w:tmpl w:val="FAF2A10A"/>
    <w:styleLink w:val="List22"/>
    <w:lvl w:ilvl="0">
      <w:start w:val="1"/>
      <w:numFmt w:val="decimal"/>
      <w:lvlText w:val="%1."/>
      <w:lvlJc w:val="left"/>
      <w:pPr>
        <w:tabs>
          <w:tab w:val="num" w:pos="284"/>
        </w:tabs>
        <w:ind w:left="284" w:hanging="284"/>
      </w:pPr>
      <w:rPr>
        <w:b/>
        <w:bCs/>
        <w:i/>
        <w:iCs/>
        <w:position w:val="0"/>
        <w:sz w:val="20"/>
        <w:szCs w:val="20"/>
      </w:rPr>
    </w:lvl>
    <w:lvl w:ilvl="1">
      <w:start w:val="1"/>
      <w:numFmt w:val="lowerLetter"/>
      <w:lvlText w:val="%2."/>
      <w:lvlJc w:val="left"/>
      <w:pPr>
        <w:tabs>
          <w:tab w:val="num" w:pos="1380"/>
        </w:tabs>
        <w:ind w:left="1380" w:hanging="300"/>
      </w:pPr>
      <w:rPr>
        <w:b/>
        <w:bCs/>
        <w:i/>
        <w:iCs/>
        <w:position w:val="0"/>
        <w:sz w:val="20"/>
        <w:szCs w:val="20"/>
      </w:rPr>
    </w:lvl>
    <w:lvl w:ilvl="2">
      <w:start w:val="1"/>
      <w:numFmt w:val="lowerRoman"/>
      <w:lvlText w:val="%3."/>
      <w:lvlJc w:val="left"/>
      <w:pPr>
        <w:tabs>
          <w:tab w:val="num" w:pos="2111"/>
        </w:tabs>
        <w:ind w:left="2111" w:hanging="247"/>
      </w:pPr>
      <w:rPr>
        <w:b/>
        <w:bCs/>
        <w:i/>
        <w:iCs/>
        <w:position w:val="0"/>
        <w:sz w:val="20"/>
        <w:szCs w:val="20"/>
      </w:rPr>
    </w:lvl>
    <w:lvl w:ilvl="3">
      <w:start w:val="1"/>
      <w:numFmt w:val="decimal"/>
      <w:lvlText w:val="%4."/>
      <w:lvlJc w:val="left"/>
      <w:pPr>
        <w:tabs>
          <w:tab w:val="num" w:pos="2820"/>
        </w:tabs>
        <w:ind w:left="2820" w:hanging="300"/>
      </w:pPr>
      <w:rPr>
        <w:b/>
        <w:bCs/>
        <w:i/>
        <w:iCs/>
        <w:position w:val="0"/>
        <w:sz w:val="20"/>
        <w:szCs w:val="20"/>
      </w:rPr>
    </w:lvl>
    <w:lvl w:ilvl="4">
      <w:start w:val="1"/>
      <w:numFmt w:val="lowerLetter"/>
      <w:lvlText w:val="%5."/>
      <w:lvlJc w:val="left"/>
      <w:pPr>
        <w:tabs>
          <w:tab w:val="num" w:pos="3540"/>
        </w:tabs>
        <w:ind w:left="3540" w:hanging="300"/>
      </w:pPr>
      <w:rPr>
        <w:b/>
        <w:bCs/>
        <w:i/>
        <w:iCs/>
        <w:position w:val="0"/>
        <w:sz w:val="20"/>
        <w:szCs w:val="20"/>
      </w:rPr>
    </w:lvl>
    <w:lvl w:ilvl="5">
      <w:start w:val="1"/>
      <w:numFmt w:val="lowerRoman"/>
      <w:lvlText w:val="%6."/>
      <w:lvlJc w:val="left"/>
      <w:pPr>
        <w:tabs>
          <w:tab w:val="num" w:pos="4271"/>
        </w:tabs>
        <w:ind w:left="4271" w:hanging="247"/>
      </w:pPr>
      <w:rPr>
        <w:b/>
        <w:bCs/>
        <w:i/>
        <w:iCs/>
        <w:position w:val="0"/>
        <w:sz w:val="20"/>
        <w:szCs w:val="20"/>
      </w:rPr>
    </w:lvl>
    <w:lvl w:ilvl="6">
      <w:start w:val="1"/>
      <w:numFmt w:val="decimal"/>
      <w:lvlText w:val="%7."/>
      <w:lvlJc w:val="left"/>
      <w:pPr>
        <w:tabs>
          <w:tab w:val="num" w:pos="4980"/>
        </w:tabs>
        <w:ind w:left="4980" w:hanging="300"/>
      </w:pPr>
      <w:rPr>
        <w:b/>
        <w:bCs/>
        <w:i/>
        <w:iCs/>
        <w:position w:val="0"/>
        <w:sz w:val="20"/>
        <w:szCs w:val="20"/>
      </w:rPr>
    </w:lvl>
    <w:lvl w:ilvl="7">
      <w:start w:val="1"/>
      <w:numFmt w:val="lowerLetter"/>
      <w:lvlText w:val="%8."/>
      <w:lvlJc w:val="left"/>
      <w:pPr>
        <w:tabs>
          <w:tab w:val="num" w:pos="5700"/>
        </w:tabs>
        <w:ind w:left="5700" w:hanging="300"/>
      </w:pPr>
      <w:rPr>
        <w:b/>
        <w:bCs/>
        <w:i/>
        <w:iCs/>
        <w:position w:val="0"/>
        <w:sz w:val="20"/>
        <w:szCs w:val="20"/>
      </w:rPr>
    </w:lvl>
    <w:lvl w:ilvl="8">
      <w:start w:val="1"/>
      <w:numFmt w:val="lowerRoman"/>
      <w:lvlText w:val="%9."/>
      <w:lvlJc w:val="left"/>
      <w:pPr>
        <w:tabs>
          <w:tab w:val="num" w:pos="6431"/>
        </w:tabs>
        <w:ind w:left="6431" w:hanging="247"/>
      </w:pPr>
      <w:rPr>
        <w:b/>
        <w:bCs/>
        <w:i/>
        <w:iCs/>
        <w:position w:val="0"/>
        <w:sz w:val="20"/>
        <w:szCs w:val="20"/>
      </w:rPr>
    </w:lvl>
  </w:abstractNum>
  <w:abstractNum w:abstractNumId="259" w15:restartNumberingAfterBreak="0">
    <w:nsid w:val="65694B06"/>
    <w:multiLevelType w:val="hybridMultilevel"/>
    <w:tmpl w:val="C4C415E6"/>
    <w:lvl w:ilvl="0" w:tplc="83C805C6">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60" w15:restartNumberingAfterBreak="0">
    <w:nsid w:val="65C34765"/>
    <w:multiLevelType w:val="hybridMultilevel"/>
    <w:tmpl w:val="E7424BDC"/>
    <w:lvl w:ilvl="0" w:tplc="F80EB43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1" w15:restartNumberingAfterBreak="0">
    <w:nsid w:val="65DA2331"/>
    <w:multiLevelType w:val="multilevel"/>
    <w:tmpl w:val="733E90F6"/>
    <w:styleLink w:val="List19"/>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62" w15:restartNumberingAfterBreak="0">
    <w:nsid w:val="65F7123A"/>
    <w:multiLevelType w:val="multilevel"/>
    <w:tmpl w:val="F136616E"/>
    <w:styleLink w:val="List36"/>
    <w:lvl w:ilvl="0">
      <w:start w:val="1"/>
      <w:numFmt w:val="decimal"/>
      <w:lvlText w:val="%1."/>
      <w:lvlJc w:val="left"/>
      <w:pPr>
        <w:tabs>
          <w:tab w:val="num" w:pos="360"/>
        </w:tabs>
        <w:ind w:left="360" w:hanging="360"/>
      </w:pPr>
      <w:rPr>
        <w:b/>
        <w:bCs/>
        <w:i/>
        <w:iCs/>
        <w:position w:val="0"/>
        <w:sz w:val="20"/>
        <w:szCs w:val="20"/>
      </w:rPr>
    </w:lvl>
    <w:lvl w:ilvl="1">
      <w:start w:val="1"/>
      <w:numFmt w:val="lowerLetter"/>
      <w:lvlText w:val="%2."/>
      <w:lvlJc w:val="left"/>
      <w:pPr>
        <w:tabs>
          <w:tab w:val="num" w:pos="1380"/>
        </w:tabs>
        <w:ind w:left="1380" w:hanging="300"/>
      </w:pPr>
      <w:rPr>
        <w:b/>
        <w:bCs/>
        <w:i/>
        <w:iCs/>
        <w:position w:val="0"/>
        <w:sz w:val="20"/>
        <w:szCs w:val="20"/>
      </w:rPr>
    </w:lvl>
    <w:lvl w:ilvl="2">
      <w:start w:val="1"/>
      <w:numFmt w:val="lowerRoman"/>
      <w:lvlText w:val="%3."/>
      <w:lvlJc w:val="left"/>
      <w:pPr>
        <w:tabs>
          <w:tab w:val="num" w:pos="2111"/>
        </w:tabs>
        <w:ind w:left="2111" w:hanging="247"/>
      </w:pPr>
      <w:rPr>
        <w:b/>
        <w:bCs/>
        <w:i/>
        <w:iCs/>
        <w:position w:val="0"/>
        <w:sz w:val="20"/>
        <w:szCs w:val="20"/>
      </w:rPr>
    </w:lvl>
    <w:lvl w:ilvl="3">
      <w:start w:val="1"/>
      <w:numFmt w:val="decimal"/>
      <w:lvlText w:val="%4."/>
      <w:lvlJc w:val="left"/>
      <w:pPr>
        <w:tabs>
          <w:tab w:val="num" w:pos="2820"/>
        </w:tabs>
        <w:ind w:left="2820" w:hanging="300"/>
      </w:pPr>
      <w:rPr>
        <w:b/>
        <w:bCs/>
        <w:i/>
        <w:iCs/>
        <w:position w:val="0"/>
        <w:sz w:val="20"/>
        <w:szCs w:val="20"/>
      </w:rPr>
    </w:lvl>
    <w:lvl w:ilvl="4">
      <w:start w:val="1"/>
      <w:numFmt w:val="lowerLetter"/>
      <w:lvlText w:val="%5."/>
      <w:lvlJc w:val="left"/>
      <w:pPr>
        <w:tabs>
          <w:tab w:val="num" w:pos="3540"/>
        </w:tabs>
        <w:ind w:left="3540" w:hanging="300"/>
      </w:pPr>
      <w:rPr>
        <w:b/>
        <w:bCs/>
        <w:i/>
        <w:iCs/>
        <w:position w:val="0"/>
        <w:sz w:val="20"/>
        <w:szCs w:val="20"/>
      </w:rPr>
    </w:lvl>
    <w:lvl w:ilvl="5">
      <w:start w:val="1"/>
      <w:numFmt w:val="lowerRoman"/>
      <w:lvlText w:val="%6."/>
      <w:lvlJc w:val="left"/>
      <w:pPr>
        <w:tabs>
          <w:tab w:val="num" w:pos="4271"/>
        </w:tabs>
        <w:ind w:left="4271" w:hanging="247"/>
      </w:pPr>
      <w:rPr>
        <w:b/>
        <w:bCs/>
        <w:i/>
        <w:iCs/>
        <w:position w:val="0"/>
        <w:sz w:val="20"/>
        <w:szCs w:val="20"/>
      </w:rPr>
    </w:lvl>
    <w:lvl w:ilvl="6">
      <w:start w:val="1"/>
      <w:numFmt w:val="decimal"/>
      <w:lvlText w:val="%7."/>
      <w:lvlJc w:val="left"/>
      <w:pPr>
        <w:tabs>
          <w:tab w:val="num" w:pos="4980"/>
        </w:tabs>
        <w:ind w:left="4980" w:hanging="300"/>
      </w:pPr>
      <w:rPr>
        <w:b/>
        <w:bCs/>
        <w:i/>
        <w:iCs/>
        <w:position w:val="0"/>
        <w:sz w:val="20"/>
        <w:szCs w:val="20"/>
      </w:rPr>
    </w:lvl>
    <w:lvl w:ilvl="7">
      <w:start w:val="1"/>
      <w:numFmt w:val="lowerLetter"/>
      <w:lvlText w:val="%8."/>
      <w:lvlJc w:val="left"/>
      <w:pPr>
        <w:tabs>
          <w:tab w:val="num" w:pos="5700"/>
        </w:tabs>
        <w:ind w:left="5700" w:hanging="300"/>
      </w:pPr>
      <w:rPr>
        <w:b/>
        <w:bCs/>
        <w:i/>
        <w:iCs/>
        <w:position w:val="0"/>
        <w:sz w:val="20"/>
        <w:szCs w:val="20"/>
      </w:rPr>
    </w:lvl>
    <w:lvl w:ilvl="8">
      <w:start w:val="1"/>
      <w:numFmt w:val="lowerRoman"/>
      <w:lvlText w:val="%9."/>
      <w:lvlJc w:val="left"/>
      <w:pPr>
        <w:tabs>
          <w:tab w:val="num" w:pos="6431"/>
        </w:tabs>
        <w:ind w:left="6431" w:hanging="247"/>
      </w:pPr>
      <w:rPr>
        <w:b/>
        <w:bCs/>
        <w:i/>
        <w:iCs/>
        <w:position w:val="0"/>
        <w:sz w:val="20"/>
        <w:szCs w:val="20"/>
      </w:rPr>
    </w:lvl>
  </w:abstractNum>
  <w:abstractNum w:abstractNumId="263" w15:restartNumberingAfterBreak="0">
    <w:nsid w:val="66035F24"/>
    <w:multiLevelType w:val="multilevel"/>
    <w:tmpl w:val="7A966A1A"/>
    <w:styleLink w:val="List35"/>
    <w:lvl w:ilvl="0">
      <w:start w:val="1"/>
      <w:numFmt w:val="decimal"/>
      <w:lvlText w:val="%1."/>
      <w:lvlJc w:val="left"/>
      <w:pPr>
        <w:tabs>
          <w:tab w:val="num" w:pos="360"/>
        </w:tabs>
        <w:ind w:left="360" w:hanging="360"/>
      </w:pPr>
      <w:rPr>
        <w:b/>
        <w:bCs/>
        <w:i/>
        <w:iCs/>
        <w:position w:val="0"/>
        <w:sz w:val="20"/>
        <w:szCs w:val="20"/>
      </w:rPr>
    </w:lvl>
    <w:lvl w:ilvl="1">
      <w:start w:val="1"/>
      <w:numFmt w:val="lowerLetter"/>
      <w:lvlText w:val="%2."/>
      <w:lvlJc w:val="left"/>
      <w:pPr>
        <w:tabs>
          <w:tab w:val="num" w:pos="1380"/>
        </w:tabs>
        <w:ind w:left="1380" w:hanging="300"/>
      </w:pPr>
      <w:rPr>
        <w:b/>
        <w:bCs/>
        <w:i/>
        <w:iCs/>
        <w:position w:val="0"/>
        <w:sz w:val="20"/>
        <w:szCs w:val="20"/>
      </w:rPr>
    </w:lvl>
    <w:lvl w:ilvl="2">
      <w:start w:val="1"/>
      <w:numFmt w:val="lowerRoman"/>
      <w:lvlText w:val="%3."/>
      <w:lvlJc w:val="left"/>
      <w:pPr>
        <w:tabs>
          <w:tab w:val="num" w:pos="2111"/>
        </w:tabs>
        <w:ind w:left="2111" w:hanging="247"/>
      </w:pPr>
      <w:rPr>
        <w:b/>
        <w:bCs/>
        <w:i/>
        <w:iCs/>
        <w:position w:val="0"/>
        <w:sz w:val="20"/>
        <w:szCs w:val="20"/>
      </w:rPr>
    </w:lvl>
    <w:lvl w:ilvl="3">
      <w:start w:val="1"/>
      <w:numFmt w:val="decimal"/>
      <w:lvlText w:val="%4."/>
      <w:lvlJc w:val="left"/>
      <w:pPr>
        <w:tabs>
          <w:tab w:val="num" w:pos="2820"/>
        </w:tabs>
        <w:ind w:left="2820" w:hanging="300"/>
      </w:pPr>
      <w:rPr>
        <w:b/>
        <w:bCs/>
        <w:i/>
        <w:iCs/>
        <w:position w:val="0"/>
        <w:sz w:val="20"/>
        <w:szCs w:val="20"/>
      </w:rPr>
    </w:lvl>
    <w:lvl w:ilvl="4">
      <w:start w:val="1"/>
      <w:numFmt w:val="lowerLetter"/>
      <w:lvlText w:val="%5."/>
      <w:lvlJc w:val="left"/>
      <w:pPr>
        <w:tabs>
          <w:tab w:val="num" w:pos="3540"/>
        </w:tabs>
        <w:ind w:left="3540" w:hanging="300"/>
      </w:pPr>
      <w:rPr>
        <w:b/>
        <w:bCs/>
        <w:i/>
        <w:iCs/>
        <w:position w:val="0"/>
        <w:sz w:val="20"/>
        <w:szCs w:val="20"/>
      </w:rPr>
    </w:lvl>
    <w:lvl w:ilvl="5">
      <w:start w:val="1"/>
      <w:numFmt w:val="lowerRoman"/>
      <w:lvlText w:val="%6."/>
      <w:lvlJc w:val="left"/>
      <w:pPr>
        <w:tabs>
          <w:tab w:val="num" w:pos="4271"/>
        </w:tabs>
        <w:ind w:left="4271" w:hanging="247"/>
      </w:pPr>
      <w:rPr>
        <w:b/>
        <w:bCs/>
        <w:i/>
        <w:iCs/>
        <w:position w:val="0"/>
        <w:sz w:val="20"/>
        <w:szCs w:val="20"/>
      </w:rPr>
    </w:lvl>
    <w:lvl w:ilvl="6">
      <w:start w:val="1"/>
      <w:numFmt w:val="decimal"/>
      <w:lvlText w:val="%7."/>
      <w:lvlJc w:val="left"/>
      <w:pPr>
        <w:tabs>
          <w:tab w:val="num" w:pos="4980"/>
        </w:tabs>
        <w:ind w:left="4980" w:hanging="300"/>
      </w:pPr>
      <w:rPr>
        <w:b/>
        <w:bCs/>
        <w:i/>
        <w:iCs/>
        <w:position w:val="0"/>
        <w:sz w:val="20"/>
        <w:szCs w:val="20"/>
      </w:rPr>
    </w:lvl>
    <w:lvl w:ilvl="7">
      <w:start w:val="1"/>
      <w:numFmt w:val="lowerLetter"/>
      <w:lvlText w:val="%8."/>
      <w:lvlJc w:val="left"/>
      <w:pPr>
        <w:tabs>
          <w:tab w:val="num" w:pos="5700"/>
        </w:tabs>
        <w:ind w:left="5700" w:hanging="300"/>
      </w:pPr>
      <w:rPr>
        <w:b/>
        <w:bCs/>
        <w:i/>
        <w:iCs/>
        <w:position w:val="0"/>
        <w:sz w:val="20"/>
        <w:szCs w:val="20"/>
      </w:rPr>
    </w:lvl>
    <w:lvl w:ilvl="8">
      <w:start w:val="1"/>
      <w:numFmt w:val="lowerRoman"/>
      <w:lvlText w:val="%9."/>
      <w:lvlJc w:val="left"/>
      <w:pPr>
        <w:tabs>
          <w:tab w:val="num" w:pos="6431"/>
        </w:tabs>
        <w:ind w:left="6431" w:hanging="247"/>
      </w:pPr>
      <w:rPr>
        <w:b/>
        <w:bCs/>
        <w:i/>
        <w:iCs/>
        <w:position w:val="0"/>
        <w:sz w:val="20"/>
        <w:szCs w:val="20"/>
      </w:rPr>
    </w:lvl>
  </w:abstractNum>
  <w:abstractNum w:abstractNumId="264" w15:restartNumberingAfterBreak="0">
    <w:nsid w:val="669F3991"/>
    <w:multiLevelType w:val="hybridMultilevel"/>
    <w:tmpl w:val="52CA71D0"/>
    <w:lvl w:ilvl="0" w:tplc="FFFFFFFF">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65" w15:restartNumberingAfterBreak="0">
    <w:nsid w:val="66C318DA"/>
    <w:multiLevelType w:val="multilevel"/>
    <w:tmpl w:val="1DCEF308"/>
    <w:styleLink w:val="List8"/>
    <w:lvl w:ilvl="0">
      <w:numFmt w:val="bullet"/>
      <w:lvlText w:val="✓"/>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266" w15:restartNumberingAfterBreak="0">
    <w:nsid w:val="66EF1E5E"/>
    <w:multiLevelType w:val="hybridMultilevel"/>
    <w:tmpl w:val="8A509BE2"/>
    <w:lvl w:ilvl="0" w:tplc="FFFFFFFF">
      <w:start w:val="1"/>
      <w:numFmt w:val="decimal"/>
      <w:lvlText w:val="1.4.%1."/>
      <w:lvlJc w:val="left"/>
      <w:pPr>
        <w:tabs>
          <w:tab w:val="num" w:pos="0"/>
        </w:tabs>
        <w:ind w:left="709" w:hanging="709"/>
      </w:pPr>
      <w:rPr>
        <w:rFonts w:hint="default"/>
        <w:b w:val="0"/>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7" w15:restartNumberingAfterBreak="0">
    <w:nsid w:val="670C0F89"/>
    <w:multiLevelType w:val="hybridMultilevel"/>
    <w:tmpl w:val="3D00BCE4"/>
    <w:lvl w:ilvl="0" w:tplc="0415000D">
      <w:start w:val="1"/>
      <w:numFmt w:val="bullet"/>
      <w:lvlText w:val=""/>
      <w:lvlJc w:val="left"/>
      <w:pPr>
        <w:ind w:left="1089" w:hanging="360"/>
      </w:pPr>
      <w:rPr>
        <w:rFonts w:ascii="Symbol" w:hAnsi="Symbol" w:hint="default"/>
        <w:sz w:val="16"/>
      </w:rPr>
    </w:lvl>
    <w:lvl w:ilvl="1" w:tplc="04150003" w:tentative="1">
      <w:start w:val="1"/>
      <w:numFmt w:val="bullet"/>
      <w:lvlText w:val="o"/>
      <w:lvlJc w:val="left"/>
      <w:pPr>
        <w:ind w:left="1809" w:hanging="360"/>
      </w:pPr>
      <w:rPr>
        <w:rFonts w:ascii="Courier New" w:hAnsi="Courier New" w:cs="Courier New" w:hint="default"/>
      </w:rPr>
    </w:lvl>
    <w:lvl w:ilvl="2" w:tplc="04150005" w:tentative="1">
      <w:start w:val="1"/>
      <w:numFmt w:val="bullet"/>
      <w:lvlText w:val=""/>
      <w:lvlJc w:val="left"/>
      <w:pPr>
        <w:ind w:left="2529" w:hanging="360"/>
      </w:pPr>
      <w:rPr>
        <w:rFonts w:ascii="Wingdings" w:hAnsi="Wingdings" w:hint="default"/>
      </w:rPr>
    </w:lvl>
    <w:lvl w:ilvl="3" w:tplc="04150001" w:tentative="1">
      <w:start w:val="1"/>
      <w:numFmt w:val="bullet"/>
      <w:lvlText w:val=""/>
      <w:lvlJc w:val="left"/>
      <w:pPr>
        <w:ind w:left="3249" w:hanging="360"/>
      </w:pPr>
      <w:rPr>
        <w:rFonts w:ascii="Symbol" w:hAnsi="Symbol" w:hint="default"/>
      </w:rPr>
    </w:lvl>
    <w:lvl w:ilvl="4" w:tplc="04150003" w:tentative="1">
      <w:start w:val="1"/>
      <w:numFmt w:val="bullet"/>
      <w:lvlText w:val="o"/>
      <w:lvlJc w:val="left"/>
      <w:pPr>
        <w:ind w:left="3969" w:hanging="360"/>
      </w:pPr>
      <w:rPr>
        <w:rFonts w:ascii="Courier New" w:hAnsi="Courier New" w:cs="Courier New" w:hint="default"/>
      </w:rPr>
    </w:lvl>
    <w:lvl w:ilvl="5" w:tplc="04150005" w:tentative="1">
      <w:start w:val="1"/>
      <w:numFmt w:val="bullet"/>
      <w:lvlText w:val=""/>
      <w:lvlJc w:val="left"/>
      <w:pPr>
        <w:ind w:left="4689" w:hanging="360"/>
      </w:pPr>
      <w:rPr>
        <w:rFonts w:ascii="Wingdings" w:hAnsi="Wingdings" w:hint="default"/>
      </w:rPr>
    </w:lvl>
    <w:lvl w:ilvl="6" w:tplc="04150001" w:tentative="1">
      <w:start w:val="1"/>
      <w:numFmt w:val="bullet"/>
      <w:lvlText w:val=""/>
      <w:lvlJc w:val="left"/>
      <w:pPr>
        <w:ind w:left="5409" w:hanging="360"/>
      </w:pPr>
      <w:rPr>
        <w:rFonts w:ascii="Symbol" w:hAnsi="Symbol" w:hint="default"/>
      </w:rPr>
    </w:lvl>
    <w:lvl w:ilvl="7" w:tplc="04150003" w:tentative="1">
      <w:start w:val="1"/>
      <w:numFmt w:val="bullet"/>
      <w:lvlText w:val="o"/>
      <w:lvlJc w:val="left"/>
      <w:pPr>
        <w:ind w:left="6129" w:hanging="360"/>
      </w:pPr>
      <w:rPr>
        <w:rFonts w:ascii="Courier New" w:hAnsi="Courier New" w:cs="Courier New" w:hint="default"/>
      </w:rPr>
    </w:lvl>
    <w:lvl w:ilvl="8" w:tplc="04150005" w:tentative="1">
      <w:start w:val="1"/>
      <w:numFmt w:val="bullet"/>
      <w:lvlText w:val=""/>
      <w:lvlJc w:val="left"/>
      <w:pPr>
        <w:ind w:left="6849" w:hanging="360"/>
      </w:pPr>
      <w:rPr>
        <w:rFonts w:ascii="Wingdings" w:hAnsi="Wingdings" w:hint="default"/>
      </w:rPr>
    </w:lvl>
  </w:abstractNum>
  <w:abstractNum w:abstractNumId="268" w15:restartNumberingAfterBreak="0">
    <w:nsid w:val="67631DEF"/>
    <w:multiLevelType w:val="hybridMultilevel"/>
    <w:tmpl w:val="0C3009E6"/>
    <w:lvl w:ilvl="0" w:tplc="FFFFFFFF">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269" w15:restartNumberingAfterBreak="0">
    <w:nsid w:val="67783B33"/>
    <w:multiLevelType w:val="hybridMultilevel"/>
    <w:tmpl w:val="A20C45CC"/>
    <w:lvl w:ilvl="0" w:tplc="D35AB624">
      <w:start w:val="1"/>
      <w:numFmt w:val="decimal"/>
      <w:lvlText w:val="1.4.%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0" w15:restartNumberingAfterBreak="0">
    <w:nsid w:val="67A16344"/>
    <w:multiLevelType w:val="hybridMultilevel"/>
    <w:tmpl w:val="A1A24010"/>
    <w:lvl w:ilvl="0" w:tplc="FFFFFFFF">
      <w:start w:val="1"/>
      <w:numFmt w:val="lowerLetter"/>
      <w:lvlText w:val="%1)"/>
      <w:lvlJc w:val="left"/>
      <w:pPr>
        <w:tabs>
          <w:tab w:val="num" w:pos="1083"/>
        </w:tabs>
        <w:ind w:left="1083" w:hanging="375"/>
      </w:pPr>
      <w:rPr>
        <w:rFonts w:hint="default"/>
      </w:rPr>
    </w:lvl>
    <w:lvl w:ilvl="1" w:tplc="FFFFFFFF">
      <w:start w:val="1"/>
      <w:numFmt w:val="bullet"/>
      <w:lvlText w:val="-"/>
      <w:lvlJc w:val="left"/>
      <w:pPr>
        <w:tabs>
          <w:tab w:val="num" w:pos="1080"/>
        </w:tabs>
        <w:ind w:left="1418" w:hanging="338"/>
      </w:pPr>
      <w:rPr>
        <w:rFonts w:ascii="Courier New" w:hAnsi="Courier New" w:hint="default"/>
      </w:rPr>
    </w:lvl>
    <w:lvl w:ilvl="2" w:tplc="04150005">
      <w:start w:val="1"/>
      <w:numFmt w:val="bullet"/>
      <w:lvlText w:val=""/>
      <w:lvlJc w:val="left"/>
      <w:pPr>
        <w:tabs>
          <w:tab w:val="num" w:pos="2340"/>
        </w:tabs>
        <w:ind w:left="2340" w:hanging="360"/>
      </w:pPr>
      <w:rPr>
        <w:rFonts w:ascii="Wingdings" w:hAnsi="Wingdings" w:hint="default"/>
      </w:rPr>
    </w:lvl>
    <w:lvl w:ilvl="3" w:tplc="04150001">
      <w:start w:val="1"/>
      <w:numFmt w:val="lowerLetter"/>
      <w:lvlText w:val="%4)"/>
      <w:lvlJc w:val="left"/>
      <w:pPr>
        <w:tabs>
          <w:tab w:val="num" w:pos="2520"/>
        </w:tabs>
        <w:ind w:left="2803" w:hanging="283"/>
      </w:pPr>
      <w:rPr>
        <w:rFonts w:hint="default"/>
      </w:rPr>
    </w:lvl>
    <w:lvl w:ilvl="4" w:tplc="04150003">
      <w:start w:val="1"/>
      <w:numFmt w:val="decimal"/>
      <w:lvlText w:val="%5."/>
      <w:lvlJc w:val="left"/>
      <w:pPr>
        <w:ind w:left="3600" w:hanging="360"/>
      </w:pPr>
      <w:rPr>
        <w:rFonts w:hint="default"/>
      </w:r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271" w15:restartNumberingAfterBreak="0">
    <w:nsid w:val="68857349"/>
    <w:multiLevelType w:val="hybridMultilevel"/>
    <w:tmpl w:val="1BEEDF60"/>
    <w:lvl w:ilvl="0" w:tplc="FFFFFFFF">
      <w:start w:val="1"/>
      <w:numFmt w:val="bullet"/>
      <w:lvlText w:val=""/>
      <w:lvlJc w:val="left"/>
      <w:pPr>
        <w:tabs>
          <w:tab w:val="num" w:pos="1788"/>
        </w:tabs>
        <w:ind w:left="2126" w:hanging="338"/>
      </w:pPr>
      <w:rPr>
        <w:rFonts w:ascii="Wingdings" w:hAnsi="Wingdings" w:hint="default"/>
      </w:rPr>
    </w:lvl>
    <w:lvl w:ilvl="1" w:tplc="FFFFFFFF">
      <w:start w:val="1"/>
      <w:numFmt w:val="bullet"/>
      <w:lvlText w:val="-"/>
      <w:lvlJc w:val="left"/>
      <w:pPr>
        <w:tabs>
          <w:tab w:val="num" w:pos="1080"/>
        </w:tabs>
        <w:ind w:left="1418" w:hanging="338"/>
      </w:pPr>
      <w:rPr>
        <w:rFonts w:ascii="Courier New" w:hAnsi="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cs="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cs="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272" w15:restartNumberingAfterBreak="0">
    <w:nsid w:val="69ED70FE"/>
    <w:multiLevelType w:val="multilevel"/>
    <w:tmpl w:val="04150023"/>
    <w:styleLink w:val="Artykusekcja"/>
    <w:lvl w:ilvl="0">
      <w:start w:val="1"/>
      <w:numFmt w:val="upperRoman"/>
      <w:lvlText w:val="Artykuł %1."/>
      <w:lvlJc w:val="left"/>
      <w:pPr>
        <w:tabs>
          <w:tab w:val="num" w:pos="1440"/>
        </w:tabs>
        <w:ind w:left="0" w:firstLine="0"/>
      </w:pPr>
    </w:lvl>
    <w:lvl w:ilvl="1">
      <w:start w:val="1"/>
      <w:numFmt w:val="decimalZero"/>
      <w:isLgl/>
      <w:lvlText w:val="Sekcja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3" w15:restartNumberingAfterBreak="0">
    <w:nsid w:val="6A76773A"/>
    <w:multiLevelType w:val="hybridMultilevel"/>
    <w:tmpl w:val="8C5E7560"/>
    <w:lvl w:ilvl="0" w:tplc="0415000D">
      <w:start w:val="1"/>
      <w:numFmt w:val="bullet"/>
      <w:lvlText w:val=""/>
      <w:lvlJc w:val="left"/>
      <w:pPr>
        <w:tabs>
          <w:tab w:val="num" w:pos="1788"/>
        </w:tabs>
        <w:ind w:left="2126" w:hanging="338"/>
      </w:pPr>
      <w:rPr>
        <w:rFonts w:ascii="Wingdings" w:hAnsi="Wingdings" w:hint="default"/>
      </w:rPr>
    </w:lvl>
    <w:lvl w:ilvl="1" w:tplc="04150003">
      <w:start w:val="1"/>
      <w:numFmt w:val="bullet"/>
      <w:lvlText w:val="-"/>
      <w:lvlJc w:val="left"/>
      <w:pPr>
        <w:tabs>
          <w:tab w:val="num" w:pos="1080"/>
        </w:tabs>
        <w:ind w:left="1418" w:hanging="338"/>
      </w:pPr>
      <w:rPr>
        <w:rFonts w:ascii="Courier New" w:hAnsi="Courier New" w:hint="default"/>
      </w:rPr>
    </w:lvl>
    <w:lvl w:ilvl="2" w:tplc="04150005" w:tentative="1">
      <w:start w:val="1"/>
      <w:numFmt w:val="bullet"/>
      <w:lvlText w:val=""/>
      <w:lvlJc w:val="left"/>
      <w:pPr>
        <w:tabs>
          <w:tab w:val="num" w:pos="2868"/>
        </w:tabs>
        <w:ind w:left="2868" w:hanging="360"/>
      </w:pPr>
      <w:rPr>
        <w:rFonts w:ascii="Wingdings" w:hAnsi="Wingdings" w:hint="default"/>
      </w:rPr>
    </w:lvl>
    <w:lvl w:ilvl="3" w:tplc="04150001" w:tentative="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cs="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cs="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274" w15:restartNumberingAfterBreak="0">
    <w:nsid w:val="6AB61641"/>
    <w:multiLevelType w:val="hybridMultilevel"/>
    <w:tmpl w:val="C2A85EE0"/>
    <w:lvl w:ilvl="0" w:tplc="04150003">
      <w:start w:val="1"/>
      <w:numFmt w:val="bullet"/>
      <w:lvlText w:val=""/>
      <w:lvlJc w:val="left"/>
      <w:pPr>
        <w:tabs>
          <w:tab w:val="num" w:pos="1068"/>
        </w:tabs>
        <w:ind w:left="1406" w:hanging="338"/>
      </w:pPr>
      <w:rPr>
        <w:rFonts w:ascii="Symbol" w:hAnsi="Symbol" w:hint="default"/>
      </w:rPr>
    </w:lvl>
    <w:lvl w:ilvl="1" w:tplc="04150003">
      <w:start w:val="1"/>
      <w:numFmt w:val="bullet"/>
      <w:lvlText w:val="o"/>
      <w:lvlJc w:val="left"/>
      <w:pPr>
        <w:tabs>
          <w:tab w:val="num" w:pos="2148"/>
        </w:tabs>
        <w:ind w:left="2148" w:hanging="360"/>
      </w:pPr>
      <w:rPr>
        <w:rFonts w:ascii="Courier New" w:hAnsi="Courier New" w:cs="Courier New" w:hint="default"/>
      </w:rPr>
    </w:lvl>
    <w:lvl w:ilvl="2" w:tplc="04150005">
      <w:start w:val="1"/>
      <w:numFmt w:val="bullet"/>
      <w:lvlText w:val=""/>
      <w:lvlJc w:val="left"/>
      <w:pPr>
        <w:tabs>
          <w:tab w:val="num" w:pos="2868"/>
        </w:tabs>
        <w:ind w:left="2868" w:hanging="360"/>
      </w:pPr>
      <w:rPr>
        <w:rFonts w:ascii="Wingdings" w:hAnsi="Wingdings" w:hint="default"/>
      </w:rPr>
    </w:lvl>
    <w:lvl w:ilvl="3" w:tplc="0415000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cs="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cs="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275" w15:restartNumberingAfterBreak="0">
    <w:nsid w:val="6B32225A"/>
    <w:multiLevelType w:val="hybridMultilevel"/>
    <w:tmpl w:val="DCA89504"/>
    <w:lvl w:ilvl="0" w:tplc="04150003">
      <w:start w:val="1"/>
      <w:numFmt w:val="decimal"/>
      <w:lvlText w:val="1.4.%1."/>
      <w:lvlJc w:val="left"/>
      <w:pPr>
        <w:tabs>
          <w:tab w:val="num" w:pos="0"/>
        </w:tabs>
        <w:ind w:left="709" w:hanging="709"/>
      </w:pPr>
      <w:rPr>
        <w:rFonts w:hint="default"/>
        <w:b w:val="0"/>
        <w:i w:val="0"/>
      </w:rPr>
    </w:lvl>
    <w:lvl w:ilvl="1" w:tplc="FFFFFFFF"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276" w15:restartNumberingAfterBreak="0">
    <w:nsid w:val="6C38759B"/>
    <w:multiLevelType w:val="hybridMultilevel"/>
    <w:tmpl w:val="259C19F0"/>
    <w:lvl w:ilvl="0" w:tplc="06ECCD50">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6ECCD50">
      <w:start w:val="1"/>
      <w:numFmt w:val="bullet"/>
      <w:lvlText w:val=""/>
      <w:lvlJc w:val="left"/>
      <w:pPr>
        <w:ind w:left="4309" w:hanging="360"/>
      </w:pPr>
      <w:rPr>
        <w:rFonts w:ascii="Symbol" w:hAnsi="Symbol"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77" w15:restartNumberingAfterBreak="0">
    <w:nsid w:val="6D3F5597"/>
    <w:multiLevelType w:val="hybridMultilevel"/>
    <w:tmpl w:val="4DE24738"/>
    <w:lvl w:ilvl="0" w:tplc="FFFFFFFF">
      <w:start w:val="1"/>
      <w:numFmt w:val="decimal"/>
      <w:lvlText w:val="1.4.%1."/>
      <w:lvlJc w:val="left"/>
      <w:pPr>
        <w:tabs>
          <w:tab w:val="num" w:pos="709"/>
        </w:tabs>
        <w:ind w:left="1418" w:hanging="709"/>
      </w:pPr>
      <w:rPr>
        <w:rFonts w:hint="default"/>
        <w:b w:val="0"/>
        <w:i w:val="0"/>
      </w:rPr>
    </w:lvl>
    <w:lvl w:ilvl="1" w:tplc="04150019" w:tentative="1">
      <w:start w:val="1"/>
      <w:numFmt w:val="lowerLetter"/>
      <w:lvlText w:val="%2."/>
      <w:lvlJc w:val="left"/>
      <w:pPr>
        <w:tabs>
          <w:tab w:val="num" w:pos="2149"/>
        </w:tabs>
        <w:ind w:left="2149" w:hanging="360"/>
      </w:pPr>
    </w:lvl>
    <w:lvl w:ilvl="2" w:tplc="0415001B" w:tentative="1">
      <w:start w:val="1"/>
      <w:numFmt w:val="lowerRoman"/>
      <w:lvlText w:val="%3."/>
      <w:lvlJc w:val="right"/>
      <w:pPr>
        <w:tabs>
          <w:tab w:val="num" w:pos="2869"/>
        </w:tabs>
        <w:ind w:left="2869" w:hanging="180"/>
      </w:pPr>
    </w:lvl>
    <w:lvl w:ilvl="3" w:tplc="0415000F" w:tentative="1">
      <w:start w:val="1"/>
      <w:numFmt w:val="decimal"/>
      <w:lvlText w:val="%4."/>
      <w:lvlJc w:val="left"/>
      <w:pPr>
        <w:tabs>
          <w:tab w:val="num" w:pos="3589"/>
        </w:tabs>
        <w:ind w:left="3589" w:hanging="360"/>
      </w:pPr>
    </w:lvl>
    <w:lvl w:ilvl="4" w:tplc="04150019" w:tentative="1">
      <w:start w:val="1"/>
      <w:numFmt w:val="lowerLetter"/>
      <w:lvlText w:val="%5."/>
      <w:lvlJc w:val="left"/>
      <w:pPr>
        <w:tabs>
          <w:tab w:val="num" w:pos="4309"/>
        </w:tabs>
        <w:ind w:left="4309" w:hanging="360"/>
      </w:pPr>
    </w:lvl>
    <w:lvl w:ilvl="5" w:tplc="0415001B" w:tentative="1">
      <w:start w:val="1"/>
      <w:numFmt w:val="lowerRoman"/>
      <w:lvlText w:val="%6."/>
      <w:lvlJc w:val="right"/>
      <w:pPr>
        <w:tabs>
          <w:tab w:val="num" w:pos="5029"/>
        </w:tabs>
        <w:ind w:left="5029" w:hanging="180"/>
      </w:pPr>
    </w:lvl>
    <w:lvl w:ilvl="6" w:tplc="0415000F" w:tentative="1">
      <w:start w:val="1"/>
      <w:numFmt w:val="decimal"/>
      <w:lvlText w:val="%7."/>
      <w:lvlJc w:val="left"/>
      <w:pPr>
        <w:tabs>
          <w:tab w:val="num" w:pos="5749"/>
        </w:tabs>
        <w:ind w:left="5749" w:hanging="360"/>
      </w:pPr>
    </w:lvl>
    <w:lvl w:ilvl="7" w:tplc="04150019" w:tentative="1">
      <w:start w:val="1"/>
      <w:numFmt w:val="lowerLetter"/>
      <w:lvlText w:val="%8."/>
      <w:lvlJc w:val="left"/>
      <w:pPr>
        <w:tabs>
          <w:tab w:val="num" w:pos="6469"/>
        </w:tabs>
        <w:ind w:left="6469" w:hanging="360"/>
      </w:pPr>
    </w:lvl>
    <w:lvl w:ilvl="8" w:tplc="0415001B" w:tentative="1">
      <w:start w:val="1"/>
      <w:numFmt w:val="lowerRoman"/>
      <w:lvlText w:val="%9."/>
      <w:lvlJc w:val="right"/>
      <w:pPr>
        <w:tabs>
          <w:tab w:val="num" w:pos="7189"/>
        </w:tabs>
        <w:ind w:left="7189" w:hanging="180"/>
      </w:pPr>
    </w:lvl>
  </w:abstractNum>
  <w:abstractNum w:abstractNumId="278" w15:restartNumberingAfterBreak="0">
    <w:nsid w:val="6E4D59F9"/>
    <w:multiLevelType w:val="hybridMultilevel"/>
    <w:tmpl w:val="DCE03A4C"/>
    <w:lvl w:ilvl="0" w:tplc="04150003">
      <w:start w:val="1"/>
      <w:numFmt w:val="bullet"/>
      <w:lvlText w:val=""/>
      <w:lvlJc w:val="left"/>
      <w:pPr>
        <w:tabs>
          <w:tab w:val="num" w:pos="1068"/>
        </w:tabs>
        <w:ind w:left="1406" w:hanging="338"/>
      </w:pPr>
      <w:rPr>
        <w:rFonts w:ascii="Symbol" w:hAnsi="Symbol" w:hint="default"/>
      </w:rPr>
    </w:lvl>
    <w:lvl w:ilvl="1" w:tplc="04150003">
      <w:start w:val="1"/>
      <w:numFmt w:val="bullet"/>
      <w:lvlText w:val="o"/>
      <w:lvlJc w:val="left"/>
      <w:pPr>
        <w:tabs>
          <w:tab w:val="num" w:pos="2148"/>
        </w:tabs>
        <w:ind w:left="2148" w:hanging="360"/>
      </w:pPr>
      <w:rPr>
        <w:rFonts w:ascii="Courier New" w:hAnsi="Courier New" w:cs="Courier New" w:hint="default"/>
      </w:rPr>
    </w:lvl>
    <w:lvl w:ilvl="2" w:tplc="04150005">
      <w:start w:val="1"/>
      <w:numFmt w:val="bullet"/>
      <w:lvlText w:val=""/>
      <w:lvlJc w:val="left"/>
      <w:pPr>
        <w:tabs>
          <w:tab w:val="num" w:pos="2868"/>
        </w:tabs>
        <w:ind w:left="2868" w:hanging="360"/>
      </w:pPr>
      <w:rPr>
        <w:rFonts w:ascii="Wingdings" w:hAnsi="Wingdings" w:hint="default"/>
      </w:rPr>
    </w:lvl>
    <w:lvl w:ilvl="3" w:tplc="0415000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cs="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cs="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279" w15:restartNumberingAfterBreak="0">
    <w:nsid w:val="6EFF76CC"/>
    <w:multiLevelType w:val="hybridMultilevel"/>
    <w:tmpl w:val="8EC0D21E"/>
    <w:lvl w:ilvl="0" w:tplc="FFFFFFFF">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80" w15:restartNumberingAfterBreak="0">
    <w:nsid w:val="6F044F0C"/>
    <w:multiLevelType w:val="multilevel"/>
    <w:tmpl w:val="D4044592"/>
    <w:lvl w:ilvl="0">
      <w:start w:val="1"/>
      <w:numFmt w:val="decimal"/>
      <w:pStyle w:val="1111poz1"/>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81" w15:restartNumberingAfterBreak="0">
    <w:nsid w:val="6F992093"/>
    <w:multiLevelType w:val="hybridMultilevel"/>
    <w:tmpl w:val="C9E4A6B8"/>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82" w15:restartNumberingAfterBreak="0">
    <w:nsid w:val="700658F8"/>
    <w:multiLevelType w:val="singleLevel"/>
    <w:tmpl w:val="FFFFFFFF"/>
    <w:lvl w:ilvl="0">
      <w:start w:val="1"/>
      <w:numFmt w:val="bullet"/>
      <w:pStyle w:val="11wyliczanie"/>
      <w:lvlText w:val=""/>
      <w:legacy w:legacy="1" w:legacySpace="0" w:legacyIndent="425"/>
      <w:lvlJc w:val="left"/>
      <w:pPr>
        <w:ind w:left="1418" w:hanging="425"/>
      </w:pPr>
      <w:rPr>
        <w:rFonts w:ascii="Symbol" w:hAnsi="Symbol" w:hint="default"/>
        <w:sz w:val="14"/>
      </w:rPr>
    </w:lvl>
  </w:abstractNum>
  <w:abstractNum w:abstractNumId="283" w15:restartNumberingAfterBreak="0">
    <w:nsid w:val="7040115E"/>
    <w:multiLevelType w:val="multilevel"/>
    <w:tmpl w:val="E0F46BAC"/>
    <w:styleLink w:val="List21"/>
    <w:lvl w:ilvl="0">
      <w:numFmt w:val="bullet"/>
      <w:lvlText w:val="✓"/>
      <w:lvlJc w:val="left"/>
      <w:rPr>
        <w:rFonts w:ascii="Times New Roman Bold" w:eastAsia="Times New Roman Bold" w:hAnsi="Times New Roman Bold" w:cs="Times New Roman Bold"/>
        <w:position w:val="0"/>
        <w:rtl w:val="0"/>
      </w:rPr>
    </w:lvl>
    <w:lvl w:ilvl="1">
      <w:start w:val="1"/>
      <w:numFmt w:val="bullet"/>
      <w:lvlText w:val="o"/>
      <w:lvlJc w:val="left"/>
      <w:rPr>
        <w:rFonts w:ascii="Times New Roman Bold" w:eastAsia="Times New Roman Bold" w:hAnsi="Times New Roman Bold" w:cs="Times New Roman Bold"/>
        <w:position w:val="0"/>
        <w:rtl w:val="0"/>
      </w:rPr>
    </w:lvl>
    <w:lvl w:ilvl="2">
      <w:start w:val="1"/>
      <w:numFmt w:val="bullet"/>
      <w:lvlText w:val="▪"/>
      <w:lvlJc w:val="left"/>
      <w:rPr>
        <w:rFonts w:ascii="Times New Roman Bold" w:eastAsia="Times New Roman Bold" w:hAnsi="Times New Roman Bold" w:cs="Times New Roman Bold"/>
        <w:position w:val="0"/>
        <w:rtl w:val="0"/>
      </w:rPr>
    </w:lvl>
    <w:lvl w:ilvl="3">
      <w:start w:val="1"/>
      <w:numFmt w:val="bullet"/>
      <w:lvlText w:val="•"/>
      <w:lvlJc w:val="left"/>
      <w:rPr>
        <w:rFonts w:ascii="Times New Roman Bold" w:eastAsia="Times New Roman Bold" w:hAnsi="Times New Roman Bold" w:cs="Times New Roman Bold"/>
        <w:position w:val="0"/>
        <w:rtl w:val="0"/>
      </w:rPr>
    </w:lvl>
    <w:lvl w:ilvl="4">
      <w:start w:val="1"/>
      <w:numFmt w:val="bullet"/>
      <w:lvlText w:val="o"/>
      <w:lvlJc w:val="left"/>
      <w:rPr>
        <w:rFonts w:ascii="Times New Roman Bold" w:eastAsia="Times New Roman Bold" w:hAnsi="Times New Roman Bold" w:cs="Times New Roman Bold"/>
        <w:position w:val="0"/>
        <w:rtl w:val="0"/>
      </w:rPr>
    </w:lvl>
    <w:lvl w:ilvl="5">
      <w:start w:val="1"/>
      <w:numFmt w:val="bullet"/>
      <w:lvlText w:val="▪"/>
      <w:lvlJc w:val="left"/>
      <w:rPr>
        <w:rFonts w:ascii="Times New Roman Bold" w:eastAsia="Times New Roman Bold" w:hAnsi="Times New Roman Bold" w:cs="Times New Roman Bold"/>
        <w:position w:val="0"/>
        <w:rtl w:val="0"/>
      </w:rPr>
    </w:lvl>
    <w:lvl w:ilvl="6">
      <w:start w:val="1"/>
      <w:numFmt w:val="bullet"/>
      <w:lvlText w:val="•"/>
      <w:lvlJc w:val="left"/>
      <w:rPr>
        <w:rFonts w:ascii="Times New Roman Bold" w:eastAsia="Times New Roman Bold" w:hAnsi="Times New Roman Bold" w:cs="Times New Roman Bold"/>
        <w:position w:val="0"/>
        <w:rtl w:val="0"/>
      </w:rPr>
    </w:lvl>
    <w:lvl w:ilvl="7">
      <w:start w:val="1"/>
      <w:numFmt w:val="bullet"/>
      <w:lvlText w:val="o"/>
      <w:lvlJc w:val="left"/>
      <w:rPr>
        <w:rFonts w:ascii="Times New Roman Bold" w:eastAsia="Times New Roman Bold" w:hAnsi="Times New Roman Bold" w:cs="Times New Roman Bold"/>
        <w:position w:val="0"/>
        <w:rtl w:val="0"/>
      </w:rPr>
    </w:lvl>
    <w:lvl w:ilvl="8">
      <w:start w:val="1"/>
      <w:numFmt w:val="bullet"/>
      <w:lvlText w:val="▪"/>
      <w:lvlJc w:val="left"/>
      <w:rPr>
        <w:rFonts w:ascii="Times New Roman Bold" w:eastAsia="Times New Roman Bold" w:hAnsi="Times New Roman Bold" w:cs="Times New Roman Bold"/>
        <w:position w:val="0"/>
        <w:rtl w:val="0"/>
      </w:rPr>
    </w:lvl>
  </w:abstractNum>
  <w:abstractNum w:abstractNumId="284" w15:restartNumberingAfterBreak="0">
    <w:nsid w:val="704C7145"/>
    <w:multiLevelType w:val="hybridMultilevel"/>
    <w:tmpl w:val="4C1AD93E"/>
    <w:lvl w:ilvl="0" w:tplc="FFFFFFFF">
      <w:start w:val="1"/>
      <w:numFmt w:val="bullet"/>
      <w:lvlText w:val=""/>
      <w:lvlJc w:val="left"/>
      <w:pPr>
        <w:tabs>
          <w:tab w:val="num" w:pos="1788"/>
        </w:tabs>
        <w:ind w:left="2126" w:hanging="338"/>
      </w:pPr>
      <w:rPr>
        <w:rFonts w:ascii="Wingdings" w:hAnsi="Wingdings" w:hint="default"/>
      </w:rPr>
    </w:lvl>
    <w:lvl w:ilvl="1" w:tplc="04150003">
      <w:start w:val="1"/>
      <w:numFmt w:val="bullet"/>
      <w:lvlText w:val="-"/>
      <w:lvlJc w:val="left"/>
      <w:pPr>
        <w:tabs>
          <w:tab w:val="num" w:pos="1080"/>
        </w:tabs>
        <w:ind w:left="1418" w:hanging="338"/>
      </w:pPr>
      <w:rPr>
        <w:rFonts w:ascii="Courier New" w:hAnsi="Courier New" w:hint="default"/>
      </w:rPr>
    </w:lvl>
    <w:lvl w:ilvl="2" w:tplc="04150005" w:tentative="1">
      <w:start w:val="1"/>
      <w:numFmt w:val="bullet"/>
      <w:lvlText w:val=""/>
      <w:lvlJc w:val="left"/>
      <w:pPr>
        <w:tabs>
          <w:tab w:val="num" w:pos="2868"/>
        </w:tabs>
        <w:ind w:left="2868" w:hanging="360"/>
      </w:pPr>
      <w:rPr>
        <w:rFonts w:ascii="Wingdings" w:hAnsi="Wingdings" w:hint="default"/>
      </w:rPr>
    </w:lvl>
    <w:lvl w:ilvl="3" w:tplc="04150001" w:tentative="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cs="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cs="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285" w15:restartNumberingAfterBreak="0">
    <w:nsid w:val="70A374AA"/>
    <w:multiLevelType w:val="hybridMultilevel"/>
    <w:tmpl w:val="D568A228"/>
    <w:lvl w:ilvl="0" w:tplc="D5DCE132">
      <w:start w:val="1"/>
      <w:numFmt w:val="bullet"/>
      <w:lvlText w:val=""/>
      <w:lvlJc w:val="left"/>
      <w:pPr>
        <w:tabs>
          <w:tab w:val="num" w:pos="397"/>
        </w:tabs>
        <w:ind w:left="397" w:hanging="397"/>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86" w15:restartNumberingAfterBreak="0">
    <w:nsid w:val="71146DAF"/>
    <w:multiLevelType w:val="hybridMultilevel"/>
    <w:tmpl w:val="39FE23D8"/>
    <w:lvl w:ilvl="0" w:tplc="04150003">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87" w15:restartNumberingAfterBreak="0">
    <w:nsid w:val="7190666C"/>
    <w:multiLevelType w:val="hybridMultilevel"/>
    <w:tmpl w:val="2E96A8AE"/>
    <w:lvl w:ilvl="0" w:tplc="40382470">
      <w:start w:val="1"/>
      <w:numFmt w:val="bullet"/>
      <w:lvlText w:val="-"/>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8" w15:restartNumberingAfterBreak="0">
    <w:nsid w:val="71FD5861"/>
    <w:multiLevelType w:val="hybridMultilevel"/>
    <w:tmpl w:val="94B8BEA8"/>
    <w:lvl w:ilvl="0" w:tplc="04090019">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89" w15:restartNumberingAfterBreak="0">
    <w:nsid w:val="72ED3CD8"/>
    <w:multiLevelType w:val="hybridMultilevel"/>
    <w:tmpl w:val="EA4E5D40"/>
    <w:lvl w:ilvl="0" w:tplc="FFFFFFFF">
      <w:start w:val="1"/>
      <w:numFmt w:val="bullet"/>
      <w:lvlText w:val=""/>
      <w:lvlJc w:val="left"/>
      <w:pPr>
        <w:tabs>
          <w:tab w:val="num" w:pos="1788"/>
        </w:tabs>
        <w:ind w:left="2126" w:hanging="338"/>
      </w:pPr>
      <w:rPr>
        <w:rFonts w:ascii="Wingdings" w:hAnsi="Wingdings" w:hint="default"/>
      </w:rPr>
    </w:lvl>
    <w:lvl w:ilvl="1" w:tplc="04150003">
      <w:start w:val="1"/>
      <w:numFmt w:val="bullet"/>
      <w:lvlText w:val="-"/>
      <w:lvlJc w:val="left"/>
      <w:pPr>
        <w:tabs>
          <w:tab w:val="num" w:pos="1080"/>
        </w:tabs>
        <w:ind w:left="1418" w:hanging="338"/>
      </w:pPr>
      <w:rPr>
        <w:rFonts w:ascii="Courier New" w:hAnsi="Courier New" w:hint="default"/>
      </w:rPr>
    </w:lvl>
    <w:lvl w:ilvl="2" w:tplc="04150005" w:tentative="1">
      <w:start w:val="1"/>
      <w:numFmt w:val="bullet"/>
      <w:lvlText w:val=""/>
      <w:lvlJc w:val="left"/>
      <w:pPr>
        <w:tabs>
          <w:tab w:val="num" w:pos="2868"/>
        </w:tabs>
        <w:ind w:left="2868" w:hanging="360"/>
      </w:pPr>
      <w:rPr>
        <w:rFonts w:ascii="Wingdings" w:hAnsi="Wingdings" w:hint="default"/>
      </w:rPr>
    </w:lvl>
    <w:lvl w:ilvl="3" w:tplc="04150001" w:tentative="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cs="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cs="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290" w15:restartNumberingAfterBreak="0">
    <w:nsid w:val="72F91D84"/>
    <w:multiLevelType w:val="hybridMultilevel"/>
    <w:tmpl w:val="14C04958"/>
    <w:lvl w:ilvl="0" w:tplc="FFFFFFFF">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91" w15:restartNumberingAfterBreak="0">
    <w:nsid w:val="733746E5"/>
    <w:multiLevelType w:val="multilevel"/>
    <w:tmpl w:val="26ACDD2C"/>
    <w:styleLink w:val="List41"/>
    <w:lvl w:ilvl="0">
      <w:start w:val="1"/>
      <w:numFmt w:val="decimal"/>
      <w:lvlText w:val="%1."/>
      <w:lvlJc w:val="left"/>
      <w:pPr>
        <w:tabs>
          <w:tab w:val="num" w:pos="360"/>
        </w:tabs>
        <w:ind w:left="360" w:hanging="360"/>
      </w:pPr>
      <w:rPr>
        <w:b/>
        <w:bCs/>
        <w:i/>
        <w:iCs/>
        <w:position w:val="0"/>
        <w:sz w:val="20"/>
        <w:szCs w:val="20"/>
      </w:rPr>
    </w:lvl>
    <w:lvl w:ilvl="1">
      <w:start w:val="1"/>
      <w:numFmt w:val="lowerLetter"/>
      <w:lvlText w:val="%2."/>
      <w:lvlJc w:val="left"/>
      <w:pPr>
        <w:tabs>
          <w:tab w:val="num" w:pos="1380"/>
        </w:tabs>
        <w:ind w:left="1380" w:hanging="300"/>
      </w:pPr>
      <w:rPr>
        <w:b/>
        <w:bCs/>
        <w:i/>
        <w:iCs/>
        <w:position w:val="0"/>
        <w:sz w:val="20"/>
        <w:szCs w:val="20"/>
      </w:rPr>
    </w:lvl>
    <w:lvl w:ilvl="2">
      <w:start w:val="1"/>
      <w:numFmt w:val="lowerRoman"/>
      <w:lvlText w:val="%3."/>
      <w:lvlJc w:val="left"/>
      <w:pPr>
        <w:tabs>
          <w:tab w:val="num" w:pos="2111"/>
        </w:tabs>
        <w:ind w:left="2111" w:hanging="247"/>
      </w:pPr>
      <w:rPr>
        <w:b/>
        <w:bCs/>
        <w:i/>
        <w:iCs/>
        <w:position w:val="0"/>
        <w:sz w:val="20"/>
        <w:szCs w:val="20"/>
      </w:rPr>
    </w:lvl>
    <w:lvl w:ilvl="3">
      <w:start w:val="1"/>
      <w:numFmt w:val="decimal"/>
      <w:lvlText w:val="%4."/>
      <w:lvlJc w:val="left"/>
      <w:pPr>
        <w:tabs>
          <w:tab w:val="num" w:pos="2820"/>
        </w:tabs>
        <w:ind w:left="2820" w:hanging="300"/>
      </w:pPr>
      <w:rPr>
        <w:b/>
        <w:bCs/>
        <w:i/>
        <w:iCs/>
        <w:position w:val="0"/>
        <w:sz w:val="20"/>
        <w:szCs w:val="20"/>
      </w:rPr>
    </w:lvl>
    <w:lvl w:ilvl="4">
      <w:start w:val="1"/>
      <w:numFmt w:val="lowerLetter"/>
      <w:lvlText w:val="%5."/>
      <w:lvlJc w:val="left"/>
      <w:pPr>
        <w:tabs>
          <w:tab w:val="num" w:pos="3540"/>
        </w:tabs>
        <w:ind w:left="3540" w:hanging="300"/>
      </w:pPr>
      <w:rPr>
        <w:b/>
        <w:bCs/>
        <w:i/>
        <w:iCs/>
        <w:position w:val="0"/>
        <w:sz w:val="20"/>
        <w:szCs w:val="20"/>
      </w:rPr>
    </w:lvl>
    <w:lvl w:ilvl="5">
      <w:start w:val="1"/>
      <w:numFmt w:val="lowerRoman"/>
      <w:lvlText w:val="%6."/>
      <w:lvlJc w:val="left"/>
      <w:pPr>
        <w:tabs>
          <w:tab w:val="num" w:pos="4271"/>
        </w:tabs>
        <w:ind w:left="4271" w:hanging="247"/>
      </w:pPr>
      <w:rPr>
        <w:b/>
        <w:bCs/>
        <w:i/>
        <w:iCs/>
        <w:position w:val="0"/>
        <w:sz w:val="20"/>
        <w:szCs w:val="20"/>
      </w:rPr>
    </w:lvl>
    <w:lvl w:ilvl="6">
      <w:start w:val="1"/>
      <w:numFmt w:val="decimal"/>
      <w:lvlText w:val="%7."/>
      <w:lvlJc w:val="left"/>
      <w:pPr>
        <w:tabs>
          <w:tab w:val="num" w:pos="4980"/>
        </w:tabs>
        <w:ind w:left="4980" w:hanging="300"/>
      </w:pPr>
      <w:rPr>
        <w:b/>
        <w:bCs/>
        <w:i/>
        <w:iCs/>
        <w:position w:val="0"/>
        <w:sz w:val="20"/>
        <w:szCs w:val="20"/>
      </w:rPr>
    </w:lvl>
    <w:lvl w:ilvl="7">
      <w:start w:val="1"/>
      <w:numFmt w:val="lowerLetter"/>
      <w:lvlText w:val="%8."/>
      <w:lvlJc w:val="left"/>
      <w:pPr>
        <w:tabs>
          <w:tab w:val="num" w:pos="5700"/>
        </w:tabs>
        <w:ind w:left="5700" w:hanging="300"/>
      </w:pPr>
      <w:rPr>
        <w:b/>
        <w:bCs/>
        <w:i/>
        <w:iCs/>
        <w:position w:val="0"/>
        <w:sz w:val="20"/>
        <w:szCs w:val="20"/>
      </w:rPr>
    </w:lvl>
    <w:lvl w:ilvl="8">
      <w:start w:val="1"/>
      <w:numFmt w:val="lowerRoman"/>
      <w:lvlText w:val="%9."/>
      <w:lvlJc w:val="left"/>
      <w:pPr>
        <w:tabs>
          <w:tab w:val="num" w:pos="6431"/>
        </w:tabs>
        <w:ind w:left="6431" w:hanging="247"/>
      </w:pPr>
      <w:rPr>
        <w:b/>
        <w:bCs/>
        <w:i/>
        <w:iCs/>
        <w:position w:val="0"/>
        <w:sz w:val="20"/>
        <w:szCs w:val="20"/>
      </w:rPr>
    </w:lvl>
  </w:abstractNum>
  <w:abstractNum w:abstractNumId="292" w15:restartNumberingAfterBreak="0">
    <w:nsid w:val="73D333A3"/>
    <w:multiLevelType w:val="hybridMultilevel"/>
    <w:tmpl w:val="6DC49428"/>
    <w:lvl w:ilvl="0" w:tplc="04150011">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93" w15:restartNumberingAfterBreak="0">
    <w:nsid w:val="742E60C4"/>
    <w:multiLevelType w:val="hybridMultilevel"/>
    <w:tmpl w:val="F2CCFC72"/>
    <w:lvl w:ilvl="0" w:tplc="8DEE6D00">
      <w:start w:val="1"/>
      <w:numFmt w:val="bullet"/>
      <w:lvlText w:val="–"/>
      <w:lvlJc w:val="left"/>
      <w:pPr>
        <w:ind w:left="1080" w:hanging="360"/>
      </w:pPr>
      <w:rPr>
        <w:rFonts w:ascii="Times New Roman" w:hAnsi="Times New Roman" w:cs="Times New Roman" w:hint="default"/>
        <w:sz w:val="16"/>
      </w:rPr>
    </w:lvl>
    <w:lvl w:ilvl="1" w:tplc="8DEE6D00"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94" w15:restartNumberingAfterBreak="0">
    <w:nsid w:val="74687C1A"/>
    <w:multiLevelType w:val="hybridMultilevel"/>
    <w:tmpl w:val="786AECE0"/>
    <w:lvl w:ilvl="0" w:tplc="FFFFFFFF">
      <w:start w:val="1"/>
      <w:numFmt w:val="bullet"/>
      <w:lvlText w:val=""/>
      <w:lvlJc w:val="left"/>
      <w:pPr>
        <w:ind w:left="1429" w:hanging="360"/>
      </w:pPr>
      <w:rPr>
        <w:rFonts w:ascii="Symbol" w:hAnsi="Symbol" w:hint="default"/>
        <w:u w:val="none"/>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295" w15:restartNumberingAfterBreak="0">
    <w:nsid w:val="746F0C42"/>
    <w:multiLevelType w:val="hybridMultilevel"/>
    <w:tmpl w:val="FA4AA368"/>
    <w:lvl w:ilvl="0" w:tplc="D35AB624">
      <w:start w:val="1"/>
      <w:numFmt w:val="bullet"/>
      <w:lvlText w:val="–"/>
      <w:lvlJc w:val="left"/>
      <w:pPr>
        <w:ind w:left="729" w:hanging="360"/>
      </w:pPr>
      <w:rPr>
        <w:rFonts w:ascii="Times New Roman" w:hAnsi="Times New Roman" w:cs="Times New Roman" w:hint="default"/>
        <w:sz w:val="16"/>
      </w:rPr>
    </w:lvl>
    <w:lvl w:ilvl="1" w:tplc="04150003" w:tentative="1">
      <w:start w:val="1"/>
      <w:numFmt w:val="bullet"/>
      <w:lvlText w:val="o"/>
      <w:lvlJc w:val="left"/>
      <w:pPr>
        <w:ind w:left="1449" w:hanging="360"/>
      </w:pPr>
      <w:rPr>
        <w:rFonts w:ascii="Courier New" w:hAnsi="Courier New" w:cs="Courier New" w:hint="default"/>
      </w:rPr>
    </w:lvl>
    <w:lvl w:ilvl="2" w:tplc="04150005" w:tentative="1">
      <w:start w:val="1"/>
      <w:numFmt w:val="bullet"/>
      <w:lvlText w:val=""/>
      <w:lvlJc w:val="left"/>
      <w:pPr>
        <w:ind w:left="2169" w:hanging="360"/>
      </w:pPr>
      <w:rPr>
        <w:rFonts w:ascii="Wingdings" w:hAnsi="Wingdings" w:hint="default"/>
      </w:rPr>
    </w:lvl>
    <w:lvl w:ilvl="3" w:tplc="04150001" w:tentative="1">
      <w:start w:val="1"/>
      <w:numFmt w:val="bullet"/>
      <w:lvlText w:val=""/>
      <w:lvlJc w:val="left"/>
      <w:pPr>
        <w:ind w:left="2889" w:hanging="360"/>
      </w:pPr>
      <w:rPr>
        <w:rFonts w:ascii="Symbol" w:hAnsi="Symbol" w:hint="default"/>
      </w:rPr>
    </w:lvl>
    <w:lvl w:ilvl="4" w:tplc="04150003" w:tentative="1">
      <w:start w:val="1"/>
      <w:numFmt w:val="bullet"/>
      <w:lvlText w:val="o"/>
      <w:lvlJc w:val="left"/>
      <w:pPr>
        <w:ind w:left="3609" w:hanging="360"/>
      </w:pPr>
      <w:rPr>
        <w:rFonts w:ascii="Courier New" w:hAnsi="Courier New" w:cs="Courier New" w:hint="default"/>
      </w:rPr>
    </w:lvl>
    <w:lvl w:ilvl="5" w:tplc="04150005" w:tentative="1">
      <w:start w:val="1"/>
      <w:numFmt w:val="bullet"/>
      <w:lvlText w:val=""/>
      <w:lvlJc w:val="left"/>
      <w:pPr>
        <w:ind w:left="4329" w:hanging="360"/>
      </w:pPr>
      <w:rPr>
        <w:rFonts w:ascii="Wingdings" w:hAnsi="Wingdings" w:hint="default"/>
      </w:rPr>
    </w:lvl>
    <w:lvl w:ilvl="6" w:tplc="04150001" w:tentative="1">
      <w:start w:val="1"/>
      <w:numFmt w:val="bullet"/>
      <w:lvlText w:val=""/>
      <w:lvlJc w:val="left"/>
      <w:pPr>
        <w:ind w:left="5049" w:hanging="360"/>
      </w:pPr>
      <w:rPr>
        <w:rFonts w:ascii="Symbol" w:hAnsi="Symbol" w:hint="default"/>
      </w:rPr>
    </w:lvl>
    <w:lvl w:ilvl="7" w:tplc="04150003" w:tentative="1">
      <w:start w:val="1"/>
      <w:numFmt w:val="bullet"/>
      <w:lvlText w:val="o"/>
      <w:lvlJc w:val="left"/>
      <w:pPr>
        <w:ind w:left="5769" w:hanging="360"/>
      </w:pPr>
      <w:rPr>
        <w:rFonts w:ascii="Courier New" w:hAnsi="Courier New" w:cs="Courier New" w:hint="default"/>
      </w:rPr>
    </w:lvl>
    <w:lvl w:ilvl="8" w:tplc="04150005" w:tentative="1">
      <w:start w:val="1"/>
      <w:numFmt w:val="bullet"/>
      <w:lvlText w:val=""/>
      <w:lvlJc w:val="left"/>
      <w:pPr>
        <w:ind w:left="6489" w:hanging="360"/>
      </w:pPr>
      <w:rPr>
        <w:rFonts w:ascii="Wingdings" w:hAnsi="Wingdings" w:hint="default"/>
      </w:rPr>
    </w:lvl>
  </w:abstractNum>
  <w:abstractNum w:abstractNumId="296" w15:restartNumberingAfterBreak="0">
    <w:nsid w:val="756E5223"/>
    <w:multiLevelType w:val="hybridMultilevel"/>
    <w:tmpl w:val="B46E5782"/>
    <w:lvl w:ilvl="0" w:tplc="04150003">
      <w:start w:val="1"/>
      <w:numFmt w:val="bullet"/>
      <w:lvlText w:val="–"/>
      <w:lvlJc w:val="left"/>
      <w:pPr>
        <w:tabs>
          <w:tab w:val="num" w:pos="284"/>
        </w:tabs>
        <w:ind w:left="284" w:hanging="284"/>
      </w:pPr>
      <w:rPr>
        <w:rFonts w:ascii="Times New Roman" w:hAnsi="Times New Roman" w:cs="Times New Roman" w:hint="default"/>
      </w:rPr>
    </w:lvl>
    <w:lvl w:ilvl="1" w:tplc="0415000B"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97" w15:restartNumberingAfterBreak="0">
    <w:nsid w:val="75D4054C"/>
    <w:multiLevelType w:val="hybridMultilevel"/>
    <w:tmpl w:val="D5EA0092"/>
    <w:lvl w:ilvl="0" w:tplc="FFFFFFFF">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298" w15:restartNumberingAfterBreak="0">
    <w:nsid w:val="75FA49FA"/>
    <w:multiLevelType w:val="hybridMultilevel"/>
    <w:tmpl w:val="7B40A2FC"/>
    <w:lvl w:ilvl="0" w:tplc="04150003">
      <w:start w:val="1"/>
      <w:numFmt w:val="bullet"/>
      <w:lvlText w:val=""/>
      <w:lvlJc w:val="left"/>
      <w:pPr>
        <w:tabs>
          <w:tab w:val="num" w:pos="1068"/>
        </w:tabs>
        <w:ind w:left="1406" w:hanging="338"/>
      </w:pPr>
      <w:rPr>
        <w:rFonts w:ascii="Symbol" w:hAnsi="Symbol" w:hint="default"/>
      </w:rPr>
    </w:lvl>
    <w:lvl w:ilvl="1" w:tplc="04150003">
      <w:start w:val="1"/>
      <w:numFmt w:val="bullet"/>
      <w:lvlText w:val="o"/>
      <w:lvlJc w:val="left"/>
      <w:pPr>
        <w:tabs>
          <w:tab w:val="num" w:pos="2148"/>
        </w:tabs>
        <w:ind w:left="2148" w:hanging="360"/>
      </w:pPr>
      <w:rPr>
        <w:rFonts w:ascii="Courier New" w:hAnsi="Courier New" w:cs="Courier New" w:hint="default"/>
      </w:rPr>
    </w:lvl>
    <w:lvl w:ilvl="2" w:tplc="04150005">
      <w:start w:val="1"/>
      <w:numFmt w:val="bullet"/>
      <w:lvlText w:val=""/>
      <w:lvlJc w:val="left"/>
      <w:pPr>
        <w:tabs>
          <w:tab w:val="num" w:pos="2868"/>
        </w:tabs>
        <w:ind w:left="2868" w:hanging="360"/>
      </w:pPr>
      <w:rPr>
        <w:rFonts w:ascii="Wingdings" w:hAnsi="Wingdings" w:hint="default"/>
      </w:rPr>
    </w:lvl>
    <w:lvl w:ilvl="3" w:tplc="0415000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cs="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cs="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299" w15:restartNumberingAfterBreak="0">
    <w:nsid w:val="7650304A"/>
    <w:multiLevelType w:val="hybridMultilevel"/>
    <w:tmpl w:val="A8204218"/>
    <w:lvl w:ilvl="0" w:tplc="987E997C">
      <w:start w:val="1"/>
      <w:numFmt w:val="bullet"/>
      <w:lvlText w:val=""/>
      <w:lvlJc w:val="left"/>
      <w:pPr>
        <w:tabs>
          <w:tab w:val="num" w:pos="1276"/>
        </w:tabs>
        <w:ind w:left="1276" w:hanging="426"/>
      </w:pPr>
      <w:rPr>
        <w:rFonts w:ascii="Symbol" w:hAnsi="Symbol" w:hint="default"/>
        <w:sz w:val="16"/>
      </w:rPr>
    </w:lvl>
    <w:lvl w:ilvl="1" w:tplc="04150019" w:tentative="1">
      <w:start w:val="1"/>
      <w:numFmt w:val="bullet"/>
      <w:lvlText w:val="o"/>
      <w:lvlJc w:val="left"/>
      <w:pPr>
        <w:tabs>
          <w:tab w:val="num" w:pos="1865"/>
        </w:tabs>
        <w:ind w:left="1865" w:hanging="360"/>
      </w:pPr>
      <w:rPr>
        <w:rFonts w:ascii="Courier New" w:hAnsi="Courier New" w:hint="default"/>
      </w:rPr>
    </w:lvl>
    <w:lvl w:ilvl="2" w:tplc="0415001B" w:tentative="1">
      <w:start w:val="1"/>
      <w:numFmt w:val="bullet"/>
      <w:lvlText w:val=""/>
      <w:lvlJc w:val="left"/>
      <w:pPr>
        <w:tabs>
          <w:tab w:val="num" w:pos="2585"/>
        </w:tabs>
        <w:ind w:left="2585" w:hanging="360"/>
      </w:pPr>
      <w:rPr>
        <w:rFonts w:ascii="Wingdings" w:hAnsi="Wingdings" w:hint="default"/>
      </w:rPr>
    </w:lvl>
    <w:lvl w:ilvl="3" w:tplc="0415000F" w:tentative="1">
      <w:start w:val="1"/>
      <w:numFmt w:val="bullet"/>
      <w:lvlText w:val=""/>
      <w:lvlJc w:val="left"/>
      <w:pPr>
        <w:tabs>
          <w:tab w:val="num" w:pos="3305"/>
        </w:tabs>
        <w:ind w:left="3305" w:hanging="360"/>
      </w:pPr>
      <w:rPr>
        <w:rFonts w:ascii="Symbol" w:hAnsi="Symbol" w:hint="default"/>
      </w:rPr>
    </w:lvl>
    <w:lvl w:ilvl="4" w:tplc="04150019" w:tentative="1">
      <w:start w:val="1"/>
      <w:numFmt w:val="bullet"/>
      <w:lvlText w:val="o"/>
      <w:lvlJc w:val="left"/>
      <w:pPr>
        <w:tabs>
          <w:tab w:val="num" w:pos="4025"/>
        </w:tabs>
        <w:ind w:left="4025" w:hanging="360"/>
      </w:pPr>
      <w:rPr>
        <w:rFonts w:ascii="Courier New" w:hAnsi="Courier New" w:hint="default"/>
      </w:rPr>
    </w:lvl>
    <w:lvl w:ilvl="5" w:tplc="0415001B" w:tentative="1">
      <w:start w:val="1"/>
      <w:numFmt w:val="bullet"/>
      <w:lvlText w:val=""/>
      <w:lvlJc w:val="left"/>
      <w:pPr>
        <w:tabs>
          <w:tab w:val="num" w:pos="4745"/>
        </w:tabs>
        <w:ind w:left="4745" w:hanging="360"/>
      </w:pPr>
      <w:rPr>
        <w:rFonts w:ascii="Wingdings" w:hAnsi="Wingdings" w:hint="default"/>
      </w:rPr>
    </w:lvl>
    <w:lvl w:ilvl="6" w:tplc="0415000F" w:tentative="1">
      <w:start w:val="1"/>
      <w:numFmt w:val="bullet"/>
      <w:lvlText w:val=""/>
      <w:lvlJc w:val="left"/>
      <w:pPr>
        <w:tabs>
          <w:tab w:val="num" w:pos="5465"/>
        </w:tabs>
        <w:ind w:left="5465" w:hanging="360"/>
      </w:pPr>
      <w:rPr>
        <w:rFonts w:ascii="Symbol" w:hAnsi="Symbol" w:hint="default"/>
      </w:rPr>
    </w:lvl>
    <w:lvl w:ilvl="7" w:tplc="04150019" w:tentative="1">
      <w:start w:val="1"/>
      <w:numFmt w:val="bullet"/>
      <w:lvlText w:val="o"/>
      <w:lvlJc w:val="left"/>
      <w:pPr>
        <w:tabs>
          <w:tab w:val="num" w:pos="6185"/>
        </w:tabs>
        <w:ind w:left="6185" w:hanging="360"/>
      </w:pPr>
      <w:rPr>
        <w:rFonts w:ascii="Courier New" w:hAnsi="Courier New" w:hint="default"/>
      </w:rPr>
    </w:lvl>
    <w:lvl w:ilvl="8" w:tplc="0415001B" w:tentative="1">
      <w:start w:val="1"/>
      <w:numFmt w:val="bullet"/>
      <w:lvlText w:val=""/>
      <w:lvlJc w:val="left"/>
      <w:pPr>
        <w:tabs>
          <w:tab w:val="num" w:pos="6905"/>
        </w:tabs>
        <w:ind w:left="6905" w:hanging="360"/>
      </w:pPr>
      <w:rPr>
        <w:rFonts w:ascii="Wingdings" w:hAnsi="Wingdings" w:hint="default"/>
      </w:rPr>
    </w:lvl>
  </w:abstractNum>
  <w:abstractNum w:abstractNumId="300" w15:restartNumberingAfterBreak="0">
    <w:nsid w:val="7673698F"/>
    <w:multiLevelType w:val="hybridMultilevel"/>
    <w:tmpl w:val="DBEA5E44"/>
    <w:lvl w:ilvl="0" w:tplc="04150001">
      <w:start w:val="1"/>
      <w:numFmt w:val="bullet"/>
      <w:lvlText w:val=""/>
      <w:lvlJc w:val="left"/>
      <w:pPr>
        <w:ind w:left="1429" w:hanging="360"/>
      </w:pPr>
      <w:rPr>
        <w:rFonts w:ascii="Symbol" w:hAnsi="Symbol" w:hint="default"/>
      </w:rPr>
    </w:lvl>
    <w:lvl w:ilvl="1" w:tplc="04150019" w:tentative="1">
      <w:start w:val="1"/>
      <w:numFmt w:val="bullet"/>
      <w:lvlText w:val="o"/>
      <w:lvlJc w:val="left"/>
      <w:pPr>
        <w:ind w:left="2149" w:hanging="360"/>
      </w:pPr>
      <w:rPr>
        <w:rFonts w:ascii="Courier New" w:hAnsi="Courier New" w:cs="Courier New" w:hint="default"/>
      </w:rPr>
    </w:lvl>
    <w:lvl w:ilvl="2" w:tplc="0415001B" w:tentative="1">
      <w:start w:val="1"/>
      <w:numFmt w:val="bullet"/>
      <w:lvlText w:val=""/>
      <w:lvlJc w:val="left"/>
      <w:pPr>
        <w:ind w:left="2869" w:hanging="360"/>
      </w:pPr>
      <w:rPr>
        <w:rFonts w:ascii="Wingdings" w:hAnsi="Wingdings" w:hint="default"/>
      </w:rPr>
    </w:lvl>
    <w:lvl w:ilvl="3" w:tplc="0415000F" w:tentative="1">
      <w:start w:val="1"/>
      <w:numFmt w:val="bullet"/>
      <w:lvlText w:val=""/>
      <w:lvlJc w:val="left"/>
      <w:pPr>
        <w:ind w:left="3589" w:hanging="360"/>
      </w:pPr>
      <w:rPr>
        <w:rFonts w:ascii="Symbol" w:hAnsi="Symbol" w:hint="default"/>
      </w:rPr>
    </w:lvl>
    <w:lvl w:ilvl="4" w:tplc="04150019" w:tentative="1">
      <w:start w:val="1"/>
      <w:numFmt w:val="bullet"/>
      <w:lvlText w:val="o"/>
      <w:lvlJc w:val="left"/>
      <w:pPr>
        <w:ind w:left="4309" w:hanging="360"/>
      </w:pPr>
      <w:rPr>
        <w:rFonts w:ascii="Courier New" w:hAnsi="Courier New" w:cs="Courier New" w:hint="default"/>
      </w:rPr>
    </w:lvl>
    <w:lvl w:ilvl="5" w:tplc="0415001B" w:tentative="1">
      <w:start w:val="1"/>
      <w:numFmt w:val="bullet"/>
      <w:lvlText w:val=""/>
      <w:lvlJc w:val="left"/>
      <w:pPr>
        <w:ind w:left="5029" w:hanging="360"/>
      </w:pPr>
      <w:rPr>
        <w:rFonts w:ascii="Wingdings" w:hAnsi="Wingdings" w:hint="default"/>
      </w:rPr>
    </w:lvl>
    <w:lvl w:ilvl="6" w:tplc="0415000F" w:tentative="1">
      <w:start w:val="1"/>
      <w:numFmt w:val="bullet"/>
      <w:lvlText w:val=""/>
      <w:lvlJc w:val="left"/>
      <w:pPr>
        <w:ind w:left="5749" w:hanging="360"/>
      </w:pPr>
      <w:rPr>
        <w:rFonts w:ascii="Symbol" w:hAnsi="Symbol" w:hint="default"/>
      </w:rPr>
    </w:lvl>
    <w:lvl w:ilvl="7" w:tplc="04150019" w:tentative="1">
      <w:start w:val="1"/>
      <w:numFmt w:val="bullet"/>
      <w:lvlText w:val="o"/>
      <w:lvlJc w:val="left"/>
      <w:pPr>
        <w:ind w:left="6469" w:hanging="360"/>
      </w:pPr>
      <w:rPr>
        <w:rFonts w:ascii="Courier New" w:hAnsi="Courier New" w:cs="Courier New" w:hint="default"/>
      </w:rPr>
    </w:lvl>
    <w:lvl w:ilvl="8" w:tplc="0415001B" w:tentative="1">
      <w:start w:val="1"/>
      <w:numFmt w:val="bullet"/>
      <w:lvlText w:val=""/>
      <w:lvlJc w:val="left"/>
      <w:pPr>
        <w:ind w:left="7189" w:hanging="360"/>
      </w:pPr>
      <w:rPr>
        <w:rFonts w:ascii="Wingdings" w:hAnsi="Wingdings" w:hint="default"/>
      </w:rPr>
    </w:lvl>
  </w:abstractNum>
  <w:abstractNum w:abstractNumId="301" w15:restartNumberingAfterBreak="0">
    <w:nsid w:val="768775D2"/>
    <w:multiLevelType w:val="hybridMultilevel"/>
    <w:tmpl w:val="58FC41DE"/>
    <w:lvl w:ilvl="0" w:tplc="987E997C">
      <w:start w:val="1"/>
      <w:numFmt w:val="decimal"/>
      <w:lvlText w:val="1.4.%1."/>
      <w:lvlJc w:val="left"/>
      <w:pPr>
        <w:tabs>
          <w:tab w:val="num" w:pos="0"/>
        </w:tabs>
        <w:ind w:left="709" w:hanging="709"/>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2" w15:restartNumberingAfterBreak="0">
    <w:nsid w:val="772046DB"/>
    <w:multiLevelType w:val="hybridMultilevel"/>
    <w:tmpl w:val="1DC43A2A"/>
    <w:lvl w:ilvl="0" w:tplc="04150003">
      <w:start w:val="1"/>
      <w:numFmt w:val="bullet"/>
      <w:lvlText w:val=""/>
      <w:lvlJc w:val="left"/>
      <w:pPr>
        <w:tabs>
          <w:tab w:val="num" w:pos="1068"/>
        </w:tabs>
        <w:ind w:left="1406" w:hanging="338"/>
      </w:pPr>
      <w:rPr>
        <w:rFonts w:ascii="Symbol" w:hAnsi="Symbol" w:hint="default"/>
      </w:rPr>
    </w:lvl>
    <w:lvl w:ilvl="1" w:tplc="04150003">
      <w:start w:val="1"/>
      <w:numFmt w:val="bullet"/>
      <w:lvlText w:val="o"/>
      <w:lvlJc w:val="left"/>
      <w:pPr>
        <w:tabs>
          <w:tab w:val="num" w:pos="2148"/>
        </w:tabs>
        <w:ind w:left="2148" w:hanging="360"/>
      </w:pPr>
      <w:rPr>
        <w:rFonts w:ascii="Courier New" w:hAnsi="Courier New" w:cs="Courier New" w:hint="default"/>
      </w:rPr>
    </w:lvl>
    <w:lvl w:ilvl="2" w:tplc="04150005">
      <w:start w:val="1"/>
      <w:numFmt w:val="bullet"/>
      <w:lvlText w:val=""/>
      <w:lvlJc w:val="left"/>
      <w:pPr>
        <w:tabs>
          <w:tab w:val="num" w:pos="2868"/>
        </w:tabs>
        <w:ind w:left="2868" w:hanging="360"/>
      </w:pPr>
      <w:rPr>
        <w:rFonts w:ascii="Wingdings" w:hAnsi="Wingdings" w:hint="default"/>
      </w:rPr>
    </w:lvl>
    <w:lvl w:ilvl="3" w:tplc="0415000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cs="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cs="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303" w15:restartNumberingAfterBreak="0">
    <w:nsid w:val="77A710D7"/>
    <w:multiLevelType w:val="hybridMultilevel"/>
    <w:tmpl w:val="6F80DC80"/>
    <w:lvl w:ilvl="0" w:tplc="987E997C">
      <w:start w:val="1"/>
      <w:numFmt w:val="bullet"/>
      <w:lvlText w:val=""/>
      <w:lvlJc w:val="left"/>
      <w:pPr>
        <w:ind w:left="1429" w:hanging="360"/>
      </w:pPr>
      <w:rPr>
        <w:rFonts w:ascii="Symbol" w:hAnsi="Symbol" w:hint="default"/>
      </w:rPr>
    </w:lvl>
    <w:lvl w:ilvl="1" w:tplc="04150019" w:tentative="1">
      <w:start w:val="1"/>
      <w:numFmt w:val="bullet"/>
      <w:lvlText w:val="o"/>
      <w:lvlJc w:val="left"/>
      <w:pPr>
        <w:ind w:left="2149" w:hanging="360"/>
      </w:pPr>
      <w:rPr>
        <w:rFonts w:ascii="Courier New" w:hAnsi="Courier New" w:cs="Courier New" w:hint="default"/>
      </w:rPr>
    </w:lvl>
    <w:lvl w:ilvl="2" w:tplc="0415001B" w:tentative="1">
      <w:start w:val="1"/>
      <w:numFmt w:val="bullet"/>
      <w:lvlText w:val=""/>
      <w:lvlJc w:val="left"/>
      <w:pPr>
        <w:ind w:left="2869" w:hanging="360"/>
      </w:pPr>
      <w:rPr>
        <w:rFonts w:ascii="Wingdings" w:hAnsi="Wingdings" w:hint="default"/>
      </w:rPr>
    </w:lvl>
    <w:lvl w:ilvl="3" w:tplc="0415000F" w:tentative="1">
      <w:start w:val="1"/>
      <w:numFmt w:val="bullet"/>
      <w:lvlText w:val=""/>
      <w:lvlJc w:val="left"/>
      <w:pPr>
        <w:ind w:left="3589" w:hanging="360"/>
      </w:pPr>
      <w:rPr>
        <w:rFonts w:ascii="Symbol" w:hAnsi="Symbol" w:hint="default"/>
      </w:rPr>
    </w:lvl>
    <w:lvl w:ilvl="4" w:tplc="04150019" w:tentative="1">
      <w:start w:val="1"/>
      <w:numFmt w:val="bullet"/>
      <w:lvlText w:val="o"/>
      <w:lvlJc w:val="left"/>
      <w:pPr>
        <w:ind w:left="4309" w:hanging="360"/>
      </w:pPr>
      <w:rPr>
        <w:rFonts w:ascii="Courier New" w:hAnsi="Courier New" w:cs="Courier New" w:hint="default"/>
      </w:rPr>
    </w:lvl>
    <w:lvl w:ilvl="5" w:tplc="0415001B" w:tentative="1">
      <w:start w:val="1"/>
      <w:numFmt w:val="bullet"/>
      <w:lvlText w:val=""/>
      <w:lvlJc w:val="left"/>
      <w:pPr>
        <w:ind w:left="5029" w:hanging="360"/>
      </w:pPr>
      <w:rPr>
        <w:rFonts w:ascii="Wingdings" w:hAnsi="Wingdings" w:hint="default"/>
      </w:rPr>
    </w:lvl>
    <w:lvl w:ilvl="6" w:tplc="0415000F" w:tentative="1">
      <w:start w:val="1"/>
      <w:numFmt w:val="bullet"/>
      <w:lvlText w:val=""/>
      <w:lvlJc w:val="left"/>
      <w:pPr>
        <w:ind w:left="5749" w:hanging="360"/>
      </w:pPr>
      <w:rPr>
        <w:rFonts w:ascii="Symbol" w:hAnsi="Symbol" w:hint="default"/>
      </w:rPr>
    </w:lvl>
    <w:lvl w:ilvl="7" w:tplc="04150019" w:tentative="1">
      <w:start w:val="1"/>
      <w:numFmt w:val="bullet"/>
      <w:lvlText w:val="o"/>
      <w:lvlJc w:val="left"/>
      <w:pPr>
        <w:ind w:left="6469" w:hanging="360"/>
      </w:pPr>
      <w:rPr>
        <w:rFonts w:ascii="Courier New" w:hAnsi="Courier New" w:cs="Courier New" w:hint="default"/>
      </w:rPr>
    </w:lvl>
    <w:lvl w:ilvl="8" w:tplc="0415001B" w:tentative="1">
      <w:start w:val="1"/>
      <w:numFmt w:val="bullet"/>
      <w:lvlText w:val=""/>
      <w:lvlJc w:val="left"/>
      <w:pPr>
        <w:ind w:left="7189" w:hanging="360"/>
      </w:pPr>
      <w:rPr>
        <w:rFonts w:ascii="Wingdings" w:hAnsi="Wingdings" w:hint="default"/>
      </w:rPr>
    </w:lvl>
  </w:abstractNum>
  <w:abstractNum w:abstractNumId="304" w15:restartNumberingAfterBreak="0">
    <w:nsid w:val="78AA6AD8"/>
    <w:multiLevelType w:val="hybridMultilevel"/>
    <w:tmpl w:val="4F42FADE"/>
    <w:lvl w:ilvl="0" w:tplc="40382470">
      <w:start w:val="1"/>
      <w:numFmt w:val="bullet"/>
      <w:lvlText w:val="–"/>
      <w:lvlJc w:val="left"/>
      <w:pPr>
        <w:tabs>
          <w:tab w:val="num" w:pos="397"/>
        </w:tabs>
        <w:ind w:left="397" w:hanging="397"/>
      </w:pPr>
      <w:rPr>
        <w:rFonts w:ascii="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05" w15:restartNumberingAfterBreak="0">
    <w:nsid w:val="78F055F9"/>
    <w:multiLevelType w:val="hybridMultilevel"/>
    <w:tmpl w:val="D47E5C32"/>
    <w:lvl w:ilvl="0" w:tplc="04150003">
      <w:start w:val="1"/>
      <w:numFmt w:val="lowerLetter"/>
      <w:lvlText w:val="%1)"/>
      <w:lvlJc w:val="left"/>
      <w:pPr>
        <w:ind w:left="720" w:hanging="360"/>
      </w:pPr>
    </w:lvl>
    <w:lvl w:ilvl="1" w:tplc="FFFFFFFF"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306" w15:restartNumberingAfterBreak="0">
    <w:nsid w:val="79620111"/>
    <w:multiLevelType w:val="hybridMultilevel"/>
    <w:tmpl w:val="40C08EA2"/>
    <w:lvl w:ilvl="0" w:tplc="35707852">
      <w:start w:val="1"/>
      <w:numFmt w:val="bullet"/>
      <w:lvlText w:val=""/>
      <w:lvlJc w:val="left"/>
      <w:pPr>
        <w:ind w:left="1429" w:hanging="360"/>
      </w:pPr>
      <w:rPr>
        <w:rFonts w:ascii="Symbol" w:hAnsi="Symbol" w:hint="default"/>
        <w:sz w:val="20"/>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07" w15:restartNumberingAfterBreak="0">
    <w:nsid w:val="79B730E8"/>
    <w:multiLevelType w:val="singleLevel"/>
    <w:tmpl w:val="875094E2"/>
    <w:lvl w:ilvl="0">
      <w:start w:val="1"/>
      <w:numFmt w:val="bullet"/>
      <w:pStyle w:val="Bullet1points"/>
      <w:lvlText w:val=""/>
      <w:lvlJc w:val="left"/>
      <w:pPr>
        <w:tabs>
          <w:tab w:val="num" w:pos="360"/>
        </w:tabs>
        <w:ind w:left="360" w:hanging="360"/>
      </w:pPr>
      <w:rPr>
        <w:rFonts w:ascii="Symbol" w:hAnsi="Symbol" w:hint="default"/>
        <w:effect w:val="none"/>
      </w:rPr>
    </w:lvl>
  </w:abstractNum>
  <w:abstractNum w:abstractNumId="308" w15:restartNumberingAfterBreak="0">
    <w:nsid w:val="79FE69B3"/>
    <w:multiLevelType w:val="hybridMultilevel"/>
    <w:tmpl w:val="72B8964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09" w15:restartNumberingAfterBreak="0">
    <w:nsid w:val="7A061AA4"/>
    <w:multiLevelType w:val="hybridMultilevel"/>
    <w:tmpl w:val="53D6D0A2"/>
    <w:lvl w:ilvl="0" w:tplc="FFFFFFFF">
      <w:start w:val="1"/>
      <w:numFmt w:val="bullet"/>
      <w:lvlText w:val=""/>
      <w:lvlJc w:val="left"/>
      <w:pPr>
        <w:ind w:left="1429" w:hanging="360"/>
      </w:pPr>
      <w:rPr>
        <w:rFonts w:ascii="Symbol" w:hAnsi="Symbol" w:hint="default"/>
        <w:u w:val="none"/>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310" w15:restartNumberingAfterBreak="0">
    <w:nsid w:val="7A433AE4"/>
    <w:multiLevelType w:val="multilevel"/>
    <w:tmpl w:val="EB745C98"/>
    <w:styleLink w:val="List23"/>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11" w15:restartNumberingAfterBreak="0">
    <w:nsid w:val="7A5B449E"/>
    <w:multiLevelType w:val="multilevel"/>
    <w:tmpl w:val="BA5E1ED8"/>
    <w:lvl w:ilvl="0">
      <w:start w:val="1"/>
      <w:numFmt w:val="decimal"/>
      <w:pStyle w:val="spis1"/>
      <w:lvlText w:val="%1."/>
      <w:lvlJc w:val="left"/>
      <w:pPr>
        <w:ind w:left="786" w:hanging="360"/>
      </w:pPr>
    </w:lvl>
    <w:lvl w:ilvl="1">
      <w:start w:val="1"/>
      <w:numFmt w:val="decimal"/>
      <w:isLgl/>
      <w:lvlText w:val="%1.%2."/>
      <w:lvlJc w:val="left"/>
      <w:pPr>
        <w:ind w:left="1146" w:hanging="720"/>
      </w:pPr>
      <w:rPr>
        <w:rFonts w:hint="default"/>
      </w:rPr>
    </w:lvl>
    <w:lvl w:ilvl="2">
      <w:start w:val="1"/>
      <w:numFmt w:val="decimal"/>
      <w:pStyle w:val="Styl111"/>
      <w:isLgl/>
      <w:lvlText w:val="%1.%2.%3."/>
      <w:lvlJc w:val="left"/>
      <w:pPr>
        <w:ind w:left="1146" w:hanging="720"/>
      </w:pPr>
      <w:rPr>
        <w:rFonts w:hint="default"/>
      </w:rPr>
    </w:lvl>
    <w:lvl w:ilvl="3">
      <w:start w:val="1"/>
      <w:numFmt w:val="decimal"/>
      <w:pStyle w:val="spis1111"/>
      <w:isLgl/>
      <w:lvlText w:val="%1.%2.%3.%4."/>
      <w:lvlJc w:val="left"/>
      <w:pPr>
        <w:ind w:left="1506" w:hanging="1080"/>
      </w:pPr>
      <w:rPr>
        <w:rFonts w:hint="default"/>
        <w:lang w:val="pl-PL"/>
      </w:rPr>
    </w:lvl>
    <w:lvl w:ilvl="4">
      <w:start w:val="1"/>
      <w:numFmt w:val="decimal"/>
      <w:pStyle w:val="Spis5x1"/>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226" w:hanging="1800"/>
      </w:pPr>
      <w:rPr>
        <w:rFonts w:hint="default"/>
      </w:rPr>
    </w:lvl>
  </w:abstractNum>
  <w:abstractNum w:abstractNumId="312" w15:restartNumberingAfterBreak="0">
    <w:nsid w:val="7A671719"/>
    <w:multiLevelType w:val="hybridMultilevel"/>
    <w:tmpl w:val="B7001860"/>
    <w:lvl w:ilvl="0" w:tplc="987E997C">
      <w:start w:val="1"/>
      <w:numFmt w:val="bullet"/>
      <w:lvlText w:val=""/>
      <w:lvlJc w:val="left"/>
      <w:pPr>
        <w:ind w:left="720" w:hanging="360"/>
      </w:pPr>
      <w:rPr>
        <w:rFonts w:ascii="Symbol" w:hAnsi="Symbol" w:hint="default"/>
        <w:sz w:val="16"/>
      </w:rPr>
    </w:lvl>
    <w:lvl w:ilvl="1" w:tplc="04150003">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3" w15:restartNumberingAfterBreak="0">
    <w:nsid w:val="7A8627F2"/>
    <w:multiLevelType w:val="hybridMultilevel"/>
    <w:tmpl w:val="5126B0D8"/>
    <w:lvl w:ilvl="0" w:tplc="06ECCD50">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14" w15:restartNumberingAfterBreak="0">
    <w:nsid w:val="7AD062BC"/>
    <w:multiLevelType w:val="hybridMultilevel"/>
    <w:tmpl w:val="40D0BF8C"/>
    <w:lvl w:ilvl="0" w:tplc="04150003">
      <w:start w:val="1"/>
      <w:numFmt w:val="bullet"/>
      <w:lvlText w:val=""/>
      <w:lvlJc w:val="left"/>
      <w:pPr>
        <w:tabs>
          <w:tab w:val="num" w:pos="1068"/>
        </w:tabs>
        <w:ind w:left="1406" w:hanging="338"/>
      </w:pPr>
      <w:rPr>
        <w:rFonts w:ascii="Symbol" w:hAnsi="Symbol" w:hint="default"/>
      </w:rPr>
    </w:lvl>
    <w:lvl w:ilvl="1" w:tplc="04150003">
      <w:start w:val="1"/>
      <w:numFmt w:val="bullet"/>
      <w:lvlText w:val="o"/>
      <w:lvlJc w:val="left"/>
      <w:pPr>
        <w:tabs>
          <w:tab w:val="num" w:pos="2148"/>
        </w:tabs>
        <w:ind w:left="2148" w:hanging="360"/>
      </w:pPr>
      <w:rPr>
        <w:rFonts w:ascii="Courier New" w:hAnsi="Courier New" w:cs="Courier New" w:hint="default"/>
      </w:rPr>
    </w:lvl>
    <w:lvl w:ilvl="2" w:tplc="04150005">
      <w:start w:val="1"/>
      <w:numFmt w:val="bullet"/>
      <w:lvlText w:val=""/>
      <w:lvlJc w:val="left"/>
      <w:pPr>
        <w:tabs>
          <w:tab w:val="num" w:pos="2868"/>
        </w:tabs>
        <w:ind w:left="2868" w:hanging="360"/>
      </w:pPr>
      <w:rPr>
        <w:rFonts w:ascii="Wingdings" w:hAnsi="Wingdings" w:hint="default"/>
      </w:rPr>
    </w:lvl>
    <w:lvl w:ilvl="3" w:tplc="0415000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cs="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cs="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315" w15:restartNumberingAfterBreak="0">
    <w:nsid w:val="7B0379C9"/>
    <w:multiLevelType w:val="singleLevel"/>
    <w:tmpl w:val="D84EAE0A"/>
    <w:lvl w:ilvl="0">
      <w:start w:val="2"/>
      <w:numFmt w:val="lowerLetter"/>
      <w:lvlText w:val="%1) "/>
      <w:legacy w:legacy="1" w:legacySpace="0" w:legacyIndent="283"/>
      <w:lvlJc w:val="left"/>
      <w:pPr>
        <w:ind w:left="283" w:hanging="283"/>
      </w:pPr>
      <w:rPr>
        <w:rFonts w:ascii="Times New Roman" w:hAnsi="Times New Roman" w:cs="Times New Roman" w:hint="default"/>
        <w:b w:val="0"/>
        <w:i w:val="0"/>
        <w:strike w:val="0"/>
        <w:dstrike w:val="0"/>
        <w:sz w:val="20"/>
        <w:u w:val="none"/>
        <w:effect w:val="none"/>
      </w:rPr>
    </w:lvl>
  </w:abstractNum>
  <w:abstractNum w:abstractNumId="316" w15:restartNumberingAfterBreak="0">
    <w:nsid w:val="7B857A46"/>
    <w:multiLevelType w:val="hybridMultilevel"/>
    <w:tmpl w:val="287C9F30"/>
    <w:lvl w:ilvl="0" w:tplc="FFFFFFFF">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17" w15:restartNumberingAfterBreak="0">
    <w:nsid w:val="7B942910"/>
    <w:multiLevelType w:val="hybridMultilevel"/>
    <w:tmpl w:val="FE9A1DA4"/>
    <w:lvl w:ilvl="0" w:tplc="04150003">
      <w:start w:val="1"/>
      <w:numFmt w:val="bullet"/>
      <w:lvlText w:val=""/>
      <w:lvlJc w:val="left"/>
      <w:pPr>
        <w:ind w:left="1429" w:hanging="360"/>
      </w:pPr>
      <w:rPr>
        <w:rFonts w:ascii="Symbol" w:hAnsi="Symbol" w:hint="default"/>
      </w:rPr>
    </w:lvl>
    <w:lvl w:ilvl="1" w:tplc="D5E2C6DC"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18" w15:restartNumberingAfterBreak="0">
    <w:nsid w:val="7C0474A7"/>
    <w:multiLevelType w:val="hybridMultilevel"/>
    <w:tmpl w:val="C2061CF6"/>
    <w:lvl w:ilvl="0" w:tplc="33828022">
      <w:start w:val="1"/>
      <w:numFmt w:val="bullet"/>
      <w:lvlText w:val="-"/>
      <w:lvlJc w:val="left"/>
      <w:pPr>
        <w:tabs>
          <w:tab w:val="num" w:pos="284"/>
        </w:tabs>
        <w:ind w:left="1134" w:hanging="425"/>
      </w:pPr>
      <w:rPr>
        <w:rFonts w:ascii="Verdana" w:eastAsia="Verdana" w:hAnsi="Verdana" w:cs="Verdana" w:hint="default"/>
        <w:b w:val="0"/>
        <w:i w:val="0"/>
        <w:strike w:val="0"/>
        <w:dstrike w:val="0"/>
        <w:color w:val="000000"/>
        <w:sz w:val="20"/>
        <w:szCs w:val="20"/>
        <w:u w:val="none" w:color="000000"/>
        <w:bdr w:val="none" w:sz="0" w:space="0" w:color="auto"/>
        <w:shd w:val="clear" w:color="auto" w:fill="auto"/>
        <w:vertAlign w:val="baseline"/>
      </w:rPr>
    </w:lvl>
    <w:lvl w:ilvl="1" w:tplc="04150003">
      <w:start w:val="1"/>
      <w:numFmt w:val="bullet"/>
      <w:lvlText w:val="o"/>
      <w:lvlJc w:val="left"/>
      <w:pPr>
        <w:tabs>
          <w:tab w:val="num" w:pos="2148"/>
        </w:tabs>
        <w:ind w:left="2148" w:hanging="360"/>
      </w:pPr>
      <w:rPr>
        <w:rFonts w:ascii="Courier New" w:hAnsi="Courier New" w:cs="Courier New" w:hint="default"/>
      </w:rPr>
    </w:lvl>
    <w:lvl w:ilvl="2" w:tplc="04150005" w:tentative="1">
      <w:start w:val="1"/>
      <w:numFmt w:val="bullet"/>
      <w:lvlText w:val=""/>
      <w:lvlJc w:val="left"/>
      <w:pPr>
        <w:tabs>
          <w:tab w:val="num" w:pos="2868"/>
        </w:tabs>
        <w:ind w:left="2868" w:hanging="360"/>
      </w:pPr>
      <w:rPr>
        <w:rFonts w:ascii="Wingdings" w:hAnsi="Wingdings" w:hint="default"/>
      </w:rPr>
    </w:lvl>
    <w:lvl w:ilvl="3" w:tplc="04150001" w:tentative="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cs="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cs="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319" w15:restartNumberingAfterBreak="0">
    <w:nsid w:val="7C872766"/>
    <w:multiLevelType w:val="hybridMultilevel"/>
    <w:tmpl w:val="4C502C88"/>
    <w:lvl w:ilvl="0" w:tplc="987E997C">
      <w:start w:val="1"/>
      <w:numFmt w:val="bullet"/>
      <w:lvlText w:val=""/>
      <w:lvlJc w:val="left"/>
      <w:pPr>
        <w:ind w:left="1429" w:hanging="360"/>
      </w:pPr>
      <w:rPr>
        <w:rFonts w:ascii="Symbol" w:hAnsi="Symbol" w:hint="default"/>
        <w:sz w:val="16"/>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20" w15:restartNumberingAfterBreak="0">
    <w:nsid w:val="7CAD3F76"/>
    <w:multiLevelType w:val="hybridMultilevel"/>
    <w:tmpl w:val="BD922562"/>
    <w:lvl w:ilvl="0" w:tplc="04150003">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21" w15:restartNumberingAfterBreak="0">
    <w:nsid w:val="7CCE4810"/>
    <w:multiLevelType w:val="hybridMultilevel"/>
    <w:tmpl w:val="8B76A566"/>
    <w:lvl w:ilvl="0" w:tplc="04150003">
      <w:start w:val="1"/>
      <w:numFmt w:val="bullet"/>
      <w:lvlText w:val=""/>
      <w:lvlJc w:val="left"/>
      <w:pPr>
        <w:ind w:left="1429" w:hanging="360"/>
      </w:pPr>
      <w:rPr>
        <w:rFonts w:ascii="Symbol" w:hAnsi="Symbol" w:hint="default"/>
      </w:rPr>
    </w:lvl>
    <w:lvl w:ilvl="1" w:tplc="04150019" w:tentative="1">
      <w:start w:val="1"/>
      <w:numFmt w:val="bullet"/>
      <w:lvlText w:val="o"/>
      <w:lvlJc w:val="left"/>
      <w:pPr>
        <w:ind w:left="2149" w:hanging="360"/>
      </w:pPr>
      <w:rPr>
        <w:rFonts w:ascii="Courier New" w:hAnsi="Courier New" w:cs="Courier New" w:hint="default"/>
      </w:rPr>
    </w:lvl>
    <w:lvl w:ilvl="2" w:tplc="0415001B" w:tentative="1">
      <w:start w:val="1"/>
      <w:numFmt w:val="bullet"/>
      <w:lvlText w:val=""/>
      <w:lvlJc w:val="left"/>
      <w:pPr>
        <w:ind w:left="2869" w:hanging="360"/>
      </w:pPr>
      <w:rPr>
        <w:rFonts w:ascii="Wingdings" w:hAnsi="Wingdings" w:hint="default"/>
      </w:rPr>
    </w:lvl>
    <w:lvl w:ilvl="3" w:tplc="0415000F" w:tentative="1">
      <w:start w:val="1"/>
      <w:numFmt w:val="bullet"/>
      <w:lvlText w:val=""/>
      <w:lvlJc w:val="left"/>
      <w:pPr>
        <w:ind w:left="3589" w:hanging="360"/>
      </w:pPr>
      <w:rPr>
        <w:rFonts w:ascii="Symbol" w:hAnsi="Symbol" w:hint="default"/>
      </w:rPr>
    </w:lvl>
    <w:lvl w:ilvl="4" w:tplc="04150019" w:tentative="1">
      <w:start w:val="1"/>
      <w:numFmt w:val="bullet"/>
      <w:lvlText w:val="o"/>
      <w:lvlJc w:val="left"/>
      <w:pPr>
        <w:ind w:left="4309" w:hanging="360"/>
      </w:pPr>
      <w:rPr>
        <w:rFonts w:ascii="Courier New" w:hAnsi="Courier New" w:cs="Courier New" w:hint="default"/>
      </w:rPr>
    </w:lvl>
    <w:lvl w:ilvl="5" w:tplc="0415001B" w:tentative="1">
      <w:start w:val="1"/>
      <w:numFmt w:val="bullet"/>
      <w:lvlText w:val=""/>
      <w:lvlJc w:val="left"/>
      <w:pPr>
        <w:ind w:left="5029" w:hanging="360"/>
      </w:pPr>
      <w:rPr>
        <w:rFonts w:ascii="Wingdings" w:hAnsi="Wingdings" w:hint="default"/>
      </w:rPr>
    </w:lvl>
    <w:lvl w:ilvl="6" w:tplc="0415000F" w:tentative="1">
      <w:start w:val="1"/>
      <w:numFmt w:val="bullet"/>
      <w:lvlText w:val=""/>
      <w:lvlJc w:val="left"/>
      <w:pPr>
        <w:ind w:left="5749" w:hanging="360"/>
      </w:pPr>
      <w:rPr>
        <w:rFonts w:ascii="Symbol" w:hAnsi="Symbol" w:hint="default"/>
      </w:rPr>
    </w:lvl>
    <w:lvl w:ilvl="7" w:tplc="04150019" w:tentative="1">
      <w:start w:val="1"/>
      <w:numFmt w:val="bullet"/>
      <w:lvlText w:val="o"/>
      <w:lvlJc w:val="left"/>
      <w:pPr>
        <w:ind w:left="6469" w:hanging="360"/>
      </w:pPr>
      <w:rPr>
        <w:rFonts w:ascii="Courier New" w:hAnsi="Courier New" w:cs="Courier New" w:hint="default"/>
      </w:rPr>
    </w:lvl>
    <w:lvl w:ilvl="8" w:tplc="0415001B" w:tentative="1">
      <w:start w:val="1"/>
      <w:numFmt w:val="bullet"/>
      <w:lvlText w:val=""/>
      <w:lvlJc w:val="left"/>
      <w:pPr>
        <w:ind w:left="7189" w:hanging="360"/>
      </w:pPr>
      <w:rPr>
        <w:rFonts w:ascii="Wingdings" w:hAnsi="Wingdings" w:hint="default"/>
      </w:rPr>
    </w:lvl>
  </w:abstractNum>
  <w:abstractNum w:abstractNumId="322" w15:restartNumberingAfterBreak="0">
    <w:nsid w:val="7D697497"/>
    <w:multiLevelType w:val="hybridMultilevel"/>
    <w:tmpl w:val="2ACC3E7A"/>
    <w:lvl w:ilvl="0" w:tplc="40382470">
      <w:start w:val="1"/>
      <w:numFmt w:val="bullet"/>
      <w:lvlText w:val=""/>
      <w:lvlJc w:val="left"/>
      <w:pPr>
        <w:ind w:left="1429" w:hanging="360"/>
      </w:pPr>
      <w:rPr>
        <w:rFonts w:ascii="Symbol" w:hAnsi="Symbol" w:hint="default"/>
      </w:rPr>
    </w:lvl>
    <w:lvl w:ilvl="1" w:tplc="40382470"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23" w15:restartNumberingAfterBreak="0">
    <w:nsid w:val="7D7F42DB"/>
    <w:multiLevelType w:val="hybridMultilevel"/>
    <w:tmpl w:val="2CB8F798"/>
    <w:lvl w:ilvl="0" w:tplc="40382470">
      <w:start w:val="1"/>
      <w:numFmt w:val="bullet"/>
      <w:lvlText w:val="–"/>
      <w:lvlJc w:val="left"/>
      <w:pPr>
        <w:ind w:left="1080" w:hanging="360"/>
      </w:pPr>
      <w:rPr>
        <w:rFonts w:ascii="Times New Roman" w:hAnsi="Times New Roman" w:cs="Times New Roman" w:hint="default"/>
        <w:sz w:val="16"/>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24" w15:restartNumberingAfterBreak="0">
    <w:nsid w:val="7DBA0A87"/>
    <w:multiLevelType w:val="hybridMultilevel"/>
    <w:tmpl w:val="19F05648"/>
    <w:lvl w:ilvl="0" w:tplc="0096F99A">
      <w:start w:val="1"/>
      <w:numFmt w:val="bullet"/>
      <w:lvlText w:val=""/>
      <w:lvlJc w:val="left"/>
      <w:pPr>
        <w:tabs>
          <w:tab w:val="num" w:pos="397"/>
        </w:tabs>
        <w:ind w:left="397" w:hanging="397"/>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25" w15:restartNumberingAfterBreak="0">
    <w:nsid w:val="7DF3309C"/>
    <w:multiLevelType w:val="multilevel"/>
    <w:tmpl w:val="5E22A49A"/>
    <w:lvl w:ilvl="0">
      <w:start w:val="1"/>
      <w:numFmt w:val="decimal"/>
      <w:lvlText w:val="1.4.%1."/>
      <w:lvlJc w:val="left"/>
      <w:pPr>
        <w:tabs>
          <w:tab w:val="num" w:pos="709"/>
        </w:tabs>
        <w:ind w:left="709" w:hanging="709"/>
      </w:pPr>
      <w:rPr>
        <w:rFonts w:hint="default"/>
        <w:b w:val="0"/>
        <w:bCs/>
        <w:i w:val="0"/>
        <w:iCs/>
        <w:position w:val="0"/>
        <w:sz w:val="20"/>
        <w:szCs w:val="20"/>
      </w:rPr>
    </w:lvl>
    <w:lvl w:ilvl="1">
      <w:start w:val="1"/>
      <w:numFmt w:val="lowerLetter"/>
      <w:lvlText w:val="%2."/>
      <w:lvlJc w:val="left"/>
      <w:pPr>
        <w:tabs>
          <w:tab w:val="num" w:pos="1380"/>
        </w:tabs>
        <w:ind w:left="1380" w:hanging="300"/>
      </w:pPr>
      <w:rPr>
        <w:b/>
        <w:bCs/>
        <w:i/>
        <w:iCs/>
        <w:position w:val="0"/>
        <w:sz w:val="20"/>
        <w:szCs w:val="20"/>
      </w:rPr>
    </w:lvl>
    <w:lvl w:ilvl="2">
      <w:start w:val="1"/>
      <w:numFmt w:val="lowerRoman"/>
      <w:lvlText w:val="%3."/>
      <w:lvlJc w:val="left"/>
      <w:pPr>
        <w:tabs>
          <w:tab w:val="num" w:pos="2111"/>
        </w:tabs>
        <w:ind w:left="2111" w:hanging="247"/>
      </w:pPr>
      <w:rPr>
        <w:b/>
        <w:bCs/>
        <w:i/>
        <w:iCs/>
        <w:position w:val="0"/>
        <w:sz w:val="20"/>
        <w:szCs w:val="20"/>
      </w:rPr>
    </w:lvl>
    <w:lvl w:ilvl="3">
      <w:start w:val="1"/>
      <w:numFmt w:val="decimal"/>
      <w:lvlText w:val="%4."/>
      <w:lvlJc w:val="left"/>
      <w:pPr>
        <w:tabs>
          <w:tab w:val="num" w:pos="2820"/>
        </w:tabs>
        <w:ind w:left="2820" w:hanging="300"/>
      </w:pPr>
      <w:rPr>
        <w:b/>
        <w:bCs/>
        <w:i/>
        <w:iCs/>
        <w:position w:val="0"/>
        <w:sz w:val="20"/>
        <w:szCs w:val="20"/>
      </w:rPr>
    </w:lvl>
    <w:lvl w:ilvl="4">
      <w:start w:val="1"/>
      <w:numFmt w:val="lowerLetter"/>
      <w:lvlText w:val="%5."/>
      <w:lvlJc w:val="left"/>
      <w:pPr>
        <w:tabs>
          <w:tab w:val="num" w:pos="3540"/>
        </w:tabs>
        <w:ind w:left="3540" w:hanging="300"/>
      </w:pPr>
      <w:rPr>
        <w:b/>
        <w:bCs/>
        <w:i/>
        <w:iCs/>
        <w:position w:val="0"/>
        <w:sz w:val="20"/>
        <w:szCs w:val="20"/>
      </w:rPr>
    </w:lvl>
    <w:lvl w:ilvl="5">
      <w:start w:val="1"/>
      <w:numFmt w:val="lowerRoman"/>
      <w:lvlText w:val="%6."/>
      <w:lvlJc w:val="left"/>
      <w:pPr>
        <w:tabs>
          <w:tab w:val="num" w:pos="4271"/>
        </w:tabs>
        <w:ind w:left="4271" w:hanging="247"/>
      </w:pPr>
      <w:rPr>
        <w:b/>
        <w:bCs/>
        <w:i/>
        <w:iCs/>
        <w:position w:val="0"/>
        <w:sz w:val="20"/>
        <w:szCs w:val="20"/>
      </w:rPr>
    </w:lvl>
    <w:lvl w:ilvl="6">
      <w:start w:val="1"/>
      <w:numFmt w:val="decimal"/>
      <w:lvlText w:val="%7."/>
      <w:lvlJc w:val="left"/>
      <w:pPr>
        <w:tabs>
          <w:tab w:val="num" w:pos="4980"/>
        </w:tabs>
        <w:ind w:left="4980" w:hanging="300"/>
      </w:pPr>
      <w:rPr>
        <w:b/>
        <w:bCs/>
        <w:i/>
        <w:iCs/>
        <w:position w:val="0"/>
        <w:sz w:val="20"/>
        <w:szCs w:val="20"/>
      </w:rPr>
    </w:lvl>
    <w:lvl w:ilvl="7">
      <w:start w:val="1"/>
      <w:numFmt w:val="lowerLetter"/>
      <w:lvlText w:val="%8."/>
      <w:lvlJc w:val="left"/>
      <w:pPr>
        <w:tabs>
          <w:tab w:val="num" w:pos="5700"/>
        </w:tabs>
        <w:ind w:left="5700" w:hanging="300"/>
      </w:pPr>
      <w:rPr>
        <w:b/>
        <w:bCs/>
        <w:i/>
        <w:iCs/>
        <w:position w:val="0"/>
        <w:sz w:val="20"/>
        <w:szCs w:val="20"/>
      </w:rPr>
    </w:lvl>
    <w:lvl w:ilvl="8">
      <w:start w:val="1"/>
      <w:numFmt w:val="lowerRoman"/>
      <w:lvlText w:val="%9."/>
      <w:lvlJc w:val="left"/>
      <w:pPr>
        <w:tabs>
          <w:tab w:val="num" w:pos="6431"/>
        </w:tabs>
        <w:ind w:left="6431" w:hanging="247"/>
      </w:pPr>
      <w:rPr>
        <w:b/>
        <w:bCs/>
        <w:i/>
        <w:iCs/>
        <w:position w:val="0"/>
        <w:sz w:val="20"/>
        <w:szCs w:val="20"/>
      </w:rPr>
    </w:lvl>
  </w:abstractNum>
  <w:abstractNum w:abstractNumId="326" w15:restartNumberingAfterBreak="0">
    <w:nsid w:val="7EA85495"/>
    <w:multiLevelType w:val="singleLevel"/>
    <w:tmpl w:val="06DA3B90"/>
    <w:lvl w:ilvl="0">
      <w:start w:val="1"/>
      <w:numFmt w:val="bullet"/>
      <w:pStyle w:val="bullet"/>
      <w:lvlText w:val=""/>
      <w:lvlJc w:val="left"/>
      <w:pPr>
        <w:tabs>
          <w:tab w:val="num" w:pos="360"/>
        </w:tabs>
        <w:ind w:left="360" w:hanging="360"/>
      </w:pPr>
      <w:rPr>
        <w:rFonts w:ascii="Symbol" w:hAnsi="Symbol" w:hint="default"/>
      </w:rPr>
    </w:lvl>
  </w:abstractNum>
  <w:abstractNum w:abstractNumId="327" w15:restartNumberingAfterBreak="0">
    <w:nsid w:val="7EAC6569"/>
    <w:multiLevelType w:val="hybridMultilevel"/>
    <w:tmpl w:val="4886A1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8" w15:restartNumberingAfterBreak="0">
    <w:nsid w:val="7EC34CC4"/>
    <w:multiLevelType w:val="multilevel"/>
    <w:tmpl w:val="946C95B2"/>
    <w:styleLink w:val="List14"/>
    <w:lvl w:ilvl="0">
      <w:start w:val="1"/>
      <w:numFmt w:val="decimal"/>
      <w:lvlText w:val="%1."/>
      <w:lvlJc w:val="left"/>
      <w:rPr>
        <w:position w:val="0"/>
        <w:rtl w:val="0"/>
      </w:rPr>
    </w:lvl>
    <w:lvl w:ilvl="1">
      <w:start w:val="1"/>
      <w:numFmt w:val="decimal"/>
      <w:lvlText w:val="%2."/>
      <w:lvlJc w:val="left"/>
      <w:rPr>
        <w:position w:val="0"/>
        <w:rtl w:val="0"/>
      </w:rPr>
    </w:lvl>
    <w:lvl w:ilvl="2">
      <w:start w:val="1"/>
      <w:numFmt w:val="decimal"/>
      <w:lvlText w:val="%1.%2.%3."/>
      <w:lvlJc w:val="left"/>
      <w:rPr>
        <w:position w:val="0"/>
        <w:rtl w:val="0"/>
      </w:rPr>
    </w:lvl>
    <w:lvl w:ilvl="3">
      <w:start w:val="1"/>
      <w:numFmt w:val="decimal"/>
      <w:lvlText w:val="%1.%2.%3.%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bullet"/>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329" w15:restartNumberingAfterBreak="0">
    <w:nsid w:val="7F3E3BFE"/>
    <w:multiLevelType w:val="multilevel"/>
    <w:tmpl w:val="6A12CB52"/>
    <w:styleLink w:val="List15"/>
    <w:lvl w:ilvl="0">
      <w:start w:val="1"/>
      <w:numFmt w:val="decimal"/>
      <w:lvlText w:val="%1."/>
      <w:lvlJc w:val="left"/>
      <w:pPr>
        <w:tabs>
          <w:tab w:val="num" w:pos="360"/>
        </w:tabs>
        <w:ind w:left="360" w:hanging="360"/>
      </w:pPr>
      <w:rPr>
        <w:b/>
        <w:bCs/>
        <w:i/>
        <w:iCs/>
        <w:position w:val="0"/>
        <w:sz w:val="20"/>
        <w:szCs w:val="20"/>
      </w:rPr>
    </w:lvl>
    <w:lvl w:ilvl="1">
      <w:start w:val="1"/>
      <w:numFmt w:val="lowerLetter"/>
      <w:lvlText w:val="%2)"/>
      <w:lvlJc w:val="left"/>
      <w:pPr>
        <w:tabs>
          <w:tab w:val="num" w:pos="1393"/>
        </w:tabs>
        <w:ind w:left="1393" w:hanging="313"/>
      </w:pPr>
      <w:rPr>
        <w:b/>
        <w:bCs/>
        <w:i/>
        <w:iCs/>
        <w:position w:val="0"/>
        <w:sz w:val="20"/>
        <w:szCs w:val="20"/>
      </w:rPr>
    </w:lvl>
    <w:lvl w:ilvl="2">
      <w:start w:val="1"/>
      <w:numFmt w:val="lowerRoman"/>
      <w:lvlText w:val="%3."/>
      <w:lvlJc w:val="left"/>
      <w:pPr>
        <w:tabs>
          <w:tab w:val="num" w:pos="2111"/>
        </w:tabs>
        <w:ind w:left="2111" w:hanging="247"/>
      </w:pPr>
      <w:rPr>
        <w:b/>
        <w:bCs/>
        <w:i/>
        <w:iCs/>
        <w:position w:val="0"/>
        <w:sz w:val="20"/>
        <w:szCs w:val="20"/>
      </w:rPr>
    </w:lvl>
    <w:lvl w:ilvl="3">
      <w:start w:val="1"/>
      <w:numFmt w:val="decimal"/>
      <w:lvlText w:val="%4."/>
      <w:lvlJc w:val="left"/>
      <w:pPr>
        <w:tabs>
          <w:tab w:val="num" w:pos="2820"/>
        </w:tabs>
        <w:ind w:left="2820" w:hanging="300"/>
      </w:pPr>
      <w:rPr>
        <w:b/>
        <w:bCs/>
        <w:i/>
        <w:iCs/>
        <w:position w:val="0"/>
        <w:sz w:val="20"/>
        <w:szCs w:val="20"/>
      </w:rPr>
    </w:lvl>
    <w:lvl w:ilvl="4">
      <w:start w:val="1"/>
      <w:numFmt w:val="lowerLetter"/>
      <w:lvlText w:val="%5."/>
      <w:lvlJc w:val="left"/>
      <w:pPr>
        <w:tabs>
          <w:tab w:val="num" w:pos="3540"/>
        </w:tabs>
        <w:ind w:left="3540" w:hanging="300"/>
      </w:pPr>
      <w:rPr>
        <w:b/>
        <w:bCs/>
        <w:i/>
        <w:iCs/>
        <w:position w:val="0"/>
        <w:sz w:val="20"/>
        <w:szCs w:val="20"/>
      </w:rPr>
    </w:lvl>
    <w:lvl w:ilvl="5">
      <w:start w:val="1"/>
      <w:numFmt w:val="lowerRoman"/>
      <w:lvlText w:val="%6."/>
      <w:lvlJc w:val="left"/>
      <w:pPr>
        <w:tabs>
          <w:tab w:val="num" w:pos="4271"/>
        </w:tabs>
        <w:ind w:left="4271" w:hanging="247"/>
      </w:pPr>
      <w:rPr>
        <w:b/>
        <w:bCs/>
        <w:i/>
        <w:iCs/>
        <w:position w:val="0"/>
        <w:sz w:val="20"/>
        <w:szCs w:val="20"/>
      </w:rPr>
    </w:lvl>
    <w:lvl w:ilvl="6">
      <w:start w:val="1"/>
      <w:numFmt w:val="decimal"/>
      <w:lvlText w:val="%7."/>
      <w:lvlJc w:val="left"/>
      <w:pPr>
        <w:tabs>
          <w:tab w:val="num" w:pos="4980"/>
        </w:tabs>
        <w:ind w:left="4980" w:hanging="300"/>
      </w:pPr>
      <w:rPr>
        <w:b/>
        <w:bCs/>
        <w:i/>
        <w:iCs/>
        <w:position w:val="0"/>
        <w:sz w:val="20"/>
        <w:szCs w:val="20"/>
      </w:rPr>
    </w:lvl>
    <w:lvl w:ilvl="7">
      <w:start w:val="1"/>
      <w:numFmt w:val="lowerLetter"/>
      <w:lvlText w:val="%8."/>
      <w:lvlJc w:val="left"/>
      <w:pPr>
        <w:tabs>
          <w:tab w:val="num" w:pos="5700"/>
        </w:tabs>
        <w:ind w:left="5700" w:hanging="300"/>
      </w:pPr>
      <w:rPr>
        <w:b/>
        <w:bCs/>
        <w:i/>
        <w:iCs/>
        <w:position w:val="0"/>
        <w:sz w:val="20"/>
        <w:szCs w:val="20"/>
      </w:rPr>
    </w:lvl>
    <w:lvl w:ilvl="8">
      <w:start w:val="1"/>
      <w:numFmt w:val="lowerRoman"/>
      <w:lvlText w:val="%9."/>
      <w:lvlJc w:val="left"/>
      <w:pPr>
        <w:tabs>
          <w:tab w:val="num" w:pos="6431"/>
        </w:tabs>
        <w:ind w:left="6431" w:hanging="247"/>
      </w:pPr>
      <w:rPr>
        <w:b/>
        <w:bCs/>
        <w:i/>
        <w:iCs/>
        <w:position w:val="0"/>
        <w:sz w:val="20"/>
        <w:szCs w:val="20"/>
      </w:rPr>
    </w:lvl>
  </w:abstractNum>
  <w:abstractNum w:abstractNumId="330" w15:restartNumberingAfterBreak="0">
    <w:nsid w:val="7F7F7C7B"/>
    <w:multiLevelType w:val="hybridMultilevel"/>
    <w:tmpl w:val="BAB4FD7C"/>
    <w:lvl w:ilvl="0" w:tplc="FFFFFFFF">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331" w15:restartNumberingAfterBreak="0">
    <w:nsid w:val="7F900356"/>
    <w:multiLevelType w:val="multilevel"/>
    <w:tmpl w:val="4F527E56"/>
    <w:styleLink w:val="List44"/>
    <w:lvl w:ilvl="0">
      <w:start w:val="1"/>
      <w:numFmt w:val="decimal"/>
      <w:lvlText w:val="%1."/>
      <w:lvlJc w:val="left"/>
      <w:pPr>
        <w:tabs>
          <w:tab w:val="num" w:pos="360"/>
        </w:tabs>
        <w:ind w:left="360" w:hanging="360"/>
      </w:pPr>
      <w:rPr>
        <w:b/>
        <w:bCs/>
        <w:i/>
        <w:iCs/>
        <w:position w:val="0"/>
        <w:sz w:val="20"/>
        <w:szCs w:val="20"/>
      </w:rPr>
    </w:lvl>
    <w:lvl w:ilvl="1">
      <w:start w:val="1"/>
      <w:numFmt w:val="lowerLetter"/>
      <w:lvlText w:val="%2."/>
      <w:lvlJc w:val="left"/>
      <w:pPr>
        <w:tabs>
          <w:tab w:val="num" w:pos="1380"/>
        </w:tabs>
        <w:ind w:left="1380" w:hanging="300"/>
      </w:pPr>
      <w:rPr>
        <w:b/>
        <w:bCs/>
        <w:i/>
        <w:iCs/>
        <w:position w:val="0"/>
        <w:sz w:val="20"/>
        <w:szCs w:val="20"/>
      </w:rPr>
    </w:lvl>
    <w:lvl w:ilvl="2">
      <w:start w:val="1"/>
      <w:numFmt w:val="lowerRoman"/>
      <w:lvlText w:val="%3."/>
      <w:lvlJc w:val="left"/>
      <w:pPr>
        <w:tabs>
          <w:tab w:val="num" w:pos="2111"/>
        </w:tabs>
        <w:ind w:left="2111" w:hanging="247"/>
      </w:pPr>
      <w:rPr>
        <w:b/>
        <w:bCs/>
        <w:i/>
        <w:iCs/>
        <w:position w:val="0"/>
        <w:sz w:val="20"/>
        <w:szCs w:val="20"/>
      </w:rPr>
    </w:lvl>
    <w:lvl w:ilvl="3">
      <w:start w:val="1"/>
      <w:numFmt w:val="decimal"/>
      <w:lvlText w:val="%4."/>
      <w:lvlJc w:val="left"/>
      <w:pPr>
        <w:tabs>
          <w:tab w:val="num" w:pos="2820"/>
        </w:tabs>
        <w:ind w:left="2820" w:hanging="300"/>
      </w:pPr>
      <w:rPr>
        <w:b/>
        <w:bCs/>
        <w:i/>
        <w:iCs/>
        <w:position w:val="0"/>
        <w:sz w:val="20"/>
        <w:szCs w:val="20"/>
      </w:rPr>
    </w:lvl>
    <w:lvl w:ilvl="4">
      <w:start w:val="1"/>
      <w:numFmt w:val="lowerLetter"/>
      <w:lvlText w:val="%5."/>
      <w:lvlJc w:val="left"/>
      <w:pPr>
        <w:tabs>
          <w:tab w:val="num" w:pos="3540"/>
        </w:tabs>
        <w:ind w:left="3540" w:hanging="300"/>
      </w:pPr>
      <w:rPr>
        <w:b/>
        <w:bCs/>
        <w:i/>
        <w:iCs/>
        <w:position w:val="0"/>
        <w:sz w:val="20"/>
        <w:szCs w:val="20"/>
      </w:rPr>
    </w:lvl>
    <w:lvl w:ilvl="5">
      <w:start w:val="1"/>
      <w:numFmt w:val="lowerRoman"/>
      <w:lvlText w:val="%6."/>
      <w:lvlJc w:val="left"/>
      <w:pPr>
        <w:tabs>
          <w:tab w:val="num" w:pos="4271"/>
        </w:tabs>
        <w:ind w:left="4271" w:hanging="247"/>
      </w:pPr>
      <w:rPr>
        <w:b/>
        <w:bCs/>
        <w:i/>
        <w:iCs/>
        <w:position w:val="0"/>
        <w:sz w:val="20"/>
        <w:szCs w:val="20"/>
      </w:rPr>
    </w:lvl>
    <w:lvl w:ilvl="6">
      <w:start w:val="1"/>
      <w:numFmt w:val="decimal"/>
      <w:lvlText w:val="%7."/>
      <w:lvlJc w:val="left"/>
      <w:pPr>
        <w:tabs>
          <w:tab w:val="num" w:pos="4980"/>
        </w:tabs>
        <w:ind w:left="4980" w:hanging="300"/>
      </w:pPr>
      <w:rPr>
        <w:b/>
        <w:bCs/>
        <w:i/>
        <w:iCs/>
        <w:position w:val="0"/>
        <w:sz w:val="20"/>
        <w:szCs w:val="20"/>
      </w:rPr>
    </w:lvl>
    <w:lvl w:ilvl="7">
      <w:start w:val="1"/>
      <w:numFmt w:val="lowerLetter"/>
      <w:lvlText w:val="%8."/>
      <w:lvlJc w:val="left"/>
      <w:pPr>
        <w:tabs>
          <w:tab w:val="num" w:pos="5700"/>
        </w:tabs>
        <w:ind w:left="5700" w:hanging="300"/>
      </w:pPr>
      <w:rPr>
        <w:b/>
        <w:bCs/>
        <w:i/>
        <w:iCs/>
        <w:position w:val="0"/>
        <w:sz w:val="20"/>
        <w:szCs w:val="20"/>
      </w:rPr>
    </w:lvl>
    <w:lvl w:ilvl="8">
      <w:start w:val="1"/>
      <w:numFmt w:val="lowerRoman"/>
      <w:lvlText w:val="%9."/>
      <w:lvlJc w:val="left"/>
      <w:pPr>
        <w:tabs>
          <w:tab w:val="num" w:pos="6431"/>
        </w:tabs>
        <w:ind w:left="6431" w:hanging="247"/>
      </w:pPr>
      <w:rPr>
        <w:b/>
        <w:bCs/>
        <w:i/>
        <w:iCs/>
        <w:position w:val="0"/>
        <w:sz w:val="20"/>
        <w:szCs w:val="20"/>
      </w:rPr>
    </w:lvl>
  </w:abstractNum>
  <w:abstractNum w:abstractNumId="332" w15:restartNumberingAfterBreak="0">
    <w:nsid w:val="7FBE751A"/>
    <w:multiLevelType w:val="hybridMultilevel"/>
    <w:tmpl w:val="79F04B9C"/>
    <w:lvl w:ilvl="0" w:tplc="FFFFFFFF">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num w:numId="1">
    <w:abstractNumId w:val="154"/>
  </w:num>
  <w:num w:numId="2">
    <w:abstractNumId w:val="9"/>
  </w:num>
  <w:num w:numId="3">
    <w:abstractNumId w:val="8"/>
  </w:num>
  <w:num w:numId="4">
    <w:abstractNumId w:val="7"/>
  </w:num>
  <w:num w:numId="5">
    <w:abstractNumId w:val="6"/>
  </w:num>
  <w:num w:numId="6">
    <w:abstractNumId w:val="5"/>
  </w:num>
  <w:num w:numId="7">
    <w:abstractNumId w:val="4"/>
  </w:num>
  <w:num w:numId="8">
    <w:abstractNumId w:val="3"/>
  </w:num>
  <w:num w:numId="9">
    <w:abstractNumId w:val="2"/>
  </w:num>
  <w:num w:numId="10">
    <w:abstractNumId w:val="1"/>
  </w:num>
  <w:num w:numId="11">
    <w:abstractNumId w:val="0"/>
  </w:num>
  <w:num w:numId="12">
    <w:abstractNumId w:val="110"/>
  </w:num>
  <w:num w:numId="13">
    <w:abstractNumId w:val="22"/>
  </w:num>
  <w:num w:numId="14">
    <w:abstractNumId w:val="272"/>
  </w:num>
  <w:num w:numId="15">
    <w:abstractNumId w:val="183"/>
  </w:num>
  <w:num w:numId="16">
    <w:abstractNumId w:val="82"/>
  </w:num>
  <w:num w:numId="17">
    <w:abstractNumId w:val="282"/>
  </w:num>
  <w:num w:numId="18">
    <w:abstractNumId w:val="240"/>
  </w:num>
  <w:num w:numId="19">
    <w:abstractNumId w:val="83"/>
  </w:num>
  <w:num w:numId="20">
    <w:abstractNumId w:val="307"/>
  </w:num>
  <w:num w:numId="21">
    <w:abstractNumId w:val="99"/>
  </w:num>
  <w:num w:numId="22">
    <w:abstractNumId w:val="101"/>
  </w:num>
  <w:num w:numId="23">
    <w:abstractNumId w:val="11"/>
  </w:num>
  <w:num w:numId="24">
    <w:abstractNumId w:val="326"/>
  </w:num>
  <w:num w:numId="25">
    <w:abstractNumId w:val="94"/>
  </w:num>
  <w:num w:numId="26">
    <w:abstractNumId w:val="92"/>
  </w:num>
  <w:num w:numId="27">
    <w:abstractNumId w:val="124"/>
  </w:num>
  <w:num w:numId="28">
    <w:abstractNumId w:val="74"/>
  </w:num>
  <w:num w:numId="29">
    <w:abstractNumId w:val="221"/>
  </w:num>
  <w:num w:numId="30">
    <w:abstractNumId w:val="147"/>
  </w:num>
  <w:num w:numId="31">
    <w:abstractNumId w:val="252"/>
  </w:num>
  <w:num w:numId="32">
    <w:abstractNumId w:val="180"/>
  </w:num>
  <w:num w:numId="33">
    <w:abstractNumId w:val="95"/>
  </w:num>
  <w:num w:numId="34">
    <w:abstractNumId w:val="165"/>
  </w:num>
  <w:num w:numId="35">
    <w:abstractNumId w:val="265"/>
  </w:num>
  <w:num w:numId="36">
    <w:abstractNumId w:val="151"/>
  </w:num>
  <w:num w:numId="37">
    <w:abstractNumId w:val="79"/>
  </w:num>
  <w:num w:numId="38">
    <w:abstractNumId w:val="233"/>
  </w:num>
  <w:num w:numId="39">
    <w:abstractNumId w:val="231"/>
  </w:num>
  <w:num w:numId="40">
    <w:abstractNumId w:val="190"/>
  </w:num>
  <w:num w:numId="41">
    <w:abstractNumId w:val="328"/>
  </w:num>
  <w:num w:numId="42">
    <w:abstractNumId w:val="329"/>
  </w:num>
  <w:num w:numId="43">
    <w:abstractNumId w:val="71"/>
  </w:num>
  <w:num w:numId="44">
    <w:abstractNumId w:val="75"/>
  </w:num>
  <w:num w:numId="45">
    <w:abstractNumId w:val="144"/>
  </w:num>
  <w:num w:numId="46">
    <w:abstractNumId w:val="261"/>
  </w:num>
  <w:num w:numId="47">
    <w:abstractNumId w:val="192"/>
  </w:num>
  <w:num w:numId="48">
    <w:abstractNumId w:val="283"/>
  </w:num>
  <w:num w:numId="49">
    <w:abstractNumId w:val="258"/>
  </w:num>
  <w:num w:numId="50">
    <w:abstractNumId w:val="310"/>
  </w:num>
  <w:num w:numId="51">
    <w:abstractNumId w:val="73"/>
  </w:num>
  <w:num w:numId="52">
    <w:abstractNumId w:val="31"/>
  </w:num>
  <w:num w:numId="53">
    <w:abstractNumId w:val="168"/>
  </w:num>
  <w:num w:numId="54">
    <w:abstractNumId w:val="123"/>
  </w:num>
  <w:num w:numId="55">
    <w:abstractNumId w:val="41"/>
  </w:num>
  <w:num w:numId="56">
    <w:abstractNumId w:val="50"/>
  </w:num>
  <w:num w:numId="57">
    <w:abstractNumId w:val="162"/>
  </w:num>
  <w:num w:numId="58">
    <w:abstractNumId w:val="171"/>
  </w:num>
  <w:num w:numId="59">
    <w:abstractNumId w:val="222"/>
  </w:num>
  <w:num w:numId="60">
    <w:abstractNumId w:val="197"/>
  </w:num>
  <w:num w:numId="61">
    <w:abstractNumId w:val="255"/>
  </w:num>
  <w:num w:numId="62">
    <w:abstractNumId w:val="263"/>
  </w:num>
  <w:num w:numId="63">
    <w:abstractNumId w:val="262"/>
  </w:num>
  <w:num w:numId="64">
    <w:abstractNumId w:val="179"/>
  </w:num>
  <w:num w:numId="65">
    <w:abstractNumId w:val="120"/>
  </w:num>
  <w:num w:numId="66">
    <w:abstractNumId w:val="163"/>
  </w:num>
  <w:num w:numId="67">
    <w:abstractNumId w:val="63"/>
  </w:num>
  <w:num w:numId="68">
    <w:abstractNumId w:val="291"/>
  </w:num>
  <w:num w:numId="69">
    <w:abstractNumId w:val="106"/>
  </w:num>
  <w:num w:numId="70">
    <w:abstractNumId w:val="229"/>
  </w:num>
  <w:num w:numId="71">
    <w:abstractNumId w:val="331"/>
  </w:num>
  <w:num w:numId="72">
    <w:abstractNumId w:val="19"/>
  </w:num>
  <w:num w:numId="73">
    <w:abstractNumId w:val="166"/>
  </w:num>
  <w:num w:numId="74">
    <w:abstractNumId w:val="61"/>
  </w:num>
  <w:num w:numId="75">
    <w:abstractNumId w:val="280"/>
  </w:num>
  <w:num w:numId="76">
    <w:abstractNumId w:val="230"/>
  </w:num>
  <w:num w:numId="77">
    <w:abstractNumId w:val="46"/>
  </w:num>
  <w:num w:numId="78">
    <w:abstractNumId w:val="59"/>
  </w:num>
  <w:num w:numId="79">
    <w:abstractNumId w:val="138"/>
  </w:num>
  <w:num w:numId="80">
    <w:abstractNumId w:val="88"/>
  </w:num>
  <w:num w:numId="81">
    <w:abstractNumId w:val="36"/>
  </w:num>
  <w:num w:numId="82">
    <w:abstractNumId w:val="198"/>
  </w:num>
  <w:num w:numId="83">
    <w:abstractNumId w:val="161"/>
  </w:num>
  <w:num w:numId="84">
    <w:abstractNumId w:val="142"/>
  </w:num>
  <w:num w:numId="85">
    <w:abstractNumId w:val="158"/>
  </w:num>
  <w:num w:numId="86">
    <w:abstractNumId w:val="152"/>
  </w:num>
  <w:num w:numId="87">
    <w:abstractNumId w:val="100"/>
  </w:num>
  <w:num w:numId="88">
    <w:abstractNumId w:val="150"/>
  </w:num>
  <w:num w:numId="89">
    <w:abstractNumId w:val="66"/>
  </w:num>
  <w:num w:numId="90">
    <w:abstractNumId w:val="72"/>
  </w:num>
  <w:num w:numId="91">
    <w:abstractNumId w:val="227"/>
  </w:num>
  <w:num w:numId="92">
    <w:abstractNumId w:val="70"/>
  </w:num>
  <w:num w:numId="93">
    <w:abstractNumId w:val="199"/>
  </w:num>
  <w:num w:numId="94">
    <w:abstractNumId w:val="81"/>
  </w:num>
  <w:num w:numId="95">
    <w:abstractNumId w:val="219"/>
  </w:num>
  <w:num w:numId="96">
    <w:abstractNumId w:val="311"/>
  </w:num>
  <w:num w:numId="97">
    <w:abstractNumId w:val="49"/>
  </w:num>
  <w:num w:numId="98">
    <w:abstractNumId w:val="332"/>
  </w:num>
  <w:num w:numId="99">
    <w:abstractNumId w:val="130"/>
  </w:num>
  <w:num w:numId="100">
    <w:abstractNumId w:val="251"/>
  </w:num>
  <w:num w:numId="101">
    <w:abstractNumId w:val="155"/>
  </w:num>
  <w:num w:numId="102">
    <w:abstractNumId w:val="86"/>
  </w:num>
  <w:num w:numId="103">
    <w:abstractNumId w:val="119"/>
  </w:num>
  <w:num w:numId="104">
    <w:abstractNumId w:val="187"/>
  </w:num>
  <w:num w:numId="105">
    <w:abstractNumId w:val="202"/>
  </w:num>
  <w:num w:numId="106">
    <w:abstractNumId w:val="33"/>
  </w:num>
  <w:num w:numId="107">
    <w:abstractNumId w:val="53"/>
  </w:num>
  <w:num w:numId="108">
    <w:abstractNumId w:val="319"/>
  </w:num>
  <w:num w:numId="109">
    <w:abstractNumId w:val="15"/>
  </w:num>
  <w:num w:numId="110">
    <w:abstractNumId w:val="253"/>
  </w:num>
  <w:num w:numId="111">
    <w:abstractNumId w:val="62"/>
  </w:num>
  <w:num w:numId="112">
    <w:abstractNumId w:val="37"/>
  </w:num>
  <w:num w:numId="113">
    <w:abstractNumId w:val="288"/>
  </w:num>
  <w:num w:numId="114">
    <w:abstractNumId w:val="18"/>
  </w:num>
  <w:num w:numId="115">
    <w:abstractNumId w:val="234"/>
  </w:num>
  <w:num w:numId="116">
    <w:abstractNumId w:val="105"/>
  </w:num>
  <w:num w:numId="117">
    <w:abstractNumId w:val="131"/>
  </w:num>
  <w:num w:numId="118">
    <w:abstractNumId w:val="313"/>
  </w:num>
  <w:num w:numId="119">
    <w:abstractNumId w:val="276"/>
  </w:num>
  <w:num w:numId="120">
    <w:abstractNumId w:val="52"/>
  </w:num>
  <w:num w:numId="121">
    <w:abstractNumId w:val="44"/>
  </w:num>
  <w:num w:numId="122">
    <w:abstractNumId w:val="237"/>
  </w:num>
  <w:num w:numId="123">
    <w:abstractNumId w:val="257"/>
  </w:num>
  <w:num w:numId="124">
    <w:abstractNumId w:val="126"/>
  </w:num>
  <w:num w:numId="125">
    <w:abstractNumId w:val="104"/>
  </w:num>
  <w:num w:numId="126">
    <w:abstractNumId w:val="170"/>
  </w:num>
  <w:num w:numId="127">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134"/>
  </w:num>
  <w:num w:numId="129">
    <w:abstractNumId w:val="137"/>
  </w:num>
  <w:num w:numId="130">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208"/>
  </w:num>
  <w:num w:numId="132">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02"/>
  </w:num>
  <w:num w:numId="135">
    <w:abstractNumId w:val="77"/>
  </w:num>
  <w:num w:numId="136">
    <w:abstractNumId w:val="24"/>
  </w:num>
  <w:num w:numId="137">
    <w:abstractNumId w:val="195"/>
  </w:num>
  <w:num w:numId="138">
    <w:abstractNumId w:val="225"/>
  </w:num>
  <w:num w:numId="139">
    <w:abstractNumId w:val="181"/>
  </w:num>
  <w:num w:numId="140">
    <w:abstractNumId w:val="175"/>
  </w:num>
  <w:num w:numId="141">
    <w:abstractNumId w:val="238"/>
  </w:num>
  <w:num w:numId="142">
    <w:abstractNumId w:val="64"/>
  </w:num>
  <w:num w:numId="143">
    <w:abstractNumId w:val="299"/>
  </w:num>
  <w:num w:numId="144">
    <w:abstractNumId w:val="48"/>
  </w:num>
  <w:num w:numId="145">
    <w:abstractNumId w:val="212"/>
  </w:num>
  <w:num w:numId="146">
    <w:abstractNumId w:val="189"/>
  </w:num>
  <w:num w:numId="147">
    <w:abstractNumId w:val="173"/>
  </w:num>
  <w:num w:numId="148">
    <w:abstractNumId w:val="69"/>
  </w:num>
  <w:num w:numId="149">
    <w:abstractNumId w:val="305"/>
  </w:num>
  <w:num w:numId="150">
    <w:abstractNumId w:val="220"/>
  </w:num>
  <w:num w:numId="151">
    <w:abstractNumId w:val="109"/>
  </w:num>
  <w:num w:numId="152">
    <w:abstractNumId w:val="269"/>
  </w:num>
  <w:num w:numId="1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279"/>
  </w:num>
  <w:num w:numId="155">
    <w:abstractNumId w:val="191"/>
  </w:num>
  <w:num w:numId="156">
    <w:abstractNumId w:val="39"/>
  </w:num>
  <w:num w:numId="157">
    <w:abstractNumId w:val="65"/>
  </w:num>
  <w:num w:numId="158">
    <w:abstractNumId w:val="217"/>
  </w:num>
  <w:num w:numId="159">
    <w:abstractNumId w:val="115"/>
  </w:num>
  <w:num w:numId="160">
    <w:abstractNumId w:val="55"/>
  </w:num>
  <w:num w:numId="161">
    <w:abstractNumId w:val="215"/>
  </w:num>
  <w:num w:numId="162">
    <w:abstractNumId w:val="236"/>
  </w:num>
  <w:num w:numId="163">
    <w:abstractNumId w:val="321"/>
  </w:num>
  <w:num w:numId="164">
    <w:abstractNumId w:val="290"/>
  </w:num>
  <w:num w:numId="165">
    <w:abstractNumId w:val="89"/>
  </w:num>
  <w:num w:numId="166">
    <w:abstractNumId w:val="194"/>
  </w:num>
  <w:num w:numId="167">
    <w:abstractNumId w:val="111"/>
  </w:num>
  <w:num w:numId="168">
    <w:abstractNumId w:val="159"/>
  </w:num>
  <w:num w:numId="169">
    <w:abstractNumId w:val="125"/>
  </w:num>
  <w:num w:numId="170">
    <w:abstractNumId w:val="54"/>
  </w:num>
  <w:num w:numId="171">
    <w:abstractNumId w:val="241"/>
  </w:num>
  <w:num w:numId="172">
    <w:abstractNumId w:val="80"/>
  </w:num>
  <w:num w:numId="173">
    <w:abstractNumId w:val="27"/>
  </w:num>
  <w:num w:numId="174">
    <w:abstractNumId w:val="132"/>
  </w:num>
  <w:num w:numId="175">
    <w:abstractNumId w:val="196"/>
  </w:num>
  <w:num w:numId="176">
    <w:abstractNumId w:val="58"/>
  </w:num>
  <w:num w:numId="177">
    <w:abstractNumId w:val="205"/>
  </w:num>
  <w:num w:numId="178">
    <w:abstractNumId w:val="327"/>
  </w:num>
  <w:num w:numId="179">
    <w:abstractNumId w:val="117"/>
  </w:num>
  <w:num w:numId="180">
    <w:abstractNumId w:val="13"/>
  </w:num>
  <w:num w:numId="181">
    <w:abstractNumId w:val="204"/>
  </w:num>
  <w:num w:numId="182">
    <w:abstractNumId w:val="292"/>
  </w:num>
  <w:num w:numId="183">
    <w:abstractNumId w:val="210"/>
  </w:num>
  <w:num w:numId="184">
    <w:abstractNumId w:val="228"/>
  </w:num>
  <w:num w:numId="185">
    <w:abstractNumId w:val="96"/>
  </w:num>
  <w:num w:numId="186">
    <w:abstractNumId w:val="91"/>
  </w:num>
  <w:num w:numId="187">
    <w:abstractNumId w:val="140"/>
  </w:num>
  <w:num w:numId="188">
    <w:abstractNumId w:val="203"/>
  </w:num>
  <w:num w:numId="189">
    <w:abstractNumId w:val="322"/>
  </w:num>
  <w:num w:numId="190">
    <w:abstractNumId w:val="113"/>
  </w:num>
  <w:num w:numId="191">
    <w:abstractNumId w:val="32"/>
  </w:num>
  <w:num w:numId="192">
    <w:abstractNumId w:val="316"/>
  </w:num>
  <w:num w:numId="193">
    <w:abstractNumId w:val="182"/>
  </w:num>
  <w:num w:numId="194">
    <w:abstractNumId w:val="206"/>
  </w:num>
  <w:num w:numId="195">
    <w:abstractNumId w:val="218"/>
  </w:num>
  <w:num w:numId="196">
    <w:abstractNumId w:val="136"/>
  </w:num>
  <w:num w:numId="197">
    <w:abstractNumId w:val="223"/>
  </w:num>
  <w:num w:numId="198">
    <w:abstractNumId w:val="35"/>
  </w:num>
  <w:num w:numId="199">
    <w:abstractNumId w:val="300"/>
  </w:num>
  <w:num w:numId="200">
    <w:abstractNumId w:val="209"/>
  </w:num>
  <w:num w:numId="201">
    <w:abstractNumId w:val="308"/>
  </w:num>
  <w:num w:numId="202">
    <w:abstractNumId w:val="145"/>
  </w:num>
  <w:num w:numId="203">
    <w:abstractNumId w:val="325"/>
  </w:num>
  <w:num w:numId="204">
    <w:abstractNumId w:val="249"/>
  </w:num>
  <w:num w:numId="205">
    <w:abstractNumId w:val="157"/>
  </w:num>
  <w:num w:numId="206">
    <w:abstractNumId w:val="38"/>
  </w:num>
  <w:num w:numId="207">
    <w:abstractNumId w:val="184"/>
  </w:num>
  <w:num w:numId="208">
    <w:abstractNumId w:val="250"/>
  </w:num>
  <w:num w:numId="209">
    <w:abstractNumId w:val="200"/>
  </w:num>
  <w:num w:numId="210">
    <w:abstractNumId w:val="17"/>
  </w:num>
  <w:num w:numId="211">
    <w:abstractNumId w:val="293"/>
  </w:num>
  <w:num w:numId="212">
    <w:abstractNumId w:val="12"/>
  </w:num>
  <w:num w:numId="213">
    <w:abstractNumId w:val="188"/>
  </w:num>
  <w:num w:numId="214">
    <w:abstractNumId w:val="193"/>
  </w:num>
  <w:num w:numId="215">
    <w:abstractNumId w:val="149"/>
  </w:num>
  <w:num w:numId="216">
    <w:abstractNumId w:val="211"/>
  </w:num>
  <w:num w:numId="217">
    <w:abstractNumId w:val="135"/>
  </w:num>
  <w:num w:numId="218">
    <w:abstractNumId w:val="323"/>
  </w:num>
  <w:num w:numId="219">
    <w:abstractNumId w:val="29"/>
  </w:num>
  <w:num w:numId="220">
    <w:abstractNumId w:val="21"/>
  </w:num>
  <w:num w:numId="221">
    <w:abstractNumId w:val="51"/>
  </w:num>
  <w:num w:numId="222">
    <w:abstractNumId w:val="185"/>
  </w:num>
  <w:num w:numId="223">
    <w:abstractNumId w:val="246"/>
  </w:num>
  <w:num w:numId="224">
    <w:abstractNumId w:val="60"/>
  </w:num>
  <w:num w:numId="225">
    <w:abstractNumId w:val="278"/>
  </w:num>
  <w:num w:numId="226">
    <w:abstractNumId w:val="302"/>
  </w:num>
  <w:num w:numId="227">
    <w:abstractNumId w:val="274"/>
  </w:num>
  <w:num w:numId="228">
    <w:abstractNumId w:val="314"/>
  </w:num>
  <w:num w:numId="229">
    <w:abstractNumId w:val="118"/>
  </w:num>
  <w:num w:numId="230">
    <w:abstractNumId w:val="232"/>
  </w:num>
  <w:num w:numId="231">
    <w:abstractNumId w:val="298"/>
  </w:num>
  <w:num w:numId="232">
    <w:abstractNumId w:val="239"/>
  </w:num>
  <w:num w:numId="233">
    <w:abstractNumId w:val="23"/>
  </w:num>
  <w:num w:numId="234">
    <w:abstractNumId w:val="93"/>
  </w:num>
  <w:num w:numId="235">
    <w:abstractNumId w:val="78"/>
  </w:num>
  <w:num w:numId="236">
    <w:abstractNumId w:val="320"/>
  </w:num>
  <w:num w:numId="237">
    <w:abstractNumId w:val="301"/>
  </w:num>
  <w:num w:numId="238">
    <w:abstractNumId w:val="295"/>
  </w:num>
  <w:num w:numId="239">
    <w:abstractNumId w:val="148"/>
  </w:num>
  <w:num w:numId="240">
    <w:abstractNumId w:val="214"/>
  </w:num>
  <w:num w:numId="241">
    <w:abstractNumId w:val="84"/>
  </w:num>
  <w:num w:numId="242">
    <w:abstractNumId w:val="244"/>
  </w:num>
  <w:num w:numId="243">
    <w:abstractNumId w:val="76"/>
  </w:num>
  <w:num w:numId="244">
    <w:abstractNumId w:val="40"/>
  </w:num>
  <w:num w:numId="245">
    <w:abstractNumId w:val="174"/>
  </w:num>
  <w:num w:numId="246">
    <w:abstractNumId w:val="169"/>
  </w:num>
  <w:num w:numId="247">
    <w:abstractNumId w:val="26"/>
  </w:num>
  <w:num w:numId="248">
    <w:abstractNumId w:val="20"/>
  </w:num>
  <w:num w:numId="249">
    <w:abstractNumId w:val="68"/>
  </w:num>
  <w:num w:numId="250">
    <w:abstractNumId w:val="317"/>
  </w:num>
  <w:num w:numId="251">
    <w:abstractNumId w:val="309"/>
  </w:num>
  <w:num w:numId="252">
    <w:abstractNumId w:val="294"/>
  </w:num>
  <w:num w:numId="253">
    <w:abstractNumId w:val="243"/>
  </w:num>
  <w:num w:numId="254">
    <w:abstractNumId w:val="297"/>
  </w:num>
  <w:num w:numId="255">
    <w:abstractNumId w:val="128"/>
  </w:num>
  <w:num w:numId="256">
    <w:abstractNumId w:val="286"/>
  </w:num>
  <w:num w:numId="257">
    <w:abstractNumId w:val="177"/>
  </w:num>
  <w:num w:numId="258">
    <w:abstractNumId w:val="57"/>
  </w:num>
  <w:num w:numId="259">
    <w:abstractNumId w:val="268"/>
  </w:num>
  <w:num w:numId="260">
    <w:abstractNumId w:val="97"/>
  </w:num>
  <w:num w:numId="261">
    <w:abstractNumId w:val="266"/>
  </w:num>
  <w:num w:numId="262">
    <w:abstractNumId w:val="45"/>
  </w:num>
  <w:num w:numId="263">
    <w:abstractNumId w:val="271"/>
  </w:num>
  <w:num w:numId="264">
    <w:abstractNumId w:val="129"/>
  </w:num>
  <w:num w:numId="265">
    <w:abstractNumId w:val="87"/>
  </w:num>
  <w:num w:numId="266">
    <w:abstractNumId w:val="112"/>
  </w:num>
  <w:num w:numId="267">
    <w:abstractNumId w:val="164"/>
  </w:num>
  <w:num w:numId="268">
    <w:abstractNumId w:val="133"/>
  </w:num>
  <w:num w:numId="269">
    <w:abstractNumId w:val="273"/>
  </w:num>
  <w:num w:numId="270">
    <w:abstractNumId w:val="242"/>
  </w:num>
  <w:num w:numId="271">
    <w:abstractNumId w:val="213"/>
  </w:num>
  <w:num w:numId="272">
    <w:abstractNumId w:val="289"/>
  </w:num>
  <w:num w:numId="273">
    <w:abstractNumId w:val="14"/>
  </w:num>
  <w:num w:numId="274">
    <w:abstractNumId w:val="284"/>
  </w:num>
  <w:num w:numId="275">
    <w:abstractNumId w:val="176"/>
  </w:num>
  <w:num w:numId="276">
    <w:abstractNumId w:val="256"/>
  </w:num>
  <w:num w:numId="277">
    <w:abstractNumId w:val="281"/>
  </w:num>
  <w:num w:numId="278">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9">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0">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1">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2">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3">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4">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5">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6">
    <w:abstractNumId w:val="56"/>
  </w:num>
  <w:num w:numId="287">
    <w:abstractNumId w:val="260"/>
  </w:num>
  <w:num w:numId="288">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9">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0">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1">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2">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3">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4">
    <w:abstractNumId w:val="330"/>
  </w:num>
  <w:num w:numId="295">
    <w:abstractNumId w:val="275"/>
  </w:num>
  <w:num w:numId="296">
    <w:abstractNumId w:val="43"/>
  </w:num>
  <w:num w:numId="297">
    <w:abstractNumId w:val="146"/>
  </w:num>
  <w:num w:numId="298">
    <w:abstractNumId w:val="116"/>
  </w:num>
  <w:num w:numId="299">
    <w:abstractNumId w:val="216"/>
  </w:num>
  <w:num w:numId="300">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1">
    <w:abstractNumId w:val="178"/>
  </w:num>
  <w:num w:numId="302">
    <w:abstractNumId w:val="270"/>
  </w:num>
  <w:num w:numId="303">
    <w:abstractNumId w:val="267"/>
  </w:num>
  <w:num w:numId="304">
    <w:abstractNumId w:val="122"/>
  </w:num>
  <w:num w:numId="305">
    <w:abstractNumId w:val="90"/>
  </w:num>
  <w:num w:numId="306">
    <w:abstractNumId w:val="312"/>
  </w:num>
  <w:num w:numId="307">
    <w:abstractNumId w:val="42"/>
  </w:num>
  <w:num w:numId="308">
    <w:abstractNumId w:val="153"/>
  </w:num>
  <w:num w:numId="309">
    <w:abstractNumId w:val="304"/>
  </w:num>
  <w:num w:numId="310">
    <w:abstractNumId w:val="103"/>
  </w:num>
  <w:num w:numId="311">
    <w:abstractNumId w:val="247"/>
  </w:num>
  <w:num w:numId="312">
    <w:abstractNumId w:val="224"/>
  </w:num>
  <w:num w:numId="313">
    <w:abstractNumId w:val="10"/>
    <w:lvlOverride w:ilvl="0">
      <w:lvl w:ilvl="0">
        <w:start w:val="1"/>
        <w:numFmt w:val="bullet"/>
        <w:lvlText w:val=""/>
        <w:legacy w:legacy="1" w:legacySpace="0" w:legacyIndent="283"/>
        <w:lvlJc w:val="left"/>
        <w:pPr>
          <w:ind w:left="283" w:hanging="283"/>
        </w:pPr>
        <w:rPr>
          <w:rFonts w:ascii="Symbol" w:hAnsi="Symbol" w:hint="default"/>
          <w:sz w:val="20"/>
        </w:rPr>
      </w:lvl>
    </w:lvlOverride>
  </w:num>
  <w:num w:numId="314">
    <w:abstractNumId w:val="156"/>
  </w:num>
  <w:num w:numId="315">
    <w:abstractNumId w:val="296"/>
  </w:num>
  <w:num w:numId="316">
    <w:abstractNumId w:val="141"/>
  </w:num>
  <w:num w:numId="317">
    <w:abstractNumId w:val="67"/>
  </w:num>
  <w:num w:numId="318">
    <w:abstractNumId w:val="47"/>
  </w:num>
  <w:num w:numId="319">
    <w:abstractNumId w:val="34"/>
  </w:num>
  <w:num w:numId="320">
    <w:abstractNumId w:val="245"/>
  </w:num>
  <w:num w:numId="321">
    <w:abstractNumId w:val="235"/>
  </w:num>
  <w:num w:numId="322">
    <w:abstractNumId w:val="127"/>
  </w:num>
  <w:num w:numId="323">
    <w:abstractNumId w:val="121"/>
  </w:num>
  <w:num w:numId="324">
    <w:abstractNumId w:val="303"/>
  </w:num>
  <w:num w:numId="325">
    <w:abstractNumId w:val="226"/>
  </w:num>
  <w:num w:numId="326">
    <w:abstractNumId w:val="167"/>
  </w:num>
  <w:num w:numId="327">
    <w:abstractNumId w:val="318"/>
  </w:num>
  <w:num w:numId="328">
    <w:abstractNumId w:val="172"/>
    <w:lvlOverride w:ilvl="0">
      <w:startOverride w:val="1"/>
    </w:lvlOverride>
  </w:num>
  <w:num w:numId="329">
    <w:abstractNumId w:val="315"/>
    <w:lvlOverride w:ilvl="0">
      <w:startOverride w:val="2"/>
    </w:lvlOverride>
  </w:num>
  <w:num w:numId="330">
    <w:abstractNumId w:val="98"/>
    <w:lvlOverride w:ilvl="0">
      <w:startOverride w:val="3"/>
    </w:lvlOverride>
  </w:num>
  <w:num w:numId="331">
    <w:abstractNumId w:val="324"/>
  </w:num>
  <w:num w:numId="332">
    <w:abstractNumId w:val="85"/>
  </w:num>
  <w:num w:numId="333">
    <w:abstractNumId w:val="207"/>
  </w:num>
  <w:num w:numId="334">
    <w:abstractNumId w:val="285"/>
  </w:num>
  <w:num w:numId="335">
    <w:abstractNumId w:val="143"/>
  </w:num>
  <w:num w:numId="336">
    <w:abstractNumId w:val="248"/>
  </w:num>
  <w:num w:numId="337">
    <w:abstractNumId w:val="186"/>
  </w:num>
  <w:num w:numId="338">
    <w:abstractNumId w:val="16"/>
  </w:num>
  <w:num w:numId="339">
    <w:abstractNumId w:val="114"/>
  </w:num>
  <w:num w:numId="340">
    <w:abstractNumId w:val="264"/>
  </w:num>
  <w:num w:numId="341">
    <w:abstractNumId w:val="259"/>
  </w:num>
  <w:num w:numId="342">
    <w:abstractNumId w:val="160"/>
  </w:num>
  <w:num w:numId="343">
    <w:abstractNumId w:val="30"/>
  </w:num>
  <w:num w:numId="344">
    <w:abstractNumId w:val="108"/>
  </w:num>
  <w:num w:numId="345">
    <w:abstractNumId w:val="254"/>
  </w:num>
  <w:num w:numId="346">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7">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8">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9">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0">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1">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2">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3">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4">
    <w:abstractNumId w:val="25"/>
  </w:num>
  <w:num w:numId="355">
    <w:abstractNumId w:val="139"/>
  </w:num>
  <w:num w:numId="356">
    <w:abstractNumId w:val="107"/>
  </w:num>
  <w:num w:numId="357">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8">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9">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0">
    <w:abstractNumId w:val="287"/>
  </w:num>
  <w:num w:numId="361">
    <w:abstractNumId w:val="277"/>
  </w:num>
  <w:num w:numId="362">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3">
    <w:abstractNumId w:val="306"/>
  </w:num>
  <w:num w:numId="364">
    <w:abstractNumId w:val="201"/>
  </w:num>
  <w:num w:numId="365">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isplayBackgroundShape/>
  <w:mirrorMargins/>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09"/>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328"/>
    <w:rsid w:val="000075C7"/>
    <w:rsid w:val="00022B45"/>
    <w:rsid w:val="000430F2"/>
    <w:rsid w:val="00051E9F"/>
    <w:rsid w:val="00056860"/>
    <w:rsid w:val="00057661"/>
    <w:rsid w:val="00063D27"/>
    <w:rsid w:val="00072F4C"/>
    <w:rsid w:val="00077189"/>
    <w:rsid w:val="000A24C9"/>
    <w:rsid w:val="000F249E"/>
    <w:rsid w:val="00132AEF"/>
    <w:rsid w:val="0019733B"/>
    <w:rsid w:val="001F60FF"/>
    <w:rsid w:val="0021493E"/>
    <w:rsid w:val="00231743"/>
    <w:rsid w:val="002346F2"/>
    <w:rsid w:val="0024178F"/>
    <w:rsid w:val="00264D16"/>
    <w:rsid w:val="00273A38"/>
    <w:rsid w:val="00276507"/>
    <w:rsid w:val="00284F17"/>
    <w:rsid w:val="00286A2C"/>
    <w:rsid w:val="002A3D3F"/>
    <w:rsid w:val="002B066D"/>
    <w:rsid w:val="002D3EA7"/>
    <w:rsid w:val="002E7166"/>
    <w:rsid w:val="002F4E76"/>
    <w:rsid w:val="003333D1"/>
    <w:rsid w:val="0036358C"/>
    <w:rsid w:val="003678AC"/>
    <w:rsid w:val="003B2042"/>
    <w:rsid w:val="003D30F2"/>
    <w:rsid w:val="003E039F"/>
    <w:rsid w:val="00416C37"/>
    <w:rsid w:val="00420BA6"/>
    <w:rsid w:val="00437991"/>
    <w:rsid w:val="00465690"/>
    <w:rsid w:val="004D3F6E"/>
    <w:rsid w:val="004E44F8"/>
    <w:rsid w:val="004F2437"/>
    <w:rsid w:val="0051150D"/>
    <w:rsid w:val="00512009"/>
    <w:rsid w:val="00513FC7"/>
    <w:rsid w:val="00515A5D"/>
    <w:rsid w:val="00522E55"/>
    <w:rsid w:val="005418E7"/>
    <w:rsid w:val="0054300A"/>
    <w:rsid w:val="0055286F"/>
    <w:rsid w:val="005942B6"/>
    <w:rsid w:val="005B0554"/>
    <w:rsid w:val="005C746E"/>
    <w:rsid w:val="006030D5"/>
    <w:rsid w:val="006975C0"/>
    <w:rsid w:val="006C3049"/>
    <w:rsid w:val="00701D6F"/>
    <w:rsid w:val="00713404"/>
    <w:rsid w:val="007406D3"/>
    <w:rsid w:val="007550FF"/>
    <w:rsid w:val="00756DAC"/>
    <w:rsid w:val="00761D11"/>
    <w:rsid w:val="00767FA0"/>
    <w:rsid w:val="007B684A"/>
    <w:rsid w:val="007D2019"/>
    <w:rsid w:val="007F439A"/>
    <w:rsid w:val="007F4838"/>
    <w:rsid w:val="007F5E1B"/>
    <w:rsid w:val="007F6948"/>
    <w:rsid w:val="00807483"/>
    <w:rsid w:val="00826695"/>
    <w:rsid w:val="008434F6"/>
    <w:rsid w:val="0085109D"/>
    <w:rsid w:val="00856180"/>
    <w:rsid w:val="00873393"/>
    <w:rsid w:val="00874E94"/>
    <w:rsid w:val="00881FCA"/>
    <w:rsid w:val="008B6294"/>
    <w:rsid w:val="008C2C40"/>
    <w:rsid w:val="008D40D4"/>
    <w:rsid w:val="0091508E"/>
    <w:rsid w:val="00936D03"/>
    <w:rsid w:val="0096213C"/>
    <w:rsid w:val="00976D2E"/>
    <w:rsid w:val="0099543B"/>
    <w:rsid w:val="009A0FB9"/>
    <w:rsid w:val="009F1482"/>
    <w:rsid w:val="00A02DA1"/>
    <w:rsid w:val="00A239C5"/>
    <w:rsid w:val="00A63E33"/>
    <w:rsid w:val="00A75079"/>
    <w:rsid w:val="00AB25FC"/>
    <w:rsid w:val="00AC006D"/>
    <w:rsid w:val="00AC2A0E"/>
    <w:rsid w:val="00AD08E8"/>
    <w:rsid w:val="00AD66F9"/>
    <w:rsid w:val="00AE485E"/>
    <w:rsid w:val="00AE71FA"/>
    <w:rsid w:val="00AF611E"/>
    <w:rsid w:val="00B10BF1"/>
    <w:rsid w:val="00B1384A"/>
    <w:rsid w:val="00B247B1"/>
    <w:rsid w:val="00B464E4"/>
    <w:rsid w:val="00B93C6F"/>
    <w:rsid w:val="00B96FFB"/>
    <w:rsid w:val="00BB1195"/>
    <w:rsid w:val="00BB7D72"/>
    <w:rsid w:val="00BD0550"/>
    <w:rsid w:val="00C03497"/>
    <w:rsid w:val="00C223A4"/>
    <w:rsid w:val="00C31FAB"/>
    <w:rsid w:val="00C537C8"/>
    <w:rsid w:val="00C63328"/>
    <w:rsid w:val="00CD762F"/>
    <w:rsid w:val="00D00F95"/>
    <w:rsid w:val="00D17DB4"/>
    <w:rsid w:val="00D256EF"/>
    <w:rsid w:val="00D3206A"/>
    <w:rsid w:val="00D41FDC"/>
    <w:rsid w:val="00D44C93"/>
    <w:rsid w:val="00D62B29"/>
    <w:rsid w:val="00D862BF"/>
    <w:rsid w:val="00D944FE"/>
    <w:rsid w:val="00DA357F"/>
    <w:rsid w:val="00DF438C"/>
    <w:rsid w:val="00DF7BB3"/>
    <w:rsid w:val="00E0389B"/>
    <w:rsid w:val="00E1241E"/>
    <w:rsid w:val="00E32F39"/>
    <w:rsid w:val="00E52B38"/>
    <w:rsid w:val="00E535D1"/>
    <w:rsid w:val="00E71D3C"/>
    <w:rsid w:val="00E96841"/>
    <w:rsid w:val="00EF0BEA"/>
    <w:rsid w:val="00F037FC"/>
    <w:rsid w:val="00F33DAD"/>
    <w:rsid w:val="00F40C87"/>
    <w:rsid w:val="00F42F3A"/>
    <w:rsid w:val="00F4596B"/>
    <w:rsid w:val="00F57AC8"/>
    <w:rsid w:val="00F63140"/>
    <w:rsid w:val="00F77BF8"/>
    <w:rsid w:val="00FC5EA1"/>
    <w:rsid w:val="00FD4875"/>
    <w:rsid w:val="00FE36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7DC5E91F-5570-4C42-A449-618BC60E7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18"/>
        <w:szCs w:val="18"/>
        <w:lang w:val="pl-PL"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99"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iPriority="99"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D2019"/>
    <w:pPr>
      <w:jc w:val="both"/>
    </w:pPr>
    <w:rPr>
      <w:rFonts w:ascii="Arial Narrow" w:eastAsia="Times New Roman" w:hAnsi="Arial Narrow" w:cs="Times New Roman"/>
      <w:sz w:val="22"/>
      <w:szCs w:val="20"/>
      <w:lang w:eastAsia="pl-PL"/>
    </w:rPr>
  </w:style>
  <w:style w:type="paragraph" w:styleId="Nagwek1">
    <w:name w:val="heading 1"/>
    <w:aliases w:val="Nagł 1,N 1,Title 1,Spis treści"/>
    <w:basedOn w:val="Normalny"/>
    <w:next w:val="Normalny"/>
    <w:link w:val="Nagwek1Znak"/>
    <w:uiPriority w:val="9"/>
    <w:qFormat/>
    <w:rsid w:val="00465690"/>
    <w:pPr>
      <w:keepNext/>
      <w:spacing w:before="240" w:after="60"/>
      <w:jc w:val="left"/>
      <w:outlineLvl w:val="0"/>
    </w:pPr>
    <w:rPr>
      <w:rFonts w:ascii="Arial" w:eastAsiaTheme="majorEastAsia" w:hAnsi="Arial" w:cstheme="majorBidi"/>
      <w:b/>
      <w:bCs/>
      <w:kern w:val="32"/>
      <w:sz w:val="32"/>
      <w:szCs w:val="32"/>
      <w:lang w:eastAsia="en-US"/>
    </w:rPr>
  </w:style>
  <w:style w:type="paragraph" w:styleId="Nagwek2">
    <w:name w:val="heading 2"/>
    <w:aliases w:val="Nagłówek 11,Title 2"/>
    <w:basedOn w:val="Normalny"/>
    <w:next w:val="Normalny"/>
    <w:link w:val="Nagwek2Znak"/>
    <w:uiPriority w:val="9"/>
    <w:qFormat/>
    <w:rsid w:val="00465690"/>
    <w:pPr>
      <w:keepNext/>
      <w:spacing w:before="240" w:after="60"/>
      <w:jc w:val="left"/>
      <w:outlineLvl w:val="1"/>
    </w:pPr>
    <w:rPr>
      <w:rFonts w:ascii="Arial" w:eastAsiaTheme="majorEastAsia" w:hAnsi="Arial" w:cstheme="majorBidi"/>
      <w:b/>
      <w:bCs/>
      <w:i/>
      <w:iCs/>
      <w:sz w:val="28"/>
      <w:szCs w:val="28"/>
      <w:lang w:eastAsia="en-US"/>
    </w:rPr>
  </w:style>
  <w:style w:type="paragraph" w:styleId="Nagwek3">
    <w:name w:val="heading 3"/>
    <w:aliases w:val="1.1.1-Titre 3,Nagłówek 3 Znak Znak Znak Znak Znak Znak,Subparagraaf"/>
    <w:basedOn w:val="Normalny"/>
    <w:next w:val="Normalny"/>
    <w:link w:val="Nagwek3Znak"/>
    <w:qFormat/>
    <w:rsid w:val="00465690"/>
    <w:pPr>
      <w:keepNext/>
      <w:numPr>
        <w:ilvl w:val="2"/>
        <w:numId w:val="1"/>
      </w:numPr>
      <w:jc w:val="center"/>
      <w:outlineLvl w:val="2"/>
    </w:pPr>
    <w:rPr>
      <w:rFonts w:asciiTheme="minorHAnsi" w:eastAsiaTheme="majorEastAsia" w:hAnsiTheme="minorHAnsi" w:cstheme="majorBidi"/>
      <w:b/>
      <w:sz w:val="24"/>
      <w:szCs w:val="18"/>
      <w:lang w:eastAsia="en-US"/>
    </w:rPr>
  </w:style>
  <w:style w:type="paragraph" w:styleId="Nagwek4">
    <w:name w:val="heading 4"/>
    <w:basedOn w:val="Normalny"/>
    <w:next w:val="Normalny"/>
    <w:link w:val="Nagwek4Znak"/>
    <w:uiPriority w:val="9"/>
    <w:qFormat/>
    <w:rsid w:val="00465690"/>
    <w:pPr>
      <w:keepNext/>
      <w:numPr>
        <w:ilvl w:val="3"/>
        <w:numId w:val="1"/>
      </w:numPr>
      <w:jc w:val="center"/>
      <w:outlineLvl w:val="3"/>
    </w:pPr>
    <w:rPr>
      <w:rFonts w:asciiTheme="minorHAnsi" w:eastAsiaTheme="majorEastAsia" w:hAnsiTheme="minorHAnsi" w:cstheme="majorBidi"/>
      <w:b/>
      <w:sz w:val="20"/>
      <w:szCs w:val="18"/>
      <w:lang w:eastAsia="en-US"/>
    </w:rPr>
  </w:style>
  <w:style w:type="paragraph" w:styleId="Nagwek5">
    <w:name w:val="heading 5"/>
    <w:basedOn w:val="Normalny"/>
    <w:next w:val="Normalny"/>
    <w:link w:val="Nagwek5Znak"/>
    <w:uiPriority w:val="9"/>
    <w:qFormat/>
    <w:rsid w:val="00465690"/>
    <w:pPr>
      <w:keepNext/>
      <w:jc w:val="left"/>
      <w:outlineLvl w:val="4"/>
    </w:pPr>
    <w:rPr>
      <w:rFonts w:asciiTheme="minorHAnsi" w:eastAsiaTheme="majorEastAsia" w:hAnsiTheme="minorHAnsi" w:cstheme="majorBidi"/>
      <w:b/>
      <w:sz w:val="24"/>
      <w:szCs w:val="18"/>
      <w:lang w:eastAsia="en-US"/>
    </w:rPr>
  </w:style>
  <w:style w:type="paragraph" w:styleId="Nagwek6">
    <w:name w:val="heading 6"/>
    <w:basedOn w:val="Normalny"/>
    <w:next w:val="Normalny"/>
    <w:link w:val="Nagwek6Znak1"/>
    <w:uiPriority w:val="9"/>
    <w:qFormat/>
    <w:rsid w:val="00465690"/>
    <w:pPr>
      <w:keepNext/>
      <w:numPr>
        <w:ilvl w:val="5"/>
        <w:numId w:val="1"/>
      </w:numPr>
      <w:jc w:val="left"/>
      <w:outlineLvl w:val="5"/>
    </w:pPr>
    <w:rPr>
      <w:rFonts w:asciiTheme="minorHAnsi" w:hAnsiTheme="minorHAnsi"/>
      <w:b/>
      <w:sz w:val="18"/>
      <w:szCs w:val="18"/>
      <w:lang w:eastAsia="en-US"/>
    </w:rPr>
  </w:style>
  <w:style w:type="paragraph" w:styleId="Nagwek7">
    <w:name w:val="heading 7"/>
    <w:aliases w:val="Tekst podstawowy podkreślony"/>
    <w:basedOn w:val="Normalny"/>
    <w:next w:val="Normalny"/>
    <w:link w:val="Nagwek7Znak1"/>
    <w:uiPriority w:val="9"/>
    <w:qFormat/>
    <w:rsid w:val="00465690"/>
    <w:pPr>
      <w:keepNext/>
      <w:widowControl w:val="0"/>
      <w:ind w:right="50"/>
      <w:jc w:val="center"/>
      <w:outlineLvl w:val="6"/>
    </w:pPr>
    <w:rPr>
      <w:rFonts w:asciiTheme="minorHAnsi" w:hAnsiTheme="minorHAnsi"/>
      <w:b/>
      <w:snapToGrid w:val="0"/>
      <w:sz w:val="24"/>
      <w:szCs w:val="18"/>
      <w:lang w:eastAsia="en-US"/>
    </w:rPr>
  </w:style>
  <w:style w:type="paragraph" w:styleId="Nagwek8">
    <w:name w:val="heading 8"/>
    <w:aliases w:val="Tekst podstawowy - kursywa"/>
    <w:basedOn w:val="Normalny"/>
    <w:next w:val="Normalny"/>
    <w:link w:val="Nagwek8Znak"/>
    <w:qFormat/>
    <w:rsid w:val="00465690"/>
    <w:pPr>
      <w:keepNext/>
      <w:widowControl w:val="0"/>
      <w:numPr>
        <w:ilvl w:val="7"/>
        <w:numId w:val="1"/>
      </w:numPr>
      <w:ind w:right="50"/>
      <w:jc w:val="center"/>
      <w:outlineLvl w:val="7"/>
    </w:pPr>
    <w:rPr>
      <w:rFonts w:asciiTheme="minorHAnsi" w:hAnsiTheme="minorHAnsi"/>
      <w:b/>
      <w:snapToGrid w:val="0"/>
      <w:sz w:val="20"/>
      <w:szCs w:val="18"/>
      <w:lang w:eastAsia="en-US"/>
    </w:rPr>
  </w:style>
  <w:style w:type="paragraph" w:styleId="Nagwek9">
    <w:name w:val="heading 9"/>
    <w:aliases w:val="Tekst podstawowy - UWAGA!!!"/>
    <w:basedOn w:val="Normalny"/>
    <w:next w:val="Normalny"/>
    <w:link w:val="Nagwek9Znak"/>
    <w:qFormat/>
    <w:rsid w:val="00465690"/>
    <w:pPr>
      <w:keepNext/>
      <w:numPr>
        <w:ilvl w:val="8"/>
        <w:numId w:val="1"/>
      </w:numPr>
      <w:jc w:val="left"/>
      <w:outlineLvl w:val="8"/>
    </w:pPr>
    <w:rPr>
      <w:rFonts w:asciiTheme="minorHAnsi" w:hAnsiTheme="minorHAnsi"/>
      <w:b/>
      <w:sz w:val="24"/>
      <w:szCs w:val="18"/>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6Znak">
    <w:name w:val="Nagłówek 6 Znak"/>
    <w:basedOn w:val="Domylnaczcionkaakapitu"/>
    <w:uiPriority w:val="9"/>
    <w:rsid w:val="00465690"/>
    <w:rPr>
      <w:rFonts w:asciiTheme="majorHAnsi" w:eastAsiaTheme="majorEastAsia" w:hAnsiTheme="majorHAnsi" w:cstheme="majorBidi"/>
      <w:color w:val="1F4D78" w:themeColor="accent1" w:themeShade="7F"/>
      <w:szCs w:val="20"/>
      <w:lang w:eastAsia="pl-PL"/>
    </w:rPr>
  </w:style>
  <w:style w:type="character" w:customStyle="1" w:styleId="Nagwek7Znak">
    <w:name w:val="Nagłówek 7 Znak"/>
    <w:basedOn w:val="Domylnaczcionkaakapitu"/>
    <w:uiPriority w:val="9"/>
    <w:rsid w:val="00465690"/>
    <w:rPr>
      <w:rFonts w:asciiTheme="majorHAnsi" w:eastAsiaTheme="majorEastAsia" w:hAnsiTheme="majorHAnsi" w:cstheme="majorBidi"/>
      <w:i/>
      <w:iCs/>
      <w:color w:val="1F4D78" w:themeColor="accent1" w:themeShade="7F"/>
      <w:szCs w:val="20"/>
      <w:lang w:eastAsia="pl-PL"/>
    </w:rPr>
  </w:style>
  <w:style w:type="paragraph" w:customStyle="1" w:styleId="SSTnag1">
    <w:name w:val="SST nagł 1"/>
    <w:basedOn w:val="Nagwek1"/>
    <w:link w:val="SSTnag1Znak"/>
    <w:autoRedefine/>
    <w:rsid w:val="00E52B38"/>
    <w:pPr>
      <w:keepNext w:val="0"/>
      <w:tabs>
        <w:tab w:val="left" w:pos="1701"/>
      </w:tabs>
      <w:suppressAutoHyphens/>
      <w:jc w:val="center"/>
    </w:pPr>
    <w:rPr>
      <w:rFonts w:asciiTheme="minorHAnsi" w:eastAsiaTheme="minorHAnsi" w:hAnsiTheme="minorHAnsi" w:cs="Arial"/>
      <w:caps/>
      <w:noProof/>
      <w:kern w:val="28"/>
      <w:sz w:val="48"/>
      <w:szCs w:val="48"/>
    </w:rPr>
  </w:style>
  <w:style w:type="character" w:customStyle="1" w:styleId="SSTnag1Znak">
    <w:name w:val="SST nagł 1 Znak"/>
    <w:link w:val="SSTnag1"/>
    <w:rsid w:val="00E52B38"/>
    <w:rPr>
      <w:rFonts w:cs="Arial"/>
      <w:b/>
      <w:bCs/>
      <w:caps/>
      <w:noProof/>
      <w:kern w:val="28"/>
      <w:sz w:val="48"/>
      <w:szCs w:val="48"/>
    </w:rPr>
  </w:style>
  <w:style w:type="character" w:customStyle="1" w:styleId="Nagwek1Znak">
    <w:name w:val="Nagłówek 1 Znak"/>
    <w:aliases w:val="Nagł 1 Znak1,N 1 Znak,Title 1 Znak,Spis treści Znak"/>
    <w:basedOn w:val="Domylnaczcionkaakapitu"/>
    <w:link w:val="Nagwek1"/>
    <w:uiPriority w:val="9"/>
    <w:rsid w:val="00465690"/>
    <w:rPr>
      <w:rFonts w:ascii="Arial" w:eastAsiaTheme="majorEastAsia" w:hAnsi="Arial" w:cstheme="majorBidi"/>
      <w:b/>
      <w:bCs/>
      <w:kern w:val="32"/>
      <w:sz w:val="32"/>
      <w:szCs w:val="32"/>
      <w:lang w:eastAsia="pl-PL"/>
    </w:rPr>
  </w:style>
  <w:style w:type="paragraph" w:customStyle="1" w:styleId="SSTnagowek2">
    <w:name w:val="SST nagłowek 2"/>
    <w:basedOn w:val="Nagwek2"/>
    <w:link w:val="SSTnagowek2ZnakZnak"/>
    <w:autoRedefine/>
    <w:qFormat/>
    <w:rsid w:val="00E52B38"/>
    <w:pPr>
      <w:numPr>
        <w:ilvl w:val="1"/>
        <w:numId w:val="15"/>
      </w:numPr>
      <w:spacing w:before="60" w:line="288" w:lineRule="auto"/>
      <w:jc w:val="both"/>
    </w:pPr>
    <w:rPr>
      <w:rFonts w:eastAsia="Times New Roman" w:cs="Arial"/>
      <w:bCs w:val="0"/>
      <w:i w:val="0"/>
      <w:iCs w:val="0"/>
      <w:caps/>
      <w:sz w:val="18"/>
      <w:szCs w:val="18"/>
    </w:rPr>
  </w:style>
  <w:style w:type="character" w:customStyle="1" w:styleId="SSTnagowek2ZnakZnak">
    <w:name w:val="SST nagłowek 2 Znak Znak"/>
    <w:link w:val="SSTnagowek2"/>
    <w:rsid w:val="00E52B38"/>
    <w:rPr>
      <w:rFonts w:ascii="Arial" w:eastAsia="Times New Roman" w:hAnsi="Arial" w:cs="Arial"/>
      <w:b/>
      <w:caps/>
    </w:rPr>
  </w:style>
  <w:style w:type="character" w:customStyle="1" w:styleId="Nagwek2Znak">
    <w:name w:val="Nagłówek 2 Znak"/>
    <w:aliases w:val="Nagłówek 11 Znak1,Title 2 Znak"/>
    <w:basedOn w:val="Domylnaczcionkaakapitu"/>
    <w:link w:val="Nagwek2"/>
    <w:uiPriority w:val="9"/>
    <w:rsid w:val="00465690"/>
    <w:rPr>
      <w:rFonts w:ascii="Arial" w:eastAsiaTheme="majorEastAsia" w:hAnsi="Arial" w:cstheme="majorBidi"/>
      <w:b/>
      <w:bCs/>
      <w:i/>
      <w:iCs/>
      <w:sz w:val="28"/>
      <w:szCs w:val="28"/>
      <w:lang w:eastAsia="pl-PL"/>
    </w:rPr>
  </w:style>
  <w:style w:type="paragraph" w:customStyle="1" w:styleId="SSTnag3">
    <w:name w:val="SST nagł 3"/>
    <w:basedOn w:val="SSTnagowek2"/>
    <w:link w:val="SSTnag3ZnakZnak"/>
    <w:autoRedefine/>
    <w:rsid w:val="00856180"/>
    <w:pPr>
      <w:keepNext w:val="0"/>
      <w:numPr>
        <w:ilvl w:val="2"/>
      </w:numPr>
      <w:outlineLvl w:val="9"/>
    </w:pPr>
    <w:rPr>
      <w:caps w:val="0"/>
      <w:smallCaps/>
    </w:rPr>
  </w:style>
  <w:style w:type="character" w:customStyle="1" w:styleId="SSTnag3ZnakZnak">
    <w:name w:val="SST nagł 3 Znak Znak"/>
    <w:link w:val="SSTnag3"/>
    <w:rsid w:val="00856180"/>
    <w:rPr>
      <w:rFonts w:ascii="Arial" w:eastAsia="Times New Roman" w:hAnsi="Arial" w:cs="Arial"/>
      <w:b/>
      <w:smallCaps/>
    </w:rPr>
  </w:style>
  <w:style w:type="paragraph" w:customStyle="1" w:styleId="SSTzwyky">
    <w:name w:val="SST zwykły"/>
    <w:basedOn w:val="Zwykytekst"/>
    <w:autoRedefine/>
    <w:rsid w:val="00465690"/>
    <w:pPr>
      <w:spacing w:after="60"/>
      <w:ind w:left="284" w:firstLine="567"/>
    </w:pPr>
    <w:rPr>
      <w:rFonts w:ascii="Times New Roman" w:eastAsia="Times New Roman" w:hAnsi="Times New Roman" w:cs="Times New Roman"/>
    </w:rPr>
  </w:style>
  <w:style w:type="paragraph" w:styleId="Zwykytekst">
    <w:name w:val="Plain Text"/>
    <w:basedOn w:val="Normalny"/>
    <w:link w:val="ZwykytekstZnak"/>
    <w:rsid w:val="00465690"/>
    <w:pPr>
      <w:jc w:val="left"/>
    </w:pPr>
    <w:rPr>
      <w:rFonts w:ascii="Courier New" w:eastAsiaTheme="minorHAnsi" w:hAnsi="Courier New" w:cstheme="minorBidi"/>
      <w:sz w:val="20"/>
      <w:szCs w:val="18"/>
      <w:lang w:eastAsia="en-US"/>
    </w:rPr>
  </w:style>
  <w:style w:type="character" w:customStyle="1" w:styleId="ZwykytekstZnak">
    <w:name w:val="Zwykły tekst Znak"/>
    <w:basedOn w:val="Domylnaczcionkaakapitu"/>
    <w:link w:val="Zwykytekst"/>
    <w:rsid w:val="00465690"/>
    <w:rPr>
      <w:rFonts w:ascii="Courier New" w:hAnsi="Courier New"/>
      <w:sz w:val="20"/>
      <w:szCs w:val="20"/>
      <w:lang w:eastAsia="pl-PL"/>
    </w:rPr>
  </w:style>
  <w:style w:type="paragraph" w:customStyle="1" w:styleId="-STRONA-">
    <w:name w:val="- STRONA -"/>
    <w:link w:val="-STRONA-Znak"/>
    <w:rsid w:val="00465690"/>
    <w:rPr>
      <w:rFonts w:ascii="Times New Roman" w:eastAsia="Times New Roman" w:hAnsi="Times New Roman" w:cs="Times New Roman"/>
      <w:sz w:val="20"/>
      <w:szCs w:val="20"/>
      <w:lang w:eastAsia="pl-PL"/>
    </w:rPr>
  </w:style>
  <w:style w:type="character" w:customStyle="1" w:styleId="-STRONA-Znak">
    <w:name w:val="- STRONA - Znak"/>
    <w:link w:val="-STRONA-"/>
    <w:rsid w:val="00465690"/>
    <w:rPr>
      <w:rFonts w:ascii="Times New Roman" w:eastAsia="Times New Roman" w:hAnsi="Times New Roman" w:cs="Times New Roman"/>
      <w:sz w:val="20"/>
      <w:szCs w:val="20"/>
      <w:lang w:eastAsia="pl-PL"/>
    </w:rPr>
  </w:style>
  <w:style w:type="paragraph" w:customStyle="1" w:styleId="SSTcpv">
    <w:name w:val="SST cpv"/>
    <w:basedOn w:val="Normalny"/>
    <w:rsid w:val="00465690"/>
    <w:pPr>
      <w:spacing w:before="240" w:after="120"/>
      <w:jc w:val="center"/>
    </w:pPr>
    <w:rPr>
      <w:rFonts w:ascii="Times New Roman" w:hAnsi="Times New Roman"/>
      <w:b/>
      <w:sz w:val="20"/>
      <w:szCs w:val="18"/>
      <w:lang w:eastAsia="en-US"/>
    </w:rPr>
  </w:style>
  <w:style w:type="paragraph" w:customStyle="1" w:styleId="sstnromalny">
    <w:name w:val="sst nromalny"/>
    <w:basedOn w:val="Normalny"/>
    <w:link w:val="sstnromalnyZnak"/>
    <w:rsid w:val="00465690"/>
    <w:pPr>
      <w:keepLines/>
      <w:ind w:firstLine="709"/>
      <w:jc w:val="left"/>
    </w:pPr>
    <w:rPr>
      <w:rFonts w:ascii="Calibri" w:hAnsi="Calibri"/>
      <w:sz w:val="20"/>
      <w:szCs w:val="18"/>
      <w:lang w:eastAsia="en-US"/>
    </w:rPr>
  </w:style>
  <w:style w:type="character" w:customStyle="1" w:styleId="sstnromalnyZnak">
    <w:name w:val="sst nromalny Znak"/>
    <w:link w:val="sstnromalny"/>
    <w:rsid w:val="00465690"/>
    <w:rPr>
      <w:rFonts w:ascii="Calibri" w:eastAsia="Times New Roman" w:hAnsi="Calibri" w:cs="Times New Roman"/>
      <w:sz w:val="20"/>
      <w:szCs w:val="20"/>
      <w:lang w:eastAsia="pl-PL"/>
    </w:rPr>
  </w:style>
  <w:style w:type="paragraph" w:customStyle="1" w:styleId="Tabela10">
    <w:name w:val="Tabela10"/>
    <w:basedOn w:val="Normalny"/>
    <w:rsid w:val="00465690"/>
    <w:pPr>
      <w:jc w:val="left"/>
    </w:pPr>
    <w:rPr>
      <w:rFonts w:ascii="Times New Roman" w:hAnsi="Times New Roman"/>
      <w:kern w:val="20"/>
      <w:sz w:val="20"/>
      <w:szCs w:val="18"/>
      <w:lang w:eastAsia="en-US"/>
    </w:rPr>
  </w:style>
  <w:style w:type="paragraph" w:customStyle="1" w:styleId="StylIwony">
    <w:name w:val="Styl Iwony"/>
    <w:basedOn w:val="Normalny"/>
    <w:rsid w:val="00465690"/>
    <w:pPr>
      <w:overflowPunct w:val="0"/>
      <w:autoSpaceDE w:val="0"/>
      <w:autoSpaceDN w:val="0"/>
      <w:adjustRightInd w:val="0"/>
      <w:spacing w:before="120" w:after="120"/>
      <w:jc w:val="left"/>
      <w:textAlignment w:val="baseline"/>
    </w:pPr>
    <w:rPr>
      <w:rFonts w:ascii="Bookman Old Style" w:hAnsi="Bookman Old Style"/>
      <w:sz w:val="24"/>
      <w:szCs w:val="18"/>
      <w:lang w:eastAsia="en-US"/>
    </w:rPr>
  </w:style>
  <w:style w:type="paragraph" w:customStyle="1" w:styleId="tekstost">
    <w:name w:val="tekst ost"/>
    <w:basedOn w:val="Normalny"/>
    <w:link w:val="tekstostZnak1"/>
    <w:rsid w:val="00465690"/>
    <w:pPr>
      <w:overflowPunct w:val="0"/>
      <w:autoSpaceDE w:val="0"/>
      <w:autoSpaceDN w:val="0"/>
      <w:adjustRightInd w:val="0"/>
      <w:jc w:val="left"/>
      <w:textAlignment w:val="baseline"/>
    </w:pPr>
    <w:rPr>
      <w:rFonts w:ascii="Times New Roman" w:hAnsi="Times New Roman"/>
      <w:sz w:val="20"/>
      <w:szCs w:val="18"/>
      <w:lang w:eastAsia="en-US"/>
    </w:rPr>
  </w:style>
  <w:style w:type="character" w:customStyle="1" w:styleId="tekstostZnak1">
    <w:name w:val="tekst ost Znak1"/>
    <w:link w:val="tekstost"/>
    <w:rsid w:val="00465690"/>
    <w:rPr>
      <w:rFonts w:ascii="Times New Roman" w:eastAsia="Times New Roman" w:hAnsi="Times New Roman" w:cs="Times New Roman"/>
      <w:sz w:val="20"/>
      <w:szCs w:val="20"/>
      <w:lang w:eastAsia="pl-PL"/>
    </w:rPr>
  </w:style>
  <w:style w:type="paragraph" w:customStyle="1" w:styleId="Standardowytekst">
    <w:name w:val="Standardowy.tekst"/>
    <w:link w:val="StandardowytekstZnak"/>
    <w:rsid w:val="00465690"/>
    <w:pPr>
      <w:overflowPunct w:val="0"/>
      <w:autoSpaceDE w:val="0"/>
      <w:autoSpaceDN w:val="0"/>
      <w:adjustRightInd w:val="0"/>
      <w:jc w:val="both"/>
      <w:textAlignment w:val="baseline"/>
    </w:pPr>
    <w:rPr>
      <w:rFonts w:ascii="Times New Roman" w:eastAsia="Times New Roman" w:hAnsi="Times New Roman" w:cs="Times New Roman"/>
      <w:sz w:val="20"/>
      <w:szCs w:val="20"/>
      <w:lang w:eastAsia="pl-PL"/>
    </w:rPr>
  </w:style>
  <w:style w:type="character" w:customStyle="1" w:styleId="StandardowytekstZnak">
    <w:name w:val="Standardowy.tekst Znak"/>
    <w:link w:val="Standardowytekst"/>
    <w:rsid w:val="00465690"/>
    <w:rPr>
      <w:rFonts w:ascii="Times New Roman" w:eastAsia="Times New Roman" w:hAnsi="Times New Roman" w:cs="Times New Roman"/>
      <w:sz w:val="20"/>
      <w:szCs w:val="20"/>
      <w:lang w:eastAsia="pl-PL"/>
    </w:rPr>
  </w:style>
  <w:style w:type="paragraph" w:customStyle="1" w:styleId="Tekstpodstawowy21">
    <w:name w:val="Tekst podstawowy 21"/>
    <w:basedOn w:val="Normalny"/>
    <w:rsid w:val="00465690"/>
    <w:pPr>
      <w:overflowPunct w:val="0"/>
      <w:autoSpaceDE w:val="0"/>
      <w:autoSpaceDN w:val="0"/>
      <w:adjustRightInd w:val="0"/>
      <w:ind w:left="708"/>
      <w:jc w:val="left"/>
      <w:textAlignment w:val="baseline"/>
    </w:pPr>
    <w:rPr>
      <w:rFonts w:ascii="Arial" w:hAnsi="Arial"/>
      <w:sz w:val="24"/>
      <w:szCs w:val="18"/>
      <w:lang w:eastAsia="en-US"/>
    </w:rPr>
  </w:style>
  <w:style w:type="paragraph" w:customStyle="1" w:styleId="Rysunek">
    <w:name w:val="Rysunek"/>
    <w:basedOn w:val="Normalny"/>
    <w:next w:val="Tekstpodstawowy"/>
    <w:rsid w:val="00465690"/>
    <w:pPr>
      <w:keepLines/>
      <w:tabs>
        <w:tab w:val="left" w:pos="-720"/>
      </w:tabs>
      <w:suppressAutoHyphens/>
      <w:overflowPunct w:val="0"/>
      <w:autoSpaceDE w:val="0"/>
      <w:autoSpaceDN w:val="0"/>
      <w:adjustRightInd w:val="0"/>
      <w:spacing w:before="260"/>
      <w:jc w:val="center"/>
      <w:textAlignment w:val="baseline"/>
    </w:pPr>
    <w:rPr>
      <w:rFonts w:ascii="Times New Roman" w:hAnsi="Times New Roman"/>
      <w:b/>
      <w:noProof/>
      <w:sz w:val="24"/>
      <w:szCs w:val="18"/>
      <w:lang w:eastAsia="en-US"/>
    </w:rPr>
  </w:style>
  <w:style w:type="paragraph" w:styleId="Tekstpodstawowy">
    <w:name w:val="Body Text"/>
    <w:aliases w:val="a2"/>
    <w:basedOn w:val="Normalny"/>
    <w:link w:val="TekstpodstawowyZnak"/>
    <w:uiPriority w:val="99"/>
    <w:rsid w:val="00465690"/>
    <w:pPr>
      <w:spacing w:after="120"/>
      <w:jc w:val="left"/>
    </w:pPr>
    <w:rPr>
      <w:rFonts w:asciiTheme="minorHAnsi" w:eastAsiaTheme="minorHAnsi" w:hAnsiTheme="minorHAnsi" w:cstheme="minorBidi"/>
      <w:sz w:val="18"/>
      <w:szCs w:val="18"/>
      <w:lang w:eastAsia="en-US"/>
    </w:rPr>
  </w:style>
  <w:style w:type="character" w:customStyle="1" w:styleId="TekstpodstawowyZnak">
    <w:name w:val="Tekst podstawowy Znak"/>
    <w:aliases w:val="a2 Znak"/>
    <w:basedOn w:val="Domylnaczcionkaakapitu"/>
    <w:link w:val="Tekstpodstawowy"/>
    <w:uiPriority w:val="99"/>
    <w:rsid w:val="00465690"/>
    <w:rPr>
      <w:rFonts w:ascii="Arial Narrow" w:hAnsi="Arial Narrow"/>
      <w:szCs w:val="20"/>
      <w:lang w:eastAsia="pl-PL"/>
    </w:rPr>
  </w:style>
  <w:style w:type="paragraph" w:customStyle="1" w:styleId="Tekstpodstawowy31">
    <w:name w:val="Tekst podstawowy 31"/>
    <w:basedOn w:val="Normalny"/>
    <w:rsid w:val="00465690"/>
    <w:pPr>
      <w:widowControl w:val="0"/>
      <w:overflowPunct w:val="0"/>
      <w:autoSpaceDE w:val="0"/>
      <w:autoSpaceDN w:val="0"/>
      <w:adjustRightInd w:val="0"/>
      <w:jc w:val="left"/>
      <w:textAlignment w:val="baseline"/>
    </w:pPr>
    <w:rPr>
      <w:rFonts w:ascii="Times New Roman" w:hAnsi="Times New Roman"/>
      <w:sz w:val="24"/>
      <w:szCs w:val="18"/>
      <w:lang w:eastAsia="en-US"/>
    </w:rPr>
  </w:style>
  <w:style w:type="paragraph" w:customStyle="1" w:styleId="Wypunktowanie">
    <w:name w:val="Wypunktowanie"/>
    <w:basedOn w:val="Normalny"/>
    <w:rsid w:val="00465690"/>
    <w:pPr>
      <w:widowControl w:val="0"/>
      <w:tabs>
        <w:tab w:val="left" w:pos="708"/>
      </w:tabs>
      <w:overflowPunct w:val="0"/>
      <w:autoSpaceDE w:val="0"/>
      <w:autoSpaceDN w:val="0"/>
      <w:adjustRightInd w:val="0"/>
      <w:ind w:left="708" w:hanging="708"/>
      <w:jc w:val="left"/>
      <w:textAlignment w:val="baseline"/>
    </w:pPr>
    <w:rPr>
      <w:rFonts w:ascii="Times New Roman" w:hAnsi="Times New Roman"/>
      <w:sz w:val="24"/>
      <w:szCs w:val="18"/>
      <w:lang w:eastAsia="en-US"/>
    </w:rPr>
  </w:style>
  <w:style w:type="paragraph" w:customStyle="1" w:styleId="Tekstpodstawowywcity31">
    <w:name w:val="Tekst podstawowy wcięty 31"/>
    <w:basedOn w:val="Normalny"/>
    <w:rsid w:val="00465690"/>
    <w:pPr>
      <w:widowControl w:val="0"/>
      <w:overflowPunct w:val="0"/>
      <w:autoSpaceDE w:val="0"/>
      <w:autoSpaceDN w:val="0"/>
      <w:adjustRightInd w:val="0"/>
      <w:ind w:left="709"/>
      <w:jc w:val="left"/>
      <w:textAlignment w:val="baseline"/>
    </w:pPr>
    <w:rPr>
      <w:rFonts w:ascii="Arial" w:hAnsi="Arial"/>
      <w:sz w:val="24"/>
      <w:szCs w:val="18"/>
      <w:lang w:eastAsia="en-US"/>
    </w:rPr>
  </w:style>
  <w:style w:type="paragraph" w:customStyle="1" w:styleId="Numerowanie">
    <w:name w:val="Numerowanie"/>
    <w:basedOn w:val="Tekstpodstawowy"/>
    <w:rsid w:val="00465690"/>
    <w:pPr>
      <w:widowControl w:val="0"/>
      <w:overflowPunct w:val="0"/>
      <w:autoSpaceDE w:val="0"/>
      <w:autoSpaceDN w:val="0"/>
      <w:adjustRightInd w:val="0"/>
      <w:spacing w:after="0"/>
      <w:jc w:val="center"/>
      <w:textAlignment w:val="baseline"/>
    </w:pPr>
    <w:rPr>
      <w:rFonts w:ascii="Times New Roman" w:eastAsia="Times New Roman" w:hAnsi="Times New Roman" w:cs="Times New Roman"/>
      <w:sz w:val="24"/>
      <w:lang w:val="fr-FR"/>
    </w:rPr>
  </w:style>
  <w:style w:type="paragraph" w:customStyle="1" w:styleId="Tablica0">
    <w:name w:val="Tablica"/>
    <w:basedOn w:val="Normalny"/>
    <w:next w:val="Normalny"/>
    <w:rsid w:val="00465690"/>
    <w:pPr>
      <w:keepNext/>
      <w:keepLines/>
      <w:tabs>
        <w:tab w:val="left" w:pos="-720"/>
      </w:tabs>
      <w:suppressAutoHyphens/>
      <w:overflowPunct w:val="0"/>
      <w:autoSpaceDE w:val="0"/>
      <w:autoSpaceDN w:val="0"/>
      <w:adjustRightInd w:val="0"/>
      <w:spacing w:before="120" w:line="360" w:lineRule="auto"/>
      <w:jc w:val="center"/>
      <w:textAlignment w:val="baseline"/>
    </w:pPr>
    <w:rPr>
      <w:rFonts w:ascii="Times New Roman" w:hAnsi="Times New Roman"/>
      <w:b/>
      <w:sz w:val="24"/>
      <w:szCs w:val="18"/>
      <w:lang w:eastAsia="en-US"/>
    </w:rPr>
  </w:style>
  <w:style w:type="paragraph" w:customStyle="1" w:styleId="Teksttablicy">
    <w:name w:val="Tekst tablicy"/>
    <w:basedOn w:val="Tekstpodstawowy"/>
    <w:next w:val="Tekstpodstawowy"/>
    <w:rsid w:val="00465690"/>
    <w:pPr>
      <w:keepLines/>
      <w:spacing w:after="0"/>
      <w:jc w:val="center"/>
    </w:pPr>
    <w:rPr>
      <w:rFonts w:ascii="Arial" w:eastAsia="Times New Roman" w:hAnsi="Arial" w:cs="Arial"/>
      <w:bCs/>
      <w:sz w:val="24"/>
      <w:lang w:val="fr-FR"/>
    </w:rPr>
  </w:style>
  <w:style w:type="paragraph" w:customStyle="1" w:styleId="StylSSTnag3Przed6pt">
    <w:name w:val="Styl SST nagł 3 + Przed:  6 pt"/>
    <w:basedOn w:val="SSTnag3"/>
    <w:rsid w:val="00465690"/>
    <w:rPr>
      <w:rFonts w:ascii="Times" w:hAnsi="Times"/>
      <w:bCs/>
      <w:caps/>
    </w:rPr>
  </w:style>
  <w:style w:type="paragraph" w:customStyle="1" w:styleId="Zawartotabeli">
    <w:name w:val="Zawartość tabeli"/>
    <w:basedOn w:val="Normalny"/>
    <w:rsid w:val="00465690"/>
    <w:pPr>
      <w:widowControl w:val="0"/>
      <w:suppressLineNumbers/>
      <w:suppressAutoHyphens/>
      <w:jc w:val="left"/>
    </w:pPr>
    <w:rPr>
      <w:rFonts w:ascii="Times New Roman" w:eastAsia="Lucida Sans Unicode" w:hAnsi="Times New Roman" w:cs="Tahoma"/>
      <w:kern w:val="1"/>
      <w:sz w:val="24"/>
      <w:szCs w:val="24"/>
      <w:lang w:eastAsia="hi-IN" w:bidi="hi-IN"/>
    </w:rPr>
  </w:style>
  <w:style w:type="paragraph" w:customStyle="1" w:styleId="tekstost0">
    <w:name w:val="tekstost"/>
    <w:basedOn w:val="Normalny"/>
    <w:rsid w:val="00465690"/>
    <w:pPr>
      <w:spacing w:before="100" w:beforeAutospacing="1" w:after="100" w:afterAutospacing="1"/>
      <w:jc w:val="left"/>
    </w:pPr>
    <w:rPr>
      <w:rFonts w:ascii="Times New Roman" w:hAnsi="Times New Roman"/>
      <w:sz w:val="24"/>
      <w:szCs w:val="24"/>
      <w:lang w:eastAsia="en-US"/>
    </w:rPr>
  </w:style>
  <w:style w:type="paragraph" w:customStyle="1" w:styleId="styliwony0">
    <w:name w:val="styliwony"/>
    <w:basedOn w:val="Normalny"/>
    <w:rsid w:val="00465690"/>
    <w:pPr>
      <w:spacing w:before="100" w:beforeAutospacing="1" w:after="100" w:afterAutospacing="1"/>
      <w:jc w:val="left"/>
    </w:pPr>
    <w:rPr>
      <w:rFonts w:ascii="Times New Roman" w:hAnsi="Times New Roman"/>
      <w:sz w:val="24"/>
      <w:szCs w:val="24"/>
      <w:lang w:eastAsia="en-US"/>
    </w:rPr>
  </w:style>
  <w:style w:type="paragraph" w:customStyle="1" w:styleId="Tabela1">
    <w:name w:val="Tabela1"/>
    <w:basedOn w:val="Normalny"/>
    <w:rsid w:val="00465690"/>
    <w:pPr>
      <w:spacing w:line="320" w:lineRule="exact"/>
      <w:jc w:val="left"/>
    </w:pPr>
    <w:rPr>
      <w:rFonts w:ascii="Times New Roman" w:hAnsi="Times New Roman"/>
      <w:sz w:val="20"/>
      <w:szCs w:val="18"/>
      <w:lang w:eastAsia="en-US"/>
    </w:rPr>
  </w:style>
  <w:style w:type="paragraph" w:customStyle="1" w:styleId="100">
    <w:name w:val="100"/>
    <w:basedOn w:val="Normalny"/>
    <w:rsid w:val="00465690"/>
    <w:pPr>
      <w:spacing w:before="100" w:beforeAutospacing="1" w:after="100" w:afterAutospacing="1"/>
      <w:jc w:val="left"/>
    </w:pPr>
    <w:rPr>
      <w:rFonts w:ascii="Times New Roman" w:hAnsi="Times New Roman"/>
      <w:sz w:val="24"/>
      <w:szCs w:val="24"/>
      <w:lang w:eastAsia="en-US"/>
    </w:rPr>
  </w:style>
  <w:style w:type="paragraph" w:customStyle="1" w:styleId="Specyfikacje">
    <w:name w:val="Specyfikacje"/>
    <w:basedOn w:val="Normalny"/>
    <w:rsid w:val="00465690"/>
    <w:pPr>
      <w:jc w:val="left"/>
    </w:pPr>
    <w:rPr>
      <w:rFonts w:ascii="Calibri" w:hAnsi="Calibri"/>
      <w:sz w:val="24"/>
      <w:szCs w:val="24"/>
      <w:lang w:eastAsia="en-US"/>
    </w:rPr>
  </w:style>
  <w:style w:type="character" w:customStyle="1" w:styleId="cctext1">
    <w:name w:val="cctext1"/>
    <w:rsid w:val="00465690"/>
    <w:rPr>
      <w:rFonts w:ascii="Arial" w:hAnsi="Arial" w:cs="Arial" w:hint="default"/>
      <w:b w:val="0"/>
      <w:bCs w:val="0"/>
      <w:color w:val="333333"/>
      <w:sz w:val="18"/>
      <w:szCs w:val="18"/>
    </w:rPr>
  </w:style>
  <w:style w:type="character" w:customStyle="1" w:styleId="biggertext1">
    <w:name w:val="biggertext1"/>
    <w:rsid w:val="00465690"/>
    <w:rPr>
      <w:sz w:val="13"/>
      <w:szCs w:val="13"/>
    </w:rPr>
  </w:style>
  <w:style w:type="paragraph" w:customStyle="1" w:styleId="tekst">
    <w:name w:val="tekst"/>
    <w:aliases w:val="Normalny11,Normalny111"/>
    <w:basedOn w:val="Normalny"/>
    <w:rsid w:val="00465690"/>
    <w:pPr>
      <w:spacing w:line="300" w:lineRule="atLeast"/>
      <w:jc w:val="left"/>
    </w:pPr>
    <w:rPr>
      <w:rFonts w:asciiTheme="minorHAnsi" w:hAnsiTheme="minorHAnsi"/>
      <w:sz w:val="24"/>
      <w:szCs w:val="18"/>
      <w:lang w:eastAsia="en-US"/>
    </w:rPr>
  </w:style>
  <w:style w:type="character" w:customStyle="1" w:styleId="WW-Absatz-Standardschriftart1111">
    <w:name w:val="WW-Absatz-Standardschriftart1111"/>
    <w:rsid w:val="00465690"/>
  </w:style>
  <w:style w:type="paragraph" w:customStyle="1" w:styleId="sstnag4">
    <w:name w:val="sst nagł4"/>
    <w:basedOn w:val="sstnromalny"/>
    <w:rsid w:val="00AB25FC"/>
    <w:pPr>
      <w:keepLines w:val="0"/>
      <w:numPr>
        <w:ilvl w:val="3"/>
        <w:numId w:val="15"/>
      </w:numPr>
      <w:spacing w:before="60" w:after="60" w:line="288" w:lineRule="auto"/>
      <w:jc w:val="both"/>
      <w:outlineLvl w:val="3"/>
    </w:pPr>
    <w:rPr>
      <w:rFonts w:ascii="Arial" w:hAnsi="Arial" w:cs="Arial"/>
      <w:b/>
      <w:sz w:val="18"/>
    </w:rPr>
  </w:style>
  <w:style w:type="paragraph" w:customStyle="1" w:styleId="StylSSTnagowek2Dolewej">
    <w:name w:val="Styl SST nagłowek 2 + Do lewej"/>
    <w:basedOn w:val="SSTnagowek2"/>
    <w:rsid w:val="005942B6"/>
    <w:rPr>
      <w:bCs/>
    </w:rPr>
  </w:style>
  <w:style w:type="paragraph" w:customStyle="1" w:styleId="StylSSTnag1Dolewej">
    <w:name w:val="Styl SST nagł 1 + Do lewej"/>
    <w:basedOn w:val="Normalny"/>
    <w:rsid w:val="00465690"/>
    <w:pPr>
      <w:jc w:val="left"/>
    </w:pPr>
    <w:rPr>
      <w:rFonts w:asciiTheme="minorHAnsi" w:hAnsiTheme="minorHAnsi"/>
      <w:sz w:val="18"/>
      <w:szCs w:val="18"/>
      <w:lang w:eastAsia="en-US"/>
    </w:rPr>
  </w:style>
  <w:style w:type="paragraph" w:customStyle="1" w:styleId="StylSSTnagowek2">
    <w:name w:val="Styl SST nagłowek 2"/>
    <w:basedOn w:val="Normalny"/>
    <w:rsid w:val="00465690"/>
    <w:pPr>
      <w:numPr>
        <w:ilvl w:val="1"/>
        <w:numId w:val="16"/>
      </w:numPr>
      <w:jc w:val="left"/>
    </w:pPr>
    <w:rPr>
      <w:rFonts w:asciiTheme="minorHAnsi" w:hAnsiTheme="minorHAnsi"/>
      <w:sz w:val="18"/>
      <w:szCs w:val="18"/>
      <w:lang w:eastAsia="en-US"/>
    </w:rPr>
  </w:style>
  <w:style w:type="paragraph" w:customStyle="1" w:styleId="StylSSTnag3">
    <w:name w:val="Styl SST nagł 3"/>
    <w:basedOn w:val="Normalny"/>
    <w:rsid w:val="00465690"/>
    <w:pPr>
      <w:numPr>
        <w:ilvl w:val="2"/>
        <w:numId w:val="16"/>
      </w:numPr>
      <w:jc w:val="left"/>
    </w:pPr>
    <w:rPr>
      <w:rFonts w:asciiTheme="minorHAnsi" w:hAnsiTheme="minorHAnsi"/>
      <w:sz w:val="18"/>
      <w:szCs w:val="18"/>
      <w:lang w:eastAsia="en-US"/>
    </w:rPr>
  </w:style>
  <w:style w:type="paragraph" w:customStyle="1" w:styleId="tablica">
    <w:name w:val="tablica"/>
    <w:basedOn w:val="Normalny"/>
    <w:rsid w:val="00465690"/>
    <w:pPr>
      <w:numPr>
        <w:numId w:val="16"/>
      </w:numPr>
      <w:jc w:val="left"/>
    </w:pPr>
    <w:rPr>
      <w:rFonts w:ascii="Times New Roman" w:hAnsi="Times New Roman"/>
      <w:b/>
      <w:sz w:val="20"/>
      <w:szCs w:val="18"/>
      <w:lang w:eastAsia="en-US"/>
    </w:rPr>
  </w:style>
  <w:style w:type="paragraph" w:customStyle="1" w:styleId="NAGLOWEKXX">
    <w:name w:val="NAGLOWEK XX"/>
    <w:basedOn w:val="Normalny"/>
    <w:rsid w:val="00465690"/>
    <w:pPr>
      <w:keepNext/>
      <w:keepLines/>
      <w:suppressAutoHyphens/>
      <w:overflowPunct w:val="0"/>
      <w:autoSpaceDE w:val="0"/>
      <w:autoSpaceDN w:val="0"/>
      <w:adjustRightInd w:val="0"/>
      <w:spacing w:before="120"/>
      <w:jc w:val="left"/>
      <w:textAlignment w:val="baseline"/>
      <w:outlineLvl w:val="0"/>
    </w:pPr>
    <w:rPr>
      <w:rFonts w:ascii="Times New Roman" w:hAnsi="Times New Roman"/>
      <w:b/>
      <w:caps/>
      <w:spacing w:val="-6"/>
      <w:kern w:val="28"/>
      <w:sz w:val="28"/>
      <w:szCs w:val="18"/>
      <w:lang w:eastAsia="en-US"/>
    </w:rPr>
  </w:style>
  <w:style w:type="paragraph" w:customStyle="1" w:styleId="standardowytekst0">
    <w:name w:val="standardowytekst"/>
    <w:basedOn w:val="Normalny"/>
    <w:rsid w:val="00465690"/>
    <w:pPr>
      <w:spacing w:before="100" w:beforeAutospacing="1" w:after="100" w:afterAutospacing="1"/>
      <w:jc w:val="left"/>
    </w:pPr>
    <w:rPr>
      <w:rFonts w:ascii="Times New Roman" w:hAnsi="Times New Roman"/>
      <w:sz w:val="24"/>
      <w:szCs w:val="24"/>
      <w:lang w:eastAsia="en-US"/>
    </w:rPr>
  </w:style>
  <w:style w:type="paragraph" w:customStyle="1" w:styleId="SSTnormalny">
    <w:name w:val="SST normalny"/>
    <w:basedOn w:val="sstnromalny"/>
    <w:link w:val="SSTnormalnyZnak"/>
    <w:qFormat/>
    <w:rsid w:val="00465690"/>
  </w:style>
  <w:style w:type="character" w:customStyle="1" w:styleId="SSTnormalnyZnak">
    <w:name w:val="SST normalny Znak"/>
    <w:basedOn w:val="sstnromalnyZnak"/>
    <w:link w:val="SSTnormalny"/>
    <w:rsid w:val="00465690"/>
    <w:rPr>
      <w:rFonts w:ascii="Calibri" w:eastAsia="Times New Roman" w:hAnsi="Calibri" w:cs="Times New Roman"/>
      <w:sz w:val="20"/>
      <w:szCs w:val="20"/>
      <w:lang w:eastAsia="pl-PL"/>
    </w:rPr>
  </w:style>
  <w:style w:type="paragraph" w:customStyle="1" w:styleId="Nagwek21">
    <w:name w:val="Nagłówek 21"/>
    <w:basedOn w:val="Normalny"/>
    <w:next w:val="Normalny"/>
    <w:rsid w:val="00465690"/>
    <w:pPr>
      <w:keepNext/>
      <w:widowControl w:val="0"/>
      <w:suppressAutoHyphens/>
      <w:autoSpaceDE w:val="0"/>
      <w:spacing w:before="120" w:after="120"/>
      <w:jc w:val="left"/>
    </w:pPr>
    <w:rPr>
      <w:rFonts w:ascii="Times New Roman" w:eastAsia="Lucida Sans Unicode" w:hAnsi="Times New Roman"/>
      <w:b/>
      <w:bCs/>
      <w:sz w:val="20"/>
      <w:szCs w:val="18"/>
      <w:lang w:eastAsia="ar-SA"/>
    </w:rPr>
  </w:style>
  <w:style w:type="paragraph" w:customStyle="1" w:styleId="BodyText21">
    <w:name w:val="Body Text 21"/>
    <w:basedOn w:val="Normalny"/>
    <w:rsid w:val="00465690"/>
    <w:pPr>
      <w:widowControl w:val="0"/>
      <w:tabs>
        <w:tab w:val="left" w:pos="420"/>
      </w:tabs>
      <w:jc w:val="left"/>
    </w:pPr>
    <w:rPr>
      <w:rFonts w:ascii="Times New Roman" w:hAnsi="Times New Roman"/>
      <w:b/>
      <w:sz w:val="24"/>
      <w:szCs w:val="24"/>
      <w:lang w:eastAsia="en-US"/>
    </w:rPr>
  </w:style>
  <w:style w:type="paragraph" w:customStyle="1" w:styleId="WW-Zwykytekst">
    <w:name w:val="WW-Zwyk?y tekst"/>
    <w:basedOn w:val="Normalny"/>
    <w:rsid w:val="00465690"/>
    <w:pPr>
      <w:autoSpaceDE w:val="0"/>
      <w:autoSpaceDN w:val="0"/>
      <w:adjustRightInd w:val="0"/>
      <w:jc w:val="left"/>
    </w:pPr>
    <w:rPr>
      <w:rFonts w:ascii="Courier New" w:hAnsi="Courier New" w:cs="Courier New"/>
      <w:sz w:val="20"/>
      <w:szCs w:val="24"/>
      <w:lang w:eastAsia="en-US"/>
    </w:rPr>
  </w:style>
  <w:style w:type="paragraph" w:customStyle="1" w:styleId="Podpispodrysunkiem">
    <w:name w:val="Podpis pod rysunkiem"/>
    <w:basedOn w:val="Normalny"/>
    <w:next w:val="Normalny"/>
    <w:rsid w:val="00465690"/>
    <w:pPr>
      <w:spacing w:before="120" w:after="120"/>
      <w:jc w:val="left"/>
    </w:pPr>
    <w:rPr>
      <w:rFonts w:ascii="Times New Roman" w:hAnsi="Times New Roman"/>
      <w:b/>
      <w:sz w:val="24"/>
      <w:szCs w:val="18"/>
      <w:lang w:eastAsia="en-US"/>
    </w:rPr>
  </w:style>
  <w:style w:type="character" w:customStyle="1" w:styleId="ZnakZnak32">
    <w:name w:val="Znak Znak32"/>
    <w:rsid w:val="00465690"/>
    <w:rPr>
      <w:sz w:val="24"/>
    </w:rPr>
  </w:style>
  <w:style w:type="character" w:customStyle="1" w:styleId="ZnakZnak43">
    <w:name w:val="Znak Znak43"/>
    <w:rsid w:val="00465690"/>
    <w:rPr>
      <w:b/>
      <w:sz w:val="24"/>
      <w:lang w:bidi="ar-SA"/>
    </w:rPr>
  </w:style>
  <w:style w:type="character" w:customStyle="1" w:styleId="ZnakZnak42">
    <w:name w:val="Znak Znak42"/>
    <w:rsid w:val="00465690"/>
    <w:rPr>
      <w:b/>
      <w:i/>
      <w:sz w:val="24"/>
      <w:lang w:bidi="ar-SA"/>
    </w:rPr>
  </w:style>
  <w:style w:type="character" w:customStyle="1" w:styleId="ZnakZnak34">
    <w:name w:val="Znak Znak34"/>
    <w:rsid w:val="00465690"/>
    <w:rPr>
      <w:rFonts w:ascii="Times New Roman PL" w:hAnsi="Times New Roman PL"/>
      <w:color w:val="000000"/>
      <w:sz w:val="24"/>
    </w:rPr>
  </w:style>
  <w:style w:type="character" w:customStyle="1" w:styleId="ZnakZnak33">
    <w:name w:val="Znak Znak33"/>
    <w:rsid w:val="00465690"/>
    <w:rPr>
      <w:rFonts w:ascii="Times New Roman PL" w:hAnsi="Times New Roman PL"/>
      <w:sz w:val="24"/>
    </w:rPr>
  </w:style>
  <w:style w:type="character" w:customStyle="1" w:styleId="ZnakZnak28">
    <w:name w:val="Znak Znak28"/>
    <w:rsid w:val="00465690"/>
    <w:rPr>
      <w:b/>
      <w:bCs/>
      <w:snapToGrid w:val="0"/>
      <w:sz w:val="24"/>
    </w:rPr>
  </w:style>
  <w:style w:type="character" w:customStyle="1" w:styleId="ZnakZnak30">
    <w:name w:val="Znak Znak30"/>
    <w:rsid w:val="00465690"/>
    <w:rPr>
      <w:rFonts w:ascii="Tahoma" w:hAnsi="Tahoma" w:cs="Tahoma"/>
      <w:snapToGrid w:val="0"/>
      <w:sz w:val="24"/>
      <w:shd w:val="clear" w:color="auto" w:fill="000080"/>
    </w:rPr>
  </w:style>
  <w:style w:type="character" w:customStyle="1" w:styleId="ZnakZnak35">
    <w:name w:val="Znak Znak35"/>
    <w:rsid w:val="00465690"/>
    <w:rPr>
      <w:rFonts w:ascii="Arial" w:hAnsi="Arial"/>
      <w:b/>
      <w:sz w:val="32"/>
    </w:rPr>
  </w:style>
  <w:style w:type="character" w:customStyle="1" w:styleId="ZnakZnak41">
    <w:name w:val="Znak Znak41"/>
    <w:rsid w:val="00465690"/>
    <w:rPr>
      <w:rFonts w:ascii="Arial" w:hAnsi="Arial"/>
      <w:sz w:val="22"/>
      <w:lang w:bidi="ar-SA"/>
    </w:rPr>
  </w:style>
  <w:style w:type="character" w:customStyle="1" w:styleId="Nagwek-StopkaZnakZnak">
    <w:name w:val="Nagłówek - Stopka Znak Znak"/>
    <w:rsid w:val="00465690"/>
    <w:rPr>
      <w:sz w:val="24"/>
    </w:rPr>
  </w:style>
  <w:style w:type="character" w:customStyle="1" w:styleId="ZnakZnak27">
    <w:name w:val="Znak Znak27"/>
    <w:rsid w:val="00465690"/>
    <w:rPr>
      <w:b/>
      <w:bCs/>
      <w:sz w:val="24"/>
      <w:szCs w:val="24"/>
      <w:u w:val="single"/>
    </w:rPr>
  </w:style>
  <w:style w:type="character" w:customStyle="1" w:styleId="ZnakZnak31">
    <w:name w:val="Znak Znak31"/>
    <w:rsid w:val="00465690"/>
    <w:rPr>
      <w:rFonts w:ascii="Times New Roman PL" w:hAnsi="Times New Roman PL"/>
      <w:sz w:val="24"/>
    </w:rPr>
  </w:style>
  <w:style w:type="character" w:customStyle="1" w:styleId="ZnakZnak36">
    <w:name w:val="Znak Znak36"/>
    <w:rsid w:val="00465690"/>
    <w:rPr>
      <w:rFonts w:ascii="Times New Roman PL" w:hAnsi="Times New Roman PL"/>
      <w:snapToGrid w:val="0"/>
      <w:sz w:val="24"/>
    </w:rPr>
  </w:style>
  <w:style w:type="character" w:customStyle="1" w:styleId="ZnakZnak29">
    <w:name w:val="Znak Znak29"/>
    <w:rsid w:val="00465690"/>
    <w:rPr>
      <w:snapToGrid w:val="0"/>
      <w:sz w:val="24"/>
    </w:rPr>
  </w:style>
  <w:style w:type="paragraph" w:customStyle="1" w:styleId="Tekstpodstawowy313">
    <w:name w:val="Tekst podstawowy 313"/>
    <w:basedOn w:val="Normalny"/>
    <w:rsid w:val="00465690"/>
    <w:pPr>
      <w:widowControl w:val="0"/>
      <w:jc w:val="left"/>
    </w:pPr>
    <w:rPr>
      <w:rFonts w:asciiTheme="minorHAnsi" w:hAnsiTheme="minorHAnsi"/>
      <w:sz w:val="20"/>
      <w:szCs w:val="18"/>
      <w:lang w:eastAsia="en-US"/>
    </w:rPr>
  </w:style>
  <w:style w:type="paragraph" w:customStyle="1" w:styleId="Zwykytekst1">
    <w:name w:val="Zwykły tekst1"/>
    <w:basedOn w:val="Normalny"/>
    <w:rsid w:val="00465690"/>
    <w:pPr>
      <w:jc w:val="left"/>
    </w:pPr>
    <w:rPr>
      <w:rFonts w:ascii="Courier New" w:hAnsi="Courier New"/>
      <w:sz w:val="20"/>
      <w:szCs w:val="18"/>
      <w:lang w:eastAsia="en-US"/>
    </w:rPr>
  </w:style>
  <w:style w:type="paragraph" w:customStyle="1" w:styleId="Styl">
    <w:name w:val="Styl Ł"/>
    <w:basedOn w:val="Normalny"/>
    <w:rsid w:val="00465690"/>
    <w:pPr>
      <w:widowControl w:val="0"/>
      <w:spacing w:line="-340" w:lineRule="auto"/>
      <w:jc w:val="left"/>
    </w:pPr>
    <w:rPr>
      <w:rFonts w:ascii="Arial" w:hAnsi="Arial"/>
      <w:sz w:val="18"/>
      <w:szCs w:val="18"/>
      <w:lang w:eastAsia="en-US"/>
    </w:rPr>
  </w:style>
  <w:style w:type="paragraph" w:customStyle="1" w:styleId="Styl-Tytu">
    <w:name w:val="Styl-Tytuł"/>
    <w:basedOn w:val="Normalny"/>
    <w:rsid w:val="00465690"/>
    <w:pPr>
      <w:spacing w:line="360" w:lineRule="atLeast"/>
      <w:jc w:val="center"/>
    </w:pPr>
    <w:rPr>
      <w:rFonts w:ascii="Arial" w:hAnsi="Arial"/>
      <w:b/>
      <w:sz w:val="56"/>
      <w:szCs w:val="18"/>
      <w:lang w:eastAsia="en-US"/>
    </w:rPr>
  </w:style>
  <w:style w:type="paragraph" w:customStyle="1" w:styleId="Tekstpodstawowy215">
    <w:name w:val="Tekst podstawowy 215"/>
    <w:basedOn w:val="Normalny"/>
    <w:rsid w:val="00465690"/>
    <w:pPr>
      <w:spacing w:line="360" w:lineRule="atLeast"/>
      <w:ind w:left="1701" w:hanging="283"/>
      <w:jc w:val="left"/>
    </w:pPr>
    <w:rPr>
      <w:rFonts w:asciiTheme="minorHAnsi" w:hAnsiTheme="minorHAnsi"/>
      <w:sz w:val="26"/>
      <w:szCs w:val="18"/>
      <w:lang w:eastAsia="en-US"/>
    </w:rPr>
  </w:style>
  <w:style w:type="paragraph" w:customStyle="1" w:styleId="111">
    <w:name w:val="1.1.1."/>
    <w:basedOn w:val="Normalny"/>
    <w:rsid w:val="00465690"/>
    <w:pPr>
      <w:tabs>
        <w:tab w:val="left" w:pos="2126"/>
      </w:tabs>
      <w:spacing w:line="360" w:lineRule="atLeast"/>
      <w:ind w:left="2127" w:hanging="709"/>
      <w:jc w:val="left"/>
    </w:pPr>
    <w:rPr>
      <w:rFonts w:asciiTheme="minorHAnsi" w:hAnsiTheme="minorHAnsi"/>
      <w:sz w:val="26"/>
      <w:szCs w:val="18"/>
      <w:lang w:eastAsia="en-US"/>
    </w:rPr>
  </w:style>
  <w:style w:type="paragraph" w:customStyle="1" w:styleId="-">
    <w:name w:val="-"/>
    <w:basedOn w:val="111"/>
    <w:rsid w:val="00465690"/>
    <w:pPr>
      <w:ind w:left="2126" w:firstLine="0"/>
    </w:pPr>
  </w:style>
  <w:style w:type="paragraph" w:customStyle="1" w:styleId="11">
    <w:name w:val="1.1."/>
    <w:basedOn w:val="Normalny"/>
    <w:rsid w:val="00465690"/>
    <w:pPr>
      <w:spacing w:line="360" w:lineRule="atLeast"/>
      <w:ind w:left="1418" w:hanging="709"/>
      <w:jc w:val="left"/>
    </w:pPr>
    <w:rPr>
      <w:rFonts w:asciiTheme="minorHAnsi" w:hAnsiTheme="minorHAnsi"/>
      <w:sz w:val="26"/>
      <w:szCs w:val="18"/>
      <w:lang w:eastAsia="en-US"/>
    </w:rPr>
  </w:style>
  <w:style w:type="paragraph" w:customStyle="1" w:styleId="tekst-11">
    <w:name w:val="tekst-1.1."/>
    <w:basedOn w:val="11"/>
    <w:rsid w:val="00465690"/>
    <w:pPr>
      <w:ind w:firstLine="0"/>
    </w:pPr>
  </w:style>
  <w:style w:type="paragraph" w:customStyle="1" w:styleId="1">
    <w:name w:val="1."/>
    <w:basedOn w:val="Normalny"/>
    <w:rsid w:val="00465690"/>
    <w:pPr>
      <w:spacing w:line="360" w:lineRule="atLeast"/>
      <w:jc w:val="left"/>
    </w:pPr>
    <w:rPr>
      <w:rFonts w:asciiTheme="minorHAnsi" w:hAnsiTheme="minorHAnsi"/>
      <w:b/>
      <w:sz w:val="26"/>
      <w:szCs w:val="18"/>
      <w:lang w:eastAsia="en-US"/>
    </w:rPr>
  </w:style>
  <w:style w:type="paragraph" w:customStyle="1" w:styleId="tekst-1">
    <w:name w:val="tekst-1."/>
    <w:basedOn w:val="tekst-11"/>
    <w:rsid w:val="00465690"/>
    <w:pPr>
      <w:ind w:left="709"/>
    </w:pPr>
  </w:style>
  <w:style w:type="paragraph" w:customStyle="1" w:styleId="tekst-111">
    <w:name w:val="tekst-1.1.1."/>
    <w:basedOn w:val="tekst-11"/>
    <w:rsid w:val="00465690"/>
    <w:pPr>
      <w:ind w:left="2835"/>
    </w:pPr>
  </w:style>
  <w:style w:type="paragraph" w:customStyle="1" w:styleId="1111">
    <w:name w:val="1.1.1.1."/>
    <w:basedOn w:val="111"/>
    <w:rsid w:val="00465690"/>
    <w:pPr>
      <w:tabs>
        <w:tab w:val="clear" w:pos="2126"/>
        <w:tab w:val="left" w:pos="3261"/>
      </w:tabs>
      <w:ind w:left="3261" w:hanging="1134"/>
    </w:pPr>
  </w:style>
  <w:style w:type="paragraph" w:customStyle="1" w:styleId="tekst-1111">
    <w:name w:val="tekst-1.1.1.1."/>
    <w:basedOn w:val="111"/>
    <w:rsid w:val="00465690"/>
    <w:pPr>
      <w:tabs>
        <w:tab w:val="clear" w:pos="2126"/>
        <w:tab w:val="left" w:pos="3261"/>
      </w:tabs>
      <w:ind w:left="3261" w:firstLine="0"/>
    </w:pPr>
  </w:style>
  <w:style w:type="paragraph" w:customStyle="1" w:styleId="Tekstpodstawowywcity21">
    <w:name w:val="Tekst podstawowy wcięty 21"/>
    <w:basedOn w:val="Normalny"/>
    <w:rsid w:val="00465690"/>
    <w:pPr>
      <w:spacing w:line="360" w:lineRule="atLeast"/>
      <w:ind w:left="709"/>
      <w:jc w:val="left"/>
    </w:pPr>
    <w:rPr>
      <w:rFonts w:asciiTheme="minorHAnsi" w:hAnsiTheme="minorHAnsi"/>
      <w:sz w:val="24"/>
      <w:szCs w:val="18"/>
      <w:lang w:eastAsia="en-US"/>
    </w:rPr>
  </w:style>
  <w:style w:type="paragraph" w:customStyle="1" w:styleId="Tekstpodstawowywcity313">
    <w:name w:val="Tekst podstawowy wcięty 313"/>
    <w:basedOn w:val="Normalny"/>
    <w:rsid w:val="00465690"/>
    <w:pPr>
      <w:spacing w:line="360" w:lineRule="atLeast"/>
      <w:ind w:left="709" w:hanging="709"/>
      <w:jc w:val="left"/>
    </w:pPr>
    <w:rPr>
      <w:rFonts w:asciiTheme="minorHAnsi" w:hAnsiTheme="minorHAnsi"/>
      <w:sz w:val="24"/>
      <w:szCs w:val="18"/>
      <w:lang w:eastAsia="en-US"/>
    </w:rPr>
  </w:style>
  <w:style w:type="paragraph" w:customStyle="1" w:styleId="Style">
    <w:name w:val="Style Ł"/>
    <w:basedOn w:val="Normalny"/>
    <w:rsid w:val="00465690"/>
    <w:pPr>
      <w:spacing w:line="340" w:lineRule="exact"/>
      <w:jc w:val="left"/>
    </w:pPr>
    <w:rPr>
      <w:rFonts w:ascii="Arial" w:hAnsi="Arial"/>
      <w:sz w:val="18"/>
      <w:szCs w:val="18"/>
      <w:lang w:eastAsia="en-US"/>
    </w:rPr>
  </w:style>
  <w:style w:type="paragraph" w:customStyle="1" w:styleId="rozdzia3">
    <w:name w:val="rozdzia3"/>
    <w:rsid w:val="00465690"/>
    <w:pPr>
      <w:jc w:val="both"/>
    </w:pPr>
    <w:rPr>
      <w:rFonts w:ascii="Times New Roman" w:eastAsia="Times New Roman" w:hAnsi="Times New Roman" w:cs="Times New Roman"/>
      <w:b/>
      <w:color w:val="000000"/>
      <w:sz w:val="28"/>
      <w:szCs w:val="20"/>
      <w:lang w:val="cs-CZ" w:eastAsia="pl-PL"/>
    </w:rPr>
  </w:style>
  <w:style w:type="paragraph" w:customStyle="1" w:styleId="rozdzia31">
    <w:name w:val="rozdzia31"/>
    <w:rsid w:val="00465690"/>
    <w:pPr>
      <w:jc w:val="both"/>
    </w:pPr>
    <w:rPr>
      <w:rFonts w:ascii="Times New Roman" w:eastAsia="Times New Roman" w:hAnsi="Times New Roman" w:cs="Times New Roman"/>
      <w:b/>
      <w:color w:val="000000"/>
      <w:sz w:val="24"/>
      <w:szCs w:val="20"/>
      <w:lang w:val="cs-CZ" w:eastAsia="pl-PL"/>
    </w:rPr>
  </w:style>
  <w:style w:type="paragraph" w:customStyle="1" w:styleId="Normalny1">
    <w:name w:val="Normalny1"/>
    <w:rsid w:val="00465690"/>
    <w:pPr>
      <w:jc w:val="both"/>
    </w:pPr>
    <w:rPr>
      <w:rFonts w:ascii="Arial" w:eastAsia="Times New Roman" w:hAnsi="Arial" w:cs="Times New Roman"/>
      <w:iCs/>
      <w:szCs w:val="24"/>
      <w:lang w:eastAsia="pl-PL"/>
    </w:rPr>
  </w:style>
  <w:style w:type="paragraph" w:customStyle="1" w:styleId="podpkt1">
    <w:name w:val="pod_pkt1"/>
    <w:basedOn w:val="Normalny"/>
    <w:rsid w:val="00465690"/>
    <w:pPr>
      <w:keepNext/>
      <w:spacing w:after="120"/>
      <w:ind w:left="851" w:hanging="851"/>
      <w:jc w:val="left"/>
    </w:pPr>
    <w:rPr>
      <w:rFonts w:asciiTheme="minorHAnsi" w:hAnsiTheme="minorHAnsi"/>
      <w:b/>
      <w:sz w:val="24"/>
      <w:szCs w:val="18"/>
      <w:lang w:eastAsia="en-US"/>
    </w:rPr>
  </w:style>
  <w:style w:type="paragraph" w:customStyle="1" w:styleId="podpkt11">
    <w:name w:val="pod_pkt1.1"/>
    <w:basedOn w:val="Normalny"/>
    <w:rsid w:val="00465690"/>
    <w:pPr>
      <w:keepNext/>
      <w:spacing w:after="120"/>
      <w:ind w:left="425" w:hanging="425"/>
      <w:jc w:val="left"/>
    </w:pPr>
    <w:rPr>
      <w:rFonts w:asciiTheme="minorHAnsi" w:hAnsiTheme="minorHAnsi"/>
      <w:sz w:val="24"/>
      <w:szCs w:val="18"/>
      <w:lang w:eastAsia="en-US"/>
    </w:rPr>
  </w:style>
  <w:style w:type="paragraph" w:customStyle="1" w:styleId="3">
    <w:name w:val="3"/>
    <w:basedOn w:val="Normalny"/>
    <w:next w:val="Wcicienormalne"/>
    <w:autoRedefine/>
    <w:rsid w:val="00465690"/>
    <w:pPr>
      <w:spacing w:before="60"/>
      <w:ind w:firstLine="709"/>
      <w:jc w:val="left"/>
    </w:pPr>
    <w:rPr>
      <w:rFonts w:asciiTheme="minorHAnsi" w:hAnsiTheme="minorHAnsi"/>
      <w:sz w:val="24"/>
      <w:szCs w:val="18"/>
      <w:lang w:eastAsia="en-US"/>
    </w:rPr>
  </w:style>
  <w:style w:type="paragraph" w:styleId="Wcicienormalne">
    <w:name w:val="Normal Indent"/>
    <w:basedOn w:val="Normalny"/>
    <w:rsid w:val="00465690"/>
    <w:pPr>
      <w:ind w:left="708"/>
      <w:jc w:val="left"/>
    </w:pPr>
    <w:rPr>
      <w:rFonts w:asciiTheme="minorHAnsi" w:eastAsiaTheme="minorHAnsi" w:hAnsiTheme="minorHAnsi" w:cstheme="minorBidi"/>
      <w:sz w:val="18"/>
      <w:szCs w:val="18"/>
      <w:lang w:eastAsia="en-US"/>
    </w:rPr>
  </w:style>
  <w:style w:type="paragraph" w:customStyle="1" w:styleId="11txt">
    <w:name w:val="1.1.txt"/>
    <w:basedOn w:val="Normalny"/>
    <w:rsid w:val="00465690"/>
    <w:pPr>
      <w:tabs>
        <w:tab w:val="left" w:pos="-426"/>
        <w:tab w:val="left" w:pos="142"/>
        <w:tab w:val="left" w:pos="1985"/>
        <w:tab w:val="left" w:pos="2041"/>
        <w:tab w:val="left" w:pos="2381"/>
        <w:tab w:val="left" w:pos="2722"/>
        <w:tab w:val="left" w:pos="3061"/>
        <w:tab w:val="left" w:pos="3402"/>
        <w:tab w:val="left" w:pos="3828"/>
        <w:tab w:val="left" w:pos="4678"/>
        <w:tab w:val="left" w:pos="5669"/>
      </w:tabs>
      <w:spacing w:line="240" w:lineRule="atLeast"/>
      <w:ind w:left="425" w:firstLine="567"/>
      <w:jc w:val="left"/>
    </w:pPr>
    <w:rPr>
      <w:rFonts w:asciiTheme="minorHAnsi" w:hAnsiTheme="minorHAnsi"/>
      <w:sz w:val="18"/>
      <w:szCs w:val="18"/>
      <w:lang w:eastAsia="en-US"/>
    </w:rPr>
  </w:style>
  <w:style w:type="paragraph" w:customStyle="1" w:styleId="11wyliczanie">
    <w:name w:val="1.1. wyliczanie"/>
    <w:basedOn w:val="Normalny"/>
    <w:rsid w:val="00465690"/>
    <w:pPr>
      <w:keepLines/>
      <w:numPr>
        <w:numId w:val="17"/>
      </w:numPr>
      <w:tabs>
        <w:tab w:val="left" w:pos="-426"/>
      </w:tabs>
      <w:spacing w:before="40" w:after="40"/>
      <w:jc w:val="left"/>
    </w:pPr>
    <w:rPr>
      <w:rFonts w:asciiTheme="minorHAnsi" w:hAnsiTheme="minorHAnsi"/>
      <w:sz w:val="18"/>
      <w:szCs w:val="18"/>
      <w:lang w:eastAsia="en-US"/>
    </w:rPr>
  </w:style>
  <w:style w:type="paragraph" w:customStyle="1" w:styleId="111txt">
    <w:name w:val="1.1.1.txt"/>
    <w:basedOn w:val="Normalny"/>
    <w:rsid w:val="00465690"/>
    <w:pPr>
      <w:ind w:left="992" w:firstLine="568"/>
      <w:jc w:val="left"/>
    </w:pPr>
    <w:rPr>
      <w:rFonts w:asciiTheme="minorHAnsi" w:hAnsiTheme="minorHAnsi"/>
      <w:sz w:val="18"/>
      <w:szCs w:val="18"/>
      <w:lang w:eastAsia="en-US"/>
    </w:rPr>
  </w:style>
  <w:style w:type="paragraph" w:customStyle="1" w:styleId="11wyliczaniewyliczanie">
    <w:name w:val="1.1. wyliczanie wyliczanie"/>
    <w:basedOn w:val="11txt"/>
    <w:rsid w:val="00465690"/>
    <w:pPr>
      <w:ind w:left="1985" w:hanging="425"/>
    </w:pPr>
  </w:style>
  <w:style w:type="paragraph" w:customStyle="1" w:styleId="111wyliczanie">
    <w:name w:val="1.1.1. wyliczanie"/>
    <w:basedOn w:val="111txt"/>
    <w:rsid w:val="00465690"/>
    <w:pPr>
      <w:ind w:left="1985" w:hanging="425"/>
    </w:pPr>
  </w:style>
  <w:style w:type="paragraph" w:customStyle="1" w:styleId="Styl1">
    <w:name w:val="Styl1"/>
    <w:basedOn w:val="Normalny"/>
    <w:link w:val="Styl1Znak"/>
    <w:autoRedefine/>
    <w:qFormat/>
    <w:rsid w:val="00465690"/>
    <w:pPr>
      <w:jc w:val="center"/>
    </w:pPr>
    <w:rPr>
      <w:rFonts w:asciiTheme="minorHAnsi" w:hAnsiTheme="minorHAnsi"/>
      <w:b/>
      <w:sz w:val="24"/>
      <w:szCs w:val="24"/>
      <w:lang w:eastAsia="en-US"/>
    </w:rPr>
  </w:style>
  <w:style w:type="character" w:customStyle="1" w:styleId="Styl1Znak">
    <w:name w:val="Styl1 Znak"/>
    <w:link w:val="Styl1"/>
    <w:rsid w:val="00465690"/>
    <w:rPr>
      <w:rFonts w:ascii="Arial Narrow" w:eastAsia="Times New Roman" w:hAnsi="Arial Narrow" w:cs="Times New Roman"/>
      <w:b/>
      <w:sz w:val="24"/>
      <w:szCs w:val="24"/>
      <w:lang w:eastAsia="pl-PL"/>
    </w:rPr>
  </w:style>
  <w:style w:type="paragraph" w:customStyle="1" w:styleId="2">
    <w:name w:val="2"/>
    <w:basedOn w:val="Normalny"/>
    <w:next w:val="Nagwek"/>
    <w:rsid w:val="00465690"/>
    <w:pPr>
      <w:tabs>
        <w:tab w:val="center" w:pos="4536"/>
        <w:tab w:val="right" w:pos="9072"/>
      </w:tabs>
      <w:jc w:val="left"/>
    </w:pPr>
    <w:rPr>
      <w:rFonts w:asciiTheme="minorHAnsi" w:hAnsiTheme="minorHAnsi"/>
      <w:sz w:val="20"/>
      <w:szCs w:val="18"/>
      <w:lang w:eastAsia="en-US"/>
    </w:rPr>
  </w:style>
  <w:style w:type="paragraph" w:styleId="Nagwek">
    <w:name w:val="header"/>
    <w:aliases w:val="Nagłówek strony nieparzystej,Nagłówek strony nieparzystej1,Nagłówek strony nieparzystej2,Nagłówek strony nieparzystej3,Nagłówek strony nieparzystej4,Nagłówek strony nieparzystej5,Nagłówek strony nieparzystej6,Nagłówek strony"/>
    <w:basedOn w:val="Normalny"/>
    <w:link w:val="NagwekZnak"/>
    <w:rsid w:val="00465690"/>
    <w:pPr>
      <w:tabs>
        <w:tab w:val="center" w:pos="4536"/>
        <w:tab w:val="right" w:pos="9072"/>
      </w:tabs>
      <w:jc w:val="left"/>
    </w:pPr>
    <w:rPr>
      <w:rFonts w:asciiTheme="minorHAnsi" w:eastAsiaTheme="minorHAnsi" w:hAnsiTheme="minorHAnsi" w:cstheme="minorBidi"/>
      <w:sz w:val="18"/>
      <w:szCs w:val="18"/>
      <w:lang w:eastAsia="en-US"/>
    </w:rPr>
  </w:style>
  <w:style w:type="character" w:customStyle="1" w:styleId="NagwekZnak">
    <w:name w:val="Nagłówek Znak"/>
    <w:aliases w:val="Nagłówek strony nieparzystej Znak,Nagłówek strony nieparzystej1 Znak,Nagłówek strony nieparzystej2 Znak,Nagłówek strony nieparzystej3 Znak,Nagłówek strony nieparzystej4 Znak,Nagłówek strony nieparzystej5 Znak,Nagłówek strony Znak"/>
    <w:basedOn w:val="Domylnaczcionkaakapitu"/>
    <w:link w:val="Nagwek"/>
    <w:rsid w:val="00465690"/>
    <w:rPr>
      <w:rFonts w:ascii="Arial Narrow" w:hAnsi="Arial Narrow"/>
      <w:szCs w:val="20"/>
      <w:lang w:eastAsia="pl-PL"/>
    </w:rPr>
  </w:style>
  <w:style w:type="paragraph" w:customStyle="1" w:styleId="Standardowytekst1">
    <w:name w:val="Standardowy.tekst1"/>
    <w:rsid w:val="00465690"/>
    <w:pPr>
      <w:overflowPunct w:val="0"/>
      <w:autoSpaceDE w:val="0"/>
      <w:autoSpaceDN w:val="0"/>
      <w:adjustRightInd w:val="0"/>
      <w:jc w:val="both"/>
      <w:textAlignment w:val="baseline"/>
    </w:pPr>
    <w:rPr>
      <w:rFonts w:ascii="Times New Roman" w:eastAsia="Times New Roman" w:hAnsi="Times New Roman" w:cs="Times New Roman"/>
      <w:sz w:val="20"/>
      <w:szCs w:val="20"/>
      <w:lang w:eastAsia="pl-PL"/>
    </w:rPr>
  </w:style>
  <w:style w:type="paragraph" w:customStyle="1" w:styleId="10">
    <w:name w:val="1"/>
    <w:basedOn w:val="Normalny"/>
    <w:next w:val="Wcicienormalne"/>
    <w:rsid w:val="00465690"/>
    <w:pPr>
      <w:ind w:left="708"/>
      <w:jc w:val="left"/>
    </w:pPr>
    <w:rPr>
      <w:rFonts w:asciiTheme="minorHAnsi" w:hAnsiTheme="minorHAnsi"/>
      <w:sz w:val="18"/>
      <w:szCs w:val="18"/>
      <w:lang w:eastAsia="en-US"/>
    </w:rPr>
  </w:style>
  <w:style w:type="character" w:customStyle="1" w:styleId="tekstostZnak">
    <w:name w:val="tekst ost Znak"/>
    <w:rsid w:val="00465690"/>
    <w:rPr>
      <w:rFonts w:ascii="Arial Narrow" w:hAnsi="Arial Narrow"/>
      <w:lang w:val="pl-PL" w:eastAsia="pl-PL" w:bidi="ar-SA"/>
    </w:rPr>
  </w:style>
  <w:style w:type="paragraph" w:customStyle="1" w:styleId="Tekstblokowy1">
    <w:name w:val="Tekst blokowy1"/>
    <w:basedOn w:val="Normalny"/>
    <w:rsid w:val="00465690"/>
    <w:pPr>
      <w:overflowPunct w:val="0"/>
      <w:autoSpaceDE w:val="0"/>
      <w:autoSpaceDN w:val="0"/>
      <w:adjustRightInd w:val="0"/>
      <w:spacing w:before="60"/>
      <w:ind w:left="993" w:right="-11" w:hanging="284"/>
      <w:jc w:val="left"/>
      <w:textAlignment w:val="baseline"/>
    </w:pPr>
    <w:rPr>
      <w:rFonts w:ascii="Times New Roman" w:hAnsi="Times New Roman"/>
      <w:i/>
      <w:sz w:val="18"/>
      <w:szCs w:val="18"/>
      <w:lang w:eastAsia="en-US"/>
    </w:rPr>
  </w:style>
  <w:style w:type="paragraph" w:customStyle="1" w:styleId="glowny">
    <w:name w:val="glowny"/>
    <w:basedOn w:val="Normalny"/>
    <w:rsid w:val="00465690"/>
    <w:pPr>
      <w:numPr>
        <w:numId w:val="18"/>
      </w:numPr>
      <w:spacing w:before="120"/>
      <w:jc w:val="left"/>
      <w:outlineLvl w:val="0"/>
    </w:pPr>
    <w:rPr>
      <w:rFonts w:ascii="Times New Roman" w:hAnsi="Times New Roman"/>
      <w:b/>
      <w:sz w:val="18"/>
      <w:szCs w:val="18"/>
      <w:lang w:eastAsia="en-US"/>
    </w:rPr>
  </w:style>
  <w:style w:type="paragraph" w:customStyle="1" w:styleId="glowny1">
    <w:name w:val="glowny 1"/>
    <w:basedOn w:val="Normalny"/>
    <w:rsid w:val="00465690"/>
    <w:pPr>
      <w:numPr>
        <w:ilvl w:val="1"/>
        <w:numId w:val="18"/>
      </w:numPr>
      <w:ind w:right="-1"/>
      <w:jc w:val="left"/>
    </w:pPr>
    <w:rPr>
      <w:rFonts w:ascii="Times New Roman" w:hAnsi="Times New Roman"/>
      <w:sz w:val="18"/>
      <w:szCs w:val="18"/>
      <w:lang w:eastAsia="en-US"/>
    </w:rPr>
  </w:style>
  <w:style w:type="paragraph" w:customStyle="1" w:styleId="glowny2">
    <w:name w:val="glowny 2"/>
    <w:basedOn w:val="Normalny"/>
    <w:rsid w:val="00465690"/>
    <w:pPr>
      <w:numPr>
        <w:ilvl w:val="2"/>
        <w:numId w:val="18"/>
      </w:numPr>
      <w:spacing w:line="120" w:lineRule="atLeast"/>
      <w:jc w:val="left"/>
    </w:pPr>
    <w:rPr>
      <w:rFonts w:ascii="Times New Roman" w:hAnsi="Times New Roman"/>
      <w:sz w:val="18"/>
      <w:szCs w:val="18"/>
      <w:u w:val="single"/>
      <w:lang w:eastAsia="en-US"/>
    </w:rPr>
  </w:style>
  <w:style w:type="paragraph" w:customStyle="1" w:styleId="glowny3">
    <w:name w:val="glowny 3"/>
    <w:basedOn w:val="Normalny"/>
    <w:rsid w:val="00465690"/>
    <w:pPr>
      <w:numPr>
        <w:ilvl w:val="3"/>
        <w:numId w:val="18"/>
      </w:numPr>
      <w:spacing w:line="120" w:lineRule="atLeast"/>
      <w:jc w:val="left"/>
      <w:outlineLvl w:val="0"/>
    </w:pPr>
    <w:rPr>
      <w:rFonts w:ascii="Times New Roman" w:hAnsi="Times New Roman"/>
      <w:sz w:val="18"/>
      <w:szCs w:val="18"/>
      <w:lang w:eastAsia="en-US"/>
    </w:rPr>
  </w:style>
  <w:style w:type="paragraph" w:customStyle="1" w:styleId="FR1">
    <w:name w:val="FR1"/>
    <w:rsid w:val="00465690"/>
    <w:pPr>
      <w:widowControl w:val="0"/>
      <w:spacing w:before="200"/>
    </w:pPr>
    <w:rPr>
      <w:rFonts w:ascii="Arial" w:eastAsia="Times New Roman" w:hAnsi="Arial" w:cs="Times New Roman"/>
      <w:snapToGrid w:val="0"/>
      <w:szCs w:val="20"/>
      <w:lang w:eastAsia="pl-PL"/>
    </w:rPr>
  </w:style>
  <w:style w:type="paragraph" w:customStyle="1" w:styleId="HNumber">
    <w:name w:val="H Number"/>
    <w:basedOn w:val="Normalny"/>
    <w:rsid w:val="00465690"/>
    <w:pPr>
      <w:widowControl w:val="0"/>
      <w:autoSpaceDE w:val="0"/>
      <w:autoSpaceDN w:val="0"/>
      <w:spacing w:before="120"/>
      <w:ind w:left="851" w:hanging="851"/>
      <w:jc w:val="left"/>
    </w:pPr>
    <w:rPr>
      <w:rFonts w:ascii="PL Times New Roman" w:hAnsi="PL Times New Roman"/>
      <w:sz w:val="20"/>
      <w:szCs w:val="18"/>
      <w:lang w:eastAsia="en-US"/>
    </w:rPr>
  </w:style>
  <w:style w:type="paragraph" w:customStyle="1" w:styleId="Bullet0">
    <w:name w:val="Bullet"/>
    <w:basedOn w:val="Normalny"/>
    <w:rsid w:val="00465690"/>
    <w:pPr>
      <w:widowControl w:val="0"/>
      <w:autoSpaceDE w:val="0"/>
      <w:autoSpaceDN w:val="0"/>
      <w:spacing w:before="60"/>
      <w:ind w:left="1418" w:hanging="567"/>
      <w:jc w:val="left"/>
    </w:pPr>
    <w:rPr>
      <w:rFonts w:ascii="PL Times New Roman" w:hAnsi="PL Times New Roman"/>
      <w:sz w:val="20"/>
      <w:szCs w:val="18"/>
      <w:lang w:eastAsia="en-US"/>
    </w:rPr>
  </w:style>
  <w:style w:type="character" w:customStyle="1" w:styleId="Okrelenie">
    <w:name w:val="Określenie"/>
    <w:rsid w:val="00465690"/>
    <w:rPr>
      <w:b/>
    </w:rPr>
  </w:style>
  <w:style w:type="paragraph" w:customStyle="1" w:styleId="Tekstpodstawowy32">
    <w:name w:val="Tekst podstawowy 32"/>
    <w:basedOn w:val="Normalny"/>
    <w:rsid w:val="00465690"/>
    <w:pPr>
      <w:widowControl w:val="0"/>
      <w:jc w:val="left"/>
    </w:pPr>
    <w:rPr>
      <w:rFonts w:asciiTheme="minorHAnsi" w:hAnsiTheme="minorHAnsi"/>
      <w:sz w:val="20"/>
      <w:szCs w:val="18"/>
      <w:lang w:eastAsia="en-US"/>
    </w:rPr>
  </w:style>
  <w:style w:type="paragraph" w:customStyle="1" w:styleId="Tekstpodstawowywcity32">
    <w:name w:val="Tekst podstawowy wcięty 32"/>
    <w:basedOn w:val="Normalny"/>
    <w:rsid w:val="00465690"/>
    <w:pPr>
      <w:spacing w:line="360" w:lineRule="atLeast"/>
      <w:ind w:left="709" w:hanging="709"/>
      <w:jc w:val="left"/>
    </w:pPr>
    <w:rPr>
      <w:rFonts w:asciiTheme="minorHAnsi" w:hAnsiTheme="minorHAnsi"/>
      <w:sz w:val="24"/>
      <w:szCs w:val="18"/>
      <w:lang w:eastAsia="en-US"/>
    </w:rPr>
  </w:style>
  <w:style w:type="paragraph" w:customStyle="1" w:styleId="Tekstpodstawowy33">
    <w:name w:val="Tekst podstawowy 33"/>
    <w:basedOn w:val="Normalny"/>
    <w:rsid w:val="00465690"/>
    <w:pPr>
      <w:overflowPunct w:val="0"/>
      <w:autoSpaceDE w:val="0"/>
      <w:autoSpaceDN w:val="0"/>
      <w:adjustRightInd w:val="0"/>
      <w:spacing w:line="120" w:lineRule="atLeast"/>
      <w:jc w:val="left"/>
      <w:textAlignment w:val="baseline"/>
    </w:pPr>
    <w:rPr>
      <w:rFonts w:ascii="Times New Roman" w:hAnsi="Times New Roman"/>
      <w:sz w:val="18"/>
      <w:szCs w:val="18"/>
      <w:lang w:eastAsia="en-US"/>
    </w:rPr>
  </w:style>
  <w:style w:type="paragraph" w:customStyle="1" w:styleId="Zwykytekst2">
    <w:name w:val="Zwykły tekst2"/>
    <w:basedOn w:val="Normalny"/>
    <w:rsid w:val="00465690"/>
    <w:pPr>
      <w:jc w:val="left"/>
    </w:pPr>
    <w:rPr>
      <w:rFonts w:ascii="Courier New" w:hAnsi="Courier New"/>
      <w:sz w:val="20"/>
      <w:szCs w:val="18"/>
      <w:lang w:eastAsia="en-US"/>
    </w:rPr>
  </w:style>
  <w:style w:type="paragraph" w:customStyle="1" w:styleId="Tekstpodstawowy22">
    <w:name w:val="Tekst podstawowy 22"/>
    <w:basedOn w:val="Normalny"/>
    <w:rsid w:val="00465690"/>
    <w:pPr>
      <w:spacing w:line="360" w:lineRule="atLeast"/>
      <w:ind w:left="1701" w:hanging="283"/>
      <w:jc w:val="left"/>
    </w:pPr>
    <w:rPr>
      <w:rFonts w:asciiTheme="minorHAnsi" w:hAnsiTheme="minorHAnsi"/>
      <w:sz w:val="26"/>
      <w:szCs w:val="18"/>
      <w:lang w:eastAsia="en-US"/>
    </w:rPr>
  </w:style>
  <w:style w:type="paragraph" w:customStyle="1" w:styleId="Tekstpodstawowywcity22">
    <w:name w:val="Tekst podstawowy wcięty 22"/>
    <w:basedOn w:val="Normalny"/>
    <w:rsid w:val="00465690"/>
    <w:pPr>
      <w:spacing w:line="360" w:lineRule="atLeast"/>
      <w:ind w:left="709"/>
      <w:jc w:val="left"/>
    </w:pPr>
    <w:rPr>
      <w:rFonts w:asciiTheme="minorHAnsi" w:hAnsiTheme="minorHAnsi"/>
      <w:sz w:val="24"/>
      <w:szCs w:val="18"/>
      <w:lang w:eastAsia="en-US"/>
    </w:rPr>
  </w:style>
  <w:style w:type="paragraph" w:customStyle="1" w:styleId="Tekstpodstawowywcity33">
    <w:name w:val="Tekst podstawowy wcięty 33"/>
    <w:basedOn w:val="Normalny"/>
    <w:rsid w:val="00465690"/>
    <w:pPr>
      <w:spacing w:line="360" w:lineRule="atLeast"/>
      <w:ind w:left="709" w:hanging="709"/>
      <w:jc w:val="left"/>
    </w:pPr>
    <w:rPr>
      <w:rFonts w:asciiTheme="minorHAnsi" w:hAnsiTheme="minorHAnsi"/>
      <w:sz w:val="24"/>
      <w:szCs w:val="18"/>
      <w:lang w:eastAsia="en-US"/>
    </w:rPr>
  </w:style>
  <w:style w:type="paragraph" w:customStyle="1" w:styleId="Tekstpodstawowy34">
    <w:name w:val="Tekst podstawowy 34"/>
    <w:basedOn w:val="Normalny"/>
    <w:rsid w:val="00465690"/>
    <w:pPr>
      <w:widowControl w:val="0"/>
      <w:jc w:val="left"/>
    </w:pPr>
    <w:rPr>
      <w:rFonts w:asciiTheme="minorHAnsi" w:hAnsiTheme="minorHAnsi"/>
      <w:sz w:val="20"/>
      <w:szCs w:val="18"/>
      <w:lang w:eastAsia="en-US"/>
    </w:rPr>
  </w:style>
  <w:style w:type="paragraph" w:customStyle="1" w:styleId="Tekstpodstawowy23">
    <w:name w:val="Tekst podstawowy 23"/>
    <w:basedOn w:val="Normalny"/>
    <w:rsid w:val="00465690"/>
    <w:pPr>
      <w:overflowPunct w:val="0"/>
      <w:autoSpaceDE w:val="0"/>
      <w:autoSpaceDN w:val="0"/>
      <w:adjustRightInd w:val="0"/>
      <w:ind w:left="426" w:hanging="426"/>
      <w:jc w:val="center"/>
      <w:textAlignment w:val="baseline"/>
    </w:pPr>
    <w:rPr>
      <w:rFonts w:ascii="Times New Roman" w:hAnsi="Times New Roman"/>
      <w:b/>
      <w:sz w:val="18"/>
      <w:szCs w:val="22"/>
      <w:lang w:eastAsia="en-US"/>
    </w:rPr>
  </w:style>
  <w:style w:type="paragraph" w:customStyle="1" w:styleId="Tekstpodstawowy24">
    <w:name w:val="Tekst podstawowy 24"/>
    <w:basedOn w:val="Normalny"/>
    <w:rsid w:val="00465690"/>
    <w:pPr>
      <w:pBdr>
        <w:top w:val="single" w:sz="6" w:space="1" w:color="auto"/>
        <w:bottom w:val="single" w:sz="6" w:space="1" w:color="auto"/>
      </w:pBdr>
      <w:overflowPunct w:val="0"/>
      <w:autoSpaceDE w:val="0"/>
      <w:autoSpaceDN w:val="0"/>
      <w:adjustRightInd w:val="0"/>
      <w:spacing w:line="180" w:lineRule="exact"/>
      <w:jc w:val="left"/>
      <w:textAlignment w:val="baseline"/>
    </w:pPr>
    <w:rPr>
      <w:rFonts w:ascii="Times New Roman" w:hAnsi="Times New Roman"/>
      <w:sz w:val="16"/>
      <w:szCs w:val="18"/>
      <w:lang w:eastAsia="en-US"/>
    </w:rPr>
  </w:style>
  <w:style w:type="paragraph" w:customStyle="1" w:styleId="Tekstpodstawowy25">
    <w:name w:val="Tekst podstawowy 25"/>
    <w:basedOn w:val="Normalny"/>
    <w:rsid w:val="00465690"/>
    <w:pPr>
      <w:overflowPunct w:val="0"/>
      <w:autoSpaceDE w:val="0"/>
      <w:autoSpaceDN w:val="0"/>
      <w:adjustRightInd w:val="0"/>
      <w:ind w:left="397"/>
      <w:jc w:val="left"/>
      <w:textAlignment w:val="baseline"/>
    </w:pPr>
    <w:rPr>
      <w:rFonts w:ascii="Times New Roman" w:hAnsi="Times New Roman"/>
      <w:sz w:val="18"/>
      <w:szCs w:val="18"/>
      <w:lang w:eastAsia="en-US"/>
    </w:rPr>
  </w:style>
  <w:style w:type="paragraph" w:customStyle="1" w:styleId="Tekstpodstawowywcity23">
    <w:name w:val="Tekst podstawowy wcięty 23"/>
    <w:basedOn w:val="Normalny"/>
    <w:rsid w:val="00465690"/>
    <w:pPr>
      <w:overflowPunct w:val="0"/>
      <w:autoSpaceDE w:val="0"/>
      <w:autoSpaceDN w:val="0"/>
      <w:adjustRightInd w:val="0"/>
      <w:ind w:left="227"/>
      <w:jc w:val="left"/>
      <w:textAlignment w:val="baseline"/>
    </w:pPr>
    <w:rPr>
      <w:rFonts w:ascii="Times New Roman" w:hAnsi="Times New Roman"/>
      <w:sz w:val="18"/>
      <w:szCs w:val="18"/>
      <w:lang w:eastAsia="en-US"/>
    </w:rPr>
  </w:style>
  <w:style w:type="paragraph" w:customStyle="1" w:styleId="Tekstpodstawowywcity34">
    <w:name w:val="Tekst podstawowy wcięty 34"/>
    <w:basedOn w:val="Normalny"/>
    <w:rsid w:val="00465690"/>
    <w:pPr>
      <w:overflowPunct w:val="0"/>
      <w:autoSpaceDE w:val="0"/>
      <w:autoSpaceDN w:val="0"/>
      <w:adjustRightInd w:val="0"/>
      <w:ind w:left="397"/>
      <w:jc w:val="left"/>
      <w:textAlignment w:val="baseline"/>
    </w:pPr>
    <w:rPr>
      <w:rFonts w:ascii="Times New Roman" w:hAnsi="Times New Roman"/>
      <w:sz w:val="18"/>
      <w:szCs w:val="18"/>
      <w:lang w:eastAsia="en-US"/>
    </w:rPr>
  </w:style>
  <w:style w:type="paragraph" w:customStyle="1" w:styleId="Zwykytekst3">
    <w:name w:val="Zwykły tekst3"/>
    <w:basedOn w:val="Normalny"/>
    <w:rsid w:val="00465690"/>
    <w:pPr>
      <w:jc w:val="left"/>
    </w:pPr>
    <w:rPr>
      <w:rFonts w:ascii="Courier New" w:hAnsi="Courier New"/>
      <w:sz w:val="20"/>
      <w:szCs w:val="18"/>
      <w:lang w:eastAsia="en-US"/>
    </w:rPr>
  </w:style>
  <w:style w:type="paragraph" w:customStyle="1" w:styleId="Norma">
    <w:name w:val="Norma"/>
    <w:basedOn w:val="Normalny"/>
    <w:autoRedefine/>
    <w:rsid w:val="00465690"/>
    <w:pPr>
      <w:jc w:val="left"/>
    </w:pPr>
    <w:rPr>
      <w:rFonts w:ascii="Arial" w:hAnsi="Arial" w:cs="Arial"/>
      <w:bCs/>
      <w:sz w:val="20"/>
      <w:szCs w:val="24"/>
      <w:lang w:eastAsia="en-US"/>
    </w:rPr>
  </w:style>
  <w:style w:type="paragraph" w:customStyle="1" w:styleId="Mylnik">
    <w:name w:val="Myślnik"/>
    <w:basedOn w:val="Normalny"/>
    <w:next w:val="Tekst0"/>
    <w:rsid w:val="00465690"/>
    <w:pPr>
      <w:numPr>
        <w:numId w:val="19"/>
      </w:numPr>
      <w:tabs>
        <w:tab w:val="left" w:pos="1134"/>
      </w:tabs>
      <w:spacing w:before="60" w:after="60"/>
      <w:jc w:val="left"/>
    </w:pPr>
    <w:rPr>
      <w:rFonts w:ascii="Arial" w:hAnsi="Arial"/>
      <w:sz w:val="20"/>
      <w:szCs w:val="18"/>
      <w:lang w:eastAsia="en-US"/>
    </w:rPr>
  </w:style>
  <w:style w:type="paragraph" w:customStyle="1" w:styleId="Tekst0">
    <w:name w:val="Tekst"/>
    <w:basedOn w:val="Normalny"/>
    <w:link w:val="TekstZnak"/>
    <w:rsid w:val="00465690"/>
    <w:pPr>
      <w:tabs>
        <w:tab w:val="left" w:pos="851"/>
      </w:tabs>
      <w:spacing w:before="60" w:after="60"/>
      <w:ind w:firstLine="851"/>
      <w:jc w:val="left"/>
    </w:pPr>
    <w:rPr>
      <w:rFonts w:ascii="Arial" w:hAnsi="Arial"/>
      <w:sz w:val="20"/>
      <w:szCs w:val="18"/>
      <w:lang w:eastAsia="en-US"/>
    </w:rPr>
  </w:style>
  <w:style w:type="character" w:customStyle="1" w:styleId="TekstZnak">
    <w:name w:val="Tekst Znak"/>
    <w:link w:val="Tekst0"/>
    <w:rsid w:val="00465690"/>
    <w:rPr>
      <w:rFonts w:ascii="Arial" w:eastAsia="Times New Roman" w:hAnsi="Arial" w:cs="Times New Roman"/>
      <w:sz w:val="20"/>
      <w:szCs w:val="20"/>
      <w:lang w:eastAsia="pl-PL"/>
    </w:rPr>
  </w:style>
  <w:style w:type="paragraph" w:customStyle="1" w:styleId="Podpunkty">
    <w:name w:val="Podpunkty"/>
    <w:basedOn w:val="Normalny"/>
    <w:next w:val="Normalny"/>
    <w:rsid w:val="00465690"/>
    <w:pPr>
      <w:tabs>
        <w:tab w:val="left" w:pos="851"/>
      </w:tabs>
      <w:spacing w:before="120" w:after="60"/>
      <w:ind w:left="851" w:hanging="851"/>
      <w:jc w:val="left"/>
    </w:pPr>
    <w:rPr>
      <w:rFonts w:ascii="Arial" w:hAnsi="Arial"/>
      <w:b/>
      <w:sz w:val="20"/>
      <w:szCs w:val="18"/>
      <w:lang w:eastAsia="en-US"/>
    </w:rPr>
  </w:style>
  <w:style w:type="paragraph" w:customStyle="1" w:styleId="Punkty">
    <w:name w:val="Punkty"/>
    <w:basedOn w:val="Normalny"/>
    <w:next w:val="Normalny"/>
    <w:rsid w:val="00465690"/>
    <w:pPr>
      <w:keepNext/>
      <w:tabs>
        <w:tab w:val="left" w:pos="851"/>
      </w:tabs>
      <w:spacing w:before="240" w:after="60"/>
      <w:ind w:left="851" w:hanging="851"/>
      <w:jc w:val="left"/>
    </w:pPr>
    <w:rPr>
      <w:rFonts w:ascii="Arial" w:hAnsi="Arial"/>
      <w:b/>
      <w:caps/>
      <w:sz w:val="20"/>
      <w:szCs w:val="18"/>
      <w:lang w:eastAsia="en-US"/>
    </w:rPr>
  </w:style>
  <w:style w:type="paragraph" w:customStyle="1" w:styleId="a">
    <w:name w:val="a)"/>
    <w:basedOn w:val="Normalny"/>
    <w:autoRedefine/>
    <w:rsid w:val="00465690"/>
    <w:pPr>
      <w:tabs>
        <w:tab w:val="left" w:pos="1134"/>
      </w:tabs>
      <w:ind w:left="1135" w:hanging="284"/>
      <w:jc w:val="left"/>
    </w:pPr>
    <w:rPr>
      <w:rFonts w:ascii="Arial" w:hAnsi="Arial"/>
      <w:noProof/>
      <w:sz w:val="18"/>
      <w:szCs w:val="18"/>
      <w:lang w:eastAsia="en-US"/>
    </w:rPr>
  </w:style>
  <w:style w:type="paragraph" w:customStyle="1" w:styleId="PN">
    <w:name w:val="PN"/>
    <w:basedOn w:val="Normalny"/>
    <w:autoRedefine/>
    <w:rsid w:val="00465690"/>
    <w:pPr>
      <w:tabs>
        <w:tab w:val="left" w:pos="1418"/>
      </w:tabs>
      <w:ind w:left="1418" w:hanging="1418"/>
      <w:jc w:val="left"/>
    </w:pPr>
    <w:rPr>
      <w:rFonts w:ascii="Arial" w:hAnsi="Arial"/>
      <w:noProof/>
      <w:sz w:val="20"/>
      <w:szCs w:val="18"/>
      <w:lang w:eastAsia="en-US"/>
    </w:rPr>
  </w:style>
  <w:style w:type="paragraph" w:customStyle="1" w:styleId="Tekstpodstawowy26">
    <w:name w:val="Tekst podstawowy 26"/>
    <w:basedOn w:val="Normalny"/>
    <w:rsid w:val="00465690"/>
    <w:pPr>
      <w:pBdr>
        <w:top w:val="single" w:sz="6" w:space="1" w:color="auto"/>
        <w:bottom w:val="single" w:sz="6" w:space="1" w:color="auto"/>
      </w:pBdr>
      <w:overflowPunct w:val="0"/>
      <w:autoSpaceDE w:val="0"/>
      <w:autoSpaceDN w:val="0"/>
      <w:adjustRightInd w:val="0"/>
      <w:spacing w:line="180" w:lineRule="exact"/>
      <w:jc w:val="left"/>
      <w:textAlignment w:val="baseline"/>
    </w:pPr>
    <w:rPr>
      <w:rFonts w:ascii="Times New Roman" w:hAnsi="Times New Roman"/>
      <w:sz w:val="16"/>
      <w:szCs w:val="18"/>
      <w:lang w:eastAsia="en-US"/>
    </w:rPr>
  </w:style>
  <w:style w:type="character" w:customStyle="1" w:styleId="TekstprzypisudolnegoZnak1">
    <w:name w:val="Tekst przypisu dolnego Znak1"/>
    <w:uiPriority w:val="99"/>
    <w:rsid w:val="00465690"/>
    <w:rPr>
      <w:rFonts w:ascii="Arial Narrow" w:hAnsi="Arial Narrow"/>
    </w:rPr>
  </w:style>
  <w:style w:type="character" w:customStyle="1" w:styleId="StopkaZnak1">
    <w:name w:val="Stopka Znak1"/>
    <w:aliases w:val="Nagłówek - Stopka Znak"/>
    <w:uiPriority w:val="99"/>
    <w:rsid w:val="00465690"/>
    <w:rPr>
      <w:rFonts w:ascii="Arial Narrow" w:hAnsi="Arial Narrow"/>
      <w:sz w:val="22"/>
    </w:rPr>
  </w:style>
  <w:style w:type="character" w:customStyle="1" w:styleId="Nagwek1Znak1">
    <w:name w:val="Nagłówek 1 Znak1"/>
    <w:aliases w:val="Nagł 1 Znak"/>
    <w:rsid w:val="00465690"/>
    <w:rPr>
      <w:rFonts w:ascii="Arial" w:hAnsi="Arial"/>
      <w:caps/>
      <w:kern w:val="28"/>
      <w:shd w:val="pct20" w:color="auto" w:fill="auto"/>
    </w:rPr>
  </w:style>
  <w:style w:type="character" w:customStyle="1" w:styleId="Nagwek2Znak1">
    <w:name w:val="Nagłówek 2 Znak1"/>
    <w:aliases w:val="Nagłówek 11 Znak"/>
    <w:rsid w:val="00465690"/>
    <w:rPr>
      <w:rFonts w:ascii="Arial Narrow" w:hAnsi="Arial Narrow"/>
      <w:b/>
      <w:sz w:val="36"/>
      <w:lang w:val="pl-PL" w:eastAsia="pl-PL" w:bidi="ar-SA"/>
    </w:rPr>
  </w:style>
  <w:style w:type="character" w:customStyle="1" w:styleId="Nagwek3Znak1">
    <w:name w:val="Nagłówek 3 Znak1"/>
    <w:rsid w:val="00465690"/>
    <w:rPr>
      <w:rFonts w:ascii="Arial Narrow" w:hAnsi="Arial Narrow"/>
      <w:b/>
      <w:sz w:val="24"/>
      <w:lang w:val="pl-PL" w:eastAsia="pl-PL" w:bidi="ar-SA"/>
    </w:rPr>
  </w:style>
  <w:style w:type="character" w:customStyle="1" w:styleId="Nagwek4Znak1">
    <w:name w:val="Nagłówek 4 Znak1"/>
    <w:rsid w:val="00465690"/>
    <w:rPr>
      <w:rFonts w:ascii="Arial Narrow" w:hAnsi="Arial Narrow"/>
      <w:b/>
      <w:lang w:val="pl-PL" w:eastAsia="pl-PL" w:bidi="ar-SA"/>
    </w:rPr>
  </w:style>
  <w:style w:type="character" w:customStyle="1" w:styleId="Nagwek5Znak1">
    <w:name w:val="Nagłówek 5 Znak1"/>
    <w:rsid w:val="00465690"/>
    <w:rPr>
      <w:rFonts w:ascii="Arial Narrow" w:hAnsi="Arial Narrow"/>
      <w:b/>
      <w:sz w:val="24"/>
      <w:lang w:val="pl-PL" w:eastAsia="pl-PL" w:bidi="ar-SA"/>
    </w:rPr>
  </w:style>
  <w:style w:type="character" w:customStyle="1" w:styleId="TekstpodstawowyZnak1">
    <w:name w:val="Tekst podstawowy Znak1"/>
    <w:uiPriority w:val="99"/>
    <w:rsid w:val="00465690"/>
    <w:rPr>
      <w:rFonts w:ascii="Arial Narrow" w:hAnsi="Arial Narrow"/>
      <w:sz w:val="24"/>
    </w:rPr>
  </w:style>
  <w:style w:type="character" w:customStyle="1" w:styleId="TekstpodstawowywcityZnak1">
    <w:name w:val="Tekst podstawowy wcięty Znak1"/>
    <w:uiPriority w:val="99"/>
    <w:rsid w:val="00465690"/>
    <w:rPr>
      <w:rFonts w:ascii="Arial Narrow" w:hAnsi="Arial Narrow"/>
      <w:sz w:val="24"/>
    </w:rPr>
  </w:style>
  <w:style w:type="character" w:customStyle="1" w:styleId="NagwekZnak1">
    <w:name w:val="Nagłówek Znak1"/>
    <w:aliases w:val="Nagłówek strony nieparzystej Znak1,Nagłówek strony nieparzystej1 Znak1,Nagłówek strony nieparzystej2 Znak1,Nagłówek strony nieparzystej3 Znak1,Nagłówek strony nieparzystej4 Znak1,Nagłówek strony nieparzystej5 Znak1,Nagłówek strony Znak1"/>
    <w:uiPriority w:val="99"/>
    <w:rsid w:val="00465690"/>
    <w:rPr>
      <w:rFonts w:ascii="Arial Narrow" w:hAnsi="Arial Narrow"/>
      <w:sz w:val="22"/>
    </w:rPr>
  </w:style>
  <w:style w:type="character" w:customStyle="1" w:styleId="Tekstpodstawowy3Znak1">
    <w:name w:val="Tekst podstawowy 3 Znak1"/>
    <w:uiPriority w:val="99"/>
    <w:rsid w:val="00465690"/>
    <w:rPr>
      <w:rFonts w:ascii="Arial Narrow" w:hAnsi="Arial Narrow"/>
      <w:snapToGrid w:val="0"/>
    </w:rPr>
  </w:style>
  <w:style w:type="character" w:customStyle="1" w:styleId="Tekstpodstawowywcity3Znak1">
    <w:name w:val="Tekst podstawowy wcięty 3 Znak1"/>
    <w:uiPriority w:val="99"/>
    <w:rsid w:val="00465690"/>
    <w:rPr>
      <w:rFonts w:ascii="Arial Narrow" w:hAnsi="Arial Narrow"/>
      <w:sz w:val="24"/>
    </w:rPr>
  </w:style>
  <w:style w:type="paragraph" w:customStyle="1" w:styleId="DefaultText">
    <w:name w:val="Default Text"/>
    <w:basedOn w:val="Normalny"/>
    <w:rsid w:val="00465690"/>
    <w:pPr>
      <w:jc w:val="left"/>
    </w:pPr>
    <w:rPr>
      <w:rFonts w:ascii="Times New Roman" w:hAnsi="Times New Roman"/>
      <w:noProof/>
      <w:sz w:val="24"/>
      <w:szCs w:val="18"/>
      <w:lang w:eastAsia="en-US"/>
    </w:rPr>
  </w:style>
  <w:style w:type="paragraph" w:customStyle="1" w:styleId="Nagwek0">
    <w:name w:val="Nagłówek 0"/>
    <w:basedOn w:val="Nagwek1"/>
    <w:rsid w:val="00465690"/>
    <w:pPr>
      <w:spacing w:before="0" w:after="0"/>
      <w:ind w:left="1418" w:hanging="1418"/>
      <w:outlineLvl w:val="9"/>
    </w:pPr>
    <w:rPr>
      <w:rFonts w:eastAsia="Times New Roman" w:cs="Times New Roman"/>
      <w:caps/>
      <w:kern w:val="28"/>
      <w:sz w:val="28"/>
      <w:szCs w:val="20"/>
    </w:rPr>
  </w:style>
  <w:style w:type="paragraph" w:customStyle="1" w:styleId="Opisitalik">
    <w:name w:val="Opis italik"/>
    <w:basedOn w:val="Normalny"/>
    <w:rsid w:val="00465690"/>
    <w:pPr>
      <w:ind w:left="1440" w:hanging="986"/>
      <w:jc w:val="left"/>
    </w:pPr>
    <w:rPr>
      <w:rFonts w:ascii="Times New Roman" w:hAnsi="Times New Roman"/>
      <w:i/>
      <w:iCs/>
      <w:sz w:val="18"/>
      <w:szCs w:val="24"/>
      <w:lang w:val="de-DE" w:eastAsia="en-US"/>
    </w:rPr>
  </w:style>
  <w:style w:type="paragraph" w:customStyle="1" w:styleId="xl24">
    <w:name w:val="xl24"/>
    <w:basedOn w:val="Normalny"/>
    <w:rsid w:val="00465690"/>
    <w:pPr>
      <w:shd w:val="clear" w:color="auto" w:fill="FFFF00"/>
      <w:spacing w:before="100" w:beforeAutospacing="1" w:after="100" w:afterAutospacing="1"/>
      <w:jc w:val="left"/>
    </w:pPr>
    <w:rPr>
      <w:rFonts w:ascii="Times New Roman" w:hAnsi="Times New Roman"/>
      <w:sz w:val="24"/>
      <w:szCs w:val="24"/>
      <w:lang w:eastAsia="en-US"/>
    </w:rPr>
  </w:style>
  <w:style w:type="paragraph" w:customStyle="1" w:styleId="Tekstpodstawowy27">
    <w:name w:val="Tekst podstawowy 27"/>
    <w:basedOn w:val="Normalny"/>
    <w:rsid w:val="00465690"/>
    <w:pPr>
      <w:overflowPunct w:val="0"/>
      <w:autoSpaceDE w:val="0"/>
      <w:autoSpaceDN w:val="0"/>
      <w:adjustRightInd w:val="0"/>
      <w:ind w:left="426" w:hanging="426"/>
      <w:jc w:val="center"/>
      <w:textAlignment w:val="baseline"/>
    </w:pPr>
    <w:rPr>
      <w:rFonts w:ascii="Times New Roman" w:hAnsi="Times New Roman"/>
      <w:b/>
      <w:sz w:val="18"/>
      <w:szCs w:val="22"/>
      <w:lang w:eastAsia="en-US"/>
    </w:rPr>
  </w:style>
  <w:style w:type="paragraph" w:customStyle="1" w:styleId="Tytuspecyfikacji">
    <w:name w:val="Tytuł specyfikacji"/>
    <w:basedOn w:val="Tytu"/>
    <w:rsid w:val="00465690"/>
    <w:pPr>
      <w:tabs>
        <w:tab w:val="left" w:pos="1985"/>
      </w:tabs>
      <w:spacing w:before="120" w:after="120"/>
      <w:ind w:left="1985" w:hanging="1985"/>
      <w:jc w:val="both"/>
    </w:pPr>
    <w:rPr>
      <w:rFonts w:eastAsia="Times New Roman" w:cs="Times New Roman"/>
      <w:caps/>
      <w:noProof/>
      <w:sz w:val="24"/>
      <w:szCs w:val="24"/>
    </w:rPr>
  </w:style>
  <w:style w:type="paragraph" w:styleId="Tytu">
    <w:name w:val="Title"/>
    <w:basedOn w:val="Normalny"/>
    <w:link w:val="TytuZnak"/>
    <w:qFormat/>
    <w:rsid w:val="00465690"/>
    <w:pPr>
      <w:spacing w:before="240" w:after="60"/>
      <w:jc w:val="center"/>
      <w:outlineLvl w:val="0"/>
    </w:pPr>
    <w:rPr>
      <w:rFonts w:ascii="Arial" w:eastAsiaTheme="majorEastAsia" w:hAnsi="Arial" w:cstheme="majorBidi"/>
      <w:b/>
      <w:bCs/>
      <w:kern w:val="28"/>
      <w:sz w:val="32"/>
      <w:szCs w:val="32"/>
      <w:lang w:eastAsia="en-US"/>
    </w:rPr>
  </w:style>
  <w:style w:type="character" w:customStyle="1" w:styleId="TytuZnak">
    <w:name w:val="Tytuł Znak"/>
    <w:basedOn w:val="Domylnaczcionkaakapitu"/>
    <w:link w:val="Tytu"/>
    <w:rsid w:val="00465690"/>
    <w:rPr>
      <w:rFonts w:ascii="Arial" w:eastAsiaTheme="majorEastAsia" w:hAnsi="Arial" w:cstheme="majorBidi"/>
      <w:b/>
      <w:bCs/>
      <w:kern w:val="28"/>
      <w:sz w:val="32"/>
      <w:szCs w:val="32"/>
      <w:lang w:eastAsia="pl-PL"/>
    </w:rPr>
  </w:style>
  <w:style w:type="paragraph" w:customStyle="1" w:styleId="PlainText1">
    <w:name w:val="Plain Text1"/>
    <w:basedOn w:val="Normalny"/>
    <w:rsid w:val="00465690"/>
    <w:pPr>
      <w:jc w:val="left"/>
    </w:pPr>
    <w:rPr>
      <w:rFonts w:ascii="Courier New" w:hAnsi="Courier New"/>
      <w:sz w:val="20"/>
      <w:szCs w:val="18"/>
      <w:lang w:eastAsia="en-US"/>
    </w:rPr>
  </w:style>
  <w:style w:type="paragraph" w:customStyle="1" w:styleId="Tekstpodstawowywcity24">
    <w:name w:val="Tekst podstawowy wcięty 24"/>
    <w:basedOn w:val="Normalny"/>
    <w:rsid w:val="00465690"/>
    <w:pPr>
      <w:overflowPunct w:val="0"/>
      <w:autoSpaceDE w:val="0"/>
      <w:autoSpaceDN w:val="0"/>
      <w:adjustRightInd w:val="0"/>
      <w:spacing w:line="120" w:lineRule="atLeast"/>
      <w:ind w:left="567"/>
      <w:jc w:val="left"/>
      <w:textAlignment w:val="baseline"/>
    </w:pPr>
    <w:rPr>
      <w:rFonts w:ascii="Times New Roman" w:hAnsi="Times New Roman"/>
      <w:sz w:val="18"/>
      <w:szCs w:val="18"/>
      <w:lang w:eastAsia="en-US"/>
    </w:rPr>
  </w:style>
  <w:style w:type="character" w:customStyle="1" w:styleId="ZnakZnak15">
    <w:name w:val="Znak Znak15"/>
    <w:rsid w:val="00465690"/>
    <w:rPr>
      <w:rFonts w:ascii="Arial Narrow" w:eastAsia="Times New Roman" w:hAnsi="Arial Narrow"/>
      <w:sz w:val="24"/>
    </w:rPr>
  </w:style>
  <w:style w:type="paragraph" w:customStyle="1" w:styleId="10pkt">
    <w:name w:val="10pkt"/>
    <w:basedOn w:val="Tekstpodstawowy"/>
    <w:rsid w:val="00465690"/>
    <w:pPr>
      <w:spacing w:after="0"/>
    </w:pPr>
    <w:rPr>
      <w:rFonts w:ascii="Times New Roman" w:eastAsia="Times New Roman" w:hAnsi="Times New Roman" w:cs="Times New Roman"/>
      <w:sz w:val="20"/>
    </w:rPr>
  </w:style>
  <w:style w:type="paragraph" w:customStyle="1" w:styleId="Bullet1points">
    <w:name w:val="Bullet 1 points"/>
    <w:basedOn w:val="Normalny"/>
    <w:rsid w:val="00465690"/>
    <w:pPr>
      <w:numPr>
        <w:numId w:val="20"/>
      </w:numPr>
      <w:spacing w:before="60" w:after="60"/>
      <w:jc w:val="left"/>
    </w:pPr>
    <w:rPr>
      <w:rFonts w:ascii="Times New Roman" w:hAnsi="Times New Roman"/>
      <w:sz w:val="20"/>
      <w:szCs w:val="18"/>
      <w:lang w:eastAsia="en-US"/>
    </w:rPr>
  </w:style>
  <w:style w:type="character" w:customStyle="1" w:styleId="Styl12pt">
    <w:name w:val="Styl 12 pt"/>
    <w:rsid w:val="00465690"/>
    <w:rPr>
      <w:rFonts w:ascii="Times New Roman" w:hAnsi="Times New Roman"/>
      <w:sz w:val="20"/>
    </w:rPr>
  </w:style>
  <w:style w:type="paragraph" w:customStyle="1" w:styleId="Styl12ptWyjustowany">
    <w:name w:val="Styl 12 pt Wyjustowany"/>
    <w:basedOn w:val="Normalny"/>
    <w:autoRedefine/>
    <w:rsid w:val="00465690"/>
    <w:pPr>
      <w:jc w:val="left"/>
    </w:pPr>
    <w:rPr>
      <w:rFonts w:ascii="Times New Roman" w:hAnsi="Times New Roman"/>
      <w:b/>
      <w:sz w:val="20"/>
      <w:szCs w:val="18"/>
      <w:lang w:eastAsia="en-US"/>
    </w:rPr>
  </w:style>
  <w:style w:type="paragraph" w:customStyle="1" w:styleId="101">
    <w:name w:val="10"/>
    <w:basedOn w:val="Tekstpodstawowy"/>
    <w:rsid w:val="00465690"/>
    <w:pPr>
      <w:spacing w:after="0"/>
    </w:pPr>
    <w:rPr>
      <w:rFonts w:ascii="Times New Roman" w:eastAsia="Times New Roman" w:hAnsi="Times New Roman" w:cs="Times New Roman"/>
      <w:sz w:val="20"/>
    </w:rPr>
  </w:style>
  <w:style w:type="paragraph" w:customStyle="1" w:styleId="102">
    <w:name w:val="_10"/>
    <w:basedOn w:val="Normalny"/>
    <w:link w:val="10Znak"/>
    <w:rsid w:val="00465690"/>
    <w:pPr>
      <w:ind w:right="-57"/>
      <w:jc w:val="left"/>
    </w:pPr>
    <w:rPr>
      <w:rFonts w:ascii="Times New Roman" w:hAnsi="Times New Roman"/>
      <w:color w:val="000000"/>
      <w:sz w:val="20"/>
      <w:szCs w:val="18"/>
      <w:lang w:eastAsia="en-US"/>
    </w:rPr>
  </w:style>
  <w:style w:type="character" w:customStyle="1" w:styleId="10Znak">
    <w:name w:val="_10 Znak"/>
    <w:link w:val="102"/>
    <w:rsid w:val="00465690"/>
    <w:rPr>
      <w:rFonts w:ascii="Times New Roman" w:eastAsia="Times New Roman" w:hAnsi="Times New Roman" w:cs="Times New Roman"/>
      <w:color w:val="000000"/>
      <w:sz w:val="20"/>
      <w:szCs w:val="20"/>
      <w:lang w:eastAsia="pl-PL"/>
    </w:rPr>
  </w:style>
  <w:style w:type="character" w:customStyle="1" w:styleId="h1">
    <w:name w:val="h1"/>
    <w:rsid w:val="00465690"/>
  </w:style>
  <w:style w:type="character" w:customStyle="1" w:styleId="ZnakZnak22">
    <w:name w:val="Znak Znak22"/>
    <w:locked/>
    <w:rsid w:val="00465690"/>
    <w:rPr>
      <w:rFonts w:ascii="Arial Narrow" w:hAnsi="Arial Narrow"/>
      <w:b/>
      <w:sz w:val="24"/>
    </w:rPr>
  </w:style>
  <w:style w:type="character" w:customStyle="1" w:styleId="ZnakZnak21">
    <w:name w:val="Znak Znak21"/>
    <w:locked/>
    <w:rsid w:val="00465690"/>
    <w:rPr>
      <w:rFonts w:ascii="Arial Narrow" w:hAnsi="Arial Narrow"/>
      <w:b/>
    </w:rPr>
  </w:style>
  <w:style w:type="character" w:customStyle="1" w:styleId="ZnakZnak20">
    <w:name w:val="Znak Znak20"/>
    <w:locked/>
    <w:rsid w:val="00465690"/>
    <w:rPr>
      <w:rFonts w:ascii="Arial Narrow" w:hAnsi="Arial Narrow"/>
      <w:b/>
      <w:sz w:val="24"/>
    </w:rPr>
  </w:style>
  <w:style w:type="character" w:customStyle="1" w:styleId="ZnakZnak19">
    <w:name w:val="Znak Znak19"/>
    <w:locked/>
    <w:rsid w:val="00465690"/>
    <w:rPr>
      <w:rFonts w:ascii="Arial Narrow" w:hAnsi="Arial Narrow"/>
      <w:b/>
      <w:sz w:val="22"/>
    </w:rPr>
  </w:style>
  <w:style w:type="character" w:customStyle="1" w:styleId="ZnakZnak18">
    <w:name w:val="Znak Znak18"/>
    <w:locked/>
    <w:rsid w:val="00465690"/>
    <w:rPr>
      <w:rFonts w:ascii="Arial Narrow" w:hAnsi="Arial Narrow"/>
      <w:b/>
      <w:sz w:val="24"/>
    </w:rPr>
  </w:style>
  <w:style w:type="character" w:customStyle="1" w:styleId="ZnakZnak17">
    <w:name w:val="Znak Znak17"/>
    <w:locked/>
    <w:rsid w:val="00465690"/>
    <w:rPr>
      <w:rFonts w:ascii="Arial Narrow" w:hAnsi="Arial Narrow"/>
      <w:b/>
    </w:rPr>
  </w:style>
  <w:style w:type="character" w:customStyle="1" w:styleId="ZnakZnak16">
    <w:name w:val="Znak Znak16"/>
    <w:locked/>
    <w:rsid w:val="00465690"/>
    <w:rPr>
      <w:rFonts w:ascii="Arial Narrow" w:hAnsi="Arial Narrow"/>
      <w:b/>
      <w:sz w:val="24"/>
    </w:rPr>
  </w:style>
  <w:style w:type="paragraph" w:customStyle="1" w:styleId="Akapitzlist1">
    <w:name w:val="Akapit z listą1"/>
    <w:basedOn w:val="Normalny"/>
    <w:rsid w:val="00465690"/>
    <w:pPr>
      <w:ind w:left="720"/>
      <w:contextualSpacing/>
      <w:jc w:val="left"/>
    </w:pPr>
    <w:rPr>
      <w:rFonts w:asciiTheme="minorHAnsi" w:hAnsiTheme="minorHAnsi"/>
      <w:sz w:val="18"/>
      <w:szCs w:val="18"/>
      <w:lang w:eastAsia="en-US"/>
    </w:rPr>
  </w:style>
  <w:style w:type="paragraph" w:customStyle="1" w:styleId="Bezodstpw1">
    <w:name w:val="Bez odstępów1"/>
    <w:rsid w:val="00465690"/>
    <w:pPr>
      <w:widowControl w:val="0"/>
      <w:jc w:val="both"/>
    </w:pPr>
    <w:rPr>
      <w:rFonts w:ascii="Times New Roman" w:eastAsia="Times New Roman" w:hAnsi="Times New Roman" w:cs="Times New Roman"/>
      <w:sz w:val="20"/>
      <w:szCs w:val="20"/>
      <w:lang w:eastAsia="pl-PL"/>
    </w:rPr>
  </w:style>
  <w:style w:type="paragraph" w:customStyle="1" w:styleId="Tekstpodstawowy28">
    <w:name w:val="Tekst podstawowy 28"/>
    <w:basedOn w:val="Normalny"/>
    <w:rsid w:val="00465690"/>
    <w:pPr>
      <w:overflowPunct w:val="0"/>
      <w:autoSpaceDE w:val="0"/>
      <w:autoSpaceDN w:val="0"/>
      <w:adjustRightInd w:val="0"/>
      <w:ind w:left="426" w:hanging="426"/>
      <w:jc w:val="center"/>
      <w:textAlignment w:val="baseline"/>
    </w:pPr>
    <w:rPr>
      <w:rFonts w:ascii="Times New Roman" w:hAnsi="Times New Roman"/>
      <w:b/>
      <w:sz w:val="18"/>
      <w:szCs w:val="22"/>
      <w:lang w:eastAsia="en-US"/>
    </w:rPr>
  </w:style>
  <w:style w:type="paragraph" w:customStyle="1" w:styleId="Tekstpodstawowywcity35">
    <w:name w:val="Tekst podstawowy wcięty 35"/>
    <w:basedOn w:val="Normalny"/>
    <w:rsid w:val="00465690"/>
    <w:pPr>
      <w:overflowPunct w:val="0"/>
      <w:autoSpaceDE w:val="0"/>
      <w:autoSpaceDN w:val="0"/>
      <w:adjustRightInd w:val="0"/>
      <w:ind w:left="426"/>
      <w:jc w:val="left"/>
      <w:textAlignment w:val="baseline"/>
    </w:pPr>
    <w:rPr>
      <w:rFonts w:ascii="Times New Roman" w:hAnsi="Times New Roman"/>
      <w:sz w:val="18"/>
      <w:szCs w:val="18"/>
      <w:lang w:eastAsia="en-US"/>
    </w:rPr>
  </w:style>
  <w:style w:type="paragraph" w:customStyle="1" w:styleId="Tekstpodstawowywcity243">
    <w:name w:val="Tekst podstawowy wcięty 243"/>
    <w:basedOn w:val="Normalny"/>
    <w:rsid w:val="00465690"/>
    <w:pPr>
      <w:overflowPunct w:val="0"/>
      <w:autoSpaceDE w:val="0"/>
      <w:autoSpaceDN w:val="0"/>
      <w:adjustRightInd w:val="0"/>
      <w:spacing w:line="120" w:lineRule="atLeast"/>
      <w:ind w:left="567"/>
      <w:jc w:val="left"/>
      <w:textAlignment w:val="baseline"/>
    </w:pPr>
    <w:rPr>
      <w:rFonts w:ascii="Times New Roman" w:hAnsi="Times New Roman"/>
      <w:sz w:val="18"/>
      <w:szCs w:val="18"/>
      <w:lang w:eastAsia="en-US"/>
    </w:rPr>
  </w:style>
  <w:style w:type="paragraph" w:customStyle="1" w:styleId="Default">
    <w:name w:val="Default"/>
    <w:rsid w:val="00465690"/>
    <w:pPr>
      <w:autoSpaceDE w:val="0"/>
      <w:autoSpaceDN w:val="0"/>
      <w:adjustRightInd w:val="0"/>
    </w:pPr>
    <w:rPr>
      <w:rFonts w:ascii="Times New Roman" w:eastAsia="Times New Roman" w:hAnsi="Times New Roman" w:cs="Times New Roman"/>
      <w:color w:val="000000"/>
      <w:sz w:val="24"/>
      <w:szCs w:val="24"/>
      <w:lang w:eastAsia="pl-PL"/>
    </w:rPr>
  </w:style>
  <w:style w:type="paragraph" w:customStyle="1" w:styleId="specyfikacja111">
    <w:name w:val="specyfikacja 1.1.1"/>
    <w:basedOn w:val="Normalny"/>
    <w:rsid w:val="00465690"/>
    <w:pPr>
      <w:spacing w:before="60" w:after="60"/>
      <w:ind w:left="709" w:hanging="709"/>
      <w:jc w:val="left"/>
      <w:outlineLvl w:val="0"/>
    </w:pPr>
    <w:rPr>
      <w:rFonts w:asciiTheme="minorHAnsi" w:hAnsiTheme="minorHAnsi"/>
      <w:b/>
      <w:sz w:val="18"/>
      <w:szCs w:val="22"/>
      <w:lang w:eastAsia="en-US"/>
    </w:rPr>
  </w:style>
  <w:style w:type="character" w:customStyle="1" w:styleId="ZnakZnak23">
    <w:name w:val="Znak Znak23"/>
    <w:rsid w:val="00465690"/>
    <w:rPr>
      <w:rFonts w:ascii="Arial Narrow" w:hAnsi="Arial Narrow"/>
      <w:sz w:val="22"/>
    </w:rPr>
  </w:style>
  <w:style w:type="paragraph" w:customStyle="1" w:styleId="10ZnakZnakZnakZnak">
    <w:name w:val="_10 Znak Znak Znak Znak"/>
    <w:basedOn w:val="Tekstpodstawowy"/>
    <w:link w:val="10ZnakZnakZnakZnakZnak"/>
    <w:autoRedefine/>
    <w:rsid w:val="00465690"/>
    <w:pPr>
      <w:tabs>
        <w:tab w:val="left" w:pos="0"/>
      </w:tabs>
      <w:spacing w:after="0"/>
    </w:pPr>
    <w:rPr>
      <w:szCs w:val="22"/>
    </w:rPr>
  </w:style>
  <w:style w:type="character" w:customStyle="1" w:styleId="10ZnakZnakZnakZnakZnak">
    <w:name w:val="_10 Znak Znak Znak Znak Znak"/>
    <w:link w:val="10ZnakZnakZnakZnak"/>
    <w:locked/>
    <w:rsid w:val="00465690"/>
    <w:rPr>
      <w:lang w:eastAsia="pl-PL"/>
    </w:rPr>
  </w:style>
  <w:style w:type="paragraph" w:customStyle="1" w:styleId="402">
    <w:name w:val="402"/>
    <w:rsid w:val="00465690"/>
    <w:rPr>
      <w:rFonts w:ascii="Times New Roman" w:eastAsia="Times New Roman" w:hAnsi="Times New Roman" w:cs="Times New Roman"/>
      <w:sz w:val="20"/>
      <w:szCs w:val="20"/>
      <w:lang w:val="de-DE"/>
    </w:rPr>
  </w:style>
  <w:style w:type="paragraph" w:customStyle="1" w:styleId="Tekstpodstawowywcity1">
    <w:name w:val="Tekst podstawowy wcięty1"/>
    <w:basedOn w:val="Normalny"/>
    <w:rsid w:val="00465690"/>
    <w:pPr>
      <w:tabs>
        <w:tab w:val="left" w:pos="709"/>
        <w:tab w:val="right" w:leader="dot" w:pos="9072"/>
      </w:tabs>
      <w:spacing w:line="360" w:lineRule="auto"/>
      <w:jc w:val="left"/>
    </w:pPr>
    <w:rPr>
      <w:rFonts w:ascii="Times New Roman" w:hAnsi="Times New Roman"/>
      <w:sz w:val="24"/>
      <w:szCs w:val="24"/>
      <w:lang w:eastAsia="en-US"/>
    </w:rPr>
  </w:style>
  <w:style w:type="character" w:customStyle="1" w:styleId="punkt">
    <w:name w:val="punkt"/>
    <w:rsid w:val="00465690"/>
    <w:rPr>
      <w:b/>
      <w:bCs/>
      <w:sz w:val="28"/>
      <w:szCs w:val="28"/>
    </w:rPr>
  </w:style>
  <w:style w:type="character" w:customStyle="1" w:styleId="podpunkt">
    <w:name w:val="podpunkt"/>
    <w:rsid w:val="00465690"/>
  </w:style>
  <w:style w:type="character" w:customStyle="1" w:styleId="paragraf">
    <w:name w:val="paragraf"/>
    <w:rsid w:val="00465690"/>
  </w:style>
  <w:style w:type="character" w:customStyle="1" w:styleId="styl12pt0">
    <w:name w:val="styl12pt"/>
    <w:rsid w:val="00465690"/>
  </w:style>
  <w:style w:type="paragraph" w:customStyle="1" w:styleId="styl12ptwyjustowany0">
    <w:name w:val="styl12ptwyjustowany"/>
    <w:basedOn w:val="Normalny"/>
    <w:rsid w:val="00465690"/>
    <w:pPr>
      <w:spacing w:before="100" w:beforeAutospacing="1" w:after="100" w:afterAutospacing="1"/>
      <w:jc w:val="left"/>
    </w:pPr>
    <w:rPr>
      <w:rFonts w:ascii="Times New Roman" w:hAnsi="Times New Roman"/>
      <w:sz w:val="24"/>
      <w:szCs w:val="24"/>
      <w:lang w:eastAsia="en-US"/>
    </w:rPr>
  </w:style>
  <w:style w:type="character" w:customStyle="1" w:styleId="ZnakZnak14">
    <w:name w:val="Znak Znak14"/>
    <w:locked/>
    <w:rsid w:val="00465690"/>
    <w:rPr>
      <w:rFonts w:ascii="Arial Narrow" w:hAnsi="Arial Narrow" w:cs="Times New Roman"/>
      <w:sz w:val="24"/>
    </w:rPr>
  </w:style>
  <w:style w:type="character" w:customStyle="1" w:styleId="ZnakZnak13">
    <w:name w:val="Znak Znak13"/>
    <w:locked/>
    <w:rsid w:val="00465690"/>
    <w:rPr>
      <w:rFonts w:ascii="Arial Narrow" w:hAnsi="Arial Narrow" w:cs="Times New Roman"/>
      <w:sz w:val="20"/>
      <w:szCs w:val="20"/>
    </w:rPr>
  </w:style>
  <w:style w:type="character" w:customStyle="1" w:styleId="spelle">
    <w:name w:val="spelle"/>
    <w:rsid w:val="00465690"/>
  </w:style>
  <w:style w:type="paragraph" w:customStyle="1" w:styleId="bullet1points0">
    <w:name w:val="bullet1points"/>
    <w:basedOn w:val="Normalny"/>
    <w:rsid w:val="00465690"/>
    <w:pPr>
      <w:spacing w:before="100" w:beforeAutospacing="1" w:after="100" w:afterAutospacing="1"/>
      <w:jc w:val="left"/>
    </w:pPr>
    <w:rPr>
      <w:rFonts w:ascii="Times New Roman" w:hAnsi="Times New Roman"/>
      <w:sz w:val="24"/>
      <w:szCs w:val="24"/>
      <w:lang w:eastAsia="en-US"/>
    </w:rPr>
  </w:style>
  <w:style w:type="paragraph" w:customStyle="1" w:styleId="110">
    <w:name w:val="11"/>
    <w:basedOn w:val="Normalny"/>
    <w:rsid w:val="00465690"/>
    <w:pPr>
      <w:spacing w:before="100" w:beforeAutospacing="1" w:after="100" w:afterAutospacing="1"/>
      <w:jc w:val="left"/>
    </w:pPr>
    <w:rPr>
      <w:rFonts w:ascii="Times New Roman" w:hAnsi="Times New Roman"/>
      <w:sz w:val="24"/>
      <w:szCs w:val="24"/>
      <w:lang w:eastAsia="en-US"/>
    </w:rPr>
  </w:style>
  <w:style w:type="paragraph" w:customStyle="1" w:styleId="podpkt110">
    <w:name w:val="podpkt11"/>
    <w:basedOn w:val="Normalny"/>
    <w:rsid w:val="00465690"/>
    <w:pPr>
      <w:spacing w:before="100" w:beforeAutospacing="1" w:after="100" w:afterAutospacing="1"/>
      <w:jc w:val="left"/>
    </w:pPr>
    <w:rPr>
      <w:rFonts w:ascii="Times New Roman" w:hAnsi="Times New Roman"/>
      <w:sz w:val="24"/>
      <w:szCs w:val="24"/>
      <w:lang w:eastAsia="en-US"/>
    </w:rPr>
  </w:style>
  <w:style w:type="character" w:customStyle="1" w:styleId="tekstostznak0">
    <w:name w:val="tekstostznak"/>
    <w:rsid w:val="00465690"/>
  </w:style>
  <w:style w:type="paragraph" w:customStyle="1" w:styleId="Wypunktowaniekreska">
    <w:name w:val="Wypunktowanie kreska"/>
    <w:basedOn w:val="Normalny"/>
    <w:rsid w:val="00465690"/>
    <w:pPr>
      <w:tabs>
        <w:tab w:val="left" w:pos="851"/>
        <w:tab w:val="left" w:pos="927"/>
      </w:tabs>
      <w:ind w:left="851" w:hanging="284"/>
      <w:jc w:val="left"/>
    </w:pPr>
    <w:rPr>
      <w:rFonts w:ascii="Times New Roman" w:hAnsi="Times New Roman"/>
      <w:sz w:val="24"/>
      <w:szCs w:val="24"/>
      <w:lang w:eastAsia="en-US"/>
    </w:rPr>
  </w:style>
  <w:style w:type="character" w:customStyle="1" w:styleId="biggertext">
    <w:name w:val="biggertext"/>
    <w:rsid w:val="00465690"/>
  </w:style>
  <w:style w:type="paragraph" w:customStyle="1" w:styleId="wyliczenie1">
    <w:name w:val="wyliczenie1"/>
    <w:basedOn w:val="Normalny"/>
    <w:rsid w:val="00465690"/>
    <w:pPr>
      <w:spacing w:before="100" w:beforeAutospacing="1" w:after="100" w:afterAutospacing="1"/>
      <w:jc w:val="left"/>
    </w:pPr>
    <w:rPr>
      <w:rFonts w:ascii="Times New Roman" w:hAnsi="Times New Roman"/>
      <w:sz w:val="24"/>
      <w:szCs w:val="24"/>
      <w:lang w:eastAsia="en-US"/>
    </w:rPr>
  </w:style>
  <w:style w:type="character" w:customStyle="1" w:styleId="chlebowyb">
    <w:name w:val="chlebowyb"/>
    <w:rsid w:val="00465690"/>
  </w:style>
  <w:style w:type="character" w:customStyle="1" w:styleId="SSTnagowek2Znak">
    <w:name w:val="SST nagłowek 2 Znak"/>
    <w:rsid w:val="00465690"/>
    <w:rPr>
      <w:rFonts w:ascii="Times New Roman" w:eastAsia="Times New Roman" w:hAnsi="Times New Roman" w:cs="Times New Roman"/>
      <w:b/>
      <w:caps/>
      <w:sz w:val="20"/>
      <w:szCs w:val="20"/>
    </w:rPr>
  </w:style>
  <w:style w:type="paragraph" w:customStyle="1" w:styleId="10znak0">
    <w:name w:val="10znak"/>
    <w:basedOn w:val="Normalny"/>
    <w:rsid w:val="00465690"/>
    <w:pPr>
      <w:spacing w:before="100" w:beforeAutospacing="1" w:after="100" w:afterAutospacing="1"/>
      <w:jc w:val="left"/>
    </w:pPr>
    <w:rPr>
      <w:rFonts w:ascii="Times New Roman" w:hAnsi="Times New Roman"/>
      <w:sz w:val="24"/>
      <w:szCs w:val="24"/>
      <w:lang w:eastAsia="en-US"/>
    </w:rPr>
  </w:style>
  <w:style w:type="paragraph" w:customStyle="1" w:styleId="podpkta">
    <w:name w:val="podpkta"/>
    <w:basedOn w:val="Normalny"/>
    <w:rsid w:val="00465690"/>
    <w:pPr>
      <w:spacing w:before="100" w:beforeAutospacing="1" w:after="100" w:afterAutospacing="1"/>
      <w:jc w:val="left"/>
    </w:pPr>
    <w:rPr>
      <w:rFonts w:ascii="Times New Roman" w:hAnsi="Times New Roman"/>
      <w:sz w:val="24"/>
      <w:szCs w:val="24"/>
      <w:lang w:eastAsia="en-US"/>
    </w:rPr>
  </w:style>
  <w:style w:type="paragraph" w:customStyle="1" w:styleId="bodytext210">
    <w:name w:val="bodytext21"/>
    <w:basedOn w:val="Normalny"/>
    <w:rsid w:val="00465690"/>
    <w:pPr>
      <w:spacing w:before="100" w:beforeAutospacing="1" w:after="100" w:afterAutospacing="1"/>
      <w:jc w:val="left"/>
    </w:pPr>
    <w:rPr>
      <w:rFonts w:ascii="Times New Roman" w:hAnsi="Times New Roman"/>
      <w:sz w:val="24"/>
      <w:szCs w:val="24"/>
      <w:lang w:eastAsia="en-US"/>
    </w:rPr>
  </w:style>
  <w:style w:type="paragraph" w:customStyle="1" w:styleId="SSTnagwek3">
    <w:name w:val="SST nagłówek 3"/>
    <w:basedOn w:val="Normalny"/>
    <w:qFormat/>
    <w:rsid w:val="00465690"/>
    <w:pPr>
      <w:spacing w:before="120" w:after="120" w:line="276" w:lineRule="auto"/>
      <w:jc w:val="left"/>
    </w:pPr>
    <w:rPr>
      <w:rFonts w:ascii="Times New Roman" w:eastAsia="Calibri" w:hAnsi="Times New Roman"/>
      <w:caps/>
      <w:sz w:val="18"/>
      <w:szCs w:val="22"/>
      <w:lang w:eastAsia="en-US"/>
    </w:rPr>
  </w:style>
  <w:style w:type="table" w:customStyle="1" w:styleId="TableNormal">
    <w:name w:val="Table Normal"/>
    <w:rsid w:val="00465690"/>
    <w:pPr>
      <w:pBdr>
        <w:top w:val="nil"/>
        <w:left w:val="nil"/>
        <w:bottom w:val="nil"/>
        <w:right w:val="nil"/>
        <w:between w:val="nil"/>
        <w:bar w:val="nil"/>
      </w:pBdr>
    </w:pPr>
    <w:rPr>
      <w:rFonts w:ascii="Times New Roman" w:eastAsia="Arial Unicode MS" w:hAnsi="Times New Roman" w:cs="Times New Roman"/>
      <w:sz w:val="20"/>
      <w:szCs w:val="20"/>
      <w:bdr w:val="nil"/>
      <w:lang w:eastAsia="pl-PL"/>
    </w:rPr>
    <w:tblPr>
      <w:tblInd w:w="0" w:type="dxa"/>
      <w:tblCellMar>
        <w:top w:w="0" w:type="dxa"/>
        <w:left w:w="0" w:type="dxa"/>
        <w:bottom w:w="0" w:type="dxa"/>
        <w:right w:w="0" w:type="dxa"/>
      </w:tblCellMar>
    </w:tblPr>
  </w:style>
  <w:style w:type="paragraph" w:customStyle="1" w:styleId="Style3">
    <w:name w:val="Style3"/>
    <w:basedOn w:val="Normalny"/>
    <w:uiPriority w:val="99"/>
    <w:rsid w:val="00465690"/>
    <w:pPr>
      <w:widowControl w:val="0"/>
      <w:autoSpaceDE w:val="0"/>
      <w:autoSpaceDN w:val="0"/>
      <w:adjustRightInd w:val="0"/>
      <w:jc w:val="left"/>
    </w:pPr>
    <w:rPr>
      <w:rFonts w:ascii="Calibri" w:hAnsi="Calibri"/>
      <w:sz w:val="24"/>
      <w:szCs w:val="24"/>
      <w:lang w:eastAsia="en-US"/>
    </w:rPr>
  </w:style>
  <w:style w:type="paragraph" w:customStyle="1" w:styleId="Style5">
    <w:name w:val="Style5"/>
    <w:basedOn w:val="Normalny"/>
    <w:uiPriority w:val="99"/>
    <w:rsid w:val="00465690"/>
    <w:pPr>
      <w:widowControl w:val="0"/>
      <w:autoSpaceDE w:val="0"/>
      <w:autoSpaceDN w:val="0"/>
      <w:adjustRightInd w:val="0"/>
      <w:jc w:val="left"/>
    </w:pPr>
    <w:rPr>
      <w:rFonts w:ascii="Calibri" w:hAnsi="Calibri"/>
      <w:sz w:val="24"/>
      <w:szCs w:val="24"/>
      <w:lang w:eastAsia="en-US"/>
    </w:rPr>
  </w:style>
  <w:style w:type="paragraph" w:customStyle="1" w:styleId="Style6">
    <w:name w:val="Style6"/>
    <w:basedOn w:val="Normalny"/>
    <w:uiPriority w:val="99"/>
    <w:rsid w:val="00465690"/>
    <w:pPr>
      <w:widowControl w:val="0"/>
      <w:autoSpaceDE w:val="0"/>
      <w:autoSpaceDN w:val="0"/>
      <w:adjustRightInd w:val="0"/>
      <w:spacing w:line="235" w:lineRule="exact"/>
      <w:jc w:val="left"/>
    </w:pPr>
    <w:rPr>
      <w:rFonts w:ascii="Calibri" w:hAnsi="Calibri"/>
      <w:sz w:val="24"/>
      <w:szCs w:val="24"/>
      <w:lang w:eastAsia="en-US"/>
    </w:rPr>
  </w:style>
  <w:style w:type="character" w:customStyle="1" w:styleId="FontStyle16">
    <w:name w:val="Font Style16"/>
    <w:uiPriority w:val="99"/>
    <w:rsid w:val="00465690"/>
    <w:rPr>
      <w:rFonts w:ascii="Times New Roman" w:hAnsi="Times New Roman" w:cs="Times New Roman"/>
      <w:b/>
      <w:bCs/>
      <w:color w:val="000000"/>
      <w:sz w:val="20"/>
      <w:szCs w:val="20"/>
    </w:rPr>
  </w:style>
  <w:style w:type="character" w:customStyle="1" w:styleId="FontStyle17">
    <w:name w:val="Font Style17"/>
    <w:uiPriority w:val="99"/>
    <w:rsid w:val="00465690"/>
    <w:rPr>
      <w:rFonts w:ascii="Times New Roman" w:hAnsi="Times New Roman" w:cs="Times New Roman"/>
      <w:color w:val="000000"/>
      <w:sz w:val="20"/>
      <w:szCs w:val="20"/>
    </w:rPr>
  </w:style>
  <w:style w:type="paragraph" w:customStyle="1" w:styleId="Style2">
    <w:name w:val="Style2"/>
    <w:basedOn w:val="Normalny"/>
    <w:uiPriority w:val="99"/>
    <w:rsid w:val="00465690"/>
    <w:pPr>
      <w:widowControl w:val="0"/>
      <w:autoSpaceDE w:val="0"/>
      <w:autoSpaceDN w:val="0"/>
      <w:adjustRightInd w:val="0"/>
      <w:jc w:val="left"/>
    </w:pPr>
    <w:rPr>
      <w:rFonts w:ascii="Calibri" w:hAnsi="Calibri"/>
      <w:sz w:val="24"/>
      <w:szCs w:val="24"/>
      <w:lang w:eastAsia="en-US"/>
    </w:rPr>
  </w:style>
  <w:style w:type="paragraph" w:customStyle="1" w:styleId="Style7">
    <w:name w:val="Style7"/>
    <w:basedOn w:val="Normalny"/>
    <w:uiPriority w:val="99"/>
    <w:rsid w:val="00465690"/>
    <w:pPr>
      <w:widowControl w:val="0"/>
      <w:autoSpaceDE w:val="0"/>
      <w:autoSpaceDN w:val="0"/>
      <w:adjustRightInd w:val="0"/>
      <w:spacing w:line="355" w:lineRule="exact"/>
      <w:jc w:val="left"/>
    </w:pPr>
    <w:rPr>
      <w:rFonts w:ascii="Calibri" w:hAnsi="Calibri"/>
      <w:sz w:val="24"/>
      <w:szCs w:val="24"/>
      <w:lang w:eastAsia="en-US"/>
    </w:rPr>
  </w:style>
  <w:style w:type="paragraph" w:customStyle="1" w:styleId="Style11">
    <w:name w:val="Style11"/>
    <w:basedOn w:val="Normalny"/>
    <w:uiPriority w:val="99"/>
    <w:rsid w:val="00465690"/>
    <w:pPr>
      <w:widowControl w:val="0"/>
      <w:autoSpaceDE w:val="0"/>
      <w:autoSpaceDN w:val="0"/>
      <w:adjustRightInd w:val="0"/>
      <w:jc w:val="left"/>
    </w:pPr>
    <w:rPr>
      <w:rFonts w:ascii="Calibri" w:hAnsi="Calibri"/>
      <w:sz w:val="24"/>
      <w:szCs w:val="24"/>
      <w:lang w:eastAsia="en-US"/>
    </w:rPr>
  </w:style>
  <w:style w:type="paragraph" w:customStyle="1" w:styleId="Style9">
    <w:name w:val="Style9"/>
    <w:basedOn w:val="Normalny"/>
    <w:uiPriority w:val="99"/>
    <w:rsid w:val="00465690"/>
    <w:pPr>
      <w:widowControl w:val="0"/>
      <w:autoSpaceDE w:val="0"/>
      <w:autoSpaceDN w:val="0"/>
      <w:adjustRightInd w:val="0"/>
      <w:spacing w:line="234" w:lineRule="exact"/>
      <w:jc w:val="left"/>
    </w:pPr>
    <w:rPr>
      <w:rFonts w:ascii="Calibri" w:hAnsi="Calibri"/>
      <w:sz w:val="24"/>
      <w:szCs w:val="24"/>
      <w:lang w:eastAsia="en-US"/>
    </w:rPr>
  </w:style>
  <w:style w:type="paragraph" w:customStyle="1" w:styleId="Style10">
    <w:name w:val="Style10"/>
    <w:basedOn w:val="Normalny"/>
    <w:uiPriority w:val="99"/>
    <w:rsid w:val="00465690"/>
    <w:pPr>
      <w:widowControl w:val="0"/>
      <w:autoSpaceDE w:val="0"/>
      <w:autoSpaceDN w:val="0"/>
      <w:adjustRightInd w:val="0"/>
      <w:spacing w:line="240" w:lineRule="exact"/>
      <w:ind w:hanging="350"/>
      <w:jc w:val="left"/>
    </w:pPr>
    <w:rPr>
      <w:rFonts w:ascii="Calibri" w:hAnsi="Calibri"/>
      <w:sz w:val="24"/>
      <w:szCs w:val="24"/>
      <w:lang w:eastAsia="en-US"/>
    </w:rPr>
  </w:style>
  <w:style w:type="paragraph" w:customStyle="1" w:styleId="Style12">
    <w:name w:val="Style12"/>
    <w:basedOn w:val="Normalny"/>
    <w:uiPriority w:val="99"/>
    <w:rsid w:val="00465690"/>
    <w:pPr>
      <w:widowControl w:val="0"/>
      <w:autoSpaceDE w:val="0"/>
      <w:autoSpaceDN w:val="0"/>
      <w:adjustRightInd w:val="0"/>
      <w:jc w:val="left"/>
    </w:pPr>
    <w:rPr>
      <w:rFonts w:ascii="Calibri" w:hAnsi="Calibri"/>
      <w:sz w:val="24"/>
      <w:szCs w:val="24"/>
      <w:lang w:eastAsia="en-US"/>
    </w:rPr>
  </w:style>
  <w:style w:type="paragraph" w:customStyle="1" w:styleId="Style8">
    <w:name w:val="Style8"/>
    <w:basedOn w:val="Normalny"/>
    <w:uiPriority w:val="99"/>
    <w:rsid w:val="00465690"/>
    <w:pPr>
      <w:widowControl w:val="0"/>
      <w:autoSpaceDE w:val="0"/>
      <w:autoSpaceDN w:val="0"/>
      <w:adjustRightInd w:val="0"/>
      <w:spacing w:line="240" w:lineRule="exact"/>
      <w:jc w:val="left"/>
    </w:pPr>
    <w:rPr>
      <w:rFonts w:ascii="Calibri" w:hAnsi="Calibri"/>
      <w:sz w:val="24"/>
      <w:szCs w:val="24"/>
      <w:lang w:eastAsia="en-US"/>
    </w:rPr>
  </w:style>
  <w:style w:type="paragraph" w:customStyle="1" w:styleId="Style13">
    <w:name w:val="Style13"/>
    <w:basedOn w:val="Normalny"/>
    <w:uiPriority w:val="99"/>
    <w:rsid w:val="00465690"/>
    <w:pPr>
      <w:widowControl w:val="0"/>
      <w:autoSpaceDE w:val="0"/>
      <w:autoSpaceDN w:val="0"/>
      <w:adjustRightInd w:val="0"/>
      <w:spacing w:line="235" w:lineRule="exact"/>
      <w:jc w:val="left"/>
    </w:pPr>
    <w:rPr>
      <w:rFonts w:ascii="Calibri" w:hAnsi="Calibri"/>
      <w:sz w:val="24"/>
      <w:szCs w:val="24"/>
      <w:lang w:eastAsia="en-US"/>
    </w:rPr>
  </w:style>
  <w:style w:type="paragraph" w:customStyle="1" w:styleId="Style14">
    <w:name w:val="Style14"/>
    <w:basedOn w:val="Normalny"/>
    <w:uiPriority w:val="99"/>
    <w:rsid w:val="00465690"/>
    <w:pPr>
      <w:widowControl w:val="0"/>
      <w:autoSpaceDE w:val="0"/>
      <w:autoSpaceDN w:val="0"/>
      <w:adjustRightInd w:val="0"/>
      <w:spacing w:line="115" w:lineRule="exact"/>
      <w:ind w:firstLine="192"/>
      <w:jc w:val="left"/>
    </w:pPr>
    <w:rPr>
      <w:rFonts w:ascii="Calibri" w:hAnsi="Calibri"/>
      <w:sz w:val="24"/>
      <w:szCs w:val="24"/>
      <w:lang w:eastAsia="en-US"/>
    </w:rPr>
  </w:style>
  <w:style w:type="paragraph" w:customStyle="1" w:styleId="Style15">
    <w:name w:val="Style15"/>
    <w:basedOn w:val="Normalny"/>
    <w:uiPriority w:val="99"/>
    <w:rsid w:val="00465690"/>
    <w:pPr>
      <w:widowControl w:val="0"/>
      <w:autoSpaceDE w:val="0"/>
      <w:autoSpaceDN w:val="0"/>
      <w:adjustRightInd w:val="0"/>
      <w:spacing w:line="235" w:lineRule="exact"/>
      <w:jc w:val="center"/>
    </w:pPr>
    <w:rPr>
      <w:rFonts w:ascii="Calibri" w:hAnsi="Calibri"/>
      <w:sz w:val="24"/>
      <w:szCs w:val="24"/>
      <w:lang w:eastAsia="en-US"/>
    </w:rPr>
  </w:style>
  <w:style w:type="character" w:customStyle="1" w:styleId="FontStyle18">
    <w:name w:val="Font Style18"/>
    <w:uiPriority w:val="99"/>
    <w:rsid w:val="00465690"/>
    <w:rPr>
      <w:rFonts w:ascii="Times New Roman" w:hAnsi="Times New Roman" w:cs="Times New Roman"/>
      <w:b/>
      <w:bCs/>
      <w:color w:val="000000"/>
      <w:sz w:val="20"/>
      <w:szCs w:val="20"/>
    </w:rPr>
  </w:style>
  <w:style w:type="character" w:customStyle="1" w:styleId="FontStyle19">
    <w:name w:val="Font Style19"/>
    <w:uiPriority w:val="99"/>
    <w:rsid w:val="00465690"/>
    <w:rPr>
      <w:rFonts w:ascii="Times New Roman" w:hAnsi="Times New Roman" w:cs="Times New Roman"/>
      <w:color w:val="000000"/>
      <w:sz w:val="20"/>
      <w:szCs w:val="20"/>
    </w:rPr>
  </w:style>
  <w:style w:type="paragraph" w:customStyle="1" w:styleId="Style4">
    <w:name w:val="Style4"/>
    <w:basedOn w:val="Normalny"/>
    <w:uiPriority w:val="99"/>
    <w:rsid w:val="00465690"/>
    <w:pPr>
      <w:widowControl w:val="0"/>
      <w:autoSpaceDE w:val="0"/>
      <w:autoSpaceDN w:val="0"/>
      <w:adjustRightInd w:val="0"/>
      <w:spacing w:line="245" w:lineRule="exact"/>
      <w:jc w:val="left"/>
    </w:pPr>
    <w:rPr>
      <w:rFonts w:ascii="Calibri" w:hAnsi="Calibri"/>
      <w:sz w:val="24"/>
      <w:szCs w:val="24"/>
      <w:lang w:eastAsia="en-US"/>
    </w:rPr>
  </w:style>
  <w:style w:type="paragraph" w:customStyle="1" w:styleId="Style16">
    <w:name w:val="Style16"/>
    <w:basedOn w:val="Normalny"/>
    <w:uiPriority w:val="99"/>
    <w:rsid w:val="00465690"/>
    <w:pPr>
      <w:widowControl w:val="0"/>
      <w:autoSpaceDE w:val="0"/>
      <w:autoSpaceDN w:val="0"/>
      <w:adjustRightInd w:val="0"/>
      <w:jc w:val="left"/>
    </w:pPr>
    <w:rPr>
      <w:rFonts w:ascii="Calibri" w:hAnsi="Calibri"/>
      <w:sz w:val="24"/>
      <w:szCs w:val="24"/>
      <w:lang w:eastAsia="en-US"/>
    </w:rPr>
  </w:style>
  <w:style w:type="paragraph" w:customStyle="1" w:styleId="Style17">
    <w:name w:val="Style17"/>
    <w:basedOn w:val="Normalny"/>
    <w:uiPriority w:val="99"/>
    <w:rsid w:val="00465690"/>
    <w:pPr>
      <w:widowControl w:val="0"/>
      <w:autoSpaceDE w:val="0"/>
      <w:autoSpaceDN w:val="0"/>
      <w:adjustRightInd w:val="0"/>
      <w:spacing w:line="230" w:lineRule="exact"/>
      <w:jc w:val="left"/>
    </w:pPr>
    <w:rPr>
      <w:rFonts w:ascii="Calibri" w:hAnsi="Calibri"/>
      <w:sz w:val="24"/>
      <w:szCs w:val="24"/>
      <w:lang w:eastAsia="en-US"/>
    </w:rPr>
  </w:style>
  <w:style w:type="paragraph" w:customStyle="1" w:styleId="Style18">
    <w:name w:val="Style18"/>
    <w:basedOn w:val="Normalny"/>
    <w:uiPriority w:val="99"/>
    <w:rsid w:val="00465690"/>
    <w:pPr>
      <w:widowControl w:val="0"/>
      <w:autoSpaceDE w:val="0"/>
      <w:autoSpaceDN w:val="0"/>
      <w:adjustRightInd w:val="0"/>
      <w:jc w:val="left"/>
    </w:pPr>
    <w:rPr>
      <w:rFonts w:ascii="Calibri" w:hAnsi="Calibri"/>
      <w:sz w:val="24"/>
      <w:szCs w:val="24"/>
      <w:lang w:eastAsia="en-US"/>
    </w:rPr>
  </w:style>
  <w:style w:type="paragraph" w:customStyle="1" w:styleId="Style19">
    <w:name w:val="Style19"/>
    <w:basedOn w:val="Normalny"/>
    <w:uiPriority w:val="99"/>
    <w:rsid w:val="00465690"/>
    <w:pPr>
      <w:widowControl w:val="0"/>
      <w:autoSpaceDE w:val="0"/>
      <w:autoSpaceDN w:val="0"/>
      <w:adjustRightInd w:val="0"/>
      <w:jc w:val="left"/>
    </w:pPr>
    <w:rPr>
      <w:rFonts w:ascii="Calibri" w:hAnsi="Calibri"/>
      <w:sz w:val="24"/>
      <w:szCs w:val="24"/>
      <w:lang w:eastAsia="en-US"/>
    </w:rPr>
  </w:style>
  <w:style w:type="paragraph" w:customStyle="1" w:styleId="Style20">
    <w:name w:val="Style20"/>
    <w:basedOn w:val="Normalny"/>
    <w:uiPriority w:val="99"/>
    <w:rsid w:val="00465690"/>
    <w:pPr>
      <w:widowControl w:val="0"/>
      <w:autoSpaceDE w:val="0"/>
      <w:autoSpaceDN w:val="0"/>
      <w:adjustRightInd w:val="0"/>
      <w:jc w:val="left"/>
    </w:pPr>
    <w:rPr>
      <w:rFonts w:ascii="Calibri" w:hAnsi="Calibri"/>
      <w:sz w:val="24"/>
      <w:szCs w:val="24"/>
      <w:lang w:eastAsia="en-US"/>
    </w:rPr>
  </w:style>
  <w:style w:type="paragraph" w:customStyle="1" w:styleId="Style21">
    <w:name w:val="Style21"/>
    <w:basedOn w:val="Normalny"/>
    <w:uiPriority w:val="99"/>
    <w:rsid w:val="00465690"/>
    <w:pPr>
      <w:widowControl w:val="0"/>
      <w:autoSpaceDE w:val="0"/>
      <w:autoSpaceDN w:val="0"/>
      <w:adjustRightInd w:val="0"/>
      <w:jc w:val="left"/>
    </w:pPr>
    <w:rPr>
      <w:rFonts w:ascii="Calibri" w:hAnsi="Calibri"/>
      <w:sz w:val="24"/>
      <w:szCs w:val="24"/>
      <w:lang w:eastAsia="en-US"/>
    </w:rPr>
  </w:style>
  <w:style w:type="paragraph" w:customStyle="1" w:styleId="Style28">
    <w:name w:val="Style28"/>
    <w:basedOn w:val="Normalny"/>
    <w:uiPriority w:val="99"/>
    <w:rsid w:val="00465690"/>
    <w:pPr>
      <w:widowControl w:val="0"/>
      <w:autoSpaceDE w:val="0"/>
      <w:autoSpaceDN w:val="0"/>
      <w:adjustRightInd w:val="0"/>
      <w:spacing w:line="206" w:lineRule="exact"/>
      <w:ind w:hanging="125"/>
      <w:jc w:val="left"/>
    </w:pPr>
    <w:rPr>
      <w:rFonts w:ascii="Calibri" w:hAnsi="Calibri"/>
      <w:sz w:val="24"/>
      <w:szCs w:val="24"/>
      <w:lang w:eastAsia="en-US"/>
    </w:rPr>
  </w:style>
  <w:style w:type="paragraph" w:customStyle="1" w:styleId="Style24">
    <w:name w:val="Style24"/>
    <w:basedOn w:val="Normalny"/>
    <w:uiPriority w:val="99"/>
    <w:rsid w:val="00465690"/>
    <w:pPr>
      <w:widowControl w:val="0"/>
      <w:autoSpaceDE w:val="0"/>
      <w:autoSpaceDN w:val="0"/>
      <w:adjustRightInd w:val="0"/>
      <w:spacing w:line="221" w:lineRule="exact"/>
      <w:jc w:val="center"/>
    </w:pPr>
    <w:rPr>
      <w:rFonts w:ascii="Calibri" w:hAnsi="Calibri"/>
      <w:sz w:val="24"/>
      <w:szCs w:val="24"/>
      <w:lang w:eastAsia="en-US"/>
    </w:rPr>
  </w:style>
  <w:style w:type="paragraph" w:customStyle="1" w:styleId="Style25">
    <w:name w:val="Style25"/>
    <w:basedOn w:val="Normalny"/>
    <w:uiPriority w:val="99"/>
    <w:rsid w:val="00465690"/>
    <w:pPr>
      <w:widowControl w:val="0"/>
      <w:autoSpaceDE w:val="0"/>
      <w:autoSpaceDN w:val="0"/>
      <w:adjustRightInd w:val="0"/>
      <w:spacing w:line="230" w:lineRule="exact"/>
      <w:jc w:val="left"/>
    </w:pPr>
    <w:rPr>
      <w:rFonts w:ascii="Calibri" w:hAnsi="Calibri"/>
      <w:sz w:val="24"/>
      <w:szCs w:val="24"/>
      <w:lang w:eastAsia="en-US"/>
    </w:rPr>
  </w:style>
  <w:style w:type="paragraph" w:customStyle="1" w:styleId="Style22">
    <w:name w:val="Style22"/>
    <w:basedOn w:val="Normalny"/>
    <w:uiPriority w:val="99"/>
    <w:rsid w:val="00465690"/>
    <w:pPr>
      <w:widowControl w:val="0"/>
      <w:autoSpaceDE w:val="0"/>
      <w:autoSpaceDN w:val="0"/>
      <w:adjustRightInd w:val="0"/>
      <w:spacing w:line="226" w:lineRule="exact"/>
      <w:jc w:val="left"/>
    </w:pPr>
    <w:rPr>
      <w:rFonts w:ascii="Calibri" w:hAnsi="Calibri"/>
      <w:sz w:val="24"/>
      <w:szCs w:val="24"/>
      <w:lang w:eastAsia="en-US"/>
    </w:rPr>
  </w:style>
  <w:style w:type="character" w:customStyle="1" w:styleId="ZnakZnak322">
    <w:name w:val="Znak Znak322"/>
    <w:rsid w:val="00465690"/>
    <w:rPr>
      <w:sz w:val="24"/>
    </w:rPr>
  </w:style>
  <w:style w:type="character" w:customStyle="1" w:styleId="ZnakZnak432">
    <w:name w:val="Znak Znak432"/>
    <w:rsid w:val="00465690"/>
    <w:rPr>
      <w:b/>
      <w:bCs w:val="0"/>
      <w:sz w:val="24"/>
      <w:lang w:bidi="ar-SA"/>
    </w:rPr>
  </w:style>
  <w:style w:type="character" w:customStyle="1" w:styleId="ZnakZnak422">
    <w:name w:val="Znak Znak422"/>
    <w:rsid w:val="00465690"/>
    <w:rPr>
      <w:b/>
      <w:bCs w:val="0"/>
      <w:i/>
      <w:iCs w:val="0"/>
      <w:sz w:val="24"/>
      <w:lang w:bidi="ar-SA"/>
    </w:rPr>
  </w:style>
  <w:style w:type="character" w:customStyle="1" w:styleId="ZnakZnak342">
    <w:name w:val="Znak Znak342"/>
    <w:rsid w:val="00465690"/>
    <w:rPr>
      <w:rFonts w:ascii="Times New Roman PL" w:hAnsi="Times New Roman PL" w:hint="default"/>
      <w:color w:val="000000"/>
      <w:sz w:val="24"/>
    </w:rPr>
  </w:style>
  <w:style w:type="character" w:customStyle="1" w:styleId="ZnakZnak332">
    <w:name w:val="Znak Znak332"/>
    <w:rsid w:val="00465690"/>
    <w:rPr>
      <w:rFonts w:ascii="Times New Roman PL" w:hAnsi="Times New Roman PL" w:hint="default"/>
      <w:sz w:val="24"/>
    </w:rPr>
  </w:style>
  <w:style w:type="character" w:customStyle="1" w:styleId="ZnakZnak282">
    <w:name w:val="Znak Znak282"/>
    <w:rsid w:val="00465690"/>
    <w:rPr>
      <w:b/>
      <w:bCs/>
      <w:snapToGrid/>
      <w:sz w:val="24"/>
    </w:rPr>
  </w:style>
  <w:style w:type="character" w:customStyle="1" w:styleId="ZnakZnak302">
    <w:name w:val="Znak Znak302"/>
    <w:rsid w:val="00465690"/>
    <w:rPr>
      <w:rFonts w:ascii="Tahoma" w:hAnsi="Tahoma" w:cs="Tahoma" w:hint="default"/>
      <w:snapToGrid/>
      <w:sz w:val="24"/>
      <w:shd w:val="clear" w:color="auto" w:fill="000080"/>
    </w:rPr>
  </w:style>
  <w:style w:type="character" w:customStyle="1" w:styleId="ZnakZnak352">
    <w:name w:val="Znak Znak352"/>
    <w:rsid w:val="00465690"/>
    <w:rPr>
      <w:rFonts w:ascii="Arial" w:hAnsi="Arial" w:cs="Arial" w:hint="default"/>
      <w:b/>
      <w:bCs w:val="0"/>
      <w:sz w:val="32"/>
    </w:rPr>
  </w:style>
  <w:style w:type="character" w:customStyle="1" w:styleId="ZnakZnak412">
    <w:name w:val="Znak Znak412"/>
    <w:rsid w:val="00465690"/>
    <w:rPr>
      <w:rFonts w:ascii="Arial" w:hAnsi="Arial" w:cs="Arial" w:hint="default"/>
      <w:sz w:val="22"/>
      <w:lang w:bidi="ar-SA"/>
    </w:rPr>
  </w:style>
  <w:style w:type="character" w:customStyle="1" w:styleId="ZnakZnak272">
    <w:name w:val="Znak Znak272"/>
    <w:rsid w:val="00465690"/>
    <w:rPr>
      <w:b/>
      <w:bCs/>
      <w:sz w:val="24"/>
      <w:szCs w:val="24"/>
      <w:u w:val="single"/>
    </w:rPr>
  </w:style>
  <w:style w:type="character" w:customStyle="1" w:styleId="ZnakZnak312">
    <w:name w:val="Znak Znak312"/>
    <w:rsid w:val="00465690"/>
    <w:rPr>
      <w:rFonts w:ascii="Times New Roman PL" w:hAnsi="Times New Roman PL" w:hint="default"/>
      <w:sz w:val="24"/>
    </w:rPr>
  </w:style>
  <w:style w:type="character" w:customStyle="1" w:styleId="ZnakZnak362">
    <w:name w:val="Znak Znak362"/>
    <w:rsid w:val="00465690"/>
    <w:rPr>
      <w:rFonts w:ascii="Times New Roman PL" w:hAnsi="Times New Roman PL" w:hint="default"/>
      <w:snapToGrid/>
      <w:sz w:val="24"/>
    </w:rPr>
  </w:style>
  <w:style w:type="character" w:customStyle="1" w:styleId="ZnakZnak292">
    <w:name w:val="Znak Znak292"/>
    <w:rsid w:val="00465690"/>
    <w:rPr>
      <w:snapToGrid/>
      <w:sz w:val="24"/>
    </w:rPr>
  </w:style>
  <w:style w:type="character" w:customStyle="1" w:styleId="ZnakZnak152">
    <w:name w:val="Znak Znak152"/>
    <w:rsid w:val="00465690"/>
    <w:rPr>
      <w:rFonts w:ascii="Arial Narrow" w:eastAsia="Times New Roman" w:hAnsi="Arial Narrow" w:hint="default"/>
      <w:sz w:val="24"/>
    </w:rPr>
  </w:style>
  <w:style w:type="character" w:customStyle="1" w:styleId="ZnakZnak222">
    <w:name w:val="Znak Znak222"/>
    <w:locked/>
    <w:rsid w:val="00465690"/>
    <w:rPr>
      <w:rFonts w:ascii="Arial Narrow" w:hAnsi="Arial Narrow" w:hint="default"/>
      <w:b/>
      <w:bCs w:val="0"/>
      <w:sz w:val="24"/>
    </w:rPr>
  </w:style>
  <w:style w:type="character" w:customStyle="1" w:styleId="ZnakZnak212">
    <w:name w:val="Znak Znak212"/>
    <w:locked/>
    <w:rsid w:val="00465690"/>
    <w:rPr>
      <w:rFonts w:ascii="Arial Narrow" w:hAnsi="Arial Narrow" w:hint="default"/>
      <w:b/>
      <w:bCs w:val="0"/>
    </w:rPr>
  </w:style>
  <w:style w:type="character" w:customStyle="1" w:styleId="ZnakZnak202">
    <w:name w:val="Znak Znak202"/>
    <w:locked/>
    <w:rsid w:val="00465690"/>
    <w:rPr>
      <w:rFonts w:ascii="Arial Narrow" w:hAnsi="Arial Narrow" w:hint="default"/>
      <w:b/>
      <w:bCs w:val="0"/>
      <w:sz w:val="24"/>
    </w:rPr>
  </w:style>
  <w:style w:type="character" w:customStyle="1" w:styleId="ZnakZnak192">
    <w:name w:val="Znak Znak192"/>
    <w:locked/>
    <w:rsid w:val="00465690"/>
    <w:rPr>
      <w:rFonts w:ascii="Arial Narrow" w:hAnsi="Arial Narrow" w:hint="default"/>
      <w:b/>
      <w:bCs w:val="0"/>
      <w:sz w:val="22"/>
    </w:rPr>
  </w:style>
  <w:style w:type="character" w:customStyle="1" w:styleId="ZnakZnak182">
    <w:name w:val="Znak Znak182"/>
    <w:locked/>
    <w:rsid w:val="00465690"/>
    <w:rPr>
      <w:rFonts w:ascii="Arial Narrow" w:hAnsi="Arial Narrow" w:hint="default"/>
      <w:b/>
      <w:bCs w:val="0"/>
      <w:sz w:val="24"/>
    </w:rPr>
  </w:style>
  <w:style w:type="character" w:customStyle="1" w:styleId="ZnakZnak172">
    <w:name w:val="Znak Znak172"/>
    <w:locked/>
    <w:rsid w:val="00465690"/>
    <w:rPr>
      <w:rFonts w:ascii="Arial Narrow" w:hAnsi="Arial Narrow" w:hint="default"/>
      <w:b/>
      <w:bCs w:val="0"/>
    </w:rPr>
  </w:style>
  <w:style w:type="character" w:customStyle="1" w:styleId="ZnakZnak162">
    <w:name w:val="Znak Znak162"/>
    <w:locked/>
    <w:rsid w:val="00465690"/>
    <w:rPr>
      <w:rFonts w:ascii="Arial Narrow" w:hAnsi="Arial Narrow" w:hint="default"/>
      <w:b/>
      <w:bCs w:val="0"/>
      <w:sz w:val="24"/>
    </w:rPr>
  </w:style>
  <w:style w:type="character" w:customStyle="1" w:styleId="ZnakZnak232">
    <w:name w:val="Znak Znak232"/>
    <w:rsid w:val="00465690"/>
    <w:rPr>
      <w:rFonts w:ascii="Arial Narrow" w:hAnsi="Arial Narrow" w:hint="default"/>
      <w:sz w:val="22"/>
    </w:rPr>
  </w:style>
  <w:style w:type="character" w:customStyle="1" w:styleId="ZnakZnak142">
    <w:name w:val="Znak Znak142"/>
    <w:locked/>
    <w:rsid w:val="00465690"/>
    <w:rPr>
      <w:rFonts w:ascii="Arial Narrow" w:hAnsi="Arial Narrow" w:cs="Times New Roman" w:hint="default"/>
      <w:sz w:val="24"/>
    </w:rPr>
  </w:style>
  <w:style w:type="character" w:customStyle="1" w:styleId="ZnakZnak132">
    <w:name w:val="Znak Znak132"/>
    <w:locked/>
    <w:rsid w:val="00465690"/>
    <w:rPr>
      <w:rFonts w:ascii="Arial Narrow" w:hAnsi="Arial Narrow" w:cs="Times New Roman" w:hint="default"/>
      <w:sz w:val="20"/>
      <w:szCs w:val="20"/>
    </w:rPr>
  </w:style>
  <w:style w:type="character" w:customStyle="1" w:styleId="FontStyle40">
    <w:name w:val="Font Style40"/>
    <w:uiPriority w:val="99"/>
    <w:rsid w:val="00465690"/>
    <w:rPr>
      <w:rFonts w:ascii="Times New Roman" w:hAnsi="Times New Roman" w:cs="Times New Roman" w:hint="default"/>
      <w:color w:val="000000"/>
      <w:sz w:val="18"/>
      <w:szCs w:val="18"/>
    </w:rPr>
  </w:style>
  <w:style w:type="character" w:customStyle="1" w:styleId="FontStyle39">
    <w:name w:val="Font Style39"/>
    <w:uiPriority w:val="99"/>
    <w:rsid w:val="00465690"/>
    <w:rPr>
      <w:rFonts w:ascii="Times New Roman" w:hAnsi="Times New Roman" w:cs="Times New Roman" w:hint="default"/>
      <w:b/>
      <w:bCs/>
      <w:color w:val="000000"/>
      <w:sz w:val="18"/>
      <w:szCs w:val="18"/>
    </w:rPr>
  </w:style>
  <w:style w:type="character" w:customStyle="1" w:styleId="FontStyle38">
    <w:name w:val="Font Style38"/>
    <w:uiPriority w:val="99"/>
    <w:rsid w:val="00465690"/>
    <w:rPr>
      <w:rFonts w:ascii="Times New Roman" w:hAnsi="Times New Roman" w:cs="Times New Roman" w:hint="default"/>
      <w:color w:val="000000"/>
      <w:sz w:val="12"/>
      <w:szCs w:val="12"/>
    </w:rPr>
  </w:style>
  <w:style w:type="character" w:customStyle="1" w:styleId="FontStyle31">
    <w:name w:val="Font Style31"/>
    <w:uiPriority w:val="99"/>
    <w:rsid w:val="00465690"/>
    <w:rPr>
      <w:rFonts w:ascii="Times New Roman" w:hAnsi="Times New Roman" w:cs="Times New Roman" w:hint="default"/>
      <w:color w:val="000000"/>
      <w:sz w:val="18"/>
      <w:szCs w:val="18"/>
    </w:rPr>
  </w:style>
  <w:style w:type="character" w:customStyle="1" w:styleId="FontStyle32">
    <w:name w:val="Font Style32"/>
    <w:uiPriority w:val="99"/>
    <w:rsid w:val="00465690"/>
    <w:rPr>
      <w:rFonts w:ascii="Times New Roman" w:hAnsi="Times New Roman" w:cs="Times New Roman" w:hint="default"/>
      <w:i/>
      <w:iCs/>
      <w:color w:val="000000"/>
      <w:sz w:val="12"/>
      <w:szCs w:val="12"/>
    </w:rPr>
  </w:style>
  <w:style w:type="character" w:customStyle="1" w:styleId="FontStyle34">
    <w:name w:val="Font Style34"/>
    <w:uiPriority w:val="99"/>
    <w:rsid w:val="00465690"/>
    <w:rPr>
      <w:rFonts w:ascii="Times New Roman" w:hAnsi="Times New Roman" w:cs="Times New Roman" w:hint="default"/>
      <w:color w:val="000000"/>
      <w:sz w:val="16"/>
      <w:szCs w:val="16"/>
    </w:rPr>
  </w:style>
  <w:style w:type="character" w:customStyle="1" w:styleId="FontStyle36">
    <w:name w:val="Font Style36"/>
    <w:uiPriority w:val="99"/>
    <w:rsid w:val="00465690"/>
    <w:rPr>
      <w:rFonts w:ascii="Times New Roman" w:hAnsi="Times New Roman" w:cs="Times New Roman" w:hint="default"/>
      <w:i/>
      <w:iCs/>
      <w:color w:val="000000"/>
      <w:sz w:val="18"/>
      <w:szCs w:val="18"/>
    </w:rPr>
  </w:style>
  <w:style w:type="character" w:customStyle="1" w:styleId="FontStyle35">
    <w:name w:val="Font Style35"/>
    <w:uiPriority w:val="99"/>
    <w:rsid w:val="00465690"/>
    <w:rPr>
      <w:rFonts w:ascii="Times New Roman" w:hAnsi="Times New Roman" w:cs="Times New Roman" w:hint="default"/>
      <w:color w:val="000000"/>
      <w:sz w:val="18"/>
      <w:szCs w:val="18"/>
    </w:rPr>
  </w:style>
  <w:style w:type="character" w:customStyle="1" w:styleId="FontStyle33">
    <w:name w:val="Font Style33"/>
    <w:uiPriority w:val="99"/>
    <w:rsid w:val="00465690"/>
    <w:rPr>
      <w:rFonts w:ascii="Times New Roman" w:hAnsi="Times New Roman" w:cs="Times New Roman" w:hint="default"/>
      <w:color w:val="000000"/>
      <w:sz w:val="12"/>
      <w:szCs w:val="12"/>
    </w:rPr>
  </w:style>
  <w:style w:type="character" w:customStyle="1" w:styleId="a0">
    <w:name w:val="a"/>
    <w:rsid w:val="00465690"/>
  </w:style>
  <w:style w:type="paragraph" w:customStyle="1" w:styleId="StylSpistreci1Przed0ptPo0pt">
    <w:name w:val="Styl Spis treści 1 + Przed:  0 pt Po:  0 pt"/>
    <w:basedOn w:val="Spistreci1"/>
    <w:rsid w:val="00465690"/>
    <w:pPr>
      <w:tabs>
        <w:tab w:val="right" w:leader="dot" w:pos="9072"/>
      </w:tabs>
      <w:overflowPunct w:val="0"/>
      <w:autoSpaceDE w:val="0"/>
      <w:autoSpaceDN w:val="0"/>
      <w:adjustRightInd w:val="0"/>
      <w:spacing w:line="360" w:lineRule="auto"/>
      <w:ind w:left="397" w:hanging="397"/>
      <w:textAlignment w:val="baseline"/>
    </w:pPr>
    <w:rPr>
      <w:rFonts w:eastAsia="Times New Roman" w:cs="Times New Roman"/>
      <w:b w:val="0"/>
      <w:bCs/>
    </w:rPr>
  </w:style>
  <w:style w:type="paragraph" w:styleId="Spistreci1">
    <w:name w:val="toc 1"/>
    <w:basedOn w:val="Normalny"/>
    <w:next w:val="Normalny"/>
    <w:link w:val="Spistreci1Znak"/>
    <w:autoRedefine/>
    <w:uiPriority w:val="39"/>
    <w:qFormat/>
    <w:rsid w:val="00AC006D"/>
    <w:pPr>
      <w:numPr>
        <w:numId w:val="126"/>
      </w:numPr>
      <w:tabs>
        <w:tab w:val="left" w:pos="567"/>
        <w:tab w:val="right" w:leader="dot" w:pos="9627"/>
      </w:tabs>
      <w:jc w:val="left"/>
    </w:pPr>
    <w:rPr>
      <w:rFonts w:ascii="Calibri" w:eastAsiaTheme="minorHAnsi" w:hAnsi="Calibri" w:cstheme="minorBidi"/>
      <w:b/>
      <w:caps/>
      <w:noProof/>
      <w:sz w:val="24"/>
      <w:szCs w:val="18"/>
      <w:lang w:eastAsia="en-US"/>
    </w:rPr>
  </w:style>
  <w:style w:type="paragraph" w:customStyle="1" w:styleId="111bezTytuu">
    <w:name w:val="1.1.1.bezTytułu"/>
    <w:basedOn w:val="Normalny"/>
    <w:rsid w:val="00465690"/>
    <w:pPr>
      <w:keepNext/>
      <w:widowControl w:val="0"/>
      <w:spacing w:before="240" w:after="120"/>
      <w:ind w:firstLine="567"/>
      <w:jc w:val="left"/>
    </w:pPr>
    <w:rPr>
      <w:rFonts w:ascii="Times New Roman" w:hAnsi="Times New Roman"/>
      <w:b/>
      <w:sz w:val="24"/>
      <w:szCs w:val="18"/>
      <w:lang w:eastAsia="en-US"/>
    </w:rPr>
  </w:style>
  <w:style w:type="paragraph" w:customStyle="1" w:styleId="StylNagwek2Pogrubienie">
    <w:name w:val="Styl Nagłówek 2 + Pogrubienie"/>
    <w:basedOn w:val="Nagwek2"/>
    <w:rsid w:val="00465690"/>
    <w:pPr>
      <w:tabs>
        <w:tab w:val="num" w:pos="454"/>
      </w:tabs>
      <w:spacing w:after="120"/>
      <w:ind w:left="454" w:hanging="454"/>
    </w:pPr>
    <w:rPr>
      <w:rFonts w:eastAsia="Times New Roman" w:cs="Times New Roman"/>
      <w:i w:val="0"/>
      <w:iCs w:val="0"/>
      <w:sz w:val="24"/>
      <w:szCs w:val="20"/>
    </w:rPr>
  </w:style>
  <w:style w:type="paragraph" w:customStyle="1" w:styleId="StylNagwek3Pogrubienie">
    <w:name w:val="Styl Nagłówek 3 + Pogrubienie"/>
    <w:basedOn w:val="Nagwek3"/>
    <w:rsid w:val="00465690"/>
    <w:pPr>
      <w:numPr>
        <w:numId w:val="0"/>
      </w:numPr>
      <w:tabs>
        <w:tab w:val="num" w:pos="720"/>
      </w:tabs>
      <w:spacing w:before="240" w:after="120"/>
      <w:ind w:left="720" w:hanging="720"/>
      <w:jc w:val="left"/>
    </w:pPr>
    <w:rPr>
      <w:rFonts w:ascii="Arial" w:eastAsia="Times New Roman" w:hAnsi="Arial" w:cs="Times New Roman"/>
      <w:bCs/>
    </w:rPr>
  </w:style>
  <w:style w:type="character" w:customStyle="1" w:styleId="Nagwek3Znak">
    <w:name w:val="Nagłówek 3 Znak"/>
    <w:aliases w:val="1.1.1-Titre 3 Znak,Nagłówek 3 Znak Znak Znak Znak Znak Znak Znak,Subparagraaf Znak"/>
    <w:basedOn w:val="Domylnaczcionkaakapitu"/>
    <w:link w:val="Nagwek3"/>
    <w:rsid w:val="00465690"/>
    <w:rPr>
      <w:rFonts w:eastAsiaTheme="majorEastAsia" w:cstheme="majorBidi"/>
      <w:b/>
      <w:sz w:val="24"/>
    </w:rPr>
  </w:style>
  <w:style w:type="paragraph" w:customStyle="1" w:styleId="wyliczenie10">
    <w:name w:val="wyliczenie 1"/>
    <w:basedOn w:val="Listapunktowana"/>
    <w:rsid w:val="00465690"/>
    <w:pPr>
      <w:numPr>
        <w:numId w:val="0"/>
      </w:numPr>
      <w:spacing w:line="360" w:lineRule="auto"/>
      <w:ind w:left="283" w:hanging="283"/>
    </w:pPr>
    <w:rPr>
      <w:rFonts w:ascii="Times New Roman" w:eastAsia="Times New Roman" w:hAnsi="Times New Roman" w:cs="Times New Roman"/>
      <w:sz w:val="24"/>
    </w:rPr>
  </w:style>
  <w:style w:type="paragraph" w:styleId="Listapunktowana">
    <w:name w:val="List Bullet"/>
    <w:basedOn w:val="Normalny"/>
    <w:uiPriority w:val="99"/>
    <w:rsid w:val="00465690"/>
    <w:pPr>
      <w:numPr>
        <w:numId w:val="2"/>
      </w:numPr>
      <w:jc w:val="left"/>
    </w:pPr>
    <w:rPr>
      <w:rFonts w:asciiTheme="minorHAnsi" w:eastAsiaTheme="minorHAnsi" w:hAnsiTheme="minorHAnsi" w:cstheme="minorBidi"/>
      <w:sz w:val="18"/>
      <w:szCs w:val="18"/>
      <w:lang w:eastAsia="en-US"/>
    </w:rPr>
  </w:style>
  <w:style w:type="paragraph" w:customStyle="1" w:styleId="TYTU1ROZDZIA">
    <w:name w:val="TYTUŁ_1 ROZDZIAŁ"/>
    <w:next w:val="Normalny"/>
    <w:rsid w:val="00465690"/>
    <w:pPr>
      <w:spacing w:before="240"/>
      <w:ind w:left="2127" w:hanging="2127"/>
    </w:pPr>
    <w:rPr>
      <w:rFonts w:ascii="Arial" w:eastAsia="Times New Roman" w:hAnsi="Arial" w:cs="Times New Roman"/>
      <w:b/>
      <w:caps/>
      <w:szCs w:val="20"/>
      <w:lang w:eastAsia="pl-PL"/>
    </w:rPr>
  </w:style>
  <w:style w:type="paragraph" w:customStyle="1" w:styleId="PABNagwek1">
    <w:name w:val="PAB Nagłówek 1"/>
    <w:basedOn w:val="Nagwek1"/>
    <w:rsid w:val="00465690"/>
    <w:pPr>
      <w:numPr>
        <w:numId w:val="21"/>
      </w:numPr>
      <w:suppressAutoHyphens/>
      <w:spacing w:before="360" w:after="0" w:line="360" w:lineRule="auto"/>
    </w:pPr>
    <w:rPr>
      <w:rFonts w:eastAsia="Times New Roman" w:cs="Times New Roman"/>
      <w:bCs w:val="0"/>
      <w:caps/>
      <w:kern w:val="28"/>
      <w:sz w:val="24"/>
      <w:szCs w:val="20"/>
    </w:rPr>
  </w:style>
  <w:style w:type="paragraph" w:customStyle="1" w:styleId="PABNagwek2">
    <w:name w:val="PAB Nagłówek 2"/>
    <w:basedOn w:val="Nagwek2"/>
    <w:rsid w:val="00465690"/>
    <w:pPr>
      <w:numPr>
        <w:ilvl w:val="1"/>
        <w:numId w:val="21"/>
      </w:numPr>
      <w:tabs>
        <w:tab w:val="left" w:pos="900"/>
      </w:tabs>
      <w:spacing w:before="180" w:after="0" w:line="360" w:lineRule="auto"/>
    </w:pPr>
    <w:rPr>
      <w:rFonts w:eastAsia="Times New Roman" w:cs="Times New Roman"/>
      <w:bCs w:val="0"/>
      <w:i w:val="0"/>
      <w:iCs w:val="0"/>
      <w:sz w:val="20"/>
      <w:szCs w:val="20"/>
    </w:rPr>
  </w:style>
  <w:style w:type="paragraph" w:customStyle="1" w:styleId="PABNagwek3">
    <w:name w:val="PAB Nagłówek 3"/>
    <w:basedOn w:val="Nagwek3"/>
    <w:rsid w:val="00465690"/>
    <w:pPr>
      <w:widowControl w:val="0"/>
      <w:numPr>
        <w:numId w:val="21"/>
      </w:numPr>
      <w:spacing w:before="180" w:line="360" w:lineRule="auto"/>
      <w:jc w:val="both"/>
    </w:pPr>
    <w:rPr>
      <w:rFonts w:ascii="Arial" w:eastAsia="Times New Roman" w:hAnsi="Arial" w:cs="Times New Roman"/>
      <w:sz w:val="20"/>
    </w:rPr>
  </w:style>
  <w:style w:type="character" w:customStyle="1" w:styleId="hps">
    <w:name w:val="hps"/>
    <w:rsid w:val="00465690"/>
  </w:style>
  <w:style w:type="paragraph" w:customStyle="1" w:styleId="Wypunktowanie3pozkreska">
    <w:name w:val="Wypunktowanie 3 poz_kreska"/>
    <w:basedOn w:val="Normalny"/>
    <w:rsid w:val="00465690"/>
    <w:pPr>
      <w:numPr>
        <w:ilvl w:val="2"/>
        <w:numId w:val="22"/>
      </w:numPr>
      <w:spacing w:line="360" w:lineRule="auto"/>
      <w:jc w:val="left"/>
    </w:pPr>
    <w:rPr>
      <w:rFonts w:ascii="Times New Roman" w:hAnsi="Times New Roman"/>
      <w:sz w:val="24"/>
      <w:szCs w:val="24"/>
      <w:lang w:eastAsia="en-US"/>
    </w:rPr>
  </w:style>
  <w:style w:type="paragraph" w:customStyle="1" w:styleId="Wypunktowanie2pozkropka">
    <w:name w:val="Wypunktowanie 2 poz_kropka"/>
    <w:basedOn w:val="Wypunktowanie1pozkaro"/>
    <w:rsid w:val="00465690"/>
    <w:pPr>
      <w:numPr>
        <w:ilvl w:val="1"/>
      </w:numPr>
      <w:tabs>
        <w:tab w:val="clear" w:pos="567"/>
      </w:tabs>
    </w:pPr>
  </w:style>
  <w:style w:type="paragraph" w:customStyle="1" w:styleId="Wypunktowanie1pozkaro">
    <w:name w:val="Wypunktowanie 1 poz_karo"/>
    <w:basedOn w:val="Normalny"/>
    <w:rsid w:val="00465690"/>
    <w:pPr>
      <w:numPr>
        <w:numId w:val="22"/>
      </w:numPr>
      <w:tabs>
        <w:tab w:val="left" w:pos="567"/>
      </w:tabs>
      <w:spacing w:line="360" w:lineRule="auto"/>
      <w:jc w:val="left"/>
    </w:pPr>
    <w:rPr>
      <w:rFonts w:ascii="Times New Roman" w:hAnsi="Times New Roman"/>
      <w:sz w:val="24"/>
      <w:szCs w:val="24"/>
      <w:lang w:eastAsia="en-US"/>
    </w:rPr>
  </w:style>
  <w:style w:type="paragraph" w:customStyle="1" w:styleId="1PunktgwnyZnak">
    <w:name w:val="1. Punkt główny Znak"/>
    <w:basedOn w:val="Normalny"/>
    <w:link w:val="1PunktgwnyZnakZnak"/>
    <w:rsid w:val="00465690"/>
    <w:pPr>
      <w:numPr>
        <w:numId w:val="23"/>
      </w:numPr>
      <w:suppressAutoHyphens/>
      <w:spacing w:before="120" w:after="120"/>
      <w:jc w:val="left"/>
      <w:outlineLvl w:val="0"/>
    </w:pPr>
    <w:rPr>
      <w:rFonts w:ascii="Times New Roman" w:hAnsi="Times New Roman"/>
      <w:b/>
      <w:bCs/>
      <w:caps/>
      <w:sz w:val="24"/>
      <w:szCs w:val="24"/>
      <w:lang w:eastAsia="ar-SA"/>
    </w:rPr>
  </w:style>
  <w:style w:type="character" w:customStyle="1" w:styleId="1PunktgwnyZnakZnak">
    <w:name w:val="1. Punkt główny Znak Znak"/>
    <w:link w:val="1PunktgwnyZnak"/>
    <w:rsid w:val="00465690"/>
    <w:rPr>
      <w:rFonts w:ascii="Times New Roman" w:eastAsia="Times New Roman" w:hAnsi="Times New Roman" w:cs="Times New Roman"/>
      <w:b/>
      <w:bCs/>
      <w:caps/>
      <w:sz w:val="24"/>
      <w:szCs w:val="24"/>
      <w:lang w:eastAsia="ar-SA"/>
    </w:rPr>
  </w:style>
  <w:style w:type="paragraph" w:customStyle="1" w:styleId="xl32">
    <w:name w:val="xl32"/>
    <w:basedOn w:val="Normalny"/>
    <w:rsid w:val="00465690"/>
    <w:pPr>
      <w:pBdr>
        <w:left w:val="single" w:sz="4" w:space="0" w:color="000000"/>
        <w:bottom w:val="double" w:sz="1" w:space="0" w:color="000000"/>
        <w:right w:val="single" w:sz="4" w:space="0" w:color="000000"/>
      </w:pBdr>
      <w:suppressAutoHyphens/>
      <w:spacing w:before="100" w:after="100"/>
      <w:jc w:val="center"/>
      <w:textAlignment w:val="top"/>
    </w:pPr>
    <w:rPr>
      <w:rFonts w:ascii="Times New Roman" w:hAnsi="Times New Roman"/>
      <w:sz w:val="24"/>
      <w:szCs w:val="24"/>
      <w:lang w:eastAsia="ar-SA"/>
    </w:rPr>
  </w:style>
  <w:style w:type="paragraph" w:customStyle="1" w:styleId="xl60">
    <w:name w:val="xl60"/>
    <w:basedOn w:val="Normalny"/>
    <w:rsid w:val="00465690"/>
    <w:pPr>
      <w:pBdr>
        <w:left w:val="single" w:sz="4" w:space="0" w:color="000000"/>
        <w:right w:val="double" w:sz="1" w:space="0" w:color="000000"/>
      </w:pBdr>
      <w:suppressAutoHyphens/>
      <w:spacing w:before="100" w:after="100"/>
      <w:jc w:val="left"/>
    </w:pPr>
    <w:rPr>
      <w:rFonts w:ascii="Times New Roman" w:hAnsi="Times New Roman"/>
      <w:sz w:val="16"/>
      <w:szCs w:val="16"/>
      <w:lang w:eastAsia="ar-SA"/>
    </w:rPr>
  </w:style>
  <w:style w:type="paragraph" w:customStyle="1" w:styleId="Tekstkomentarza1">
    <w:name w:val="Tekst komentarza1"/>
    <w:basedOn w:val="Normalny"/>
    <w:rsid w:val="00465690"/>
    <w:pPr>
      <w:suppressAutoHyphens/>
      <w:jc w:val="left"/>
    </w:pPr>
    <w:rPr>
      <w:rFonts w:ascii="Times New Roman" w:hAnsi="Times New Roman"/>
      <w:sz w:val="20"/>
      <w:szCs w:val="18"/>
      <w:lang w:eastAsia="ar-SA"/>
    </w:rPr>
  </w:style>
  <w:style w:type="paragraph" w:customStyle="1" w:styleId="bullet">
    <w:name w:val="bullet"/>
    <w:basedOn w:val="Normalny"/>
    <w:rsid w:val="00465690"/>
    <w:pPr>
      <w:numPr>
        <w:numId w:val="24"/>
      </w:numPr>
      <w:tabs>
        <w:tab w:val="left" w:pos="5670"/>
      </w:tabs>
      <w:spacing w:before="120"/>
      <w:jc w:val="left"/>
    </w:pPr>
    <w:rPr>
      <w:rFonts w:ascii="Arial" w:hAnsi="Arial"/>
      <w:sz w:val="20"/>
      <w:szCs w:val="18"/>
      <w:lang w:eastAsia="en-US"/>
    </w:rPr>
  </w:style>
  <w:style w:type="paragraph" w:customStyle="1" w:styleId="StylNagwek212pt">
    <w:name w:val="Styl Nagłówek 2 + 12 pt"/>
    <w:basedOn w:val="Nagwek2"/>
    <w:rsid w:val="00465690"/>
    <w:pPr>
      <w:numPr>
        <w:ilvl w:val="1"/>
      </w:numPr>
      <w:tabs>
        <w:tab w:val="num" w:pos="1440"/>
      </w:tabs>
      <w:overflowPunct w:val="0"/>
      <w:autoSpaceDE w:val="0"/>
      <w:autoSpaceDN w:val="0"/>
      <w:adjustRightInd w:val="0"/>
      <w:spacing w:before="120" w:after="120"/>
      <w:ind w:left="1440" w:hanging="360"/>
      <w:textAlignment w:val="baseline"/>
    </w:pPr>
    <w:rPr>
      <w:rFonts w:ascii="Times New Roman" w:eastAsia="Times New Roman" w:hAnsi="Times New Roman" w:cs="Times New Roman"/>
      <w:bCs w:val="0"/>
      <w:i w:val="0"/>
      <w:iCs w:val="0"/>
      <w:sz w:val="20"/>
      <w:szCs w:val="20"/>
    </w:rPr>
  </w:style>
  <w:style w:type="numbering" w:customStyle="1" w:styleId="StylPunktowane">
    <w:name w:val="Styl Punktowane"/>
    <w:basedOn w:val="Bezlisty"/>
    <w:rsid w:val="00465690"/>
    <w:pPr>
      <w:numPr>
        <w:numId w:val="25"/>
      </w:numPr>
    </w:pPr>
  </w:style>
  <w:style w:type="character" w:customStyle="1" w:styleId="grame">
    <w:name w:val="grame"/>
    <w:rsid w:val="00465690"/>
  </w:style>
  <w:style w:type="paragraph" w:customStyle="1" w:styleId="Nagwek212">
    <w:name w:val="Nagłówek 212"/>
    <w:basedOn w:val="Normalny"/>
    <w:next w:val="Normalny"/>
    <w:rsid w:val="00465690"/>
    <w:pPr>
      <w:keepNext/>
      <w:widowControl w:val="0"/>
      <w:suppressAutoHyphens/>
      <w:autoSpaceDE w:val="0"/>
      <w:spacing w:before="120" w:after="120"/>
      <w:jc w:val="left"/>
    </w:pPr>
    <w:rPr>
      <w:rFonts w:ascii="Times New Roman" w:eastAsia="Lucida Sans Unicode" w:hAnsi="Times New Roman"/>
      <w:b/>
      <w:bCs/>
      <w:sz w:val="20"/>
      <w:szCs w:val="18"/>
      <w:lang w:eastAsia="ar-SA"/>
    </w:rPr>
  </w:style>
  <w:style w:type="paragraph" w:customStyle="1" w:styleId="Akapitzlist12">
    <w:name w:val="Akapit z listą12"/>
    <w:basedOn w:val="Normalny"/>
    <w:link w:val="ListParagraphChar"/>
    <w:rsid w:val="00465690"/>
    <w:pPr>
      <w:ind w:left="720"/>
      <w:contextualSpacing/>
      <w:jc w:val="left"/>
    </w:pPr>
    <w:rPr>
      <w:rFonts w:ascii="Calibri" w:hAnsi="Calibri"/>
      <w:sz w:val="20"/>
      <w:szCs w:val="18"/>
      <w:lang w:eastAsia="en-US"/>
    </w:rPr>
  </w:style>
  <w:style w:type="character" w:customStyle="1" w:styleId="ListParagraphChar">
    <w:name w:val="List Paragraph Char"/>
    <w:link w:val="Akapitzlist12"/>
    <w:locked/>
    <w:rsid w:val="00465690"/>
    <w:rPr>
      <w:rFonts w:ascii="Calibri" w:eastAsia="Times New Roman" w:hAnsi="Calibri" w:cs="Times New Roman"/>
      <w:sz w:val="20"/>
      <w:szCs w:val="20"/>
      <w:lang w:eastAsia="pl-PL"/>
    </w:rPr>
  </w:style>
  <w:style w:type="paragraph" w:customStyle="1" w:styleId="Bezodstpw12">
    <w:name w:val="Bez odstępów12"/>
    <w:rsid w:val="00465690"/>
    <w:pPr>
      <w:widowControl w:val="0"/>
      <w:jc w:val="both"/>
    </w:pPr>
    <w:rPr>
      <w:rFonts w:ascii="Times New Roman" w:eastAsia="Times New Roman" w:hAnsi="Times New Roman" w:cs="Times New Roman"/>
      <w:sz w:val="20"/>
      <w:szCs w:val="20"/>
      <w:lang w:eastAsia="pl-PL"/>
    </w:rPr>
  </w:style>
  <w:style w:type="paragraph" w:customStyle="1" w:styleId="Tekstpodstawowywcity12">
    <w:name w:val="Tekst podstawowy wcięty12"/>
    <w:basedOn w:val="Normalny"/>
    <w:rsid w:val="00465690"/>
    <w:pPr>
      <w:tabs>
        <w:tab w:val="left" w:pos="709"/>
        <w:tab w:val="right" w:leader="dot" w:pos="9072"/>
      </w:tabs>
      <w:spacing w:line="360" w:lineRule="auto"/>
      <w:jc w:val="left"/>
    </w:pPr>
    <w:rPr>
      <w:rFonts w:ascii="Times New Roman" w:hAnsi="Times New Roman"/>
      <w:sz w:val="24"/>
      <w:szCs w:val="24"/>
      <w:lang w:eastAsia="en-US"/>
    </w:rPr>
  </w:style>
  <w:style w:type="paragraph" w:customStyle="1" w:styleId="PABNagwek1ST">
    <w:name w:val="PAB Nagłówek 1 ST"/>
    <w:basedOn w:val="Nagwek1"/>
    <w:rsid w:val="00465690"/>
    <w:pPr>
      <w:tabs>
        <w:tab w:val="left" w:pos="709"/>
        <w:tab w:val="num" w:pos="851"/>
      </w:tabs>
      <w:suppressAutoHyphens/>
      <w:spacing w:before="60" w:line="360" w:lineRule="auto"/>
      <w:ind w:left="851" w:hanging="851"/>
    </w:pPr>
    <w:rPr>
      <w:rFonts w:eastAsia="Times New Roman" w:cs="Times New Roman"/>
      <w:bCs w:val="0"/>
      <w:caps/>
      <w:kern w:val="28"/>
      <w:sz w:val="20"/>
      <w:szCs w:val="20"/>
    </w:rPr>
  </w:style>
  <w:style w:type="paragraph" w:customStyle="1" w:styleId="PABNagwek2ST">
    <w:name w:val="PAB Nagłówek 2 ST"/>
    <w:basedOn w:val="Nagwek2"/>
    <w:rsid w:val="00465690"/>
    <w:pPr>
      <w:tabs>
        <w:tab w:val="left" w:pos="709"/>
        <w:tab w:val="num" w:pos="851"/>
      </w:tabs>
      <w:spacing w:before="0" w:after="0" w:line="360" w:lineRule="auto"/>
      <w:ind w:left="851" w:hanging="851"/>
    </w:pPr>
    <w:rPr>
      <w:rFonts w:eastAsia="Times New Roman" w:cs="Times New Roman"/>
      <w:bCs w:val="0"/>
      <w:i w:val="0"/>
      <w:iCs w:val="0"/>
      <w:sz w:val="20"/>
      <w:szCs w:val="20"/>
    </w:rPr>
  </w:style>
  <w:style w:type="paragraph" w:customStyle="1" w:styleId="Tekstpodstawowy29">
    <w:name w:val="Tekst podstawowy 29"/>
    <w:basedOn w:val="Normalny"/>
    <w:rsid w:val="00465690"/>
    <w:pPr>
      <w:overflowPunct w:val="0"/>
      <w:autoSpaceDE w:val="0"/>
      <w:autoSpaceDN w:val="0"/>
      <w:adjustRightInd w:val="0"/>
      <w:ind w:left="708"/>
      <w:jc w:val="left"/>
      <w:textAlignment w:val="baseline"/>
    </w:pPr>
    <w:rPr>
      <w:rFonts w:ascii="Arial" w:hAnsi="Arial"/>
      <w:sz w:val="24"/>
      <w:szCs w:val="18"/>
      <w:lang w:eastAsia="en-US"/>
    </w:rPr>
  </w:style>
  <w:style w:type="paragraph" w:customStyle="1" w:styleId="Tekstpodstawowy35">
    <w:name w:val="Tekst podstawowy 35"/>
    <w:basedOn w:val="Normalny"/>
    <w:rsid w:val="00465690"/>
    <w:pPr>
      <w:widowControl w:val="0"/>
      <w:overflowPunct w:val="0"/>
      <w:autoSpaceDE w:val="0"/>
      <w:autoSpaceDN w:val="0"/>
      <w:adjustRightInd w:val="0"/>
      <w:jc w:val="left"/>
      <w:textAlignment w:val="baseline"/>
    </w:pPr>
    <w:rPr>
      <w:rFonts w:ascii="Times New Roman" w:hAnsi="Times New Roman"/>
      <w:sz w:val="24"/>
      <w:szCs w:val="18"/>
      <w:lang w:eastAsia="en-US"/>
    </w:rPr>
  </w:style>
  <w:style w:type="paragraph" w:customStyle="1" w:styleId="Tekstpodstawowywcity36">
    <w:name w:val="Tekst podstawowy wcięty 36"/>
    <w:basedOn w:val="Normalny"/>
    <w:rsid w:val="00465690"/>
    <w:pPr>
      <w:widowControl w:val="0"/>
      <w:overflowPunct w:val="0"/>
      <w:autoSpaceDE w:val="0"/>
      <w:autoSpaceDN w:val="0"/>
      <w:adjustRightInd w:val="0"/>
      <w:ind w:left="709"/>
      <w:jc w:val="left"/>
      <w:textAlignment w:val="baseline"/>
    </w:pPr>
    <w:rPr>
      <w:rFonts w:ascii="Arial" w:hAnsi="Arial"/>
      <w:sz w:val="24"/>
      <w:szCs w:val="18"/>
      <w:lang w:eastAsia="en-US"/>
    </w:rPr>
  </w:style>
  <w:style w:type="paragraph" w:customStyle="1" w:styleId="Normalny2">
    <w:name w:val="Normalny2"/>
    <w:rsid w:val="00465690"/>
    <w:pPr>
      <w:jc w:val="both"/>
    </w:pPr>
    <w:rPr>
      <w:rFonts w:ascii="Arial" w:eastAsia="Times New Roman" w:hAnsi="Arial" w:cs="Times New Roman"/>
      <w:iCs/>
      <w:szCs w:val="24"/>
      <w:lang w:eastAsia="pl-PL"/>
    </w:rPr>
  </w:style>
  <w:style w:type="paragraph" w:customStyle="1" w:styleId="Nagwek22">
    <w:name w:val="Nagłówek 22"/>
    <w:basedOn w:val="Normalny"/>
    <w:next w:val="Normalny"/>
    <w:rsid w:val="00465690"/>
    <w:pPr>
      <w:keepNext/>
      <w:widowControl w:val="0"/>
      <w:suppressAutoHyphens/>
      <w:autoSpaceDE w:val="0"/>
      <w:spacing w:before="120" w:after="120"/>
      <w:jc w:val="left"/>
    </w:pPr>
    <w:rPr>
      <w:rFonts w:ascii="Times New Roman" w:eastAsia="Lucida Sans Unicode" w:hAnsi="Times New Roman"/>
      <w:b/>
      <w:bCs/>
      <w:sz w:val="20"/>
      <w:szCs w:val="18"/>
      <w:lang w:eastAsia="ar-SA"/>
    </w:rPr>
  </w:style>
  <w:style w:type="paragraph" w:customStyle="1" w:styleId="Tekstpodstawowywcity25">
    <w:name w:val="Tekst podstawowy wcięty 25"/>
    <w:basedOn w:val="Normalny"/>
    <w:rsid w:val="00465690"/>
    <w:pPr>
      <w:overflowPunct w:val="0"/>
      <w:autoSpaceDE w:val="0"/>
      <w:autoSpaceDN w:val="0"/>
      <w:adjustRightInd w:val="0"/>
      <w:spacing w:line="120" w:lineRule="atLeast"/>
      <w:ind w:left="567"/>
      <w:jc w:val="left"/>
      <w:textAlignment w:val="baseline"/>
    </w:pPr>
    <w:rPr>
      <w:rFonts w:ascii="Times New Roman" w:hAnsi="Times New Roman"/>
      <w:sz w:val="20"/>
      <w:szCs w:val="18"/>
      <w:lang w:eastAsia="en-US"/>
    </w:rPr>
  </w:style>
  <w:style w:type="paragraph" w:customStyle="1" w:styleId="Akapitzlist2">
    <w:name w:val="Akapit z listą2"/>
    <w:basedOn w:val="Normalny"/>
    <w:rsid w:val="00465690"/>
    <w:pPr>
      <w:ind w:left="720"/>
      <w:contextualSpacing/>
      <w:jc w:val="left"/>
    </w:pPr>
    <w:rPr>
      <w:rFonts w:ascii="Calibri" w:hAnsi="Calibri"/>
      <w:sz w:val="20"/>
      <w:szCs w:val="18"/>
      <w:lang w:eastAsia="en-US"/>
    </w:rPr>
  </w:style>
  <w:style w:type="paragraph" w:customStyle="1" w:styleId="Bezodstpw2">
    <w:name w:val="Bez odstępów2"/>
    <w:rsid w:val="00465690"/>
    <w:pPr>
      <w:widowControl w:val="0"/>
      <w:jc w:val="both"/>
    </w:pPr>
    <w:rPr>
      <w:rFonts w:ascii="Times New Roman" w:eastAsia="Times New Roman" w:hAnsi="Times New Roman" w:cs="Times New Roman"/>
      <w:sz w:val="20"/>
      <w:szCs w:val="20"/>
      <w:lang w:eastAsia="pl-PL"/>
    </w:rPr>
  </w:style>
  <w:style w:type="paragraph" w:customStyle="1" w:styleId="Tekstpodstawowywcity2">
    <w:name w:val="Tekst podstawowy wcięty2"/>
    <w:basedOn w:val="Normalny"/>
    <w:rsid w:val="00465690"/>
    <w:pPr>
      <w:tabs>
        <w:tab w:val="left" w:pos="709"/>
        <w:tab w:val="right" w:leader="dot" w:pos="9072"/>
      </w:tabs>
      <w:spacing w:line="360" w:lineRule="auto"/>
      <w:jc w:val="left"/>
    </w:pPr>
    <w:rPr>
      <w:rFonts w:ascii="Times New Roman" w:hAnsi="Times New Roman"/>
      <w:sz w:val="24"/>
      <w:szCs w:val="24"/>
      <w:lang w:eastAsia="en-US"/>
    </w:rPr>
  </w:style>
  <w:style w:type="character" w:customStyle="1" w:styleId="10ZnakZnak">
    <w:name w:val="_10 Znak Znak"/>
    <w:rsid w:val="00465690"/>
    <w:rPr>
      <w:rFonts w:ascii="Times New Roman" w:eastAsia="Times New Roman" w:hAnsi="Times New Roman" w:cs="Times New Roman"/>
      <w:sz w:val="20"/>
      <w:szCs w:val="20"/>
      <w:lang w:eastAsia="pl-PL"/>
    </w:rPr>
  </w:style>
  <w:style w:type="paragraph" w:customStyle="1" w:styleId="StylStylPunktowaniePrzedAutomatycznaPoAutomatycznaP">
    <w:name w:val="Styl Styl Punktowanie + Przed:  Automatyczna Po:  Automatyczna + P..."/>
    <w:basedOn w:val="Normalny"/>
    <w:rsid w:val="00465690"/>
    <w:pPr>
      <w:numPr>
        <w:numId w:val="26"/>
      </w:numPr>
      <w:jc w:val="left"/>
    </w:pPr>
    <w:rPr>
      <w:rFonts w:ascii="Arial" w:hAnsi="Arial"/>
      <w:sz w:val="20"/>
      <w:szCs w:val="18"/>
      <w:lang w:eastAsia="en-US"/>
    </w:rPr>
  </w:style>
  <w:style w:type="paragraph" w:customStyle="1" w:styleId="AAAAA">
    <w:name w:val="AAAAA"/>
    <w:rsid w:val="00465690"/>
    <w:pPr>
      <w:jc w:val="both"/>
    </w:pPr>
    <w:rPr>
      <w:rFonts w:ascii="Times New Roman" w:eastAsia="Times New Roman" w:hAnsi="Times New Roman" w:cs="Times New Roman"/>
      <w:sz w:val="20"/>
      <w:szCs w:val="20"/>
      <w:lang w:eastAsia="pl-PL"/>
    </w:rPr>
  </w:style>
  <w:style w:type="paragraph" w:customStyle="1" w:styleId="Indeks">
    <w:name w:val="Indeks"/>
    <w:basedOn w:val="Normalny"/>
    <w:rsid w:val="00465690"/>
    <w:pPr>
      <w:suppressLineNumbers/>
      <w:suppressAutoHyphens/>
      <w:jc w:val="left"/>
    </w:pPr>
    <w:rPr>
      <w:rFonts w:ascii="Times New Roman" w:hAnsi="Times New Roman" w:cs="Tahoma"/>
      <w:sz w:val="24"/>
      <w:szCs w:val="18"/>
      <w:lang w:eastAsia="ar-SA"/>
    </w:rPr>
  </w:style>
  <w:style w:type="paragraph" w:customStyle="1" w:styleId="Wierszzwp9p">
    <w:name w:val="Wiersz zw_p9p"/>
    <w:basedOn w:val="Normalny"/>
    <w:rsid w:val="00465690"/>
    <w:pPr>
      <w:tabs>
        <w:tab w:val="left" w:pos="425"/>
        <w:tab w:val="left" w:pos="851"/>
        <w:tab w:val="left" w:pos="1276"/>
        <w:tab w:val="left" w:pos="1701"/>
        <w:tab w:val="left" w:pos="2126"/>
        <w:tab w:val="left" w:pos="2552"/>
        <w:tab w:val="left" w:pos="3402"/>
        <w:tab w:val="left" w:pos="6804"/>
        <w:tab w:val="left" w:pos="7655"/>
        <w:tab w:val="left" w:pos="8505"/>
      </w:tabs>
      <w:spacing w:before="180" w:after="180"/>
      <w:jc w:val="left"/>
    </w:pPr>
    <w:rPr>
      <w:rFonts w:ascii="Times New Roman" w:hAnsi="Times New Roman"/>
      <w:sz w:val="24"/>
      <w:szCs w:val="24"/>
      <w:lang w:eastAsia="en-US"/>
    </w:rPr>
  </w:style>
  <w:style w:type="paragraph" w:customStyle="1" w:styleId="Normy4">
    <w:name w:val="Normy4"/>
    <w:basedOn w:val="Normalny"/>
    <w:rsid w:val="00465690"/>
    <w:pPr>
      <w:tabs>
        <w:tab w:val="left" w:pos="2268"/>
        <w:tab w:val="left" w:pos="2552"/>
        <w:tab w:val="left" w:pos="3402"/>
        <w:tab w:val="left" w:pos="6804"/>
        <w:tab w:val="left" w:pos="7655"/>
        <w:tab w:val="left" w:pos="8505"/>
      </w:tabs>
      <w:spacing w:after="180"/>
      <w:ind w:left="2268" w:hanging="2268"/>
      <w:jc w:val="left"/>
    </w:pPr>
    <w:rPr>
      <w:rFonts w:ascii="Times New Roman" w:hAnsi="Times New Roman"/>
      <w:sz w:val="24"/>
      <w:szCs w:val="24"/>
      <w:lang w:eastAsia="en-US"/>
    </w:rPr>
  </w:style>
  <w:style w:type="paragraph" w:customStyle="1" w:styleId="Paragraf1">
    <w:name w:val="Paragraf1"/>
    <w:basedOn w:val="Normalny"/>
    <w:rsid w:val="00465690"/>
    <w:pPr>
      <w:keepNext/>
      <w:tabs>
        <w:tab w:val="left" w:pos="425"/>
        <w:tab w:val="left" w:pos="851"/>
        <w:tab w:val="left" w:pos="1276"/>
        <w:tab w:val="left" w:pos="1701"/>
        <w:tab w:val="left" w:pos="2126"/>
        <w:tab w:val="left" w:pos="2552"/>
        <w:tab w:val="left" w:pos="3402"/>
        <w:tab w:val="left" w:pos="6804"/>
        <w:tab w:val="left" w:pos="7655"/>
        <w:tab w:val="left" w:pos="8505"/>
      </w:tabs>
      <w:spacing w:before="180" w:after="180"/>
      <w:ind w:firstLine="340"/>
      <w:jc w:val="left"/>
    </w:pPr>
    <w:rPr>
      <w:rFonts w:ascii="Times New Roman" w:hAnsi="Times New Roman"/>
      <w:sz w:val="24"/>
      <w:szCs w:val="24"/>
      <w:lang w:eastAsia="en-US"/>
    </w:rPr>
  </w:style>
  <w:style w:type="paragraph" w:customStyle="1" w:styleId="podpodpunkt">
    <w:name w:val="podpodpunkt"/>
    <w:basedOn w:val="Normalny"/>
    <w:rsid w:val="00465690"/>
    <w:pPr>
      <w:keepNext/>
      <w:tabs>
        <w:tab w:val="left" w:pos="425"/>
        <w:tab w:val="left" w:pos="851"/>
        <w:tab w:val="left" w:pos="1276"/>
        <w:tab w:val="left" w:pos="1701"/>
        <w:tab w:val="left" w:pos="2126"/>
        <w:tab w:val="left" w:pos="2552"/>
        <w:tab w:val="left" w:pos="3402"/>
        <w:tab w:val="left" w:pos="6804"/>
        <w:tab w:val="left" w:pos="7655"/>
        <w:tab w:val="left" w:pos="8505"/>
      </w:tabs>
      <w:spacing w:after="180"/>
      <w:jc w:val="left"/>
    </w:pPr>
    <w:rPr>
      <w:rFonts w:ascii="Times New Roman" w:hAnsi="Times New Roman"/>
      <w:sz w:val="24"/>
      <w:szCs w:val="24"/>
      <w:lang w:eastAsia="en-US"/>
    </w:rPr>
  </w:style>
  <w:style w:type="paragraph" w:customStyle="1" w:styleId="Tekstpodstawowywcity9">
    <w:name w:val="Tekst podstawowy wcięty 9"/>
    <w:basedOn w:val="Tekstpodstawowywcity"/>
    <w:rsid w:val="00465690"/>
    <w:pPr>
      <w:tabs>
        <w:tab w:val="left" w:pos="0"/>
        <w:tab w:val="left" w:pos="425"/>
        <w:tab w:val="left" w:pos="851"/>
        <w:tab w:val="left" w:pos="1276"/>
        <w:tab w:val="left" w:pos="1700"/>
        <w:tab w:val="left" w:pos="2126"/>
        <w:tab w:val="left" w:pos="2552"/>
        <w:tab w:val="left" w:pos="3402"/>
        <w:tab w:val="left" w:pos="6804"/>
        <w:tab w:val="left" w:pos="7655"/>
        <w:tab w:val="left" w:pos="8505"/>
      </w:tabs>
      <w:spacing w:after="180"/>
      <w:ind w:left="0" w:firstLine="340"/>
    </w:pPr>
    <w:rPr>
      <w:rFonts w:ascii="Times New Roman" w:eastAsia="Times New Roman" w:hAnsi="Times New Roman" w:cs="Times New Roman"/>
      <w:sz w:val="24"/>
    </w:rPr>
  </w:style>
  <w:style w:type="paragraph" w:styleId="Tekstpodstawowywcity">
    <w:name w:val="Body Text Indent"/>
    <w:basedOn w:val="Normalny"/>
    <w:link w:val="TekstpodstawowywcityZnak"/>
    <w:rsid w:val="00465690"/>
    <w:pPr>
      <w:spacing w:after="120"/>
      <w:ind w:left="283"/>
      <w:jc w:val="left"/>
    </w:pPr>
    <w:rPr>
      <w:rFonts w:asciiTheme="minorHAnsi" w:eastAsiaTheme="minorHAnsi" w:hAnsiTheme="minorHAnsi" w:cstheme="minorBidi"/>
      <w:sz w:val="18"/>
      <w:szCs w:val="18"/>
      <w:lang w:eastAsia="en-US"/>
    </w:rPr>
  </w:style>
  <w:style w:type="character" w:customStyle="1" w:styleId="TekstpodstawowywcityZnak">
    <w:name w:val="Tekst podstawowy wcięty Znak"/>
    <w:basedOn w:val="Domylnaczcionkaakapitu"/>
    <w:link w:val="Tekstpodstawowywcity"/>
    <w:rsid w:val="00465690"/>
    <w:rPr>
      <w:rFonts w:ascii="Arial Narrow" w:hAnsi="Arial Narrow"/>
      <w:szCs w:val="20"/>
      <w:lang w:eastAsia="pl-PL"/>
    </w:rPr>
  </w:style>
  <w:style w:type="paragraph" w:customStyle="1" w:styleId="wierszzw9p">
    <w:name w:val="wiersz zw_9p"/>
    <w:basedOn w:val="Wierszzwp9p"/>
    <w:rsid w:val="00465690"/>
    <w:pPr>
      <w:spacing w:before="0"/>
    </w:pPr>
  </w:style>
  <w:style w:type="paragraph" w:customStyle="1" w:styleId="Par1">
    <w:name w:val="Par_1"/>
    <w:basedOn w:val="Normalny"/>
    <w:rsid w:val="00465690"/>
    <w:pPr>
      <w:widowControl w:val="0"/>
      <w:tabs>
        <w:tab w:val="left" w:pos="425"/>
        <w:tab w:val="left" w:pos="851"/>
        <w:tab w:val="left" w:pos="1276"/>
        <w:tab w:val="left" w:pos="1701"/>
        <w:tab w:val="left" w:pos="2126"/>
        <w:tab w:val="left" w:pos="2552"/>
        <w:tab w:val="left" w:pos="3402"/>
        <w:tab w:val="left" w:pos="6804"/>
        <w:tab w:val="left" w:pos="7655"/>
        <w:tab w:val="left" w:pos="8505"/>
      </w:tabs>
      <w:ind w:firstLine="340"/>
      <w:jc w:val="left"/>
    </w:pPr>
    <w:rPr>
      <w:rFonts w:ascii="Times New Roman" w:hAnsi="Times New Roman"/>
      <w:snapToGrid w:val="0"/>
      <w:sz w:val="24"/>
      <w:szCs w:val="18"/>
      <w:lang w:eastAsia="en-US"/>
    </w:rPr>
  </w:style>
  <w:style w:type="paragraph" w:customStyle="1" w:styleId="Par9po">
    <w:name w:val="Par_9po"/>
    <w:basedOn w:val="Par1"/>
    <w:rsid w:val="00465690"/>
    <w:pPr>
      <w:keepNext/>
      <w:widowControl/>
      <w:spacing w:after="180"/>
    </w:pPr>
  </w:style>
  <w:style w:type="character" w:customStyle="1" w:styleId="minus">
    <w:name w:val="minus"/>
    <w:rsid w:val="00465690"/>
  </w:style>
  <w:style w:type="paragraph" w:customStyle="1" w:styleId="Tekstpodstawowywcity9p9">
    <w:name w:val="Tekst podstawowy wcięty 9p9"/>
    <w:basedOn w:val="Tekstpodstawowywcity"/>
    <w:rsid w:val="00465690"/>
    <w:pPr>
      <w:tabs>
        <w:tab w:val="left" w:pos="0"/>
        <w:tab w:val="left" w:pos="425"/>
        <w:tab w:val="left" w:pos="851"/>
        <w:tab w:val="left" w:pos="1276"/>
        <w:tab w:val="left" w:pos="1700"/>
        <w:tab w:val="left" w:pos="2126"/>
        <w:tab w:val="left" w:pos="2552"/>
        <w:tab w:val="left" w:pos="3402"/>
        <w:tab w:val="left" w:pos="6804"/>
        <w:tab w:val="left" w:pos="7655"/>
        <w:tab w:val="left" w:pos="8505"/>
      </w:tabs>
      <w:spacing w:before="180" w:after="180"/>
      <w:ind w:left="0" w:firstLine="340"/>
    </w:pPr>
    <w:rPr>
      <w:rFonts w:ascii="Times New Roman" w:eastAsia="Times New Roman" w:hAnsi="Times New Roman" w:cs="Times New Roman"/>
      <w:sz w:val="24"/>
    </w:rPr>
  </w:style>
  <w:style w:type="paragraph" w:customStyle="1" w:styleId="Tekstpodstawowywcityp9">
    <w:name w:val="Tekst podstawowy wcięty p9"/>
    <w:basedOn w:val="Tekstpodstawowywcity9p9"/>
    <w:rsid w:val="00465690"/>
    <w:pPr>
      <w:spacing w:after="0"/>
    </w:pPr>
  </w:style>
  <w:style w:type="character" w:customStyle="1" w:styleId="FontStyle54">
    <w:name w:val="Font Style54"/>
    <w:rsid w:val="00465690"/>
    <w:rPr>
      <w:rFonts w:ascii="Arial" w:hAnsi="Arial" w:cs="Arial"/>
      <w:b/>
      <w:bCs/>
      <w:color w:val="000000"/>
      <w:sz w:val="18"/>
      <w:szCs w:val="18"/>
    </w:rPr>
  </w:style>
  <w:style w:type="paragraph" w:customStyle="1" w:styleId="Style34">
    <w:name w:val="Style34"/>
    <w:basedOn w:val="Normalny"/>
    <w:uiPriority w:val="99"/>
    <w:rsid w:val="00465690"/>
    <w:pPr>
      <w:widowControl w:val="0"/>
      <w:autoSpaceDE w:val="0"/>
      <w:autoSpaceDN w:val="0"/>
      <w:adjustRightInd w:val="0"/>
      <w:spacing w:line="250" w:lineRule="exact"/>
      <w:jc w:val="left"/>
    </w:pPr>
    <w:rPr>
      <w:rFonts w:ascii="Calibri" w:hAnsi="Calibri"/>
      <w:sz w:val="24"/>
      <w:szCs w:val="24"/>
      <w:lang w:eastAsia="en-US"/>
    </w:rPr>
  </w:style>
  <w:style w:type="paragraph" w:customStyle="1" w:styleId="Style36">
    <w:name w:val="Style36"/>
    <w:basedOn w:val="Normalny"/>
    <w:uiPriority w:val="99"/>
    <w:rsid w:val="00465690"/>
    <w:pPr>
      <w:widowControl w:val="0"/>
      <w:autoSpaceDE w:val="0"/>
      <w:autoSpaceDN w:val="0"/>
      <w:adjustRightInd w:val="0"/>
      <w:jc w:val="left"/>
    </w:pPr>
    <w:rPr>
      <w:rFonts w:ascii="Calibri" w:hAnsi="Calibri"/>
      <w:sz w:val="24"/>
      <w:szCs w:val="24"/>
      <w:lang w:eastAsia="en-US"/>
    </w:rPr>
  </w:style>
  <w:style w:type="character" w:customStyle="1" w:styleId="FontStyle53">
    <w:name w:val="Font Style53"/>
    <w:rsid w:val="00465690"/>
    <w:rPr>
      <w:rFonts w:ascii="Arial" w:hAnsi="Arial" w:cs="Arial"/>
      <w:color w:val="000000"/>
      <w:sz w:val="18"/>
      <w:szCs w:val="18"/>
    </w:rPr>
  </w:style>
  <w:style w:type="paragraph" w:customStyle="1" w:styleId="Style27">
    <w:name w:val="Style27"/>
    <w:basedOn w:val="Normalny"/>
    <w:rsid w:val="00465690"/>
    <w:pPr>
      <w:widowControl w:val="0"/>
      <w:autoSpaceDE w:val="0"/>
      <w:autoSpaceDN w:val="0"/>
      <w:adjustRightInd w:val="0"/>
      <w:jc w:val="left"/>
    </w:pPr>
    <w:rPr>
      <w:rFonts w:ascii="Calibri" w:hAnsi="Calibri"/>
      <w:sz w:val="24"/>
      <w:szCs w:val="24"/>
      <w:lang w:eastAsia="en-US"/>
    </w:rPr>
  </w:style>
  <w:style w:type="paragraph" w:customStyle="1" w:styleId="Style29">
    <w:name w:val="Style29"/>
    <w:basedOn w:val="Normalny"/>
    <w:uiPriority w:val="99"/>
    <w:rsid w:val="00465690"/>
    <w:pPr>
      <w:widowControl w:val="0"/>
      <w:autoSpaceDE w:val="0"/>
      <w:autoSpaceDN w:val="0"/>
      <w:adjustRightInd w:val="0"/>
      <w:spacing w:line="365" w:lineRule="exact"/>
      <w:jc w:val="center"/>
    </w:pPr>
    <w:rPr>
      <w:rFonts w:ascii="Calibri" w:hAnsi="Calibri"/>
      <w:sz w:val="24"/>
      <w:szCs w:val="24"/>
      <w:lang w:eastAsia="en-US"/>
    </w:rPr>
  </w:style>
  <w:style w:type="paragraph" w:customStyle="1" w:styleId="Style33">
    <w:name w:val="Style33"/>
    <w:basedOn w:val="Normalny"/>
    <w:uiPriority w:val="99"/>
    <w:rsid w:val="00465690"/>
    <w:pPr>
      <w:widowControl w:val="0"/>
      <w:autoSpaceDE w:val="0"/>
      <w:autoSpaceDN w:val="0"/>
      <w:adjustRightInd w:val="0"/>
      <w:jc w:val="left"/>
    </w:pPr>
    <w:rPr>
      <w:rFonts w:ascii="Calibri" w:hAnsi="Calibri"/>
      <w:sz w:val="24"/>
      <w:szCs w:val="24"/>
      <w:lang w:eastAsia="en-US"/>
    </w:rPr>
  </w:style>
  <w:style w:type="character" w:customStyle="1" w:styleId="FontStyle42">
    <w:name w:val="Font Style42"/>
    <w:uiPriority w:val="99"/>
    <w:rsid w:val="00465690"/>
    <w:rPr>
      <w:rFonts w:ascii="Arial" w:hAnsi="Arial" w:cs="Arial"/>
      <w:b/>
      <w:bCs/>
      <w:color w:val="000000"/>
      <w:sz w:val="16"/>
      <w:szCs w:val="16"/>
    </w:rPr>
  </w:style>
  <w:style w:type="character" w:customStyle="1" w:styleId="FontStyle43">
    <w:name w:val="Font Style43"/>
    <w:uiPriority w:val="99"/>
    <w:rsid w:val="00465690"/>
    <w:rPr>
      <w:rFonts w:ascii="Arial" w:hAnsi="Arial" w:cs="Arial"/>
      <w:i/>
      <w:iCs/>
      <w:color w:val="000000"/>
      <w:spacing w:val="-20"/>
      <w:w w:val="50"/>
      <w:sz w:val="18"/>
      <w:szCs w:val="18"/>
    </w:rPr>
  </w:style>
  <w:style w:type="character" w:customStyle="1" w:styleId="FontStyle45">
    <w:name w:val="Font Style45"/>
    <w:uiPriority w:val="99"/>
    <w:rsid w:val="00465690"/>
    <w:rPr>
      <w:rFonts w:ascii="Arial" w:hAnsi="Arial" w:cs="Arial"/>
      <w:b/>
      <w:bCs/>
      <w:color w:val="000000"/>
      <w:sz w:val="18"/>
      <w:szCs w:val="18"/>
    </w:rPr>
  </w:style>
  <w:style w:type="character" w:customStyle="1" w:styleId="FontStyle46">
    <w:name w:val="Font Style46"/>
    <w:uiPriority w:val="99"/>
    <w:rsid w:val="00465690"/>
    <w:rPr>
      <w:rFonts w:ascii="Arial" w:hAnsi="Arial" w:cs="Arial"/>
      <w:color w:val="000000"/>
      <w:sz w:val="18"/>
      <w:szCs w:val="18"/>
    </w:rPr>
  </w:style>
  <w:style w:type="character" w:customStyle="1" w:styleId="FontStyle47">
    <w:name w:val="Font Style47"/>
    <w:uiPriority w:val="99"/>
    <w:rsid w:val="00465690"/>
    <w:rPr>
      <w:rFonts w:ascii="Arial" w:hAnsi="Arial" w:cs="Arial"/>
      <w:color w:val="000000"/>
      <w:sz w:val="16"/>
      <w:szCs w:val="16"/>
    </w:rPr>
  </w:style>
  <w:style w:type="paragraph" w:customStyle="1" w:styleId="Style26">
    <w:name w:val="Style26"/>
    <w:basedOn w:val="Normalny"/>
    <w:uiPriority w:val="99"/>
    <w:rsid w:val="00465690"/>
    <w:pPr>
      <w:widowControl w:val="0"/>
      <w:autoSpaceDE w:val="0"/>
      <w:autoSpaceDN w:val="0"/>
      <w:adjustRightInd w:val="0"/>
      <w:jc w:val="left"/>
    </w:pPr>
    <w:rPr>
      <w:rFonts w:ascii="Calibri" w:hAnsi="Calibri"/>
      <w:sz w:val="24"/>
      <w:szCs w:val="24"/>
      <w:lang w:eastAsia="en-US"/>
    </w:rPr>
  </w:style>
  <w:style w:type="numbering" w:customStyle="1" w:styleId="List0">
    <w:name w:val="List 0"/>
    <w:basedOn w:val="Bezlisty"/>
    <w:rsid w:val="00465690"/>
    <w:pPr>
      <w:numPr>
        <w:numId w:val="27"/>
      </w:numPr>
    </w:pPr>
  </w:style>
  <w:style w:type="paragraph" w:customStyle="1" w:styleId="Plandokumentu1">
    <w:name w:val="Plan dokumentu1"/>
    <w:basedOn w:val="Normalny"/>
    <w:link w:val="PlandokumentuZnak"/>
    <w:rsid w:val="00465690"/>
    <w:pPr>
      <w:jc w:val="left"/>
    </w:pPr>
    <w:rPr>
      <w:rFonts w:ascii="Tahoma" w:eastAsiaTheme="minorHAnsi" w:hAnsi="Tahoma" w:cs="Tahoma"/>
      <w:sz w:val="16"/>
      <w:szCs w:val="16"/>
      <w:lang w:eastAsia="en-US"/>
    </w:rPr>
  </w:style>
  <w:style w:type="character" w:customStyle="1" w:styleId="PlandokumentuZnak">
    <w:name w:val="Plan dokumentu Znak"/>
    <w:link w:val="Plandokumentu1"/>
    <w:rsid w:val="00465690"/>
    <w:rPr>
      <w:rFonts w:ascii="Tahoma" w:hAnsi="Tahoma" w:cs="Tahoma"/>
      <w:sz w:val="16"/>
      <w:szCs w:val="16"/>
    </w:rPr>
  </w:style>
  <w:style w:type="paragraph" w:customStyle="1" w:styleId="Tekstpodstawowy311">
    <w:name w:val="Tekst podstawowy 311"/>
    <w:basedOn w:val="Normalny"/>
    <w:rsid w:val="00465690"/>
    <w:pPr>
      <w:widowControl w:val="0"/>
      <w:jc w:val="left"/>
    </w:pPr>
    <w:rPr>
      <w:rFonts w:asciiTheme="minorHAnsi" w:hAnsiTheme="minorHAnsi"/>
      <w:sz w:val="20"/>
      <w:szCs w:val="18"/>
      <w:lang w:eastAsia="en-US"/>
    </w:rPr>
  </w:style>
  <w:style w:type="paragraph" w:customStyle="1" w:styleId="Tekstpodstawowy211">
    <w:name w:val="Tekst podstawowy 211"/>
    <w:basedOn w:val="Normalny"/>
    <w:rsid w:val="00465690"/>
    <w:pPr>
      <w:spacing w:line="360" w:lineRule="atLeast"/>
      <w:ind w:left="1701" w:hanging="283"/>
      <w:jc w:val="left"/>
    </w:pPr>
    <w:rPr>
      <w:rFonts w:asciiTheme="minorHAnsi" w:hAnsiTheme="minorHAnsi"/>
      <w:sz w:val="26"/>
      <w:szCs w:val="18"/>
      <w:lang w:eastAsia="en-US"/>
    </w:rPr>
  </w:style>
  <w:style w:type="paragraph" w:customStyle="1" w:styleId="Tekstpodstawowywcity311">
    <w:name w:val="Tekst podstawowy wcięty 311"/>
    <w:basedOn w:val="Normalny"/>
    <w:rsid w:val="00465690"/>
    <w:pPr>
      <w:spacing w:line="360" w:lineRule="atLeast"/>
      <w:ind w:left="709" w:hanging="709"/>
      <w:jc w:val="left"/>
    </w:pPr>
    <w:rPr>
      <w:rFonts w:asciiTheme="minorHAnsi" w:hAnsiTheme="minorHAnsi"/>
      <w:sz w:val="24"/>
      <w:szCs w:val="18"/>
      <w:lang w:eastAsia="en-US"/>
    </w:rPr>
  </w:style>
  <w:style w:type="paragraph" w:customStyle="1" w:styleId="Tekstpodstawowywcity241">
    <w:name w:val="Tekst podstawowy wcięty 241"/>
    <w:basedOn w:val="Normalny"/>
    <w:rsid w:val="00465690"/>
    <w:pPr>
      <w:overflowPunct w:val="0"/>
      <w:autoSpaceDE w:val="0"/>
      <w:autoSpaceDN w:val="0"/>
      <w:adjustRightInd w:val="0"/>
      <w:spacing w:line="120" w:lineRule="atLeast"/>
      <w:ind w:left="567"/>
      <w:jc w:val="left"/>
      <w:textAlignment w:val="baseline"/>
    </w:pPr>
    <w:rPr>
      <w:rFonts w:ascii="Times New Roman" w:hAnsi="Times New Roman"/>
      <w:sz w:val="18"/>
      <w:szCs w:val="18"/>
      <w:lang w:eastAsia="en-US"/>
    </w:rPr>
  </w:style>
  <w:style w:type="paragraph" w:customStyle="1" w:styleId="celp">
    <w:name w:val="cel_p"/>
    <w:basedOn w:val="Normalny"/>
    <w:rsid w:val="00465690"/>
    <w:pPr>
      <w:spacing w:before="100" w:beforeAutospacing="1" w:after="100" w:afterAutospacing="1"/>
      <w:jc w:val="left"/>
    </w:pPr>
    <w:rPr>
      <w:rFonts w:ascii="Times New Roman" w:hAnsi="Times New Roman"/>
      <w:sz w:val="24"/>
      <w:szCs w:val="24"/>
      <w:lang w:eastAsia="en-US"/>
    </w:rPr>
  </w:style>
  <w:style w:type="character" w:customStyle="1" w:styleId="Teksttreci">
    <w:name w:val="Tekst treści"/>
    <w:uiPriority w:val="99"/>
    <w:rsid w:val="00465690"/>
    <w:rPr>
      <w:rFonts w:ascii="Times New Roman" w:hAnsi="Times New Roman" w:cs="Times New Roman"/>
      <w:sz w:val="20"/>
      <w:szCs w:val="20"/>
      <w:shd w:val="clear" w:color="auto" w:fill="FFFFFF"/>
    </w:rPr>
  </w:style>
  <w:style w:type="paragraph" w:customStyle="1" w:styleId="Nagwekistopka">
    <w:name w:val="Nagłówek i stopka"/>
    <w:rsid w:val="00465690"/>
    <w:pPr>
      <w:pBdr>
        <w:top w:val="nil"/>
        <w:left w:val="nil"/>
        <w:bottom w:val="nil"/>
        <w:right w:val="nil"/>
        <w:between w:val="nil"/>
        <w:bar w:val="nil"/>
      </w:pBdr>
      <w:tabs>
        <w:tab w:val="right" w:pos="9020"/>
      </w:tabs>
    </w:pPr>
    <w:rPr>
      <w:rFonts w:ascii="Helvetica" w:eastAsia="Arial Unicode MS" w:hAnsi="Arial Unicode MS" w:cs="Arial Unicode MS"/>
      <w:color w:val="000000"/>
      <w:sz w:val="24"/>
      <w:szCs w:val="24"/>
      <w:bdr w:val="nil"/>
      <w:lang w:eastAsia="pl-PL"/>
    </w:rPr>
  </w:style>
  <w:style w:type="character" w:customStyle="1" w:styleId="Hyperlink0">
    <w:name w:val="Hyperlink.0"/>
    <w:rsid w:val="00465690"/>
    <w:rPr>
      <w:rFonts w:ascii="Arial Narrow" w:eastAsia="Arial Narrow" w:hAnsi="Arial Narrow" w:cs="Arial Narrow"/>
      <w:caps w:val="0"/>
      <w:smallCaps w:val="0"/>
      <w:strike w:val="0"/>
      <w:dstrike w:val="0"/>
      <w:color w:val="0000FF"/>
      <w:spacing w:val="0"/>
      <w:kern w:val="0"/>
      <w:position w:val="0"/>
      <w:sz w:val="16"/>
      <w:szCs w:val="16"/>
      <w:u w:val="single" w:color="0000FF"/>
      <w:vertAlign w:val="baseline"/>
      <w:lang w:val="en-US"/>
      <w14:textOutline w14:w="0" w14:cap="rnd" w14:cmpd="sng" w14:algn="ctr">
        <w14:noFill/>
        <w14:prstDash w14:val="solid"/>
        <w14:bevel/>
      </w14:textOutline>
    </w:rPr>
  </w:style>
  <w:style w:type="numbering" w:customStyle="1" w:styleId="Zaimportowanystyl1">
    <w:name w:val="Zaimportowany styl 1"/>
    <w:rsid w:val="00465690"/>
  </w:style>
  <w:style w:type="numbering" w:customStyle="1" w:styleId="List1">
    <w:name w:val="List 1"/>
    <w:basedOn w:val="Zaimportowanystyl1"/>
    <w:rsid w:val="00465690"/>
    <w:pPr>
      <w:numPr>
        <w:numId w:val="28"/>
      </w:numPr>
    </w:pPr>
  </w:style>
  <w:style w:type="numbering" w:customStyle="1" w:styleId="Lista21">
    <w:name w:val="Lista 21"/>
    <w:basedOn w:val="Zaimportowanystyl1"/>
    <w:rsid w:val="00465690"/>
    <w:pPr>
      <w:numPr>
        <w:numId w:val="29"/>
      </w:numPr>
    </w:pPr>
  </w:style>
  <w:style w:type="numbering" w:customStyle="1" w:styleId="Lista31">
    <w:name w:val="Lista 31"/>
    <w:basedOn w:val="Zaimportowanystyl4"/>
    <w:rsid w:val="00465690"/>
    <w:pPr>
      <w:numPr>
        <w:numId w:val="30"/>
      </w:numPr>
    </w:pPr>
  </w:style>
  <w:style w:type="numbering" w:customStyle="1" w:styleId="Zaimportowanystyl4">
    <w:name w:val="Zaimportowany styl 4"/>
    <w:rsid w:val="00465690"/>
  </w:style>
  <w:style w:type="numbering" w:customStyle="1" w:styleId="Lista41">
    <w:name w:val="Lista 41"/>
    <w:basedOn w:val="Zaimportowanystyl1"/>
    <w:rsid w:val="00465690"/>
    <w:pPr>
      <w:numPr>
        <w:numId w:val="31"/>
      </w:numPr>
    </w:pPr>
  </w:style>
  <w:style w:type="numbering" w:customStyle="1" w:styleId="Lista51">
    <w:name w:val="Lista 51"/>
    <w:basedOn w:val="Zaimportowanystyl5"/>
    <w:rsid w:val="00465690"/>
    <w:pPr>
      <w:numPr>
        <w:numId w:val="32"/>
      </w:numPr>
    </w:pPr>
  </w:style>
  <w:style w:type="numbering" w:customStyle="1" w:styleId="Zaimportowanystyl5">
    <w:name w:val="Zaimportowany styl 5"/>
    <w:rsid w:val="00465690"/>
  </w:style>
  <w:style w:type="paragraph" w:customStyle="1" w:styleId="Domylna">
    <w:name w:val="Domyślna"/>
    <w:rsid w:val="00465690"/>
    <w:pPr>
      <w:pBdr>
        <w:top w:val="nil"/>
        <w:left w:val="nil"/>
        <w:bottom w:val="nil"/>
        <w:right w:val="nil"/>
        <w:between w:val="nil"/>
        <w:bar w:val="nil"/>
      </w:pBdr>
    </w:pPr>
    <w:rPr>
      <w:rFonts w:ascii="Helvetica" w:eastAsia="Helvetica" w:hAnsi="Helvetica" w:cs="Helvetica"/>
      <w:color w:val="000000"/>
      <w:bdr w:val="nil"/>
      <w:lang w:eastAsia="pl-PL"/>
    </w:rPr>
  </w:style>
  <w:style w:type="numbering" w:customStyle="1" w:styleId="List6">
    <w:name w:val="List 6"/>
    <w:basedOn w:val="Zaimportowanystyl6"/>
    <w:rsid w:val="00465690"/>
    <w:pPr>
      <w:numPr>
        <w:numId w:val="33"/>
      </w:numPr>
    </w:pPr>
  </w:style>
  <w:style w:type="numbering" w:customStyle="1" w:styleId="Zaimportowanystyl6">
    <w:name w:val="Zaimportowany styl 6"/>
    <w:rsid w:val="00465690"/>
  </w:style>
  <w:style w:type="numbering" w:customStyle="1" w:styleId="List7">
    <w:name w:val="List 7"/>
    <w:basedOn w:val="Zaimportowanystyl7"/>
    <w:rsid w:val="00465690"/>
    <w:pPr>
      <w:numPr>
        <w:numId w:val="34"/>
      </w:numPr>
    </w:pPr>
  </w:style>
  <w:style w:type="numbering" w:customStyle="1" w:styleId="Zaimportowanystyl7">
    <w:name w:val="Zaimportowany styl 7"/>
    <w:rsid w:val="00465690"/>
  </w:style>
  <w:style w:type="numbering" w:customStyle="1" w:styleId="List8">
    <w:name w:val="List 8"/>
    <w:basedOn w:val="Zaimportowanystyl8"/>
    <w:rsid w:val="00465690"/>
    <w:pPr>
      <w:numPr>
        <w:numId w:val="35"/>
      </w:numPr>
    </w:pPr>
  </w:style>
  <w:style w:type="numbering" w:customStyle="1" w:styleId="Zaimportowanystyl8">
    <w:name w:val="Zaimportowany styl 8"/>
    <w:rsid w:val="00465690"/>
  </w:style>
  <w:style w:type="numbering" w:customStyle="1" w:styleId="List9">
    <w:name w:val="List 9"/>
    <w:basedOn w:val="Zaimportowanystyl9"/>
    <w:rsid w:val="00465690"/>
    <w:pPr>
      <w:numPr>
        <w:numId w:val="36"/>
      </w:numPr>
    </w:pPr>
  </w:style>
  <w:style w:type="numbering" w:customStyle="1" w:styleId="Zaimportowanystyl9">
    <w:name w:val="Zaimportowany styl 9"/>
    <w:rsid w:val="00465690"/>
  </w:style>
  <w:style w:type="numbering" w:customStyle="1" w:styleId="List10">
    <w:name w:val="List 10"/>
    <w:basedOn w:val="Zaimportowanystyl10"/>
    <w:rsid w:val="00465690"/>
    <w:pPr>
      <w:numPr>
        <w:numId w:val="37"/>
      </w:numPr>
    </w:pPr>
  </w:style>
  <w:style w:type="numbering" w:customStyle="1" w:styleId="Zaimportowanystyl10">
    <w:name w:val="Zaimportowany styl 10"/>
    <w:rsid w:val="00465690"/>
  </w:style>
  <w:style w:type="numbering" w:customStyle="1" w:styleId="List11">
    <w:name w:val="List 11"/>
    <w:basedOn w:val="Zaimportowanystyl11"/>
    <w:rsid w:val="00465690"/>
    <w:pPr>
      <w:numPr>
        <w:numId w:val="38"/>
      </w:numPr>
    </w:pPr>
  </w:style>
  <w:style w:type="numbering" w:customStyle="1" w:styleId="Zaimportowanystyl11">
    <w:name w:val="Zaimportowany styl 11"/>
    <w:rsid w:val="00465690"/>
  </w:style>
  <w:style w:type="numbering" w:customStyle="1" w:styleId="List12">
    <w:name w:val="List 12"/>
    <w:basedOn w:val="Zaimportowanystyl12"/>
    <w:rsid w:val="00465690"/>
    <w:pPr>
      <w:numPr>
        <w:numId w:val="39"/>
      </w:numPr>
    </w:pPr>
  </w:style>
  <w:style w:type="numbering" w:customStyle="1" w:styleId="Zaimportowanystyl12">
    <w:name w:val="Zaimportowany styl 12"/>
    <w:rsid w:val="00465690"/>
  </w:style>
  <w:style w:type="numbering" w:customStyle="1" w:styleId="List13">
    <w:name w:val="List 13"/>
    <w:basedOn w:val="Zaimportowanystyl13"/>
    <w:rsid w:val="00465690"/>
    <w:pPr>
      <w:numPr>
        <w:numId w:val="40"/>
      </w:numPr>
    </w:pPr>
  </w:style>
  <w:style w:type="numbering" w:customStyle="1" w:styleId="Zaimportowanystyl13">
    <w:name w:val="Zaimportowany styl 13"/>
    <w:rsid w:val="00465690"/>
  </w:style>
  <w:style w:type="numbering" w:customStyle="1" w:styleId="List14">
    <w:name w:val="List 14"/>
    <w:basedOn w:val="Zaimportowanystyl1"/>
    <w:rsid w:val="00465690"/>
    <w:pPr>
      <w:numPr>
        <w:numId w:val="41"/>
      </w:numPr>
    </w:pPr>
  </w:style>
  <w:style w:type="numbering" w:customStyle="1" w:styleId="List15">
    <w:name w:val="List 15"/>
    <w:basedOn w:val="Zaimportowanystyl14"/>
    <w:rsid w:val="00465690"/>
    <w:pPr>
      <w:numPr>
        <w:numId w:val="42"/>
      </w:numPr>
    </w:pPr>
  </w:style>
  <w:style w:type="numbering" w:customStyle="1" w:styleId="Zaimportowanystyl14">
    <w:name w:val="Zaimportowany styl 14"/>
    <w:rsid w:val="00465690"/>
  </w:style>
  <w:style w:type="numbering" w:customStyle="1" w:styleId="List16">
    <w:name w:val="List 16"/>
    <w:basedOn w:val="Zaimportowanystyl15"/>
    <w:rsid w:val="00465690"/>
    <w:pPr>
      <w:numPr>
        <w:numId w:val="43"/>
      </w:numPr>
    </w:pPr>
  </w:style>
  <w:style w:type="numbering" w:customStyle="1" w:styleId="Zaimportowanystyl15">
    <w:name w:val="Zaimportowany styl 15"/>
    <w:rsid w:val="00465690"/>
  </w:style>
  <w:style w:type="numbering" w:customStyle="1" w:styleId="List17">
    <w:name w:val="List 17"/>
    <w:basedOn w:val="Zaimportowanystyl16"/>
    <w:rsid w:val="00465690"/>
    <w:pPr>
      <w:numPr>
        <w:numId w:val="44"/>
      </w:numPr>
    </w:pPr>
  </w:style>
  <w:style w:type="numbering" w:customStyle="1" w:styleId="Zaimportowanystyl16">
    <w:name w:val="Zaimportowany styl 16"/>
    <w:rsid w:val="00465690"/>
  </w:style>
  <w:style w:type="numbering" w:customStyle="1" w:styleId="List18">
    <w:name w:val="List 18"/>
    <w:basedOn w:val="Zaimportowanystyl14"/>
    <w:rsid w:val="00465690"/>
    <w:pPr>
      <w:numPr>
        <w:numId w:val="45"/>
      </w:numPr>
    </w:pPr>
  </w:style>
  <w:style w:type="numbering" w:customStyle="1" w:styleId="List19">
    <w:name w:val="List 19"/>
    <w:basedOn w:val="Zaimportowanystyl17"/>
    <w:rsid w:val="00465690"/>
    <w:pPr>
      <w:numPr>
        <w:numId w:val="46"/>
      </w:numPr>
    </w:pPr>
  </w:style>
  <w:style w:type="numbering" w:customStyle="1" w:styleId="Zaimportowanystyl17">
    <w:name w:val="Zaimportowany styl 17"/>
    <w:rsid w:val="00465690"/>
  </w:style>
  <w:style w:type="numbering" w:customStyle="1" w:styleId="List20">
    <w:name w:val="List 20"/>
    <w:basedOn w:val="Zaimportowanystyl18"/>
    <w:rsid w:val="00465690"/>
    <w:pPr>
      <w:numPr>
        <w:numId w:val="47"/>
      </w:numPr>
    </w:pPr>
  </w:style>
  <w:style w:type="numbering" w:customStyle="1" w:styleId="Zaimportowanystyl18">
    <w:name w:val="Zaimportowany styl 18"/>
    <w:rsid w:val="00465690"/>
  </w:style>
  <w:style w:type="numbering" w:customStyle="1" w:styleId="List21">
    <w:name w:val="List 21"/>
    <w:basedOn w:val="Zaimportowanystyl19"/>
    <w:rsid w:val="00465690"/>
    <w:pPr>
      <w:numPr>
        <w:numId w:val="48"/>
      </w:numPr>
    </w:pPr>
  </w:style>
  <w:style w:type="numbering" w:customStyle="1" w:styleId="Zaimportowanystyl19">
    <w:name w:val="Zaimportowany styl 19"/>
    <w:rsid w:val="00465690"/>
  </w:style>
  <w:style w:type="numbering" w:customStyle="1" w:styleId="List22">
    <w:name w:val="List 22"/>
    <w:basedOn w:val="Zaimportowanystyl20"/>
    <w:rsid w:val="00465690"/>
    <w:pPr>
      <w:numPr>
        <w:numId w:val="49"/>
      </w:numPr>
    </w:pPr>
  </w:style>
  <w:style w:type="numbering" w:customStyle="1" w:styleId="Zaimportowanystyl20">
    <w:name w:val="Zaimportowany styl 20"/>
    <w:rsid w:val="00465690"/>
  </w:style>
  <w:style w:type="numbering" w:customStyle="1" w:styleId="List23">
    <w:name w:val="List 23"/>
    <w:basedOn w:val="Zaimportowanystyl21"/>
    <w:rsid w:val="00465690"/>
    <w:pPr>
      <w:numPr>
        <w:numId w:val="50"/>
      </w:numPr>
    </w:pPr>
  </w:style>
  <w:style w:type="numbering" w:customStyle="1" w:styleId="Zaimportowanystyl21">
    <w:name w:val="Zaimportowany styl 21"/>
    <w:rsid w:val="00465690"/>
  </w:style>
  <w:style w:type="numbering" w:customStyle="1" w:styleId="List24">
    <w:name w:val="List 24"/>
    <w:basedOn w:val="Zaimportowanystyl22"/>
    <w:rsid w:val="00465690"/>
    <w:pPr>
      <w:numPr>
        <w:numId w:val="51"/>
      </w:numPr>
    </w:pPr>
  </w:style>
  <w:style w:type="numbering" w:customStyle="1" w:styleId="Zaimportowanystyl22">
    <w:name w:val="Zaimportowany styl 22"/>
    <w:rsid w:val="00465690"/>
  </w:style>
  <w:style w:type="numbering" w:customStyle="1" w:styleId="List25">
    <w:name w:val="List 25"/>
    <w:basedOn w:val="Zaimportowanystyl23"/>
    <w:rsid w:val="00465690"/>
    <w:pPr>
      <w:numPr>
        <w:numId w:val="52"/>
      </w:numPr>
    </w:pPr>
  </w:style>
  <w:style w:type="numbering" w:customStyle="1" w:styleId="Zaimportowanystyl23">
    <w:name w:val="Zaimportowany styl 23"/>
    <w:rsid w:val="00465690"/>
  </w:style>
  <w:style w:type="numbering" w:customStyle="1" w:styleId="List26">
    <w:name w:val="List 26"/>
    <w:basedOn w:val="Zaimportowanystyl24"/>
    <w:rsid w:val="00465690"/>
    <w:pPr>
      <w:numPr>
        <w:numId w:val="53"/>
      </w:numPr>
    </w:pPr>
  </w:style>
  <w:style w:type="numbering" w:customStyle="1" w:styleId="Zaimportowanystyl24">
    <w:name w:val="Zaimportowany styl 24"/>
    <w:rsid w:val="00465690"/>
  </w:style>
  <w:style w:type="numbering" w:customStyle="1" w:styleId="List27">
    <w:name w:val="List 27"/>
    <w:basedOn w:val="Zaimportowanystyl25"/>
    <w:rsid w:val="00465690"/>
    <w:pPr>
      <w:numPr>
        <w:numId w:val="54"/>
      </w:numPr>
    </w:pPr>
  </w:style>
  <w:style w:type="numbering" w:customStyle="1" w:styleId="Zaimportowanystyl25">
    <w:name w:val="Zaimportowany styl 25"/>
    <w:rsid w:val="00465690"/>
  </w:style>
  <w:style w:type="numbering" w:customStyle="1" w:styleId="List28">
    <w:name w:val="List 28"/>
    <w:basedOn w:val="Zaimportowanystyl26"/>
    <w:rsid w:val="00465690"/>
    <w:pPr>
      <w:numPr>
        <w:numId w:val="55"/>
      </w:numPr>
    </w:pPr>
  </w:style>
  <w:style w:type="numbering" w:customStyle="1" w:styleId="Zaimportowanystyl26">
    <w:name w:val="Zaimportowany styl 26"/>
    <w:rsid w:val="00465690"/>
  </w:style>
  <w:style w:type="numbering" w:customStyle="1" w:styleId="List29">
    <w:name w:val="List 29"/>
    <w:basedOn w:val="Zaimportowanystyl27"/>
    <w:rsid w:val="00465690"/>
    <w:pPr>
      <w:numPr>
        <w:numId w:val="56"/>
      </w:numPr>
    </w:pPr>
  </w:style>
  <w:style w:type="numbering" w:customStyle="1" w:styleId="Zaimportowanystyl27">
    <w:name w:val="Zaimportowany styl 27"/>
    <w:rsid w:val="00465690"/>
  </w:style>
  <w:style w:type="numbering" w:customStyle="1" w:styleId="List30">
    <w:name w:val="List 30"/>
    <w:basedOn w:val="Zaimportowanystyl28"/>
    <w:rsid w:val="00465690"/>
    <w:pPr>
      <w:numPr>
        <w:numId w:val="57"/>
      </w:numPr>
    </w:pPr>
  </w:style>
  <w:style w:type="numbering" w:customStyle="1" w:styleId="Zaimportowanystyl28">
    <w:name w:val="Zaimportowany styl 28"/>
    <w:rsid w:val="00465690"/>
  </w:style>
  <w:style w:type="numbering" w:customStyle="1" w:styleId="List31">
    <w:name w:val="List 31"/>
    <w:basedOn w:val="Zaimportowanystyl29"/>
    <w:rsid w:val="00465690"/>
    <w:pPr>
      <w:numPr>
        <w:numId w:val="58"/>
      </w:numPr>
    </w:pPr>
  </w:style>
  <w:style w:type="numbering" w:customStyle="1" w:styleId="Zaimportowanystyl29">
    <w:name w:val="Zaimportowany styl 29"/>
    <w:rsid w:val="00465690"/>
  </w:style>
  <w:style w:type="numbering" w:customStyle="1" w:styleId="List32">
    <w:name w:val="List 32"/>
    <w:basedOn w:val="Zaimportowanystyl30"/>
    <w:rsid w:val="00465690"/>
    <w:pPr>
      <w:numPr>
        <w:numId w:val="59"/>
      </w:numPr>
    </w:pPr>
  </w:style>
  <w:style w:type="numbering" w:customStyle="1" w:styleId="Zaimportowanystyl30">
    <w:name w:val="Zaimportowany styl 30"/>
    <w:rsid w:val="00465690"/>
  </w:style>
  <w:style w:type="numbering" w:customStyle="1" w:styleId="List33">
    <w:name w:val="List 33"/>
    <w:basedOn w:val="Zaimportowanystyl31"/>
    <w:rsid w:val="00465690"/>
    <w:pPr>
      <w:numPr>
        <w:numId w:val="60"/>
      </w:numPr>
    </w:pPr>
  </w:style>
  <w:style w:type="numbering" w:customStyle="1" w:styleId="Zaimportowanystyl31">
    <w:name w:val="Zaimportowany styl 31"/>
    <w:rsid w:val="00465690"/>
  </w:style>
  <w:style w:type="numbering" w:customStyle="1" w:styleId="List34">
    <w:name w:val="List 34"/>
    <w:basedOn w:val="Zaimportowanystyl32"/>
    <w:rsid w:val="00465690"/>
    <w:pPr>
      <w:numPr>
        <w:numId w:val="61"/>
      </w:numPr>
    </w:pPr>
  </w:style>
  <w:style w:type="numbering" w:customStyle="1" w:styleId="Zaimportowanystyl32">
    <w:name w:val="Zaimportowany styl 32"/>
    <w:rsid w:val="00465690"/>
  </w:style>
  <w:style w:type="numbering" w:customStyle="1" w:styleId="List35">
    <w:name w:val="List 35"/>
    <w:basedOn w:val="Zaimportowanystyl33"/>
    <w:rsid w:val="00465690"/>
    <w:pPr>
      <w:numPr>
        <w:numId w:val="62"/>
      </w:numPr>
    </w:pPr>
  </w:style>
  <w:style w:type="numbering" w:customStyle="1" w:styleId="Zaimportowanystyl33">
    <w:name w:val="Zaimportowany styl 33"/>
    <w:rsid w:val="00465690"/>
  </w:style>
  <w:style w:type="numbering" w:customStyle="1" w:styleId="List36">
    <w:name w:val="List 36"/>
    <w:basedOn w:val="Zaimportowanystyl34"/>
    <w:rsid w:val="00465690"/>
    <w:pPr>
      <w:numPr>
        <w:numId w:val="63"/>
      </w:numPr>
    </w:pPr>
  </w:style>
  <w:style w:type="numbering" w:customStyle="1" w:styleId="Zaimportowanystyl34">
    <w:name w:val="Zaimportowany styl 34"/>
    <w:rsid w:val="00465690"/>
  </w:style>
  <w:style w:type="numbering" w:customStyle="1" w:styleId="List37">
    <w:name w:val="List 37"/>
    <w:basedOn w:val="Zaimportowanystyl1"/>
    <w:rsid w:val="00465690"/>
    <w:pPr>
      <w:numPr>
        <w:numId w:val="64"/>
      </w:numPr>
    </w:pPr>
  </w:style>
  <w:style w:type="numbering" w:customStyle="1" w:styleId="List38">
    <w:name w:val="List 38"/>
    <w:basedOn w:val="Zaimportowanystyl35"/>
    <w:rsid w:val="00465690"/>
    <w:pPr>
      <w:numPr>
        <w:numId w:val="65"/>
      </w:numPr>
    </w:pPr>
  </w:style>
  <w:style w:type="numbering" w:customStyle="1" w:styleId="Zaimportowanystyl35">
    <w:name w:val="Zaimportowany styl 35"/>
    <w:rsid w:val="00465690"/>
  </w:style>
  <w:style w:type="character" w:customStyle="1" w:styleId="Hyperlink1">
    <w:name w:val="Hyperlink.1"/>
    <w:basedOn w:val="Numerstrony"/>
    <w:rsid w:val="00465690"/>
  </w:style>
  <w:style w:type="character" w:styleId="Numerstrony">
    <w:name w:val="page number"/>
    <w:basedOn w:val="Domylnaczcionkaakapitu"/>
    <w:rsid w:val="00465690"/>
  </w:style>
  <w:style w:type="numbering" w:customStyle="1" w:styleId="List39">
    <w:name w:val="List 39"/>
    <w:basedOn w:val="Zaimportowanystyl36"/>
    <w:rsid w:val="00465690"/>
    <w:pPr>
      <w:numPr>
        <w:numId w:val="66"/>
      </w:numPr>
    </w:pPr>
  </w:style>
  <w:style w:type="numbering" w:customStyle="1" w:styleId="Zaimportowanystyl36">
    <w:name w:val="Zaimportowany styl 36"/>
    <w:rsid w:val="00465690"/>
  </w:style>
  <w:style w:type="numbering" w:customStyle="1" w:styleId="List40">
    <w:name w:val="List 40"/>
    <w:basedOn w:val="Zaimportowanystyl37"/>
    <w:rsid w:val="00465690"/>
    <w:pPr>
      <w:numPr>
        <w:numId w:val="67"/>
      </w:numPr>
    </w:pPr>
  </w:style>
  <w:style w:type="numbering" w:customStyle="1" w:styleId="Zaimportowanystyl37">
    <w:name w:val="Zaimportowany styl 37"/>
    <w:rsid w:val="00465690"/>
  </w:style>
  <w:style w:type="numbering" w:customStyle="1" w:styleId="List41">
    <w:name w:val="List 41"/>
    <w:basedOn w:val="Zaimportowanystyl38"/>
    <w:rsid w:val="00465690"/>
    <w:pPr>
      <w:numPr>
        <w:numId w:val="68"/>
      </w:numPr>
    </w:pPr>
  </w:style>
  <w:style w:type="numbering" w:customStyle="1" w:styleId="Zaimportowanystyl38">
    <w:name w:val="Zaimportowany styl 38"/>
    <w:rsid w:val="00465690"/>
  </w:style>
  <w:style w:type="numbering" w:customStyle="1" w:styleId="List42">
    <w:name w:val="List 42"/>
    <w:basedOn w:val="Zaimportowanystyl13"/>
    <w:rsid w:val="00465690"/>
    <w:pPr>
      <w:numPr>
        <w:numId w:val="69"/>
      </w:numPr>
    </w:pPr>
  </w:style>
  <w:style w:type="numbering" w:customStyle="1" w:styleId="List43">
    <w:name w:val="List 43"/>
    <w:basedOn w:val="Zaimportowanystyl39"/>
    <w:rsid w:val="00465690"/>
    <w:pPr>
      <w:numPr>
        <w:numId w:val="70"/>
      </w:numPr>
    </w:pPr>
  </w:style>
  <w:style w:type="numbering" w:customStyle="1" w:styleId="Zaimportowanystyl39">
    <w:name w:val="Zaimportowany styl 39"/>
    <w:rsid w:val="00465690"/>
  </w:style>
  <w:style w:type="numbering" w:customStyle="1" w:styleId="List44">
    <w:name w:val="List 44"/>
    <w:basedOn w:val="Zaimportowanystyl40"/>
    <w:rsid w:val="00465690"/>
    <w:pPr>
      <w:numPr>
        <w:numId w:val="71"/>
      </w:numPr>
    </w:pPr>
  </w:style>
  <w:style w:type="numbering" w:customStyle="1" w:styleId="Zaimportowanystyl40">
    <w:name w:val="Zaimportowany styl 40"/>
    <w:rsid w:val="00465690"/>
  </w:style>
  <w:style w:type="numbering" w:customStyle="1" w:styleId="List45">
    <w:name w:val="List 45"/>
    <w:basedOn w:val="Zaimportowanystyl41"/>
    <w:rsid w:val="00465690"/>
    <w:pPr>
      <w:numPr>
        <w:numId w:val="72"/>
      </w:numPr>
    </w:pPr>
  </w:style>
  <w:style w:type="numbering" w:customStyle="1" w:styleId="Zaimportowanystyl41">
    <w:name w:val="Zaimportowany styl 41"/>
    <w:rsid w:val="00465690"/>
  </w:style>
  <w:style w:type="numbering" w:customStyle="1" w:styleId="List46">
    <w:name w:val="List 46"/>
    <w:basedOn w:val="Zaimportowanystyl42"/>
    <w:rsid w:val="00465690"/>
    <w:pPr>
      <w:numPr>
        <w:numId w:val="73"/>
      </w:numPr>
    </w:pPr>
  </w:style>
  <w:style w:type="numbering" w:customStyle="1" w:styleId="Zaimportowanystyl42">
    <w:name w:val="Zaimportowany styl 42"/>
    <w:rsid w:val="00465690"/>
  </w:style>
  <w:style w:type="character" w:customStyle="1" w:styleId="h2">
    <w:name w:val="h2"/>
    <w:basedOn w:val="Domylnaczcionkaakapitu"/>
    <w:rsid w:val="00465690"/>
  </w:style>
  <w:style w:type="paragraph" w:customStyle="1" w:styleId="Style35">
    <w:name w:val="Style35"/>
    <w:basedOn w:val="Normalny"/>
    <w:uiPriority w:val="99"/>
    <w:rsid w:val="00465690"/>
    <w:pPr>
      <w:widowControl w:val="0"/>
      <w:autoSpaceDE w:val="0"/>
      <w:autoSpaceDN w:val="0"/>
      <w:adjustRightInd w:val="0"/>
      <w:jc w:val="center"/>
    </w:pPr>
    <w:rPr>
      <w:rFonts w:ascii="Times New Roman" w:hAnsi="Times New Roman"/>
      <w:sz w:val="24"/>
      <w:szCs w:val="24"/>
      <w:lang w:eastAsia="en-US"/>
    </w:rPr>
  </w:style>
  <w:style w:type="paragraph" w:customStyle="1" w:styleId="Style37">
    <w:name w:val="Style37"/>
    <w:basedOn w:val="Normalny"/>
    <w:uiPriority w:val="99"/>
    <w:rsid w:val="00465690"/>
    <w:pPr>
      <w:widowControl w:val="0"/>
      <w:autoSpaceDE w:val="0"/>
      <w:autoSpaceDN w:val="0"/>
      <w:adjustRightInd w:val="0"/>
      <w:jc w:val="left"/>
    </w:pPr>
    <w:rPr>
      <w:rFonts w:ascii="Times New Roman" w:hAnsi="Times New Roman"/>
      <w:sz w:val="24"/>
      <w:szCs w:val="24"/>
      <w:lang w:eastAsia="en-US"/>
    </w:rPr>
  </w:style>
  <w:style w:type="paragraph" w:customStyle="1" w:styleId="Style42">
    <w:name w:val="Style42"/>
    <w:basedOn w:val="Normalny"/>
    <w:uiPriority w:val="99"/>
    <w:rsid w:val="00465690"/>
    <w:pPr>
      <w:widowControl w:val="0"/>
      <w:autoSpaceDE w:val="0"/>
      <w:autoSpaceDN w:val="0"/>
      <w:adjustRightInd w:val="0"/>
      <w:jc w:val="left"/>
    </w:pPr>
    <w:rPr>
      <w:rFonts w:ascii="Times New Roman" w:hAnsi="Times New Roman"/>
      <w:sz w:val="24"/>
      <w:szCs w:val="24"/>
      <w:lang w:eastAsia="en-US"/>
    </w:rPr>
  </w:style>
  <w:style w:type="paragraph" w:customStyle="1" w:styleId="Style44">
    <w:name w:val="Style44"/>
    <w:basedOn w:val="Normalny"/>
    <w:uiPriority w:val="99"/>
    <w:rsid w:val="00465690"/>
    <w:pPr>
      <w:widowControl w:val="0"/>
      <w:autoSpaceDE w:val="0"/>
      <w:autoSpaceDN w:val="0"/>
      <w:adjustRightInd w:val="0"/>
      <w:jc w:val="left"/>
    </w:pPr>
    <w:rPr>
      <w:rFonts w:ascii="Times New Roman" w:hAnsi="Times New Roman"/>
      <w:sz w:val="24"/>
      <w:szCs w:val="24"/>
      <w:lang w:eastAsia="en-US"/>
    </w:rPr>
  </w:style>
  <w:style w:type="paragraph" w:customStyle="1" w:styleId="Style48">
    <w:name w:val="Style48"/>
    <w:basedOn w:val="Normalny"/>
    <w:uiPriority w:val="99"/>
    <w:rsid w:val="00465690"/>
    <w:pPr>
      <w:widowControl w:val="0"/>
      <w:autoSpaceDE w:val="0"/>
      <w:autoSpaceDN w:val="0"/>
      <w:adjustRightInd w:val="0"/>
      <w:jc w:val="left"/>
    </w:pPr>
    <w:rPr>
      <w:rFonts w:ascii="Times New Roman" w:hAnsi="Times New Roman"/>
      <w:sz w:val="24"/>
      <w:szCs w:val="24"/>
      <w:lang w:eastAsia="en-US"/>
    </w:rPr>
  </w:style>
  <w:style w:type="character" w:customStyle="1" w:styleId="FontStyle60">
    <w:name w:val="Font Style60"/>
    <w:uiPriority w:val="99"/>
    <w:rsid w:val="00465690"/>
    <w:rPr>
      <w:rFonts w:ascii="Times New Roman" w:hAnsi="Times New Roman" w:cs="Times New Roman"/>
      <w:b/>
      <w:bCs/>
      <w:color w:val="000000"/>
      <w:sz w:val="18"/>
      <w:szCs w:val="18"/>
    </w:rPr>
  </w:style>
  <w:style w:type="character" w:customStyle="1" w:styleId="FontStyle65">
    <w:name w:val="Font Style65"/>
    <w:uiPriority w:val="99"/>
    <w:rsid w:val="00465690"/>
    <w:rPr>
      <w:rFonts w:ascii="Times New Roman" w:hAnsi="Times New Roman" w:cs="Times New Roman"/>
      <w:b/>
      <w:bCs/>
      <w:color w:val="000000"/>
      <w:sz w:val="10"/>
      <w:szCs w:val="10"/>
    </w:rPr>
  </w:style>
  <w:style w:type="character" w:customStyle="1" w:styleId="FontStyle70">
    <w:name w:val="Font Style70"/>
    <w:uiPriority w:val="99"/>
    <w:rsid w:val="00465690"/>
    <w:rPr>
      <w:rFonts w:ascii="Times New Roman" w:hAnsi="Times New Roman" w:cs="Times New Roman"/>
      <w:b/>
      <w:bCs/>
      <w:color w:val="000000"/>
      <w:sz w:val="14"/>
      <w:szCs w:val="14"/>
    </w:rPr>
  </w:style>
  <w:style w:type="character" w:customStyle="1" w:styleId="FontStyle71">
    <w:name w:val="Font Style71"/>
    <w:uiPriority w:val="99"/>
    <w:rsid w:val="00465690"/>
    <w:rPr>
      <w:rFonts w:ascii="Times New Roman" w:hAnsi="Times New Roman" w:cs="Times New Roman"/>
      <w:b/>
      <w:bCs/>
      <w:i/>
      <w:iCs/>
      <w:color w:val="000000"/>
      <w:sz w:val="10"/>
      <w:szCs w:val="10"/>
    </w:rPr>
  </w:style>
  <w:style w:type="character" w:customStyle="1" w:styleId="FontStyle72">
    <w:name w:val="Font Style72"/>
    <w:uiPriority w:val="99"/>
    <w:rsid w:val="00465690"/>
    <w:rPr>
      <w:rFonts w:ascii="Times New Roman" w:hAnsi="Times New Roman" w:cs="Times New Roman"/>
      <w:b/>
      <w:bCs/>
      <w:i/>
      <w:iCs/>
      <w:smallCaps/>
      <w:color w:val="000000"/>
      <w:sz w:val="18"/>
      <w:szCs w:val="18"/>
    </w:rPr>
  </w:style>
  <w:style w:type="character" w:customStyle="1" w:styleId="FontStyle77">
    <w:name w:val="Font Style77"/>
    <w:uiPriority w:val="99"/>
    <w:rsid w:val="00465690"/>
    <w:rPr>
      <w:rFonts w:ascii="Times New Roman" w:hAnsi="Times New Roman" w:cs="Times New Roman"/>
      <w:b/>
      <w:bCs/>
      <w:i/>
      <w:iCs/>
      <w:color w:val="000000"/>
      <w:sz w:val="18"/>
      <w:szCs w:val="18"/>
    </w:rPr>
  </w:style>
  <w:style w:type="character" w:customStyle="1" w:styleId="FontStyle78">
    <w:name w:val="Font Style78"/>
    <w:uiPriority w:val="99"/>
    <w:rsid w:val="00465690"/>
    <w:rPr>
      <w:rFonts w:ascii="Georgia" w:hAnsi="Georgia" w:cs="Georgia"/>
      <w:color w:val="000000"/>
      <w:sz w:val="14"/>
      <w:szCs w:val="14"/>
    </w:rPr>
  </w:style>
  <w:style w:type="paragraph" w:customStyle="1" w:styleId="Style31">
    <w:name w:val="Style31"/>
    <w:basedOn w:val="Normalny"/>
    <w:uiPriority w:val="99"/>
    <w:rsid w:val="00465690"/>
    <w:pPr>
      <w:widowControl w:val="0"/>
      <w:autoSpaceDE w:val="0"/>
      <w:autoSpaceDN w:val="0"/>
      <w:adjustRightInd w:val="0"/>
      <w:jc w:val="center"/>
    </w:pPr>
    <w:rPr>
      <w:rFonts w:ascii="Times New Roman" w:hAnsi="Times New Roman"/>
      <w:sz w:val="24"/>
      <w:szCs w:val="24"/>
      <w:lang w:eastAsia="en-US"/>
    </w:rPr>
  </w:style>
  <w:style w:type="character" w:customStyle="1" w:styleId="FontStyle59">
    <w:name w:val="Font Style59"/>
    <w:uiPriority w:val="99"/>
    <w:rsid w:val="00465690"/>
    <w:rPr>
      <w:rFonts w:ascii="Times New Roman" w:hAnsi="Times New Roman" w:cs="Times New Roman"/>
      <w:color w:val="000000"/>
      <w:sz w:val="18"/>
      <w:szCs w:val="18"/>
    </w:rPr>
  </w:style>
  <w:style w:type="paragraph" w:customStyle="1" w:styleId="Style39">
    <w:name w:val="Style39"/>
    <w:basedOn w:val="Normalny"/>
    <w:uiPriority w:val="99"/>
    <w:rsid w:val="00465690"/>
    <w:pPr>
      <w:widowControl w:val="0"/>
      <w:autoSpaceDE w:val="0"/>
      <w:autoSpaceDN w:val="0"/>
      <w:adjustRightInd w:val="0"/>
      <w:spacing w:line="274" w:lineRule="exact"/>
      <w:jc w:val="center"/>
    </w:pPr>
    <w:rPr>
      <w:rFonts w:ascii="Times New Roman" w:hAnsi="Times New Roman"/>
      <w:sz w:val="24"/>
      <w:szCs w:val="24"/>
      <w:lang w:eastAsia="en-US"/>
    </w:rPr>
  </w:style>
  <w:style w:type="paragraph" w:customStyle="1" w:styleId="Style47">
    <w:name w:val="Style47"/>
    <w:basedOn w:val="Normalny"/>
    <w:uiPriority w:val="99"/>
    <w:rsid w:val="00465690"/>
    <w:pPr>
      <w:widowControl w:val="0"/>
      <w:autoSpaceDE w:val="0"/>
      <w:autoSpaceDN w:val="0"/>
      <w:adjustRightInd w:val="0"/>
      <w:spacing w:line="274" w:lineRule="exact"/>
      <w:jc w:val="left"/>
    </w:pPr>
    <w:rPr>
      <w:rFonts w:ascii="Times New Roman" w:hAnsi="Times New Roman"/>
      <w:sz w:val="24"/>
      <w:szCs w:val="24"/>
      <w:lang w:eastAsia="en-US"/>
    </w:rPr>
  </w:style>
  <w:style w:type="character" w:customStyle="1" w:styleId="FontStyle67">
    <w:name w:val="Font Style67"/>
    <w:uiPriority w:val="99"/>
    <w:rsid w:val="00465690"/>
    <w:rPr>
      <w:rFonts w:ascii="Georgia" w:hAnsi="Georgia" w:cs="Georgia"/>
      <w:i/>
      <w:iCs/>
      <w:color w:val="000000"/>
      <w:sz w:val="16"/>
      <w:szCs w:val="16"/>
    </w:rPr>
  </w:style>
  <w:style w:type="character" w:customStyle="1" w:styleId="FontStyle69">
    <w:name w:val="Font Style69"/>
    <w:uiPriority w:val="99"/>
    <w:rsid w:val="00465690"/>
    <w:rPr>
      <w:rFonts w:ascii="Georgia" w:hAnsi="Georgia" w:cs="Georgia"/>
      <w:color w:val="000000"/>
      <w:sz w:val="14"/>
      <w:szCs w:val="14"/>
    </w:rPr>
  </w:style>
  <w:style w:type="character" w:customStyle="1" w:styleId="FontStyle74">
    <w:name w:val="Font Style74"/>
    <w:uiPriority w:val="99"/>
    <w:rsid w:val="00465690"/>
    <w:rPr>
      <w:rFonts w:ascii="Times New Roman" w:hAnsi="Times New Roman" w:cs="Times New Roman"/>
      <w:b/>
      <w:bCs/>
      <w:i/>
      <w:iCs/>
      <w:color w:val="000000"/>
      <w:sz w:val="14"/>
      <w:szCs w:val="14"/>
    </w:rPr>
  </w:style>
  <w:style w:type="paragraph" w:customStyle="1" w:styleId="Style23">
    <w:name w:val="Style23"/>
    <w:basedOn w:val="Normalny"/>
    <w:uiPriority w:val="99"/>
    <w:rsid w:val="00465690"/>
    <w:pPr>
      <w:widowControl w:val="0"/>
      <w:autoSpaceDE w:val="0"/>
      <w:autoSpaceDN w:val="0"/>
      <w:adjustRightInd w:val="0"/>
      <w:jc w:val="left"/>
    </w:pPr>
    <w:rPr>
      <w:rFonts w:ascii="Times New Roman" w:hAnsi="Times New Roman"/>
      <w:sz w:val="24"/>
      <w:szCs w:val="24"/>
      <w:lang w:eastAsia="en-US"/>
    </w:rPr>
  </w:style>
  <w:style w:type="paragraph" w:customStyle="1" w:styleId="Style38">
    <w:name w:val="Style38"/>
    <w:basedOn w:val="Normalny"/>
    <w:uiPriority w:val="99"/>
    <w:rsid w:val="00465690"/>
    <w:pPr>
      <w:widowControl w:val="0"/>
      <w:autoSpaceDE w:val="0"/>
      <w:autoSpaceDN w:val="0"/>
      <w:adjustRightInd w:val="0"/>
      <w:jc w:val="left"/>
    </w:pPr>
    <w:rPr>
      <w:rFonts w:ascii="Times New Roman" w:hAnsi="Times New Roman"/>
      <w:sz w:val="24"/>
      <w:szCs w:val="24"/>
      <w:lang w:eastAsia="en-US"/>
    </w:rPr>
  </w:style>
  <w:style w:type="paragraph" w:customStyle="1" w:styleId="Style52">
    <w:name w:val="Style52"/>
    <w:basedOn w:val="Normalny"/>
    <w:uiPriority w:val="99"/>
    <w:rsid w:val="00465690"/>
    <w:pPr>
      <w:widowControl w:val="0"/>
      <w:autoSpaceDE w:val="0"/>
      <w:autoSpaceDN w:val="0"/>
      <w:adjustRightInd w:val="0"/>
      <w:jc w:val="left"/>
    </w:pPr>
    <w:rPr>
      <w:rFonts w:ascii="Times New Roman" w:hAnsi="Times New Roman"/>
      <w:sz w:val="24"/>
      <w:szCs w:val="24"/>
      <w:lang w:eastAsia="en-US"/>
    </w:rPr>
  </w:style>
  <w:style w:type="character" w:customStyle="1" w:styleId="FontStyle73">
    <w:name w:val="Font Style73"/>
    <w:uiPriority w:val="99"/>
    <w:rsid w:val="00465690"/>
    <w:rPr>
      <w:rFonts w:ascii="Times New Roman" w:hAnsi="Times New Roman" w:cs="Times New Roman"/>
      <w:color w:val="000000"/>
      <w:sz w:val="8"/>
      <w:szCs w:val="8"/>
    </w:rPr>
  </w:style>
  <w:style w:type="character" w:customStyle="1" w:styleId="FontStyle75">
    <w:name w:val="Font Style75"/>
    <w:uiPriority w:val="99"/>
    <w:rsid w:val="00465690"/>
    <w:rPr>
      <w:rFonts w:ascii="Times New Roman" w:hAnsi="Times New Roman" w:cs="Times New Roman"/>
      <w:b/>
      <w:bCs/>
      <w:color w:val="000000"/>
      <w:sz w:val="10"/>
      <w:szCs w:val="10"/>
    </w:rPr>
  </w:style>
  <w:style w:type="character" w:customStyle="1" w:styleId="FontStyle76">
    <w:name w:val="Font Style76"/>
    <w:uiPriority w:val="99"/>
    <w:rsid w:val="00465690"/>
    <w:rPr>
      <w:rFonts w:ascii="Times New Roman" w:hAnsi="Times New Roman" w:cs="Times New Roman"/>
      <w:b/>
      <w:bCs/>
      <w:color w:val="000000"/>
      <w:sz w:val="10"/>
      <w:szCs w:val="10"/>
    </w:rPr>
  </w:style>
  <w:style w:type="character" w:customStyle="1" w:styleId="FontStyle21">
    <w:name w:val="Font Style21"/>
    <w:uiPriority w:val="99"/>
    <w:rsid w:val="00465690"/>
    <w:rPr>
      <w:rFonts w:ascii="Times New Roman" w:hAnsi="Times New Roman" w:cs="Times New Roman"/>
      <w:b/>
      <w:bCs/>
      <w:color w:val="000000"/>
      <w:sz w:val="16"/>
      <w:szCs w:val="16"/>
    </w:rPr>
  </w:style>
  <w:style w:type="character" w:customStyle="1" w:styleId="FontStyle25">
    <w:name w:val="Font Style25"/>
    <w:uiPriority w:val="99"/>
    <w:rsid w:val="00465690"/>
    <w:rPr>
      <w:rFonts w:ascii="Times New Roman" w:hAnsi="Times New Roman" w:cs="Times New Roman"/>
      <w:i/>
      <w:iCs/>
      <w:color w:val="000000"/>
      <w:sz w:val="16"/>
      <w:szCs w:val="16"/>
    </w:rPr>
  </w:style>
  <w:style w:type="character" w:customStyle="1" w:styleId="FontStyle26">
    <w:name w:val="Font Style26"/>
    <w:uiPriority w:val="99"/>
    <w:rsid w:val="00465690"/>
    <w:rPr>
      <w:rFonts w:ascii="Times New Roman" w:hAnsi="Times New Roman" w:cs="Times New Roman"/>
      <w:b/>
      <w:bCs/>
      <w:i/>
      <w:iCs/>
      <w:color w:val="000000"/>
      <w:sz w:val="16"/>
      <w:szCs w:val="16"/>
    </w:rPr>
  </w:style>
  <w:style w:type="character" w:customStyle="1" w:styleId="FontStyle29">
    <w:name w:val="Font Style29"/>
    <w:uiPriority w:val="99"/>
    <w:rsid w:val="00465690"/>
    <w:rPr>
      <w:rFonts w:ascii="Times New Roman" w:hAnsi="Times New Roman" w:cs="Times New Roman"/>
      <w:color w:val="000000"/>
      <w:sz w:val="16"/>
      <w:szCs w:val="16"/>
    </w:rPr>
  </w:style>
  <w:style w:type="character" w:customStyle="1" w:styleId="FontStyle27">
    <w:name w:val="Font Style27"/>
    <w:uiPriority w:val="99"/>
    <w:rsid w:val="00465690"/>
    <w:rPr>
      <w:rFonts w:ascii="Georgia" w:hAnsi="Georgia" w:cs="Georgia"/>
      <w:b/>
      <w:bCs/>
      <w:color w:val="000000"/>
      <w:sz w:val="12"/>
      <w:szCs w:val="12"/>
    </w:rPr>
  </w:style>
  <w:style w:type="character" w:customStyle="1" w:styleId="FontStyle12">
    <w:name w:val="Font Style12"/>
    <w:uiPriority w:val="99"/>
    <w:rsid w:val="00465690"/>
    <w:rPr>
      <w:rFonts w:ascii="Times New Roman" w:hAnsi="Times New Roman" w:cs="Times New Roman"/>
      <w:color w:val="000000"/>
      <w:sz w:val="12"/>
      <w:szCs w:val="12"/>
    </w:rPr>
  </w:style>
  <w:style w:type="character" w:customStyle="1" w:styleId="FontStyle13">
    <w:name w:val="Font Style13"/>
    <w:uiPriority w:val="99"/>
    <w:rsid w:val="00465690"/>
    <w:rPr>
      <w:rFonts w:ascii="Times New Roman" w:hAnsi="Times New Roman" w:cs="Times New Roman"/>
      <w:color w:val="000000"/>
      <w:sz w:val="18"/>
      <w:szCs w:val="18"/>
    </w:rPr>
  </w:style>
  <w:style w:type="character" w:customStyle="1" w:styleId="FontStyle57">
    <w:name w:val="Font Style57"/>
    <w:uiPriority w:val="99"/>
    <w:rsid w:val="00465690"/>
    <w:rPr>
      <w:rFonts w:ascii="Times New Roman" w:hAnsi="Times New Roman" w:cs="Times New Roman"/>
      <w:color w:val="000000"/>
      <w:sz w:val="16"/>
      <w:szCs w:val="16"/>
    </w:rPr>
  </w:style>
  <w:style w:type="character" w:customStyle="1" w:styleId="FontStyle58">
    <w:name w:val="Font Style58"/>
    <w:uiPriority w:val="99"/>
    <w:rsid w:val="00465690"/>
    <w:rPr>
      <w:rFonts w:ascii="Times New Roman" w:hAnsi="Times New Roman" w:cs="Times New Roman"/>
      <w:smallCaps/>
      <w:color w:val="000000"/>
      <w:sz w:val="16"/>
      <w:szCs w:val="16"/>
    </w:rPr>
  </w:style>
  <w:style w:type="character" w:customStyle="1" w:styleId="FontStyle56">
    <w:name w:val="Font Style56"/>
    <w:uiPriority w:val="99"/>
    <w:rsid w:val="00465690"/>
    <w:rPr>
      <w:rFonts w:ascii="Times New Roman" w:hAnsi="Times New Roman" w:cs="Times New Roman"/>
      <w:color w:val="000000"/>
      <w:sz w:val="16"/>
      <w:szCs w:val="16"/>
    </w:rPr>
  </w:style>
  <w:style w:type="character" w:customStyle="1" w:styleId="FontStyle61">
    <w:name w:val="Font Style61"/>
    <w:uiPriority w:val="99"/>
    <w:rsid w:val="00465690"/>
    <w:rPr>
      <w:rFonts w:ascii="Times New Roman" w:hAnsi="Times New Roman" w:cs="Times New Roman"/>
      <w:i/>
      <w:iCs/>
      <w:smallCaps/>
      <w:color w:val="000000"/>
      <w:sz w:val="16"/>
      <w:szCs w:val="16"/>
    </w:rPr>
  </w:style>
  <w:style w:type="paragraph" w:customStyle="1" w:styleId="Style41">
    <w:name w:val="Style41"/>
    <w:basedOn w:val="Normalny"/>
    <w:uiPriority w:val="99"/>
    <w:rsid w:val="00465690"/>
    <w:pPr>
      <w:widowControl w:val="0"/>
      <w:autoSpaceDE w:val="0"/>
      <w:autoSpaceDN w:val="0"/>
      <w:adjustRightInd w:val="0"/>
      <w:jc w:val="left"/>
    </w:pPr>
    <w:rPr>
      <w:rFonts w:ascii="Times New Roman" w:hAnsi="Times New Roman"/>
      <w:sz w:val="24"/>
      <w:szCs w:val="24"/>
      <w:lang w:eastAsia="en-US"/>
    </w:rPr>
  </w:style>
  <w:style w:type="paragraph" w:customStyle="1" w:styleId="Style43">
    <w:name w:val="Style43"/>
    <w:basedOn w:val="Normalny"/>
    <w:uiPriority w:val="99"/>
    <w:rsid w:val="00465690"/>
    <w:pPr>
      <w:widowControl w:val="0"/>
      <w:autoSpaceDE w:val="0"/>
      <w:autoSpaceDN w:val="0"/>
      <w:adjustRightInd w:val="0"/>
      <w:jc w:val="left"/>
    </w:pPr>
    <w:rPr>
      <w:rFonts w:ascii="Times New Roman" w:hAnsi="Times New Roman"/>
      <w:sz w:val="24"/>
      <w:szCs w:val="24"/>
      <w:lang w:eastAsia="en-US"/>
    </w:rPr>
  </w:style>
  <w:style w:type="character" w:customStyle="1" w:styleId="FontStyle62">
    <w:name w:val="Font Style62"/>
    <w:uiPriority w:val="99"/>
    <w:rsid w:val="00465690"/>
    <w:rPr>
      <w:rFonts w:ascii="Calibri" w:hAnsi="Calibri" w:cs="Calibri"/>
      <w:i/>
      <w:iCs/>
      <w:color w:val="000000"/>
      <w:sz w:val="16"/>
      <w:szCs w:val="16"/>
    </w:rPr>
  </w:style>
  <w:style w:type="character" w:customStyle="1" w:styleId="FontStyle63">
    <w:name w:val="Font Style63"/>
    <w:uiPriority w:val="99"/>
    <w:rsid w:val="00465690"/>
    <w:rPr>
      <w:rFonts w:ascii="Calibri" w:hAnsi="Calibri" w:cs="Calibri"/>
      <w:b/>
      <w:bCs/>
      <w:color w:val="000000"/>
      <w:sz w:val="16"/>
      <w:szCs w:val="16"/>
    </w:rPr>
  </w:style>
  <w:style w:type="character" w:customStyle="1" w:styleId="FontStyle64">
    <w:name w:val="Font Style64"/>
    <w:uiPriority w:val="99"/>
    <w:rsid w:val="00465690"/>
    <w:rPr>
      <w:rFonts w:ascii="Calibri" w:hAnsi="Calibri" w:cs="Calibri"/>
      <w:i/>
      <w:iCs/>
      <w:color w:val="000000"/>
      <w:sz w:val="10"/>
      <w:szCs w:val="10"/>
    </w:rPr>
  </w:style>
  <w:style w:type="character" w:customStyle="1" w:styleId="FontStyle66">
    <w:name w:val="Font Style66"/>
    <w:uiPriority w:val="99"/>
    <w:rsid w:val="00465690"/>
    <w:rPr>
      <w:rFonts w:ascii="Calibri" w:hAnsi="Calibri" w:cs="Calibri"/>
      <w:color w:val="000000"/>
      <w:sz w:val="10"/>
      <w:szCs w:val="10"/>
    </w:rPr>
  </w:style>
  <w:style w:type="paragraph" w:customStyle="1" w:styleId="Style32">
    <w:name w:val="Style32"/>
    <w:uiPriority w:val="99"/>
    <w:rsid w:val="00465690"/>
    <w:pPr>
      <w:widowControl w:val="0"/>
      <w:pBdr>
        <w:top w:val="nil"/>
        <w:left w:val="nil"/>
        <w:bottom w:val="nil"/>
        <w:right w:val="nil"/>
        <w:between w:val="nil"/>
        <w:bar w:val="nil"/>
      </w:pBdr>
      <w:spacing w:line="292" w:lineRule="exact"/>
      <w:jc w:val="center"/>
    </w:pPr>
    <w:rPr>
      <w:rFonts w:ascii="Times New Roman" w:eastAsia="Arial Unicode MS" w:hAnsi="Arial Unicode MS" w:cs="Arial Unicode MS"/>
      <w:color w:val="000000"/>
      <w:sz w:val="24"/>
      <w:szCs w:val="24"/>
      <w:u w:color="000000"/>
      <w:bdr w:val="nil"/>
      <w:lang w:eastAsia="pl-PL"/>
    </w:rPr>
  </w:style>
  <w:style w:type="paragraph" w:customStyle="1" w:styleId="Style46">
    <w:name w:val="Style46"/>
    <w:uiPriority w:val="99"/>
    <w:rsid w:val="00465690"/>
    <w:pPr>
      <w:widowControl w:val="0"/>
      <w:pBdr>
        <w:top w:val="nil"/>
        <w:left w:val="nil"/>
        <w:bottom w:val="nil"/>
        <w:right w:val="nil"/>
        <w:between w:val="nil"/>
        <w:bar w:val="nil"/>
      </w:pBdr>
    </w:pPr>
    <w:rPr>
      <w:rFonts w:ascii="Times New Roman" w:eastAsia="Arial Unicode MS" w:hAnsi="Arial Unicode MS" w:cs="Arial Unicode MS"/>
      <w:color w:val="000000"/>
      <w:sz w:val="24"/>
      <w:szCs w:val="24"/>
      <w:u w:color="000000"/>
      <w:bdr w:val="nil"/>
      <w:lang w:eastAsia="pl-PL"/>
    </w:rPr>
  </w:style>
  <w:style w:type="paragraph" w:customStyle="1" w:styleId="Style1">
    <w:name w:val="Style1"/>
    <w:rsid w:val="00465690"/>
    <w:pPr>
      <w:widowControl w:val="0"/>
      <w:pBdr>
        <w:top w:val="nil"/>
        <w:left w:val="nil"/>
        <w:bottom w:val="nil"/>
        <w:right w:val="nil"/>
        <w:between w:val="nil"/>
        <w:bar w:val="nil"/>
      </w:pBdr>
    </w:pPr>
    <w:rPr>
      <w:rFonts w:ascii="Times New Roman" w:eastAsia="Arial Unicode MS" w:hAnsi="Arial Unicode MS" w:cs="Arial Unicode MS"/>
      <w:color w:val="000000"/>
      <w:sz w:val="24"/>
      <w:szCs w:val="24"/>
      <w:u w:color="000000"/>
      <w:bdr w:val="nil"/>
      <w:lang w:eastAsia="pl-PL"/>
    </w:rPr>
  </w:style>
  <w:style w:type="character" w:customStyle="1" w:styleId="FontStyle30">
    <w:name w:val="Font Style30"/>
    <w:uiPriority w:val="99"/>
    <w:rsid w:val="00465690"/>
    <w:rPr>
      <w:rFonts w:ascii="Times New Roman" w:hAnsi="Times New Roman" w:cs="Times New Roman"/>
      <w:color w:val="000000"/>
      <w:sz w:val="22"/>
      <w:szCs w:val="22"/>
    </w:rPr>
  </w:style>
  <w:style w:type="character" w:customStyle="1" w:styleId="FontStyle44">
    <w:name w:val="Font Style44"/>
    <w:rsid w:val="00465690"/>
    <w:rPr>
      <w:rFonts w:ascii="Arial" w:hAnsi="Arial" w:cs="Arial"/>
      <w:i/>
      <w:iCs/>
      <w:color w:val="000000"/>
      <w:sz w:val="16"/>
      <w:szCs w:val="16"/>
    </w:rPr>
  </w:style>
  <w:style w:type="character" w:customStyle="1" w:styleId="FontStyle20">
    <w:name w:val="Font Style20"/>
    <w:uiPriority w:val="99"/>
    <w:rsid w:val="00465690"/>
    <w:rPr>
      <w:rFonts w:ascii="Times New Roman" w:hAnsi="Times New Roman" w:cs="Times New Roman"/>
      <w:color w:val="000000"/>
      <w:sz w:val="12"/>
      <w:szCs w:val="12"/>
    </w:rPr>
  </w:style>
  <w:style w:type="character" w:customStyle="1" w:styleId="FontStyle22">
    <w:name w:val="Font Style22"/>
    <w:uiPriority w:val="99"/>
    <w:rsid w:val="00465690"/>
    <w:rPr>
      <w:rFonts w:ascii="Times New Roman" w:hAnsi="Times New Roman" w:cs="Times New Roman"/>
      <w:color w:val="000000"/>
      <w:sz w:val="18"/>
      <w:szCs w:val="18"/>
    </w:rPr>
  </w:style>
  <w:style w:type="character" w:customStyle="1" w:styleId="FontStyle24">
    <w:name w:val="Font Style24"/>
    <w:uiPriority w:val="99"/>
    <w:rsid w:val="00465690"/>
    <w:rPr>
      <w:rFonts w:ascii="Times New Roman" w:hAnsi="Times New Roman" w:cs="Times New Roman"/>
      <w:b/>
      <w:bCs/>
      <w:color w:val="000000"/>
      <w:sz w:val="20"/>
      <w:szCs w:val="20"/>
    </w:rPr>
  </w:style>
  <w:style w:type="character" w:customStyle="1" w:styleId="FontStyle23">
    <w:name w:val="Font Style23"/>
    <w:uiPriority w:val="99"/>
    <w:rsid w:val="00465690"/>
    <w:rPr>
      <w:rFonts w:ascii="Courier New" w:hAnsi="Courier New" w:cs="Courier New"/>
      <w:b/>
      <w:bCs/>
      <w:color w:val="000000"/>
      <w:sz w:val="10"/>
      <w:szCs w:val="10"/>
    </w:rPr>
  </w:style>
  <w:style w:type="character" w:customStyle="1" w:styleId="SSTnagowek2Znak1">
    <w:name w:val="SST nagłowek 2 Znak1"/>
    <w:rsid w:val="00465690"/>
    <w:rPr>
      <w:rFonts w:ascii="Times New Roman" w:eastAsia="Times New Roman" w:hAnsi="Times New Roman" w:cs="Times New Roman"/>
      <w:b/>
      <w:sz w:val="28"/>
      <w:lang w:eastAsia="pl-PL"/>
    </w:rPr>
  </w:style>
  <w:style w:type="character" w:customStyle="1" w:styleId="header1">
    <w:name w:val="header1"/>
    <w:locked/>
    <w:rsid w:val="00465690"/>
    <w:rPr>
      <w:rFonts w:ascii="Times New Roman" w:hAnsi="Times New Roman"/>
      <w:b/>
      <w:sz w:val="36"/>
    </w:rPr>
  </w:style>
  <w:style w:type="numbering" w:customStyle="1" w:styleId="Nwka">
    <w:name w:val="Nówka"/>
    <w:uiPriority w:val="99"/>
    <w:locked/>
    <w:rsid w:val="00465690"/>
    <w:pPr>
      <w:numPr>
        <w:numId w:val="74"/>
      </w:numPr>
    </w:pPr>
  </w:style>
  <w:style w:type="paragraph" w:customStyle="1" w:styleId="1111poz2">
    <w:name w:val="1111 poz2"/>
    <w:basedOn w:val="PABNagwek2ST"/>
    <w:qFormat/>
    <w:rsid w:val="00465690"/>
    <w:pPr>
      <w:tabs>
        <w:tab w:val="clear" w:pos="851"/>
      </w:tabs>
      <w:spacing w:before="200" w:after="200" w:line="240" w:lineRule="auto"/>
      <w:ind w:left="0" w:firstLine="0"/>
      <w:contextualSpacing/>
    </w:pPr>
    <w:rPr>
      <w:rFonts w:ascii="Times New Roman" w:hAnsi="Times New Roman"/>
      <w:b w:val="0"/>
      <w:sz w:val="24"/>
      <w:szCs w:val="24"/>
    </w:rPr>
  </w:style>
  <w:style w:type="paragraph" w:customStyle="1" w:styleId="1111poz1">
    <w:name w:val="1111.poz1"/>
    <w:basedOn w:val="PABNagwek1ST"/>
    <w:autoRedefine/>
    <w:qFormat/>
    <w:rsid w:val="00465690"/>
    <w:pPr>
      <w:numPr>
        <w:numId w:val="75"/>
      </w:numPr>
      <w:spacing w:before="200" w:after="200" w:line="240" w:lineRule="auto"/>
      <w:contextualSpacing/>
    </w:pPr>
    <w:rPr>
      <w:rFonts w:ascii="Times New Roman" w:hAnsi="Times New Roman"/>
      <w:caps w:val="0"/>
      <w:sz w:val="28"/>
      <w:szCs w:val="24"/>
    </w:rPr>
  </w:style>
  <w:style w:type="paragraph" w:customStyle="1" w:styleId="Uwaga">
    <w:name w:val="Uwaga"/>
    <w:basedOn w:val="Normalny"/>
    <w:rsid w:val="00465690"/>
    <w:pPr>
      <w:tabs>
        <w:tab w:val="left" w:pos="425"/>
        <w:tab w:val="left" w:pos="851"/>
        <w:tab w:val="left" w:pos="1276"/>
        <w:tab w:val="left" w:pos="1701"/>
        <w:tab w:val="left" w:pos="2126"/>
        <w:tab w:val="left" w:pos="2552"/>
        <w:tab w:val="left" w:pos="3402"/>
        <w:tab w:val="left" w:pos="6804"/>
        <w:tab w:val="left" w:pos="7655"/>
        <w:tab w:val="left" w:pos="8505"/>
      </w:tabs>
      <w:spacing w:after="180"/>
      <w:ind w:left="1134" w:hanging="1134"/>
      <w:jc w:val="left"/>
    </w:pPr>
    <w:rPr>
      <w:rFonts w:ascii="Times New Roman" w:hAnsi="Times New Roman"/>
      <w:b/>
      <w:bCs/>
      <w:snapToGrid w:val="0"/>
      <w:sz w:val="24"/>
      <w:szCs w:val="24"/>
      <w:lang w:eastAsia="en-US"/>
    </w:rPr>
  </w:style>
  <w:style w:type="paragraph" w:customStyle="1" w:styleId="STytu">
    <w:name w:val="STytuł"/>
    <w:basedOn w:val="Normalny"/>
    <w:rsid w:val="00465690"/>
    <w:pPr>
      <w:tabs>
        <w:tab w:val="left" w:pos="425"/>
        <w:tab w:val="left" w:pos="851"/>
        <w:tab w:val="left" w:pos="1276"/>
        <w:tab w:val="left" w:pos="1701"/>
        <w:tab w:val="left" w:pos="2126"/>
        <w:tab w:val="left" w:pos="2552"/>
        <w:tab w:val="left" w:pos="3402"/>
        <w:tab w:val="left" w:pos="6804"/>
        <w:tab w:val="left" w:pos="7655"/>
        <w:tab w:val="left" w:pos="8505"/>
      </w:tabs>
      <w:overflowPunct w:val="0"/>
      <w:autoSpaceDE w:val="0"/>
      <w:autoSpaceDN w:val="0"/>
      <w:adjustRightInd w:val="0"/>
      <w:jc w:val="center"/>
      <w:textAlignment w:val="baseline"/>
    </w:pPr>
    <w:rPr>
      <w:rFonts w:ascii="Times New Roman" w:hAnsi="Times New Roman"/>
      <w:b/>
      <w:sz w:val="36"/>
      <w:szCs w:val="18"/>
      <w:lang w:eastAsia="en-US"/>
    </w:rPr>
  </w:style>
  <w:style w:type="paragraph" w:customStyle="1" w:styleId="StylNagwek414pt">
    <w:name w:val="Styl Nagłówek 4 + 14 pt"/>
    <w:basedOn w:val="Nagwek4"/>
    <w:rsid w:val="00465690"/>
    <w:pPr>
      <w:keepLines/>
      <w:numPr>
        <w:ilvl w:val="0"/>
        <w:numId w:val="0"/>
      </w:numPr>
      <w:tabs>
        <w:tab w:val="left" w:pos="425"/>
        <w:tab w:val="left" w:pos="851"/>
        <w:tab w:val="left" w:pos="1276"/>
        <w:tab w:val="left" w:pos="1701"/>
        <w:tab w:val="left" w:pos="2126"/>
        <w:tab w:val="left" w:pos="2552"/>
        <w:tab w:val="left" w:pos="3402"/>
        <w:tab w:val="left" w:pos="6804"/>
        <w:tab w:val="left" w:pos="7655"/>
        <w:tab w:val="left" w:pos="8505"/>
      </w:tabs>
      <w:spacing w:before="120" w:after="120"/>
      <w:jc w:val="both"/>
    </w:pPr>
    <w:rPr>
      <w:rFonts w:ascii="Times New Roman" w:eastAsia="SimSun" w:hAnsi="Times New Roman" w:cs="Times New Roman"/>
      <w:bCs/>
      <w:caps/>
      <w:sz w:val="28"/>
      <w:szCs w:val="28"/>
    </w:rPr>
  </w:style>
  <w:style w:type="character" w:customStyle="1" w:styleId="Nagwek4Znak">
    <w:name w:val="Nagłówek 4 Znak"/>
    <w:basedOn w:val="Domylnaczcionkaakapitu"/>
    <w:link w:val="Nagwek4"/>
    <w:uiPriority w:val="9"/>
    <w:rsid w:val="00465690"/>
    <w:rPr>
      <w:rFonts w:eastAsiaTheme="majorEastAsia" w:cstheme="majorBidi"/>
      <w:b/>
      <w:sz w:val="20"/>
    </w:rPr>
  </w:style>
  <w:style w:type="paragraph" w:customStyle="1" w:styleId="Normy">
    <w:name w:val="Normy"/>
    <w:basedOn w:val="Normalny"/>
    <w:rsid w:val="00465690"/>
    <w:pPr>
      <w:tabs>
        <w:tab w:val="left" w:pos="2126"/>
        <w:tab w:val="left" w:pos="2552"/>
        <w:tab w:val="left" w:pos="3402"/>
        <w:tab w:val="left" w:pos="6804"/>
        <w:tab w:val="left" w:pos="7655"/>
        <w:tab w:val="left" w:pos="8505"/>
      </w:tabs>
      <w:spacing w:after="180"/>
      <w:ind w:left="2126" w:hanging="2126"/>
      <w:jc w:val="left"/>
    </w:pPr>
    <w:rPr>
      <w:rFonts w:ascii="Times New Roman" w:hAnsi="Times New Roman"/>
      <w:sz w:val="24"/>
      <w:szCs w:val="24"/>
      <w:lang w:eastAsia="en-US"/>
    </w:rPr>
  </w:style>
  <w:style w:type="paragraph" w:customStyle="1" w:styleId="paragraf01">
    <w:name w:val="paragraf01"/>
    <w:basedOn w:val="Normalny"/>
    <w:autoRedefine/>
    <w:rsid w:val="00465690"/>
    <w:pPr>
      <w:keepNext/>
      <w:tabs>
        <w:tab w:val="left" w:pos="425"/>
        <w:tab w:val="left" w:pos="1276"/>
        <w:tab w:val="left" w:pos="1701"/>
        <w:tab w:val="left" w:pos="2126"/>
        <w:tab w:val="left" w:pos="2552"/>
        <w:tab w:val="left" w:pos="3402"/>
        <w:tab w:val="left" w:pos="6379"/>
        <w:tab w:val="left" w:pos="6804"/>
        <w:tab w:val="left" w:pos="7655"/>
        <w:tab w:val="left" w:pos="8505"/>
      </w:tabs>
      <w:spacing w:before="180" w:after="180"/>
      <w:jc w:val="left"/>
    </w:pPr>
    <w:rPr>
      <w:rFonts w:ascii="Times New Roman" w:hAnsi="Times New Roman"/>
      <w:b/>
      <w:sz w:val="24"/>
      <w:szCs w:val="26"/>
      <w:u w:val="single"/>
      <w:lang w:eastAsia="en-US"/>
    </w:rPr>
  </w:style>
  <w:style w:type="paragraph" w:customStyle="1" w:styleId="Nagwekstrony1">
    <w:name w:val="Nagłówek strony 1"/>
    <w:basedOn w:val="Nagwek"/>
    <w:rsid w:val="00465690"/>
    <w:pPr>
      <w:pBdr>
        <w:bottom w:val="single" w:sz="4" w:space="1" w:color="auto"/>
      </w:pBdr>
      <w:tabs>
        <w:tab w:val="clear" w:pos="9072"/>
        <w:tab w:val="left" w:pos="425"/>
        <w:tab w:val="left" w:pos="851"/>
        <w:tab w:val="left" w:pos="1276"/>
        <w:tab w:val="left" w:pos="1701"/>
        <w:tab w:val="left" w:pos="2126"/>
        <w:tab w:val="left" w:pos="2552"/>
        <w:tab w:val="left" w:pos="3402"/>
        <w:tab w:val="left" w:pos="6804"/>
        <w:tab w:val="left" w:pos="7655"/>
        <w:tab w:val="left" w:pos="8505"/>
        <w:tab w:val="right" w:pos="9071"/>
      </w:tabs>
    </w:pPr>
    <w:rPr>
      <w:rFonts w:ascii="Times New Roman" w:eastAsia="Times New Roman" w:hAnsi="Times New Roman" w:cs="Times New Roman"/>
      <w:i/>
      <w:iCs/>
      <w:sz w:val="20"/>
      <w:szCs w:val="24"/>
    </w:rPr>
  </w:style>
  <w:style w:type="character" w:customStyle="1" w:styleId="header2">
    <w:name w:val="header2"/>
    <w:rsid w:val="00465690"/>
    <w:rPr>
      <w:rFonts w:ascii="Times New Roman" w:hAnsi="Times New Roman"/>
      <w:b/>
      <w:sz w:val="36"/>
    </w:rPr>
  </w:style>
  <w:style w:type="character" w:customStyle="1" w:styleId="header3">
    <w:name w:val="header3"/>
    <w:rsid w:val="00465690"/>
    <w:rPr>
      <w:rFonts w:ascii="Times New Roman" w:hAnsi="Times New Roman"/>
      <w:b/>
      <w:sz w:val="36"/>
    </w:rPr>
  </w:style>
  <w:style w:type="character" w:customStyle="1" w:styleId="st1">
    <w:name w:val="st1"/>
    <w:rsid w:val="00465690"/>
  </w:style>
  <w:style w:type="paragraph" w:customStyle="1" w:styleId="Style30">
    <w:name w:val="Style30"/>
    <w:basedOn w:val="Normalny"/>
    <w:uiPriority w:val="99"/>
    <w:rsid w:val="00465690"/>
    <w:pPr>
      <w:widowControl w:val="0"/>
      <w:autoSpaceDE w:val="0"/>
      <w:autoSpaceDN w:val="0"/>
      <w:adjustRightInd w:val="0"/>
      <w:spacing w:line="235" w:lineRule="exact"/>
      <w:ind w:firstLine="710"/>
      <w:jc w:val="left"/>
    </w:pPr>
    <w:rPr>
      <w:rFonts w:ascii="Times New Roman" w:hAnsi="Times New Roman"/>
      <w:sz w:val="24"/>
      <w:szCs w:val="24"/>
      <w:lang w:eastAsia="en-US"/>
    </w:rPr>
  </w:style>
  <w:style w:type="paragraph" w:customStyle="1" w:styleId="Style51">
    <w:name w:val="Style51"/>
    <w:basedOn w:val="Normalny"/>
    <w:uiPriority w:val="99"/>
    <w:rsid w:val="00465690"/>
    <w:pPr>
      <w:widowControl w:val="0"/>
      <w:autoSpaceDE w:val="0"/>
      <w:autoSpaceDN w:val="0"/>
      <w:adjustRightInd w:val="0"/>
      <w:spacing w:line="230" w:lineRule="exact"/>
      <w:ind w:hanging="696"/>
      <w:jc w:val="left"/>
    </w:pPr>
    <w:rPr>
      <w:rFonts w:ascii="Times New Roman" w:hAnsi="Times New Roman"/>
      <w:sz w:val="24"/>
      <w:szCs w:val="24"/>
      <w:lang w:eastAsia="en-US"/>
    </w:rPr>
  </w:style>
  <w:style w:type="paragraph" w:customStyle="1" w:styleId="Style61">
    <w:name w:val="Style61"/>
    <w:basedOn w:val="Normalny"/>
    <w:uiPriority w:val="99"/>
    <w:rsid w:val="00465690"/>
    <w:pPr>
      <w:widowControl w:val="0"/>
      <w:autoSpaceDE w:val="0"/>
      <w:autoSpaceDN w:val="0"/>
      <w:adjustRightInd w:val="0"/>
      <w:spacing w:line="226" w:lineRule="exact"/>
      <w:jc w:val="left"/>
    </w:pPr>
    <w:rPr>
      <w:rFonts w:ascii="Times New Roman" w:hAnsi="Times New Roman"/>
      <w:sz w:val="24"/>
      <w:szCs w:val="24"/>
      <w:lang w:eastAsia="en-US"/>
    </w:rPr>
  </w:style>
  <w:style w:type="paragraph" w:customStyle="1" w:styleId="Style62">
    <w:name w:val="Style62"/>
    <w:basedOn w:val="Normalny"/>
    <w:uiPriority w:val="99"/>
    <w:rsid w:val="00465690"/>
    <w:pPr>
      <w:widowControl w:val="0"/>
      <w:autoSpaceDE w:val="0"/>
      <w:autoSpaceDN w:val="0"/>
      <w:adjustRightInd w:val="0"/>
      <w:spacing w:line="230" w:lineRule="exact"/>
      <w:jc w:val="left"/>
    </w:pPr>
    <w:rPr>
      <w:rFonts w:ascii="Times New Roman" w:hAnsi="Times New Roman"/>
      <w:sz w:val="24"/>
      <w:szCs w:val="24"/>
      <w:lang w:eastAsia="en-US"/>
    </w:rPr>
  </w:style>
  <w:style w:type="paragraph" w:customStyle="1" w:styleId="Style65">
    <w:name w:val="Style65"/>
    <w:basedOn w:val="Normalny"/>
    <w:uiPriority w:val="99"/>
    <w:rsid w:val="00465690"/>
    <w:pPr>
      <w:widowControl w:val="0"/>
      <w:autoSpaceDE w:val="0"/>
      <w:autoSpaceDN w:val="0"/>
      <w:adjustRightInd w:val="0"/>
      <w:spacing w:line="230" w:lineRule="exact"/>
      <w:ind w:hanging="350"/>
      <w:jc w:val="left"/>
    </w:pPr>
    <w:rPr>
      <w:rFonts w:ascii="Times New Roman" w:hAnsi="Times New Roman"/>
      <w:sz w:val="24"/>
      <w:szCs w:val="24"/>
      <w:lang w:eastAsia="en-US"/>
    </w:rPr>
  </w:style>
  <w:style w:type="paragraph" w:customStyle="1" w:styleId="Style73">
    <w:name w:val="Style73"/>
    <w:basedOn w:val="Normalny"/>
    <w:uiPriority w:val="99"/>
    <w:rsid w:val="00465690"/>
    <w:pPr>
      <w:widowControl w:val="0"/>
      <w:autoSpaceDE w:val="0"/>
      <w:autoSpaceDN w:val="0"/>
      <w:adjustRightInd w:val="0"/>
      <w:spacing w:line="226" w:lineRule="exact"/>
      <w:ind w:hanging="355"/>
      <w:jc w:val="left"/>
    </w:pPr>
    <w:rPr>
      <w:rFonts w:ascii="Times New Roman" w:hAnsi="Times New Roman"/>
      <w:sz w:val="24"/>
      <w:szCs w:val="24"/>
      <w:lang w:eastAsia="en-US"/>
    </w:rPr>
  </w:style>
  <w:style w:type="paragraph" w:customStyle="1" w:styleId="Style75">
    <w:name w:val="Style75"/>
    <w:basedOn w:val="Normalny"/>
    <w:uiPriority w:val="99"/>
    <w:rsid w:val="00465690"/>
    <w:pPr>
      <w:widowControl w:val="0"/>
      <w:autoSpaceDE w:val="0"/>
      <w:autoSpaceDN w:val="0"/>
      <w:adjustRightInd w:val="0"/>
      <w:spacing w:line="230" w:lineRule="exact"/>
      <w:jc w:val="center"/>
    </w:pPr>
    <w:rPr>
      <w:rFonts w:ascii="Times New Roman" w:hAnsi="Times New Roman"/>
      <w:sz w:val="24"/>
      <w:szCs w:val="24"/>
      <w:lang w:eastAsia="en-US"/>
    </w:rPr>
  </w:style>
  <w:style w:type="paragraph" w:customStyle="1" w:styleId="Style76">
    <w:name w:val="Style76"/>
    <w:basedOn w:val="Normalny"/>
    <w:uiPriority w:val="99"/>
    <w:rsid w:val="00465690"/>
    <w:pPr>
      <w:widowControl w:val="0"/>
      <w:autoSpaceDE w:val="0"/>
      <w:autoSpaceDN w:val="0"/>
      <w:adjustRightInd w:val="0"/>
      <w:jc w:val="left"/>
    </w:pPr>
    <w:rPr>
      <w:rFonts w:ascii="Times New Roman" w:hAnsi="Times New Roman"/>
      <w:sz w:val="24"/>
      <w:szCs w:val="24"/>
      <w:lang w:eastAsia="en-US"/>
    </w:rPr>
  </w:style>
  <w:style w:type="paragraph" w:customStyle="1" w:styleId="Style79">
    <w:name w:val="Style79"/>
    <w:basedOn w:val="Normalny"/>
    <w:uiPriority w:val="99"/>
    <w:rsid w:val="00465690"/>
    <w:pPr>
      <w:widowControl w:val="0"/>
      <w:autoSpaceDE w:val="0"/>
      <w:autoSpaceDN w:val="0"/>
      <w:adjustRightInd w:val="0"/>
      <w:spacing w:line="206" w:lineRule="exact"/>
      <w:jc w:val="left"/>
    </w:pPr>
    <w:rPr>
      <w:rFonts w:ascii="Times New Roman" w:hAnsi="Times New Roman"/>
      <w:sz w:val="24"/>
      <w:szCs w:val="24"/>
      <w:lang w:eastAsia="en-US"/>
    </w:rPr>
  </w:style>
  <w:style w:type="character" w:customStyle="1" w:styleId="FontStyle93">
    <w:name w:val="Font Style93"/>
    <w:uiPriority w:val="99"/>
    <w:rsid w:val="00465690"/>
    <w:rPr>
      <w:rFonts w:ascii="Times New Roman" w:hAnsi="Times New Roman" w:cs="Times New Roman"/>
      <w:b/>
      <w:bCs/>
      <w:color w:val="000000"/>
      <w:sz w:val="26"/>
      <w:szCs w:val="26"/>
    </w:rPr>
  </w:style>
  <w:style w:type="character" w:customStyle="1" w:styleId="FontStyle94">
    <w:name w:val="Font Style94"/>
    <w:uiPriority w:val="99"/>
    <w:rsid w:val="00465690"/>
    <w:rPr>
      <w:rFonts w:ascii="Arial Narrow" w:hAnsi="Arial Narrow" w:cs="Arial Narrow"/>
      <w:color w:val="000000"/>
      <w:sz w:val="16"/>
      <w:szCs w:val="16"/>
    </w:rPr>
  </w:style>
  <w:style w:type="character" w:customStyle="1" w:styleId="FontStyle95">
    <w:name w:val="Font Style95"/>
    <w:uiPriority w:val="99"/>
    <w:rsid w:val="00465690"/>
    <w:rPr>
      <w:rFonts w:ascii="Times New Roman" w:hAnsi="Times New Roman" w:cs="Times New Roman"/>
      <w:color w:val="000000"/>
      <w:sz w:val="12"/>
      <w:szCs w:val="12"/>
    </w:rPr>
  </w:style>
  <w:style w:type="character" w:customStyle="1" w:styleId="FontStyle96">
    <w:name w:val="Font Style96"/>
    <w:uiPriority w:val="99"/>
    <w:rsid w:val="00465690"/>
    <w:rPr>
      <w:rFonts w:ascii="Times New Roman" w:hAnsi="Times New Roman" w:cs="Times New Roman"/>
      <w:b/>
      <w:bCs/>
      <w:i/>
      <w:iCs/>
      <w:color w:val="000000"/>
      <w:spacing w:val="10"/>
      <w:sz w:val="16"/>
      <w:szCs w:val="16"/>
    </w:rPr>
  </w:style>
  <w:style w:type="character" w:customStyle="1" w:styleId="FontStyle97">
    <w:name w:val="Font Style97"/>
    <w:uiPriority w:val="99"/>
    <w:rsid w:val="00465690"/>
    <w:rPr>
      <w:rFonts w:ascii="SimSun" w:eastAsia="SimSun" w:cs="SimSun"/>
      <w:b/>
      <w:bCs/>
      <w:i/>
      <w:iCs/>
      <w:color w:val="000000"/>
      <w:spacing w:val="-20"/>
      <w:sz w:val="16"/>
      <w:szCs w:val="16"/>
    </w:rPr>
  </w:style>
  <w:style w:type="character" w:customStyle="1" w:styleId="FontStyle98">
    <w:name w:val="Font Style98"/>
    <w:uiPriority w:val="99"/>
    <w:rsid w:val="00465690"/>
    <w:rPr>
      <w:rFonts w:ascii="Times New Roman" w:hAnsi="Times New Roman" w:cs="Times New Roman"/>
      <w:color w:val="000000"/>
      <w:sz w:val="20"/>
      <w:szCs w:val="20"/>
    </w:rPr>
  </w:style>
  <w:style w:type="character" w:customStyle="1" w:styleId="FontStyle101">
    <w:name w:val="Font Style101"/>
    <w:uiPriority w:val="99"/>
    <w:rsid w:val="00465690"/>
    <w:rPr>
      <w:rFonts w:ascii="Times New Roman" w:hAnsi="Times New Roman" w:cs="Times New Roman"/>
      <w:b/>
      <w:bCs/>
      <w:color w:val="000000"/>
      <w:sz w:val="26"/>
      <w:szCs w:val="26"/>
    </w:rPr>
  </w:style>
  <w:style w:type="character" w:customStyle="1" w:styleId="FontStyle105">
    <w:name w:val="Font Style105"/>
    <w:uiPriority w:val="99"/>
    <w:rsid w:val="00465690"/>
    <w:rPr>
      <w:rFonts w:ascii="Times New Roman" w:hAnsi="Times New Roman" w:cs="Times New Roman"/>
      <w:b/>
      <w:bCs/>
      <w:color w:val="000000"/>
      <w:sz w:val="16"/>
      <w:szCs w:val="16"/>
    </w:rPr>
  </w:style>
  <w:style w:type="character" w:customStyle="1" w:styleId="FontStyle106">
    <w:name w:val="Font Style106"/>
    <w:uiPriority w:val="99"/>
    <w:rsid w:val="00465690"/>
    <w:rPr>
      <w:rFonts w:ascii="Times New Roman" w:hAnsi="Times New Roman" w:cs="Times New Roman"/>
      <w:color w:val="000000"/>
      <w:sz w:val="16"/>
      <w:szCs w:val="16"/>
    </w:rPr>
  </w:style>
  <w:style w:type="character" w:customStyle="1" w:styleId="FontStyle48">
    <w:name w:val="Font Style48"/>
    <w:uiPriority w:val="99"/>
    <w:rsid w:val="00465690"/>
    <w:rPr>
      <w:rFonts w:ascii="Times New Roman" w:hAnsi="Times New Roman" w:cs="Times New Roman"/>
      <w:color w:val="000000"/>
      <w:sz w:val="16"/>
      <w:szCs w:val="16"/>
    </w:rPr>
  </w:style>
  <w:style w:type="character" w:customStyle="1" w:styleId="FontStyle50">
    <w:name w:val="Font Style50"/>
    <w:uiPriority w:val="99"/>
    <w:rsid w:val="00465690"/>
    <w:rPr>
      <w:rFonts w:ascii="Times New Roman" w:hAnsi="Times New Roman" w:cs="Times New Roman"/>
      <w:color w:val="000000"/>
      <w:sz w:val="22"/>
      <w:szCs w:val="22"/>
    </w:rPr>
  </w:style>
  <w:style w:type="character" w:customStyle="1" w:styleId="aktprzedmiot1">
    <w:name w:val="aktprzedmiot1"/>
    <w:rsid w:val="00465690"/>
    <w:rPr>
      <w:b/>
      <w:bCs/>
      <w:sz w:val="27"/>
      <w:szCs w:val="27"/>
    </w:rPr>
  </w:style>
  <w:style w:type="paragraph" w:customStyle="1" w:styleId="Zwykytekst4">
    <w:name w:val="Zwykły tekst4"/>
    <w:basedOn w:val="Normalny"/>
    <w:rsid w:val="00465690"/>
    <w:pPr>
      <w:widowControl w:val="0"/>
      <w:overflowPunct w:val="0"/>
      <w:autoSpaceDE w:val="0"/>
      <w:autoSpaceDN w:val="0"/>
      <w:adjustRightInd w:val="0"/>
      <w:jc w:val="left"/>
      <w:textAlignment w:val="baseline"/>
    </w:pPr>
    <w:rPr>
      <w:rFonts w:ascii="Courier New" w:hAnsi="Courier New"/>
      <w:sz w:val="20"/>
      <w:szCs w:val="18"/>
      <w:lang w:eastAsia="en-US"/>
    </w:rPr>
  </w:style>
  <w:style w:type="paragraph" w:customStyle="1" w:styleId="PNTekstpodstawowy">
    <w:name w:val="PN Tekst podstawowy"/>
    <w:link w:val="PNTekstpodstawowyZnak"/>
    <w:rsid w:val="00465690"/>
    <w:pPr>
      <w:spacing w:before="240"/>
    </w:pPr>
    <w:rPr>
      <w:rFonts w:ascii="Arial" w:eastAsia="Times New Roman" w:hAnsi="Arial" w:cs="Times New Roman"/>
      <w:sz w:val="20"/>
      <w:szCs w:val="20"/>
      <w:lang w:eastAsia="pl-PL"/>
    </w:rPr>
  </w:style>
  <w:style w:type="character" w:customStyle="1" w:styleId="PNTekstpodstawowyZnak">
    <w:name w:val="PN Tekst podstawowy Znak"/>
    <w:link w:val="PNTekstpodstawowy"/>
    <w:rsid w:val="00465690"/>
    <w:rPr>
      <w:rFonts w:ascii="Arial" w:eastAsia="Times New Roman" w:hAnsi="Arial" w:cs="Times New Roman"/>
      <w:sz w:val="20"/>
      <w:szCs w:val="20"/>
      <w:lang w:eastAsia="pl-PL"/>
    </w:rPr>
  </w:style>
  <w:style w:type="paragraph" w:customStyle="1" w:styleId="PNNagwek1">
    <w:name w:val="PN Nagłówek 1"/>
    <w:basedOn w:val="PNTekstpodstawowy"/>
    <w:next w:val="PNTekstpodstawowy"/>
    <w:link w:val="PNNagwek1Znak"/>
    <w:rsid w:val="00465690"/>
    <w:pPr>
      <w:keepNext/>
      <w:numPr>
        <w:numId w:val="76"/>
      </w:numPr>
      <w:tabs>
        <w:tab w:val="left" w:pos="709"/>
      </w:tabs>
      <w:outlineLvl w:val="0"/>
    </w:pPr>
    <w:rPr>
      <w:b/>
    </w:rPr>
  </w:style>
  <w:style w:type="character" w:customStyle="1" w:styleId="PNNagwek1Znak">
    <w:name w:val="PN Nagłówek 1 Znak"/>
    <w:link w:val="PNNagwek1"/>
    <w:rsid w:val="00465690"/>
    <w:rPr>
      <w:rFonts w:ascii="Arial" w:eastAsia="Times New Roman" w:hAnsi="Arial" w:cs="Times New Roman"/>
      <w:b/>
      <w:sz w:val="20"/>
      <w:szCs w:val="20"/>
      <w:lang w:eastAsia="pl-PL"/>
    </w:rPr>
  </w:style>
  <w:style w:type="paragraph" w:customStyle="1" w:styleId="PNNagwek2">
    <w:name w:val="PN Nagłówek 2"/>
    <w:basedOn w:val="PNNagwek1"/>
    <w:next w:val="PNTekstpodstawowy"/>
    <w:rsid w:val="00465690"/>
    <w:pPr>
      <w:numPr>
        <w:ilvl w:val="1"/>
      </w:numPr>
      <w:tabs>
        <w:tab w:val="clear" w:pos="720"/>
        <w:tab w:val="num" w:pos="2148"/>
      </w:tabs>
      <w:outlineLvl w:val="1"/>
    </w:pPr>
  </w:style>
  <w:style w:type="paragraph" w:customStyle="1" w:styleId="PNNagwek3">
    <w:name w:val="PN Nagłówek 3"/>
    <w:basedOn w:val="PNNagwek1"/>
    <w:next w:val="PNTekstpodstawowy"/>
    <w:rsid w:val="00465690"/>
    <w:pPr>
      <w:numPr>
        <w:ilvl w:val="2"/>
      </w:numPr>
      <w:tabs>
        <w:tab w:val="clear" w:pos="720"/>
        <w:tab w:val="num" w:pos="2868"/>
      </w:tabs>
      <w:outlineLvl w:val="2"/>
    </w:pPr>
  </w:style>
  <w:style w:type="paragraph" w:customStyle="1" w:styleId="PNNagwek4">
    <w:name w:val="PN Nagłówek 4"/>
    <w:basedOn w:val="PNNagwek1"/>
    <w:next w:val="PNTekstpodstawowy"/>
    <w:rsid w:val="00465690"/>
    <w:pPr>
      <w:numPr>
        <w:ilvl w:val="3"/>
      </w:numPr>
      <w:tabs>
        <w:tab w:val="num" w:pos="2880"/>
        <w:tab w:val="num" w:pos="3588"/>
      </w:tabs>
      <w:outlineLvl w:val="3"/>
    </w:pPr>
  </w:style>
  <w:style w:type="paragraph" w:customStyle="1" w:styleId="PNNagwek5">
    <w:name w:val="PN Nagłówek 5"/>
    <w:basedOn w:val="PNNagwek1"/>
    <w:next w:val="PNTekstpodstawowy"/>
    <w:rsid w:val="00465690"/>
    <w:pPr>
      <w:numPr>
        <w:ilvl w:val="4"/>
      </w:numPr>
      <w:tabs>
        <w:tab w:val="left" w:pos="1077"/>
        <w:tab w:val="num" w:pos="3600"/>
        <w:tab w:val="num" w:pos="4308"/>
      </w:tabs>
      <w:outlineLvl w:val="4"/>
    </w:pPr>
  </w:style>
  <w:style w:type="paragraph" w:customStyle="1" w:styleId="PNNagwek6">
    <w:name w:val="PN Nagłówek 6"/>
    <w:basedOn w:val="PNNagwek1"/>
    <w:next w:val="PNTekstpodstawowy"/>
    <w:rsid w:val="00465690"/>
    <w:pPr>
      <w:numPr>
        <w:ilvl w:val="5"/>
      </w:numPr>
      <w:tabs>
        <w:tab w:val="num" w:pos="360"/>
        <w:tab w:val="left" w:pos="1077"/>
        <w:tab w:val="num" w:pos="4320"/>
        <w:tab w:val="num" w:pos="5028"/>
      </w:tabs>
      <w:outlineLvl w:val="5"/>
    </w:pPr>
  </w:style>
  <w:style w:type="paragraph" w:customStyle="1" w:styleId="PNStopka">
    <w:name w:val="PN Stopka"/>
    <w:basedOn w:val="PNTekstpodstawowy"/>
    <w:rsid w:val="00465690"/>
    <w:rPr>
      <w:sz w:val="18"/>
    </w:rPr>
  </w:style>
  <w:style w:type="paragraph" w:customStyle="1" w:styleId="PNNagwekstrony">
    <w:name w:val="PN Nagłówek strony"/>
    <w:basedOn w:val="PNTekstpodstawowy"/>
    <w:rsid w:val="00465690"/>
    <w:pPr>
      <w:jc w:val="center"/>
    </w:pPr>
    <w:rPr>
      <w:sz w:val="18"/>
    </w:rPr>
  </w:style>
  <w:style w:type="paragraph" w:customStyle="1" w:styleId="PNOpisrysunku">
    <w:name w:val="PN Opis rysunku"/>
    <w:basedOn w:val="PNTekstpodstawowy"/>
    <w:rsid w:val="00465690"/>
    <w:rPr>
      <w:sz w:val="18"/>
    </w:rPr>
  </w:style>
  <w:style w:type="paragraph" w:customStyle="1" w:styleId="PNTekstprzypisudolnego">
    <w:name w:val="PN Tekst przypisu dolnego"/>
    <w:basedOn w:val="PNTekstpodstawowy"/>
    <w:rsid w:val="00465690"/>
    <w:rPr>
      <w:sz w:val="18"/>
    </w:rPr>
  </w:style>
  <w:style w:type="character" w:customStyle="1" w:styleId="WW8Num6z0">
    <w:name w:val="WW8Num6z0"/>
    <w:rsid w:val="00465690"/>
    <w:rPr>
      <w:rFonts w:ascii="StarSymbol" w:hAnsi="StarSymbol"/>
    </w:rPr>
  </w:style>
  <w:style w:type="paragraph" w:customStyle="1" w:styleId="Nagwek10">
    <w:name w:val="Nagłówek1"/>
    <w:basedOn w:val="Normalny"/>
    <w:next w:val="Tekstpodstawowy"/>
    <w:rsid w:val="00465690"/>
    <w:pPr>
      <w:keepNext/>
      <w:suppressAutoHyphens/>
      <w:spacing w:before="240" w:after="120"/>
      <w:jc w:val="left"/>
    </w:pPr>
    <w:rPr>
      <w:rFonts w:ascii="Arial" w:eastAsia="MS Mincho" w:hAnsi="Arial" w:cs="Tahoma"/>
      <w:sz w:val="28"/>
      <w:szCs w:val="28"/>
      <w:lang w:eastAsia="ar-SA"/>
    </w:rPr>
  </w:style>
  <w:style w:type="character" w:customStyle="1" w:styleId="highlight">
    <w:name w:val="highlight"/>
    <w:rsid w:val="00465690"/>
  </w:style>
  <w:style w:type="paragraph" w:customStyle="1" w:styleId="Style70">
    <w:name w:val="Style70"/>
    <w:basedOn w:val="Normalny"/>
    <w:uiPriority w:val="99"/>
    <w:rsid w:val="00465690"/>
    <w:pPr>
      <w:widowControl w:val="0"/>
      <w:autoSpaceDE w:val="0"/>
      <w:autoSpaceDN w:val="0"/>
      <w:adjustRightInd w:val="0"/>
      <w:spacing w:line="235" w:lineRule="exact"/>
      <w:jc w:val="center"/>
    </w:pPr>
    <w:rPr>
      <w:rFonts w:ascii="Arial" w:hAnsi="Arial" w:cs="Arial"/>
      <w:sz w:val="24"/>
      <w:szCs w:val="24"/>
      <w:lang w:eastAsia="en-US"/>
    </w:rPr>
  </w:style>
  <w:style w:type="character" w:customStyle="1" w:styleId="FontStyle118">
    <w:name w:val="Font Style118"/>
    <w:uiPriority w:val="99"/>
    <w:rsid w:val="00465690"/>
    <w:rPr>
      <w:rFonts w:ascii="Arial" w:hAnsi="Arial" w:cs="Arial"/>
      <w:i/>
      <w:iCs/>
      <w:color w:val="000000"/>
      <w:sz w:val="18"/>
      <w:szCs w:val="18"/>
    </w:rPr>
  </w:style>
  <w:style w:type="character" w:customStyle="1" w:styleId="FontStyle119">
    <w:name w:val="Font Style119"/>
    <w:uiPriority w:val="99"/>
    <w:rsid w:val="00465690"/>
    <w:rPr>
      <w:rFonts w:ascii="Arial" w:hAnsi="Arial" w:cs="Arial"/>
      <w:color w:val="000000"/>
      <w:sz w:val="12"/>
      <w:szCs w:val="12"/>
    </w:rPr>
  </w:style>
  <w:style w:type="character" w:customStyle="1" w:styleId="FontStyle123">
    <w:name w:val="Font Style123"/>
    <w:uiPriority w:val="99"/>
    <w:rsid w:val="00465690"/>
    <w:rPr>
      <w:rFonts w:ascii="Arial" w:hAnsi="Arial" w:cs="Arial"/>
      <w:i/>
      <w:iCs/>
      <w:color w:val="000000"/>
      <w:sz w:val="16"/>
      <w:szCs w:val="16"/>
    </w:rPr>
  </w:style>
  <w:style w:type="character" w:customStyle="1" w:styleId="FontStyle124">
    <w:name w:val="Font Style124"/>
    <w:uiPriority w:val="99"/>
    <w:rsid w:val="00465690"/>
    <w:rPr>
      <w:rFonts w:ascii="Arial" w:hAnsi="Arial" w:cs="Arial"/>
      <w:color w:val="000000"/>
      <w:sz w:val="18"/>
      <w:szCs w:val="18"/>
    </w:rPr>
  </w:style>
  <w:style w:type="paragraph" w:customStyle="1" w:styleId="yiv5392974805msolistparagraph">
    <w:name w:val="yiv5392974805msolistparagraph"/>
    <w:basedOn w:val="Normalny"/>
    <w:rsid w:val="00465690"/>
    <w:pPr>
      <w:spacing w:before="100" w:beforeAutospacing="1" w:after="100" w:afterAutospacing="1"/>
      <w:jc w:val="left"/>
    </w:pPr>
    <w:rPr>
      <w:rFonts w:ascii="Times New Roman" w:hAnsi="Times New Roman"/>
      <w:sz w:val="24"/>
      <w:szCs w:val="24"/>
      <w:lang w:eastAsia="en-US"/>
    </w:rPr>
  </w:style>
  <w:style w:type="paragraph" w:customStyle="1" w:styleId="Akapit">
    <w:name w:val="Akapit"/>
    <w:basedOn w:val="Normalny"/>
    <w:rsid w:val="00465690"/>
    <w:pPr>
      <w:suppressAutoHyphens/>
      <w:spacing w:after="120"/>
      <w:ind w:firstLine="567"/>
      <w:jc w:val="left"/>
    </w:pPr>
    <w:rPr>
      <w:rFonts w:ascii="Calibri" w:eastAsia="Calibri" w:hAnsi="Calibri"/>
      <w:sz w:val="24"/>
      <w:szCs w:val="24"/>
      <w:lang w:eastAsia="ar-SA"/>
    </w:rPr>
  </w:style>
  <w:style w:type="paragraph" w:customStyle="1" w:styleId="Literatura">
    <w:name w:val="Literatura"/>
    <w:basedOn w:val="Normalny"/>
    <w:rsid w:val="00465690"/>
    <w:pPr>
      <w:tabs>
        <w:tab w:val="num" w:pos="720"/>
      </w:tabs>
      <w:suppressAutoHyphens/>
      <w:spacing w:after="60"/>
      <w:ind w:firstLine="680"/>
      <w:jc w:val="left"/>
    </w:pPr>
    <w:rPr>
      <w:rFonts w:ascii="Calibri" w:hAnsi="Calibri"/>
      <w:sz w:val="24"/>
      <w:szCs w:val="24"/>
      <w:lang w:eastAsia="ar-SA"/>
    </w:rPr>
  </w:style>
  <w:style w:type="paragraph" w:customStyle="1" w:styleId="Akapitx15ZnakZnakZnak1">
    <w:name w:val="Akapit_ x 1.5 Znak Znak Znak1"/>
    <w:basedOn w:val="Normalny"/>
    <w:rsid w:val="00465690"/>
    <w:pPr>
      <w:suppressAutoHyphens/>
      <w:spacing w:line="360" w:lineRule="auto"/>
      <w:ind w:firstLine="567"/>
      <w:jc w:val="left"/>
    </w:pPr>
    <w:rPr>
      <w:rFonts w:ascii="Calibri" w:hAnsi="Calibri"/>
      <w:sz w:val="24"/>
      <w:szCs w:val="18"/>
      <w:lang w:eastAsia="ar-SA"/>
    </w:rPr>
  </w:style>
  <w:style w:type="paragraph" w:customStyle="1" w:styleId="Akapitx16ZnakZnakZnakZnak1">
    <w:name w:val="Akapit_ x 1 (+6) Znak Znak Znak Znak1"/>
    <w:basedOn w:val="Normalny"/>
    <w:rsid w:val="00465690"/>
    <w:pPr>
      <w:suppressAutoHyphens/>
      <w:spacing w:after="120"/>
      <w:ind w:firstLine="567"/>
      <w:jc w:val="left"/>
    </w:pPr>
    <w:rPr>
      <w:rFonts w:ascii="Calibri" w:hAnsi="Calibri"/>
      <w:sz w:val="24"/>
      <w:szCs w:val="24"/>
      <w:lang w:val="de-DE" w:eastAsia="ar-SA"/>
    </w:rPr>
  </w:style>
  <w:style w:type="paragraph" w:customStyle="1" w:styleId="Akapitx16">
    <w:name w:val="Akapit_ x 1 (+6)"/>
    <w:basedOn w:val="Normalny"/>
    <w:rsid w:val="00465690"/>
    <w:pPr>
      <w:suppressAutoHyphens/>
      <w:spacing w:after="120"/>
      <w:ind w:firstLine="567"/>
      <w:jc w:val="left"/>
    </w:pPr>
    <w:rPr>
      <w:rFonts w:ascii="Calibri" w:hAnsi="Calibri"/>
      <w:sz w:val="24"/>
      <w:szCs w:val="24"/>
      <w:lang w:val="de-DE" w:eastAsia="ar-SA"/>
    </w:rPr>
  </w:style>
  <w:style w:type="paragraph" w:customStyle="1" w:styleId="Stronatytuowadane">
    <w:name w:val="Strona tytułowa dane"/>
    <w:basedOn w:val="Normalny"/>
    <w:link w:val="StronatytuowadaneZnak"/>
    <w:qFormat/>
    <w:rsid w:val="00465690"/>
    <w:pPr>
      <w:spacing w:before="40" w:after="160"/>
      <w:jc w:val="left"/>
      <w:textboxTightWrap w:val="allLines"/>
    </w:pPr>
    <w:rPr>
      <w:rFonts w:ascii="Calibri" w:eastAsia="Batang" w:hAnsi="Calibri"/>
      <w:b/>
      <w:sz w:val="24"/>
      <w:szCs w:val="24"/>
      <w:lang w:eastAsia="en-US"/>
    </w:rPr>
  </w:style>
  <w:style w:type="character" w:customStyle="1" w:styleId="StronatytuowadaneZnak">
    <w:name w:val="Strona tytułowa dane Znak"/>
    <w:link w:val="Stronatytuowadane"/>
    <w:rsid w:val="00465690"/>
    <w:rPr>
      <w:rFonts w:ascii="Calibri" w:eastAsia="Batang" w:hAnsi="Calibri" w:cs="Times New Roman"/>
      <w:b/>
      <w:sz w:val="24"/>
      <w:szCs w:val="24"/>
      <w:lang w:eastAsia="pl-PL"/>
    </w:rPr>
  </w:style>
  <w:style w:type="paragraph" w:customStyle="1" w:styleId="xl73">
    <w:name w:val="xl73"/>
    <w:basedOn w:val="Normalny"/>
    <w:rsid w:val="00465690"/>
    <w:pPr>
      <w:spacing w:before="100" w:beforeAutospacing="1" w:after="100" w:afterAutospacing="1"/>
      <w:jc w:val="center"/>
    </w:pPr>
    <w:rPr>
      <w:rFonts w:ascii="Times New Roman" w:hAnsi="Times New Roman"/>
      <w:color w:val="FF0000"/>
      <w:sz w:val="18"/>
      <w:szCs w:val="18"/>
      <w:lang w:eastAsia="en-US"/>
    </w:rPr>
  </w:style>
  <w:style w:type="paragraph" w:customStyle="1" w:styleId="Tabela11">
    <w:name w:val="Tabela11"/>
    <w:basedOn w:val="Normalny"/>
    <w:rsid w:val="00465690"/>
    <w:pPr>
      <w:autoSpaceDE w:val="0"/>
      <w:autoSpaceDN w:val="0"/>
      <w:spacing w:line="320" w:lineRule="atLeast"/>
      <w:jc w:val="left"/>
    </w:pPr>
    <w:rPr>
      <w:rFonts w:ascii="Times New Roman" w:hAnsi="Times New Roman"/>
      <w:sz w:val="18"/>
      <w:szCs w:val="22"/>
      <w:lang w:eastAsia="en-US"/>
    </w:rPr>
  </w:style>
  <w:style w:type="paragraph" w:customStyle="1" w:styleId="xl29">
    <w:name w:val="xl29"/>
    <w:basedOn w:val="Normalny"/>
    <w:rsid w:val="00465690"/>
    <w:pPr>
      <w:pBdr>
        <w:left w:val="double" w:sz="6" w:space="0" w:color="auto"/>
        <w:bottom w:val="double" w:sz="6" w:space="0" w:color="auto"/>
      </w:pBdr>
      <w:spacing w:before="100" w:beforeAutospacing="1" w:after="100" w:afterAutospacing="1"/>
      <w:jc w:val="center"/>
    </w:pPr>
    <w:rPr>
      <w:rFonts w:ascii="Times New Roman" w:hAnsi="Times New Roman"/>
      <w:sz w:val="24"/>
      <w:szCs w:val="24"/>
      <w:lang w:eastAsia="en-US"/>
    </w:rPr>
  </w:style>
  <w:style w:type="paragraph" w:customStyle="1" w:styleId="yiv1018111117msonormal">
    <w:name w:val="yiv1018111117msonormal"/>
    <w:basedOn w:val="Normalny"/>
    <w:rsid w:val="00465690"/>
    <w:pPr>
      <w:spacing w:before="100" w:beforeAutospacing="1" w:after="100" w:afterAutospacing="1"/>
      <w:jc w:val="left"/>
    </w:pPr>
    <w:rPr>
      <w:rFonts w:ascii="Times New Roman" w:hAnsi="Times New Roman"/>
      <w:sz w:val="24"/>
      <w:szCs w:val="24"/>
      <w:lang w:eastAsia="en-US"/>
    </w:rPr>
  </w:style>
  <w:style w:type="paragraph" w:customStyle="1" w:styleId="Styl22">
    <w:name w:val="Styl22"/>
    <w:basedOn w:val="tekstost"/>
    <w:link w:val="Styl22Znak"/>
    <w:qFormat/>
    <w:rsid w:val="00465690"/>
    <w:rPr>
      <w:rFonts w:ascii="Arial" w:hAnsi="Arial"/>
    </w:rPr>
  </w:style>
  <w:style w:type="character" w:customStyle="1" w:styleId="Styl22Znak">
    <w:name w:val="Styl22 Znak"/>
    <w:link w:val="Styl22"/>
    <w:rsid w:val="00465690"/>
    <w:rPr>
      <w:rFonts w:ascii="Arial" w:eastAsia="Times New Roman" w:hAnsi="Arial" w:cs="Times New Roman"/>
      <w:sz w:val="20"/>
      <w:szCs w:val="20"/>
      <w:lang w:eastAsia="pl-PL"/>
    </w:rPr>
  </w:style>
  <w:style w:type="character" w:customStyle="1" w:styleId="st">
    <w:name w:val="st"/>
    <w:rsid w:val="00465690"/>
  </w:style>
  <w:style w:type="paragraph" w:customStyle="1" w:styleId="Tekstpodstawowy210">
    <w:name w:val="Tekst podstawowy 210"/>
    <w:basedOn w:val="Normalny"/>
    <w:rsid w:val="00465690"/>
    <w:pPr>
      <w:overflowPunct w:val="0"/>
      <w:autoSpaceDE w:val="0"/>
      <w:autoSpaceDN w:val="0"/>
      <w:adjustRightInd w:val="0"/>
      <w:ind w:left="708"/>
      <w:jc w:val="left"/>
      <w:textAlignment w:val="baseline"/>
    </w:pPr>
    <w:rPr>
      <w:rFonts w:ascii="Arial" w:hAnsi="Arial"/>
      <w:sz w:val="24"/>
      <w:szCs w:val="18"/>
      <w:lang w:eastAsia="en-US"/>
    </w:rPr>
  </w:style>
  <w:style w:type="paragraph" w:customStyle="1" w:styleId="Tekstpodstawowy36">
    <w:name w:val="Tekst podstawowy 36"/>
    <w:basedOn w:val="Normalny"/>
    <w:rsid w:val="00465690"/>
    <w:pPr>
      <w:widowControl w:val="0"/>
      <w:overflowPunct w:val="0"/>
      <w:autoSpaceDE w:val="0"/>
      <w:autoSpaceDN w:val="0"/>
      <w:adjustRightInd w:val="0"/>
      <w:jc w:val="left"/>
      <w:textAlignment w:val="baseline"/>
    </w:pPr>
    <w:rPr>
      <w:rFonts w:ascii="Times New Roman" w:hAnsi="Times New Roman"/>
      <w:sz w:val="24"/>
      <w:szCs w:val="18"/>
      <w:lang w:eastAsia="en-US"/>
    </w:rPr>
  </w:style>
  <w:style w:type="paragraph" w:customStyle="1" w:styleId="Tekstpodstawowywcity37">
    <w:name w:val="Tekst podstawowy wcięty 37"/>
    <w:basedOn w:val="Normalny"/>
    <w:rsid w:val="00465690"/>
    <w:pPr>
      <w:widowControl w:val="0"/>
      <w:overflowPunct w:val="0"/>
      <w:autoSpaceDE w:val="0"/>
      <w:autoSpaceDN w:val="0"/>
      <w:adjustRightInd w:val="0"/>
      <w:ind w:left="709"/>
      <w:jc w:val="left"/>
      <w:textAlignment w:val="baseline"/>
    </w:pPr>
    <w:rPr>
      <w:rFonts w:ascii="Arial" w:hAnsi="Arial"/>
      <w:sz w:val="24"/>
      <w:szCs w:val="18"/>
      <w:lang w:eastAsia="en-US"/>
    </w:rPr>
  </w:style>
  <w:style w:type="paragraph" w:customStyle="1" w:styleId="Normalny3">
    <w:name w:val="Normalny3"/>
    <w:rsid w:val="00465690"/>
    <w:pPr>
      <w:jc w:val="both"/>
    </w:pPr>
    <w:rPr>
      <w:rFonts w:ascii="Arial" w:eastAsia="Times New Roman" w:hAnsi="Arial" w:cs="Times New Roman"/>
      <w:iCs/>
      <w:szCs w:val="24"/>
      <w:lang w:eastAsia="pl-PL"/>
    </w:rPr>
  </w:style>
  <w:style w:type="paragraph" w:customStyle="1" w:styleId="Nagwek23">
    <w:name w:val="Nagłówek 23"/>
    <w:basedOn w:val="Normalny"/>
    <w:next w:val="Normalny"/>
    <w:rsid w:val="00465690"/>
    <w:pPr>
      <w:keepNext/>
      <w:widowControl w:val="0"/>
      <w:suppressAutoHyphens/>
      <w:autoSpaceDE w:val="0"/>
      <w:spacing w:before="120" w:after="120"/>
      <w:jc w:val="left"/>
    </w:pPr>
    <w:rPr>
      <w:rFonts w:ascii="Times New Roman" w:eastAsia="Lucida Sans Unicode" w:hAnsi="Times New Roman"/>
      <w:b/>
      <w:bCs/>
      <w:sz w:val="20"/>
      <w:szCs w:val="18"/>
      <w:lang w:eastAsia="ar-SA"/>
    </w:rPr>
  </w:style>
  <w:style w:type="paragraph" w:customStyle="1" w:styleId="Tekstpodstawowywcity26">
    <w:name w:val="Tekst podstawowy wcięty 26"/>
    <w:basedOn w:val="Normalny"/>
    <w:rsid w:val="00465690"/>
    <w:pPr>
      <w:overflowPunct w:val="0"/>
      <w:autoSpaceDE w:val="0"/>
      <w:autoSpaceDN w:val="0"/>
      <w:adjustRightInd w:val="0"/>
      <w:spacing w:line="120" w:lineRule="atLeast"/>
      <w:ind w:left="567"/>
      <w:jc w:val="left"/>
      <w:textAlignment w:val="baseline"/>
    </w:pPr>
    <w:rPr>
      <w:rFonts w:ascii="Times New Roman" w:hAnsi="Times New Roman"/>
      <w:sz w:val="18"/>
      <w:szCs w:val="18"/>
      <w:lang w:eastAsia="en-US"/>
    </w:rPr>
  </w:style>
  <w:style w:type="paragraph" w:customStyle="1" w:styleId="Akapitzlist3">
    <w:name w:val="Akapit z listą3"/>
    <w:basedOn w:val="Normalny"/>
    <w:rsid w:val="00465690"/>
    <w:pPr>
      <w:ind w:left="720"/>
      <w:contextualSpacing/>
      <w:jc w:val="left"/>
    </w:pPr>
    <w:rPr>
      <w:rFonts w:asciiTheme="minorHAnsi" w:hAnsiTheme="minorHAnsi"/>
      <w:sz w:val="18"/>
      <w:szCs w:val="18"/>
      <w:lang w:eastAsia="en-US"/>
    </w:rPr>
  </w:style>
  <w:style w:type="paragraph" w:customStyle="1" w:styleId="Bezodstpw3">
    <w:name w:val="Bez odstępów3"/>
    <w:rsid w:val="00465690"/>
    <w:pPr>
      <w:widowControl w:val="0"/>
      <w:jc w:val="both"/>
    </w:pPr>
    <w:rPr>
      <w:rFonts w:ascii="Times New Roman" w:eastAsia="Times New Roman" w:hAnsi="Times New Roman" w:cs="Times New Roman"/>
      <w:sz w:val="20"/>
      <w:szCs w:val="20"/>
      <w:lang w:eastAsia="pl-PL"/>
    </w:rPr>
  </w:style>
  <w:style w:type="paragraph" w:customStyle="1" w:styleId="Tekstpodstawowywcity3">
    <w:name w:val="Tekst podstawowy wcięty3"/>
    <w:basedOn w:val="Normalny"/>
    <w:rsid w:val="00465690"/>
    <w:pPr>
      <w:tabs>
        <w:tab w:val="left" w:pos="709"/>
        <w:tab w:val="right" w:leader="dot" w:pos="9072"/>
      </w:tabs>
      <w:spacing w:line="360" w:lineRule="auto"/>
      <w:jc w:val="left"/>
    </w:pPr>
    <w:rPr>
      <w:rFonts w:ascii="Times New Roman" w:hAnsi="Times New Roman"/>
      <w:sz w:val="24"/>
      <w:szCs w:val="24"/>
      <w:lang w:eastAsia="en-US"/>
    </w:rPr>
  </w:style>
  <w:style w:type="paragraph" w:customStyle="1" w:styleId="1Tytu">
    <w:name w:val="1. Tytuł"/>
    <w:basedOn w:val="Normalny"/>
    <w:next w:val="11tytu"/>
    <w:link w:val="1TytuZnak"/>
    <w:qFormat/>
    <w:rsid w:val="00465690"/>
    <w:pPr>
      <w:suppressAutoHyphens/>
      <w:spacing w:before="120" w:after="120"/>
      <w:ind w:left="357" w:hanging="357"/>
      <w:jc w:val="left"/>
    </w:pPr>
    <w:rPr>
      <w:rFonts w:asciiTheme="minorHAnsi" w:hAnsiTheme="minorHAnsi" w:cstheme="minorHAnsi"/>
      <w:b/>
      <w:color w:val="000000"/>
      <w:sz w:val="28"/>
      <w:szCs w:val="28"/>
      <w:lang w:eastAsia="ar-SA"/>
    </w:rPr>
  </w:style>
  <w:style w:type="character" w:customStyle="1" w:styleId="1TytuZnak">
    <w:name w:val="1. Tytuł Znak"/>
    <w:link w:val="1Tytu"/>
    <w:rsid w:val="00465690"/>
    <w:rPr>
      <w:rFonts w:eastAsia="Times New Roman" w:cstheme="minorHAnsi"/>
      <w:b/>
      <w:color w:val="000000"/>
      <w:sz w:val="28"/>
      <w:szCs w:val="28"/>
      <w:lang w:eastAsia="ar-SA"/>
    </w:rPr>
  </w:style>
  <w:style w:type="paragraph" w:customStyle="1" w:styleId="punktowaniea">
    <w:name w:val="punktowanie a)"/>
    <w:basedOn w:val="Akapitzlist"/>
    <w:qFormat/>
    <w:rsid w:val="00465690"/>
    <w:pPr>
      <w:numPr>
        <w:numId w:val="77"/>
      </w:numPr>
      <w:suppressAutoHyphens/>
      <w:overflowPunct w:val="0"/>
      <w:autoSpaceDE w:val="0"/>
      <w:spacing w:after="240"/>
      <w:jc w:val="both"/>
      <w:textAlignment w:val="baseline"/>
    </w:pPr>
    <w:rPr>
      <w:rFonts w:ascii="Calibri" w:eastAsia="Times New Roman" w:hAnsi="Calibri" w:cs="Times New Roman"/>
      <w:lang w:eastAsia="ar-SA"/>
    </w:rPr>
  </w:style>
  <w:style w:type="paragraph" w:styleId="Akapitzlist">
    <w:name w:val="List Paragraph"/>
    <w:basedOn w:val="Normalny"/>
    <w:link w:val="AkapitzlistZnak"/>
    <w:uiPriority w:val="34"/>
    <w:qFormat/>
    <w:rsid w:val="00465690"/>
    <w:pPr>
      <w:ind w:left="720"/>
      <w:contextualSpacing/>
      <w:jc w:val="left"/>
    </w:pPr>
    <w:rPr>
      <w:rFonts w:ascii="Times New Roman" w:eastAsiaTheme="minorHAnsi" w:hAnsi="Times New Roman" w:cstheme="minorBidi"/>
      <w:sz w:val="24"/>
      <w:szCs w:val="24"/>
      <w:lang w:eastAsia="en-US"/>
    </w:rPr>
  </w:style>
  <w:style w:type="paragraph" w:customStyle="1" w:styleId="tekstcigy">
    <w:name w:val="tekst ciągły"/>
    <w:basedOn w:val="Normalny"/>
    <w:qFormat/>
    <w:rsid w:val="00465690"/>
    <w:pPr>
      <w:suppressAutoHyphens/>
      <w:overflowPunct w:val="0"/>
      <w:autoSpaceDE w:val="0"/>
      <w:spacing w:after="240"/>
      <w:jc w:val="left"/>
      <w:textAlignment w:val="baseline"/>
    </w:pPr>
    <w:rPr>
      <w:rFonts w:ascii="Calibri" w:hAnsi="Calibri"/>
      <w:color w:val="000000"/>
      <w:sz w:val="24"/>
      <w:szCs w:val="24"/>
      <w:lang w:eastAsia="ar-SA"/>
    </w:rPr>
  </w:style>
  <w:style w:type="paragraph" w:customStyle="1" w:styleId="11tytu">
    <w:name w:val="1.1. tytuł"/>
    <w:basedOn w:val="tekstcigy"/>
    <w:qFormat/>
    <w:rsid w:val="00465690"/>
    <w:pPr>
      <w:spacing w:before="120"/>
      <w:ind w:left="357"/>
      <w:contextualSpacing/>
    </w:pPr>
    <w:rPr>
      <w:b/>
      <w:sz w:val="22"/>
    </w:rPr>
  </w:style>
  <w:style w:type="paragraph" w:customStyle="1" w:styleId="podtytu">
    <w:name w:val="podtytuł"/>
    <w:basedOn w:val="11tytu"/>
    <w:qFormat/>
    <w:rsid w:val="00465690"/>
    <w:rPr>
      <w:spacing w:val="-6"/>
    </w:rPr>
  </w:style>
  <w:style w:type="paragraph" w:customStyle="1" w:styleId="tre">
    <w:name w:val="treść"/>
    <w:basedOn w:val="Normalny"/>
    <w:rsid w:val="00465690"/>
    <w:pPr>
      <w:suppressAutoHyphens/>
      <w:overflowPunct w:val="0"/>
      <w:autoSpaceDE w:val="0"/>
      <w:spacing w:before="170" w:after="57"/>
      <w:jc w:val="left"/>
      <w:textAlignment w:val="baseline"/>
    </w:pPr>
    <w:rPr>
      <w:rFonts w:ascii="Times New Roman" w:hAnsi="Times New Roman"/>
      <w:sz w:val="16"/>
      <w:szCs w:val="16"/>
      <w:lang w:eastAsia="ar-SA"/>
    </w:rPr>
  </w:style>
  <w:style w:type="paragraph" w:customStyle="1" w:styleId="punktowanie0">
    <w:name w:val="punktowanie"/>
    <w:basedOn w:val="tre"/>
    <w:rsid w:val="00465690"/>
    <w:pPr>
      <w:spacing w:before="0" w:after="34"/>
    </w:pPr>
  </w:style>
  <w:style w:type="paragraph" w:customStyle="1" w:styleId="Standard">
    <w:name w:val="Standard"/>
    <w:rsid w:val="00465690"/>
    <w:pPr>
      <w:widowControl w:val="0"/>
      <w:suppressAutoHyphens/>
      <w:autoSpaceDE w:val="0"/>
    </w:pPr>
    <w:rPr>
      <w:rFonts w:ascii="Times New Roman" w:eastAsia="Times New Roman" w:hAnsi="Times New Roman" w:cs="Times New Roman"/>
      <w:sz w:val="24"/>
      <w:szCs w:val="24"/>
      <w:lang w:eastAsia="pl-PL" w:bidi="pl-PL"/>
    </w:rPr>
  </w:style>
  <w:style w:type="paragraph" w:customStyle="1" w:styleId="Nagwek100">
    <w:name w:val="Nagłówek 10"/>
    <w:basedOn w:val="1Tytu"/>
    <w:next w:val="Normalny"/>
    <w:link w:val="Nagwek10Znak"/>
    <w:qFormat/>
    <w:rsid w:val="00465690"/>
    <w:pPr>
      <w:outlineLvl w:val="0"/>
    </w:pPr>
    <w:rPr>
      <w:szCs w:val="36"/>
    </w:rPr>
  </w:style>
  <w:style w:type="character" w:customStyle="1" w:styleId="Nagwek10Znak">
    <w:name w:val="Nagłówek 10 Znak"/>
    <w:link w:val="Nagwek100"/>
    <w:rsid w:val="00465690"/>
    <w:rPr>
      <w:rFonts w:eastAsia="Times New Roman" w:cstheme="minorHAnsi"/>
      <w:b/>
      <w:color w:val="000000"/>
      <w:sz w:val="28"/>
      <w:szCs w:val="36"/>
      <w:lang w:eastAsia="ar-SA"/>
    </w:rPr>
  </w:style>
  <w:style w:type="paragraph" w:customStyle="1" w:styleId="WW-Standardowywcity">
    <w:name w:val="WW-Standardowy wcięty"/>
    <w:basedOn w:val="Normalny"/>
    <w:rsid w:val="00465690"/>
    <w:pPr>
      <w:suppressAutoHyphens/>
      <w:ind w:left="708"/>
      <w:jc w:val="left"/>
    </w:pPr>
    <w:rPr>
      <w:rFonts w:ascii="Times New Roman" w:hAnsi="Times New Roman"/>
      <w:sz w:val="20"/>
      <w:szCs w:val="18"/>
      <w:lang w:eastAsia="ar-SA"/>
    </w:rPr>
  </w:style>
  <w:style w:type="character" w:customStyle="1" w:styleId="akapit0">
    <w:name w:val="akapit"/>
    <w:rsid w:val="00465690"/>
  </w:style>
  <w:style w:type="paragraph" w:customStyle="1" w:styleId="ZnakZnak1">
    <w:name w:val="Znak Znak1"/>
    <w:basedOn w:val="Normalny"/>
    <w:rsid w:val="00465690"/>
    <w:pPr>
      <w:jc w:val="left"/>
    </w:pPr>
    <w:rPr>
      <w:rFonts w:ascii="Arial" w:hAnsi="Arial" w:cs="Arial"/>
      <w:sz w:val="24"/>
      <w:szCs w:val="24"/>
      <w:lang w:eastAsia="en-US"/>
    </w:rPr>
  </w:style>
  <w:style w:type="paragraph" w:customStyle="1" w:styleId="Filename">
    <w:name w:val="Filename"/>
    <w:basedOn w:val="Stopka"/>
    <w:rsid w:val="00465690"/>
    <w:pPr>
      <w:tabs>
        <w:tab w:val="clear" w:pos="4536"/>
        <w:tab w:val="clear" w:pos="9072"/>
        <w:tab w:val="center" w:pos="4153"/>
        <w:tab w:val="right" w:pos="8306"/>
      </w:tabs>
      <w:spacing w:before="72"/>
      <w:ind w:left="737"/>
    </w:pPr>
    <w:rPr>
      <w:rFonts w:ascii="Arial" w:eastAsia="Calibri" w:hAnsi="Arial" w:cs="Arial"/>
      <w:caps/>
      <w:noProof/>
      <w:sz w:val="12"/>
      <w:szCs w:val="12"/>
      <w:lang w:val="en-GB"/>
    </w:rPr>
  </w:style>
  <w:style w:type="paragraph" w:styleId="Stopka">
    <w:name w:val="footer"/>
    <w:aliases w:val="Nagłówek - Stopka"/>
    <w:basedOn w:val="Normalny"/>
    <w:link w:val="StopkaZnak"/>
    <w:rsid w:val="00465690"/>
    <w:pPr>
      <w:tabs>
        <w:tab w:val="center" w:pos="4536"/>
        <w:tab w:val="right" w:pos="9072"/>
      </w:tabs>
      <w:jc w:val="left"/>
    </w:pPr>
    <w:rPr>
      <w:rFonts w:asciiTheme="minorHAnsi" w:eastAsiaTheme="minorHAnsi" w:hAnsiTheme="minorHAnsi" w:cstheme="minorBidi"/>
      <w:sz w:val="18"/>
      <w:szCs w:val="18"/>
      <w:lang w:eastAsia="en-US"/>
    </w:rPr>
  </w:style>
  <w:style w:type="character" w:customStyle="1" w:styleId="StopkaZnak">
    <w:name w:val="Stopka Znak"/>
    <w:aliases w:val="Nagłówek - Stopka Znak1"/>
    <w:basedOn w:val="Domylnaczcionkaakapitu"/>
    <w:link w:val="Stopka"/>
    <w:qFormat/>
    <w:rsid w:val="00465690"/>
    <w:rPr>
      <w:rFonts w:ascii="Arial Narrow" w:hAnsi="Arial Narrow"/>
      <w:szCs w:val="20"/>
      <w:lang w:eastAsia="pl-PL"/>
    </w:rPr>
  </w:style>
  <w:style w:type="paragraph" w:customStyle="1" w:styleId="Nagwekspisutreci1">
    <w:name w:val="Nagłówek spisu treści1"/>
    <w:basedOn w:val="Nagwek1"/>
    <w:next w:val="Normalny"/>
    <w:rsid w:val="00465690"/>
    <w:pPr>
      <w:keepLines/>
      <w:spacing w:before="0" w:after="80"/>
      <w:outlineLvl w:val="9"/>
    </w:pPr>
    <w:rPr>
      <w:rFonts w:ascii="Cambria" w:eastAsia="Calibri" w:hAnsi="Cambria" w:cs="Cambria"/>
      <w:color w:val="365F91"/>
      <w:kern w:val="0"/>
      <w:sz w:val="28"/>
      <w:szCs w:val="28"/>
    </w:rPr>
  </w:style>
  <w:style w:type="paragraph" w:customStyle="1" w:styleId="western">
    <w:name w:val="western"/>
    <w:basedOn w:val="Normalny"/>
    <w:rsid w:val="00465690"/>
    <w:pPr>
      <w:spacing w:before="100" w:beforeAutospacing="1" w:after="100" w:afterAutospacing="1"/>
      <w:jc w:val="left"/>
    </w:pPr>
    <w:rPr>
      <w:rFonts w:ascii="Times New Roman" w:eastAsia="Calibri" w:hAnsi="Times New Roman"/>
      <w:sz w:val="24"/>
      <w:szCs w:val="24"/>
      <w:lang w:eastAsia="en-US"/>
    </w:rPr>
  </w:style>
  <w:style w:type="paragraph" w:customStyle="1" w:styleId="ReportText">
    <w:name w:val="Report Text"/>
    <w:link w:val="ReportTextChar"/>
    <w:rsid w:val="00465690"/>
    <w:pPr>
      <w:spacing w:after="120" w:line="260" w:lineRule="atLeast"/>
      <w:ind w:left="1253"/>
    </w:pPr>
    <w:rPr>
      <w:rFonts w:ascii="Arial" w:eastAsia="Calibri" w:hAnsi="Arial" w:cs="Arial"/>
      <w:sz w:val="20"/>
      <w:szCs w:val="20"/>
      <w:lang w:val="en-GB"/>
    </w:rPr>
  </w:style>
  <w:style w:type="character" w:customStyle="1" w:styleId="ReportTextChar">
    <w:name w:val="Report Text Char"/>
    <w:link w:val="ReportText"/>
    <w:locked/>
    <w:rsid w:val="00465690"/>
    <w:rPr>
      <w:rFonts w:ascii="Arial" w:eastAsia="Calibri" w:hAnsi="Arial" w:cs="Arial"/>
      <w:sz w:val="20"/>
      <w:szCs w:val="20"/>
      <w:lang w:val="en-GB"/>
    </w:rPr>
  </w:style>
  <w:style w:type="character" w:customStyle="1" w:styleId="data">
    <w:name w:val="data"/>
    <w:rsid w:val="00465690"/>
    <w:rPr>
      <w:rFonts w:cs="Times New Roman"/>
    </w:rPr>
  </w:style>
  <w:style w:type="character" w:customStyle="1" w:styleId="rss">
    <w:name w:val="rss"/>
    <w:rsid w:val="00465690"/>
    <w:rPr>
      <w:rFonts w:cs="Times New Roman"/>
    </w:rPr>
  </w:style>
  <w:style w:type="paragraph" w:customStyle="1" w:styleId="ReportList1">
    <w:name w:val="Report List 1"/>
    <w:basedOn w:val="Lista"/>
    <w:link w:val="ReportList1Char"/>
    <w:rsid w:val="00465690"/>
    <w:pPr>
      <w:numPr>
        <w:numId w:val="78"/>
      </w:numPr>
      <w:spacing w:after="138" w:line="260" w:lineRule="atLeast"/>
    </w:pPr>
    <w:rPr>
      <w:rFonts w:ascii="Arial" w:eastAsia="Calibri" w:hAnsi="Arial" w:cs="Times New Roman"/>
      <w:sz w:val="20"/>
    </w:rPr>
  </w:style>
  <w:style w:type="character" w:customStyle="1" w:styleId="ReportList1Char">
    <w:name w:val="Report List 1 Char"/>
    <w:link w:val="ReportList1"/>
    <w:locked/>
    <w:rsid w:val="00465690"/>
    <w:rPr>
      <w:rFonts w:ascii="Arial" w:eastAsia="Calibri" w:hAnsi="Arial" w:cs="Times New Roman"/>
      <w:sz w:val="20"/>
    </w:rPr>
  </w:style>
  <w:style w:type="paragraph" w:styleId="Lista">
    <w:name w:val="List"/>
    <w:basedOn w:val="Normalny"/>
    <w:rsid w:val="00465690"/>
    <w:pPr>
      <w:ind w:left="283" w:hanging="283"/>
      <w:jc w:val="left"/>
    </w:pPr>
    <w:rPr>
      <w:rFonts w:asciiTheme="minorHAnsi" w:eastAsiaTheme="minorHAnsi" w:hAnsiTheme="minorHAnsi" w:cstheme="minorBidi"/>
      <w:sz w:val="18"/>
      <w:szCs w:val="18"/>
      <w:lang w:eastAsia="en-US"/>
    </w:rPr>
  </w:style>
  <w:style w:type="paragraph" w:customStyle="1" w:styleId="info2">
    <w:name w:val="_info_2"/>
    <w:basedOn w:val="Normalny"/>
    <w:rsid w:val="00465690"/>
    <w:pPr>
      <w:numPr>
        <w:ilvl w:val="1"/>
        <w:numId w:val="79"/>
      </w:numPr>
      <w:spacing w:line="360" w:lineRule="auto"/>
      <w:jc w:val="left"/>
    </w:pPr>
    <w:rPr>
      <w:rFonts w:ascii="Times New Roman" w:eastAsia="Calibri" w:hAnsi="Times New Roman"/>
      <w:b/>
      <w:bCs/>
      <w:sz w:val="24"/>
      <w:szCs w:val="24"/>
      <w:lang w:eastAsia="en-US"/>
    </w:rPr>
  </w:style>
  <w:style w:type="character" w:customStyle="1" w:styleId="bbtext">
    <w:name w:val="bbtext"/>
    <w:rsid w:val="00465690"/>
    <w:rPr>
      <w:rFonts w:cs="Times New Roman"/>
    </w:rPr>
  </w:style>
  <w:style w:type="character" w:customStyle="1" w:styleId="BodyTextIndent2Char1">
    <w:name w:val="Body Text Indent 2 Char1"/>
    <w:semiHidden/>
    <w:locked/>
    <w:rsid w:val="00465690"/>
    <w:rPr>
      <w:rFonts w:ascii="Arial" w:hAnsi="Arial" w:cs="Arial"/>
      <w:lang w:eastAsia="en-US"/>
    </w:rPr>
  </w:style>
  <w:style w:type="character" w:customStyle="1" w:styleId="Tekstpodstawowywcity2Znak1">
    <w:name w:val="Tekst podstawowy wcięty 2 Znak1"/>
    <w:semiHidden/>
    <w:locked/>
    <w:rsid w:val="00465690"/>
    <w:rPr>
      <w:rFonts w:ascii="Arial" w:hAnsi="Arial" w:cs="Arial"/>
    </w:rPr>
  </w:style>
  <w:style w:type="paragraph" w:customStyle="1" w:styleId="Nagwek2a">
    <w:name w:val="Nagłówek 2a"/>
    <w:basedOn w:val="Akapitzlist12"/>
    <w:rsid w:val="00465690"/>
    <w:pPr>
      <w:numPr>
        <w:ilvl w:val="1"/>
        <w:numId w:val="80"/>
      </w:numPr>
      <w:tabs>
        <w:tab w:val="num" w:pos="360"/>
      </w:tabs>
      <w:contextualSpacing w:val="0"/>
    </w:pPr>
    <w:rPr>
      <w:rFonts w:eastAsia="Calibri" w:cs="Calibri"/>
      <w:sz w:val="22"/>
      <w:szCs w:val="22"/>
    </w:rPr>
  </w:style>
  <w:style w:type="paragraph" w:customStyle="1" w:styleId="tabele">
    <w:name w:val="tabele"/>
    <w:basedOn w:val="Nagwek5"/>
    <w:rsid w:val="00465690"/>
    <w:pPr>
      <w:keepNext w:val="0"/>
      <w:jc w:val="center"/>
      <w:outlineLvl w:val="9"/>
    </w:pPr>
    <w:rPr>
      <w:rFonts w:ascii="Arial" w:eastAsia="Times New Roman" w:hAnsi="Arial" w:cs="Arial"/>
      <w:b w:val="0"/>
      <w:sz w:val="22"/>
      <w:szCs w:val="22"/>
    </w:rPr>
  </w:style>
  <w:style w:type="character" w:customStyle="1" w:styleId="Nagwek5Znak">
    <w:name w:val="Nagłówek 5 Znak"/>
    <w:basedOn w:val="Domylnaczcionkaakapitu"/>
    <w:link w:val="Nagwek5"/>
    <w:uiPriority w:val="9"/>
    <w:rsid w:val="00465690"/>
    <w:rPr>
      <w:rFonts w:ascii="Arial Narrow" w:eastAsiaTheme="majorEastAsia" w:hAnsi="Arial Narrow" w:cstheme="majorBidi"/>
      <w:b/>
      <w:sz w:val="24"/>
      <w:szCs w:val="20"/>
      <w:lang w:eastAsia="pl-PL"/>
    </w:rPr>
  </w:style>
  <w:style w:type="character" w:customStyle="1" w:styleId="PlainTextChar1">
    <w:name w:val="Plain Text Char1"/>
    <w:semiHidden/>
    <w:locked/>
    <w:rsid w:val="00465690"/>
    <w:rPr>
      <w:rFonts w:ascii="Courier New" w:hAnsi="Courier New" w:cs="Courier New"/>
      <w:sz w:val="20"/>
      <w:szCs w:val="20"/>
      <w:lang w:eastAsia="en-US"/>
    </w:rPr>
  </w:style>
  <w:style w:type="character" w:customStyle="1" w:styleId="ZwykytekstZnak1">
    <w:name w:val="Zwykły tekst Znak1"/>
    <w:semiHidden/>
    <w:locked/>
    <w:rsid w:val="00465690"/>
    <w:rPr>
      <w:rFonts w:ascii="Consolas" w:hAnsi="Consolas" w:cs="Consolas"/>
      <w:sz w:val="21"/>
      <w:szCs w:val="21"/>
    </w:rPr>
  </w:style>
  <w:style w:type="character" w:customStyle="1" w:styleId="Style11pt">
    <w:name w:val="Style 11 pt"/>
    <w:rsid w:val="00465690"/>
    <w:rPr>
      <w:rFonts w:cs="Times New Roman"/>
      <w:sz w:val="22"/>
      <w:szCs w:val="22"/>
    </w:rPr>
  </w:style>
  <w:style w:type="character" w:customStyle="1" w:styleId="ListParagraphChar1">
    <w:name w:val="List Paragraph Char1"/>
    <w:locked/>
    <w:rsid w:val="00465690"/>
    <w:rPr>
      <w:rFonts w:ascii="Arial" w:eastAsia="Times New Roman" w:hAnsi="Arial" w:cs="Arial"/>
    </w:rPr>
  </w:style>
  <w:style w:type="paragraph" w:customStyle="1" w:styleId="Akapitzlist11">
    <w:name w:val="Akapit z listą11"/>
    <w:basedOn w:val="Normalny"/>
    <w:rsid w:val="00465690"/>
    <w:pPr>
      <w:spacing w:before="60" w:after="120" w:line="240" w:lineRule="atLeast"/>
      <w:ind w:left="720"/>
      <w:jc w:val="left"/>
    </w:pPr>
    <w:rPr>
      <w:rFonts w:ascii="Arial" w:eastAsia="Calibri" w:hAnsi="Arial" w:cs="Arial"/>
      <w:sz w:val="18"/>
      <w:szCs w:val="22"/>
      <w:lang w:eastAsia="en-US"/>
    </w:rPr>
  </w:style>
  <w:style w:type="character" w:customStyle="1" w:styleId="ZnakZnak11">
    <w:name w:val="Znak Znak11"/>
    <w:rsid w:val="00465690"/>
    <w:rPr>
      <w:rFonts w:ascii="Arial" w:hAnsi="Arial"/>
      <w:b/>
      <w:bCs/>
      <w:sz w:val="18"/>
      <w:szCs w:val="18"/>
    </w:rPr>
  </w:style>
  <w:style w:type="paragraph" w:customStyle="1" w:styleId="StylNagwek2PogrubienieInterlinia15wiersza">
    <w:name w:val="Styl Nagłówek 2 + Pogrubienie Interlinia:  15 wiersza"/>
    <w:basedOn w:val="Nagwek2"/>
    <w:rsid w:val="00465690"/>
    <w:pPr>
      <w:numPr>
        <w:ilvl w:val="1"/>
      </w:numPr>
      <w:spacing w:before="120" w:after="120" w:line="360" w:lineRule="auto"/>
      <w:ind w:left="576" w:hanging="576"/>
    </w:pPr>
    <w:rPr>
      <w:rFonts w:ascii="Times New Roman" w:eastAsia="Times New Roman" w:hAnsi="Times New Roman" w:cs="Times New Roman"/>
      <w:i w:val="0"/>
      <w:iCs w:val="0"/>
      <w:sz w:val="24"/>
      <w:szCs w:val="20"/>
    </w:rPr>
  </w:style>
  <w:style w:type="paragraph" w:customStyle="1" w:styleId="StylNagwek1PogrubienieInterlinia15wiersza">
    <w:name w:val="Styl Nagłówek 1 + Pogrubienie Interlinia:  15 wiersza"/>
    <w:basedOn w:val="Nagwek1"/>
    <w:rsid w:val="00465690"/>
    <w:pPr>
      <w:tabs>
        <w:tab w:val="num" w:pos="432"/>
      </w:tabs>
      <w:spacing w:before="120" w:after="120" w:line="360" w:lineRule="auto"/>
      <w:ind w:left="431" w:hanging="431"/>
    </w:pPr>
    <w:rPr>
      <w:rFonts w:ascii="Times New Roman" w:eastAsia="Times New Roman" w:hAnsi="Times New Roman" w:cs="Times New Roman"/>
      <w:kern w:val="0"/>
      <w:sz w:val="24"/>
      <w:szCs w:val="20"/>
    </w:rPr>
  </w:style>
  <w:style w:type="paragraph" w:customStyle="1" w:styleId="StylArial8ptPogrubienieDolewejInterliniapojedyncze">
    <w:name w:val="Styl Arial 8 pt Pogrubienie Do lewej Interlinia:  pojedyncze"/>
    <w:basedOn w:val="Normalny"/>
    <w:rsid w:val="00465690"/>
    <w:pPr>
      <w:suppressAutoHyphens/>
      <w:spacing w:before="120" w:after="40"/>
      <w:jc w:val="left"/>
    </w:pPr>
    <w:rPr>
      <w:rFonts w:ascii="Arial" w:hAnsi="Arial"/>
      <w:b/>
      <w:bCs/>
      <w:sz w:val="16"/>
      <w:szCs w:val="18"/>
      <w:lang w:eastAsia="ar-SA"/>
    </w:rPr>
  </w:style>
  <w:style w:type="paragraph" w:customStyle="1" w:styleId="StylArial10ptDolewejInterliniapojedyncze">
    <w:name w:val="Styl Arial 10 pt Do lewej Interlinia:  pojedyncze"/>
    <w:basedOn w:val="Normalny"/>
    <w:rsid w:val="00465690"/>
    <w:pPr>
      <w:suppressAutoHyphens/>
      <w:spacing w:before="60" w:after="60"/>
      <w:jc w:val="left"/>
    </w:pPr>
    <w:rPr>
      <w:rFonts w:ascii="Arial" w:hAnsi="Arial"/>
      <w:sz w:val="20"/>
      <w:szCs w:val="18"/>
      <w:lang w:eastAsia="ar-SA"/>
    </w:rPr>
  </w:style>
  <w:style w:type="character" w:customStyle="1" w:styleId="FontStyle15">
    <w:name w:val="Font Style15"/>
    <w:uiPriority w:val="99"/>
    <w:rsid w:val="00465690"/>
    <w:rPr>
      <w:rFonts w:ascii="Calibri" w:hAnsi="Calibri" w:cs="Calibri"/>
      <w:b/>
      <w:bCs/>
      <w:color w:val="000000"/>
      <w:sz w:val="34"/>
      <w:szCs w:val="34"/>
    </w:rPr>
  </w:style>
  <w:style w:type="paragraph" w:customStyle="1" w:styleId="Style45">
    <w:name w:val="Style45"/>
    <w:rsid w:val="00465690"/>
    <w:pPr>
      <w:widowControl w:val="0"/>
      <w:pBdr>
        <w:top w:val="nil"/>
        <w:left w:val="nil"/>
        <w:bottom w:val="nil"/>
        <w:right w:val="nil"/>
        <w:between w:val="nil"/>
        <w:bar w:val="nil"/>
      </w:pBdr>
      <w:spacing w:line="276" w:lineRule="exact"/>
      <w:jc w:val="center"/>
    </w:pPr>
    <w:rPr>
      <w:rFonts w:ascii="Times New Roman" w:eastAsia="Arial Unicode MS" w:hAnsi="Arial Unicode MS" w:cs="Arial Unicode MS"/>
      <w:color w:val="000000"/>
      <w:sz w:val="24"/>
      <w:szCs w:val="24"/>
      <w:u w:color="000000"/>
      <w:bdr w:val="nil"/>
      <w:lang w:eastAsia="pl-PL"/>
    </w:rPr>
  </w:style>
  <w:style w:type="numbering" w:customStyle="1" w:styleId="List47">
    <w:name w:val="List 47"/>
    <w:basedOn w:val="Zaimportowanystyl41"/>
    <w:rsid w:val="00465690"/>
    <w:pPr>
      <w:numPr>
        <w:numId w:val="81"/>
      </w:numPr>
    </w:pPr>
  </w:style>
  <w:style w:type="numbering" w:customStyle="1" w:styleId="List48">
    <w:name w:val="List 48"/>
    <w:basedOn w:val="Zaimportowanystyl1"/>
    <w:rsid w:val="00465690"/>
  </w:style>
  <w:style w:type="numbering" w:customStyle="1" w:styleId="List49">
    <w:name w:val="List 49"/>
    <w:basedOn w:val="Zaimportowanystyl42"/>
    <w:rsid w:val="00465690"/>
    <w:pPr>
      <w:numPr>
        <w:numId w:val="82"/>
      </w:numPr>
    </w:pPr>
  </w:style>
  <w:style w:type="numbering" w:customStyle="1" w:styleId="List50">
    <w:name w:val="List 50"/>
    <w:basedOn w:val="Zaimportowanystyl43"/>
    <w:rsid w:val="00465690"/>
  </w:style>
  <w:style w:type="numbering" w:customStyle="1" w:styleId="Zaimportowanystyl43">
    <w:name w:val="Zaimportowany styl 43"/>
    <w:rsid w:val="00465690"/>
  </w:style>
  <w:style w:type="numbering" w:customStyle="1" w:styleId="List51">
    <w:name w:val="List 51"/>
    <w:basedOn w:val="Zaimportowanystyl44"/>
    <w:rsid w:val="00465690"/>
    <w:pPr>
      <w:numPr>
        <w:numId w:val="83"/>
      </w:numPr>
    </w:pPr>
  </w:style>
  <w:style w:type="numbering" w:customStyle="1" w:styleId="Zaimportowanystyl44">
    <w:name w:val="Zaimportowany styl 44"/>
    <w:rsid w:val="00465690"/>
  </w:style>
  <w:style w:type="numbering" w:customStyle="1" w:styleId="List52">
    <w:name w:val="List 52"/>
    <w:basedOn w:val="Zaimportowanystyl45"/>
    <w:rsid w:val="00465690"/>
    <w:pPr>
      <w:numPr>
        <w:numId w:val="84"/>
      </w:numPr>
    </w:pPr>
  </w:style>
  <w:style w:type="numbering" w:customStyle="1" w:styleId="Zaimportowanystyl45">
    <w:name w:val="Zaimportowany styl 45"/>
    <w:rsid w:val="00465690"/>
  </w:style>
  <w:style w:type="numbering" w:customStyle="1" w:styleId="List53">
    <w:name w:val="List 53"/>
    <w:basedOn w:val="Zaimportowanystyl46"/>
    <w:rsid w:val="00465690"/>
    <w:pPr>
      <w:numPr>
        <w:numId w:val="85"/>
      </w:numPr>
    </w:pPr>
  </w:style>
  <w:style w:type="numbering" w:customStyle="1" w:styleId="Zaimportowanystyl46">
    <w:name w:val="Zaimportowany styl 46"/>
    <w:rsid w:val="00465690"/>
  </w:style>
  <w:style w:type="numbering" w:customStyle="1" w:styleId="List54">
    <w:name w:val="List 54"/>
    <w:basedOn w:val="Zaimportowanystyl47"/>
    <w:rsid w:val="00465690"/>
    <w:pPr>
      <w:numPr>
        <w:numId w:val="86"/>
      </w:numPr>
    </w:pPr>
  </w:style>
  <w:style w:type="numbering" w:customStyle="1" w:styleId="Zaimportowanystyl47">
    <w:name w:val="Zaimportowany styl 47"/>
    <w:rsid w:val="00465690"/>
  </w:style>
  <w:style w:type="numbering" w:customStyle="1" w:styleId="List55">
    <w:name w:val="List 55"/>
    <w:basedOn w:val="Zaimportowanystyl48"/>
    <w:rsid w:val="00465690"/>
    <w:pPr>
      <w:numPr>
        <w:numId w:val="87"/>
      </w:numPr>
    </w:pPr>
  </w:style>
  <w:style w:type="numbering" w:customStyle="1" w:styleId="Zaimportowanystyl48">
    <w:name w:val="Zaimportowany styl 48"/>
    <w:rsid w:val="00465690"/>
  </w:style>
  <w:style w:type="numbering" w:customStyle="1" w:styleId="List56">
    <w:name w:val="List 56"/>
    <w:basedOn w:val="Zaimportowanystyl49"/>
    <w:rsid w:val="00465690"/>
  </w:style>
  <w:style w:type="numbering" w:customStyle="1" w:styleId="Zaimportowanystyl49">
    <w:name w:val="Zaimportowany styl 49"/>
    <w:rsid w:val="00465690"/>
  </w:style>
  <w:style w:type="numbering" w:customStyle="1" w:styleId="List57">
    <w:name w:val="List 57"/>
    <w:basedOn w:val="Zaimportowanystyl1"/>
    <w:rsid w:val="00465690"/>
    <w:pPr>
      <w:numPr>
        <w:numId w:val="88"/>
      </w:numPr>
    </w:pPr>
  </w:style>
  <w:style w:type="numbering" w:customStyle="1" w:styleId="List58">
    <w:name w:val="List 58"/>
    <w:basedOn w:val="Zaimportowanystyl50"/>
    <w:rsid w:val="00465690"/>
    <w:pPr>
      <w:numPr>
        <w:numId w:val="89"/>
      </w:numPr>
    </w:pPr>
  </w:style>
  <w:style w:type="numbering" w:customStyle="1" w:styleId="Zaimportowanystyl50">
    <w:name w:val="Zaimportowany styl 50"/>
    <w:rsid w:val="00465690"/>
  </w:style>
  <w:style w:type="numbering" w:customStyle="1" w:styleId="List59">
    <w:name w:val="List 59"/>
    <w:basedOn w:val="Zaimportowanystyl51"/>
    <w:rsid w:val="00465690"/>
  </w:style>
  <w:style w:type="numbering" w:customStyle="1" w:styleId="Zaimportowanystyl51">
    <w:name w:val="Zaimportowany styl 51"/>
    <w:rsid w:val="00465690"/>
  </w:style>
  <w:style w:type="numbering" w:customStyle="1" w:styleId="List60">
    <w:name w:val="List 60"/>
    <w:basedOn w:val="Zaimportowanystyl52"/>
    <w:rsid w:val="00465690"/>
  </w:style>
  <w:style w:type="numbering" w:customStyle="1" w:styleId="Zaimportowanystyl52">
    <w:name w:val="Zaimportowany styl 52"/>
    <w:rsid w:val="00465690"/>
  </w:style>
  <w:style w:type="numbering" w:customStyle="1" w:styleId="List61">
    <w:name w:val="List 61"/>
    <w:basedOn w:val="Zaimportowanystyl53"/>
    <w:rsid w:val="00465690"/>
  </w:style>
  <w:style w:type="numbering" w:customStyle="1" w:styleId="Zaimportowanystyl53">
    <w:name w:val="Zaimportowany styl 53"/>
    <w:rsid w:val="00465690"/>
  </w:style>
  <w:style w:type="numbering" w:customStyle="1" w:styleId="List62">
    <w:name w:val="List 62"/>
    <w:basedOn w:val="Zaimportowanystyl54"/>
    <w:rsid w:val="00465690"/>
  </w:style>
  <w:style w:type="numbering" w:customStyle="1" w:styleId="Zaimportowanystyl54">
    <w:name w:val="Zaimportowany styl 54"/>
    <w:rsid w:val="00465690"/>
  </w:style>
  <w:style w:type="numbering" w:customStyle="1" w:styleId="List63">
    <w:name w:val="List 63"/>
    <w:basedOn w:val="Zaimportowanystyl55"/>
    <w:rsid w:val="00465690"/>
  </w:style>
  <w:style w:type="numbering" w:customStyle="1" w:styleId="Zaimportowanystyl55">
    <w:name w:val="Zaimportowany styl 55"/>
    <w:rsid w:val="00465690"/>
  </w:style>
  <w:style w:type="numbering" w:customStyle="1" w:styleId="List64">
    <w:name w:val="List 64"/>
    <w:basedOn w:val="Zaimportowanystyl56"/>
    <w:rsid w:val="00465690"/>
  </w:style>
  <w:style w:type="numbering" w:customStyle="1" w:styleId="Zaimportowanystyl56">
    <w:name w:val="Zaimportowany styl 56"/>
    <w:rsid w:val="00465690"/>
  </w:style>
  <w:style w:type="numbering" w:customStyle="1" w:styleId="List65">
    <w:name w:val="List 65"/>
    <w:basedOn w:val="Zaimportowanystyl57"/>
    <w:rsid w:val="00465690"/>
  </w:style>
  <w:style w:type="numbering" w:customStyle="1" w:styleId="Zaimportowanystyl57">
    <w:name w:val="Zaimportowany styl 57"/>
    <w:rsid w:val="00465690"/>
  </w:style>
  <w:style w:type="numbering" w:customStyle="1" w:styleId="List66">
    <w:name w:val="List 66"/>
    <w:basedOn w:val="Zaimportowanystyl58"/>
    <w:rsid w:val="00465690"/>
  </w:style>
  <w:style w:type="numbering" w:customStyle="1" w:styleId="Zaimportowanystyl58">
    <w:name w:val="Zaimportowany styl 58"/>
    <w:rsid w:val="00465690"/>
  </w:style>
  <w:style w:type="numbering" w:customStyle="1" w:styleId="List67">
    <w:name w:val="List 67"/>
    <w:basedOn w:val="Zaimportowanystyl59"/>
    <w:rsid w:val="00465690"/>
  </w:style>
  <w:style w:type="numbering" w:customStyle="1" w:styleId="Zaimportowanystyl59">
    <w:name w:val="Zaimportowany styl 59"/>
    <w:rsid w:val="00465690"/>
  </w:style>
  <w:style w:type="numbering" w:customStyle="1" w:styleId="List68">
    <w:name w:val="List 68"/>
    <w:basedOn w:val="Zaimportowanystyl60"/>
    <w:rsid w:val="00465690"/>
  </w:style>
  <w:style w:type="numbering" w:customStyle="1" w:styleId="Zaimportowanystyl60">
    <w:name w:val="Zaimportowany styl 60"/>
    <w:rsid w:val="00465690"/>
  </w:style>
  <w:style w:type="numbering" w:customStyle="1" w:styleId="List69">
    <w:name w:val="List 69"/>
    <w:basedOn w:val="Zaimportowanystyl61"/>
    <w:rsid w:val="00465690"/>
  </w:style>
  <w:style w:type="numbering" w:customStyle="1" w:styleId="Zaimportowanystyl61">
    <w:name w:val="Zaimportowany styl 61"/>
    <w:rsid w:val="00465690"/>
  </w:style>
  <w:style w:type="numbering" w:customStyle="1" w:styleId="List70">
    <w:name w:val="List 70"/>
    <w:basedOn w:val="Zaimportowanystyl62"/>
    <w:rsid w:val="00465690"/>
  </w:style>
  <w:style w:type="numbering" w:customStyle="1" w:styleId="Zaimportowanystyl62">
    <w:name w:val="Zaimportowany styl 62"/>
    <w:rsid w:val="00465690"/>
  </w:style>
  <w:style w:type="numbering" w:customStyle="1" w:styleId="List71">
    <w:name w:val="List 71"/>
    <w:basedOn w:val="Zaimportowanystyl63"/>
    <w:rsid w:val="00465690"/>
  </w:style>
  <w:style w:type="numbering" w:customStyle="1" w:styleId="Zaimportowanystyl63">
    <w:name w:val="Zaimportowany styl 63"/>
    <w:rsid w:val="00465690"/>
  </w:style>
  <w:style w:type="paragraph" w:customStyle="1" w:styleId="zzzStyl2">
    <w:name w:val="zzzStyl2"/>
    <w:basedOn w:val="SSTnag3"/>
    <w:link w:val="zzzStyl2Znak"/>
    <w:qFormat/>
    <w:rsid w:val="00465690"/>
    <w:pPr>
      <w:numPr>
        <w:numId w:val="90"/>
      </w:numPr>
    </w:pPr>
    <w:rPr>
      <w:rFonts w:ascii="Times New Roman" w:hAnsi="Times New Roman"/>
      <w:smallCaps w:val="0"/>
    </w:rPr>
  </w:style>
  <w:style w:type="character" w:customStyle="1" w:styleId="zzzStyl2Znak">
    <w:name w:val="zzzStyl2 Znak"/>
    <w:link w:val="zzzStyl2"/>
    <w:rsid w:val="00465690"/>
    <w:rPr>
      <w:rFonts w:ascii="Times New Roman" w:eastAsia="Times New Roman" w:hAnsi="Times New Roman" w:cs="Arial"/>
      <w:b/>
    </w:rPr>
  </w:style>
  <w:style w:type="character" w:customStyle="1" w:styleId="FontStyle37">
    <w:name w:val="Font Style37"/>
    <w:uiPriority w:val="99"/>
    <w:rsid w:val="00465690"/>
    <w:rPr>
      <w:rFonts w:ascii="Times New Roman" w:hAnsi="Times New Roman" w:cs="Times New Roman"/>
      <w:color w:val="000000"/>
      <w:sz w:val="12"/>
      <w:szCs w:val="12"/>
    </w:rPr>
  </w:style>
  <w:style w:type="paragraph" w:customStyle="1" w:styleId="Standardowy1">
    <w:name w:val="Standardowy1"/>
    <w:rsid w:val="00465690"/>
    <w:pPr>
      <w:overflowPunct w:val="0"/>
      <w:autoSpaceDE w:val="0"/>
      <w:autoSpaceDN w:val="0"/>
      <w:adjustRightInd w:val="0"/>
      <w:textAlignment w:val="baseline"/>
    </w:pPr>
    <w:rPr>
      <w:rFonts w:ascii="Times New Roman" w:eastAsia="Times New Roman" w:hAnsi="Times New Roman" w:cs="Times New Roman"/>
      <w:sz w:val="20"/>
      <w:szCs w:val="20"/>
      <w:lang w:eastAsia="pl-PL"/>
    </w:rPr>
  </w:style>
  <w:style w:type="paragraph" w:customStyle="1" w:styleId="StylArialPogrubienieWyjustowanyInterliniaConajmniej6pt">
    <w:name w:val="Styl Arial Pogrubienie Wyjustowany Interlinia:  Co najmniej 6 pt"/>
    <w:basedOn w:val="Normalny"/>
    <w:rsid w:val="00465690"/>
    <w:pPr>
      <w:spacing w:after="60"/>
      <w:jc w:val="left"/>
    </w:pPr>
    <w:rPr>
      <w:rFonts w:ascii="Arial" w:hAnsi="Arial"/>
      <w:b/>
      <w:bCs/>
      <w:sz w:val="20"/>
      <w:szCs w:val="18"/>
      <w:lang w:eastAsia="en-US"/>
    </w:rPr>
  </w:style>
  <w:style w:type="paragraph" w:customStyle="1" w:styleId="Htext">
    <w:name w:val="Htext"/>
    <w:basedOn w:val="Normalny"/>
    <w:link w:val="HtextChar"/>
    <w:rsid w:val="00465690"/>
    <w:pPr>
      <w:widowControl w:val="0"/>
      <w:tabs>
        <w:tab w:val="left" w:leader="dot" w:pos="0"/>
        <w:tab w:val="left" w:pos="1440"/>
      </w:tabs>
      <w:overflowPunct w:val="0"/>
      <w:autoSpaceDE w:val="0"/>
      <w:autoSpaceDN w:val="0"/>
      <w:adjustRightInd w:val="0"/>
      <w:spacing w:before="40" w:after="20"/>
      <w:ind w:left="432"/>
      <w:jc w:val="left"/>
    </w:pPr>
    <w:rPr>
      <w:rFonts w:ascii="Arial" w:hAnsi="Arial"/>
      <w:snapToGrid w:val="0"/>
      <w:sz w:val="18"/>
      <w:szCs w:val="22"/>
      <w:lang w:eastAsia="en-US"/>
    </w:rPr>
  </w:style>
  <w:style w:type="character" w:customStyle="1" w:styleId="HtextChar">
    <w:name w:val="Htext Char"/>
    <w:link w:val="Htext"/>
    <w:rsid w:val="00465690"/>
    <w:rPr>
      <w:rFonts w:ascii="Arial" w:eastAsia="Times New Roman" w:hAnsi="Arial" w:cs="Times New Roman"/>
      <w:snapToGrid w:val="0"/>
      <w:lang w:eastAsia="pl-PL"/>
    </w:rPr>
  </w:style>
  <w:style w:type="character" w:customStyle="1" w:styleId="A1">
    <w:name w:val="A1"/>
    <w:uiPriority w:val="99"/>
    <w:rsid w:val="00465690"/>
    <w:rPr>
      <w:b/>
      <w:i/>
      <w:color w:val="221E1F"/>
      <w:sz w:val="18"/>
    </w:rPr>
  </w:style>
  <w:style w:type="paragraph" w:customStyle="1" w:styleId="Style63">
    <w:name w:val="Style63"/>
    <w:basedOn w:val="Normalny"/>
    <w:uiPriority w:val="99"/>
    <w:rsid w:val="00465690"/>
    <w:pPr>
      <w:widowControl w:val="0"/>
      <w:autoSpaceDE w:val="0"/>
      <w:autoSpaceDN w:val="0"/>
      <w:adjustRightInd w:val="0"/>
      <w:spacing w:line="194" w:lineRule="exact"/>
      <w:jc w:val="left"/>
    </w:pPr>
    <w:rPr>
      <w:rFonts w:ascii="Verdana" w:hAnsi="Verdana"/>
      <w:sz w:val="24"/>
      <w:szCs w:val="24"/>
      <w:lang w:eastAsia="en-US"/>
    </w:rPr>
  </w:style>
  <w:style w:type="paragraph" w:customStyle="1" w:styleId="Style68">
    <w:name w:val="Style68"/>
    <w:basedOn w:val="Normalny"/>
    <w:uiPriority w:val="99"/>
    <w:rsid w:val="00465690"/>
    <w:pPr>
      <w:widowControl w:val="0"/>
      <w:autoSpaceDE w:val="0"/>
      <w:autoSpaceDN w:val="0"/>
      <w:adjustRightInd w:val="0"/>
      <w:spacing w:line="197" w:lineRule="exact"/>
      <w:ind w:hanging="154"/>
      <w:jc w:val="left"/>
    </w:pPr>
    <w:rPr>
      <w:rFonts w:ascii="Verdana" w:hAnsi="Verdana"/>
      <w:sz w:val="24"/>
      <w:szCs w:val="24"/>
      <w:lang w:eastAsia="en-US"/>
    </w:rPr>
  </w:style>
  <w:style w:type="paragraph" w:customStyle="1" w:styleId="Style72">
    <w:name w:val="Style72"/>
    <w:basedOn w:val="Normalny"/>
    <w:uiPriority w:val="99"/>
    <w:rsid w:val="00465690"/>
    <w:pPr>
      <w:widowControl w:val="0"/>
      <w:autoSpaceDE w:val="0"/>
      <w:autoSpaceDN w:val="0"/>
      <w:adjustRightInd w:val="0"/>
      <w:jc w:val="center"/>
    </w:pPr>
    <w:rPr>
      <w:rFonts w:ascii="Verdana" w:hAnsi="Verdana"/>
      <w:sz w:val="24"/>
      <w:szCs w:val="24"/>
      <w:lang w:eastAsia="en-US"/>
    </w:rPr>
  </w:style>
  <w:style w:type="character" w:customStyle="1" w:styleId="FontStyle87">
    <w:name w:val="Font Style87"/>
    <w:uiPriority w:val="99"/>
    <w:rsid w:val="00465690"/>
    <w:rPr>
      <w:rFonts w:ascii="Verdana" w:hAnsi="Verdana" w:cs="Verdana"/>
      <w:smallCaps/>
      <w:color w:val="000000"/>
      <w:sz w:val="14"/>
      <w:szCs w:val="14"/>
    </w:rPr>
  </w:style>
  <w:style w:type="character" w:customStyle="1" w:styleId="FontStyle90">
    <w:name w:val="Font Style90"/>
    <w:uiPriority w:val="99"/>
    <w:rsid w:val="00465690"/>
    <w:rPr>
      <w:rFonts w:ascii="Verdana" w:hAnsi="Verdana" w:cs="Verdana"/>
      <w:smallCaps/>
      <w:color w:val="000000"/>
      <w:sz w:val="8"/>
      <w:szCs w:val="8"/>
    </w:rPr>
  </w:style>
  <w:style w:type="character" w:customStyle="1" w:styleId="FontStyle92">
    <w:name w:val="Font Style92"/>
    <w:uiPriority w:val="99"/>
    <w:rsid w:val="00465690"/>
    <w:rPr>
      <w:rFonts w:ascii="Verdana" w:hAnsi="Verdana" w:cs="Verdana"/>
      <w:color w:val="000000"/>
      <w:sz w:val="8"/>
      <w:szCs w:val="8"/>
    </w:rPr>
  </w:style>
  <w:style w:type="character" w:customStyle="1" w:styleId="Teksttreci2">
    <w:name w:val="Tekst treści (2)"/>
    <w:rsid w:val="0046569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style>
  <w:style w:type="paragraph" w:customStyle="1" w:styleId="NT3">
    <w:name w:val="NT 3"/>
    <w:basedOn w:val="Normalny"/>
    <w:next w:val="Normalny"/>
    <w:link w:val="NT3Znak"/>
    <w:rsid w:val="00465690"/>
    <w:pPr>
      <w:spacing w:line="312" w:lineRule="auto"/>
      <w:jc w:val="left"/>
    </w:pPr>
    <w:rPr>
      <w:rFonts w:ascii="Arial" w:hAnsi="Arial"/>
      <w:sz w:val="18"/>
      <w:szCs w:val="26"/>
      <w:lang w:eastAsia="en-US"/>
    </w:rPr>
  </w:style>
  <w:style w:type="character" w:customStyle="1" w:styleId="NT3Znak">
    <w:name w:val="NT 3 Znak"/>
    <w:link w:val="NT3"/>
    <w:rsid w:val="00465690"/>
    <w:rPr>
      <w:rFonts w:ascii="Arial" w:eastAsia="Times New Roman" w:hAnsi="Arial" w:cs="Times New Roman"/>
      <w:szCs w:val="26"/>
      <w:lang w:eastAsia="pl-PL"/>
    </w:rPr>
  </w:style>
  <w:style w:type="table" w:customStyle="1" w:styleId="TableGrid">
    <w:name w:val="TableGrid"/>
    <w:rsid w:val="00465690"/>
    <w:rPr>
      <w:rFonts w:ascii="Calibri" w:eastAsia="Times New Roman" w:hAnsi="Calibri" w:cs="Times New Roman"/>
      <w:lang w:eastAsia="pl-PL"/>
    </w:rPr>
    <w:tblPr>
      <w:tblCellMar>
        <w:top w:w="0" w:type="dxa"/>
        <w:left w:w="0" w:type="dxa"/>
        <w:bottom w:w="0" w:type="dxa"/>
        <w:right w:w="0" w:type="dxa"/>
      </w:tblCellMar>
    </w:tblPr>
  </w:style>
  <w:style w:type="paragraph" w:customStyle="1" w:styleId="Teksttreci21">
    <w:name w:val="Tekst treści (2)1"/>
    <w:basedOn w:val="Normalny"/>
    <w:link w:val="Teksttreci20"/>
    <w:uiPriority w:val="99"/>
    <w:rsid w:val="00465690"/>
    <w:pPr>
      <w:widowControl w:val="0"/>
      <w:shd w:val="clear" w:color="auto" w:fill="FFFFFF"/>
      <w:spacing w:before="240" w:line="240" w:lineRule="atLeast"/>
      <w:ind w:hanging="460"/>
      <w:jc w:val="center"/>
    </w:pPr>
    <w:rPr>
      <w:rFonts w:ascii="Times New Roman" w:hAnsi="Times New Roman"/>
      <w:sz w:val="18"/>
      <w:szCs w:val="22"/>
      <w:lang w:eastAsia="en-US"/>
    </w:rPr>
  </w:style>
  <w:style w:type="character" w:customStyle="1" w:styleId="Teksttreci20">
    <w:name w:val="Tekst treści (2)_"/>
    <w:link w:val="Teksttreci21"/>
    <w:uiPriority w:val="99"/>
    <w:rsid w:val="00465690"/>
    <w:rPr>
      <w:rFonts w:ascii="Times New Roman" w:eastAsia="Times New Roman" w:hAnsi="Times New Roman" w:cs="Times New Roman"/>
      <w:shd w:val="clear" w:color="auto" w:fill="FFFFFF"/>
    </w:rPr>
  </w:style>
  <w:style w:type="paragraph" w:customStyle="1" w:styleId="Podpistabeli2">
    <w:name w:val="Podpis tabeli (2)"/>
    <w:basedOn w:val="Normalny"/>
    <w:link w:val="Podpistabeli20"/>
    <w:uiPriority w:val="99"/>
    <w:rsid w:val="00465690"/>
    <w:pPr>
      <w:widowControl w:val="0"/>
      <w:shd w:val="clear" w:color="auto" w:fill="FFFFFF"/>
      <w:spacing w:line="240" w:lineRule="atLeast"/>
      <w:jc w:val="left"/>
    </w:pPr>
    <w:rPr>
      <w:rFonts w:ascii="Arial" w:eastAsiaTheme="minorHAnsi" w:hAnsi="Arial" w:cs="Arial"/>
      <w:sz w:val="16"/>
      <w:szCs w:val="16"/>
      <w:lang w:eastAsia="en-US"/>
    </w:rPr>
  </w:style>
  <w:style w:type="character" w:customStyle="1" w:styleId="Podpistabeli20">
    <w:name w:val="Podpis tabeli (2)_"/>
    <w:basedOn w:val="Domylnaczcionkaakapitu"/>
    <w:link w:val="Podpistabeli2"/>
    <w:uiPriority w:val="99"/>
    <w:rsid w:val="00465690"/>
    <w:rPr>
      <w:rFonts w:ascii="Arial" w:hAnsi="Arial" w:cs="Arial"/>
      <w:sz w:val="16"/>
      <w:szCs w:val="16"/>
      <w:shd w:val="clear" w:color="auto" w:fill="FFFFFF"/>
    </w:rPr>
  </w:style>
  <w:style w:type="character" w:customStyle="1" w:styleId="Teksttreci2Pogrubienie3">
    <w:name w:val="Tekst treści (2) + Pogrubienie3"/>
    <w:basedOn w:val="Teksttreci20"/>
    <w:uiPriority w:val="99"/>
    <w:rsid w:val="00465690"/>
    <w:rPr>
      <w:rFonts w:ascii="Arial" w:eastAsia="Times New Roman" w:hAnsi="Arial" w:cs="Arial"/>
      <w:b/>
      <w:bCs/>
      <w:i w:val="0"/>
      <w:iCs w:val="0"/>
      <w:smallCaps w:val="0"/>
      <w:strike w:val="0"/>
      <w:sz w:val="19"/>
      <w:szCs w:val="19"/>
      <w:u w:val="none"/>
      <w:shd w:val="clear" w:color="auto" w:fill="FFFFFF"/>
    </w:rPr>
  </w:style>
  <w:style w:type="paragraph" w:customStyle="1" w:styleId="Podpistabeli3">
    <w:name w:val="Podpis tabeli (3)"/>
    <w:basedOn w:val="Normalny"/>
    <w:link w:val="Podpistabeli30"/>
    <w:uiPriority w:val="99"/>
    <w:rsid w:val="00465690"/>
    <w:pPr>
      <w:widowControl w:val="0"/>
      <w:shd w:val="clear" w:color="auto" w:fill="FFFFFF"/>
      <w:spacing w:line="240" w:lineRule="atLeast"/>
      <w:jc w:val="left"/>
    </w:pPr>
    <w:rPr>
      <w:rFonts w:ascii="Arial" w:eastAsiaTheme="minorHAnsi" w:hAnsi="Arial" w:cs="Arial"/>
      <w:sz w:val="19"/>
      <w:szCs w:val="19"/>
      <w:lang w:eastAsia="en-US"/>
    </w:rPr>
  </w:style>
  <w:style w:type="character" w:customStyle="1" w:styleId="Podpistabeli30">
    <w:name w:val="Podpis tabeli (3)_"/>
    <w:basedOn w:val="Domylnaczcionkaakapitu"/>
    <w:link w:val="Podpistabeli3"/>
    <w:uiPriority w:val="99"/>
    <w:rsid w:val="00465690"/>
    <w:rPr>
      <w:rFonts w:ascii="Arial" w:hAnsi="Arial" w:cs="Arial"/>
      <w:sz w:val="19"/>
      <w:szCs w:val="19"/>
      <w:shd w:val="clear" w:color="auto" w:fill="FFFFFF"/>
    </w:rPr>
  </w:style>
  <w:style w:type="paragraph" w:customStyle="1" w:styleId="Teksttreci9">
    <w:name w:val="Tekst treści (9)"/>
    <w:basedOn w:val="Normalny"/>
    <w:link w:val="Teksttreci90"/>
    <w:uiPriority w:val="99"/>
    <w:rsid w:val="00465690"/>
    <w:pPr>
      <w:widowControl w:val="0"/>
      <w:shd w:val="clear" w:color="auto" w:fill="FFFFFF"/>
      <w:spacing w:before="180" w:after="180" w:line="187" w:lineRule="exact"/>
      <w:ind w:hanging="440"/>
      <w:jc w:val="left"/>
    </w:pPr>
    <w:rPr>
      <w:rFonts w:ascii="Arial" w:eastAsiaTheme="minorHAnsi" w:hAnsi="Arial" w:cs="Arial"/>
      <w:sz w:val="16"/>
      <w:szCs w:val="16"/>
      <w:lang w:eastAsia="en-US"/>
    </w:rPr>
  </w:style>
  <w:style w:type="character" w:customStyle="1" w:styleId="Teksttreci90">
    <w:name w:val="Tekst treści (9)_"/>
    <w:basedOn w:val="Domylnaczcionkaakapitu"/>
    <w:link w:val="Teksttreci9"/>
    <w:uiPriority w:val="99"/>
    <w:rsid w:val="00465690"/>
    <w:rPr>
      <w:rFonts w:ascii="Arial" w:hAnsi="Arial" w:cs="Arial"/>
      <w:sz w:val="16"/>
      <w:szCs w:val="16"/>
      <w:shd w:val="clear" w:color="auto" w:fill="FFFFFF"/>
    </w:rPr>
  </w:style>
  <w:style w:type="paragraph" w:customStyle="1" w:styleId="Style54">
    <w:name w:val="Style54"/>
    <w:basedOn w:val="Normalny"/>
    <w:uiPriority w:val="99"/>
    <w:rsid w:val="00465690"/>
    <w:pPr>
      <w:widowControl w:val="0"/>
      <w:autoSpaceDE w:val="0"/>
      <w:autoSpaceDN w:val="0"/>
      <w:adjustRightInd w:val="0"/>
      <w:jc w:val="left"/>
    </w:pPr>
    <w:rPr>
      <w:rFonts w:ascii="Times New Roman" w:eastAsiaTheme="minorEastAsia" w:hAnsi="Times New Roman"/>
      <w:sz w:val="24"/>
      <w:szCs w:val="24"/>
      <w:lang w:eastAsia="en-US"/>
    </w:rPr>
  </w:style>
  <w:style w:type="paragraph" w:customStyle="1" w:styleId="NT4">
    <w:name w:val="NT 4"/>
    <w:basedOn w:val="Normalny"/>
    <w:link w:val="NT4Znak"/>
    <w:rsid w:val="00465690"/>
    <w:pPr>
      <w:spacing w:line="312" w:lineRule="auto"/>
      <w:ind w:left="709" w:hanging="709"/>
      <w:jc w:val="left"/>
    </w:pPr>
    <w:rPr>
      <w:rFonts w:ascii="Arial" w:eastAsiaTheme="minorHAnsi" w:hAnsi="Arial" w:cs="Arial"/>
      <w:sz w:val="18"/>
      <w:szCs w:val="22"/>
      <w:lang w:eastAsia="en-US"/>
    </w:rPr>
  </w:style>
  <w:style w:type="character" w:customStyle="1" w:styleId="NT4Znak">
    <w:name w:val="NT 4 Znak"/>
    <w:basedOn w:val="Domylnaczcionkaakapitu"/>
    <w:link w:val="NT4"/>
    <w:locked/>
    <w:rsid w:val="00465690"/>
    <w:rPr>
      <w:rFonts w:ascii="Arial" w:hAnsi="Arial" w:cs="Arial"/>
      <w:lang w:eastAsia="pl-PL"/>
    </w:rPr>
  </w:style>
  <w:style w:type="character" w:customStyle="1" w:styleId="PogrubienieTeksttreci2105pt">
    <w:name w:val="Pogrubienie.Tekst treści (2) + 10.5 pt"/>
    <w:basedOn w:val="Teksttreci20"/>
    <w:rsid w:val="00465690"/>
    <w:rPr>
      <w:rFonts w:ascii="Arial" w:eastAsia="Arial" w:hAnsi="Arial" w:cs="Arial"/>
      <w:b/>
      <w:bCs/>
      <w:i w:val="0"/>
      <w:iCs w:val="0"/>
      <w:smallCaps w:val="0"/>
      <w:strike w:val="0"/>
      <w:color w:val="000000"/>
      <w:spacing w:val="0"/>
      <w:w w:val="100"/>
      <w:position w:val="0"/>
      <w:sz w:val="21"/>
      <w:szCs w:val="21"/>
      <w:u w:val="none"/>
      <w:shd w:val="clear" w:color="auto" w:fill="FFFFFF"/>
      <w:lang w:val="pl-PL" w:eastAsia="pl-PL" w:bidi="pl-PL"/>
    </w:rPr>
  </w:style>
  <w:style w:type="paragraph" w:customStyle="1" w:styleId="Nagwek20">
    <w:name w:val="Nagłówek #2"/>
    <w:basedOn w:val="Normalny"/>
    <w:link w:val="Nagwek24"/>
    <w:rsid w:val="00465690"/>
    <w:pPr>
      <w:widowControl w:val="0"/>
      <w:shd w:val="clear" w:color="auto" w:fill="FFFFFF"/>
      <w:spacing w:line="254" w:lineRule="exact"/>
      <w:jc w:val="left"/>
      <w:outlineLvl w:val="1"/>
    </w:pPr>
    <w:rPr>
      <w:rFonts w:ascii="Arial" w:eastAsia="Arial" w:hAnsi="Arial" w:cs="Arial"/>
      <w:b/>
      <w:bCs/>
      <w:sz w:val="21"/>
      <w:szCs w:val="21"/>
      <w:lang w:eastAsia="en-US"/>
    </w:rPr>
  </w:style>
  <w:style w:type="character" w:customStyle="1" w:styleId="Nagwek24">
    <w:name w:val="Nagłówek #2_"/>
    <w:basedOn w:val="Domylnaczcionkaakapitu"/>
    <w:link w:val="Nagwek20"/>
    <w:rsid w:val="00465690"/>
    <w:rPr>
      <w:rFonts w:ascii="Arial" w:eastAsia="Arial" w:hAnsi="Arial" w:cs="Arial"/>
      <w:b/>
      <w:bCs/>
      <w:sz w:val="21"/>
      <w:szCs w:val="21"/>
      <w:shd w:val="clear" w:color="auto" w:fill="FFFFFF"/>
    </w:rPr>
  </w:style>
  <w:style w:type="paragraph" w:customStyle="1" w:styleId="Teksttreci3">
    <w:name w:val="Tekst treści (3)"/>
    <w:basedOn w:val="Normalny"/>
    <w:link w:val="Teksttreci30"/>
    <w:rsid w:val="00465690"/>
    <w:pPr>
      <w:widowControl w:val="0"/>
      <w:shd w:val="clear" w:color="auto" w:fill="FFFFFF"/>
      <w:spacing w:line="250" w:lineRule="exact"/>
      <w:jc w:val="left"/>
    </w:pPr>
    <w:rPr>
      <w:rFonts w:ascii="Arial" w:eastAsia="Arial" w:hAnsi="Arial" w:cs="Arial"/>
      <w:b/>
      <w:bCs/>
      <w:sz w:val="21"/>
      <w:szCs w:val="21"/>
      <w:lang w:eastAsia="en-US"/>
    </w:rPr>
  </w:style>
  <w:style w:type="character" w:customStyle="1" w:styleId="Teksttreci30">
    <w:name w:val="Tekst treści (3)_"/>
    <w:basedOn w:val="Domylnaczcionkaakapitu"/>
    <w:link w:val="Teksttreci3"/>
    <w:rsid w:val="00465690"/>
    <w:rPr>
      <w:rFonts w:ascii="Arial" w:eastAsia="Arial" w:hAnsi="Arial" w:cs="Arial"/>
      <w:b/>
      <w:bCs/>
      <w:sz w:val="21"/>
      <w:szCs w:val="21"/>
      <w:shd w:val="clear" w:color="auto" w:fill="FFFFFF"/>
    </w:rPr>
  </w:style>
  <w:style w:type="paragraph" w:customStyle="1" w:styleId="SSTTytudziau">
    <w:name w:val="SST Tytuł działu"/>
    <w:basedOn w:val="Normalny"/>
    <w:next w:val="-"/>
    <w:link w:val="SSTTytudziauZnak"/>
    <w:qFormat/>
    <w:rsid w:val="00465690"/>
    <w:pPr>
      <w:numPr>
        <w:numId w:val="91"/>
      </w:numPr>
      <w:suppressAutoHyphens/>
      <w:spacing w:before="120" w:after="120"/>
      <w:jc w:val="left"/>
    </w:pPr>
    <w:rPr>
      <w:rFonts w:ascii="Calibri" w:hAnsi="Calibri"/>
      <w:b/>
      <w:caps/>
      <w:sz w:val="28"/>
      <w:szCs w:val="24"/>
      <w:lang w:eastAsia="ar-SA"/>
    </w:rPr>
  </w:style>
  <w:style w:type="character" w:customStyle="1" w:styleId="SSTTytudziauZnak">
    <w:name w:val="SST Tytuł działu Znak"/>
    <w:link w:val="SSTTytudziau"/>
    <w:rsid w:val="00465690"/>
    <w:rPr>
      <w:rFonts w:ascii="Calibri" w:eastAsia="Times New Roman" w:hAnsi="Calibri" w:cs="Times New Roman"/>
      <w:b/>
      <w:caps/>
      <w:sz w:val="28"/>
      <w:szCs w:val="24"/>
      <w:lang w:eastAsia="ar-SA"/>
    </w:rPr>
  </w:style>
  <w:style w:type="paragraph" w:customStyle="1" w:styleId="Tekstpodstawowy212">
    <w:name w:val="Tekst podstawowy 212"/>
    <w:basedOn w:val="Normalny"/>
    <w:rsid w:val="00465690"/>
    <w:pPr>
      <w:overflowPunct w:val="0"/>
      <w:autoSpaceDE w:val="0"/>
      <w:autoSpaceDN w:val="0"/>
      <w:adjustRightInd w:val="0"/>
      <w:ind w:left="708"/>
      <w:jc w:val="left"/>
      <w:textAlignment w:val="baseline"/>
    </w:pPr>
    <w:rPr>
      <w:rFonts w:ascii="Arial" w:hAnsi="Arial"/>
      <w:sz w:val="24"/>
      <w:szCs w:val="18"/>
      <w:lang w:eastAsia="en-US"/>
    </w:rPr>
  </w:style>
  <w:style w:type="paragraph" w:customStyle="1" w:styleId="Tekstpodstawowy37">
    <w:name w:val="Tekst podstawowy 37"/>
    <w:basedOn w:val="Normalny"/>
    <w:rsid w:val="00465690"/>
    <w:pPr>
      <w:widowControl w:val="0"/>
      <w:overflowPunct w:val="0"/>
      <w:autoSpaceDE w:val="0"/>
      <w:autoSpaceDN w:val="0"/>
      <w:adjustRightInd w:val="0"/>
      <w:jc w:val="left"/>
      <w:textAlignment w:val="baseline"/>
    </w:pPr>
    <w:rPr>
      <w:rFonts w:ascii="Times New Roman" w:hAnsi="Times New Roman"/>
      <w:sz w:val="24"/>
      <w:szCs w:val="18"/>
      <w:lang w:eastAsia="en-US"/>
    </w:rPr>
  </w:style>
  <w:style w:type="paragraph" w:customStyle="1" w:styleId="Tekstpodstawowywcity38">
    <w:name w:val="Tekst podstawowy wcięty 38"/>
    <w:basedOn w:val="Normalny"/>
    <w:rsid w:val="00465690"/>
    <w:pPr>
      <w:widowControl w:val="0"/>
      <w:overflowPunct w:val="0"/>
      <w:autoSpaceDE w:val="0"/>
      <w:autoSpaceDN w:val="0"/>
      <w:adjustRightInd w:val="0"/>
      <w:ind w:left="709"/>
      <w:jc w:val="left"/>
      <w:textAlignment w:val="baseline"/>
    </w:pPr>
    <w:rPr>
      <w:rFonts w:ascii="Arial" w:hAnsi="Arial"/>
      <w:sz w:val="24"/>
      <w:szCs w:val="18"/>
      <w:lang w:eastAsia="en-US"/>
    </w:rPr>
  </w:style>
  <w:style w:type="paragraph" w:customStyle="1" w:styleId="Normalny4">
    <w:name w:val="Normalny4"/>
    <w:rsid w:val="00465690"/>
    <w:pPr>
      <w:jc w:val="both"/>
    </w:pPr>
    <w:rPr>
      <w:rFonts w:ascii="Arial" w:eastAsia="Times New Roman" w:hAnsi="Arial" w:cs="Times New Roman"/>
      <w:iCs/>
      <w:szCs w:val="24"/>
      <w:lang w:eastAsia="pl-PL"/>
    </w:rPr>
  </w:style>
  <w:style w:type="paragraph" w:customStyle="1" w:styleId="Nagwek240">
    <w:name w:val="Nagłówek 24"/>
    <w:basedOn w:val="Normalny"/>
    <w:next w:val="Normalny"/>
    <w:rsid w:val="00465690"/>
    <w:pPr>
      <w:keepNext/>
      <w:widowControl w:val="0"/>
      <w:suppressAutoHyphens/>
      <w:autoSpaceDE w:val="0"/>
      <w:spacing w:before="120" w:after="120"/>
      <w:jc w:val="left"/>
    </w:pPr>
    <w:rPr>
      <w:rFonts w:ascii="Times New Roman" w:eastAsia="Lucida Sans Unicode" w:hAnsi="Times New Roman"/>
      <w:b/>
      <w:bCs/>
      <w:sz w:val="20"/>
      <w:szCs w:val="18"/>
      <w:lang w:eastAsia="ar-SA"/>
    </w:rPr>
  </w:style>
  <w:style w:type="paragraph" w:customStyle="1" w:styleId="Tekstpodstawowywcity27">
    <w:name w:val="Tekst podstawowy wcięty 27"/>
    <w:basedOn w:val="Normalny"/>
    <w:rsid w:val="00465690"/>
    <w:pPr>
      <w:overflowPunct w:val="0"/>
      <w:autoSpaceDE w:val="0"/>
      <w:autoSpaceDN w:val="0"/>
      <w:adjustRightInd w:val="0"/>
      <w:spacing w:line="120" w:lineRule="atLeast"/>
      <w:ind w:left="567"/>
      <w:jc w:val="left"/>
      <w:textAlignment w:val="baseline"/>
    </w:pPr>
    <w:rPr>
      <w:rFonts w:ascii="Times New Roman" w:hAnsi="Times New Roman"/>
      <w:sz w:val="18"/>
      <w:szCs w:val="18"/>
      <w:lang w:eastAsia="en-US"/>
    </w:rPr>
  </w:style>
  <w:style w:type="paragraph" w:customStyle="1" w:styleId="Akapitzlist4">
    <w:name w:val="Akapit z listą4"/>
    <w:basedOn w:val="Normalny"/>
    <w:rsid w:val="00465690"/>
    <w:pPr>
      <w:ind w:left="720"/>
      <w:contextualSpacing/>
      <w:jc w:val="left"/>
    </w:pPr>
    <w:rPr>
      <w:rFonts w:asciiTheme="minorHAnsi" w:hAnsiTheme="minorHAnsi"/>
      <w:sz w:val="18"/>
      <w:szCs w:val="18"/>
      <w:lang w:eastAsia="en-US"/>
    </w:rPr>
  </w:style>
  <w:style w:type="paragraph" w:customStyle="1" w:styleId="Bezodstpw4">
    <w:name w:val="Bez odstępów4"/>
    <w:rsid w:val="00465690"/>
    <w:pPr>
      <w:widowControl w:val="0"/>
      <w:jc w:val="both"/>
    </w:pPr>
    <w:rPr>
      <w:rFonts w:ascii="Times New Roman" w:eastAsia="Times New Roman" w:hAnsi="Times New Roman" w:cs="Times New Roman"/>
      <w:sz w:val="20"/>
      <w:szCs w:val="20"/>
      <w:lang w:eastAsia="pl-PL"/>
    </w:rPr>
  </w:style>
  <w:style w:type="paragraph" w:customStyle="1" w:styleId="Tekstpodstawowywcity4">
    <w:name w:val="Tekst podstawowy wcięty4"/>
    <w:basedOn w:val="Normalny"/>
    <w:rsid w:val="00465690"/>
    <w:pPr>
      <w:tabs>
        <w:tab w:val="left" w:pos="709"/>
        <w:tab w:val="right" w:leader="dot" w:pos="9072"/>
      </w:tabs>
      <w:spacing w:line="360" w:lineRule="auto"/>
      <w:jc w:val="left"/>
    </w:pPr>
    <w:rPr>
      <w:rFonts w:ascii="Times New Roman" w:hAnsi="Times New Roman"/>
      <w:sz w:val="24"/>
      <w:szCs w:val="24"/>
      <w:lang w:eastAsia="en-US"/>
    </w:rPr>
  </w:style>
  <w:style w:type="paragraph" w:customStyle="1" w:styleId="Punktowanie">
    <w:name w:val="Punktowanie"/>
    <w:basedOn w:val="Normalny"/>
    <w:rsid w:val="00465690"/>
    <w:pPr>
      <w:numPr>
        <w:numId w:val="92"/>
      </w:numPr>
      <w:jc w:val="left"/>
    </w:pPr>
    <w:rPr>
      <w:rFonts w:ascii="Arial" w:hAnsi="Arial"/>
      <w:sz w:val="24"/>
      <w:szCs w:val="24"/>
      <w:lang w:eastAsia="en-US"/>
    </w:rPr>
  </w:style>
  <w:style w:type="character" w:customStyle="1" w:styleId="redb1">
    <w:name w:val="redb1"/>
    <w:rsid w:val="00465690"/>
    <w:rPr>
      <w:b/>
      <w:bCs/>
      <w:color w:val="DA2917"/>
    </w:rPr>
  </w:style>
  <w:style w:type="character" w:customStyle="1" w:styleId="red1">
    <w:name w:val="red1"/>
    <w:rsid w:val="00465690"/>
    <w:rPr>
      <w:color w:val="DA2917"/>
    </w:rPr>
  </w:style>
  <w:style w:type="paragraph" w:customStyle="1" w:styleId="TMUnterpunkt">
    <w:name w:val="TM_Unterpunkt"/>
    <w:basedOn w:val="Normalny"/>
    <w:rsid w:val="00465690"/>
    <w:pPr>
      <w:autoSpaceDE w:val="0"/>
      <w:autoSpaceDN w:val="0"/>
      <w:jc w:val="left"/>
    </w:pPr>
    <w:rPr>
      <w:rFonts w:ascii="Arial PL" w:hAnsi="Arial PL"/>
      <w:b/>
      <w:bCs/>
      <w:sz w:val="20"/>
      <w:szCs w:val="18"/>
      <w:lang w:eastAsia="en-US"/>
    </w:rPr>
  </w:style>
  <w:style w:type="paragraph" w:customStyle="1" w:styleId="Styl12ptWyjustowanyPierwszywiersz049">
    <w:name w:val="Styl 12 pt Wyjustowany Pierwszy wiersz:  049&quot;"/>
    <w:basedOn w:val="Normalny"/>
    <w:rsid w:val="00465690"/>
    <w:pPr>
      <w:spacing w:after="120"/>
      <w:jc w:val="left"/>
    </w:pPr>
    <w:rPr>
      <w:rFonts w:ascii="Arial" w:hAnsi="Arial"/>
      <w:noProof/>
      <w:sz w:val="20"/>
      <w:szCs w:val="18"/>
      <w:lang w:eastAsia="en-US"/>
    </w:rPr>
  </w:style>
  <w:style w:type="character" w:customStyle="1" w:styleId="apple-converted-space">
    <w:name w:val="apple-converted-space"/>
    <w:rsid w:val="00465690"/>
  </w:style>
  <w:style w:type="numbering" w:customStyle="1" w:styleId="OILista">
    <w:name w:val="OI_Lista"/>
    <w:rsid w:val="00465690"/>
    <w:pPr>
      <w:numPr>
        <w:numId w:val="93"/>
      </w:numPr>
    </w:pPr>
  </w:style>
  <w:style w:type="paragraph" w:customStyle="1" w:styleId="OITekst">
    <w:name w:val="OI_Tekst"/>
    <w:basedOn w:val="Normalny"/>
    <w:link w:val="OITekstZnak"/>
    <w:qFormat/>
    <w:rsid w:val="00465690"/>
    <w:pPr>
      <w:spacing w:after="60" w:line="276" w:lineRule="auto"/>
      <w:ind w:left="709"/>
      <w:jc w:val="left"/>
    </w:pPr>
    <w:rPr>
      <w:rFonts w:ascii="Times New Roman" w:eastAsia="Calibri" w:hAnsi="Times New Roman"/>
      <w:color w:val="1F497D"/>
      <w:sz w:val="20"/>
      <w:szCs w:val="22"/>
      <w:lang w:eastAsia="en-US"/>
    </w:rPr>
  </w:style>
  <w:style w:type="character" w:customStyle="1" w:styleId="OITekstZnak">
    <w:name w:val="OI_Tekst Znak"/>
    <w:link w:val="OITekst"/>
    <w:rsid w:val="00465690"/>
    <w:rPr>
      <w:rFonts w:ascii="Times New Roman" w:eastAsia="Calibri" w:hAnsi="Times New Roman" w:cs="Times New Roman"/>
      <w:color w:val="1F497D"/>
      <w:sz w:val="20"/>
    </w:rPr>
  </w:style>
  <w:style w:type="paragraph" w:customStyle="1" w:styleId="OITekstw1a">
    <w:name w:val="OI_Tekst w1 a)"/>
    <w:basedOn w:val="OITekst"/>
    <w:link w:val="OITekstw1aZnak"/>
    <w:qFormat/>
    <w:rsid w:val="00465690"/>
    <w:pPr>
      <w:numPr>
        <w:numId w:val="94"/>
      </w:numPr>
    </w:pPr>
  </w:style>
  <w:style w:type="character" w:customStyle="1" w:styleId="OITekstw1aZnak">
    <w:name w:val="OI_Tekst w1 a) Znak"/>
    <w:link w:val="OITekstw1a"/>
    <w:rsid w:val="00465690"/>
    <w:rPr>
      <w:rFonts w:ascii="Times New Roman" w:eastAsia="Calibri" w:hAnsi="Times New Roman" w:cs="Times New Roman"/>
      <w:color w:val="1F497D"/>
      <w:sz w:val="20"/>
      <w:szCs w:val="22"/>
    </w:rPr>
  </w:style>
  <w:style w:type="paragraph" w:customStyle="1" w:styleId="OITekstw2-">
    <w:name w:val="OI_Tekst w2 -"/>
    <w:basedOn w:val="OITekst"/>
    <w:link w:val="OITekstw2-Znak"/>
    <w:qFormat/>
    <w:rsid w:val="00465690"/>
    <w:pPr>
      <w:numPr>
        <w:ilvl w:val="1"/>
        <w:numId w:val="94"/>
      </w:numPr>
    </w:pPr>
  </w:style>
  <w:style w:type="character" w:customStyle="1" w:styleId="OITekstw2-Znak">
    <w:name w:val="OI_Tekst w2 - Znak"/>
    <w:link w:val="OITekstw2-"/>
    <w:rsid w:val="00465690"/>
    <w:rPr>
      <w:rFonts w:ascii="Times New Roman" w:eastAsia="Calibri" w:hAnsi="Times New Roman" w:cs="Times New Roman"/>
      <w:color w:val="1F497D"/>
      <w:sz w:val="20"/>
      <w:szCs w:val="22"/>
    </w:rPr>
  </w:style>
  <w:style w:type="paragraph" w:customStyle="1" w:styleId="OITekstw31">
    <w:name w:val="OI_Tekst w3 1)"/>
    <w:basedOn w:val="OITekst"/>
    <w:link w:val="OITekstw31Znak"/>
    <w:qFormat/>
    <w:rsid w:val="00465690"/>
    <w:pPr>
      <w:numPr>
        <w:ilvl w:val="2"/>
        <w:numId w:val="94"/>
      </w:numPr>
    </w:pPr>
  </w:style>
  <w:style w:type="character" w:customStyle="1" w:styleId="OITekstw31Znak">
    <w:name w:val="OI_Tekst w3 1) Znak"/>
    <w:link w:val="OITekstw31"/>
    <w:rsid w:val="00465690"/>
    <w:rPr>
      <w:rFonts w:ascii="Times New Roman" w:eastAsia="Calibri" w:hAnsi="Times New Roman" w:cs="Times New Roman"/>
      <w:color w:val="1F497D"/>
      <w:sz w:val="20"/>
      <w:szCs w:val="22"/>
    </w:rPr>
  </w:style>
  <w:style w:type="paragraph" w:customStyle="1" w:styleId="OITekstw5-">
    <w:name w:val="OI_Tekst w5     -"/>
    <w:basedOn w:val="OITekst"/>
    <w:link w:val="OITekstw5-Znak"/>
    <w:qFormat/>
    <w:rsid w:val="00465690"/>
    <w:pPr>
      <w:numPr>
        <w:ilvl w:val="4"/>
        <w:numId w:val="94"/>
      </w:numPr>
    </w:pPr>
  </w:style>
  <w:style w:type="character" w:customStyle="1" w:styleId="OITekstw5-Znak">
    <w:name w:val="OI_Tekst w5     - Znak"/>
    <w:link w:val="OITekstw5-"/>
    <w:rsid w:val="00465690"/>
    <w:rPr>
      <w:rFonts w:ascii="Times New Roman" w:eastAsia="Calibri" w:hAnsi="Times New Roman" w:cs="Times New Roman"/>
      <w:color w:val="1F497D"/>
      <w:sz w:val="20"/>
      <w:szCs w:val="22"/>
    </w:rPr>
  </w:style>
  <w:style w:type="paragraph" w:customStyle="1" w:styleId="OITekstN">
    <w:name w:val="OI_Tekst  N"/>
    <w:basedOn w:val="OITekst"/>
    <w:next w:val="OITekst"/>
    <w:link w:val="OITekstNZnak"/>
    <w:qFormat/>
    <w:rsid w:val="00465690"/>
    <w:pPr>
      <w:spacing w:before="200" w:after="200"/>
      <w:ind w:left="0"/>
    </w:pPr>
    <w:rPr>
      <w:b/>
    </w:rPr>
  </w:style>
  <w:style w:type="character" w:customStyle="1" w:styleId="OITekstNZnak">
    <w:name w:val="OI_Tekst  N Znak"/>
    <w:link w:val="OITekstN"/>
    <w:rsid w:val="00465690"/>
    <w:rPr>
      <w:rFonts w:ascii="Times New Roman" w:eastAsia="Calibri" w:hAnsi="Times New Roman" w:cs="Times New Roman"/>
      <w:b/>
      <w:color w:val="1F497D"/>
      <w:sz w:val="20"/>
    </w:rPr>
  </w:style>
  <w:style w:type="paragraph" w:customStyle="1" w:styleId="OITekstT">
    <w:name w:val="OI_Tekst  T"/>
    <w:basedOn w:val="OITekst"/>
    <w:next w:val="OITekst"/>
    <w:link w:val="OITekstTZnak"/>
    <w:qFormat/>
    <w:rsid w:val="00465690"/>
    <w:pPr>
      <w:spacing w:before="60" w:after="20" w:line="240" w:lineRule="auto"/>
      <w:ind w:left="0"/>
    </w:pPr>
  </w:style>
  <w:style w:type="character" w:customStyle="1" w:styleId="OITekstTZnak">
    <w:name w:val="OI_Tekst  T Znak"/>
    <w:link w:val="OITekstT"/>
    <w:rsid w:val="00465690"/>
    <w:rPr>
      <w:rFonts w:ascii="Times New Roman" w:eastAsia="Calibri" w:hAnsi="Times New Roman" w:cs="Times New Roman"/>
      <w:color w:val="1F497D"/>
      <w:sz w:val="20"/>
    </w:rPr>
  </w:style>
  <w:style w:type="paragraph" w:customStyle="1" w:styleId="OITekstw4a">
    <w:name w:val="OI_Tekst w4     a)"/>
    <w:basedOn w:val="OITekst"/>
    <w:qFormat/>
    <w:rsid w:val="00465690"/>
    <w:pPr>
      <w:numPr>
        <w:ilvl w:val="3"/>
        <w:numId w:val="94"/>
      </w:numPr>
      <w:tabs>
        <w:tab w:val="num" w:pos="2820"/>
      </w:tabs>
    </w:pPr>
  </w:style>
  <w:style w:type="paragraph" w:customStyle="1" w:styleId="OITekstw61">
    <w:name w:val="OI_Tekst w6 1."/>
    <w:basedOn w:val="OITekst"/>
    <w:qFormat/>
    <w:rsid w:val="00465690"/>
    <w:pPr>
      <w:numPr>
        <w:ilvl w:val="5"/>
        <w:numId w:val="94"/>
      </w:numPr>
      <w:tabs>
        <w:tab w:val="left" w:pos="1134"/>
        <w:tab w:val="num" w:pos="2160"/>
        <w:tab w:val="num" w:pos="4271"/>
      </w:tabs>
    </w:pPr>
  </w:style>
  <w:style w:type="character" w:customStyle="1" w:styleId="et-pb-icon">
    <w:name w:val="et-pb-icon"/>
    <w:rsid w:val="00465690"/>
  </w:style>
  <w:style w:type="paragraph" w:customStyle="1" w:styleId="Podpistabeli">
    <w:name w:val="Podpis tabeli"/>
    <w:basedOn w:val="Normalny"/>
    <w:link w:val="Podpistabeli0"/>
    <w:rsid w:val="00465690"/>
    <w:pPr>
      <w:widowControl w:val="0"/>
      <w:shd w:val="clear" w:color="auto" w:fill="FFFFFF"/>
      <w:spacing w:after="60" w:line="0" w:lineRule="atLeast"/>
      <w:jc w:val="left"/>
    </w:pPr>
    <w:rPr>
      <w:rFonts w:asciiTheme="minorHAnsi" w:eastAsiaTheme="minorHAnsi" w:hAnsiTheme="minorHAnsi" w:cstheme="minorBidi"/>
      <w:sz w:val="18"/>
      <w:szCs w:val="22"/>
      <w:lang w:eastAsia="en-US"/>
    </w:rPr>
  </w:style>
  <w:style w:type="character" w:customStyle="1" w:styleId="Podpistabeli0">
    <w:name w:val="Podpis tabeli_"/>
    <w:link w:val="Podpistabeli"/>
    <w:rsid w:val="00465690"/>
    <w:rPr>
      <w:shd w:val="clear" w:color="auto" w:fill="FFFFFF"/>
    </w:rPr>
  </w:style>
  <w:style w:type="paragraph" w:customStyle="1" w:styleId="Tekstpodstawowy213">
    <w:name w:val="Tekst podstawowy 213"/>
    <w:basedOn w:val="Normalny"/>
    <w:rsid w:val="00465690"/>
    <w:pPr>
      <w:overflowPunct w:val="0"/>
      <w:autoSpaceDE w:val="0"/>
      <w:autoSpaceDN w:val="0"/>
      <w:adjustRightInd w:val="0"/>
      <w:ind w:left="708"/>
      <w:jc w:val="left"/>
      <w:textAlignment w:val="baseline"/>
    </w:pPr>
    <w:rPr>
      <w:rFonts w:ascii="Arial" w:hAnsi="Arial"/>
      <w:sz w:val="24"/>
      <w:szCs w:val="18"/>
      <w:lang w:eastAsia="en-US"/>
    </w:rPr>
  </w:style>
  <w:style w:type="paragraph" w:customStyle="1" w:styleId="Tekstpodstawowy38">
    <w:name w:val="Tekst podstawowy 38"/>
    <w:basedOn w:val="Normalny"/>
    <w:rsid w:val="00465690"/>
    <w:pPr>
      <w:widowControl w:val="0"/>
      <w:overflowPunct w:val="0"/>
      <w:autoSpaceDE w:val="0"/>
      <w:autoSpaceDN w:val="0"/>
      <w:adjustRightInd w:val="0"/>
      <w:jc w:val="left"/>
      <w:textAlignment w:val="baseline"/>
    </w:pPr>
    <w:rPr>
      <w:rFonts w:ascii="Times New Roman" w:hAnsi="Times New Roman"/>
      <w:sz w:val="24"/>
      <w:szCs w:val="18"/>
      <w:lang w:eastAsia="en-US"/>
    </w:rPr>
  </w:style>
  <w:style w:type="paragraph" w:customStyle="1" w:styleId="Tekstpodstawowywcity39">
    <w:name w:val="Tekst podstawowy wcięty 39"/>
    <w:basedOn w:val="Normalny"/>
    <w:rsid w:val="00465690"/>
    <w:pPr>
      <w:widowControl w:val="0"/>
      <w:overflowPunct w:val="0"/>
      <w:autoSpaceDE w:val="0"/>
      <w:autoSpaceDN w:val="0"/>
      <w:adjustRightInd w:val="0"/>
      <w:ind w:left="709"/>
      <w:jc w:val="left"/>
      <w:textAlignment w:val="baseline"/>
    </w:pPr>
    <w:rPr>
      <w:rFonts w:ascii="Arial" w:hAnsi="Arial"/>
      <w:sz w:val="24"/>
      <w:szCs w:val="18"/>
      <w:lang w:eastAsia="en-US"/>
    </w:rPr>
  </w:style>
  <w:style w:type="paragraph" w:customStyle="1" w:styleId="Normalny5">
    <w:name w:val="Normalny5"/>
    <w:rsid w:val="00465690"/>
    <w:pPr>
      <w:jc w:val="both"/>
    </w:pPr>
    <w:rPr>
      <w:rFonts w:ascii="Arial" w:eastAsia="Times New Roman" w:hAnsi="Arial" w:cs="Times New Roman"/>
      <w:iCs/>
      <w:szCs w:val="24"/>
      <w:lang w:eastAsia="pl-PL"/>
    </w:rPr>
  </w:style>
  <w:style w:type="paragraph" w:customStyle="1" w:styleId="Nagwek25">
    <w:name w:val="Nagłówek 25"/>
    <w:basedOn w:val="Normalny"/>
    <w:next w:val="Normalny"/>
    <w:rsid w:val="00465690"/>
    <w:pPr>
      <w:keepNext/>
      <w:widowControl w:val="0"/>
      <w:suppressAutoHyphens/>
      <w:autoSpaceDE w:val="0"/>
      <w:spacing w:before="120" w:after="120"/>
      <w:jc w:val="left"/>
    </w:pPr>
    <w:rPr>
      <w:rFonts w:ascii="Times New Roman" w:eastAsia="Lucida Sans Unicode" w:hAnsi="Times New Roman"/>
      <w:b/>
      <w:bCs/>
      <w:sz w:val="20"/>
      <w:szCs w:val="18"/>
      <w:lang w:eastAsia="ar-SA"/>
    </w:rPr>
  </w:style>
  <w:style w:type="paragraph" w:customStyle="1" w:styleId="Tekstpodstawowywcity28">
    <w:name w:val="Tekst podstawowy wcięty 28"/>
    <w:basedOn w:val="Normalny"/>
    <w:rsid w:val="00465690"/>
    <w:pPr>
      <w:overflowPunct w:val="0"/>
      <w:autoSpaceDE w:val="0"/>
      <w:autoSpaceDN w:val="0"/>
      <w:adjustRightInd w:val="0"/>
      <w:spacing w:line="120" w:lineRule="atLeast"/>
      <w:ind w:left="567"/>
      <w:jc w:val="left"/>
      <w:textAlignment w:val="baseline"/>
    </w:pPr>
    <w:rPr>
      <w:rFonts w:ascii="Times New Roman" w:hAnsi="Times New Roman"/>
      <w:sz w:val="18"/>
      <w:szCs w:val="18"/>
      <w:lang w:eastAsia="en-US"/>
    </w:rPr>
  </w:style>
  <w:style w:type="paragraph" w:customStyle="1" w:styleId="Akapitzlist5">
    <w:name w:val="Akapit z listą5"/>
    <w:basedOn w:val="Normalny"/>
    <w:rsid w:val="00465690"/>
    <w:pPr>
      <w:ind w:left="720"/>
      <w:contextualSpacing/>
      <w:jc w:val="left"/>
    </w:pPr>
    <w:rPr>
      <w:rFonts w:asciiTheme="minorHAnsi" w:hAnsiTheme="minorHAnsi"/>
      <w:sz w:val="18"/>
      <w:szCs w:val="18"/>
      <w:lang w:eastAsia="en-US"/>
    </w:rPr>
  </w:style>
  <w:style w:type="paragraph" w:customStyle="1" w:styleId="Bezodstpw5">
    <w:name w:val="Bez odstępów5"/>
    <w:rsid w:val="00465690"/>
    <w:pPr>
      <w:widowControl w:val="0"/>
      <w:jc w:val="both"/>
    </w:pPr>
    <w:rPr>
      <w:rFonts w:ascii="Times New Roman" w:eastAsia="Times New Roman" w:hAnsi="Times New Roman" w:cs="Times New Roman"/>
      <w:sz w:val="20"/>
      <w:szCs w:val="20"/>
      <w:lang w:eastAsia="pl-PL"/>
    </w:rPr>
  </w:style>
  <w:style w:type="paragraph" w:customStyle="1" w:styleId="Tekstpodstawowywcity5">
    <w:name w:val="Tekst podstawowy wcięty5"/>
    <w:basedOn w:val="Normalny"/>
    <w:rsid w:val="00465690"/>
    <w:pPr>
      <w:tabs>
        <w:tab w:val="left" w:pos="709"/>
        <w:tab w:val="right" w:leader="dot" w:pos="9072"/>
      </w:tabs>
      <w:spacing w:line="360" w:lineRule="auto"/>
      <w:jc w:val="left"/>
    </w:pPr>
    <w:rPr>
      <w:rFonts w:ascii="Times New Roman" w:hAnsi="Times New Roman"/>
      <w:sz w:val="24"/>
      <w:szCs w:val="24"/>
      <w:lang w:eastAsia="en-US"/>
    </w:rPr>
  </w:style>
  <w:style w:type="paragraph" w:customStyle="1" w:styleId="Style12ptNotItalicJustified">
    <w:name w:val="Style 12 pt Not Italic Justified"/>
    <w:basedOn w:val="Normalny"/>
    <w:rsid w:val="00465690"/>
    <w:pPr>
      <w:jc w:val="left"/>
    </w:pPr>
    <w:rPr>
      <w:rFonts w:ascii="Arial" w:hAnsi="Arial"/>
      <w:sz w:val="24"/>
      <w:szCs w:val="18"/>
      <w:lang w:eastAsia="en-US"/>
    </w:rPr>
  </w:style>
  <w:style w:type="character" w:customStyle="1" w:styleId="Teksttreci28pt2">
    <w:name w:val="Tekst treści (2) + 8 pt2"/>
    <w:aliases w:val="Kursywa3"/>
    <w:basedOn w:val="Teksttreci20"/>
    <w:uiPriority w:val="99"/>
    <w:rsid w:val="00465690"/>
    <w:rPr>
      <w:rFonts w:ascii="Arial" w:eastAsia="Times New Roman" w:hAnsi="Arial" w:cs="Arial"/>
      <w:b w:val="0"/>
      <w:bCs w:val="0"/>
      <w:i/>
      <w:iCs/>
      <w:smallCaps w:val="0"/>
      <w:strike w:val="0"/>
      <w:sz w:val="16"/>
      <w:szCs w:val="16"/>
      <w:u w:val="none"/>
      <w:shd w:val="clear" w:color="auto" w:fill="FFFFFF"/>
    </w:rPr>
  </w:style>
  <w:style w:type="paragraph" w:customStyle="1" w:styleId="Podpisobrazu">
    <w:name w:val="Podpis obrazu"/>
    <w:basedOn w:val="Normalny"/>
    <w:link w:val="Podpisobrazu0"/>
    <w:rsid w:val="00465690"/>
    <w:pPr>
      <w:widowControl w:val="0"/>
      <w:shd w:val="clear" w:color="auto" w:fill="FFFFFF"/>
      <w:spacing w:line="0" w:lineRule="atLeast"/>
      <w:jc w:val="left"/>
    </w:pPr>
    <w:rPr>
      <w:rFonts w:ascii="Times New Roman" w:hAnsi="Times New Roman"/>
      <w:sz w:val="21"/>
      <w:szCs w:val="21"/>
      <w:lang w:eastAsia="en-US"/>
    </w:rPr>
  </w:style>
  <w:style w:type="character" w:customStyle="1" w:styleId="Podpisobrazu0">
    <w:name w:val="Podpis obrazu_"/>
    <w:basedOn w:val="Domylnaczcionkaakapitu"/>
    <w:link w:val="Podpisobrazu"/>
    <w:rsid w:val="00465690"/>
    <w:rPr>
      <w:rFonts w:ascii="Times New Roman" w:eastAsia="Times New Roman" w:hAnsi="Times New Roman" w:cs="Times New Roman"/>
      <w:sz w:val="21"/>
      <w:szCs w:val="21"/>
      <w:shd w:val="clear" w:color="auto" w:fill="FFFFFF"/>
    </w:rPr>
  </w:style>
  <w:style w:type="paragraph" w:customStyle="1" w:styleId="Nagweklubstopka">
    <w:name w:val="Nagłówek lub stopka"/>
    <w:basedOn w:val="Normalny"/>
    <w:link w:val="Nagweklubstopka0"/>
    <w:rsid w:val="00465690"/>
    <w:pPr>
      <w:widowControl w:val="0"/>
      <w:shd w:val="clear" w:color="auto" w:fill="FFFFFF"/>
      <w:spacing w:line="0" w:lineRule="atLeast"/>
      <w:jc w:val="left"/>
    </w:pPr>
    <w:rPr>
      <w:rFonts w:ascii="Times New Roman" w:hAnsi="Times New Roman"/>
      <w:i/>
      <w:iCs/>
      <w:sz w:val="18"/>
      <w:szCs w:val="22"/>
      <w:lang w:eastAsia="en-US"/>
    </w:rPr>
  </w:style>
  <w:style w:type="character" w:customStyle="1" w:styleId="Nagweklubstopka0">
    <w:name w:val="Nagłówek lub stopka_"/>
    <w:basedOn w:val="Domylnaczcionkaakapitu"/>
    <w:link w:val="Nagweklubstopka"/>
    <w:rsid w:val="00465690"/>
    <w:rPr>
      <w:rFonts w:ascii="Times New Roman" w:eastAsia="Times New Roman" w:hAnsi="Times New Roman" w:cs="Times New Roman"/>
      <w:i/>
      <w:iCs/>
      <w:shd w:val="clear" w:color="auto" w:fill="FFFFFF"/>
    </w:rPr>
  </w:style>
  <w:style w:type="character" w:customStyle="1" w:styleId="Teksttreci2Maelitery">
    <w:name w:val="Tekst treści (2) + Małe litery"/>
    <w:basedOn w:val="Teksttreci20"/>
    <w:rsid w:val="00465690"/>
    <w:rPr>
      <w:rFonts w:ascii="Times New Roman" w:eastAsia="Times New Roman" w:hAnsi="Times New Roman" w:cs="Times New Roman"/>
      <w:b w:val="0"/>
      <w:bCs w:val="0"/>
      <w:i w:val="0"/>
      <w:iCs w:val="0"/>
      <w:smallCaps/>
      <w:strike w:val="0"/>
      <w:color w:val="000000"/>
      <w:spacing w:val="0"/>
      <w:w w:val="100"/>
      <w:position w:val="0"/>
      <w:sz w:val="22"/>
      <w:szCs w:val="22"/>
      <w:u w:val="none"/>
      <w:shd w:val="clear" w:color="auto" w:fill="FFFFFF"/>
      <w:lang w:val="pl-PL" w:eastAsia="pl-PL" w:bidi="pl-PL"/>
    </w:rPr>
  </w:style>
  <w:style w:type="paragraph" w:customStyle="1" w:styleId="Tekstpodstawowy312">
    <w:name w:val="Tekst podstawowy 312"/>
    <w:basedOn w:val="Normalny"/>
    <w:rsid w:val="00465690"/>
    <w:pPr>
      <w:widowControl w:val="0"/>
      <w:jc w:val="left"/>
    </w:pPr>
    <w:rPr>
      <w:rFonts w:asciiTheme="minorHAnsi" w:hAnsiTheme="minorHAnsi"/>
      <w:sz w:val="20"/>
      <w:szCs w:val="18"/>
      <w:lang w:eastAsia="en-US"/>
    </w:rPr>
  </w:style>
  <w:style w:type="paragraph" w:customStyle="1" w:styleId="Tekstpodstawowywcity312">
    <w:name w:val="Tekst podstawowy wcięty 312"/>
    <w:basedOn w:val="Normalny"/>
    <w:rsid w:val="00465690"/>
    <w:pPr>
      <w:spacing w:line="360" w:lineRule="atLeast"/>
      <w:ind w:left="709" w:hanging="709"/>
      <w:jc w:val="left"/>
    </w:pPr>
    <w:rPr>
      <w:rFonts w:asciiTheme="minorHAnsi" w:hAnsiTheme="minorHAnsi"/>
      <w:sz w:val="24"/>
      <w:szCs w:val="18"/>
      <w:lang w:eastAsia="en-US"/>
    </w:rPr>
  </w:style>
  <w:style w:type="paragraph" w:customStyle="1" w:styleId="Tekstpodstawowywcity242">
    <w:name w:val="Tekst podstawowy wcięty 242"/>
    <w:basedOn w:val="Normalny"/>
    <w:rsid w:val="00465690"/>
    <w:pPr>
      <w:overflowPunct w:val="0"/>
      <w:autoSpaceDE w:val="0"/>
      <w:autoSpaceDN w:val="0"/>
      <w:adjustRightInd w:val="0"/>
      <w:spacing w:line="120" w:lineRule="atLeast"/>
      <w:ind w:left="567"/>
      <w:jc w:val="left"/>
      <w:textAlignment w:val="baseline"/>
    </w:pPr>
    <w:rPr>
      <w:rFonts w:ascii="Times New Roman" w:hAnsi="Times New Roman"/>
      <w:sz w:val="18"/>
      <w:szCs w:val="18"/>
      <w:lang w:eastAsia="en-US"/>
    </w:rPr>
  </w:style>
  <w:style w:type="character" w:customStyle="1" w:styleId="ZnakZnak321">
    <w:name w:val="Znak Znak321"/>
    <w:rsid w:val="00465690"/>
    <w:rPr>
      <w:sz w:val="24"/>
    </w:rPr>
  </w:style>
  <w:style w:type="character" w:customStyle="1" w:styleId="ZnakZnak431">
    <w:name w:val="Znak Znak431"/>
    <w:rsid w:val="00465690"/>
    <w:rPr>
      <w:b/>
      <w:bCs w:val="0"/>
      <w:sz w:val="24"/>
      <w:lang w:val="x-none" w:eastAsia="x-none" w:bidi="ar-SA"/>
    </w:rPr>
  </w:style>
  <w:style w:type="character" w:customStyle="1" w:styleId="ZnakZnak421">
    <w:name w:val="Znak Znak421"/>
    <w:rsid w:val="00465690"/>
    <w:rPr>
      <w:b/>
      <w:bCs w:val="0"/>
      <w:i/>
      <w:iCs w:val="0"/>
      <w:sz w:val="24"/>
      <w:lang w:val="x-none" w:eastAsia="x-none" w:bidi="ar-SA"/>
    </w:rPr>
  </w:style>
  <w:style w:type="character" w:customStyle="1" w:styleId="ZnakZnak341">
    <w:name w:val="Znak Znak341"/>
    <w:rsid w:val="00465690"/>
    <w:rPr>
      <w:rFonts w:ascii="Times New Roman PL" w:hAnsi="Times New Roman PL" w:hint="default"/>
      <w:color w:val="000000"/>
      <w:sz w:val="24"/>
    </w:rPr>
  </w:style>
  <w:style w:type="character" w:customStyle="1" w:styleId="ZnakZnak331">
    <w:name w:val="Znak Znak331"/>
    <w:rsid w:val="00465690"/>
    <w:rPr>
      <w:rFonts w:ascii="Times New Roman PL" w:hAnsi="Times New Roman PL" w:hint="default"/>
      <w:sz w:val="24"/>
    </w:rPr>
  </w:style>
  <w:style w:type="character" w:customStyle="1" w:styleId="ZnakZnak281">
    <w:name w:val="Znak Znak281"/>
    <w:rsid w:val="00465690"/>
    <w:rPr>
      <w:b/>
      <w:bCs/>
      <w:snapToGrid/>
      <w:sz w:val="24"/>
    </w:rPr>
  </w:style>
  <w:style w:type="character" w:customStyle="1" w:styleId="ZnakZnak301">
    <w:name w:val="Znak Znak301"/>
    <w:rsid w:val="00465690"/>
    <w:rPr>
      <w:rFonts w:ascii="Tahoma" w:hAnsi="Tahoma" w:cs="Tahoma" w:hint="default"/>
      <w:snapToGrid/>
      <w:sz w:val="24"/>
      <w:shd w:val="clear" w:color="auto" w:fill="000080"/>
    </w:rPr>
  </w:style>
  <w:style w:type="character" w:customStyle="1" w:styleId="ZnakZnak351">
    <w:name w:val="Znak Znak351"/>
    <w:rsid w:val="00465690"/>
    <w:rPr>
      <w:rFonts w:ascii="Arial" w:hAnsi="Arial" w:cs="Arial" w:hint="default"/>
      <w:b/>
      <w:bCs w:val="0"/>
      <w:sz w:val="32"/>
    </w:rPr>
  </w:style>
  <w:style w:type="character" w:customStyle="1" w:styleId="ZnakZnak411">
    <w:name w:val="Znak Znak411"/>
    <w:rsid w:val="00465690"/>
    <w:rPr>
      <w:rFonts w:ascii="Arial" w:hAnsi="Arial" w:cs="Arial" w:hint="default"/>
      <w:sz w:val="22"/>
      <w:lang w:val="x-none" w:eastAsia="x-none" w:bidi="ar-SA"/>
    </w:rPr>
  </w:style>
  <w:style w:type="character" w:customStyle="1" w:styleId="ZnakZnak271">
    <w:name w:val="Znak Znak271"/>
    <w:rsid w:val="00465690"/>
    <w:rPr>
      <w:b/>
      <w:bCs/>
      <w:sz w:val="24"/>
      <w:szCs w:val="24"/>
      <w:u w:val="single"/>
    </w:rPr>
  </w:style>
  <w:style w:type="character" w:customStyle="1" w:styleId="ZnakZnak311">
    <w:name w:val="Znak Znak311"/>
    <w:rsid w:val="00465690"/>
    <w:rPr>
      <w:rFonts w:ascii="Times New Roman PL" w:hAnsi="Times New Roman PL" w:hint="default"/>
      <w:sz w:val="24"/>
    </w:rPr>
  </w:style>
  <w:style w:type="character" w:customStyle="1" w:styleId="ZnakZnak361">
    <w:name w:val="Znak Znak361"/>
    <w:rsid w:val="00465690"/>
    <w:rPr>
      <w:rFonts w:ascii="Times New Roman PL" w:hAnsi="Times New Roman PL" w:hint="default"/>
      <w:snapToGrid/>
      <w:sz w:val="24"/>
    </w:rPr>
  </w:style>
  <w:style w:type="character" w:customStyle="1" w:styleId="ZnakZnak291">
    <w:name w:val="Znak Znak291"/>
    <w:rsid w:val="00465690"/>
    <w:rPr>
      <w:snapToGrid/>
      <w:sz w:val="24"/>
    </w:rPr>
  </w:style>
  <w:style w:type="character" w:customStyle="1" w:styleId="ZnakZnak151">
    <w:name w:val="Znak Znak151"/>
    <w:rsid w:val="00465690"/>
    <w:rPr>
      <w:rFonts w:ascii="Arial Narrow" w:eastAsia="Times New Roman" w:hAnsi="Arial Narrow" w:hint="default"/>
      <w:sz w:val="24"/>
    </w:rPr>
  </w:style>
  <w:style w:type="character" w:customStyle="1" w:styleId="ZnakZnak221">
    <w:name w:val="Znak Znak221"/>
    <w:locked/>
    <w:rsid w:val="00465690"/>
    <w:rPr>
      <w:rFonts w:ascii="Arial Narrow" w:hAnsi="Arial Narrow" w:hint="default"/>
      <w:b/>
      <w:bCs w:val="0"/>
      <w:sz w:val="24"/>
    </w:rPr>
  </w:style>
  <w:style w:type="character" w:customStyle="1" w:styleId="ZnakZnak211">
    <w:name w:val="Znak Znak211"/>
    <w:locked/>
    <w:rsid w:val="00465690"/>
    <w:rPr>
      <w:rFonts w:ascii="Arial Narrow" w:hAnsi="Arial Narrow" w:hint="default"/>
      <w:b/>
      <w:bCs w:val="0"/>
    </w:rPr>
  </w:style>
  <w:style w:type="character" w:customStyle="1" w:styleId="ZnakZnak201">
    <w:name w:val="Znak Znak201"/>
    <w:locked/>
    <w:rsid w:val="00465690"/>
    <w:rPr>
      <w:rFonts w:ascii="Arial Narrow" w:hAnsi="Arial Narrow" w:hint="default"/>
      <w:b/>
      <w:bCs w:val="0"/>
      <w:sz w:val="24"/>
    </w:rPr>
  </w:style>
  <w:style w:type="character" w:customStyle="1" w:styleId="ZnakZnak191">
    <w:name w:val="Znak Znak191"/>
    <w:locked/>
    <w:rsid w:val="00465690"/>
    <w:rPr>
      <w:rFonts w:ascii="Arial Narrow" w:hAnsi="Arial Narrow" w:hint="default"/>
      <w:b/>
      <w:bCs w:val="0"/>
      <w:sz w:val="22"/>
    </w:rPr>
  </w:style>
  <w:style w:type="character" w:customStyle="1" w:styleId="ZnakZnak181">
    <w:name w:val="Znak Znak181"/>
    <w:locked/>
    <w:rsid w:val="00465690"/>
    <w:rPr>
      <w:rFonts w:ascii="Arial Narrow" w:hAnsi="Arial Narrow" w:hint="default"/>
      <w:b/>
      <w:bCs w:val="0"/>
      <w:sz w:val="24"/>
    </w:rPr>
  </w:style>
  <w:style w:type="character" w:customStyle="1" w:styleId="ZnakZnak171">
    <w:name w:val="Znak Znak171"/>
    <w:locked/>
    <w:rsid w:val="00465690"/>
    <w:rPr>
      <w:rFonts w:ascii="Arial Narrow" w:hAnsi="Arial Narrow" w:hint="default"/>
      <w:b/>
      <w:bCs w:val="0"/>
    </w:rPr>
  </w:style>
  <w:style w:type="character" w:customStyle="1" w:styleId="ZnakZnak161">
    <w:name w:val="Znak Znak161"/>
    <w:locked/>
    <w:rsid w:val="00465690"/>
    <w:rPr>
      <w:rFonts w:ascii="Arial Narrow" w:hAnsi="Arial Narrow" w:hint="default"/>
      <w:b/>
      <w:bCs w:val="0"/>
      <w:sz w:val="24"/>
    </w:rPr>
  </w:style>
  <w:style w:type="character" w:customStyle="1" w:styleId="ZnakZnak231">
    <w:name w:val="Znak Znak231"/>
    <w:rsid w:val="00465690"/>
    <w:rPr>
      <w:rFonts w:ascii="Arial Narrow" w:hAnsi="Arial Narrow" w:hint="default"/>
      <w:sz w:val="22"/>
    </w:rPr>
  </w:style>
  <w:style w:type="character" w:customStyle="1" w:styleId="ZnakZnak141">
    <w:name w:val="Znak Znak141"/>
    <w:locked/>
    <w:rsid w:val="00465690"/>
    <w:rPr>
      <w:rFonts w:ascii="Arial Narrow" w:hAnsi="Arial Narrow" w:cs="Times New Roman" w:hint="default"/>
      <w:sz w:val="24"/>
    </w:rPr>
  </w:style>
  <w:style w:type="character" w:customStyle="1" w:styleId="ZnakZnak131">
    <w:name w:val="Znak Znak131"/>
    <w:locked/>
    <w:rsid w:val="00465690"/>
    <w:rPr>
      <w:rFonts w:ascii="Arial Narrow" w:hAnsi="Arial Narrow" w:cs="Times New Roman" w:hint="default"/>
      <w:sz w:val="20"/>
      <w:szCs w:val="20"/>
    </w:rPr>
  </w:style>
  <w:style w:type="paragraph" w:customStyle="1" w:styleId="Nagwek211">
    <w:name w:val="Nagłówek 211"/>
    <w:basedOn w:val="Normalny"/>
    <w:next w:val="Normalny"/>
    <w:rsid w:val="00465690"/>
    <w:pPr>
      <w:keepNext/>
      <w:widowControl w:val="0"/>
      <w:suppressAutoHyphens/>
      <w:autoSpaceDE w:val="0"/>
      <w:spacing w:before="120" w:after="120"/>
      <w:jc w:val="left"/>
    </w:pPr>
    <w:rPr>
      <w:rFonts w:ascii="Times New Roman" w:eastAsia="Lucida Sans Unicode" w:hAnsi="Times New Roman"/>
      <w:b/>
      <w:bCs/>
      <w:sz w:val="20"/>
      <w:szCs w:val="18"/>
      <w:lang w:eastAsia="ar-SA"/>
    </w:rPr>
  </w:style>
  <w:style w:type="paragraph" w:customStyle="1" w:styleId="Bezodstpw11">
    <w:name w:val="Bez odstępów11"/>
    <w:rsid w:val="00465690"/>
    <w:pPr>
      <w:widowControl w:val="0"/>
      <w:jc w:val="both"/>
    </w:pPr>
    <w:rPr>
      <w:rFonts w:ascii="Times New Roman" w:eastAsia="Times New Roman" w:hAnsi="Times New Roman" w:cs="Times New Roman"/>
      <w:sz w:val="20"/>
      <w:szCs w:val="20"/>
      <w:lang w:eastAsia="pl-PL"/>
    </w:rPr>
  </w:style>
  <w:style w:type="paragraph" w:customStyle="1" w:styleId="Tekstpodstawowywcity11">
    <w:name w:val="Tekst podstawowy wcięty11"/>
    <w:basedOn w:val="Normalny"/>
    <w:rsid w:val="00465690"/>
    <w:pPr>
      <w:tabs>
        <w:tab w:val="left" w:pos="709"/>
        <w:tab w:val="right" w:leader="dot" w:pos="9072"/>
      </w:tabs>
      <w:spacing w:line="360" w:lineRule="auto"/>
      <w:jc w:val="left"/>
    </w:pPr>
    <w:rPr>
      <w:rFonts w:ascii="Times New Roman" w:hAnsi="Times New Roman"/>
      <w:sz w:val="24"/>
      <w:szCs w:val="24"/>
      <w:lang w:eastAsia="en-US"/>
    </w:rPr>
  </w:style>
  <w:style w:type="paragraph" w:customStyle="1" w:styleId="Tekstdymka1">
    <w:name w:val="Tekst dymka1"/>
    <w:basedOn w:val="Normalny"/>
    <w:semiHidden/>
    <w:rsid w:val="00465690"/>
    <w:pPr>
      <w:ind w:firstLine="851"/>
    </w:pPr>
    <w:rPr>
      <w:rFonts w:ascii="Tahoma" w:hAnsi="Tahoma" w:cs="Tahoma"/>
      <w:sz w:val="16"/>
      <w:szCs w:val="16"/>
    </w:rPr>
  </w:style>
  <w:style w:type="character" w:customStyle="1" w:styleId="ZnakZnak">
    <w:name w:val="Znak Znak"/>
    <w:rsid w:val="00465690"/>
    <w:rPr>
      <w:rFonts w:cs="Arial"/>
      <w:b/>
      <w:bCs/>
      <w:i/>
      <w:iCs/>
      <w:sz w:val="26"/>
      <w:szCs w:val="26"/>
      <w:lang w:val="pl-PL" w:eastAsia="pl-PL" w:bidi="ar-SA"/>
    </w:rPr>
  </w:style>
  <w:style w:type="character" w:customStyle="1" w:styleId="CharChar">
    <w:name w:val="Char Char"/>
    <w:rsid w:val="00465690"/>
    <w:rPr>
      <w:rFonts w:cs="Arial"/>
      <w:b/>
      <w:bCs/>
      <w:i/>
      <w:iCs/>
      <w:sz w:val="26"/>
      <w:szCs w:val="26"/>
      <w:lang w:val="pl-PL" w:eastAsia="pl-PL" w:bidi="ar-SA"/>
    </w:rPr>
  </w:style>
  <w:style w:type="character" w:customStyle="1" w:styleId="BogdanMarkocki">
    <w:name w:val="Bogdan Markocki"/>
    <w:semiHidden/>
    <w:rsid w:val="00465690"/>
    <w:rPr>
      <w:rFonts w:ascii="Arial" w:hAnsi="Arial" w:cs="Arial"/>
      <w:color w:val="000080"/>
      <w:sz w:val="20"/>
      <w:szCs w:val="20"/>
    </w:rPr>
  </w:style>
  <w:style w:type="character" w:customStyle="1" w:styleId="shorttext">
    <w:name w:val="short_text"/>
    <w:rsid w:val="00465690"/>
  </w:style>
  <w:style w:type="character" w:customStyle="1" w:styleId="atn">
    <w:name w:val="atn"/>
    <w:rsid w:val="00465690"/>
  </w:style>
  <w:style w:type="paragraph" w:customStyle="1" w:styleId="Tekstposrodku">
    <w:name w:val="Tekst_po_srodku"/>
    <w:basedOn w:val="Normalny"/>
    <w:rsid w:val="00465690"/>
    <w:pPr>
      <w:jc w:val="center"/>
    </w:pPr>
    <w:rPr>
      <w:rFonts w:ascii="Arial" w:hAnsi="Arial"/>
      <w:b/>
      <w:sz w:val="24"/>
      <w:szCs w:val="24"/>
      <w:lang w:eastAsia="en-US"/>
    </w:rPr>
  </w:style>
  <w:style w:type="paragraph" w:customStyle="1" w:styleId="Punktymyslniki">
    <w:name w:val="Punkty_myslniki"/>
    <w:basedOn w:val="Normalny"/>
    <w:rsid w:val="00465690"/>
    <w:pPr>
      <w:numPr>
        <w:numId w:val="95"/>
      </w:numPr>
      <w:jc w:val="left"/>
    </w:pPr>
    <w:rPr>
      <w:rFonts w:ascii="Arial" w:hAnsi="Arial"/>
      <w:sz w:val="24"/>
      <w:szCs w:val="24"/>
      <w:lang w:eastAsia="en-US"/>
    </w:rPr>
  </w:style>
  <w:style w:type="paragraph" w:customStyle="1" w:styleId="Spis11">
    <w:name w:val="Spis 1.1"/>
    <w:basedOn w:val="Nagwek1"/>
    <w:link w:val="Spis11Znak"/>
    <w:qFormat/>
    <w:rsid w:val="00465690"/>
    <w:pPr>
      <w:tabs>
        <w:tab w:val="left" w:pos="993"/>
      </w:tabs>
      <w:spacing w:before="0"/>
    </w:pPr>
    <w:rPr>
      <w:rFonts w:eastAsia="Times New Roman" w:cs="Times New Roman"/>
      <w:bCs w:val="0"/>
      <w:sz w:val="18"/>
      <w:szCs w:val="18"/>
    </w:rPr>
  </w:style>
  <w:style w:type="character" w:customStyle="1" w:styleId="Spis11Znak">
    <w:name w:val="Spis 1.1 Znak"/>
    <w:link w:val="Spis11"/>
    <w:rsid w:val="00465690"/>
    <w:rPr>
      <w:rFonts w:ascii="Arial" w:eastAsia="Times New Roman" w:hAnsi="Arial" w:cs="Times New Roman"/>
      <w:b/>
      <w:kern w:val="32"/>
      <w:sz w:val="18"/>
      <w:szCs w:val="18"/>
    </w:rPr>
  </w:style>
  <w:style w:type="paragraph" w:customStyle="1" w:styleId="Styl111">
    <w:name w:val="Styl 1.1.1"/>
    <w:basedOn w:val="Nagwek1"/>
    <w:link w:val="Styl111Znak"/>
    <w:qFormat/>
    <w:rsid w:val="00465690"/>
    <w:pPr>
      <w:numPr>
        <w:ilvl w:val="2"/>
        <w:numId w:val="96"/>
      </w:numPr>
      <w:tabs>
        <w:tab w:val="left" w:pos="1134"/>
        <w:tab w:val="left" w:pos="1276"/>
      </w:tabs>
      <w:spacing w:before="180" w:after="180"/>
    </w:pPr>
    <w:rPr>
      <w:rFonts w:eastAsia="Times New Roman" w:cs="Times New Roman"/>
      <w:bCs w:val="0"/>
      <w:sz w:val="24"/>
      <w:szCs w:val="24"/>
      <w:lang w:val="en-US"/>
    </w:rPr>
  </w:style>
  <w:style w:type="character" w:customStyle="1" w:styleId="Styl111Znak">
    <w:name w:val="Styl 1.1.1 Znak"/>
    <w:link w:val="Styl111"/>
    <w:rsid w:val="00465690"/>
    <w:rPr>
      <w:rFonts w:ascii="Arial" w:eastAsia="Times New Roman" w:hAnsi="Arial" w:cs="Times New Roman"/>
      <w:b/>
      <w:kern w:val="32"/>
      <w:sz w:val="24"/>
      <w:szCs w:val="24"/>
      <w:lang w:val="en-US"/>
    </w:rPr>
  </w:style>
  <w:style w:type="paragraph" w:customStyle="1" w:styleId="spis1">
    <w:name w:val="spis 1"/>
    <w:basedOn w:val="Nagwek1"/>
    <w:link w:val="spis1Znak"/>
    <w:qFormat/>
    <w:rsid w:val="00465690"/>
    <w:pPr>
      <w:numPr>
        <w:numId w:val="96"/>
      </w:numPr>
      <w:tabs>
        <w:tab w:val="left" w:pos="284"/>
      </w:tabs>
      <w:spacing w:before="180" w:after="180"/>
    </w:pPr>
    <w:rPr>
      <w:rFonts w:eastAsia="Times New Roman" w:cs="Times New Roman"/>
      <w:bCs w:val="0"/>
      <w:sz w:val="24"/>
      <w:szCs w:val="24"/>
      <w:lang w:val="en-US"/>
    </w:rPr>
  </w:style>
  <w:style w:type="character" w:customStyle="1" w:styleId="spis1Znak">
    <w:name w:val="spis 1 Znak"/>
    <w:link w:val="spis1"/>
    <w:rsid w:val="00465690"/>
    <w:rPr>
      <w:rFonts w:ascii="Arial" w:eastAsia="Times New Roman" w:hAnsi="Arial" w:cs="Times New Roman"/>
      <w:b/>
      <w:kern w:val="32"/>
      <w:sz w:val="24"/>
      <w:szCs w:val="24"/>
      <w:lang w:val="en-US"/>
    </w:rPr>
  </w:style>
  <w:style w:type="paragraph" w:customStyle="1" w:styleId="spis1111">
    <w:name w:val="spis 1.1.1.1"/>
    <w:basedOn w:val="Nagwek1"/>
    <w:qFormat/>
    <w:rsid w:val="00465690"/>
    <w:pPr>
      <w:numPr>
        <w:ilvl w:val="3"/>
        <w:numId w:val="96"/>
      </w:numPr>
      <w:spacing w:before="180" w:after="180"/>
    </w:pPr>
    <w:rPr>
      <w:rFonts w:eastAsia="Times New Roman" w:cs="Times New Roman"/>
      <w:sz w:val="22"/>
      <w:szCs w:val="28"/>
      <w:lang w:val="en-US"/>
    </w:rPr>
  </w:style>
  <w:style w:type="paragraph" w:customStyle="1" w:styleId="Spis5x1">
    <w:name w:val="Spis 5x1"/>
    <w:basedOn w:val="Nagwek1"/>
    <w:qFormat/>
    <w:rsid w:val="00465690"/>
    <w:pPr>
      <w:numPr>
        <w:ilvl w:val="4"/>
        <w:numId w:val="96"/>
      </w:numPr>
      <w:spacing w:before="180" w:after="180"/>
    </w:pPr>
    <w:rPr>
      <w:rFonts w:eastAsia="Times New Roman" w:cs="Times New Roman"/>
      <w:sz w:val="22"/>
      <w:szCs w:val="28"/>
      <w:lang w:val="en-US"/>
    </w:rPr>
  </w:style>
  <w:style w:type="paragraph" w:customStyle="1" w:styleId="bezodst">
    <w:name w:val="bez odst"/>
    <w:basedOn w:val="Bezodstpw"/>
    <w:link w:val="bezodstZnak"/>
    <w:qFormat/>
    <w:rsid w:val="00465690"/>
    <w:pPr>
      <w:widowControl/>
      <w:ind w:left="709"/>
    </w:pPr>
    <w:rPr>
      <w:rFonts w:ascii="Arial" w:eastAsia="Times New Roman" w:hAnsi="Arial" w:cs="Arial"/>
      <w:snapToGrid/>
      <w:sz w:val="22"/>
      <w:szCs w:val="22"/>
      <w:lang w:eastAsia="en-US"/>
    </w:rPr>
  </w:style>
  <w:style w:type="character" w:customStyle="1" w:styleId="bezodstZnak">
    <w:name w:val="bez odst Znak"/>
    <w:link w:val="bezodst"/>
    <w:rsid w:val="00465690"/>
    <w:rPr>
      <w:rFonts w:ascii="Arial" w:eastAsia="Times New Roman" w:hAnsi="Arial" w:cs="Arial"/>
    </w:rPr>
  </w:style>
  <w:style w:type="paragraph" w:styleId="Bezodstpw">
    <w:name w:val="No Spacing"/>
    <w:link w:val="BezodstpwZnak"/>
    <w:qFormat/>
    <w:rsid w:val="00465690"/>
    <w:pPr>
      <w:widowControl w:val="0"/>
      <w:jc w:val="both"/>
    </w:pPr>
    <w:rPr>
      <w:rFonts w:ascii="Times New Roman" w:hAnsi="Times New Roman"/>
      <w:snapToGrid w:val="0"/>
      <w:sz w:val="20"/>
      <w:szCs w:val="20"/>
      <w:lang w:eastAsia="pl-PL"/>
    </w:rPr>
  </w:style>
  <w:style w:type="paragraph" w:customStyle="1" w:styleId="PUNKTORY">
    <w:name w:val="PUNKTORY"/>
    <w:basedOn w:val="Normalny"/>
    <w:link w:val="PUNKTORYZnak"/>
    <w:qFormat/>
    <w:rsid w:val="00465690"/>
    <w:pPr>
      <w:numPr>
        <w:numId w:val="97"/>
      </w:numPr>
      <w:tabs>
        <w:tab w:val="left" w:pos="709"/>
      </w:tabs>
      <w:suppressAutoHyphens/>
      <w:jc w:val="left"/>
    </w:pPr>
    <w:rPr>
      <w:rFonts w:ascii="Arial" w:eastAsia="Lucida Sans Unicode" w:hAnsi="Arial"/>
      <w:sz w:val="18"/>
      <w:szCs w:val="22"/>
      <w:lang w:eastAsia="en-US"/>
    </w:rPr>
  </w:style>
  <w:style w:type="character" w:customStyle="1" w:styleId="PUNKTORYZnak">
    <w:name w:val="PUNKTORY Znak"/>
    <w:link w:val="PUNKTORY"/>
    <w:rsid w:val="00465690"/>
    <w:rPr>
      <w:rFonts w:ascii="Arial" w:eastAsia="Lucida Sans Unicode" w:hAnsi="Arial" w:cs="Times New Roman"/>
      <w:szCs w:val="22"/>
    </w:rPr>
  </w:style>
  <w:style w:type="character" w:customStyle="1" w:styleId="FontStyle110">
    <w:name w:val="Font Style110"/>
    <w:uiPriority w:val="99"/>
    <w:rsid w:val="00465690"/>
    <w:rPr>
      <w:rFonts w:ascii="Times New Roman" w:hAnsi="Times New Roman" w:cs="Times New Roman"/>
      <w:color w:val="000000"/>
      <w:sz w:val="22"/>
      <w:szCs w:val="22"/>
    </w:rPr>
  </w:style>
  <w:style w:type="paragraph" w:customStyle="1" w:styleId="Style40">
    <w:name w:val="Style40"/>
    <w:basedOn w:val="Normalny"/>
    <w:uiPriority w:val="99"/>
    <w:rsid w:val="00465690"/>
    <w:pPr>
      <w:widowControl w:val="0"/>
      <w:autoSpaceDE w:val="0"/>
      <w:autoSpaceDN w:val="0"/>
      <w:adjustRightInd w:val="0"/>
      <w:jc w:val="right"/>
    </w:pPr>
    <w:rPr>
      <w:rFonts w:ascii="Arial Unicode MS" w:eastAsia="Arial Unicode MS" w:hAnsi="Calibri" w:cs="Arial Unicode MS"/>
      <w:sz w:val="24"/>
      <w:szCs w:val="24"/>
      <w:lang w:eastAsia="en-US"/>
    </w:rPr>
  </w:style>
  <w:style w:type="paragraph" w:customStyle="1" w:styleId="NormalnyPBakapit105">
    <w:name w:val="Normalny PB (akapit 1.05)"/>
    <w:basedOn w:val="Normalny"/>
    <w:rsid w:val="00465690"/>
    <w:pPr>
      <w:spacing w:after="120" w:line="360" w:lineRule="auto"/>
      <w:ind w:left="595"/>
      <w:jc w:val="left"/>
    </w:pPr>
    <w:rPr>
      <w:rFonts w:ascii="Arial" w:hAnsi="Arial"/>
      <w:sz w:val="20"/>
      <w:szCs w:val="18"/>
      <w:lang w:val="en-GB" w:eastAsia="en-US"/>
    </w:rPr>
  </w:style>
  <w:style w:type="paragraph" w:customStyle="1" w:styleId="NormalnyPBakapit105ZnakZnakZnakZnak">
    <w:name w:val="Normalny PB (akapit 1.05) Znak Znak Znak Znak"/>
    <w:basedOn w:val="Normalny"/>
    <w:rsid w:val="00465690"/>
    <w:pPr>
      <w:spacing w:after="120" w:line="360" w:lineRule="auto"/>
      <w:ind w:left="595"/>
      <w:jc w:val="left"/>
    </w:pPr>
    <w:rPr>
      <w:rFonts w:ascii="Arial" w:hAnsi="Arial"/>
      <w:sz w:val="24"/>
      <w:szCs w:val="24"/>
      <w:lang w:val="en-GB" w:eastAsia="en-US"/>
    </w:rPr>
  </w:style>
  <w:style w:type="paragraph" w:customStyle="1" w:styleId="NormalnyPBakapit105ZnakZnak">
    <w:name w:val="Normalny PB (akapit 1.05) Znak Znak"/>
    <w:basedOn w:val="Normalny"/>
    <w:rsid w:val="00465690"/>
    <w:pPr>
      <w:spacing w:after="120" w:line="360" w:lineRule="auto"/>
      <w:ind w:left="595"/>
      <w:jc w:val="left"/>
    </w:pPr>
    <w:rPr>
      <w:rFonts w:ascii="Arial" w:hAnsi="Arial"/>
      <w:sz w:val="20"/>
      <w:szCs w:val="18"/>
      <w:lang w:val="en-GB" w:eastAsia="en-US"/>
    </w:rPr>
  </w:style>
  <w:style w:type="paragraph" w:customStyle="1" w:styleId="oddl-nadpis">
    <w:name w:val="oddíl-nadpis"/>
    <w:basedOn w:val="Normalny"/>
    <w:rsid w:val="00465690"/>
    <w:pPr>
      <w:keepNext/>
      <w:tabs>
        <w:tab w:val="left" w:pos="567"/>
      </w:tabs>
      <w:overflowPunct w:val="0"/>
      <w:autoSpaceDE w:val="0"/>
      <w:autoSpaceDN w:val="0"/>
      <w:adjustRightInd w:val="0"/>
      <w:spacing w:before="240" w:line="240" w:lineRule="exact"/>
      <w:jc w:val="left"/>
      <w:textAlignment w:val="baseline"/>
    </w:pPr>
    <w:rPr>
      <w:rFonts w:ascii="Arial" w:hAnsi="Arial"/>
      <w:b/>
      <w:sz w:val="24"/>
      <w:szCs w:val="18"/>
      <w:lang w:val="cs-CZ" w:eastAsia="en-US"/>
    </w:rPr>
  </w:style>
  <w:style w:type="character" w:customStyle="1" w:styleId="FontStyle162">
    <w:name w:val="Font Style162"/>
    <w:uiPriority w:val="99"/>
    <w:rsid w:val="00465690"/>
    <w:rPr>
      <w:rFonts w:ascii="Arial Narrow" w:hAnsi="Arial Narrow" w:cs="Arial Narrow"/>
      <w:b/>
      <w:bCs/>
      <w:color w:val="000000"/>
      <w:sz w:val="34"/>
      <w:szCs w:val="34"/>
    </w:rPr>
  </w:style>
  <w:style w:type="paragraph" w:customStyle="1" w:styleId="Style49">
    <w:name w:val="Style49"/>
    <w:basedOn w:val="Normalny"/>
    <w:uiPriority w:val="99"/>
    <w:rsid w:val="00465690"/>
    <w:pPr>
      <w:widowControl w:val="0"/>
      <w:autoSpaceDE w:val="0"/>
      <w:autoSpaceDN w:val="0"/>
      <w:adjustRightInd w:val="0"/>
      <w:jc w:val="left"/>
    </w:pPr>
    <w:rPr>
      <w:rFonts w:asciiTheme="minorHAnsi" w:hAnsiTheme="minorHAnsi"/>
      <w:sz w:val="24"/>
      <w:szCs w:val="24"/>
      <w:lang w:eastAsia="en-US"/>
    </w:rPr>
  </w:style>
  <w:style w:type="paragraph" w:customStyle="1" w:styleId="Style50">
    <w:name w:val="Style50"/>
    <w:basedOn w:val="Normalny"/>
    <w:uiPriority w:val="99"/>
    <w:rsid w:val="00465690"/>
    <w:pPr>
      <w:widowControl w:val="0"/>
      <w:autoSpaceDE w:val="0"/>
      <w:autoSpaceDN w:val="0"/>
      <w:adjustRightInd w:val="0"/>
      <w:spacing w:line="264" w:lineRule="exact"/>
      <w:jc w:val="left"/>
    </w:pPr>
    <w:rPr>
      <w:rFonts w:asciiTheme="minorHAnsi" w:hAnsiTheme="minorHAnsi"/>
      <w:sz w:val="24"/>
      <w:szCs w:val="24"/>
      <w:lang w:eastAsia="en-US"/>
    </w:rPr>
  </w:style>
  <w:style w:type="paragraph" w:customStyle="1" w:styleId="Style53">
    <w:name w:val="Style53"/>
    <w:basedOn w:val="Normalny"/>
    <w:uiPriority w:val="99"/>
    <w:rsid w:val="00465690"/>
    <w:pPr>
      <w:widowControl w:val="0"/>
      <w:autoSpaceDE w:val="0"/>
      <w:autoSpaceDN w:val="0"/>
      <w:adjustRightInd w:val="0"/>
      <w:spacing w:line="259" w:lineRule="exact"/>
      <w:jc w:val="left"/>
    </w:pPr>
    <w:rPr>
      <w:rFonts w:asciiTheme="minorHAnsi" w:hAnsiTheme="minorHAnsi"/>
      <w:sz w:val="24"/>
      <w:szCs w:val="24"/>
      <w:lang w:eastAsia="en-US"/>
    </w:rPr>
  </w:style>
  <w:style w:type="paragraph" w:customStyle="1" w:styleId="Style55">
    <w:name w:val="Style55"/>
    <w:basedOn w:val="Normalny"/>
    <w:uiPriority w:val="99"/>
    <w:rsid w:val="00465690"/>
    <w:pPr>
      <w:widowControl w:val="0"/>
      <w:autoSpaceDE w:val="0"/>
      <w:autoSpaceDN w:val="0"/>
      <w:adjustRightInd w:val="0"/>
      <w:jc w:val="left"/>
    </w:pPr>
    <w:rPr>
      <w:rFonts w:asciiTheme="minorHAnsi" w:hAnsiTheme="minorHAnsi"/>
      <w:sz w:val="24"/>
      <w:szCs w:val="24"/>
      <w:lang w:eastAsia="en-US"/>
    </w:rPr>
  </w:style>
  <w:style w:type="paragraph" w:customStyle="1" w:styleId="Style56">
    <w:name w:val="Style56"/>
    <w:basedOn w:val="Normalny"/>
    <w:uiPriority w:val="99"/>
    <w:rsid w:val="00465690"/>
    <w:pPr>
      <w:widowControl w:val="0"/>
      <w:autoSpaceDE w:val="0"/>
      <w:autoSpaceDN w:val="0"/>
      <w:adjustRightInd w:val="0"/>
      <w:jc w:val="left"/>
    </w:pPr>
    <w:rPr>
      <w:rFonts w:asciiTheme="minorHAnsi" w:hAnsiTheme="minorHAnsi"/>
      <w:sz w:val="24"/>
      <w:szCs w:val="24"/>
      <w:lang w:eastAsia="en-US"/>
    </w:rPr>
  </w:style>
  <w:style w:type="paragraph" w:customStyle="1" w:styleId="Style57">
    <w:name w:val="Style57"/>
    <w:basedOn w:val="Normalny"/>
    <w:uiPriority w:val="99"/>
    <w:rsid w:val="00465690"/>
    <w:pPr>
      <w:widowControl w:val="0"/>
      <w:autoSpaceDE w:val="0"/>
      <w:autoSpaceDN w:val="0"/>
      <w:adjustRightInd w:val="0"/>
      <w:jc w:val="left"/>
    </w:pPr>
    <w:rPr>
      <w:rFonts w:asciiTheme="minorHAnsi" w:hAnsiTheme="minorHAnsi"/>
      <w:sz w:val="24"/>
      <w:szCs w:val="24"/>
      <w:lang w:eastAsia="en-US"/>
    </w:rPr>
  </w:style>
  <w:style w:type="paragraph" w:customStyle="1" w:styleId="Style58">
    <w:name w:val="Style58"/>
    <w:basedOn w:val="Normalny"/>
    <w:uiPriority w:val="99"/>
    <w:rsid w:val="00465690"/>
    <w:pPr>
      <w:widowControl w:val="0"/>
      <w:autoSpaceDE w:val="0"/>
      <w:autoSpaceDN w:val="0"/>
      <w:adjustRightInd w:val="0"/>
      <w:jc w:val="left"/>
    </w:pPr>
    <w:rPr>
      <w:rFonts w:asciiTheme="minorHAnsi" w:hAnsiTheme="minorHAnsi"/>
      <w:sz w:val="24"/>
      <w:szCs w:val="24"/>
      <w:lang w:eastAsia="en-US"/>
    </w:rPr>
  </w:style>
  <w:style w:type="paragraph" w:customStyle="1" w:styleId="Style59">
    <w:name w:val="Style59"/>
    <w:basedOn w:val="Normalny"/>
    <w:uiPriority w:val="99"/>
    <w:rsid w:val="00465690"/>
    <w:pPr>
      <w:widowControl w:val="0"/>
      <w:autoSpaceDE w:val="0"/>
      <w:autoSpaceDN w:val="0"/>
      <w:adjustRightInd w:val="0"/>
      <w:spacing w:line="264" w:lineRule="exact"/>
      <w:jc w:val="left"/>
    </w:pPr>
    <w:rPr>
      <w:rFonts w:asciiTheme="minorHAnsi" w:hAnsiTheme="minorHAnsi"/>
      <w:sz w:val="24"/>
      <w:szCs w:val="24"/>
      <w:lang w:eastAsia="en-US"/>
    </w:rPr>
  </w:style>
  <w:style w:type="paragraph" w:customStyle="1" w:styleId="Style60">
    <w:name w:val="Style60"/>
    <w:basedOn w:val="Normalny"/>
    <w:uiPriority w:val="99"/>
    <w:rsid w:val="00465690"/>
    <w:pPr>
      <w:widowControl w:val="0"/>
      <w:autoSpaceDE w:val="0"/>
      <w:autoSpaceDN w:val="0"/>
      <w:adjustRightInd w:val="0"/>
      <w:spacing w:line="446" w:lineRule="exact"/>
      <w:ind w:firstLine="2040"/>
      <w:jc w:val="left"/>
    </w:pPr>
    <w:rPr>
      <w:rFonts w:asciiTheme="minorHAnsi" w:hAnsiTheme="minorHAnsi"/>
      <w:sz w:val="24"/>
      <w:szCs w:val="24"/>
      <w:lang w:eastAsia="en-US"/>
    </w:rPr>
  </w:style>
  <w:style w:type="paragraph" w:customStyle="1" w:styleId="Style64">
    <w:name w:val="Style64"/>
    <w:basedOn w:val="Normalny"/>
    <w:uiPriority w:val="99"/>
    <w:rsid w:val="00465690"/>
    <w:pPr>
      <w:widowControl w:val="0"/>
      <w:autoSpaceDE w:val="0"/>
      <w:autoSpaceDN w:val="0"/>
      <w:adjustRightInd w:val="0"/>
      <w:spacing w:line="931" w:lineRule="exact"/>
      <w:ind w:firstLine="139"/>
      <w:jc w:val="left"/>
    </w:pPr>
    <w:rPr>
      <w:rFonts w:asciiTheme="minorHAnsi" w:hAnsiTheme="minorHAnsi"/>
      <w:sz w:val="24"/>
      <w:szCs w:val="24"/>
      <w:lang w:eastAsia="en-US"/>
    </w:rPr>
  </w:style>
  <w:style w:type="paragraph" w:customStyle="1" w:styleId="Style66">
    <w:name w:val="Style66"/>
    <w:basedOn w:val="Normalny"/>
    <w:uiPriority w:val="99"/>
    <w:rsid w:val="00465690"/>
    <w:pPr>
      <w:widowControl w:val="0"/>
      <w:autoSpaceDE w:val="0"/>
      <w:autoSpaceDN w:val="0"/>
      <w:adjustRightInd w:val="0"/>
      <w:spacing w:line="264" w:lineRule="exact"/>
      <w:jc w:val="left"/>
    </w:pPr>
    <w:rPr>
      <w:rFonts w:asciiTheme="minorHAnsi" w:hAnsiTheme="minorHAnsi"/>
      <w:sz w:val="24"/>
      <w:szCs w:val="24"/>
      <w:lang w:eastAsia="en-US"/>
    </w:rPr>
  </w:style>
  <w:style w:type="paragraph" w:customStyle="1" w:styleId="Style67">
    <w:name w:val="Style67"/>
    <w:basedOn w:val="Normalny"/>
    <w:uiPriority w:val="99"/>
    <w:rsid w:val="00465690"/>
    <w:pPr>
      <w:widowControl w:val="0"/>
      <w:autoSpaceDE w:val="0"/>
      <w:autoSpaceDN w:val="0"/>
      <w:adjustRightInd w:val="0"/>
      <w:spacing w:line="283" w:lineRule="exact"/>
      <w:jc w:val="left"/>
    </w:pPr>
    <w:rPr>
      <w:rFonts w:asciiTheme="minorHAnsi" w:hAnsiTheme="minorHAnsi"/>
      <w:sz w:val="24"/>
      <w:szCs w:val="24"/>
      <w:lang w:eastAsia="en-US"/>
    </w:rPr>
  </w:style>
  <w:style w:type="paragraph" w:customStyle="1" w:styleId="Style69">
    <w:name w:val="Style69"/>
    <w:basedOn w:val="Normalny"/>
    <w:uiPriority w:val="99"/>
    <w:rsid w:val="00465690"/>
    <w:pPr>
      <w:widowControl w:val="0"/>
      <w:autoSpaceDE w:val="0"/>
      <w:autoSpaceDN w:val="0"/>
      <w:adjustRightInd w:val="0"/>
      <w:jc w:val="center"/>
    </w:pPr>
    <w:rPr>
      <w:rFonts w:asciiTheme="minorHAnsi" w:hAnsiTheme="minorHAnsi"/>
      <w:sz w:val="24"/>
      <w:szCs w:val="24"/>
      <w:lang w:eastAsia="en-US"/>
    </w:rPr>
  </w:style>
  <w:style w:type="paragraph" w:customStyle="1" w:styleId="Style71">
    <w:name w:val="Style71"/>
    <w:basedOn w:val="Normalny"/>
    <w:uiPriority w:val="99"/>
    <w:rsid w:val="00465690"/>
    <w:pPr>
      <w:widowControl w:val="0"/>
      <w:autoSpaceDE w:val="0"/>
      <w:autoSpaceDN w:val="0"/>
      <w:adjustRightInd w:val="0"/>
      <w:jc w:val="left"/>
    </w:pPr>
    <w:rPr>
      <w:rFonts w:asciiTheme="minorHAnsi" w:hAnsiTheme="minorHAnsi"/>
      <w:sz w:val="24"/>
      <w:szCs w:val="24"/>
      <w:lang w:eastAsia="en-US"/>
    </w:rPr>
  </w:style>
  <w:style w:type="paragraph" w:customStyle="1" w:styleId="Style74">
    <w:name w:val="Style74"/>
    <w:basedOn w:val="Normalny"/>
    <w:uiPriority w:val="99"/>
    <w:rsid w:val="00465690"/>
    <w:pPr>
      <w:widowControl w:val="0"/>
      <w:autoSpaceDE w:val="0"/>
      <w:autoSpaceDN w:val="0"/>
      <w:adjustRightInd w:val="0"/>
      <w:jc w:val="left"/>
    </w:pPr>
    <w:rPr>
      <w:rFonts w:asciiTheme="minorHAnsi" w:hAnsiTheme="minorHAnsi"/>
      <w:sz w:val="24"/>
      <w:szCs w:val="24"/>
      <w:lang w:eastAsia="en-US"/>
    </w:rPr>
  </w:style>
  <w:style w:type="paragraph" w:customStyle="1" w:styleId="Style77">
    <w:name w:val="Style77"/>
    <w:basedOn w:val="Normalny"/>
    <w:uiPriority w:val="99"/>
    <w:rsid w:val="00465690"/>
    <w:pPr>
      <w:widowControl w:val="0"/>
      <w:autoSpaceDE w:val="0"/>
      <w:autoSpaceDN w:val="0"/>
      <w:adjustRightInd w:val="0"/>
      <w:spacing w:line="437" w:lineRule="exact"/>
      <w:ind w:firstLine="442"/>
      <w:jc w:val="left"/>
    </w:pPr>
    <w:rPr>
      <w:rFonts w:asciiTheme="minorHAnsi" w:hAnsiTheme="minorHAnsi"/>
      <w:sz w:val="24"/>
      <w:szCs w:val="24"/>
      <w:lang w:eastAsia="en-US"/>
    </w:rPr>
  </w:style>
  <w:style w:type="paragraph" w:customStyle="1" w:styleId="Style78">
    <w:name w:val="Style78"/>
    <w:basedOn w:val="Normalny"/>
    <w:uiPriority w:val="99"/>
    <w:rsid w:val="00465690"/>
    <w:pPr>
      <w:widowControl w:val="0"/>
      <w:autoSpaceDE w:val="0"/>
      <w:autoSpaceDN w:val="0"/>
      <w:adjustRightInd w:val="0"/>
      <w:jc w:val="left"/>
    </w:pPr>
    <w:rPr>
      <w:rFonts w:asciiTheme="minorHAnsi" w:hAnsiTheme="minorHAnsi"/>
      <w:sz w:val="24"/>
      <w:szCs w:val="24"/>
      <w:lang w:eastAsia="en-US"/>
    </w:rPr>
  </w:style>
  <w:style w:type="paragraph" w:customStyle="1" w:styleId="Style80">
    <w:name w:val="Style80"/>
    <w:basedOn w:val="Normalny"/>
    <w:uiPriority w:val="99"/>
    <w:rsid w:val="00465690"/>
    <w:pPr>
      <w:widowControl w:val="0"/>
      <w:autoSpaceDE w:val="0"/>
      <w:autoSpaceDN w:val="0"/>
      <w:adjustRightInd w:val="0"/>
      <w:spacing w:line="437" w:lineRule="exact"/>
      <w:ind w:firstLine="451"/>
      <w:jc w:val="left"/>
    </w:pPr>
    <w:rPr>
      <w:rFonts w:asciiTheme="minorHAnsi" w:hAnsiTheme="minorHAnsi"/>
      <w:sz w:val="24"/>
      <w:szCs w:val="24"/>
      <w:lang w:eastAsia="en-US"/>
    </w:rPr>
  </w:style>
  <w:style w:type="paragraph" w:customStyle="1" w:styleId="Style81">
    <w:name w:val="Style81"/>
    <w:basedOn w:val="Normalny"/>
    <w:uiPriority w:val="99"/>
    <w:rsid w:val="00465690"/>
    <w:pPr>
      <w:widowControl w:val="0"/>
      <w:autoSpaceDE w:val="0"/>
      <w:autoSpaceDN w:val="0"/>
      <w:adjustRightInd w:val="0"/>
      <w:jc w:val="left"/>
    </w:pPr>
    <w:rPr>
      <w:rFonts w:asciiTheme="minorHAnsi" w:hAnsiTheme="minorHAnsi"/>
      <w:sz w:val="24"/>
      <w:szCs w:val="24"/>
      <w:lang w:eastAsia="en-US"/>
    </w:rPr>
  </w:style>
  <w:style w:type="paragraph" w:customStyle="1" w:styleId="Style82">
    <w:name w:val="Style82"/>
    <w:basedOn w:val="Normalny"/>
    <w:uiPriority w:val="99"/>
    <w:rsid w:val="00465690"/>
    <w:pPr>
      <w:widowControl w:val="0"/>
      <w:autoSpaceDE w:val="0"/>
      <w:autoSpaceDN w:val="0"/>
      <w:adjustRightInd w:val="0"/>
      <w:spacing w:line="576" w:lineRule="exact"/>
      <w:ind w:firstLine="1066"/>
      <w:jc w:val="left"/>
    </w:pPr>
    <w:rPr>
      <w:rFonts w:asciiTheme="minorHAnsi" w:hAnsiTheme="minorHAnsi"/>
      <w:sz w:val="24"/>
      <w:szCs w:val="24"/>
      <w:lang w:eastAsia="en-US"/>
    </w:rPr>
  </w:style>
  <w:style w:type="paragraph" w:customStyle="1" w:styleId="Style83">
    <w:name w:val="Style83"/>
    <w:basedOn w:val="Normalny"/>
    <w:uiPriority w:val="99"/>
    <w:rsid w:val="00465690"/>
    <w:pPr>
      <w:widowControl w:val="0"/>
      <w:autoSpaceDE w:val="0"/>
      <w:autoSpaceDN w:val="0"/>
      <w:adjustRightInd w:val="0"/>
      <w:jc w:val="left"/>
    </w:pPr>
    <w:rPr>
      <w:rFonts w:asciiTheme="minorHAnsi" w:hAnsiTheme="minorHAnsi"/>
      <w:sz w:val="24"/>
      <w:szCs w:val="24"/>
      <w:lang w:eastAsia="en-US"/>
    </w:rPr>
  </w:style>
  <w:style w:type="paragraph" w:customStyle="1" w:styleId="Style84">
    <w:name w:val="Style84"/>
    <w:basedOn w:val="Normalny"/>
    <w:uiPriority w:val="99"/>
    <w:rsid w:val="00465690"/>
    <w:pPr>
      <w:widowControl w:val="0"/>
      <w:autoSpaceDE w:val="0"/>
      <w:autoSpaceDN w:val="0"/>
      <w:adjustRightInd w:val="0"/>
      <w:spacing w:line="461" w:lineRule="exact"/>
      <w:jc w:val="left"/>
    </w:pPr>
    <w:rPr>
      <w:rFonts w:asciiTheme="minorHAnsi" w:hAnsiTheme="minorHAnsi"/>
      <w:sz w:val="24"/>
      <w:szCs w:val="24"/>
      <w:lang w:eastAsia="en-US"/>
    </w:rPr>
  </w:style>
  <w:style w:type="paragraph" w:customStyle="1" w:styleId="Style85">
    <w:name w:val="Style85"/>
    <w:basedOn w:val="Normalny"/>
    <w:uiPriority w:val="99"/>
    <w:rsid w:val="00465690"/>
    <w:pPr>
      <w:widowControl w:val="0"/>
      <w:autoSpaceDE w:val="0"/>
      <w:autoSpaceDN w:val="0"/>
      <w:adjustRightInd w:val="0"/>
      <w:spacing w:line="254" w:lineRule="exact"/>
      <w:jc w:val="left"/>
    </w:pPr>
    <w:rPr>
      <w:rFonts w:asciiTheme="minorHAnsi" w:hAnsiTheme="minorHAnsi"/>
      <w:sz w:val="24"/>
      <w:szCs w:val="24"/>
      <w:lang w:eastAsia="en-US"/>
    </w:rPr>
  </w:style>
  <w:style w:type="paragraph" w:customStyle="1" w:styleId="Style86">
    <w:name w:val="Style86"/>
    <w:basedOn w:val="Normalny"/>
    <w:uiPriority w:val="99"/>
    <w:rsid w:val="00465690"/>
    <w:pPr>
      <w:widowControl w:val="0"/>
      <w:autoSpaceDE w:val="0"/>
      <w:autoSpaceDN w:val="0"/>
      <w:adjustRightInd w:val="0"/>
      <w:spacing w:line="259" w:lineRule="exact"/>
      <w:jc w:val="left"/>
    </w:pPr>
    <w:rPr>
      <w:rFonts w:asciiTheme="minorHAnsi" w:hAnsiTheme="minorHAnsi"/>
      <w:sz w:val="24"/>
      <w:szCs w:val="24"/>
      <w:lang w:eastAsia="en-US"/>
    </w:rPr>
  </w:style>
  <w:style w:type="paragraph" w:customStyle="1" w:styleId="Style87">
    <w:name w:val="Style87"/>
    <w:basedOn w:val="Normalny"/>
    <w:uiPriority w:val="99"/>
    <w:rsid w:val="00465690"/>
    <w:pPr>
      <w:widowControl w:val="0"/>
      <w:autoSpaceDE w:val="0"/>
      <w:autoSpaceDN w:val="0"/>
      <w:adjustRightInd w:val="0"/>
      <w:jc w:val="left"/>
    </w:pPr>
    <w:rPr>
      <w:rFonts w:asciiTheme="minorHAnsi" w:hAnsiTheme="minorHAnsi"/>
      <w:sz w:val="24"/>
      <w:szCs w:val="24"/>
      <w:lang w:eastAsia="en-US"/>
    </w:rPr>
  </w:style>
  <w:style w:type="paragraph" w:customStyle="1" w:styleId="Style88">
    <w:name w:val="Style88"/>
    <w:basedOn w:val="Normalny"/>
    <w:uiPriority w:val="99"/>
    <w:rsid w:val="00465690"/>
    <w:pPr>
      <w:widowControl w:val="0"/>
      <w:autoSpaceDE w:val="0"/>
      <w:autoSpaceDN w:val="0"/>
      <w:adjustRightInd w:val="0"/>
      <w:spacing w:line="466" w:lineRule="exact"/>
      <w:ind w:hanging="106"/>
      <w:jc w:val="left"/>
    </w:pPr>
    <w:rPr>
      <w:rFonts w:asciiTheme="minorHAnsi" w:hAnsiTheme="minorHAnsi"/>
      <w:sz w:val="24"/>
      <w:szCs w:val="24"/>
      <w:lang w:eastAsia="en-US"/>
    </w:rPr>
  </w:style>
  <w:style w:type="paragraph" w:customStyle="1" w:styleId="Style89">
    <w:name w:val="Style89"/>
    <w:basedOn w:val="Normalny"/>
    <w:uiPriority w:val="99"/>
    <w:rsid w:val="00465690"/>
    <w:pPr>
      <w:widowControl w:val="0"/>
      <w:autoSpaceDE w:val="0"/>
      <w:autoSpaceDN w:val="0"/>
      <w:adjustRightInd w:val="0"/>
      <w:spacing w:line="470" w:lineRule="exact"/>
      <w:jc w:val="left"/>
    </w:pPr>
    <w:rPr>
      <w:rFonts w:asciiTheme="minorHAnsi" w:hAnsiTheme="minorHAnsi"/>
      <w:sz w:val="24"/>
      <w:szCs w:val="24"/>
      <w:lang w:eastAsia="en-US"/>
    </w:rPr>
  </w:style>
  <w:style w:type="paragraph" w:customStyle="1" w:styleId="Style90">
    <w:name w:val="Style90"/>
    <w:basedOn w:val="Normalny"/>
    <w:uiPriority w:val="99"/>
    <w:rsid w:val="00465690"/>
    <w:pPr>
      <w:widowControl w:val="0"/>
      <w:autoSpaceDE w:val="0"/>
      <w:autoSpaceDN w:val="0"/>
      <w:adjustRightInd w:val="0"/>
      <w:spacing w:line="576" w:lineRule="exact"/>
      <w:ind w:firstLine="293"/>
      <w:jc w:val="left"/>
    </w:pPr>
    <w:rPr>
      <w:rFonts w:asciiTheme="minorHAnsi" w:hAnsiTheme="minorHAnsi"/>
      <w:sz w:val="24"/>
      <w:szCs w:val="24"/>
      <w:lang w:eastAsia="en-US"/>
    </w:rPr>
  </w:style>
  <w:style w:type="paragraph" w:customStyle="1" w:styleId="Style91">
    <w:name w:val="Style91"/>
    <w:basedOn w:val="Normalny"/>
    <w:uiPriority w:val="99"/>
    <w:rsid w:val="00465690"/>
    <w:pPr>
      <w:widowControl w:val="0"/>
      <w:autoSpaceDE w:val="0"/>
      <w:autoSpaceDN w:val="0"/>
      <w:adjustRightInd w:val="0"/>
      <w:jc w:val="center"/>
    </w:pPr>
    <w:rPr>
      <w:rFonts w:asciiTheme="minorHAnsi" w:hAnsiTheme="minorHAnsi"/>
      <w:sz w:val="24"/>
      <w:szCs w:val="24"/>
      <w:lang w:eastAsia="en-US"/>
    </w:rPr>
  </w:style>
  <w:style w:type="paragraph" w:customStyle="1" w:styleId="Style92">
    <w:name w:val="Style92"/>
    <w:basedOn w:val="Normalny"/>
    <w:uiPriority w:val="99"/>
    <w:rsid w:val="00465690"/>
    <w:pPr>
      <w:widowControl w:val="0"/>
      <w:autoSpaceDE w:val="0"/>
      <w:autoSpaceDN w:val="0"/>
      <w:adjustRightInd w:val="0"/>
      <w:spacing w:line="461" w:lineRule="exact"/>
      <w:jc w:val="left"/>
    </w:pPr>
    <w:rPr>
      <w:rFonts w:asciiTheme="minorHAnsi" w:hAnsiTheme="minorHAnsi"/>
      <w:sz w:val="24"/>
      <w:szCs w:val="24"/>
      <w:lang w:eastAsia="en-US"/>
    </w:rPr>
  </w:style>
  <w:style w:type="paragraph" w:customStyle="1" w:styleId="Style93">
    <w:name w:val="Style93"/>
    <w:basedOn w:val="Normalny"/>
    <w:uiPriority w:val="99"/>
    <w:rsid w:val="00465690"/>
    <w:pPr>
      <w:widowControl w:val="0"/>
      <w:autoSpaceDE w:val="0"/>
      <w:autoSpaceDN w:val="0"/>
      <w:adjustRightInd w:val="0"/>
      <w:spacing w:line="576" w:lineRule="exact"/>
      <w:ind w:firstLine="1474"/>
      <w:jc w:val="left"/>
    </w:pPr>
    <w:rPr>
      <w:rFonts w:asciiTheme="minorHAnsi" w:hAnsiTheme="minorHAnsi"/>
      <w:sz w:val="24"/>
      <w:szCs w:val="24"/>
      <w:lang w:eastAsia="en-US"/>
    </w:rPr>
  </w:style>
  <w:style w:type="paragraph" w:customStyle="1" w:styleId="Style94">
    <w:name w:val="Style94"/>
    <w:basedOn w:val="Normalny"/>
    <w:uiPriority w:val="99"/>
    <w:rsid w:val="00465690"/>
    <w:pPr>
      <w:widowControl w:val="0"/>
      <w:autoSpaceDE w:val="0"/>
      <w:autoSpaceDN w:val="0"/>
      <w:adjustRightInd w:val="0"/>
      <w:jc w:val="left"/>
    </w:pPr>
    <w:rPr>
      <w:rFonts w:asciiTheme="minorHAnsi" w:hAnsiTheme="minorHAnsi"/>
      <w:sz w:val="24"/>
      <w:szCs w:val="24"/>
      <w:lang w:eastAsia="en-US"/>
    </w:rPr>
  </w:style>
  <w:style w:type="paragraph" w:customStyle="1" w:styleId="Style95">
    <w:name w:val="Style95"/>
    <w:basedOn w:val="Normalny"/>
    <w:uiPriority w:val="99"/>
    <w:rsid w:val="00465690"/>
    <w:pPr>
      <w:widowControl w:val="0"/>
      <w:autoSpaceDE w:val="0"/>
      <w:autoSpaceDN w:val="0"/>
      <w:adjustRightInd w:val="0"/>
      <w:jc w:val="left"/>
    </w:pPr>
    <w:rPr>
      <w:rFonts w:asciiTheme="minorHAnsi" w:hAnsiTheme="minorHAnsi"/>
      <w:sz w:val="24"/>
      <w:szCs w:val="24"/>
      <w:lang w:eastAsia="en-US"/>
    </w:rPr>
  </w:style>
  <w:style w:type="paragraph" w:customStyle="1" w:styleId="Style96">
    <w:name w:val="Style96"/>
    <w:basedOn w:val="Normalny"/>
    <w:uiPriority w:val="99"/>
    <w:rsid w:val="00465690"/>
    <w:pPr>
      <w:widowControl w:val="0"/>
      <w:autoSpaceDE w:val="0"/>
      <w:autoSpaceDN w:val="0"/>
      <w:adjustRightInd w:val="0"/>
      <w:jc w:val="left"/>
    </w:pPr>
    <w:rPr>
      <w:rFonts w:asciiTheme="minorHAnsi" w:hAnsiTheme="minorHAnsi"/>
      <w:sz w:val="24"/>
      <w:szCs w:val="24"/>
      <w:lang w:eastAsia="en-US"/>
    </w:rPr>
  </w:style>
  <w:style w:type="paragraph" w:customStyle="1" w:styleId="Style97">
    <w:name w:val="Style97"/>
    <w:basedOn w:val="Normalny"/>
    <w:uiPriority w:val="99"/>
    <w:rsid w:val="00465690"/>
    <w:pPr>
      <w:widowControl w:val="0"/>
      <w:autoSpaceDE w:val="0"/>
      <w:autoSpaceDN w:val="0"/>
      <w:adjustRightInd w:val="0"/>
      <w:spacing w:line="274" w:lineRule="exact"/>
      <w:ind w:firstLine="283"/>
      <w:jc w:val="left"/>
    </w:pPr>
    <w:rPr>
      <w:rFonts w:asciiTheme="minorHAnsi" w:hAnsiTheme="minorHAnsi"/>
      <w:sz w:val="24"/>
      <w:szCs w:val="24"/>
      <w:lang w:eastAsia="en-US"/>
    </w:rPr>
  </w:style>
  <w:style w:type="paragraph" w:customStyle="1" w:styleId="Style98">
    <w:name w:val="Style98"/>
    <w:basedOn w:val="Normalny"/>
    <w:uiPriority w:val="99"/>
    <w:rsid w:val="00465690"/>
    <w:pPr>
      <w:widowControl w:val="0"/>
      <w:autoSpaceDE w:val="0"/>
      <w:autoSpaceDN w:val="0"/>
      <w:adjustRightInd w:val="0"/>
      <w:jc w:val="left"/>
    </w:pPr>
    <w:rPr>
      <w:rFonts w:asciiTheme="minorHAnsi" w:hAnsiTheme="minorHAnsi"/>
      <w:sz w:val="24"/>
      <w:szCs w:val="24"/>
      <w:lang w:eastAsia="en-US"/>
    </w:rPr>
  </w:style>
  <w:style w:type="paragraph" w:customStyle="1" w:styleId="Style99">
    <w:name w:val="Style99"/>
    <w:basedOn w:val="Normalny"/>
    <w:uiPriority w:val="99"/>
    <w:rsid w:val="00465690"/>
    <w:pPr>
      <w:widowControl w:val="0"/>
      <w:autoSpaceDE w:val="0"/>
      <w:autoSpaceDN w:val="0"/>
      <w:adjustRightInd w:val="0"/>
      <w:spacing w:line="264" w:lineRule="exact"/>
      <w:jc w:val="left"/>
    </w:pPr>
    <w:rPr>
      <w:rFonts w:asciiTheme="minorHAnsi" w:hAnsiTheme="minorHAnsi"/>
      <w:sz w:val="24"/>
      <w:szCs w:val="24"/>
      <w:lang w:eastAsia="en-US"/>
    </w:rPr>
  </w:style>
  <w:style w:type="paragraph" w:customStyle="1" w:styleId="Style100">
    <w:name w:val="Style100"/>
    <w:basedOn w:val="Normalny"/>
    <w:uiPriority w:val="99"/>
    <w:rsid w:val="00465690"/>
    <w:pPr>
      <w:widowControl w:val="0"/>
      <w:autoSpaceDE w:val="0"/>
      <w:autoSpaceDN w:val="0"/>
      <w:adjustRightInd w:val="0"/>
      <w:spacing w:line="485" w:lineRule="exact"/>
      <w:ind w:hanging="1037"/>
      <w:jc w:val="left"/>
    </w:pPr>
    <w:rPr>
      <w:rFonts w:asciiTheme="minorHAnsi" w:hAnsiTheme="minorHAnsi"/>
      <w:sz w:val="24"/>
      <w:szCs w:val="24"/>
      <w:lang w:eastAsia="en-US"/>
    </w:rPr>
  </w:style>
  <w:style w:type="paragraph" w:customStyle="1" w:styleId="Style101">
    <w:name w:val="Style101"/>
    <w:basedOn w:val="Normalny"/>
    <w:uiPriority w:val="99"/>
    <w:rsid w:val="00465690"/>
    <w:pPr>
      <w:widowControl w:val="0"/>
      <w:autoSpaceDE w:val="0"/>
      <w:autoSpaceDN w:val="0"/>
      <w:adjustRightInd w:val="0"/>
      <w:spacing w:line="290" w:lineRule="exact"/>
      <w:jc w:val="left"/>
    </w:pPr>
    <w:rPr>
      <w:rFonts w:asciiTheme="minorHAnsi" w:hAnsiTheme="minorHAnsi"/>
      <w:sz w:val="24"/>
      <w:szCs w:val="24"/>
      <w:lang w:eastAsia="en-US"/>
    </w:rPr>
  </w:style>
  <w:style w:type="paragraph" w:customStyle="1" w:styleId="Style102">
    <w:name w:val="Style102"/>
    <w:basedOn w:val="Normalny"/>
    <w:uiPriority w:val="99"/>
    <w:rsid w:val="00465690"/>
    <w:pPr>
      <w:widowControl w:val="0"/>
      <w:autoSpaceDE w:val="0"/>
      <w:autoSpaceDN w:val="0"/>
      <w:adjustRightInd w:val="0"/>
      <w:spacing w:line="278" w:lineRule="exact"/>
      <w:ind w:firstLine="715"/>
      <w:jc w:val="left"/>
    </w:pPr>
    <w:rPr>
      <w:rFonts w:asciiTheme="minorHAnsi" w:hAnsiTheme="minorHAnsi"/>
      <w:sz w:val="24"/>
      <w:szCs w:val="24"/>
      <w:lang w:eastAsia="en-US"/>
    </w:rPr>
  </w:style>
  <w:style w:type="paragraph" w:customStyle="1" w:styleId="Style103">
    <w:name w:val="Style103"/>
    <w:basedOn w:val="Normalny"/>
    <w:uiPriority w:val="99"/>
    <w:rsid w:val="00465690"/>
    <w:pPr>
      <w:widowControl w:val="0"/>
      <w:autoSpaceDE w:val="0"/>
      <w:autoSpaceDN w:val="0"/>
      <w:adjustRightInd w:val="0"/>
      <w:spacing w:line="269" w:lineRule="exact"/>
      <w:jc w:val="left"/>
    </w:pPr>
    <w:rPr>
      <w:rFonts w:asciiTheme="minorHAnsi" w:hAnsiTheme="minorHAnsi"/>
      <w:sz w:val="24"/>
      <w:szCs w:val="24"/>
      <w:lang w:eastAsia="en-US"/>
    </w:rPr>
  </w:style>
  <w:style w:type="paragraph" w:customStyle="1" w:styleId="Style104">
    <w:name w:val="Style104"/>
    <w:basedOn w:val="Normalny"/>
    <w:uiPriority w:val="99"/>
    <w:rsid w:val="00465690"/>
    <w:pPr>
      <w:widowControl w:val="0"/>
      <w:autoSpaceDE w:val="0"/>
      <w:autoSpaceDN w:val="0"/>
      <w:adjustRightInd w:val="0"/>
      <w:jc w:val="left"/>
    </w:pPr>
    <w:rPr>
      <w:rFonts w:asciiTheme="minorHAnsi" w:hAnsiTheme="minorHAnsi"/>
      <w:sz w:val="24"/>
      <w:szCs w:val="24"/>
      <w:lang w:eastAsia="en-US"/>
    </w:rPr>
  </w:style>
  <w:style w:type="paragraph" w:customStyle="1" w:styleId="Style105">
    <w:name w:val="Style105"/>
    <w:basedOn w:val="Normalny"/>
    <w:uiPriority w:val="99"/>
    <w:rsid w:val="00465690"/>
    <w:pPr>
      <w:widowControl w:val="0"/>
      <w:autoSpaceDE w:val="0"/>
      <w:autoSpaceDN w:val="0"/>
      <w:adjustRightInd w:val="0"/>
      <w:spacing w:line="264" w:lineRule="exact"/>
      <w:jc w:val="left"/>
    </w:pPr>
    <w:rPr>
      <w:rFonts w:asciiTheme="minorHAnsi" w:hAnsiTheme="minorHAnsi"/>
      <w:sz w:val="24"/>
      <w:szCs w:val="24"/>
      <w:lang w:eastAsia="en-US"/>
    </w:rPr>
  </w:style>
  <w:style w:type="paragraph" w:customStyle="1" w:styleId="Style106">
    <w:name w:val="Style106"/>
    <w:basedOn w:val="Normalny"/>
    <w:uiPriority w:val="99"/>
    <w:rsid w:val="00465690"/>
    <w:pPr>
      <w:widowControl w:val="0"/>
      <w:autoSpaceDE w:val="0"/>
      <w:autoSpaceDN w:val="0"/>
      <w:adjustRightInd w:val="0"/>
      <w:jc w:val="left"/>
    </w:pPr>
    <w:rPr>
      <w:rFonts w:asciiTheme="minorHAnsi" w:hAnsiTheme="minorHAnsi"/>
      <w:sz w:val="24"/>
      <w:szCs w:val="24"/>
      <w:lang w:eastAsia="en-US"/>
    </w:rPr>
  </w:style>
  <w:style w:type="paragraph" w:customStyle="1" w:styleId="Style107">
    <w:name w:val="Style107"/>
    <w:basedOn w:val="Normalny"/>
    <w:uiPriority w:val="99"/>
    <w:rsid w:val="00465690"/>
    <w:pPr>
      <w:widowControl w:val="0"/>
      <w:autoSpaceDE w:val="0"/>
      <w:autoSpaceDN w:val="0"/>
      <w:adjustRightInd w:val="0"/>
      <w:jc w:val="left"/>
    </w:pPr>
    <w:rPr>
      <w:rFonts w:asciiTheme="minorHAnsi" w:hAnsiTheme="minorHAnsi"/>
      <w:sz w:val="24"/>
      <w:szCs w:val="24"/>
      <w:lang w:eastAsia="en-US"/>
    </w:rPr>
  </w:style>
  <w:style w:type="paragraph" w:customStyle="1" w:styleId="Style108">
    <w:name w:val="Style108"/>
    <w:basedOn w:val="Normalny"/>
    <w:uiPriority w:val="99"/>
    <w:rsid w:val="00465690"/>
    <w:pPr>
      <w:widowControl w:val="0"/>
      <w:autoSpaceDE w:val="0"/>
      <w:autoSpaceDN w:val="0"/>
      <w:adjustRightInd w:val="0"/>
      <w:spacing w:line="394" w:lineRule="exact"/>
      <w:ind w:firstLine="494"/>
      <w:jc w:val="left"/>
    </w:pPr>
    <w:rPr>
      <w:rFonts w:asciiTheme="minorHAnsi" w:hAnsiTheme="minorHAnsi"/>
      <w:sz w:val="24"/>
      <w:szCs w:val="24"/>
      <w:lang w:eastAsia="en-US"/>
    </w:rPr>
  </w:style>
  <w:style w:type="paragraph" w:customStyle="1" w:styleId="Style109">
    <w:name w:val="Style109"/>
    <w:basedOn w:val="Normalny"/>
    <w:uiPriority w:val="99"/>
    <w:rsid w:val="00465690"/>
    <w:pPr>
      <w:widowControl w:val="0"/>
      <w:autoSpaceDE w:val="0"/>
      <w:autoSpaceDN w:val="0"/>
      <w:adjustRightInd w:val="0"/>
      <w:spacing w:line="370" w:lineRule="exact"/>
      <w:jc w:val="left"/>
    </w:pPr>
    <w:rPr>
      <w:rFonts w:asciiTheme="minorHAnsi" w:hAnsiTheme="minorHAnsi"/>
      <w:sz w:val="24"/>
      <w:szCs w:val="24"/>
      <w:lang w:eastAsia="en-US"/>
    </w:rPr>
  </w:style>
  <w:style w:type="paragraph" w:customStyle="1" w:styleId="Style110">
    <w:name w:val="Style110"/>
    <w:basedOn w:val="Normalny"/>
    <w:uiPriority w:val="99"/>
    <w:rsid w:val="00465690"/>
    <w:pPr>
      <w:widowControl w:val="0"/>
      <w:autoSpaceDE w:val="0"/>
      <w:autoSpaceDN w:val="0"/>
      <w:adjustRightInd w:val="0"/>
      <w:spacing w:line="322" w:lineRule="exact"/>
      <w:ind w:firstLine="360"/>
      <w:jc w:val="left"/>
    </w:pPr>
    <w:rPr>
      <w:rFonts w:asciiTheme="minorHAnsi" w:hAnsiTheme="minorHAnsi"/>
      <w:sz w:val="24"/>
      <w:szCs w:val="24"/>
      <w:lang w:eastAsia="en-US"/>
    </w:rPr>
  </w:style>
  <w:style w:type="paragraph" w:customStyle="1" w:styleId="Style111">
    <w:name w:val="Style111"/>
    <w:basedOn w:val="Normalny"/>
    <w:uiPriority w:val="99"/>
    <w:rsid w:val="00465690"/>
    <w:pPr>
      <w:widowControl w:val="0"/>
      <w:autoSpaceDE w:val="0"/>
      <w:autoSpaceDN w:val="0"/>
      <w:adjustRightInd w:val="0"/>
      <w:spacing w:line="312" w:lineRule="exact"/>
      <w:ind w:firstLine="571"/>
      <w:jc w:val="left"/>
    </w:pPr>
    <w:rPr>
      <w:rFonts w:asciiTheme="minorHAnsi" w:hAnsiTheme="minorHAnsi"/>
      <w:sz w:val="24"/>
      <w:szCs w:val="24"/>
      <w:lang w:eastAsia="en-US"/>
    </w:rPr>
  </w:style>
  <w:style w:type="paragraph" w:customStyle="1" w:styleId="Style112">
    <w:name w:val="Style112"/>
    <w:basedOn w:val="Normalny"/>
    <w:uiPriority w:val="99"/>
    <w:rsid w:val="00465690"/>
    <w:pPr>
      <w:widowControl w:val="0"/>
      <w:autoSpaceDE w:val="0"/>
      <w:autoSpaceDN w:val="0"/>
      <w:adjustRightInd w:val="0"/>
      <w:spacing w:line="470" w:lineRule="exact"/>
      <w:jc w:val="left"/>
    </w:pPr>
    <w:rPr>
      <w:rFonts w:asciiTheme="minorHAnsi" w:hAnsiTheme="minorHAnsi"/>
      <w:sz w:val="24"/>
      <w:szCs w:val="24"/>
      <w:lang w:eastAsia="en-US"/>
    </w:rPr>
  </w:style>
  <w:style w:type="paragraph" w:customStyle="1" w:styleId="Style113">
    <w:name w:val="Style113"/>
    <w:basedOn w:val="Normalny"/>
    <w:uiPriority w:val="99"/>
    <w:rsid w:val="00465690"/>
    <w:pPr>
      <w:widowControl w:val="0"/>
      <w:autoSpaceDE w:val="0"/>
      <w:autoSpaceDN w:val="0"/>
      <w:adjustRightInd w:val="0"/>
      <w:spacing w:line="275" w:lineRule="exact"/>
      <w:ind w:firstLine="1450"/>
      <w:jc w:val="left"/>
    </w:pPr>
    <w:rPr>
      <w:rFonts w:asciiTheme="minorHAnsi" w:hAnsiTheme="minorHAnsi"/>
      <w:sz w:val="24"/>
      <w:szCs w:val="24"/>
      <w:lang w:eastAsia="en-US"/>
    </w:rPr>
  </w:style>
  <w:style w:type="paragraph" w:customStyle="1" w:styleId="Style114">
    <w:name w:val="Style114"/>
    <w:basedOn w:val="Normalny"/>
    <w:uiPriority w:val="99"/>
    <w:rsid w:val="00465690"/>
    <w:pPr>
      <w:widowControl w:val="0"/>
      <w:autoSpaceDE w:val="0"/>
      <w:autoSpaceDN w:val="0"/>
      <w:adjustRightInd w:val="0"/>
      <w:jc w:val="left"/>
    </w:pPr>
    <w:rPr>
      <w:rFonts w:asciiTheme="minorHAnsi" w:hAnsiTheme="minorHAnsi"/>
      <w:sz w:val="24"/>
      <w:szCs w:val="24"/>
      <w:lang w:eastAsia="en-US"/>
    </w:rPr>
  </w:style>
  <w:style w:type="paragraph" w:customStyle="1" w:styleId="Style115">
    <w:name w:val="Style115"/>
    <w:basedOn w:val="Normalny"/>
    <w:uiPriority w:val="99"/>
    <w:rsid w:val="00465690"/>
    <w:pPr>
      <w:widowControl w:val="0"/>
      <w:autoSpaceDE w:val="0"/>
      <w:autoSpaceDN w:val="0"/>
      <w:adjustRightInd w:val="0"/>
      <w:jc w:val="left"/>
    </w:pPr>
    <w:rPr>
      <w:rFonts w:asciiTheme="minorHAnsi" w:hAnsiTheme="minorHAnsi"/>
      <w:sz w:val="24"/>
      <w:szCs w:val="24"/>
      <w:lang w:eastAsia="en-US"/>
    </w:rPr>
  </w:style>
  <w:style w:type="paragraph" w:customStyle="1" w:styleId="Style116">
    <w:name w:val="Style116"/>
    <w:basedOn w:val="Normalny"/>
    <w:uiPriority w:val="99"/>
    <w:rsid w:val="00465690"/>
    <w:pPr>
      <w:widowControl w:val="0"/>
      <w:autoSpaceDE w:val="0"/>
      <w:autoSpaceDN w:val="0"/>
      <w:adjustRightInd w:val="0"/>
      <w:spacing w:line="466" w:lineRule="exact"/>
      <w:ind w:firstLine="1781"/>
      <w:jc w:val="left"/>
    </w:pPr>
    <w:rPr>
      <w:rFonts w:asciiTheme="minorHAnsi" w:hAnsiTheme="minorHAnsi"/>
      <w:sz w:val="24"/>
      <w:szCs w:val="24"/>
      <w:lang w:eastAsia="en-US"/>
    </w:rPr>
  </w:style>
  <w:style w:type="paragraph" w:customStyle="1" w:styleId="Style117">
    <w:name w:val="Style117"/>
    <w:basedOn w:val="Normalny"/>
    <w:uiPriority w:val="99"/>
    <w:rsid w:val="00465690"/>
    <w:pPr>
      <w:widowControl w:val="0"/>
      <w:autoSpaceDE w:val="0"/>
      <w:autoSpaceDN w:val="0"/>
      <w:adjustRightInd w:val="0"/>
      <w:spacing w:line="315" w:lineRule="exact"/>
      <w:jc w:val="left"/>
    </w:pPr>
    <w:rPr>
      <w:rFonts w:asciiTheme="minorHAnsi" w:hAnsiTheme="minorHAnsi"/>
      <w:sz w:val="24"/>
      <w:szCs w:val="24"/>
      <w:lang w:eastAsia="en-US"/>
    </w:rPr>
  </w:style>
  <w:style w:type="paragraph" w:customStyle="1" w:styleId="Style118">
    <w:name w:val="Style118"/>
    <w:basedOn w:val="Normalny"/>
    <w:uiPriority w:val="99"/>
    <w:rsid w:val="00465690"/>
    <w:pPr>
      <w:widowControl w:val="0"/>
      <w:autoSpaceDE w:val="0"/>
      <w:autoSpaceDN w:val="0"/>
      <w:adjustRightInd w:val="0"/>
      <w:spacing w:line="276" w:lineRule="exact"/>
      <w:ind w:firstLine="581"/>
      <w:jc w:val="left"/>
    </w:pPr>
    <w:rPr>
      <w:rFonts w:asciiTheme="minorHAnsi" w:hAnsiTheme="minorHAnsi"/>
      <w:sz w:val="24"/>
      <w:szCs w:val="24"/>
      <w:lang w:eastAsia="en-US"/>
    </w:rPr>
  </w:style>
  <w:style w:type="paragraph" w:customStyle="1" w:styleId="Style119">
    <w:name w:val="Style119"/>
    <w:basedOn w:val="Normalny"/>
    <w:uiPriority w:val="99"/>
    <w:rsid w:val="00465690"/>
    <w:pPr>
      <w:widowControl w:val="0"/>
      <w:autoSpaceDE w:val="0"/>
      <w:autoSpaceDN w:val="0"/>
      <w:adjustRightInd w:val="0"/>
      <w:spacing w:line="276" w:lineRule="exact"/>
      <w:ind w:firstLine="437"/>
      <w:jc w:val="left"/>
    </w:pPr>
    <w:rPr>
      <w:rFonts w:asciiTheme="minorHAnsi" w:hAnsiTheme="minorHAnsi"/>
      <w:sz w:val="24"/>
      <w:szCs w:val="24"/>
      <w:lang w:eastAsia="en-US"/>
    </w:rPr>
  </w:style>
  <w:style w:type="paragraph" w:customStyle="1" w:styleId="Style120">
    <w:name w:val="Style120"/>
    <w:basedOn w:val="Normalny"/>
    <w:uiPriority w:val="99"/>
    <w:rsid w:val="00465690"/>
    <w:pPr>
      <w:widowControl w:val="0"/>
      <w:autoSpaceDE w:val="0"/>
      <w:autoSpaceDN w:val="0"/>
      <w:adjustRightInd w:val="0"/>
      <w:spacing w:line="274" w:lineRule="exact"/>
      <w:ind w:firstLine="422"/>
      <w:jc w:val="left"/>
    </w:pPr>
    <w:rPr>
      <w:rFonts w:asciiTheme="minorHAnsi" w:hAnsiTheme="minorHAnsi"/>
      <w:sz w:val="24"/>
      <w:szCs w:val="24"/>
      <w:lang w:eastAsia="en-US"/>
    </w:rPr>
  </w:style>
  <w:style w:type="paragraph" w:customStyle="1" w:styleId="Style121">
    <w:name w:val="Style121"/>
    <w:basedOn w:val="Normalny"/>
    <w:uiPriority w:val="99"/>
    <w:rsid w:val="00465690"/>
    <w:pPr>
      <w:widowControl w:val="0"/>
      <w:autoSpaceDE w:val="0"/>
      <w:autoSpaceDN w:val="0"/>
      <w:adjustRightInd w:val="0"/>
      <w:spacing w:line="322" w:lineRule="exact"/>
      <w:ind w:hanging="706"/>
      <w:jc w:val="left"/>
    </w:pPr>
    <w:rPr>
      <w:rFonts w:asciiTheme="minorHAnsi" w:hAnsiTheme="minorHAnsi"/>
      <w:sz w:val="24"/>
      <w:szCs w:val="24"/>
      <w:lang w:eastAsia="en-US"/>
    </w:rPr>
  </w:style>
  <w:style w:type="paragraph" w:customStyle="1" w:styleId="Style122">
    <w:name w:val="Style122"/>
    <w:basedOn w:val="Normalny"/>
    <w:uiPriority w:val="99"/>
    <w:rsid w:val="00465690"/>
    <w:pPr>
      <w:widowControl w:val="0"/>
      <w:autoSpaceDE w:val="0"/>
      <w:autoSpaceDN w:val="0"/>
      <w:adjustRightInd w:val="0"/>
      <w:spacing w:line="317" w:lineRule="exact"/>
      <w:ind w:firstLine="720"/>
      <w:jc w:val="left"/>
    </w:pPr>
    <w:rPr>
      <w:rFonts w:asciiTheme="minorHAnsi" w:hAnsiTheme="minorHAnsi"/>
      <w:sz w:val="24"/>
      <w:szCs w:val="24"/>
      <w:lang w:eastAsia="en-US"/>
    </w:rPr>
  </w:style>
  <w:style w:type="paragraph" w:customStyle="1" w:styleId="Style123">
    <w:name w:val="Style123"/>
    <w:basedOn w:val="Normalny"/>
    <w:uiPriority w:val="99"/>
    <w:rsid w:val="00465690"/>
    <w:pPr>
      <w:widowControl w:val="0"/>
      <w:autoSpaceDE w:val="0"/>
      <w:autoSpaceDN w:val="0"/>
      <w:adjustRightInd w:val="0"/>
      <w:jc w:val="left"/>
    </w:pPr>
    <w:rPr>
      <w:rFonts w:asciiTheme="minorHAnsi" w:hAnsiTheme="minorHAnsi"/>
      <w:sz w:val="24"/>
      <w:szCs w:val="24"/>
      <w:lang w:eastAsia="en-US"/>
    </w:rPr>
  </w:style>
  <w:style w:type="paragraph" w:customStyle="1" w:styleId="Style124">
    <w:name w:val="Style124"/>
    <w:basedOn w:val="Normalny"/>
    <w:uiPriority w:val="99"/>
    <w:rsid w:val="00465690"/>
    <w:pPr>
      <w:widowControl w:val="0"/>
      <w:autoSpaceDE w:val="0"/>
      <w:autoSpaceDN w:val="0"/>
      <w:adjustRightInd w:val="0"/>
      <w:spacing w:line="276" w:lineRule="exact"/>
      <w:ind w:firstLine="1925"/>
      <w:jc w:val="left"/>
    </w:pPr>
    <w:rPr>
      <w:rFonts w:asciiTheme="minorHAnsi" w:hAnsiTheme="minorHAnsi"/>
      <w:sz w:val="24"/>
      <w:szCs w:val="24"/>
      <w:lang w:eastAsia="en-US"/>
    </w:rPr>
  </w:style>
  <w:style w:type="paragraph" w:customStyle="1" w:styleId="Style125">
    <w:name w:val="Style125"/>
    <w:basedOn w:val="Normalny"/>
    <w:uiPriority w:val="99"/>
    <w:rsid w:val="00465690"/>
    <w:pPr>
      <w:widowControl w:val="0"/>
      <w:autoSpaceDE w:val="0"/>
      <w:autoSpaceDN w:val="0"/>
      <w:adjustRightInd w:val="0"/>
      <w:spacing w:line="466" w:lineRule="exact"/>
      <w:ind w:firstLine="1445"/>
      <w:jc w:val="left"/>
    </w:pPr>
    <w:rPr>
      <w:rFonts w:asciiTheme="minorHAnsi" w:hAnsiTheme="minorHAnsi"/>
      <w:sz w:val="24"/>
      <w:szCs w:val="24"/>
      <w:lang w:eastAsia="en-US"/>
    </w:rPr>
  </w:style>
  <w:style w:type="paragraph" w:customStyle="1" w:styleId="Style126">
    <w:name w:val="Style126"/>
    <w:basedOn w:val="Normalny"/>
    <w:uiPriority w:val="99"/>
    <w:rsid w:val="00465690"/>
    <w:pPr>
      <w:widowControl w:val="0"/>
      <w:autoSpaceDE w:val="0"/>
      <w:autoSpaceDN w:val="0"/>
      <w:adjustRightInd w:val="0"/>
      <w:spacing w:line="274" w:lineRule="exact"/>
      <w:ind w:firstLine="149"/>
      <w:jc w:val="left"/>
    </w:pPr>
    <w:rPr>
      <w:rFonts w:asciiTheme="minorHAnsi" w:hAnsiTheme="minorHAnsi"/>
      <w:sz w:val="24"/>
      <w:szCs w:val="24"/>
      <w:lang w:eastAsia="en-US"/>
    </w:rPr>
  </w:style>
  <w:style w:type="paragraph" w:customStyle="1" w:styleId="Style127">
    <w:name w:val="Style127"/>
    <w:basedOn w:val="Normalny"/>
    <w:uiPriority w:val="99"/>
    <w:rsid w:val="00465690"/>
    <w:pPr>
      <w:widowControl w:val="0"/>
      <w:autoSpaceDE w:val="0"/>
      <w:autoSpaceDN w:val="0"/>
      <w:adjustRightInd w:val="0"/>
      <w:spacing w:line="466" w:lineRule="exact"/>
      <w:ind w:firstLine="720"/>
      <w:jc w:val="left"/>
    </w:pPr>
    <w:rPr>
      <w:rFonts w:asciiTheme="minorHAnsi" w:hAnsiTheme="minorHAnsi"/>
      <w:sz w:val="24"/>
      <w:szCs w:val="24"/>
      <w:lang w:eastAsia="en-US"/>
    </w:rPr>
  </w:style>
  <w:style w:type="paragraph" w:customStyle="1" w:styleId="Style128">
    <w:name w:val="Style128"/>
    <w:basedOn w:val="Normalny"/>
    <w:uiPriority w:val="99"/>
    <w:rsid w:val="00465690"/>
    <w:pPr>
      <w:widowControl w:val="0"/>
      <w:autoSpaceDE w:val="0"/>
      <w:autoSpaceDN w:val="0"/>
      <w:adjustRightInd w:val="0"/>
      <w:jc w:val="left"/>
    </w:pPr>
    <w:rPr>
      <w:rFonts w:asciiTheme="minorHAnsi" w:hAnsiTheme="minorHAnsi"/>
      <w:sz w:val="24"/>
      <w:szCs w:val="24"/>
      <w:lang w:eastAsia="en-US"/>
    </w:rPr>
  </w:style>
  <w:style w:type="paragraph" w:customStyle="1" w:styleId="Style129">
    <w:name w:val="Style129"/>
    <w:basedOn w:val="Normalny"/>
    <w:uiPriority w:val="99"/>
    <w:rsid w:val="00465690"/>
    <w:pPr>
      <w:widowControl w:val="0"/>
      <w:autoSpaceDE w:val="0"/>
      <w:autoSpaceDN w:val="0"/>
      <w:adjustRightInd w:val="0"/>
      <w:spacing w:line="274" w:lineRule="exact"/>
      <w:ind w:hanging="418"/>
      <w:jc w:val="left"/>
    </w:pPr>
    <w:rPr>
      <w:rFonts w:asciiTheme="minorHAnsi" w:hAnsiTheme="minorHAnsi"/>
      <w:sz w:val="24"/>
      <w:szCs w:val="24"/>
      <w:lang w:eastAsia="en-US"/>
    </w:rPr>
  </w:style>
  <w:style w:type="paragraph" w:customStyle="1" w:styleId="Style130">
    <w:name w:val="Style130"/>
    <w:basedOn w:val="Normalny"/>
    <w:uiPriority w:val="99"/>
    <w:rsid w:val="00465690"/>
    <w:pPr>
      <w:widowControl w:val="0"/>
      <w:autoSpaceDE w:val="0"/>
      <w:autoSpaceDN w:val="0"/>
      <w:adjustRightInd w:val="0"/>
      <w:jc w:val="left"/>
    </w:pPr>
    <w:rPr>
      <w:rFonts w:asciiTheme="minorHAnsi" w:hAnsiTheme="minorHAnsi"/>
      <w:sz w:val="24"/>
      <w:szCs w:val="24"/>
      <w:lang w:eastAsia="en-US"/>
    </w:rPr>
  </w:style>
  <w:style w:type="paragraph" w:customStyle="1" w:styleId="Style131">
    <w:name w:val="Style131"/>
    <w:basedOn w:val="Normalny"/>
    <w:uiPriority w:val="99"/>
    <w:rsid w:val="00465690"/>
    <w:pPr>
      <w:widowControl w:val="0"/>
      <w:autoSpaceDE w:val="0"/>
      <w:autoSpaceDN w:val="0"/>
      <w:adjustRightInd w:val="0"/>
      <w:spacing w:line="322" w:lineRule="exact"/>
      <w:ind w:hanging="360"/>
      <w:jc w:val="left"/>
    </w:pPr>
    <w:rPr>
      <w:rFonts w:asciiTheme="minorHAnsi" w:hAnsiTheme="minorHAnsi"/>
      <w:sz w:val="24"/>
      <w:szCs w:val="24"/>
      <w:lang w:eastAsia="en-US"/>
    </w:rPr>
  </w:style>
  <w:style w:type="paragraph" w:customStyle="1" w:styleId="Style132">
    <w:name w:val="Style132"/>
    <w:basedOn w:val="Normalny"/>
    <w:uiPriority w:val="99"/>
    <w:rsid w:val="00465690"/>
    <w:pPr>
      <w:widowControl w:val="0"/>
      <w:autoSpaceDE w:val="0"/>
      <w:autoSpaceDN w:val="0"/>
      <w:adjustRightInd w:val="0"/>
      <w:spacing w:line="322" w:lineRule="exact"/>
      <w:ind w:hanging="346"/>
      <w:jc w:val="left"/>
    </w:pPr>
    <w:rPr>
      <w:rFonts w:asciiTheme="minorHAnsi" w:hAnsiTheme="minorHAnsi"/>
      <w:sz w:val="24"/>
      <w:szCs w:val="24"/>
      <w:lang w:eastAsia="en-US"/>
    </w:rPr>
  </w:style>
  <w:style w:type="paragraph" w:customStyle="1" w:styleId="Style133">
    <w:name w:val="Style133"/>
    <w:basedOn w:val="Normalny"/>
    <w:uiPriority w:val="99"/>
    <w:rsid w:val="00465690"/>
    <w:pPr>
      <w:widowControl w:val="0"/>
      <w:autoSpaceDE w:val="0"/>
      <w:autoSpaceDN w:val="0"/>
      <w:adjustRightInd w:val="0"/>
      <w:spacing w:line="274" w:lineRule="exact"/>
      <w:ind w:hanging="125"/>
      <w:jc w:val="left"/>
    </w:pPr>
    <w:rPr>
      <w:rFonts w:asciiTheme="minorHAnsi" w:hAnsiTheme="minorHAnsi"/>
      <w:sz w:val="24"/>
      <w:szCs w:val="24"/>
      <w:lang w:eastAsia="en-US"/>
    </w:rPr>
  </w:style>
  <w:style w:type="paragraph" w:customStyle="1" w:styleId="Style134">
    <w:name w:val="Style134"/>
    <w:basedOn w:val="Normalny"/>
    <w:uiPriority w:val="99"/>
    <w:rsid w:val="00465690"/>
    <w:pPr>
      <w:widowControl w:val="0"/>
      <w:autoSpaceDE w:val="0"/>
      <w:autoSpaceDN w:val="0"/>
      <w:adjustRightInd w:val="0"/>
      <w:jc w:val="left"/>
    </w:pPr>
    <w:rPr>
      <w:rFonts w:asciiTheme="minorHAnsi" w:hAnsiTheme="minorHAnsi"/>
      <w:sz w:val="24"/>
      <w:szCs w:val="24"/>
      <w:lang w:eastAsia="en-US"/>
    </w:rPr>
  </w:style>
  <w:style w:type="paragraph" w:customStyle="1" w:styleId="Style135">
    <w:name w:val="Style135"/>
    <w:basedOn w:val="Normalny"/>
    <w:uiPriority w:val="99"/>
    <w:rsid w:val="00465690"/>
    <w:pPr>
      <w:widowControl w:val="0"/>
      <w:autoSpaceDE w:val="0"/>
      <w:autoSpaceDN w:val="0"/>
      <w:adjustRightInd w:val="0"/>
      <w:spacing w:line="251" w:lineRule="exact"/>
      <w:ind w:firstLine="730"/>
      <w:jc w:val="left"/>
    </w:pPr>
    <w:rPr>
      <w:rFonts w:asciiTheme="minorHAnsi" w:hAnsiTheme="minorHAnsi"/>
      <w:sz w:val="24"/>
      <w:szCs w:val="24"/>
      <w:lang w:eastAsia="en-US"/>
    </w:rPr>
  </w:style>
  <w:style w:type="paragraph" w:customStyle="1" w:styleId="Style136">
    <w:name w:val="Style136"/>
    <w:basedOn w:val="Normalny"/>
    <w:uiPriority w:val="99"/>
    <w:rsid w:val="00465690"/>
    <w:pPr>
      <w:widowControl w:val="0"/>
      <w:autoSpaceDE w:val="0"/>
      <w:autoSpaceDN w:val="0"/>
      <w:adjustRightInd w:val="0"/>
      <w:spacing w:line="259" w:lineRule="exact"/>
      <w:ind w:hanging="346"/>
      <w:jc w:val="left"/>
    </w:pPr>
    <w:rPr>
      <w:rFonts w:asciiTheme="minorHAnsi" w:hAnsiTheme="minorHAnsi"/>
      <w:sz w:val="24"/>
      <w:szCs w:val="24"/>
      <w:lang w:eastAsia="en-US"/>
    </w:rPr>
  </w:style>
  <w:style w:type="paragraph" w:customStyle="1" w:styleId="Style137">
    <w:name w:val="Style137"/>
    <w:basedOn w:val="Normalny"/>
    <w:uiPriority w:val="99"/>
    <w:rsid w:val="00465690"/>
    <w:pPr>
      <w:widowControl w:val="0"/>
      <w:autoSpaceDE w:val="0"/>
      <w:autoSpaceDN w:val="0"/>
      <w:adjustRightInd w:val="0"/>
      <w:spacing w:line="318" w:lineRule="exact"/>
      <w:ind w:firstLine="355"/>
      <w:jc w:val="left"/>
    </w:pPr>
    <w:rPr>
      <w:rFonts w:asciiTheme="minorHAnsi" w:hAnsiTheme="minorHAnsi"/>
      <w:sz w:val="24"/>
      <w:szCs w:val="24"/>
      <w:lang w:eastAsia="en-US"/>
    </w:rPr>
  </w:style>
  <w:style w:type="paragraph" w:customStyle="1" w:styleId="Style138">
    <w:name w:val="Style138"/>
    <w:basedOn w:val="Normalny"/>
    <w:uiPriority w:val="99"/>
    <w:rsid w:val="00465690"/>
    <w:pPr>
      <w:widowControl w:val="0"/>
      <w:autoSpaceDE w:val="0"/>
      <w:autoSpaceDN w:val="0"/>
      <w:adjustRightInd w:val="0"/>
      <w:jc w:val="left"/>
    </w:pPr>
    <w:rPr>
      <w:rFonts w:asciiTheme="minorHAnsi" w:hAnsiTheme="minorHAnsi"/>
      <w:sz w:val="24"/>
      <w:szCs w:val="24"/>
      <w:lang w:eastAsia="en-US"/>
    </w:rPr>
  </w:style>
  <w:style w:type="paragraph" w:customStyle="1" w:styleId="Style139">
    <w:name w:val="Style139"/>
    <w:basedOn w:val="Normalny"/>
    <w:uiPriority w:val="99"/>
    <w:rsid w:val="00465690"/>
    <w:pPr>
      <w:widowControl w:val="0"/>
      <w:autoSpaceDE w:val="0"/>
      <w:autoSpaceDN w:val="0"/>
      <w:adjustRightInd w:val="0"/>
      <w:spacing w:line="461" w:lineRule="exact"/>
      <w:ind w:firstLine="2453"/>
      <w:jc w:val="left"/>
    </w:pPr>
    <w:rPr>
      <w:rFonts w:asciiTheme="minorHAnsi" w:hAnsiTheme="minorHAnsi"/>
      <w:sz w:val="24"/>
      <w:szCs w:val="24"/>
      <w:lang w:eastAsia="en-US"/>
    </w:rPr>
  </w:style>
  <w:style w:type="paragraph" w:customStyle="1" w:styleId="Style140">
    <w:name w:val="Style140"/>
    <w:basedOn w:val="Normalny"/>
    <w:uiPriority w:val="99"/>
    <w:rsid w:val="00465690"/>
    <w:pPr>
      <w:widowControl w:val="0"/>
      <w:autoSpaceDE w:val="0"/>
      <w:autoSpaceDN w:val="0"/>
      <w:adjustRightInd w:val="0"/>
      <w:spacing w:line="278" w:lineRule="exact"/>
      <w:jc w:val="left"/>
    </w:pPr>
    <w:rPr>
      <w:rFonts w:asciiTheme="minorHAnsi" w:hAnsiTheme="minorHAnsi"/>
      <w:sz w:val="24"/>
      <w:szCs w:val="24"/>
      <w:lang w:eastAsia="en-US"/>
    </w:rPr>
  </w:style>
  <w:style w:type="paragraph" w:customStyle="1" w:styleId="Style141">
    <w:name w:val="Style141"/>
    <w:basedOn w:val="Normalny"/>
    <w:uiPriority w:val="99"/>
    <w:rsid w:val="00465690"/>
    <w:pPr>
      <w:widowControl w:val="0"/>
      <w:autoSpaceDE w:val="0"/>
      <w:autoSpaceDN w:val="0"/>
      <w:adjustRightInd w:val="0"/>
      <w:spacing w:line="300" w:lineRule="exact"/>
      <w:jc w:val="left"/>
    </w:pPr>
    <w:rPr>
      <w:rFonts w:asciiTheme="minorHAnsi" w:hAnsiTheme="minorHAnsi"/>
      <w:sz w:val="24"/>
      <w:szCs w:val="24"/>
      <w:lang w:eastAsia="en-US"/>
    </w:rPr>
  </w:style>
  <w:style w:type="paragraph" w:customStyle="1" w:styleId="Style142">
    <w:name w:val="Style142"/>
    <w:basedOn w:val="Normalny"/>
    <w:uiPriority w:val="99"/>
    <w:rsid w:val="00465690"/>
    <w:pPr>
      <w:widowControl w:val="0"/>
      <w:autoSpaceDE w:val="0"/>
      <w:autoSpaceDN w:val="0"/>
      <w:adjustRightInd w:val="0"/>
      <w:spacing w:line="480" w:lineRule="exact"/>
      <w:ind w:firstLine="1805"/>
      <w:jc w:val="left"/>
    </w:pPr>
    <w:rPr>
      <w:rFonts w:asciiTheme="minorHAnsi" w:hAnsiTheme="minorHAnsi"/>
      <w:sz w:val="24"/>
      <w:szCs w:val="24"/>
      <w:lang w:eastAsia="en-US"/>
    </w:rPr>
  </w:style>
  <w:style w:type="paragraph" w:customStyle="1" w:styleId="Style143">
    <w:name w:val="Style143"/>
    <w:basedOn w:val="Normalny"/>
    <w:uiPriority w:val="99"/>
    <w:rsid w:val="00465690"/>
    <w:pPr>
      <w:widowControl w:val="0"/>
      <w:autoSpaceDE w:val="0"/>
      <w:autoSpaceDN w:val="0"/>
      <w:adjustRightInd w:val="0"/>
      <w:jc w:val="left"/>
    </w:pPr>
    <w:rPr>
      <w:rFonts w:asciiTheme="minorHAnsi" w:hAnsiTheme="minorHAnsi"/>
      <w:sz w:val="24"/>
      <w:szCs w:val="24"/>
      <w:lang w:eastAsia="en-US"/>
    </w:rPr>
  </w:style>
  <w:style w:type="paragraph" w:customStyle="1" w:styleId="Style144">
    <w:name w:val="Style144"/>
    <w:basedOn w:val="Normalny"/>
    <w:uiPriority w:val="99"/>
    <w:rsid w:val="00465690"/>
    <w:pPr>
      <w:widowControl w:val="0"/>
      <w:autoSpaceDE w:val="0"/>
      <w:autoSpaceDN w:val="0"/>
      <w:adjustRightInd w:val="0"/>
      <w:spacing w:line="312" w:lineRule="exact"/>
      <w:jc w:val="left"/>
    </w:pPr>
    <w:rPr>
      <w:rFonts w:asciiTheme="minorHAnsi" w:hAnsiTheme="minorHAnsi"/>
      <w:sz w:val="24"/>
      <w:szCs w:val="24"/>
      <w:lang w:eastAsia="en-US"/>
    </w:rPr>
  </w:style>
  <w:style w:type="paragraph" w:customStyle="1" w:styleId="Style145">
    <w:name w:val="Style145"/>
    <w:basedOn w:val="Normalny"/>
    <w:uiPriority w:val="99"/>
    <w:rsid w:val="00465690"/>
    <w:pPr>
      <w:widowControl w:val="0"/>
      <w:autoSpaceDE w:val="0"/>
      <w:autoSpaceDN w:val="0"/>
      <w:adjustRightInd w:val="0"/>
      <w:spacing w:line="470" w:lineRule="exact"/>
      <w:ind w:firstLine="1363"/>
      <w:jc w:val="left"/>
    </w:pPr>
    <w:rPr>
      <w:rFonts w:asciiTheme="minorHAnsi" w:hAnsiTheme="minorHAnsi"/>
      <w:sz w:val="24"/>
      <w:szCs w:val="24"/>
      <w:lang w:eastAsia="en-US"/>
    </w:rPr>
  </w:style>
  <w:style w:type="paragraph" w:customStyle="1" w:styleId="Style146">
    <w:name w:val="Style146"/>
    <w:basedOn w:val="Normalny"/>
    <w:uiPriority w:val="99"/>
    <w:rsid w:val="00465690"/>
    <w:pPr>
      <w:widowControl w:val="0"/>
      <w:autoSpaceDE w:val="0"/>
      <w:autoSpaceDN w:val="0"/>
      <w:adjustRightInd w:val="0"/>
      <w:jc w:val="left"/>
    </w:pPr>
    <w:rPr>
      <w:rFonts w:asciiTheme="minorHAnsi" w:hAnsiTheme="minorHAnsi"/>
      <w:sz w:val="24"/>
      <w:szCs w:val="24"/>
      <w:lang w:eastAsia="en-US"/>
    </w:rPr>
  </w:style>
  <w:style w:type="paragraph" w:customStyle="1" w:styleId="Style147">
    <w:name w:val="Style147"/>
    <w:basedOn w:val="Normalny"/>
    <w:uiPriority w:val="99"/>
    <w:rsid w:val="00465690"/>
    <w:pPr>
      <w:widowControl w:val="0"/>
      <w:autoSpaceDE w:val="0"/>
      <w:autoSpaceDN w:val="0"/>
      <w:adjustRightInd w:val="0"/>
      <w:spacing w:line="475" w:lineRule="exact"/>
      <w:ind w:firstLine="1262"/>
      <w:jc w:val="left"/>
    </w:pPr>
    <w:rPr>
      <w:rFonts w:asciiTheme="minorHAnsi" w:hAnsiTheme="minorHAnsi"/>
      <w:sz w:val="24"/>
      <w:szCs w:val="24"/>
      <w:lang w:eastAsia="en-US"/>
    </w:rPr>
  </w:style>
  <w:style w:type="paragraph" w:customStyle="1" w:styleId="Style148">
    <w:name w:val="Style148"/>
    <w:basedOn w:val="Normalny"/>
    <w:uiPriority w:val="99"/>
    <w:rsid w:val="00465690"/>
    <w:pPr>
      <w:widowControl w:val="0"/>
      <w:autoSpaceDE w:val="0"/>
      <w:autoSpaceDN w:val="0"/>
      <w:adjustRightInd w:val="0"/>
      <w:spacing w:line="427" w:lineRule="exact"/>
      <w:ind w:hanging="2155"/>
      <w:jc w:val="left"/>
    </w:pPr>
    <w:rPr>
      <w:rFonts w:asciiTheme="minorHAnsi" w:hAnsiTheme="minorHAnsi"/>
      <w:sz w:val="24"/>
      <w:szCs w:val="24"/>
      <w:lang w:eastAsia="en-US"/>
    </w:rPr>
  </w:style>
  <w:style w:type="paragraph" w:customStyle="1" w:styleId="Style149">
    <w:name w:val="Style149"/>
    <w:basedOn w:val="Normalny"/>
    <w:uiPriority w:val="99"/>
    <w:rsid w:val="00465690"/>
    <w:pPr>
      <w:widowControl w:val="0"/>
      <w:autoSpaceDE w:val="0"/>
      <w:autoSpaceDN w:val="0"/>
      <w:adjustRightInd w:val="0"/>
      <w:spacing w:line="316" w:lineRule="exact"/>
      <w:jc w:val="left"/>
    </w:pPr>
    <w:rPr>
      <w:rFonts w:asciiTheme="minorHAnsi" w:hAnsiTheme="minorHAnsi"/>
      <w:sz w:val="24"/>
      <w:szCs w:val="24"/>
      <w:lang w:eastAsia="en-US"/>
    </w:rPr>
  </w:style>
  <w:style w:type="character" w:customStyle="1" w:styleId="FontStyle151">
    <w:name w:val="Font Style151"/>
    <w:uiPriority w:val="99"/>
    <w:rsid w:val="00465690"/>
    <w:rPr>
      <w:rFonts w:ascii="Arial Narrow" w:hAnsi="Arial Narrow" w:cs="Arial Narrow"/>
      <w:b/>
      <w:bCs/>
      <w:color w:val="000000"/>
      <w:sz w:val="38"/>
      <w:szCs w:val="38"/>
    </w:rPr>
  </w:style>
  <w:style w:type="character" w:customStyle="1" w:styleId="FontStyle152">
    <w:name w:val="Font Style152"/>
    <w:uiPriority w:val="99"/>
    <w:rsid w:val="00465690"/>
    <w:rPr>
      <w:rFonts w:ascii="Courier New" w:hAnsi="Courier New" w:cs="Courier New"/>
      <w:b/>
      <w:bCs/>
      <w:smallCaps/>
      <w:color w:val="000000"/>
      <w:sz w:val="12"/>
      <w:szCs w:val="12"/>
    </w:rPr>
  </w:style>
  <w:style w:type="character" w:customStyle="1" w:styleId="FontStyle153">
    <w:name w:val="Font Style153"/>
    <w:uiPriority w:val="99"/>
    <w:rsid w:val="00465690"/>
    <w:rPr>
      <w:rFonts w:ascii="Arial Narrow" w:hAnsi="Arial Narrow" w:cs="Arial Narrow"/>
      <w:b/>
      <w:bCs/>
      <w:color w:val="000000"/>
      <w:sz w:val="18"/>
      <w:szCs w:val="18"/>
    </w:rPr>
  </w:style>
  <w:style w:type="character" w:customStyle="1" w:styleId="FontStyle154">
    <w:name w:val="Font Style154"/>
    <w:uiPriority w:val="99"/>
    <w:rsid w:val="00465690"/>
    <w:rPr>
      <w:rFonts w:ascii="Arial Narrow" w:hAnsi="Arial Narrow" w:cs="Arial Narrow"/>
      <w:b/>
      <w:bCs/>
      <w:color w:val="000000"/>
      <w:sz w:val="18"/>
      <w:szCs w:val="18"/>
    </w:rPr>
  </w:style>
  <w:style w:type="character" w:customStyle="1" w:styleId="FontStyle155">
    <w:name w:val="Font Style155"/>
    <w:uiPriority w:val="99"/>
    <w:rsid w:val="00465690"/>
    <w:rPr>
      <w:rFonts w:ascii="Arial Narrow" w:hAnsi="Arial Narrow" w:cs="Arial Narrow"/>
      <w:i/>
      <w:iCs/>
      <w:color w:val="000000"/>
      <w:sz w:val="14"/>
      <w:szCs w:val="14"/>
    </w:rPr>
  </w:style>
  <w:style w:type="character" w:customStyle="1" w:styleId="FontStyle156">
    <w:name w:val="Font Style156"/>
    <w:uiPriority w:val="99"/>
    <w:rsid w:val="00465690"/>
    <w:rPr>
      <w:rFonts w:ascii="Arial Narrow" w:hAnsi="Arial Narrow" w:cs="Arial Narrow"/>
      <w:i/>
      <w:iCs/>
      <w:color w:val="000000"/>
      <w:sz w:val="18"/>
      <w:szCs w:val="18"/>
    </w:rPr>
  </w:style>
  <w:style w:type="character" w:customStyle="1" w:styleId="FontStyle157">
    <w:name w:val="Font Style157"/>
    <w:uiPriority w:val="99"/>
    <w:rsid w:val="00465690"/>
    <w:rPr>
      <w:rFonts w:ascii="Times New Roman" w:hAnsi="Times New Roman" w:cs="Times New Roman"/>
      <w:color w:val="000000"/>
      <w:sz w:val="18"/>
      <w:szCs w:val="18"/>
    </w:rPr>
  </w:style>
  <w:style w:type="character" w:customStyle="1" w:styleId="FontStyle158">
    <w:name w:val="Font Style158"/>
    <w:uiPriority w:val="99"/>
    <w:rsid w:val="00465690"/>
    <w:rPr>
      <w:rFonts w:ascii="Arial Narrow" w:hAnsi="Arial Narrow" w:cs="Arial Narrow"/>
      <w:b/>
      <w:bCs/>
      <w:color w:val="000000"/>
      <w:sz w:val="18"/>
      <w:szCs w:val="18"/>
    </w:rPr>
  </w:style>
  <w:style w:type="character" w:customStyle="1" w:styleId="FontStyle159">
    <w:name w:val="Font Style159"/>
    <w:uiPriority w:val="99"/>
    <w:rsid w:val="00465690"/>
    <w:rPr>
      <w:rFonts w:ascii="Arial Narrow" w:hAnsi="Arial Narrow" w:cs="Arial Narrow"/>
      <w:color w:val="000000"/>
      <w:sz w:val="18"/>
      <w:szCs w:val="18"/>
    </w:rPr>
  </w:style>
  <w:style w:type="character" w:customStyle="1" w:styleId="FontStyle160">
    <w:name w:val="Font Style160"/>
    <w:uiPriority w:val="99"/>
    <w:rsid w:val="00465690"/>
    <w:rPr>
      <w:rFonts w:ascii="Arial Narrow" w:hAnsi="Arial Narrow" w:cs="Arial Narrow"/>
      <w:color w:val="000000"/>
      <w:sz w:val="14"/>
      <w:szCs w:val="14"/>
    </w:rPr>
  </w:style>
  <w:style w:type="character" w:customStyle="1" w:styleId="FontStyle161">
    <w:name w:val="Font Style161"/>
    <w:uiPriority w:val="99"/>
    <w:rsid w:val="00465690"/>
    <w:rPr>
      <w:rFonts w:ascii="Arial Narrow" w:hAnsi="Arial Narrow" w:cs="Arial Narrow"/>
      <w:b/>
      <w:bCs/>
      <w:color w:val="000000"/>
      <w:sz w:val="22"/>
      <w:szCs w:val="22"/>
    </w:rPr>
  </w:style>
  <w:style w:type="character" w:customStyle="1" w:styleId="FontStyle163">
    <w:name w:val="Font Style163"/>
    <w:uiPriority w:val="99"/>
    <w:rsid w:val="00465690"/>
    <w:rPr>
      <w:rFonts w:ascii="Times New Roman" w:hAnsi="Times New Roman" w:cs="Times New Roman"/>
      <w:color w:val="000000"/>
      <w:sz w:val="12"/>
      <w:szCs w:val="12"/>
    </w:rPr>
  </w:style>
  <w:style w:type="character" w:customStyle="1" w:styleId="FontStyle164">
    <w:name w:val="Font Style164"/>
    <w:uiPriority w:val="99"/>
    <w:rsid w:val="00465690"/>
    <w:rPr>
      <w:rFonts w:ascii="Times New Roman" w:hAnsi="Times New Roman" w:cs="Times New Roman"/>
      <w:b/>
      <w:bCs/>
      <w:i/>
      <w:iCs/>
      <w:color w:val="000000"/>
      <w:spacing w:val="20"/>
      <w:sz w:val="16"/>
      <w:szCs w:val="16"/>
    </w:rPr>
  </w:style>
  <w:style w:type="character" w:customStyle="1" w:styleId="FontStyle165">
    <w:name w:val="Font Style165"/>
    <w:uiPriority w:val="99"/>
    <w:rsid w:val="00465690"/>
    <w:rPr>
      <w:rFonts w:ascii="Times New Roman" w:hAnsi="Times New Roman" w:cs="Times New Roman"/>
      <w:b/>
      <w:bCs/>
      <w:i/>
      <w:iCs/>
      <w:color w:val="000000"/>
      <w:sz w:val="18"/>
      <w:szCs w:val="18"/>
    </w:rPr>
  </w:style>
  <w:style w:type="character" w:customStyle="1" w:styleId="FontStyle166">
    <w:name w:val="Font Style166"/>
    <w:uiPriority w:val="99"/>
    <w:rsid w:val="00465690"/>
    <w:rPr>
      <w:rFonts w:ascii="Times New Roman" w:hAnsi="Times New Roman" w:cs="Times New Roman"/>
      <w:color w:val="000000"/>
      <w:sz w:val="14"/>
      <w:szCs w:val="14"/>
    </w:rPr>
  </w:style>
  <w:style w:type="character" w:customStyle="1" w:styleId="FontStyle167">
    <w:name w:val="Font Style167"/>
    <w:uiPriority w:val="99"/>
    <w:rsid w:val="00465690"/>
    <w:rPr>
      <w:rFonts w:ascii="Arial Narrow" w:hAnsi="Arial Narrow" w:cs="Arial Narrow"/>
      <w:b/>
      <w:bCs/>
      <w:i/>
      <w:iCs/>
      <w:color w:val="000000"/>
      <w:sz w:val="18"/>
      <w:szCs w:val="18"/>
    </w:rPr>
  </w:style>
  <w:style w:type="character" w:customStyle="1" w:styleId="FontStyle168">
    <w:name w:val="Font Style168"/>
    <w:uiPriority w:val="99"/>
    <w:rsid w:val="00465690"/>
    <w:rPr>
      <w:rFonts w:ascii="Times New Roman" w:hAnsi="Times New Roman" w:cs="Times New Roman"/>
      <w:color w:val="000000"/>
      <w:sz w:val="16"/>
      <w:szCs w:val="16"/>
    </w:rPr>
  </w:style>
  <w:style w:type="character" w:customStyle="1" w:styleId="FontStyle169">
    <w:name w:val="Font Style169"/>
    <w:uiPriority w:val="99"/>
    <w:rsid w:val="00465690"/>
    <w:rPr>
      <w:rFonts w:ascii="Arial Narrow" w:hAnsi="Arial Narrow" w:cs="Arial Narrow"/>
      <w:b/>
      <w:bCs/>
      <w:color w:val="000000"/>
      <w:sz w:val="16"/>
      <w:szCs w:val="16"/>
    </w:rPr>
  </w:style>
  <w:style w:type="character" w:customStyle="1" w:styleId="FontStyle170">
    <w:name w:val="Font Style170"/>
    <w:uiPriority w:val="99"/>
    <w:rsid w:val="00465690"/>
    <w:rPr>
      <w:rFonts w:ascii="Arial Narrow" w:hAnsi="Arial Narrow" w:cs="Arial Narrow"/>
      <w:b/>
      <w:bCs/>
      <w:color w:val="000000"/>
      <w:sz w:val="18"/>
      <w:szCs w:val="18"/>
    </w:rPr>
  </w:style>
  <w:style w:type="character" w:customStyle="1" w:styleId="FontStyle171">
    <w:name w:val="Font Style171"/>
    <w:uiPriority w:val="99"/>
    <w:rsid w:val="00465690"/>
    <w:rPr>
      <w:rFonts w:ascii="Arial Narrow" w:hAnsi="Arial Narrow" w:cs="Arial Narrow"/>
      <w:b/>
      <w:bCs/>
      <w:i/>
      <w:iCs/>
      <w:color w:val="000000"/>
      <w:sz w:val="14"/>
      <w:szCs w:val="14"/>
    </w:rPr>
  </w:style>
  <w:style w:type="character" w:customStyle="1" w:styleId="FontStyle172">
    <w:name w:val="Font Style172"/>
    <w:uiPriority w:val="99"/>
    <w:rsid w:val="00465690"/>
    <w:rPr>
      <w:rFonts w:ascii="Arial Narrow" w:hAnsi="Arial Narrow" w:cs="Arial Narrow"/>
      <w:color w:val="000000"/>
      <w:sz w:val="20"/>
      <w:szCs w:val="20"/>
    </w:rPr>
  </w:style>
  <w:style w:type="character" w:customStyle="1" w:styleId="FontStyle173">
    <w:name w:val="Font Style173"/>
    <w:uiPriority w:val="99"/>
    <w:rsid w:val="00465690"/>
    <w:rPr>
      <w:rFonts w:ascii="Arial Narrow" w:hAnsi="Arial Narrow" w:cs="Arial Narrow"/>
      <w:b/>
      <w:bCs/>
      <w:color w:val="000000"/>
      <w:sz w:val="26"/>
      <w:szCs w:val="26"/>
    </w:rPr>
  </w:style>
  <w:style w:type="character" w:customStyle="1" w:styleId="FontStyle174">
    <w:name w:val="Font Style174"/>
    <w:uiPriority w:val="99"/>
    <w:rsid w:val="00465690"/>
    <w:rPr>
      <w:rFonts w:ascii="Arial Narrow" w:hAnsi="Arial Narrow" w:cs="Arial Narrow"/>
      <w:b/>
      <w:bCs/>
      <w:color w:val="000000"/>
      <w:sz w:val="30"/>
      <w:szCs w:val="30"/>
    </w:rPr>
  </w:style>
  <w:style w:type="character" w:customStyle="1" w:styleId="FontStyle175">
    <w:name w:val="Font Style175"/>
    <w:uiPriority w:val="99"/>
    <w:rsid w:val="00465690"/>
    <w:rPr>
      <w:rFonts w:ascii="Arial Narrow" w:hAnsi="Arial Narrow" w:cs="Arial Narrow"/>
      <w:color w:val="000000"/>
      <w:sz w:val="24"/>
      <w:szCs w:val="24"/>
    </w:rPr>
  </w:style>
  <w:style w:type="character" w:customStyle="1" w:styleId="FontStyle176">
    <w:name w:val="Font Style176"/>
    <w:uiPriority w:val="99"/>
    <w:rsid w:val="00465690"/>
    <w:rPr>
      <w:rFonts w:ascii="Arial Narrow" w:hAnsi="Arial Narrow" w:cs="Arial Narrow"/>
      <w:i/>
      <w:iCs/>
      <w:color w:val="000000"/>
      <w:sz w:val="20"/>
      <w:szCs w:val="20"/>
    </w:rPr>
  </w:style>
  <w:style w:type="character" w:customStyle="1" w:styleId="FontStyle177">
    <w:name w:val="Font Style177"/>
    <w:uiPriority w:val="99"/>
    <w:rsid w:val="00465690"/>
    <w:rPr>
      <w:rFonts w:ascii="Arial Narrow" w:hAnsi="Arial Narrow" w:cs="Arial Narrow"/>
      <w:b/>
      <w:bCs/>
      <w:i/>
      <w:iCs/>
      <w:color w:val="000000"/>
      <w:sz w:val="20"/>
      <w:szCs w:val="20"/>
    </w:rPr>
  </w:style>
  <w:style w:type="character" w:customStyle="1" w:styleId="FontStyle178">
    <w:name w:val="Font Style178"/>
    <w:uiPriority w:val="99"/>
    <w:rsid w:val="00465690"/>
    <w:rPr>
      <w:rFonts w:ascii="Arial Narrow" w:hAnsi="Arial Narrow" w:cs="Arial Narrow"/>
      <w:i/>
      <w:iCs/>
      <w:color w:val="000000"/>
      <w:sz w:val="22"/>
      <w:szCs w:val="22"/>
    </w:rPr>
  </w:style>
  <w:style w:type="character" w:customStyle="1" w:styleId="FontStyle179">
    <w:name w:val="Font Style179"/>
    <w:uiPriority w:val="99"/>
    <w:rsid w:val="00465690"/>
    <w:rPr>
      <w:rFonts w:ascii="Arial Narrow" w:hAnsi="Arial Narrow" w:cs="Arial Narrow"/>
      <w:b/>
      <w:bCs/>
      <w:i/>
      <w:iCs/>
      <w:color w:val="000000"/>
      <w:sz w:val="22"/>
      <w:szCs w:val="22"/>
    </w:rPr>
  </w:style>
  <w:style w:type="character" w:customStyle="1" w:styleId="FontStyle180">
    <w:name w:val="Font Style180"/>
    <w:uiPriority w:val="99"/>
    <w:rsid w:val="00465690"/>
    <w:rPr>
      <w:rFonts w:ascii="Arial Narrow" w:hAnsi="Arial Narrow" w:cs="Arial Narrow"/>
      <w:color w:val="000000"/>
      <w:sz w:val="22"/>
      <w:szCs w:val="22"/>
    </w:rPr>
  </w:style>
  <w:style w:type="paragraph" w:customStyle="1" w:styleId="Tabela">
    <w:name w:val="Tabela"/>
    <w:basedOn w:val="Normalny"/>
    <w:rsid w:val="00465690"/>
    <w:pPr>
      <w:jc w:val="left"/>
    </w:pPr>
    <w:rPr>
      <w:rFonts w:ascii="Times New Roman PL" w:hAnsi="Times New Roman PL"/>
      <w:sz w:val="20"/>
      <w:szCs w:val="18"/>
      <w:lang w:eastAsia="en-US"/>
    </w:rPr>
  </w:style>
  <w:style w:type="paragraph" w:customStyle="1" w:styleId="tytu4">
    <w:name w:val="tytu4"/>
    <w:basedOn w:val="Normalny"/>
    <w:rsid w:val="00465690"/>
    <w:pPr>
      <w:spacing w:before="100" w:beforeAutospacing="1" w:after="100" w:afterAutospacing="1"/>
      <w:jc w:val="left"/>
    </w:pPr>
    <w:rPr>
      <w:rFonts w:ascii="Times New Roman" w:hAnsi="Times New Roman"/>
      <w:sz w:val="24"/>
      <w:szCs w:val="24"/>
      <w:lang w:eastAsia="en-US"/>
    </w:rPr>
  </w:style>
  <w:style w:type="paragraph" w:customStyle="1" w:styleId="LANSTERStandard">
    <w:name w:val="LANSTER_Standard"/>
    <w:basedOn w:val="Normalny"/>
    <w:link w:val="LANSTERStandardZnak"/>
    <w:rsid w:val="00465690"/>
    <w:pPr>
      <w:spacing w:after="120" w:line="360" w:lineRule="auto"/>
      <w:ind w:firstLine="709"/>
      <w:jc w:val="left"/>
    </w:pPr>
    <w:rPr>
      <w:rFonts w:ascii="Times New Roman" w:hAnsi="Times New Roman"/>
      <w:sz w:val="24"/>
      <w:szCs w:val="18"/>
      <w:lang w:eastAsia="en-US"/>
    </w:rPr>
  </w:style>
  <w:style w:type="character" w:customStyle="1" w:styleId="LANSTERStandardZnak">
    <w:name w:val="LANSTER_Standard Znak"/>
    <w:link w:val="LANSTERStandard"/>
    <w:rsid w:val="00465690"/>
    <w:rPr>
      <w:rFonts w:ascii="Times New Roman" w:eastAsia="Times New Roman" w:hAnsi="Times New Roman" w:cs="Times New Roman"/>
      <w:sz w:val="24"/>
      <w:szCs w:val="20"/>
      <w:lang w:eastAsia="pl-PL"/>
    </w:rPr>
  </w:style>
  <w:style w:type="paragraph" w:customStyle="1" w:styleId="Nagwekbazowy">
    <w:name w:val="Nagłówek bazowy"/>
    <w:basedOn w:val="Tekstpodstawowy"/>
    <w:next w:val="Tekstpodstawowy"/>
    <w:rsid w:val="00465690"/>
    <w:pPr>
      <w:keepNext/>
      <w:keepLines/>
      <w:spacing w:after="0" w:line="220" w:lineRule="atLeast"/>
    </w:pPr>
    <w:rPr>
      <w:rFonts w:ascii="Arial" w:eastAsia="Times New Roman" w:hAnsi="Arial" w:cs="Times New Roman"/>
      <w:b/>
      <w:spacing w:val="-10"/>
      <w:kern w:val="20"/>
      <w:sz w:val="20"/>
    </w:rPr>
  </w:style>
  <w:style w:type="paragraph" w:customStyle="1" w:styleId="NormalInd2">
    <w:name w:val="Normal Ind2"/>
    <w:basedOn w:val="Normalny"/>
    <w:next w:val="Normalny"/>
    <w:autoRedefine/>
    <w:rsid w:val="00465690"/>
    <w:pPr>
      <w:jc w:val="left"/>
    </w:pPr>
    <w:rPr>
      <w:rFonts w:ascii="Verdana" w:hAnsi="Verdana" w:cs="Arial"/>
      <w:sz w:val="20"/>
      <w:szCs w:val="18"/>
      <w:lang w:eastAsia="en-US"/>
    </w:rPr>
  </w:style>
  <w:style w:type="paragraph" w:customStyle="1" w:styleId="Standaard">
    <w:name w:val="Standaard"/>
    <w:basedOn w:val="Default"/>
    <w:next w:val="Default"/>
    <w:rsid w:val="00465690"/>
    <w:rPr>
      <w:color w:val="auto"/>
      <w:sz w:val="20"/>
    </w:rPr>
  </w:style>
  <w:style w:type="paragraph" w:customStyle="1" w:styleId="Kop1">
    <w:name w:val="Kop 1"/>
    <w:basedOn w:val="Default"/>
    <w:next w:val="Default"/>
    <w:rsid w:val="00465690"/>
    <w:rPr>
      <w:color w:val="auto"/>
      <w:sz w:val="20"/>
    </w:rPr>
  </w:style>
  <w:style w:type="paragraph" w:customStyle="1" w:styleId="Kop4">
    <w:name w:val="Kop 4"/>
    <w:basedOn w:val="Default"/>
    <w:next w:val="Default"/>
    <w:rsid w:val="00465690"/>
    <w:rPr>
      <w:color w:val="auto"/>
      <w:sz w:val="20"/>
    </w:rPr>
  </w:style>
  <w:style w:type="paragraph" w:customStyle="1" w:styleId="Kop3">
    <w:name w:val="Kop 3"/>
    <w:basedOn w:val="Default"/>
    <w:next w:val="Default"/>
    <w:rsid w:val="00465690"/>
    <w:rPr>
      <w:color w:val="auto"/>
      <w:sz w:val="20"/>
    </w:rPr>
  </w:style>
  <w:style w:type="character" w:customStyle="1" w:styleId="opis1">
    <w:name w:val="opis1"/>
    <w:rsid w:val="00465690"/>
    <w:rPr>
      <w:b w:val="0"/>
      <w:bCs w:val="0"/>
      <w:color w:val="000000"/>
    </w:rPr>
  </w:style>
  <w:style w:type="paragraph" w:customStyle="1" w:styleId="liter1">
    <w:name w:val="liter1"/>
    <w:basedOn w:val="Normalny"/>
    <w:rsid w:val="00465690"/>
    <w:pPr>
      <w:overflowPunct w:val="0"/>
      <w:autoSpaceDE w:val="0"/>
      <w:autoSpaceDN w:val="0"/>
      <w:adjustRightInd w:val="0"/>
      <w:spacing w:line="360" w:lineRule="auto"/>
      <w:ind w:left="993" w:hanging="284"/>
      <w:jc w:val="left"/>
      <w:textAlignment w:val="baseline"/>
    </w:pPr>
    <w:rPr>
      <w:rFonts w:ascii="Times New Roman" w:hAnsi="Times New Roman"/>
      <w:sz w:val="24"/>
      <w:szCs w:val="18"/>
      <w:lang w:eastAsia="en-US"/>
    </w:rPr>
  </w:style>
  <w:style w:type="paragraph" w:customStyle="1" w:styleId="Uwagi">
    <w:name w:val="Uwagi"/>
    <w:basedOn w:val="Normalny"/>
    <w:rsid w:val="00465690"/>
    <w:pPr>
      <w:jc w:val="left"/>
    </w:pPr>
    <w:rPr>
      <w:rFonts w:ascii="Times New Roman" w:hAnsi="Times New Roman"/>
      <w:sz w:val="24"/>
      <w:szCs w:val="18"/>
      <w:lang w:eastAsia="en-US"/>
    </w:rPr>
  </w:style>
  <w:style w:type="paragraph" w:customStyle="1" w:styleId="StylLANSTERPODPUNKTInterlinia15wiersza">
    <w:name w:val="Styl LANSTER_PODPUNKT + Interlinia:  15 wiersza"/>
    <w:basedOn w:val="Normalny"/>
    <w:rsid w:val="00465690"/>
    <w:pPr>
      <w:spacing w:after="120" w:line="360" w:lineRule="auto"/>
      <w:jc w:val="left"/>
    </w:pPr>
    <w:rPr>
      <w:rFonts w:ascii="Times New Roman" w:hAnsi="Times New Roman"/>
      <w:sz w:val="24"/>
      <w:szCs w:val="18"/>
      <w:lang w:eastAsia="en-US"/>
    </w:rPr>
  </w:style>
  <w:style w:type="paragraph" w:customStyle="1" w:styleId="LANSTERPODPUNKT">
    <w:name w:val="LANSTER_PODPUNKT"/>
    <w:basedOn w:val="Normalny"/>
    <w:rsid w:val="00465690"/>
    <w:pPr>
      <w:spacing w:after="120"/>
      <w:jc w:val="left"/>
    </w:pPr>
    <w:rPr>
      <w:rFonts w:ascii="Times New Roman" w:hAnsi="Times New Roman"/>
      <w:sz w:val="24"/>
      <w:szCs w:val="24"/>
      <w:lang w:eastAsia="en-US"/>
    </w:rPr>
  </w:style>
  <w:style w:type="paragraph" w:customStyle="1" w:styleId="LANSTERTABELA">
    <w:name w:val="LANSTER_TABELA"/>
    <w:basedOn w:val="LANSTERStandard"/>
    <w:rsid w:val="00465690"/>
    <w:pPr>
      <w:ind w:firstLine="0"/>
    </w:pPr>
  </w:style>
  <w:style w:type="paragraph" w:customStyle="1" w:styleId="Tekstdymka2">
    <w:name w:val="Tekst dymka2"/>
    <w:basedOn w:val="Normalny"/>
    <w:semiHidden/>
    <w:rsid w:val="00465690"/>
    <w:rPr>
      <w:rFonts w:ascii="Tahoma" w:hAnsi="Tahoma" w:cs="Tahoma"/>
      <w:sz w:val="16"/>
      <w:szCs w:val="16"/>
      <w:lang w:val="en-US"/>
    </w:rPr>
  </w:style>
  <w:style w:type="paragraph" w:customStyle="1" w:styleId="Punktowanie11">
    <w:name w:val="Punktowanie 1.1"/>
    <w:basedOn w:val="Normalny"/>
    <w:rsid w:val="00465690"/>
    <w:pPr>
      <w:jc w:val="left"/>
      <w:outlineLvl w:val="0"/>
    </w:pPr>
    <w:rPr>
      <w:rFonts w:ascii="Arial" w:hAnsi="Arial" w:cs="Arial"/>
      <w:b/>
      <w:sz w:val="24"/>
      <w:szCs w:val="24"/>
      <w:lang w:val="en-US" w:eastAsia="en-US"/>
    </w:rPr>
  </w:style>
  <w:style w:type="paragraph" w:customStyle="1" w:styleId="StylZlewej05cmPierwszywiersz0cm">
    <w:name w:val="Styl Z lewej:  05 cm Pierwszy wiersz:  0 cm"/>
    <w:basedOn w:val="Normalny"/>
    <w:rsid w:val="00465690"/>
    <w:pPr>
      <w:spacing w:line="360" w:lineRule="auto"/>
      <w:jc w:val="left"/>
    </w:pPr>
    <w:rPr>
      <w:rFonts w:ascii="Times New Roman" w:hAnsi="Times New Roman"/>
      <w:sz w:val="24"/>
      <w:szCs w:val="24"/>
      <w:lang w:eastAsia="en-US"/>
    </w:rPr>
  </w:style>
  <w:style w:type="paragraph" w:customStyle="1" w:styleId="StandardowyPogrbiony">
    <w:name w:val="Standardowy Pogrbiony"/>
    <w:basedOn w:val="Normalny"/>
    <w:rsid w:val="00465690"/>
    <w:pPr>
      <w:spacing w:line="360" w:lineRule="auto"/>
      <w:ind w:firstLine="360"/>
      <w:jc w:val="left"/>
    </w:pPr>
    <w:rPr>
      <w:rFonts w:ascii="Times New Roman" w:hAnsi="Times New Roman"/>
      <w:b/>
      <w:sz w:val="24"/>
      <w:szCs w:val="18"/>
      <w:lang w:eastAsia="en-US"/>
    </w:rPr>
  </w:style>
  <w:style w:type="paragraph" w:customStyle="1" w:styleId="xl25">
    <w:name w:val="xl25"/>
    <w:basedOn w:val="Normalny"/>
    <w:rsid w:val="00465690"/>
    <w:pPr>
      <w:pBdr>
        <w:left w:val="single" w:sz="8" w:space="0" w:color="auto"/>
        <w:bottom w:val="single" w:sz="8" w:space="0" w:color="auto"/>
        <w:right w:val="single" w:sz="4" w:space="0" w:color="auto"/>
      </w:pBdr>
      <w:shd w:val="clear" w:color="auto" w:fill="FFFF00"/>
      <w:spacing w:before="100" w:beforeAutospacing="1" w:after="100" w:afterAutospacing="1"/>
      <w:jc w:val="center"/>
      <w:textAlignment w:val="center"/>
    </w:pPr>
    <w:rPr>
      <w:rFonts w:ascii="Arial" w:eastAsia="Arial Unicode MS" w:hAnsi="Arial" w:cs="Arial"/>
      <w:b/>
      <w:bCs/>
      <w:sz w:val="18"/>
      <w:szCs w:val="18"/>
      <w:lang w:eastAsia="en-US"/>
    </w:rPr>
  </w:style>
  <w:style w:type="paragraph" w:customStyle="1" w:styleId="xl26">
    <w:name w:val="xl26"/>
    <w:basedOn w:val="Normalny"/>
    <w:rsid w:val="00465690"/>
    <w:pPr>
      <w:pBdr>
        <w:top w:val="single" w:sz="8" w:space="0" w:color="auto"/>
        <w:left w:val="single" w:sz="4" w:space="0" w:color="auto"/>
        <w:right w:val="single" w:sz="8" w:space="0" w:color="auto"/>
      </w:pBdr>
      <w:shd w:val="clear" w:color="auto" w:fill="FFCC00"/>
      <w:spacing w:before="100" w:beforeAutospacing="1" w:after="100" w:afterAutospacing="1"/>
      <w:jc w:val="center"/>
      <w:textAlignment w:val="center"/>
    </w:pPr>
    <w:rPr>
      <w:rFonts w:ascii="Arial" w:eastAsia="Arial Unicode MS" w:hAnsi="Arial" w:cs="Arial"/>
      <w:sz w:val="18"/>
      <w:szCs w:val="18"/>
      <w:lang w:eastAsia="en-US"/>
    </w:rPr>
  </w:style>
  <w:style w:type="paragraph" w:customStyle="1" w:styleId="xl27">
    <w:name w:val="xl27"/>
    <w:basedOn w:val="Normalny"/>
    <w:rsid w:val="00465690"/>
    <w:pPr>
      <w:pBdr>
        <w:left w:val="single" w:sz="8" w:space="0" w:color="auto"/>
        <w:right w:val="single" w:sz="4" w:space="0" w:color="auto"/>
      </w:pBdr>
      <w:shd w:val="clear" w:color="auto" w:fill="FFFF00"/>
      <w:spacing w:before="100" w:beforeAutospacing="1" w:after="100" w:afterAutospacing="1"/>
      <w:jc w:val="center"/>
      <w:textAlignment w:val="center"/>
    </w:pPr>
    <w:rPr>
      <w:rFonts w:ascii="Arial" w:eastAsia="Arial Unicode MS" w:hAnsi="Arial" w:cs="Arial"/>
      <w:b/>
      <w:bCs/>
      <w:sz w:val="18"/>
      <w:szCs w:val="18"/>
      <w:lang w:eastAsia="en-US"/>
    </w:rPr>
  </w:style>
  <w:style w:type="paragraph" w:customStyle="1" w:styleId="xl28">
    <w:name w:val="xl28"/>
    <w:basedOn w:val="Normalny"/>
    <w:rsid w:val="00465690"/>
    <w:pPr>
      <w:pBdr>
        <w:left w:val="single" w:sz="4" w:space="0" w:color="auto"/>
        <w:bottom w:val="single" w:sz="4" w:space="0" w:color="auto"/>
        <w:right w:val="single" w:sz="8" w:space="0" w:color="auto"/>
      </w:pBdr>
      <w:shd w:val="clear" w:color="auto" w:fill="FFFF00"/>
      <w:spacing w:before="100" w:beforeAutospacing="1" w:after="100" w:afterAutospacing="1"/>
      <w:jc w:val="center"/>
      <w:textAlignment w:val="center"/>
    </w:pPr>
    <w:rPr>
      <w:rFonts w:ascii="Arial" w:eastAsia="Arial Unicode MS" w:hAnsi="Arial" w:cs="Arial"/>
      <w:sz w:val="18"/>
      <w:szCs w:val="18"/>
      <w:lang w:eastAsia="en-US"/>
    </w:rPr>
  </w:style>
  <w:style w:type="paragraph" w:customStyle="1" w:styleId="xl30">
    <w:name w:val="xl30"/>
    <w:basedOn w:val="Normalny"/>
    <w:rsid w:val="00465690"/>
    <w:pPr>
      <w:pBdr>
        <w:top w:val="single" w:sz="4" w:space="0" w:color="auto"/>
        <w:left w:val="single" w:sz="4" w:space="0" w:color="auto"/>
        <w:right w:val="single" w:sz="8" w:space="0" w:color="auto"/>
      </w:pBdr>
      <w:shd w:val="clear" w:color="auto" w:fill="FFFF00"/>
      <w:spacing w:before="100" w:beforeAutospacing="1" w:after="100" w:afterAutospacing="1"/>
      <w:jc w:val="center"/>
      <w:textAlignment w:val="center"/>
    </w:pPr>
    <w:rPr>
      <w:rFonts w:ascii="Arial" w:eastAsia="Arial Unicode MS" w:hAnsi="Arial" w:cs="Arial"/>
      <w:sz w:val="18"/>
      <w:szCs w:val="18"/>
      <w:lang w:eastAsia="en-US"/>
    </w:rPr>
  </w:style>
  <w:style w:type="paragraph" w:customStyle="1" w:styleId="xl31">
    <w:name w:val="xl31"/>
    <w:basedOn w:val="Normalny"/>
    <w:rsid w:val="00465690"/>
    <w:pPr>
      <w:pBdr>
        <w:top w:val="single" w:sz="4" w:space="0" w:color="auto"/>
        <w:left w:val="single" w:sz="4" w:space="0" w:color="auto"/>
        <w:bottom w:val="single" w:sz="8" w:space="0" w:color="auto"/>
        <w:right w:val="single" w:sz="8" w:space="0" w:color="auto"/>
      </w:pBdr>
      <w:shd w:val="clear" w:color="auto" w:fill="FFFF00"/>
      <w:spacing w:before="100" w:beforeAutospacing="1" w:after="100" w:afterAutospacing="1"/>
      <w:jc w:val="center"/>
      <w:textAlignment w:val="center"/>
    </w:pPr>
    <w:rPr>
      <w:rFonts w:ascii="Arial" w:eastAsia="Arial Unicode MS" w:hAnsi="Arial" w:cs="Arial"/>
      <w:sz w:val="18"/>
      <w:szCs w:val="18"/>
      <w:lang w:eastAsia="en-US"/>
    </w:rPr>
  </w:style>
  <w:style w:type="paragraph" w:customStyle="1" w:styleId="xl33">
    <w:name w:val="xl33"/>
    <w:basedOn w:val="Normalny"/>
    <w:rsid w:val="00465690"/>
    <w:pPr>
      <w:pBdr>
        <w:left w:val="single" w:sz="4" w:space="0" w:color="auto"/>
        <w:bottom w:val="single" w:sz="8" w:space="0" w:color="auto"/>
        <w:right w:val="single" w:sz="8" w:space="0" w:color="auto"/>
      </w:pBdr>
      <w:shd w:val="clear" w:color="auto" w:fill="FFCC00"/>
      <w:spacing w:before="100" w:beforeAutospacing="1" w:after="100" w:afterAutospacing="1"/>
      <w:jc w:val="center"/>
      <w:textAlignment w:val="center"/>
    </w:pPr>
    <w:rPr>
      <w:rFonts w:ascii="Arial" w:eastAsia="Arial Unicode MS" w:hAnsi="Arial" w:cs="Arial"/>
      <w:sz w:val="18"/>
      <w:szCs w:val="18"/>
      <w:lang w:eastAsia="en-US"/>
    </w:rPr>
  </w:style>
  <w:style w:type="paragraph" w:customStyle="1" w:styleId="xl34">
    <w:name w:val="xl34"/>
    <w:basedOn w:val="Normalny"/>
    <w:rsid w:val="00465690"/>
    <w:pPr>
      <w:pBdr>
        <w:left w:val="single" w:sz="8" w:space="0" w:color="auto"/>
        <w:right w:val="single" w:sz="4" w:space="0" w:color="auto"/>
      </w:pBdr>
      <w:shd w:val="clear" w:color="auto" w:fill="FFFF00"/>
      <w:spacing w:before="100" w:beforeAutospacing="1" w:after="100" w:afterAutospacing="1"/>
      <w:jc w:val="right"/>
      <w:textAlignment w:val="center"/>
    </w:pPr>
    <w:rPr>
      <w:rFonts w:ascii="Arial" w:eastAsia="Arial Unicode MS" w:hAnsi="Arial" w:cs="Arial"/>
      <w:b/>
      <w:bCs/>
      <w:sz w:val="18"/>
      <w:szCs w:val="18"/>
      <w:lang w:eastAsia="en-US"/>
    </w:rPr>
  </w:style>
  <w:style w:type="paragraph" w:customStyle="1" w:styleId="xl35">
    <w:name w:val="xl35"/>
    <w:basedOn w:val="Normalny"/>
    <w:rsid w:val="00465690"/>
    <w:pPr>
      <w:pBdr>
        <w:top w:val="single" w:sz="4" w:space="0" w:color="auto"/>
        <w:left w:val="single" w:sz="8" w:space="0" w:color="auto"/>
        <w:right w:val="single" w:sz="4" w:space="0" w:color="auto"/>
      </w:pBdr>
      <w:shd w:val="clear" w:color="auto" w:fill="FFFF00"/>
      <w:spacing w:before="100" w:beforeAutospacing="1" w:after="100" w:afterAutospacing="1"/>
      <w:jc w:val="right"/>
      <w:textAlignment w:val="center"/>
    </w:pPr>
    <w:rPr>
      <w:rFonts w:ascii="Arial" w:eastAsia="Arial Unicode MS" w:hAnsi="Arial" w:cs="Arial"/>
      <w:b/>
      <w:bCs/>
      <w:sz w:val="18"/>
      <w:szCs w:val="18"/>
      <w:lang w:eastAsia="en-US"/>
    </w:rPr>
  </w:style>
  <w:style w:type="paragraph" w:customStyle="1" w:styleId="xl36">
    <w:name w:val="xl36"/>
    <w:basedOn w:val="Normalny"/>
    <w:rsid w:val="00465690"/>
    <w:pPr>
      <w:pBdr>
        <w:left w:val="single" w:sz="8" w:space="0" w:color="auto"/>
        <w:bottom w:val="single" w:sz="4" w:space="0" w:color="auto"/>
        <w:right w:val="single" w:sz="4" w:space="0" w:color="auto"/>
      </w:pBdr>
      <w:shd w:val="clear" w:color="auto" w:fill="FFFF00"/>
      <w:spacing w:before="100" w:beforeAutospacing="1" w:after="100" w:afterAutospacing="1"/>
      <w:jc w:val="center"/>
      <w:textAlignment w:val="center"/>
    </w:pPr>
    <w:rPr>
      <w:rFonts w:ascii="Arial" w:eastAsia="Arial Unicode MS" w:hAnsi="Arial" w:cs="Arial"/>
      <w:b/>
      <w:bCs/>
      <w:sz w:val="18"/>
      <w:szCs w:val="18"/>
      <w:lang w:eastAsia="en-US"/>
    </w:rPr>
  </w:style>
  <w:style w:type="paragraph" w:customStyle="1" w:styleId="xl37">
    <w:name w:val="xl37"/>
    <w:basedOn w:val="Normalny"/>
    <w:rsid w:val="00465690"/>
    <w:pPr>
      <w:pBdr>
        <w:top w:val="single" w:sz="8" w:space="0" w:color="auto"/>
        <w:left w:val="single" w:sz="4" w:space="0" w:color="auto"/>
        <w:bottom w:val="single" w:sz="4" w:space="0" w:color="auto"/>
        <w:right w:val="single" w:sz="4" w:space="0" w:color="auto"/>
      </w:pBdr>
      <w:shd w:val="clear" w:color="auto" w:fill="FFFF99"/>
      <w:spacing w:before="100" w:beforeAutospacing="1" w:after="100" w:afterAutospacing="1"/>
      <w:jc w:val="left"/>
    </w:pPr>
    <w:rPr>
      <w:rFonts w:ascii="Arial Unicode MS" w:eastAsia="Arial Unicode MS" w:hAnsi="Arial Unicode MS" w:cs="Arial Unicode MS"/>
      <w:sz w:val="24"/>
      <w:szCs w:val="24"/>
      <w:lang w:eastAsia="en-US"/>
    </w:rPr>
  </w:style>
  <w:style w:type="paragraph" w:customStyle="1" w:styleId="xl38">
    <w:name w:val="xl38"/>
    <w:basedOn w:val="Normalny"/>
    <w:rsid w:val="0046569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left"/>
    </w:pPr>
    <w:rPr>
      <w:rFonts w:ascii="Arial Unicode MS" w:eastAsia="Arial Unicode MS" w:hAnsi="Arial Unicode MS" w:cs="Arial Unicode MS"/>
      <w:sz w:val="24"/>
      <w:szCs w:val="24"/>
      <w:lang w:eastAsia="en-US"/>
    </w:rPr>
  </w:style>
  <w:style w:type="paragraph" w:customStyle="1" w:styleId="xl39">
    <w:name w:val="xl39"/>
    <w:basedOn w:val="Normalny"/>
    <w:rsid w:val="00465690"/>
    <w:pPr>
      <w:pBdr>
        <w:top w:val="single" w:sz="4" w:space="0" w:color="auto"/>
        <w:left w:val="single" w:sz="4" w:space="0" w:color="auto"/>
        <w:bottom w:val="single" w:sz="8" w:space="0" w:color="auto"/>
        <w:right w:val="single" w:sz="4" w:space="0" w:color="auto"/>
      </w:pBdr>
      <w:shd w:val="clear" w:color="auto" w:fill="FFFF99"/>
      <w:spacing w:before="100" w:beforeAutospacing="1" w:after="100" w:afterAutospacing="1"/>
      <w:jc w:val="left"/>
    </w:pPr>
    <w:rPr>
      <w:rFonts w:ascii="Arial Unicode MS" w:eastAsia="Arial Unicode MS" w:hAnsi="Arial Unicode MS" w:cs="Arial Unicode MS"/>
      <w:sz w:val="24"/>
      <w:szCs w:val="24"/>
      <w:lang w:eastAsia="en-US"/>
    </w:rPr>
  </w:style>
  <w:style w:type="paragraph" w:customStyle="1" w:styleId="xl40">
    <w:name w:val="xl40"/>
    <w:basedOn w:val="Normalny"/>
    <w:rsid w:val="00465690"/>
    <w:pPr>
      <w:pBdr>
        <w:left w:val="single" w:sz="4" w:space="0" w:color="auto"/>
        <w:bottom w:val="single" w:sz="4" w:space="0" w:color="auto"/>
        <w:right w:val="single" w:sz="4" w:space="0" w:color="auto"/>
      </w:pBdr>
      <w:shd w:val="clear" w:color="auto" w:fill="FFFF99"/>
      <w:spacing w:before="100" w:beforeAutospacing="1" w:after="100" w:afterAutospacing="1"/>
      <w:jc w:val="left"/>
    </w:pPr>
    <w:rPr>
      <w:rFonts w:ascii="Arial Unicode MS" w:eastAsia="Arial Unicode MS" w:hAnsi="Arial Unicode MS" w:cs="Arial Unicode MS"/>
      <w:sz w:val="24"/>
      <w:szCs w:val="24"/>
      <w:lang w:eastAsia="en-US"/>
    </w:rPr>
  </w:style>
  <w:style w:type="paragraph" w:customStyle="1" w:styleId="xl41">
    <w:name w:val="xl41"/>
    <w:basedOn w:val="Normalny"/>
    <w:rsid w:val="00465690"/>
    <w:pPr>
      <w:pBdr>
        <w:top w:val="single" w:sz="4" w:space="0" w:color="auto"/>
        <w:left w:val="single" w:sz="4" w:space="0" w:color="auto"/>
        <w:right w:val="single" w:sz="4" w:space="0" w:color="auto"/>
      </w:pBdr>
      <w:shd w:val="clear" w:color="auto" w:fill="FFFF99"/>
      <w:spacing w:before="100" w:beforeAutospacing="1" w:after="100" w:afterAutospacing="1"/>
      <w:jc w:val="left"/>
    </w:pPr>
    <w:rPr>
      <w:rFonts w:ascii="Arial Unicode MS" w:eastAsia="Arial Unicode MS" w:hAnsi="Arial Unicode MS" w:cs="Arial Unicode MS"/>
      <w:sz w:val="24"/>
      <w:szCs w:val="24"/>
      <w:lang w:eastAsia="en-US"/>
    </w:rPr>
  </w:style>
  <w:style w:type="paragraph" w:customStyle="1" w:styleId="xl42">
    <w:name w:val="xl42"/>
    <w:basedOn w:val="Normalny"/>
    <w:rsid w:val="00465690"/>
    <w:pPr>
      <w:pBdr>
        <w:top w:val="single" w:sz="8" w:space="0" w:color="auto"/>
        <w:left w:val="single" w:sz="4" w:space="0" w:color="auto"/>
        <w:bottom w:val="single" w:sz="4" w:space="0" w:color="auto"/>
        <w:right w:val="single" w:sz="4" w:space="0" w:color="auto"/>
      </w:pBdr>
      <w:shd w:val="clear" w:color="auto" w:fill="FFFF99"/>
      <w:spacing w:before="100" w:beforeAutospacing="1" w:after="100" w:afterAutospacing="1"/>
      <w:jc w:val="left"/>
    </w:pPr>
    <w:rPr>
      <w:rFonts w:ascii="Arial Unicode MS" w:eastAsia="Arial Unicode MS" w:hAnsi="Arial Unicode MS" w:cs="Arial Unicode MS"/>
      <w:sz w:val="24"/>
      <w:szCs w:val="24"/>
      <w:lang w:eastAsia="en-US"/>
    </w:rPr>
  </w:style>
  <w:style w:type="paragraph" w:customStyle="1" w:styleId="xl43">
    <w:name w:val="xl43"/>
    <w:basedOn w:val="Normalny"/>
    <w:rsid w:val="00465690"/>
    <w:pPr>
      <w:pBdr>
        <w:top w:val="single" w:sz="8" w:space="0" w:color="auto"/>
        <w:left w:val="single" w:sz="4" w:space="0" w:color="auto"/>
        <w:bottom w:val="single" w:sz="4" w:space="0" w:color="auto"/>
      </w:pBdr>
      <w:shd w:val="clear" w:color="auto" w:fill="FFFF00"/>
      <w:spacing w:before="100" w:beforeAutospacing="1" w:after="100" w:afterAutospacing="1"/>
      <w:jc w:val="left"/>
    </w:pPr>
    <w:rPr>
      <w:rFonts w:ascii="Arial Unicode MS" w:eastAsia="Arial Unicode MS" w:hAnsi="Arial Unicode MS" w:cs="Arial Unicode MS"/>
      <w:sz w:val="24"/>
      <w:szCs w:val="24"/>
      <w:lang w:eastAsia="en-US"/>
    </w:rPr>
  </w:style>
  <w:style w:type="paragraph" w:customStyle="1" w:styleId="xl44">
    <w:name w:val="xl44"/>
    <w:basedOn w:val="Normalny"/>
    <w:rsid w:val="00465690"/>
    <w:pPr>
      <w:pBdr>
        <w:top w:val="single" w:sz="4" w:space="0" w:color="auto"/>
        <w:left w:val="single" w:sz="4" w:space="0" w:color="auto"/>
        <w:bottom w:val="single" w:sz="4" w:space="0" w:color="auto"/>
      </w:pBdr>
      <w:shd w:val="clear" w:color="auto" w:fill="FFFF00"/>
      <w:spacing w:before="100" w:beforeAutospacing="1" w:after="100" w:afterAutospacing="1"/>
      <w:jc w:val="left"/>
    </w:pPr>
    <w:rPr>
      <w:rFonts w:ascii="Arial Unicode MS" w:eastAsia="Arial Unicode MS" w:hAnsi="Arial Unicode MS" w:cs="Arial Unicode MS"/>
      <w:sz w:val="24"/>
      <w:szCs w:val="24"/>
      <w:lang w:eastAsia="en-US"/>
    </w:rPr>
  </w:style>
  <w:style w:type="paragraph" w:customStyle="1" w:styleId="xl45">
    <w:name w:val="xl45"/>
    <w:basedOn w:val="Normalny"/>
    <w:rsid w:val="00465690"/>
    <w:pPr>
      <w:pBdr>
        <w:top w:val="single" w:sz="4" w:space="0" w:color="auto"/>
        <w:left w:val="single" w:sz="4" w:space="0" w:color="auto"/>
        <w:bottom w:val="single" w:sz="8" w:space="0" w:color="auto"/>
      </w:pBdr>
      <w:shd w:val="clear" w:color="auto" w:fill="FFFF00"/>
      <w:spacing w:before="100" w:beforeAutospacing="1" w:after="100" w:afterAutospacing="1"/>
      <w:jc w:val="left"/>
    </w:pPr>
    <w:rPr>
      <w:rFonts w:ascii="Arial Unicode MS" w:eastAsia="Arial Unicode MS" w:hAnsi="Arial Unicode MS" w:cs="Arial Unicode MS"/>
      <w:sz w:val="24"/>
      <w:szCs w:val="24"/>
      <w:lang w:eastAsia="en-US"/>
    </w:rPr>
  </w:style>
  <w:style w:type="paragraph" w:customStyle="1" w:styleId="xl46">
    <w:name w:val="xl46"/>
    <w:basedOn w:val="Normalny"/>
    <w:rsid w:val="00465690"/>
    <w:pPr>
      <w:pBdr>
        <w:left w:val="single" w:sz="4" w:space="0" w:color="auto"/>
        <w:bottom w:val="single" w:sz="4" w:space="0" w:color="auto"/>
      </w:pBdr>
      <w:shd w:val="clear" w:color="auto" w:fill="FFFF00"/>
      <w:spacing w:before="100" w:beforeAutospacing="1" w:after="100" w:afterAutospacing="1"/>
      <w:jc w:val="left"/>
    </w:pPr>
    <w:rPr>
      <w:rFonts w:ascii="Arial Unicode MS" w:eastAsia="Arial Unicode MS" w:hAnsi="Arial Unicode MS" w:cs="Arial Unicode MS"/>
      <w:sz w:val="24"/>
      <w:szCs w:val="24"/>
      <w:lang w:eastAsia="en-US"/>
    </w:rPr>
  </w:style>
  <w:style w:type="paragraph" w:customStyle="1" w:styleId="xl47">
    <w:name w:val="xl47"/>
    <w:basedOn w:val="Normalny"/>
    <w:rsid w:val="00465690"/>
    <w:pPr>
      <w:pBdr>
        <w:top w:val="single" w:sz="4" w:space="0" w:color="auto"/>
        <w:left w:val="single" w:sz="4" w:space="0" w:color="auto"/>
      </w:pBdr>
      <w:shd w:val="clear" w:color="auto" w:fill="FFFF00"/>
      <w:spacing w:before="100" w:beforeAutospacing="1" w:after="100" w:afterAutospacing="1"/>
      <w:jc w:val="left"/>
    </w:pPr>
    <w:rPr>
      <w:rFonts w:ascii="Arial Unicode MS" w:eastAsia="Arial Unicode MS" w:hAnsi="Arial Unicode MS" w:cs="Arial Unicode MS"/>
      <w:sz w:val="24"/>
      <w:szCs w:val="24"/>
      <w:lang w:eastAsia="en-US"/>
    </w:rPr>
  </w:style>
  <w:style w:type="paragraph" w:customStyle="1" w:styleId="xl48">
    <w:name w:val="xl48"/>
    <w:basedOn w:val="Normalny"/>
    <w:rsid w:val="00465690"/>
    <w:pPr>
      <w:pBdr>
        <w:top w:val="single" w:sz="8" w:space="0" w:color="auto"/>
        <w:bottom w:val="single" w:sz="4" w:space="0" w:color="auto"/>
        <w:right w:val="single" w:sz="4" w:space="0" w:color="auto"/>
      </w:pBdr>
      <w:shd w:val="clear" w:color="auto" w:fill="FFFF00"/>
      <w:spacing w:before="100" w:beforeAutospacing="1" w:after="100" w:afterAutospacing="1"/>
      <w:jc w:val="center"/>
      <w:textAlignment w:val="center"/>
    </w:pPr>
    <w:rPr>
      <w:rFonts w:ascii="Arial" w:eastAsia="Arial Unicode MS" w:hAnsi="Arial" w:cs="Arial"/>
      <w:b/>
      <w:bCs/>
      <w:color w:val="FF00FF"/>
      <w:sz w:val="18"/>
      <w:szCs w:val="18"/>
      <w:lang w:eastAsia="en-US"/>
    </w:rPr>
  </w:style>
  <w:style w:type="paragraph" w:customStyle="1" w:styleId="xl49">
    <w:name w:val="xl49"/>
    <w:basedOn w:val="Normalny"/>
    <w:rsid w:val="00465690"/>
    <w:pPr>
      <w:pBdr>
        <w:top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rFonts w:ascii="Arial" w:eastAsia="Arial Unicode MS" w:hAnsi="Arial" w:cs="Arial"/>
      <w:b/>
      <w:bCs/>
      <w:color w:val="FF00FF"/>
      <w:sz w:val="18"/>
      <w:szCs w:val="18"/>
      <w:lang w:eastAsia="en-US"/>
    </w:rPr>
  </w:style>
  <w:style w:type="paragraph" w:customStyle="1" w:styleId="xl50">
    <w:name w:val="xl50"/>
    <w:basedOn w:val="Normalny"/>
    <w:rsid w:val="00465690"/>
    <w:pPr>
      <w:pBdr>
        <w:top w:val="single" w:sz="4" w:space="0" w:color="auto"/>
        <w:right w:val="single" w:sz="4" w:space="0" w:color="auto"/>
      </w:pBdr>
      <w:shd w:val="clear" w:color="auto" w:fill="FFFF00"/>
      <w:spacing w:before="100" w:beforeAutospacing="1" w:after="100" w:afterAutospacing="1"/>
      <w:jc w:val="center"/>
      <w:textAlignment w:val="center"/>
    </w:pPr>
    <w:rPr>
      <w:rFonts w:ascii="Arial" w:eastAsia="Arial Unicode MS" w:hAnsi="Arial" w:cs="Arial"/>
      <w:b/>
      <w:bCs/>
      <w:color w:val="FF00FF"/>
      <w:sz w:val="18"/>
      <w:szCs w:val="18"/>
      <w:lang w:eastAsia="en-US"/>
    </w:rPr>
  </w:style>
  <w:style w:type="paragraph" w:customStyle="1" w:styleId="xl51">
    <w:name w:val="xl51"/>
    <w:basedOn w:val="Normalny"/>
    <w:rsid w:val="00465690"/>
    <w:pPr>
      <w:pBdr>
        <w:top w:val="single" w:sz="4" w:space="0" w:color="auto"/>
        <w:bottom w:val="single" w:sz="8" w:space="0" w:color="auto"/>
        <w:right w:val="single" w:sz="4" w:space="0" w:color="auto"/>
      </w:pBdr>
      <w:shd w:val="clear" w:color="auto" w:fill="FFFF00"/>
      <w:spacing w:before="100" w:beforeAutospacing="1" w:after="100" w:afterAutospacing="1"/>
      <w:jc w:val="center"/>
      <w:textAlignment w:val="center"/>
    </w:pPr>
    <w:rPr>
      <w:rFonts w:ascii="Arial" w:eastAsia="Arial Unicode MS" w:hAnsi="Arial" w:cs="Arial"/>
      <w:b/>
      <w:bCs/>
      <w:color w:val="FF00FF"/>
      <w:sz w:val="18"/>
      <w:szCs w:val="18"/>
      <w:lang w:eastAsia="en-US"/>
    </w:rPr>
  </w:style>
  <w:style w:type="paragraph" w:customStyle="1" w:styleId="xl52">
    <w:name w:val="xl52"/>
    <w:basedOn w:val="Normalny"/>
    <w:rsid w:val="00465690"/>
    <w:pPr>
      <w:pBdr>
        <w:bottom w:val="single" w:sz="4" w:space="0" w:color="auto"/>
        <w:right w:val="single" w:sz="4" w:space="0" w:color="auto"/>
      </w:pBdr>
      <w:shd w:val="clear" w:color="auto" w:fill="FFFF00"/>
      <w:spacing w:before="100" w:beforeAutospacing="1" w:after="100" w:afterAutospacing="1"/>
      <w:jc w:val="center"/>
      <w:textAlignment w:val="center"/>
    </w:pPr>
    <w:rPr>
      <w:rFonts w:ascii="Arial" w:eastAsia="Arial Unicode MS" w:hAnsi="Arial" w:cs="Arial"/>
      <w:b/>
      <w:bCs/>
      <w:color w:val="0000FF"/>
      <w:sz w:val="18"/>
      <w:szCs w:val="18"/>
      <w:lang w:eastAsia="en-US"/>
    </w:rPr>
  </w:style>
  <w:style w:type="paragraph" w:customStyle="1" w:styleId="xl53">
    <w:name w:val="xl53"/>
    <w:basedOn w:val="Normalny"/>
    <w:rsid w:val="00465690"/>
    <w:pPr>
      <w:pBdr>
        <w:top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rFonts w:ascii="Arial" w:eastAsia="Arial Unicode MS" w:hAnsi="Arial" w:cs="Arial"/>
      <w:b/>
      <w:bCs/>
      <w:color w:val="0000FF"/>
      <w:sz w:val="18"/>
      <w:szCs w:val="18"/>
      <w:lang w:eastAsia="en-US"/>
    </w:rPr>
  </w:style>
  <w:style w:type="paragraph" w:customStyle="1" w:styleId="xl54">
    <w:name w:val="xl54"/>
    <w:basedOn w:val="Normalny"/>
    <w:rsid w:val="00465690"/>
    <w:pPr>
      <w:pBdr>
        <w:top w:val="single" w:sz="8" w:space="0" w:color="auto"/>
        <w:bottom w:val="single" w:sz="4" w:space="0" w:color="auto"/>
        <w:right w:val="single" w:sz="4" w:space="0" w:color="auto"/>
      </w:pBdr>
      <w:shd w:val="clear" w:color="auto" w:fill="FFFF00"/>
      <w:spacing w:before="100" w:beforeAutospacing="1" w:after="100" w:afterAutospacing="1"/>
      <w:jc w:val="center"/>
      <w:textAlignment w:val="center"/>
    </w:pPr>
    <w:rPr>
      <w:rFonts w:ascii="Arial" w:eastAsia="Arial Unicode MS" w:hAnsi="Arial" w:cs="Arial"/>
      <w:b/>
      <w:bCs/>
      <w:color w:val="0000FF"/>
      <w:sz w:val="18"/>
      <w:szCs w:val="18"/>
      <w:lang w:eastAsia="en-US"/>
    </w:rPr>
  </w:style>
  <w:style w:type="paragraph" w:customStyle="1" w:styleId="xl55">
    <w:name w:val="xl55"/>
    <w:basedOn w:val="Normalny"/>
    <w:rsid w:val="00465690"/>
    <w:pPr>
      <w:pBdr>
        <w:bottom w:val="single" w:sz="4" w:space="0" w:color="auto"/>
        <w:right w:val="single" w:sz="4" w:space="0" w:color="auto"/>
      </w:pBdr>
      <w:shd w:val="clear" w:color="auto" w:fill="FFFF00"/>
      <w:spacing w:before="100" w:beforeAutospacing="1" w:after="100" w:afterAutospacing="1"/>
      <w:jc w:val="center"/>
      <w:textAlignment w:val="center"/>
    </w:pPr>
    <w:rPr>
      <w:rFonts w:ascii="Arial" w:eastAsia="Arial Unicode MS" w:hAnsi="Arial" w:cs="Arial"/>
      <w:b/>
      <w:bCs/>
      <w:color w:val="FF00FF"/>
      <w:sz w:val="18"/>
      <w:szCs w:val="18"/>
      <w:lang w:eastAsia="en-US"/>
    </w:rPr>
  </w:style>
  <w:style w:type="paragraph" w:customStyle="1" w:styleId="xl56">
    <w:name w:val="xl56"/>
    <w:basedOn w:val="Normalny"/>
    <w:rsid w:val="00465690"/>
    <w:pPr>
      <w:pBdr>
        <w:top w:val="single" w:sz="4" w:space="0" w:color="auto"/>
        <w:right w:val="single" w:sz="4" w:space="0" w:color="auto"/>
      </w:pBdr>
      <w:shd w:val="clear" w:color="auto" w:fill="FFFF00"/>
      <w:spacing w:before="100" w:beforeAutospacing="1" w:after="100" w:afterAutospacing="1"/>
      <w:jc w:val="center"/>
      <w:textAlignment w:val="center"/>
    </w:pPr>
    <w:rPr>
      <w:rFonts w:ascii="Arial" w:eastAsia="Arial Unicode MS" w:hAnsi="Arial" w:cs="Arial"/>
      <w:b/>
      <w:bCs/>
      <w:color w:val="0000FF"/>
      <w:sz w:val="18"/>
      <w:szCs w:val="18"/>
      <w:lang w:eastAsia="en-US"/>
    </w:rPr>
  </w:style>
  <w:style w:type="paragraph" w:customStyle="1" w:styleId="xl57">
    <w:name w:val="xl57"/>
    <w:basedOn w:val="Normalny"/>
    <w:rsid w:val="00465690"/>
    <w:pPr>
      <w:pBdr>
        <w:top w:val="single" w:sz="4" w:space="0" w:color="auto"/>
        <w:bottom w:val="single" w:sz="8" w:space="0" w:color="auto"/>
        <w:right w:val="single" w:sz="4" w:space="0" w:color="auto"/>
      </w:pBdr>
      <w:shd w:val="clear" w:color="auto" w:fill="FFFF00"/>
      <w:spacing w:before="100" w:beforeAutospacing="1" w:after="100" w:afterAutospacing="1"/>
      <w:jc w:val="center"/>
      <w:textAlignment w:val="center"/>
    </w:pPr>
    <w:rPr>
      <w:rFonts w:ascii="Arial" w:eastAsia="Arial Unicode MS" w:hAnsi="Arial" w:cs="Arial"/>
      <w:b/>
      <w:bCs/>
      <w:color w:val="0000FF"/>
      <w:sz w:val="18"/>
      <w:szCs w:val="18"/>
      <w:lang w:eastAsia="en-US"/>
    </w:rPr>
  </w:style>
  <w:style w:type="paragraph" w:customStyle="1" w:styleId="xl58">
    <w:name w:val="xl58"/>
    <w:basedOn w:val="Normalny"/>
    <w:rsid w:val="00465690"/>
    <w:pPr>
      <w:pBdr>
        <w:bottom w:val="single" w:sz="4" w:space="0" w:color="auto"/>
        <w:right w:val="single" w:sz="4" w:space="0" w:color="auto"/>
      </w:pBdr>
      <w:shd w:val="clear" w:color="auto" w:fill="FF9900"/>
      <w:spacing w:before="100" w:beforeAutospacing="1" w:after="100" w:afterAutospacing="1"/>
      <w:jc w:val="center"/>
      <w:textAlignment w:val="center"/>
    </w:pPr>
    <w:rPr>
      <w:rFonts w:ascii="Arial" w:eastAsia="Arial Unicode MS" w:hAnsi="Arial" w:cs="Arial"/>
      <w:b/>
      <w:bCs/>
      <w:color w:val="FF00FF"/>
      <w:sz w:val="18"/>
      <w:szCs w:val="18"/>
      <w:lang w:eastAsia="en-US"/>
    </w:rPr>
  </w:style>
  <w:style w:type="paragraph" w:customStyle="1" w:styleId="xl59">
    <w:name w:val="xl59"/>
    <w:basedOn w:val="Normalny"/>
    <w:rsid w:val="00465690"/>
    <w:pPr>
      <w:pBdr>
        <w:top w:val="single" w:sz="4" w:space="0" w:color="auto"/>
        <w:bottom w:val="single" w:sz="4" w:space="0" w:color="auto"/>
        <w:right w:val="single" w:sz="4" w:space="0" w:color="auto"/>
      </w:pBdr>
      <w:shd w:val="clear" w:color="auto" w:fill="FF9900"/>
      <w:spacing w:before="100" w:beforeAutospacing="1" w:after="100" w:afterAutospacing="1"/>
      <w:jc w:val="center"/>
      <w:textAlignment w:val="center"/>
    </w:pPr>
    <w:rPr>
      <w:rFonts w:ascii="Arial" w:eastAsia="Arial Unicode MS" w:hAnsi="Arial" w:cs="Arial"/>
      <w:b/>
      <w:bCs/>
      <w:color w:val="FF00FF"/>
      <w:sz w:val="18"/>
      <w:szCs w:val="18"/>
      <w:lang w:eastAsia="en-US"/>
    </w:rPr>
  </w:style>
  <w:style w:type="paragraph" w:customStyle="1" w:styleId="xl61">
    <w:name w:val="xl61"/>
    <w:basedOn w:val="Normalny"/>
    <w:rsid w:val="00465690"/>
    <w:pPr>
      <w:pBdr>
        <w:left w:val="single" w:sz="8" w:space="0" w:color="auto"/>
        <w:bottom w:val="single" w:sz="4" w:space="0" w:color="auto"/>
        <w:right w:val="single" w:sz="8" w:space="0" w:color="auto"/>
      </w:pBdr>
      <w:shd w:val="clear" w:color="auto" w:fill="FFFF00"/>
      <w:spacing w:before="100" w:beforeAutospacing="1" w:after="100" w:afterAutospacing="1"/>
      <w:jc w:val="left"/>
      <w:textAlignment w:val="center"/>
    </w:pPr>
    <w:rPr>
      <w:rFonts w:ascii="Arial" w:eastAsia="Arial Unicode MS" w:hAnsi="Arial" w:cs="Arial"/>
      <w:sz w:val="18"/>
      <w:szCs w:val="18"/>
      <w:lang w:eastAsia="en-US"/>
    </w:rPr>
  </w:style>
  <w:style w:type="paragraph" w:customStyle="1" w:styleId="xl62">
    <w:name w:val="xl62"/>
    <w:basedOn w:val="Normalny"/>
    <w:rsid w:val="00465690"/>
    <w:pPr>
      <w:pBdr>
        <w:top w:val="single" w:sz="4" w:space="0" w:color="auto"/>
        <w:left w:val="single" w:sz="8" w:space="0" w:color="auto"/>
        <w:bottom w:val="single" w:sz="4" w:space="0" w:color="auto"/>
        <w:right w:val="single" w:sz="8" w:space="0" w:color="auto"/>
      </w:pBdr>
      <w:shd w:val="clear" w:color="auto" w:fill="FFFF00"/>
      <w:spacing w:before="100" w:beforeAutospacing="1" w:after="100" w:afterAutospacing="1"/>
      <w:jc w:val="left"/>
      <w:textAlignment w:val="center"/>
    </w:pPr>
    <w:rPr>
      <w:rFonts w:ascii="Arial" w:eastAsia="Arial Unicode MS" w:hAnsi="Arial" w:cs="Arial"/>
      <w:sz w:val="18"/>
      <w:szCs w:val="18"/>
      <w:lang w:eastAsia="en-US"/>
    </w:rPr>
  </w:style>
  <w:style w:type="paragraph" w:customStyle="1" w:styleId="xl63">
    <w:name w:val="xl63"/>
    <w:basedOn w:val="Normalny"/>
    <w:rsid w:val="00465690"/>
    <w:pPr>
      <w:pBdr>
        <w:top w:val="single" w:sz="4" w:space="0" w:color="auto"/>
        <w:left w:val="single" w:sz="8" w:space="0" w:color="auto"/>
        <w:right w:val="single" w:sz="8" w:space="0" w:color="auto"/>
      </w:pBdr>
      <w:shd w:val="clear" w:color="auto" w:fill="FFFF00"/>
      <w:spacing w:before="100" w:beforeAutospacing="1" w:after="100" w:afterAutospacing="1"/>
      <w:jc w:val="left"/>
      <w:textAlignment w:val="center"/>
    </w:pPr>
    <w:rPr>
      <w:rFonts w:ascii="Arial" w:eastAsia="Arial Unicode MS" w:hAnsi="Arial" w:cs="Arial"/>
      <w:sz w:val="18"/>
      <w:szCs w:val="18"/>
      <w:lang w:eastAsia="en-US"/>
    </w:rPr>
  </w:style>
  <w:style w:type="paragraph" w:customStyle="1" w:styleId="xl64">
    <w:name w:val="xl64"/>
    <w:basedOn w:val="Normalny"/>
    <w:rsid w:val="00465690"/>
    <w:pPr>
      <w:pBdr>
        <w:top w:val="single" w:sz="4" w:space="0" w:color="auto"/>
        <w:left w:val="single" w:sz="8" w:space="0" w:color="auto"/>
        <w:bottom w:val="single" w:sz="8" w:space="0" w:color="auto"/>
        <w:right w:val="single" w:sz="8" w:space="0" w:color="auto"/>
      </w:pBdr>
      <w:shd w:val="clear" w:color="auto" w:fill="FFFF00"/>
      <w:spacing w:before="100" w:beforeAutospacing="1" w:after="100" w:afterAutospacing="1"/>
      <w:jc w:val="left"/>
      <w:textAlignment w:val="center"/>
    </w:pPr>
    <w:rPr>
      <w:rFonts w:ascii="Arial" w:eastAsia="Arial Unicode MS" w:hAnsi="Arial" w:cs="Arial"/>
      <w:sz w:val="18"/>
      <w:szCs w:val="18"/>
      <w:lang w:eastAsia="en-US"/>
    </w:rPr>
  </w:style>
  <w:style w:type="paragraph" w:customStyle="1" w:styleId="xl65">
    <w:name w:val="xl65"/>
    <w:basedOn w:val="Normalny"/>
    <w:rsid w:val="00465690"/>
    <w:pPr>
      <w:pBdr>
        <w:top w:val="single" w:sz="8" w:space="0" w:color="auto"/>
        <w:left w:val="single" w:sz="8" w:space="0" w:color="auto"/>
        <w:bottom w:val="single" w:sz="4" w:space="0" w:color="auto"/>
        <w:right w:val="single" w:sz="8" w:space="0" w:color="auto"/>
      </w:pBdr>
      <w:shd w:val="clear" w:color="auto" w:fill="FFFF00"/>
      <w:spacing w:before="100" w:beforeAutospacing="1" w:after="100" w:afterAutospacing="1"/>
      <w:jc w:val="left"/>
      <w:textAlignment w:val="center"/>
    </w:pPr>
    <w:rPr>
      <w:rFonts w:ascii="Arial" w:eastAsia="Arial Unicode MS" w:hAnsi="Arial" w:cs="Arial"/>
      <w:sz w:val="18"/>
      <w:szCs w:val="18"/>
      <w:lang w:eastAsia="en-US"/>
    </w:rPr>
  </w:style>
  <w:style w:type="paragraph" w:customStyle="1" w:styleId="xl66">
    <w:name w:val="xl66"/>
    <w:basedOn w:val="Normalny"/>
    <w:rsid w:val="00465690"/>
    <w:pPr>
      <w:pBdr>
        <w:top w:val="single" w:sz="8" w:space="0" w:color="auto"/>
        <w:bottom w:val="single" w:sz="4" w:space="0" w:color="auto"/>
        <w:right w:val="single" w:sz="4" w:space="0" w:color="auto"/>
      </w:pBdr>
      <w:shd w:val="clear" w:color="auto" w:fill="FFFF99"/>
      <w:spacing w:before="100" w:beforeAutospacing="1" w:after="100" w:afterAutospacing="1"/>
      <w:jc w:val="left"/>
    </w:pPr>
    <w:rPr>
      <w:rFonts w:ascii="Arial Unicode MS" w:eastAsia="Arial Unicode MS" w:hAnsi="Arial Unicode MS" w:cs="Arial Unicode MS"/>
      <w:sz w:val="24"/>
      <w:szCs w:val="24"/>
      <w:lang w:eastAsia="en-US"/>
    </w:rPr>
  </w:style>
  <w:style w:type="paragraph" w:customStyle="1" w:styleId="xl67">
    <w:name w:val="xl67"/>
    <w:basedOn w:val="Normalny"/>
    <w:rsid w:val="00465690"/>
    <w:pPr>
      <w:pBdr>
        <w:top w:val="single" w:sz="4" w:space="0" w:color="auto"/>
        <w:bottom w:val="single" w:sz="4" w:space="0" w:color="auto"/>
        <w:right w:val="single" w:sz="4" w:space="0" w:color="auto"/>
      </w:pBdr>
      <w:shd w:val="clear" w:color="auto" w:fill="FFFF99"/>
      <w:spacing w:before="100" w:beforeAutospacing="1" w:after="100" w:afterAutospacing="1"/>
      <w:jc w:val="left"/>
    </w:pPr>
    <w:rPr>
      <w:rFonts w:ascii="Arial Unicode MS" w:eastAsia="Arial Unicode MS" w:hAnsi="Arial Unicode MS" w:cs="Arial Unicode MS"/>
      <w:sz w:val="24"/>
      <w:szCs w:val="24"/>
      <w:lang w:eastAsia="en-US"/>
    </w:rPr>
  </w:style>
  <w:style w:type="paragraph" w:customStyle="1" w:styleId="xl68">
    <w:name w:val="xl68"/>
    <w:basedOn w:val="Normalny"/>
    <w:rsid w:val="00465690"/>
    <w:pPr>
      <w:pBdr>
        <w:top w:val="single" w:sz="4" w:space="0" w:color="auto"/>
        <w:bottom w:val="single" w:sz="8" w:space="0" w:color="auto"/>
        <w:right w:val="single" w:sz="4" w:space="0" w:color="auto"/>
      </w:pBdr>
      <w:shd w:val="clear" w:color="auto" w:fill="FFFF99"/>
      <w:spacing w:before="100" w:beforeAutospacing="1" w:after="100" w:afterAutospacing="1"/>
      <w:jc w:val="left"/>
    </w:pPr>
    <w:rPr>
      <w:rFonts w:ascii="Arial Unicode MS" w:eastAsia="Arial Unicode MS" w:hAnsi="Arial Unicode MS" w:cs="Arial Unicode MS"/>
      <w:sz w:val="24"/>
      <w:szCs w:val="24"/>
      <w:lang w:eastAsia="en-US"/>
    </w:rPr>
  </w:style>
  <w:style w:type="paragraph" w:customStyle="1" w:styleId="xl69">
    <w:name w:val="xl69"/>
    <w:basedOn w:val="Normalny"/>
    <w:rsid w:val="00465690"/>
    <w:pPr>
      <w:pBdr>
        <w:bottom w:val="single" w:sz="4" w:space="0" w:color="auto"/>
        <w:right w:val="single" w:sz="4" w:space="0" w:color="auto"/>
      </w:pBdr>
      <w:shd w:val="clear" w:color="auto" w:fill="FFFF99"/>
      <w:spacing w:before="100" w:beforeAutospacing="1" w:after="100" w:afterAutospacing="1"/>
      <w:jc w:val="left"/>
    </w:pPr>
    <w:rPr>
      <w:rFonts w:ascii="Arial Unicode MS" w:eastAsia="Arial Unicode MS" w:hAnsi="Arial Unicode MS" w:cs="Arial Unicode MS"/>
      <w:sz w:val="24"/>
      <w:szCs w:val="24"/>
      <w:lang w:eastAsia="en-US"/>
    </w:rPr>
  </w:style>
  <w:style w:type="paragraph" w:customStyle="1" w:styleId="xl70">
    <w:name w:val="xl70"/>
    <w:basedOn w:val="Normalny"/>
    <w:rsid w:val="00465690"/>
    <w:pPr>
      <w:pBdr>
        <w:top w:val="single" w:sz="4" w:space="0" w:color="auto"/>
        <w:right w:val="single" w:sz="4" w:space="0" w:color="auto"/>
      </w:pBdr>
      <w:shd w:val="clear" w:color="auto" w:fill="FFFF99"/>
      <w:spacing w:before="100" w:beforeAutospacing="1" w:after="100" w:afterAutospacing="1"/>
      <w:jc w:val="left"/>
    </w:pPr>
    <w:rPr>
      <w:rFonts w:ascii="Arial Unicode MS" w:eastAsia="Arial Unicode MS" w:hAnsi="Arial Unicode MS" w:cs="Arial Unicode MS"/>
      <w:sz w:val="24"/>
      <w:szCs w:val="24"/>
      <w:lang w:eastAsia="en-US"/>
    </w:rPr>
  </w:style>
  <w:style w:type="paragraph" w:customStyle="1" w:styleId="xl71">
    <w:name w:val="xl71"/>
    <w:basedOn w:val="Normalny"/>
    <w:rsid w:val="00465690"/>
    <w:pPr>
      <w:pBdr>
        <w:top w:val="single" w:sz="8" w:space="0" w:color="auto"/>
        <w:left w:val="single" w:sz="4" w:space="0" w:color="auto"/>
        <w:bottom w:val="single" w:sz="4" w:space="0" w:color="auto"/>
        <w:right w:val="single" w:sz="8" w:space="0" w:color="auto"/>
      </w:pBdr>
      <w:shd w:val="clear" w:color="auto" w:fill="FFFF00"/>
      <w:spacing w:before="100" w:beforeAutospacing="1" w:after="100" w:afterAutospacing="1"/>
      <w:jc w:val="center"/>
      <w:textAlignment w:val="center"/>
    </w:pPr>
    <w:rPr>
      <w:rFonts w:ascii="Arial" w:eastAsia="Arial Unicode MS" w:hAnsi="Arial" w:cs="Arial"/>
      <w:sz w:val="18"/>
      <w:szCs w:val="18"/>
      <w:lang w:eastAsia="en-US"/>
    </w:rPr>
  </w:style>
  <w:style w:type="paragraph" w:customStyle="1" w:styleId="xl72">
    <w:name w:val="xl72"/>
    <w:basedOn w:val="Normalny"/>
    <w:rsid w:val="00465690"/>
    <w:pPr>
      <w:pBdr>
        <w:bottom w:val="single" w:sz="4" w:space="0" w:color="auto"/>
        <w:right w:val="single" w:sz="8" w:space="0" w:color="auto"/>
      </w:pBdr>
      <w:shd w:val="clear" w:color="auto" w:fill="FFFF00"/>
      <w:spacing w:before="100" w:beforeAutospacing="1" w:after="100" w:afterAutospacing="1"/>
      <w:jc w:val="center"/>
      <w:textAlignment w:val="center"/>
    </w:pPr>
    <w:rPr>
      <w:rFonts w:ascii="Arial" w:eastAsia="Arial Unicode MS" w:hAnsi="Arial" w:cs="Arial"/>
      <w:sz w:val="18"/>
      <w:szCs w:val="18"/>
      <w:lang w:eastAsia="en-US"/>
    </w:rPr>
  </w:style>
  <w:style w:type="paragraph" w:customStyle="1" w:styleId="xl74">
    <w:name w:val="xl74"/>
    <w:basedOn w:val="Normalny"/>
    <w:rsid w:val="00465690"/>
    <w:pPr>
      <w:pBdr>
        <w:top w:val="single" w:sz="4" w:space="0" w:color="auto"/>
        <w:right w:val="single" w:sz="8" w:space="0" w:color="auto"/>
      </w:pBdr>
      <w:shd w:val="clear" w:color="auto" w:fill="FFFF00"/>
      <w:spacing w:before="100" w:beforeAutospacing="1" w:after="100" w:afterAutospacing="1"/>
      <w:jc w:val="center"/>
      <w:textAlignment w:val="center"/>
    </w:pPr>
    <w:rPr>
      <w:rFonts w:ascii="Arial" w:eastAsia="Arial Unicode MS" w:hAnsi="Arial" w:cs="Arial"/>
      <w:sz w:val="18"/>
      <w:szCs w:val="18"/>
      <w:lang w:eastAsia="en-US"/>
    </w:rPr>
  </w:style>
  <w:style w:type="paragraph" w:customStyle="1" w:styleId="xl75">
    <w:name w:val="xl75"/>
    <w:basedOn w:val="Normalny"/>
    <w:rsid w:val="00465690"/>
    <w:pPr>
      <w:pBdr>
        <w:top w:val="single" w:sz="4" w:space="0" w:color="auto"/>
        <w:bottom w:val="single" w:sz="8" w:space="0" w:color="auto"/>
        <w:right w:val="single" w:sz="8" w:space="0" w:color="auto"/>
      </w:pBdr>
      <w:shd w:val="clear" w:color="auto" w:fill="FFFF00"/>
      <w:spacing w:before="100" w:beforeAutospacing="1" w:after="100" w:afterAutospacing="1"/>
      <w:jc w:val="center"/>
      <w:textAlignment w:val="center"/>
    </w:pPr>
    <w:rPr>
      <w:rFonts w:ascii="Arial" w:eastAsia="Arial Unicode MS" w:hAnsi="Arial" w:cs="Arial"/>
      <w:sz w:val="18"/>
      <w:szCs w:val="18"/>
      <w:lang w:eastAsia="en-US"/>
    </w:rPr>
  </w:style>
  <w:style w:type="paragraph" w:customStyle="1" w:styleId="xl76">
    <w:name w:val="xl76"/>
    <w:basedOn w:val="Normalny"/>
    <w:rsid w:val="00465690"/>
    <w:pPr>
      <w:pBdr>
        <w:top w:val="single" w:sz="4" w:space="0" w:color="auto"/>
        <w:bottom w:val="single" w:sz="8"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lang w:eastAsia="en-US"/>
    </w:rPr>
  </w:style>
  <w:style w:type="paragraph" w:customStyle="1" w:styleId="xl77">
    <w:name w:val="xl77"/>
    <w:basedOn w:val="Normalny"/>
    <w:rsid w:val="00465690"/>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lang w:eastAsia="en-US"/>
    </w:rPr>
  </w:style>
  <w:style w:type="paragraph" w:customStyle="1" w:styleId="xl78">
    <w:name w:val="xl78"/>
    <w:basedOn w:val="Normalny"/>
    <w:rsid w:val="00465690"/>
    <w:pPr>
      <w:pBdr>
        <w:bottom w:val="single" w:sz="8"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lang w:eastAsia="en-US"/>
    </w:rPr>
  </w:style>
  <w:style w:type="paragraph" w:customStyle="1" w:styleId="xl79">
    <w:name w:val="xl79"/>
    <w:basedOn w:val="Normalny"/>
    <w:rsid w:val="00465690"/>
    <w:pPr>
      <w:pBdr>
        <w:top w:val="single" w:sz="4" w:space="0" w:color="auto"/>
        <w:left w:val="single" w:sz="4" w:space="0" w:color="auto"/>
        <w:bottom w:val="single" w:sz="8"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lang w:eastAsia="en-US"/>
    </w:rPr>
  </w:style>
  <w:style w:type="paragraph" w:customStyle="1" w:styleId="xl80">
    <w:name w:val="xl80"/>
    <w:basedOn w:val="Normalny"/>
    <w:rsid w:val="00465690"/>
    <w:pPr>
      <w:pBdr>
        <w:top w:val="single" w:sz="4" w:space="0" w:color="auto"/>
        <w:left w:val="single" w:sz="4" w:space="0" w:color="auto"/>
        <w:bottom w:val="single" w:sz="8"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lang w:eastAsia="en-US"/>
    </w:rPr>
  </w:style>
  <w:style w:type="paragraph" w:customStyle="1" w:styleId="xl81">
    <w:name w:val="xl81"/>
    <w:basedOn w:val="Normalny"/>
    <w:rsid w:val="00465690"/>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lang w:eastAsia="en-US"/>
    </w:rPr>
  </w:style>
  <w:style w:type="paragraph" w:customStyle="1" w:styleId="xl82">
    <w:name w:val="xl82"/>
    <w:basedOn w:val="Normalny"/>
    <w:rsid w:val="00465690"/>
    <w:pPr>
      <w:pBdr>
        <w:bottom w:val="single" w:sz="8"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lang w:eastAsia="en-US"/>
    </w:rPr>
  </w:style>
  <w:style w:type="paragraph" w:customStyle="1" w:styleId="xl83">
    <w:name w:val="xl83"/>
    <w:basedOn w:val="Normalny"/>
    <w:rsid w:val="00465690"/>
    <w:pPr>
      <w:pBdr>
        <w:top w:val="single" w:sz="4" w:space="0" w:color="auto"/>
        <w:left w:val="single" w:sz="8" w:space="0" w:color="auto"/>
        <w:bottom w:val="single" w:sz="8" w:space="0" w:color="auto"/>
        <w:right w:val="single" w:sz="8" w:space="0" w:color="auto"/>
      </w:pBdr>
      <w:shd w:val="clear" w:color="auto" w:fill="CCFFCC"/>
      <w:spacing w:before="100" w:beforeAutospacing="1" w:after="100" w:afterAutospacing="1"/>
      <w:jc w:val="left"/>
      <w:textAlignment w:val="center"/>
    </w:pPr>
    <w:rPr>
      <w:rFonts w:ascii="Arial" w:eastAsia="Arial Unicode MS" w:hAnsi="Arial" w:cs="Arial"/>
      <w:b/>
      <w:bCs/>
      <w:sz w:val="18"/>
      <w:szCs w:val="18"/>
      <w:lang w:eastAsia="en-US"/>
    </w:rPr>
  </w:style>
  <w:style w:type="paragraph" w:customStyle="1" w:styleId="xl84">
    <w:name w:val="xl84"/>
    <w:basedOn w:val="Normalny"/>
    <w:rsid w:val="00465690"/>
    <w:pPr>
      <w:pBdr>
        <w:bottom w:val="single" w:sz="8" w:space="0" w:color="auto"/>
        <w:right w:val="single" w:sz="4" w:space="0" w:color="auto"/>
      </w:pBdr>
      <w:shd w:val="clear" w:color="auto" w:fill="CCFFCC"/>
      <w:spacing w:before="100" w:beforeAutospacing="1" w:after="100" w:afterAutospacing="1"/>
      <w:jc w:val="left"/>
      <w:textAlignment w:val="center"/>
    </w:pPr>
    <w:rPr>
      <w:rFonts w:ascii="Arial" w:eastAsia="Arial Unicode MS" w:hAnsi="Arial" w:cs="Arial"/>
      <w:b/>
      <w:bCs/>
      <w:sz w:val="18"/>
      <w:szCs w:val="18"/>
      <w:lang w:eastAsia="en-US"/>
    </w:rPr>
  </w:style>
  <w:style w:type="paragraph" w:customStyle="1" w:styleId="xl85">
    <w:name w:val="xl85"/>
    <w:basedOn w:val="Normalny"/>
    <w:rsid w:val="00465690"/>
    <w:pPr>
      <w:pBdr>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sz w:val="24"/>
      <w:szCs w:val="24"/>
      <w:lang w:eastAsia="en-US"/>
    </w:rPr>
  </w:style>
  <w:style w:type="paragraph" w:customStyle="1" w:styleId="xl86">
    <w:name w:val="xl86"/>
    <w:basedOn w:val="Normalny"/>
    <w:rsid w:val="00465690"/>
    <w:pPr>
      <w:pBdr>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lang w:eastAsia="en-US"/>
    </w:rPr>
  </w:style>
  <w:style w:type="paragraph" w:customStyle="1" w:styleId="xl87">
    <w:name w:val="xl87"/>
    <w:basedOn w:val="Normalny"/>
    <w:rsid w:val="00465690"/>
    <w:pPr>
      <w:pBdr>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eastAsia="en-US"/>
    </w:rPr>
  </w:style>
  <w:style w:type="paragraph" w:customStyle="1" w:styleId="xl88">
    <w:name w:val="xl88"/>
    <w:basedOn w:val="Normalny"/>
    <w:rsid w:val="00465690"/>
    <w:pPr>
      <w:pBdr>
        <w:bottom w:val="single" w:sz="4" w:space="0" w:color="auto"/>
      </w:pBdr>
      <w:shd w:val="clear" w:color="auto" w:fill="CCFFCC"/>
      <w:spacing w:before="100" w:beforeAutospacing="1" w:after="100" w:afterAutospacing="1"/>
      <w:jc w:val="left"/>
      <w:textAlignment w:val="center"/>
    </w:pPr>
    <w:rPr>
      <w:rFonts w:ascii="Arial" w:eastAsia="Arial Unicode MS" w:hAnsi="Arial" w:cs="Arial"/>
      <w:b/>
      <w:bCs/>
      <w:sz w:val="16"/>
      <w:szCs w:val="16"/>
      <w:lang w:eastAsia="en-US"/>
    </w:rPr>
  </w:style>
  <w:style w:type="paragraph" w:customStyle="1" w:styleId="xl89">
    <w:name w:val="xl89"/>
    <w:basedOn w:val="Normalny"/>
    <w:rsid w:val="00465690"/>
    <w:pPr>
      <w:pBdr>
        <w:top w:val="single" w:sz="8" w:space="0" w:color="auto"/>
        <w:lef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24"/>
      <w:szCs w:val="24"/>
      <w:lang w:eastAsia="en-US"/>
    </w:rPr>
  </w:style>
  <w:style w:type="paragraph" w:customStyle="1" w:styleId="xl90">
    <w:name w:val="xl90"/>
    <w:basedOn w:val="Normalny"/>
    <w:rsid w:val="00465690"/>
    <w:pPr>
      <w:pBdr>
        <w:left w:val="single" w:sz="4" w:space="0" w:color="auto"/>
      </w:pBdr>
      <w:spacing w:before="100" w:beforeAutospacing="1" w:after="100" w:afterAutospacing="1"/>
      <w:jc w:val="center"/>
      <w:textAlignment w:val="center"/>
    </w:pPr>
    <w:rPr>
      <w:rFonts w:ascii="Arial" w:eastAsia="Arial Unicode MS" w:hAnsi="Arial" w:cs="Arial"/>
      <w:b/>
      <w:bCs/>
      <w:sz w:val="24"/>
      <w:szCs w:val="24"/>
      <w:lang w:eastAsia="en-US"/>
    </w:rPr>
  </w:style>
  <w:style w:type="paragraph" w:customStyle="1" w:styleId="xl91">
    <w:name w:val="xl91"/>
    <w:basedOn w:val="Normalny"/>
    <w:rsid w:val="00465690"/>
    <w:pPr>
      <w:pBdr>
        <w:left w:val="single" w:sz="4" w:space="0" w:color="auto"/>
        <w:bottom w:val="single" w:sz="4" w:space="0" w:color="auto"/>
      </w:pBdr>
      <w:spacing w:before="100" w:beforeAutospacing="1" w:after="100" w:afterAutospacing="1"/>
      <w:jc w:val="center"/>
      <w:textAlignment w:val="center"/>
    </w:pPr>
    <w:rPr>
      <w:rFonts w:ascii="Arial" w:eastAsia="Arial Unicode MS" w:hAnsi="Arial" w:cs="Arial"/>
      <w:b/>
      <w:bCs/>
      <w:sz w:val="24"/>
      <w:szCs w:val="24"/>
      <w:lang w:eastAsia="en-US"/>
    </w:rPr>
  </w:style>
  <w:style w:type="paragraph" w:customStyle="1" w:styleId="xl92">
    <w:name w:val="xl92"/>
    <w:basedOn w:val="Normalny"/>
    <w:rsid w:val="00465690"/>
    <w:pPr>
      <w:pBdr>
        <w:top w:val="single" w:sz="8" w:space="0" w:color="auto"/>
        <w:left w:val="single" w:sz="8" w:space="0" w:color="auto"/>
        <w:right w:val="single" w:sz="8" w:space="0" w:color="auto"/>
      </w:pBdr>
      <w:shd w:val="clear" w:color="auto" w:fill="CCFFCC"/>
      <w:spacing w:before="100" w:beforeAutospacing="1" w:after="100" w:afterAutospacing="1"/>
      <w:jc w:val="center"/>
      <w:textAlignment w:val="center"/>
    </w:pPr>
    <w:rPr>
      <w:rFonts w:ascii="Arial" w:eastAsia="Arial Unicode MS" w:hAnsi="Arial" w:cs="Arial"/>
      <w:b/>
      <w:bCs/>
      <w:sz w:val="18"/>
      <w:szCs w:val="18"/>
      <w:lang w:eastAsia="en-US"/>
    </w:rPr>
  </w:style>
  <w:style w:type="paragraph" w:customStyle="1" w:styleId="xl93">
    <w:name w:val="xl93"/>
    <w:basedOn w:val="Normalny"/>
    <w:rsid w:val="00465690"/>
    <w:pPr>
      <w:pBdr>
        <w:left w:val="single" w:sz="8" w:space="0" w:color="auto"/>
        <w:right w:val="single" w:sz="8" w:space="0" w:color="auto"/>
      </w:pBdr>
      <w:spacing w:before="100" w:beforeAutospacing="1" w:after="100" w:afterAutospacing="1"/>
      <w:jc w:val="center"/>
      <w:textAlignment w:val="center"/>
    </w:pPr>
    <w:rPr>
      <w:rFonts w:ascii="Arial Unicode MS" w:eastAsia="Arial Unicode MS" w:hAnsi="Arial Unicode MS" w:cs="Arial Unicode MS"/>
      <w:sz w:val="24"/>
      <w:szCs w:val="24"/>
      <w:lang w:eastAsia="en-US"/>
    </w:rPr>
  </w:style>
  <w:style w:type="paragraph" w:customStyle="1" w:styleId="xl94">
    <w:name w:val="xl94"/>
    <w:basedOn w:val="Normalny"/>
    <w:rsid w:val="00465690"/>
    <w:pPr>
      <w:pBdr>
        <w:bottom w:val="single" w:sz="4"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lang w:eastAsia="en-US"/>
    </w:rPr>
  </w:style>
  <w:style w:type="paragraph" w:customStyle="1" w:styleId="xl95">
    <w:name w:val="xl95"/>
    <w:basedOn w:val="Normalny"/>
    <w:rsid w:val="00465690"/>
    <w:pPr>
      <w:pBdr>
        <w:left w:val="single" w:sz="4" w:space="0" w:color="auto"/>
        <w:bottom w:val="single" w:sz="4" w:space="0" w:color="auto"/>
      </w:pBdr>
      <w:shd w:val="clear" w:color="auto" w:fill="CCFFCC"/>
      <w:spacing w:before="100" w:beforeAutospacing="1" w:after="100" w:afterAutospacing="1"/>
      <w:jc w:val="left"/>
      <w:textAlignment w:val="center"/>
    </w:pPr>
    <w:rPr>
      <w:rFonts w:ascii="Arial" w:eastAsia="Arial Unicode MS" w:hAnsi="Arial" w:cs="Arial"/>
      <w:b/>
      <w:bCs/>
      <w:sz w:val="16"/>
      <w:szCs w:val="16"/>
      <w:lang w:eastAsia="en-US"/>
    </w:rPr>
  </w:style>
  <w:style w:type="paragraph" w:customStyle="1" w:styleId="xl96">
    <w:name w:val="xl96"/>
    <w:basedOn w:val="Normalny"/>
    <w:rsid w:val="00465690"/>
    <w:pPr>
      <w:pBdr>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lang w:eastAsia="en-US"/>
    </w:rPr>
  </w:style>
  <w:style w:type="paragraph" w:customStyle="1" w:styleId="xl97">
    <w:name w:val="xl97"/>
    <w:basedOn w:val="Normalny"/>
    <w:rsid w:val="00465690"/>
    <w:pPr>
      <w:pBdr>
        <w:top w:val="single" w:sz="8" w:space="0" w:color="auto"/>
        <w:bottom w:val="single" w:sz="4" w:space="0" w:color="auto"/>
      </w:pBdr>
      <w:shd w:val="clear" w:color="auto" w:fill="CCFFCC"/>
      <w:spacing w:before="100" w:beforeAutospacing="1" w:after="100" w:afterAutospacing="1"/>
      <w:jc w:val="left"/>
      <w:textAlignment w:val="center"/>
    </w:pPr>
    <w:rPr>
      <w:rFonts w:ascii="Arial Unicode MS" w:eastAsia="Arial Unicode MS" w:hAnsi="Arial Unicode MS" w:cs="Arial Unicode MS"/>
      <w:sz w:val="24"/>
      <w:szCs w:val="24"/>
      <w:lang w:eastAsia="en-US"/>
    </w:rPr>
  </w:style>
  <w:style w:type="paragraph" w:customStyle="1" w:styleId="xl98">
    <w:name w:val="xl98"/>
    <w:basedOn w:val="Normalny"/>
    <w:rsid w:val="00465690"/>
    <w:pPr>
      <w:pBdr>
        <w:top w:val="single" w:sz="8" w:space="0" w:color="auto"/>
        <w:bottom w:val="single" w:sz="4" w:space="0" w:color="auto"/>
      </w:pBdr>
      <w:spacing w:before="100" w:beforeAutospacing="1" w:after="100" w:afterAutospacing="1"/>
      <w:jc w:val="left"/>
    </w:pPr>
    <w:rPr>
      <w:rFonts w:ascii="Arial Unicode MS" w:eastAsia="Arial Unicode MS" w:hAnsi="Arial Unicode MS" w:cs="Arial Unicode MS"/>
      <w:sz w:val="24"/>
      <w:szCs w:val="24"/>
      <w:lang w:eastAsia="en-US"/>
    </w:rPr>
  </w:style>
  <w:style w:type="paragraph" w:customStyle="1" w:styleId="xl99">
    <w:name w:val="xl99"/>
    <w:basedOn w:val="Normalny"/>
    <w:rsid w:val="00465690"/>
    <w:pPr>
      <w:pBdr>
        <w:top w:val="single" w:sz="8"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sz w:val="24"/>
      <w:szCs w:val="24"/>
      <w:lang w:eastAsia="en-US"/>
    </w:rPr>
  </w:style>
  <w:style w:type="paragraph" w:customStyle="1" w:styleId="xl100">
    <w:name w:val="xl100"/>
    <w:basedOn w:val="Normalny"/>
    <w:rsid w:val="00465690"/>
    <w:pPr>
      <w:pBdr>
        <w:top w:val="single" w:sz="8" w:space="0" w:color="auto"/>
        <w:left w:val="single" w:sz="8" w:space="0" w:color="auto"/>
      </w:pBdr>
      <w:shd w:val="clear" w:color="auto" w:fill="CCFFCC"/>
      <w:spacing w:before="100" w:beforeAutospacing="1" w:after="100" w:afterAutospacing="1"/>
      <w:jc w:val="center"/>
      <w:textAlignment w:val="center"/>
    </w:pPr>
    <w:rPr>
      <w:rFonts w:ascii="Arial" w:eastAsia="Arial Unicode MS" w:hAnsi="Arial" w:cs="Arial"/>
      <w:b/>
      <w:bCs/>
      <w:sz w:val="18"/>
      <w:szCs w:val="18"/>
      <w:lang w:eastAsia="en-US"/>
    </w:rPr>
  </w:style>
  <w:style w:type="paragraph" w:customStyle="1" w:styleId="xl101">
    <w:name w:val="xl101"/>
    <w:basedOn w:val="Normalny"/>
    <w:rsid w:val="00465690"/>
    <w:pPr>
      <w:pBdr>
        <w:left w:val="single" w:sz="8" w:space="0" w:color="auto"/>
      </w:pBdr>
      <w:shd w:val="clear" w:color="auto" w:fill="CCFFCC"/>
      <w:spacing w:before="100" w:beforeAutospacing="1" w:after="100" w:afterAutospacing="1"/>
      <w:jc w:val="center"/>
      <w:textAlignment w:val="center"/>
    </w:pPr>
    <w:rPr>
      <w:rFonts w:ascii="Arial" w:eastAsia="Arial Unicode MS" w:hAnsi="Arial" w:cs="Arial"/>
      <w:b/>
      <w:bCs/>
      <w:sz w:val="18"/>
      <w:szCs w:val="18"/>
      <w:lang w:eastAsia="en-US"/>
    </w:rPr>
  </w:style>
  <w:style w:type="paragraph" w:customStyle="1" w:styleId="xl102">
    <w:name w:val="xl102"/>
    <w:basedOn w:val="Normalny"/>
    <w:rsid w:val="00465690"/>
    <w:pPr>
      <w:pBdr>
        <w:left w:val="single" w:sz="8" w:space="0" w:color="auto"/>
        <w:bottom w:val="single" w:sz="8" w:space="0" w:color="auto"/>
      </w:pBdr>
      <w:spacing w:before="100" w:beforeAutospacing="1" w:after="100" w:afterAutospacing="1"/>
      <w:jc w:val="center"/>
      <w:textAlignment w:val="center"/>
    </w:pPr>
    <w:rPr>
      <w:rFonts w:ascii="Arial Unicode MS" w:eastAsia="Arial Unicode MS" w:hAnsi="Arial Unicode MS" w:cs="Arial Unicode MS"/>
      <w:sz w:val="24"/>
      <w:szCs w:val="24"/>
      <w:lang w:eastAsia="en-US"/>
    </w:rPr>
  </w:style>
  <w:style w:type="paragraph" w:customStyle="1" w:styleId="xl103">
    <w:name w:val="xl103"/>
    <w:basedOn w:val="Normalny"/>
    <w:rsid w:val="00465690"/>
    <w:pPr>
      <w:pBdr>
        <w:top w:val="single" w:sz="8" w:space="0" w:color="auto"/>
        <w:lef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8"/>
      <w:szCs w:val="18"/>
      <w:lang w:eastAsia="en-US"/>
    </w:rPr>
  </w:style>
  <w:style w:type="paragraph" w:customStyle="1" w:styleId="xl104">
    <w:name w:val="xl104"/>
    <w:basedOn w:val="Normalny"/>
    <w:rsid w:val="00465690"/>
    <w:pPr>
      <w:pBdr>
        <w:lef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8"/>
      <w:szCs w:val="18"/>
      <w:lang w:eastAsia="en-US"/>
    </w:rPr>
  </w:style>
  <w:style w:type="paragraph" w:customStyle="1" w:styleId="xl105">
    <w:name w:val="xl105"/>
    <w:basedOn w:val="Normalny"/>
    <w:rsid w:val="00465690"/>
    <w:pPr>
      <w:pBdr>
        <w:left w:val="single" w:sz="4" w:space="0" w:color="auto"/>
        <w:bottom w:val="single" w:sz="8" w:space="0" w:color="auto"/>
      </w:pBdr>
      <w:spacing w:before="100" w:beforeAutospacing="1" w:after="100" w:afterAutospacing="1"/>
      <w:jc w:val="center"/>
      <w:textAlignment w:val="center"/>
    </w:pPr>
    <w:rPr>
      <w:rFonts w:ascii="Arial Unicode MS" w:eastAsia="Arial Unicode MS" w:hAnsi="Arial Unicode MS" w:cs="Arial Unicode MS"/>
      <w:sz w:val="24"/>
      <w:szCs w:val="24"/>
      <w:lang w:eastAsia="en-US"/>
    </w:rPr>
  </w:style>
  <w:style w:type="paragraph" w:customStyle="1" w:styleId="xl106">
    <w:name w:val="xl106"/>
    <w:basedOn w:val="Normalny"/>
    <w:rsid w:val="00465690"/>
    <w:pPr>
      <w:pBdr>
        <w:top w:val="single" w:sz="8" w:space="0" w:color="auto"/>
        <w:left w:val="single" w:sz="4" w:space="0" w:color="auto"/>
        <w:right w:val="single" w:sz="8" w:space="0" w:color="auto"/>
      </w:pBdr>
      <w:shd w:val="clear" w:color="auto" w:fill="CCFFCC"/>
      <w:spacing w:before="100" w:beforeAutospacing="1" w:after="100" w:afterAutospacing="1"/>
      <w:jc w:val="center"/>
      <w:textAlignment w:val="center"/>
    </w:pPr>
    <w:rPr>
      <w:rFonts w:ascii="Arial" w:eastAsia="Arial Unicode MS" w:hAnsi="Arial" w:cs="Arial"/>
      <w:b/>
      <w:bCs/>
      <w:sz w:val="18"/>
      <w:szCs w:val="18"/>
      <w:lang w:eastAsia="en-US"/>
    </w:rPr>
  </w:style>
  <w:style w:type="paragraph" w:customStyle="1" w:styleId="xl107">
    <w:name w:val="xl107"/>
    <w:basedOn w:val="Normalny"/>
    <w:rsid w:val="00465690"/>
    <w:pPr>
      <w:pBdr>
        <w:left w:val="single" w:sz="4" w:space="0" w:color="auto"/>
        <w:right w:val="single" w:sz="8" w:space="0" w:color="auto"/>
      </w:pBdr>
      <w:shd w:val="clear" w:color="auto" w:fill="CCFFCC"/>
      <w:spacing w:before="100" w:beforeAutospacing="1" w:after="100" w:afterAutospacing="1"/>
      <w:jc w:val="center"/>
      <w:textAlignment w:val="center"/>
    </w:pPr>
    <w:rPr>
      <w:rFonts w:ascii="Arial" w:eastAsia="Arial Unicode MS" w:hAnsi="Arial" w:cs="Arial"/>
      <w:b/>
      <w:bCs/>
      <w:sz w:val="18"/>
      <w:szCs w:val="18"/>
      <w:lang w:eastAsia="en-US"/>
    </w:rPr>
  </w:style>
  <w:style w:type="paragraph" w:customStyle="1" w:styleId="xl108">
    <w:name w:val="xl108"/>
    <w:basedOn w:val="Normalny"/>
    <w:rsid w:val="00465690"/>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Unicode MS" w:eastAsia="Arial Unicode MS" w:hAnsi="Arial Unicode MS" w:cs="Arial Unicode MS"/>
      <w:sz w:val="24"/>
      <w:szCs w:val="24"/>
      <w:lang w:eastAsia="en-US"/>
    </w:rPr>
  </w:style>
  <w:style w:type="paragraph" w:customStyle="1" w:styleId="xl109">
    <w:name w:val="xl109"/>
    <w:basedOn w:val="Normalny"/>
    <w:rsid w:val="00465690"/>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8"/>
      <w:szCs w:val="18"/>
      <w:lang w:eastAsia="en-US"/>
    </w:rPr>
  </w:style>
  <w:style w:type="paragraph" w:customStyle="1" w:styleId="xl110">
    <w:name w:val="xl110"/>
    <w:basedOn w:val="Normalny"/>
    <w:rsid w:val="00465690"/>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Arial Unicode MS"/>
      <w:sz w:val="24"/>
      <w:szCs w:val="24"/>
      <w:lang w:eastAsia="en-US"/>
    </w:rPr>
  </w:style>
  <w:style w:type="paragraph" w:customStyle="1" w:styleId="xl111">
    <w:name w:val="xl111"/>
    <w:basedOn w:val="Normalny"/>
    <w:rsid w:val="00465690"/>
    <w:pPr>
      <w:pBdr>
        <w:top w:val="single" w:sz="8"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8"/>
      <w:szCs w:val="18"/>
      <w:lang w:eastAsia="en-US"/>
    </w:rPr>
  </w:style>
  <w:style w:type="paragraph" w:customStyle="1" w:styleId="xl112">
    <w:name w:val="xl112"/>
    <w:basedOn w:val="Normalny"/>
    <w:rsid w:val="00465690"/>
    <w:pPr>
      <w:pBdr>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eastAsia="en-US"/>
    </w:rPr>
  </w:style>
  <w:style w:type="paragraph" w:customStyle="1" w:styleId="xl113">
    <w:name w:val="xl113"/>
    <w:basedOn w:val="Normalny"/>
    <w:rsid w:val="00465690"/>
    <w:pPr>
      <w:pBdr>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eastAsia="en-US"/>
    </w:rPr>
  </w:style>
  <w:style w:type="paragraph" w:customStyle="1" w:styleId="xl114">
    <w:name w:val="xl114"/>
    <w:basedOn w:val="Normalny"/>
    <w:rsid w:val="00465690"/>
    <w:pPr>
      <w:pBdr>
        <w:top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8"/>
      <w:szCs w:val="18"/>
      <w:lang w:eastAsia="en-US"/>
    </w:rPr>
  </w:style>
  <w:style w:type="paragraph" w:customStyle="1" w:styleId="xl115">
    <w:name w:val="xl115"/>
    <w:basedOn w:val="Normalny"/>
    <w:rsid w:val="00465690"/>
    <w:pPr>
      <w:pBdr>
        <w:top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eastAsia="en-US"/>
    </w:rPr>
  </w:style>
  <w:style w:type="paragraph" w:customStyle="1" w:styleId="xl116">
    <w:name w:val="xl116"/>
    <w:basedOn w:val="Normalny"/>
    <w:rsid w:val="00465690"/>
    <w:pPr>
      <w:pBdr>
        <w:top w:val="single" w:sz="4" w:space="0" w:color="auto"/>
        <w:lef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8"/>
      <w:szCs w:val="18"/>
      <w:lang w:eastAsia="en-US"/>
    </w:rPr>
  </w:style>
  <w:style w:type="paragraph" w:customStyle="1" w:styleId="xl117">
    <w:name w:val="xl117"/>
    <w:basedOn w:val="Normalny"/>
    <w:rsid w:val="00465690"/>
    <w:pPr>
      <w:pBdr>
        <w:top w:val="single" w:sz="4"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8"/>
      <w:szCs w:val="18"/>
      <w:lang w:eastAsia="en-US"/>
    </w:rPr>
  </w:style>
  <w:style w:type="paragraph" w:customStyle="1" w:styleId="xl118">
    <w:name w:val="xl118"/>
    <w:basedOn w:val="Normalny"/>
    <w:rsid w:val="00465690"/>
    <w:pPr>
      <w:pBdr>
        <w:top w:val="single" w:sz="4" w:space="0" w:color="auto"/>
        <w:right w:val="single" w:sz="4" w:space="0" w:color="auto"/>
      </w:pBdr>
      <w:spacing w:before="100" w:beforeAutospacing="1" w:after="100" w:afterAutospacing="1"/>
      <w:jc w:val="left"/>
    </w:pPr>
    <w:rPr>
      <w:rFonts w:ascii="Arial Unicode MS" w:eastAsia="Arial Unicode MS" w:hAnsi="Arial Unicode MS" w:cs="Arial Unicode MS"/>
      <w:sz w:val="24"/>
      <w:szCs w:val="24"/>
      <w:lang w:eastAsia="en-US"/>
    </w:rPr>
  </w:style>
  <w:style w:type="paragraph" w:customStyle="1" w:styleId="xl119">
    <w:name w:val="xl119"/>
    <w:basedOn w:val="Normalny"/>
    <w:rsid w:val="00465690"/>
    <w:pPr>
      <w:pBdr>
        <w:left w:val="single" w:sz="4" w:space="0" w:color="auto"/>
        <w:bottom w:val="single" w:sz="4" w:space="0" w:color="auto"/>
      </w:pBdr>
      <w:shd w:val="clear" w:color="auto" w:fill="FFCC00"/>
      <w:spacing w:before="100" w:beforeAutospacing="1" w:after="100" w:afterAutospacing="1"/>
      <w:jc w:val="left"/>
      <w:textAlignment w:val="center"/>
    </w:pPr>
    <w:rPr>
      <w:rFonts w:ascii="Arial" w:eastAsia="Arial Unicode MS" w:hAnsi="Arial" w:cs="Arial"/>
      <w:b/>
      <w:bCs/>
      <w:color w:val="FF0000"/>
      <w:sz w:val="18"/>
      <w:szCs w:val="18"/>
      <w:lang w:eastAsia="en-US"/>
    </w:rPr>
  </w:style>
  <w:style w:type="paragraph" w:customStyle="1" w:styleId="xl120">
    <w:name w:val="xl120"/>
    <w:basedOn w:val="Normalny"/>
    <w:rsid w:val="00465690"/>
    <w:pPr>
      <w:pBdr>
        <w:top w:val="single" w:sz="4" w:space="0" w:color="auto"/>
        <w:left w:val="single" w:sz="4" w:space="0" w:color="auto"/>
      </w:pBdr>
      <w:shd w:val="clear" w:color="auto" w:fill="FFCC00"/>
      <w:spacing w:before="100" w:beforeAutospacing="1" w:after="100" w:afterAutospacing="1"/>
      <w:jc w:val="left"/>
      <w:textAlignment w:val="center"/>
    </w:pPr>
    <w:rPr>
      <w:rFonts w:ascii="Arial" w:eastAsia="Arial Unicode MS" w:hAnsi="Arial" w:cs="Arial"/>
      <w:b/>
      <w:bCs/>
      <w:color w:val="FF0000"/>
      <w:sz w:val="18"/>
      <w:szCs w:val="18"/>
      <w:lang w:eastAsia="en-US"/>
    </w:rPr>
  </w:style>
  <w:style w:type="paragraph" w:customStyle="1" w:styleId="xl121">
    <w:name w:val="xl121"/>
    <w:basedOn w:val="Normalny"/>
    <w:rsid w:val="00465690"/>
    <w:pPr>
      <w:pBdr>
        <w:left w:val="single" w:sz="8" w:space="0" w:color="auto"/>
        <w:right w:val="single" w:sz="8" w:space="0" w:color="auto"/>
      </w:pBdr>
      <w:shd w:val="clear" w:color="auto" w:fill="FFCC00"/>
      <w:spacing w:before="100" w:beforeAutospacing="1" w:after="100" w:afterAutospacing="1"/>
      <w:jc w:val="left"/>
      <w:textAlignment w:val="center"/>
    </w:pPr>
    <w:rPr>
      <w:rFonts w:ascii="Arial" w:eastAsia="Arial Unicode MS" w:hAnsi="Arial" w:cs="Arial"/>
      <w:b/>
      <w:bCs/>
      <w:sz w:val="18"/>
      <w:szCs w:val="18"/>
      <w:lang w:eastAsia="en-US"/>
    </w:rPr>
  </w:style>
  <w:style w:type="paragraph" w:customStyle="1" w:styleId="xl122">
    <w:name w:val="xl122"/>
    <w:basedOn w:val="Normalny"/>
    <w:rsid w:val="00465690"/>
    <w:pPr>
      <w:pBdr>
        <w:left w:val="single" w:sz="8" w:space="0" w:color="auto"/>
        <w:bottom w:val="single" w:sz="8" w:space="0" w:color="auto"/>
        <w:right w:val="single" w:sz="8" w:space="0" w:color="auto"/>
      </w:pBdr>
      <w:shd w:val="clear" w:color="auto" w:fill="FFCC00"/>
      <w:spacing w:before="100" w:beforeAutospacing="1" w:after="100" w:afterAutospacing="1"/>
      <w:jc w:val="left"/>
      <w:textAlignment w:val="center"/>
    </w:pPr>
    <w:rPr>
      <w:rFonts w:ascii="Arial" w:eastAsia="Arial Unicode MS" w:hAnsi="Arial" w:cs="Arial"/>
      <w:b/>
      <w:bCs/>
      <w:sz w:val="18"/>
      <w:szCs w:val="18"/>
      <w:lang w:eastAsia="en-US"/>
    </w:rPr>
  </w:style>
  <w:style w:type="paragraph" w:customStyle="1" w:styleId="xl123">
    <w:name w:val="xl123"/>
    <w:basedOn w:val="Normalny"/>
    <w:rsid w:val="00465690"/>
    <w:pPr>
      <w:pBdr>
        <w:top w:val="single" w:sz="4" w:space="0" w:color="auto"/>
      </w:pBdr>
      <w:shd w:val="clear" w:color="auto" w:fill="FFCC00"/>
      <w:spacing w:before="100" w:beforeAutospacing="1" w:after="100" w:afterAutospacing="1"/>
      <w:jc w:val="center"/>
      <w:textAlignment w:val="center"/>
    </w:pPr>
    <w:rPr>
      <w:rFonts w:ascii="Arial Unicode MS" w:eastAsia="Arial Unicode MS" w:hAnsi="Arial Unicode MS" w:cs="Arial Unicode MS"/>
      <w:sz w:val="24"/>
      <w:szCs w:val="24"/>
      <w:lang w:eastAsia="en-US"/>
    </w:rPr>
  </w:style>
  <w:style w:type="paragraph" w:customStyle="1" w:styleId="xl124">
    <w:name w:val="xl124"/>
    <w:basedOn w:val="Normalny"/>
    <w:rsid w:val="00465690"/>
    <w:pPr>
      <w:pBdr>
        <w:top w:val="single" w:sz="4" w:space="0" w:color="auto"/>
        <w:right w:val="single" w:sz="4" w:space="0" w:color="auto"/>
      </w:pBdr>
      <w:shd w:val="clear" w:color="auto" w:fill="FFCC00"/>
      <w:spacing w:before="100" w:beforeAutospacing="1" w:after="100" w:afterAutospacing="1"/>
      <w:jc w:val="center"/>
      <w:textAlignment w:val="center"/>
    </w:pPr>
    <w:rPr>
      <w:rFonts w:ascii="Arial Unicode MS" w:eastAsia="Arial Unicode MS" w:hAnsi="Arial Unicode MS" w:cs="Arial Unicode MS"/>
      <w:sz w:val="24"/>
      <w:szCs w:val="24"/>
      <w:lang w:eastAsia="en-US"/>
    </w:rPr>
  </w:style>
  <w:style w:type="paragraph" w:customStyle="1" w:styleId="xl125">
    <w:name w:val="xl125"/>
    <w:basedOn w:val="Normalny"/>
    <w:rsid w:val="00465690"/>
    <w:pPr>
      <w:pBdr>
        <w:top w:val="single" w:sz="4" w:space="0" w:color="auto"/>
        <w:left w:val="single" w:sz="4" w:space="0" w:color="auto"/>
      </w:pBdr>
      <w:shd w:val="clear" w:color="auto" w:fill="FFCC00"/>
      <w:spacing w:before="100" w:beforeAutospacing="1" w:after="100" w:afterAutospacing="1"/>
      <w:jc w:val="center"/>
      <w:textAlignment w:val="center"/>
    </w:pPr>
    <w:rPr>
      <w:rFonts w:ascii="Arial Unicode MS" w:eastAsia="Arial Unicode MS" w:hAnsi="Arial Unicode MS" w:cs="Arial Unicode MS"/>
      <w:sz w:val="24"/>
      <w:szCs w:val="24"/>
      <w:lang w:eastAsia="en-US"/>
    </w:rPr>
  </w:style>
  <w:style w:type="paragraph" w:customStyle="1" w:styleId="xl126">
    <w:name w:val="xl126"/>
    <w:basedOn w:val="Normalny"/>
    <w:rsid w:val="00465690"/>
    <w:pPr>
      <w:pBdr>
        <w:right w:val="single" w:sz="4" w:space="0" w:color="auto"/>
      </w:pBdr>
      <w:shd w:val="clear" w:color="auto" w:fill="FFCC00"/>
      <w:spacing w:before="100" w:beforeAutospacing="1" w:after="100" w:afterAutospacing="1"/>
      <w:jc w:val="left"/>
      <w:textAlignment w:val="center"/>
    </w:pPr>
    <w:rPr>
      <w:rFonts w:ascii="Arial" w:eastAsia="Arial Unicode MS" w:hAnsi="Arial" w:cs="Arial"/>
      <w:b/>
      <w:bCs/>
      <w:sz w:val="18"/>
      <w:szCs w:val="18"/>
      <w:lang w:eastAsia="en-US"/>
    </w:rPr>
  </w:style>
  <w:style w:type="paragraph" w:customStyle="1" w:styleId="xl127">
    <w:name w:val="xl127"/>
    <w:basedOn w:val="Normalny"/>
    <w:rsid w:val="00465690"/>
    <w:pPr>
      <w:pBdr>
        <w:top w:val="single" w:sz="8" w:space="0" w:color="auto"/>
        <w:left w:val="single" w:sz="8" w:space="0" w:color="auto"/>
        <w:right w:val="single" w:sz="4" w:space="0" w:color="auto"/>
      </w:pBdr>
      <w:shd w:val="clear" w:color="auto" w:fill="FFFF00"/>
      <w:spacing w:before="100" w:beforeAutospacing="1" w:after="100" w:afterAutospacing="1"/>
      <w:jc w:val="center"/>
      <w:textAlignment w:val="center"/>
    </w:pPr>
    <w:rPr>
      <w:rFonts w:ascii="Arial" w:eastAsia="Arial Unicode MS" w:hAnsi="Arial" w:cs="Arial"/>
      <w:b/>
      <w:bCs/>
      <w:sz w:val="18"/>
      <w:szCs w:val="18"/>
      <w:lang w:eastAsia="en-US"/>
    </w:rPr>
  </w:style>
  <w:style w:type="paragraph" w:customStyle="1" w:styleId="xl128">
    <w:name w:val="xl128"/>
    <w:basedOn w:val="Normalny"/>
    <w:rsid w:val="00465690"/>
    <w:pPr>
      <w:pBdr>
        <w:left w:val="single" w:sz="8"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eastAsia="en-US"/>
    </w:rPr>
  </w:style>
  <w:style w:type="paragraph" w:customStyle="1" w:styleId="xl129">
    <w:name w:val="xl129"/>
    <w:basedOn w:val="Normalny"/>
    <w:rsid w:val="00465690"/>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eastAsia="en-US"/>
    </w:rPr>
  </w:style>
  <w:style w:type="paragraph" w:customStyle="1" w:styleId="xl130">
    <w:name w:val="xl130"/>
    <w:basedOn w:val="Normalny"/>
    <w:rsid w:val="00465690"/>
    <w:pPr>
      <w:pBdr>
        <w:top w:val="single" w:sz="8" w:space="0" w:color="auto"/>
        <w:left w:val="single" w:sz="4" w:space="0" w:color="auto"/>
        <w:right w:val="single" w:sz="4" w:space="0" w:color="auto"/>
      </w:pBdr>
      <w:shd w:val="clear" w:color="auto" w:fill="FFFF00"/>
      <w:spacing w:before="100" w:beforeAutospacing="1" w:after="100" w:afterAutospacing="1"/>
      <w:jc w:val="center"/>
      <w:textAlignment w:val="center"/>
    </w:pPr>
    <w:rPr>
      <w:rFonts w:ascii="Arial" w:eastAsia="Arial Unicode MS" w:hAnsi="Arial" w:cs="Arial"/>
      <w:sz w:val="18"/>
      <w:szCs w:val="18"/>
      <w:lang w:eastAsia="en-US"/>
    </w:rPr>
  </w:style>
  <w:style w:type="paragraph" w:customStyle="1" w:styleId="xl131">
    <w:name w:val="xl131"/>
    <w:basedOn w:val="Normalny"/>
    <w:rsid w:val="00465690"/>
    <w:pPr>
      <w:pBdr>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rFonts w:ascii="Arial" w:eastAsia="Arial Unicode MS" w:hAnsi="Arial" w:cs="Arial"/>
      <w:sz w:val="18"/>
      <w:szCs w:val="18"/>
      <w:lang w:eastAsia="en-US"/>
    </w:rPr>
  </w:style>
  <w:style w:type="paragraph" w:customStyle="1" w:styleId="xl132">
    <w:name w:val="xl132"/>
    <w:basedOn w:val="Normalny"/>
    <w:rsid w:val="00465690"/>
    <w:pPr>
      <w:pBdr>
        <w:top w:val="single" w:sz="4" w:space="0" w:color="auto"/>
        <w:left w:val="single" w:sz="4" w:space="0" w:color="auto"/>
        <w:right w:val="single" w:sz="4" w:space="0" w:color="auto"/>
      </w:pBdr>
      <w:shd w:val="clear" w:color="auto" w:fill="FFFF00"/>
      <w:spacing w:before="100" w:beforeAutospacing="1" w:after="100" w:afterAutospacing="1"/>
      <w:jc w:val="center"/>
      <w:textAlignment w:val="center"/>
    </w:pPr>
    <w:rPr>
      <w:rFonts w:ascii="Arial" w:eastAsia="Arial Unicode MS" w:hAnsi="Arial" w:cs="Arial"/>
      <w:sz w:val="18"/>
      <w:szCs w:val="18"/>
      <w:lang w:eastAsia="en-US"/>
    </w:rPr>
  </w:style>
  <w:style w:type="paragraph" w:customStyle="1" w:styleId="xl133">
    <w:name w:val="xl133"/>
    <w:basedOn w:val="Normalny"/>
    <w:rsid w:val="00465690"/>
    <w:pPr>
      <w:pBdr>
        <w:left w:val="single" w:sz="4" w:space="0" w:color="auto"/>
        <w:bottom w:val="single" w:sz="8" w:space="0" w:color="auto"/>
        <w:right w:val="single" w:sz="4" w:space="0" w:color="auto"/>
      </w:pBdr>
      <w:shd w:val="clear" w:color="auto" w:fill="FFFF00"/>
      <w:spacing w:before="100" w:beforeAutospacing="1" w:after="100" w:afterAutospacing="1"/>
      <w:jc w:val="center"/>
      <w:textAlignment w:val="center"/>
    </w:pPr>
    <w:rPr>
      <w:rFonts w:ascii="Arial" w:eastAsia="Arial Unicode MS" w:hAnsi="Arial" w:cs="Arial"/>
      <w:sz w:val="18"/>
      <w:szCs w:val="18"/>
      <w:lang w:eastAsia="en-US"/>
    </w:rPr>
  </w:style>
  <w:style w:type="paragraph" w:customStyle="1" w:styleId="xl134">
    <w:name w:val="xl134"/>
    <w:basedOn w:val="Normalny"/>
    <w:rsid w:val="00465690"/>
    <w:pPr>
      <w:pBdr>
        <w:left w:val="single" w:sz="8" w:space="0" w:color="auto"/>
        <w:bottom w:val="single" w:sz="4" w:space="0" w:color="auto"/>
        <w:right w:val="single" w:sz="4" w:space="0" w:color="auto"/>
      </w:pBdr>
      <w:shd w:val="clear" w:color="auto" w:fill="FFCC00"/>
      <w:spacing w:before="100" w:beforeAutospacing="1" w:after="100" w:afterAutospacing="1"/>
      <w:jc w:val="left"/>
      <w:textAlignment w:val="center"/>
    </w:pPr>
    <w:rPr>
      <w:rFonts w:ascii="Arial" w:eastAsia="Arial Unicode MS" w:hAnsi="Arial" w:cs="Arial"/>
      <w:b/>
      <w:bCs/>
      <w:color w:val="FF0000"/>
      <w:sz w:val="24"/>
      <w:szCs w:val="24"/>
      <w:lang w:eastAsia="en-US"/>
    </w:rPr>
  </w:style>
  <w:style w:type="paragraph" w:customStyle="1" w:styleId="xl135">
    <w:name w:val="xl135"/>
    <w:basedOn w:val="Normalny"/>
    <w:rsid w:val="00465690"/>
    <w:pPr>
      <w:pBdr>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sz w:val="24"/>
      <w:szCs w:val="24"/>
      <w:lang w:eastAsia="en-US"/>
    </w:rPr>
  </w:style>
  <w:style w:type="paragraph" w:customStyle="1" w:styleId="xl136">
    <w:name w:val="xl136"/>
    <w:basedOn w:val="Normalny"/>
    <w:rsid w:val="00465690"/>
    <w:pPr>
      <w:pBdr>
        <w:left w:val="single" w:sz="4" w:space="0" w:color="auto"/>
        <w:bottom w:val="single" w:sz="4" w:space="0" w:color="auto"/>
        <w:right w:val="single" w:sz="8" w:space="0" w:color="auto"/>
      </w:pBdr>
      <w:spacing w:before="100" w:beforeAutospacing="1" w:after="100" w:afterAutospacing="1"/>
      <w:jc w:val="left"/>
    </w:pPr>
    <w:rPr>
      <w:rFonts w:ascii="Arial Unicode MS" w:eastAsia="Arial Unicode MS" w:hAnsi="Arial Unicode MS" w:cs="Arial Unicode MS"/>
      <w:sz w:val="24"/>
      <w:szCs w:val="24"/>
      <w:lang w:eastAsia="en-US"/>
    </w:rPr>
  </w:style>
  <w:style w:type="paragraph" w:customStyle="1" w:styleId="xl137">
    <w:name w:val="xl137"/>
    <w:basedOn w:val="Normalny"/>
    <w:rsid w:val="00465690"/>
    <w:pPr>
      <w:pBdr>
        <w:top w:val="single" w:sz="4" w:space="0" w:color="auto"/>
        <w:left w:val="single" w:sz="8" w:space="0" w:color="auto"/>
        <w:right w:val="single" w:sz="4" w:space="0" w:color="auto"/>
      </w:pBdr>
      <w:spacing w:before="100" w:beforeAutospacing="1" w:after="100" w:afterAutospacing="1"/>
      <w:jc w:val="left"/>
    </w:pPr>
    <w:rPr>
      <w:rFonts w:ascii="Arial Unicode MS" w:eastAsia="Arial Unicode MS" w:hAnsi="Arial Unicode MS" w:cs="Arial Unicode MS"/>
      <w:sz w:val="24"/>
      <w:szCs w:val="24"/>
      <w:lang w:eastAsia="en-US"/>
    </w:rPr>
  </w:style>
  <w:style w:type="paragraph" w:customStyle="1" w:styleId="xl138">
    <w:name w:val="xl138"/>
    <w:basedOn w:val="Normalny"/>
    <w:rsid w:val="00465690"/>
    <w:pPr>
      <w:pBdr>
        <w:top w:val="single" w:sz="4" w:space="0" w:color="auto"/>
        <w:left w:val="single" w:sz="4" w:space="0" w:color="auto"/>
        <w:right w:val="single" w:sz="4" w:space="0" w:color="auto"/>
      </w:pBdr>
      <w:spacing w:before="100" w:beforeAutospacing="1" w:after="100" w:afterAutospacing="1"/>
      <w:jc w:val="left"/>
    </w:pPr>
    <w:rPr>
      <w:rFonts w:ascii="Arial Unicode MS" w:eastAsia="Arial Unicode MS" w:hAnsi="Arial Unicode MS" w:cs="Arial Unicode MS"/>
      <w:sz w:val="24"/>
      <w:szCs w:val="24"/>
      <w:lang w:eastAsia="en-US"/>
    </w:rPr>
  </w:style>
  <w:style w:type="paragraph" w:customStyle="1" w:styleId="xl139">
    <w:name w:val="xl139"/>
    <w:basedOn w:val="Normalny"/>
    <w:rsid w:val="00465690"/>
    <w:pPr>
      <w:pBdr>
        <w:top w:val="single" w:sz="4" w:space="0" w:color="auto"/>
        <w:left w:val="single" w:sz="4" w:space="0" w:color="auto"/>
        <w:right w:val="single" w:sz="8" w:space="0" w:color="auto"/>
      </w:pBdr>
      <w:spacing w:before="100" w:beforeAutospacing="1" w:after="100" w:afterAutospacing="1"/>
      <w:jc w:val="left"/>
    </w:pPr>
    <w:rPr>
      <w:rFonts w:ascii="Arial Unicode MS" w:eastAsia="Arial Unicode MS" w:hAnsi="Arial Unicode MS" w:cs="Arial Unicode MS"/>
      <w:sz w:val="24"/>
      <w:szCs w:val="24"/>
      <w:lang w:eastAsia="en-US"/>
    </w:rPr>
  </w:style>
  <w:style w:type="paragraph" w:customStyle="1" w:styleId="xl140">
    <w:name w:val="xl140"/>
    <w:basedOn w:val="Normalny"/>
    <w:rsid w:val="00465690"/>
    <w:pPr>
      <w:pBdr>
        <w:bottom w:val="single" w:sz="4" w:space="0" w:color="auto"/>
      </w:pBdr>
      <w:shd w:val="clear" w:color="auto" w:fill="FFCC00"/>
      <w:spacing w:before="100" w:beforeAutospacing="1" w:after="100" w:afterAutospacing="1"/>
      <w:jc w:val="center"/>
      <w:textAlignment w:val="center"/>
    </w:pPr>
    <w:rPr>
      <w:rFonts w:ascii="Arial Unicode MS" w:eastAsia="Arial Unicode MS" w:hAnsi="Arial Unicode MS" w:cs="Arial Unicode MS"/>
      <w:sz w:val="24"/>
      <w:szCs w:val="24"/>
      <w:lang w:eastAsia="en-US"/>
    </w:rPr>
  </w:style>
  <w:style w:type="paragraph" w:customStyle="1" w:styleId="xl141">
    <w:name w:val="xl141"/>
    <w:basedOn w:val="Normalny"/>
    <w:rsid w:val="00465690"/>
    <w:pPr>
      <w:pBdr>
        <w:bottom w:val="single" w:sz="4" w:space="0" w:color="auto"/>
        <w:right w:val="single" w:sz="4" w:space="0" w:color="auto"/>
      </w:pBdr>
      <w:shd w:val="clear" w:color="auto" w:fill="FFCC00"/>
      <w:spacing w:before="100" w:beforeAutospacing="1" w:after="100" w:afterAutospacing="1"/>
      <w:jc w:val="center"/>
      <w:textAlignment w:val="center"/>
    </w:pPr>
    <w:rPr>
      <w:rFonts w:ascii="Arial Unicode MS" w:eastAsia="Arial Unicode MS" w:hAnsi="Arial Unicode MS" w:cs="Arial Unicode MS"/>
      <w:sz w:val="24"/>
      <w:szCs w:val="24"/>
      <w:lang w:eastAsia="en-US"/>
    </w:rPr>
  </w:style>
  <w:style w:type="paragraph" w:customStyle="1" w:styleId="xl142">
    <w:name w:val="xl142"/>
    <w:basedOn w:val="Normalny"/>
    <w:rsid w:val="00465690"/>
    <w:pPr>
      <w:pBdr>
        <w:left w:val="single" w:sz="4" w:space="0" w:color="auto"/>
        <w:right w:val="single" w:sz="4" w:space="0" w:color="auto"/>
      </w:pBdr>
      <w:shd w:val="clear" w:color="auto" w:fill="FFFF00"/>
      <w:spacing w:before="100" w:beforeAutospacing="1" w:after="100" w:afterAutospacing="1"/>
      <w:jc w:val="center"/>
      <w:textAlignment w:val="center"/>
    </w:pPr>
    <w:rPr>
      <w:rFonts w:ascii="Arial" w:eastAsia="Arial Unicode MS" w:hAnsi="Arial" w:cs="Arial"/>
      <w:sz w:val="18"/>
      <w:szCs w:val="18"/>
      <w:lang w:eastAsia="en-US"/>
    </w:rPr>
  </w:style>
  <w:style w:type="paragraph" w:customStyle="1" w:styleId="xl143">
    <w:name w:val="xl143"/>
    <w:basedOn w:val="Normalny"/>
    <w:rsid w:val="00465690"/>
    <w:pPr>
      <w:pBdr>
        <w:top w:val="single" w:sz="8" w:space="0" w:color="auto"/>
        <w:left w:val="single" w:sz="8" w:space="0" w:color="auto"/>
      </w:pBdr>
      <w:shd w:val="clear" w:color="auto" w:fill="FFCC00"/>
      <w:spacing w:before="100" w:beforeAutospacing="1" w:after="100" w:afterAutospacing="1"/>
      <w:jc w:val="left"/>
      <w:textAlignment w:val="center"/>
    </w:pPr>
    <w:rPr>
      <w:rFonts w:ascii="Arial" w:eastAsia="Arial Unicode MS" w:hAnsi="Arial" w:cs="Arial"/>
      <w:b/>
      <w:bCs/>
      <w:color w:val="FF0000"/>
      <w:sz w:val="24"/>
      <w:szCs w:val="24"/>
      <w:lang w:eastAsia="en-US"/>
    </w:rPr>
  </w:style>
  <w:style w:type="paragraph" w:customStyle="1" w:styleId="xl144">
    <w:name w:val="xl144"/>
    <w:basedOn w:val="Normalny"/>
    <w:rsid w:val="00465690"/>
    <w:pPr>
      <w:pBdr>
        <w:top w:val="single" w:sz="8" w:space="0" w:color="auto"/>
      </w:pBdr>
      <w:spacing w:before="100" w:beforeAutospacing="1" w:after="100" w:afterAutospacing="1"/>
      <w:jc w:val="left"/>
    </w:pPr>
    <w:rPr>
      <w:rFonts w:ascii="Arial Unicode MS" w:eastAsia="Arial Unicode MS" w:hAnsi="Arial Unicode MS" w:cs="Arial Unicode MS"/>
      <w:sz w:val="24"/>
      <w:szCs w:val="24"/>
      <w:lang w:eastAsia="en-US"/>
    </w:rPr>
  </w:style>
  <w:style w:type="paragraph" w:customStyle="1" w:styleId="xl145">
    <w:name w:val="xl145"/>
    <w:basedOn w:val="Normalny"/>
    <w:rsid w:val="00465690"/>
    <w:pPr>
      <w:pBdr>
        <w:top w:val="single" w:sz="8" w:space="0" w:color="auto"/>
        <w:right w:val="single" w:sz="8" w:space="0" w:color="auto"/>
      </w:pBdr>
      <w:spacing w:before="100" w:beforeAutospacing="1" w:after="100" w:afterAutospacing="1"/>
      <w:jc w:val="left"/>
    </w:pPr>
    <w:rPr>
      <w:rFonts w:ascii="Arial Unicode MS" w:eastAsia="Arial Unicode MS" w:hAnsi="Arial Unicode MS" w:cs="Arial Unicode MS"/>
      <w:sz w:val="24"/>
      <w:szCs w:val="24"/>
      <w:lang w:eastAsia="en-US"/>
    </w:rPr>
  </w:style>
  <w:style w:type="paragraph" w:customStyle="1" w:styleId="xl146">
    <w:name w:val="xl146"/>
    <w:basedOn w:val="Normalny"/>
    <w:rsid w:val="00465690"/>
    <w:pPr>
      <w:pBdr>
        <w:left w:val="single" w:sz="8" w:space="0" w:color="auto"/>
        <w:bottom w:val="single" w:sz="8" w:space="0" w:color="auto"/>
      </w:pBdr>
      <w:spacing w:before="100" w:beforeAutospacing="1" w:after="100" w:afterAutospacing="1"/>
      <w:jc w:val="left"/>
    </w:pPr>
    <w:rPr>
      <w:rFonts w:ascii="Arial Unicode MS" w:eastAsia="Arial Unicode MS" w:hAnsi="Arial Unicode MS" w:cs="Arial Unicode MS"/>
      <w:sz w:val="24"/>
      <w:szCs w:val="24"/>
      <w:lang w:eastAsia="en-US"/>
    </w:rPr>
  </w:style>
  <w:style w:type="paragraph" w:customStyle="1" w:styleId="xl147">
    <w:name w:val="xl147"/>
    <w:basedOn w:val="Normalny"/>
    <w:rsid w:val="00465690"/>
    <w:pPr>
      <w:pBdr>
        <w:bottom w:val="single" w:sz="8" w:space="0" w:color="auto"/>
      </w:pBdr>
      <w:spacing w:before="100" w:beforeAutospacing="1" w:after="100" w:afterAutospacing="1"/>
      <w:jc w:val="left"/>
    </w:pPr>
    <w:rPr>
      <w:rFonts w:ascii="Arial Unicode MS" w:eastAsia="Arial Unicode MS" w:hAnsi="Arial Unicode MS" w:cs="Arial Unicode MS"/>
      <w:sz w:val="24"/>
      <w:szCs w:val="24"/>
      <w:lang w:eastAsia="en-US"/>
    </w:rPr>
  </w:style>
  <w:style w:type="paragraph" w:customStyle="1" w:styleId="xl148">
    <w:name w:val="xl148"/>
    <w:basedOn w:val="Normalny"/>
    <w:rsid w:val="00465690"/>
    <w:pPr>
      <w:pBdr>
        <w:bottom w:val="single" w:sz="8" w:space="0" w:color="auto"/>
        <w:right w:val="single" w:sz="8" w:space="0" w:color="auto"/>
      </w:pBdr>
      <w:spacing w:before="100" w:beforeAutospacing="1" w:after="100" w:afterAutospacing="1"/>
      <w:jc w:val="left"/>
    </w:pPr>
    <w:rPr>
      <w:rFonts w:ascii="Arial Unicode MS" w:eastAsia="Arial Unicode MS" w:hAnsi="Arial Unicode MS" w:cs="Arial Unicode MS"/>
      <w:sz w:val="24"/>
      <w:szCs w:val="24"/>
      <w:lang w:eastAsia="en-US"/>
    </w:rPr>
  </w:style>
  <w:style w:type="paragraph" w:customStyle="1" w:styleId="liste-1">
    <w:name w:val="liste-1"/>
    <w:rsid w:val="00465690"/>
    <w:pPr>
      <w:tabs>
        <w:tab w:val="left" w:pos="6"/>
        <w:tab w:val="left" w:leader="dot" w:pos="1986"/>
        <w:tab w:val="left" w:pos="2266"/>
        <w:tab w:val="left" w:pos="2626"/>
        <w:tab w:val="left" w:pos="4246"/>
        <w:tab w:val="left" w:pos="4962"/>
        <w:tab w:val="left" w:pos="5670"/>
        <w:tab w:val="left" w:pos="6378"/>
        <w:tab w:val="left" w:pos="7086"/>
        <w:tab w:val="left" w:pos="7794"/>
        <w:tab w:val="left" w:pos="8502"/>
      </w:tabs>
      <w:jc w:val="both"/>
    </w:pPr>
    <w:rPr>
      <w:rFonts w:ascii="Wingdings" w:eastAsia="Times New Roman" w:hAnsi="Wingdings" w:cs="Times New Roman"/>
      <w:sz w:val="24"/>
      <w:szCs w:val="20"/>
      <w:lang w:val="en-US" w:eastAsia="pl-PL"/>
    </w:rPr>
  </w:style>
  <w:style w:type="character" w:customStyle="1" w:styleId="biggertext3">
    <w:name w:val="biggertext3"/>
    <w:rsid w:val="00465690"/>
    <w:rPr>
      <w:sz w:val="28"/>
      <w:szCs w:val="28"/>
    </w:rPr>
  </w:style>
  <w:style w:type="character" w:customStyle="1" w:styleId="main">
    <w:name w:val="main"/>
    <w:rsid w:val="00465690"/>
  </w:style>
  <w:style w:type="paragraph" w:customStyle="1" w:styleId="textnormal">
    <w:name w:val="text_normal"/>
    <w:basedOn w:val="Normalny"/>
    <w:rsid w:val="00465690"/>
    <w:pPr>
      <w:ind w:left="86" w:right="71"/>
      <w:jc w:val="left"/>
    </w:pPr>
    <w:rPr>
      <w:rFonts w:ascii="Arial" w:hAnsi="Arial" w:cs="Arial"/>
      <w:sz w:val="17"/>
      <w:szCs w:val="17"/>
      <w:lang w:eastAsia="en-US"/>
    </w:rPr>
  </w:style>
  <w:style w:type="paragraph" w:customStyle="1" w:styleId="productname1">
    <w:name w:val="productname1"/>
    <w:basedOn w:val="Normalny"/>
    <w:rsid w:val="00465690"/>
    <w:pPr>
      <w:spacing w:after="29" w:line="324" w:lineRule="atLeast"/>
      <w:jc w:val="left"/>
    </w:pPr>
    <w:rPr>
      <w:rFonts w:ascii="Times New Roman" w:hAnsi="Times New Roman"/>
      <w:sz w:val="23"/>
      <w:szCs w:val="23"/>
      <w:lang w:eastAsia="en-US"/>
    </w:rPr>
  </w:style>
  <w:style w:type="character" w:customStyle="1" w:styleId="FontStyle14">
    <w:name w:val="Font Style14"/>
    <w:uiPriority w:val="99"/>
    <w:rsid w:val="00465690"/>
    <w:rPr>
      <w:rFonts w:ascii="Century Gothic" w:hAnsi="Century Gothic" w:cs="Century Gothic"/>
      <w:color w:val="000000"/>
      <w:sz w:val="16"/>
      <w:szCs w:val="16"/>
    </w:rPr>
  </w:style>
  <w:style w:type="character" w:customStyle="1" w:styleId="FontStyle11">
    <w:name w:val="Font Style11"/>
    <w:uiPriority w:val="99"/>
    <w:rsid w:val="00465690"/>
    <w:rPr>
      <w:rFonts w:ascii="Calibri" w:hAnsi="Calibri" w:cs="Calibri"/>
      <w:color w:val="000000"/>
      <w:sz w:val="18"/>
      <w:szCs w:val="18"/>
    </w:rPr>
  </w:style>
  <w:style w:type="paragraph" w:customStyle="1" w:styleId="Styl0">
    <w:name w:val="Styl"/>
    <w:uiPriority w:val="99"/>
    <w:rsid w:val="00465690"/>
    <w:pPr>
      <w:widowControl w:val="0"/>
      <w:autoSpaceDE w:val="0"/>
      <w:autoSpaceDN w:val="0"/>
      <w:adjustRightInd w:val="0"/>
    </w:pPr>
    <w:rPr>
      <w:rFonts w:ascii="Arial" w:eastAsia="Calibri" w:hAnsi="Arial" w:cs="Arial"/>
      <w:sz w:val="24"/>
      <w:szCs w:val="24"/>
      <w:lang w:eastAsia="pl-PL"/>
    </w:rPr>
  </w:style>
  <w:style w:type="character" w:customStyle="1" w:styleId="BulletabcChar">
    <w:name w:val="Bullet abc Char"/>
    <w:uiPriority w:val="99"/>
    <w:rsid w:val="00465690"/>
    <w:rPr>
      <w:rFonts w:ascii="Arial Narrow" w:hAnsi="Arial Narrow" w:cs="Arial Narrow"/>
      <w:sz w:val="24"/>
      <w:szCs w:val="24"/>
    </w:rPr>
  </w:style>
  <w:style w:type="paragraph" w:customStyle="1" w:styleId="znormal">
    <w:name w:val="z_normal"/>
    <w:rsid w:val="00465690"/>
    <w:pPr>
      <w:widowControl w:val="0"/>
      <w:suppressAutoHyphens/>
      <w:autoSpaceDE w:val="0"/>
      <w:spacing w:line="360" w:lineRule="auto"/>
      <w:ind w:left="397"/>
      <w:jc w:val="both"/>
    </w:pPr>
    <w:rPr>
      <w:rFonts w:ascii="Times New Roman" w:eastAsia="Calibri" w:hAnsi="Times New Roman" w:cs="Times New Roman"/>
      <w:color w:val="000000"/>
      <w:lang w:eastAsia="ar-SA"/>
    </w:rPr>
  </w:style>
  <w:style w:type="character" w:customStyle="1" w:styleId="Teksttreci2Pogrubienie">
    <w:name w:val="Tekst treści (2) + Pogrubienie"/>
    <w:rsid w:val="00465690"/>
    <w:rPr>
      <w:rFonts w:ascii="Arial Narrow" w:eastAsia="Arial Narrow" w:hAnsi="Arial Narrow" w:cs="Arial Narrow"/>
      <w:b/>
      <w:bCs/>
      <w:i w:val="0"/>
      <w:iCs w:val="0"/>
      <w:smallCaps w:val="0"/>
      <w:strike w:val="0"/>
      <w:color w:val="000000"/>
      <w:spacing w:val="0"/>
      <w:w w:val="100"/>
      <w:position w:val="0"/>
      <w:sz w:val="24"/>
      <w:szCs w:val="24"/>
      <w:u w:val="none"/>
      <w:shd w:val="clear" w:color="auto" w:fill="FFFFFF"/>
      <w:lang w:val="pl-PL" w:eastAsia="pl-PL" w:bidi="pl-PL"/>
    </w:rPr>
  </w:style>
  <w:style w:type="paragraph" w:customStyle="1" w:styleId="adres2">
    <w:name w:val="adres2"/>
    <w:basedOn w:val="Stopka"/>
    <w:rsid w:val="00465690"/>
    <w:rPr>
      <w:rFonts w:ascii="Times New Roman" w:eastAsia="Times New Roman" w:hAnsi="Times New Roman" w:cs="Times New Roman"/>
      <w:sz w:val="24"/>
      <w:szCs w:val="24"/>
    </w:rPr>
  </w:style>
  <w:style w:type="character" w:customStyle="1" w:styleId="Teksttreci2Arial8pt">
    <w:name w:val="Tekst treści (2) + Arial.8 pt"/>
    <w:rsid w:val="00465690"/>
    <w:rPr>
      <w:rFonts w:ascii="Arial" w:eastAsia="Arial" w:hAnsi="Arial" w:cs="Arial"/>
      <w:color w:val="000000"/>
      <w:spacing w:val="0"/>
      <w:w w:val="100"/>
      <w:position w:val="0"/>
      <w:sz w:val="16"/>
      <w:szCs w:val="16"/>
      <w:shd w:val="clear" w:color="auto" w:fill="FFFFFF"/>
      <w:lang w:val="pl-PL" w:eastAsia="pl-PL" w:bidi="pl-PL"/>
    </w:rPr>
  </w:style>
  <w:style w:type="character" w:customStyle="1" w:styleId="PogrubienieTeksttreci2Arial115pt">
    <w:name w:val="Pogrubienie.Tekst treści (2) + Arial.11.5 pt"/>
    <w:rsid w:val="00465690"/>
    <w:rPr>
      <w:rFonts w:ascii="Arial" w:eastAsia="Arial" w:hAnsi="Arial" w:cs="Arial"/>
      <w:b/>
      <w:bCs/>
      <w:color w:val="000000"/>
      <w:spacing w:val="0"/>
      <w:w w:val="100"/>
      <w:position w:val="0"/>
      <w:sz w:val="23"/>
      <w:szCs w:val="23"/>
      <w:shd w:val="clear" w:color="auto" w:fill="FFFFFF"/>
      <w:lang w:val="pl-PL" w:eastAsia="pl-PL" w:bidi="pl-PL"/>
    </w:rPr>
  </w:style>
  <w:style w:type="character" w:customStyle="1" w:styleId="Teksttreci2Kursywa">
    <w:name w:val="Tekst treści (2) + Kursywa"/>
    <w:rsid w:val="00465690"/>
    <w:rPr>
      <w:rFonts w:ascii="Book Antiqua" w:eastAsia="Book Antiqua" w:hAnsi="Book Antiqua" w:cs="Book Antiqua"/>
      <w:b w:val="0"/>
      <w:bCs w:val="0"/>
      <w:i/>
      <w:iCs/>
      <w:smallCaps w:val="0"/>
      <w:strike w:val="0"/>
      <w:color w:val="000000"/>
      <w:spacing w:val="0"/>
      <w:w w:val="100"/>
      <w:position w:val="0"/>
      <w:sz w:val="21"/>
      <w:szCs w:val="21"/>
      <w:u w:val="none"/>
      <w:shd w:val="clear" w:color="auto" w:fill="FFFFFF"/>
      <w:lang w:val="pl-PL" w:eastAsia="pl-PL" w:bidi="pl-PL"/>
    </w:rPr>
  </w:style>
  <w:style w:type="paragraph" w:customStyle="1" w:styleId="Tytuysekcji">
    <w:name w:val="Tytuły sekcji"/>
    <w:basedOn w:val="Normalny"/>
    <w:link w:val="TytuysekcjiZnak"/>
    <w:qFormat/>
    <w:rsid w:val="00465690"/>
    <w:pPr>
      <w:tabs>
        <w:tab w:val="left" w:pos="2700"/>
        <w:tab w:val="center" w:pos="4804"/>
      </w:tabs>
      <w:suppressAutoHyphens/>
      <w:spacing w:before="3000" w:after="240"/>
      <w:jc w:val="center"/>
    </w:pPr>
    <w:rPr>
      <w:rFonts w:ascii="Calibri" w:hAnsi="Calibri" w:cs="Arial"/>
      <w:b/>
      <w:sz w:val="48"/>
      <w:szCs w:val="32"/>
      <w:lang w:eastAsia="ar-SA"/>
    </w:rPr>
  </w:style>
  <w:style w:type="character" w:customStyle="1" w:styleId="TytuysekcjiZnak">
    <w:name w:val="Tytuły sekcji Znak"/>
    <w:link w:val="Tytuysekcji"/>
    <w:rsid w:val="00465690"/>
    <w:rPr>
      <w:rFonts w:ascii="Calibri" w:eastAsia="Times New Roman" w:hAnsi="Calibri" w:cs="Arial"/>
      <w:b/>
      <w:sz w:val="48"/>
      <w:szCs w:val="32"/>
      <w:lang w:eastAsia="ar-SA"/>
    </w:rPr>
  </w:style>
  <w:style w:type="character" w:customStyle="1" w:styleId="fontstyle01">
    <w:name w:val="fontstyle01"/>
    <w:rsid w:val="00465690"/>
    <w:rPr>
      <w:rFonts w:ascii="Calibri" w:hAnsi="Calibri" w:hint="default"/>
      <w:b w:val="0"/>
      <w:bCs w:val="0"/>
      <w:i w:val="0"/>
      <w:iCs w:val="0"/>
      <w:color w:val="000000"/>
      <w:sz w:val="20"/>
      <w:szCs w:val="20"/>
    </w:rPr>
  </w:style>
  <w:style w:type="paragraph" w:customStyle="1" w:styleId="Tekstpodstawowy214">
    <w:name w:val="Tekst podstawowy 214"/>
    <w:basedOn w:val="Normalny"/>
    <w:rsid w:val="00465690"/>
    <w:pPr>
      <w:pBdr>
        <w:top w:val="single" w:sz="6" w:space="1" w:color="auto"/>
        <w:bottom w:val="single" w:sz="6" w:space="1" w:color="auto"/>
      </w:pBdr>
      <w:overflowPunct w:val="0"/>
      <w:autoSpaceDE w:val="0"/>
      <w:autoSpaceDN w:val="0"/>
      <w:adjustRightInd w:val="0"/>
      <w:spacing w:line="180" w:lineRule="exact"/>
      <w:jc w:val="left"/>
      <w:textAlignment w:val="baseline"/>
    </w:pPr>
    <w:rPr>
      <w:rFonts w:ascii="Times New Roman" w:hAnsi="Times New Roman"/>
      <w:sz w:val="16"/>
      <w:szCs w:val="18"/>
      <w:lang w:eastAsia="en-US"/>
    </w:rPr>
  </w:style>
  <w:style w:type="character" w:customStyle="1" w:styleId="Teksttreci216pt">
    <w:name w:val="Tekst treści (2) + 16 pt"/>
    <w:basedOn w:val="Teksttreci20"/>
    <w:rsid w:val="00465690"/>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FFFFFF"/>
      <w:lang w:val="pl-PL" w:eastAsia="pl-PL" w:bidi="pl-PL"/>
    </w:rPr>
  </w:style>
  <w:style w:type="character" w:customStyle="1" w:styleId="Teksttreci2Sylfaen">
    <w:name w:val="Tekst treści (2) + Sylfaen"/>
    <w:aliases w:val="17 pt,Kursywa,5.5 pt"/>
    <w:basedOn w:val="Teksttreci20"/>
    <w:rsid w:val="00465690"/>
    <w:rPr>
      <w:rFonts w:ascii="Sylfaen" w:eastAsia="Sylfaen" w:hAnsi="Sylfaen" w:cs="Sylfaen"/>
      <w:b w:val="0"/>
      <w:bCs w:val="0"/>
      <w:i/>
      <w:iCs/>
      <w:smallCaps w:val="0"/>
      <w:strike w:val="0"/>
      <w:color w:val="000000"/>
      <w:spacing w:val="0"/>
      <w:w w:val="100"/>
      <w:position w:val="0"/>
      <w:sz w:val="34"/>
      <w:szCs w:val="34"/>
      <w:u w:val="none"/>
      <w:shd w:val="clear" w:color="auto" w:fill="FFFFFF"/>
      <w:lang w:val="pl-PL" w:eastAsia="pl-PL" w:bidi="pl-PL"/>
    </w:rPr>
  </w:style>
  <w:style w:type="character" w:customStyle="1" w:styleId="Teksttreci285pt">
    <w:name w:val="Tekst treści (2) + 8.5 pt"/>
    <w:basedOn w:val="Teksttreci20"/>
    <w:rsid w:val="00465690"/>
    <w:rPr>
      <w:rFonts w:ascii="Calibri" w:eastAsia="Calibri" w:hAnsi="Calibri" w:cs="Calibri"/>
      <w:b w:val="0"/>
      <w:bCs w:val="0"/>
      <w:i w:val="0"/>
      <w:iCs w:val="0"/>
      <w:smallCaps w:val="0"/>
      <w:strike w:val="0"/>
      <w:color w:val="000000"/>
      <w:spacing w:val="0"/>
      <w:w w:val="100"/>
      <w:position w:val="0"/>
      <w:sz w:val="17"/>
      <w:szCs w:val="17"/>
      <w:u w:val="none"/>
      <w:shd w:val="clear" w:color="auto" w:fill="FFFFFF"/>
      <w:lang w:val="pl-PL" w:eastAsia="pl-PL" w:bidi="pl-PL"/>
    </w:rPr>
  </w:style>
  <w:style w:type="character" w:customStyle="1" w:styleId="Nagwek6Znak1">
    <w:name w:val="Nagłówek 6 Znak1"/>
    <w:link w:val="Nagwek6"/>
    <w:uiPriority w:val="9"/>
    <w:rsid w:val="00465690"/>
    <w:rPr>
      <w:rFonts w:eastAsia="Times New Roman" w:cs="Times New Roman"/>
      <w:b/>
    </w:rPr>
  </w:style>
  <w:style w:type="character" w:customStyle="1" w:styleId="Nagwek7Znak1">
    <w:name w:val="Nagłówek 7 Znak1"/>
    <w:aliases w:val="Tekst podstawowy podkreślony Znak"/>
    <w:link w:val="Nagwek7"/>
    <w:uiPriority w:val="9"/>
    <w:rsid w:val="00465690"/>
    <w:rPr>
      <w:rFonts w:ascii="Arial Narrow" w:eastAsia="Times New Roman" w:hAnsi="Arial Narrow" w:cs="Times New Roman"/>
      <w:b/>
      <w:snapToGrid w:val="0"/>
      <w:sz w:val="24"/>
      <w:szCs w:val="20"/>
      <w:lang w:eastAsia="pl-PL"/>
    </w:rPr>
  </w:style>
  <w:style w:type="character" w:customStyle="1" w:styleId="Nagwek8Znak">
    <w:name w:val="Nagłówek 8 Znak"/>
    <w:aliases w:val="Tekst podstawowy - kursywa Znak"/>
    <w:basedOn w:val="Domylnaczcionkaakapitu"/>
    <w:link w:val="Nagwek8"/>
    <w:rsid w:val="00465690"/>
    <w:rPr>
      <w:rFonts w:eastAsia="Times New Roman" w:cs="Times New Roman"/>
      <w:b/>
      <w:snapToGrid w:val="0"/>
      <w:sz w:val="20"/>
    </w:rPr>
  </w:style>
  <w:style w:type="character" w:customStyle="1" w:styleId="Nagwek9Znak">
    <w:name w:val="Nagłówek 9 Znak"/>
    <w:aliases w:val="Tekst podstawowy - UWAGA!!! Znak"/>
    <w:basedOn w:val="Domylnaczcionkaakapitu"/>
    <w:link w:val="Nagwek9"/>
    <w:rsid w:val="00465690"/>
    <w:rPr>
      <w:rFonts w:eastAsia="Times New Roman" w:cs="Times New Roman"/>
      <w:b/>
      <w:sz w:val="24"/>
    </w:rPr>
  </w:style>
  <w:style w:type="paragraph" w:styleId="Indeks1">
    <w:name w:val="index 1"/>
    <w:basedOn w:val="Normalny"/>
    <w:next w:val="Normalny"/>
    <w:autoRedefine/>
    <w:rsid w:val="00465690"/>
    <w:pPr>
      <w:spacing w:before="240"/>
      <w:jc w:val="left"/>
    </w:pPr>
    <w:rPr>
      <w:rFonts w:ascii="Times New Roman" w:hAnsi="Times New Roman"/>
      <w:b/>
      <w:color w:val="FF0000"/>
      <w:sz w:val="24"/>
      <w:szCs w:val="18"/>
      <w:lang w:eastAsia="en-US"/>
    </w:rPr>
  </w:style>
  <w:style w:type="character" w:customStyle="1" w:styleId="Spistreci1Znak">
    <w:name w:val="Spis treści 1 Znak"/>
    <w:link w:val="Spistreci1"/>
    <w:uiPriority w:val="39"/>
    <w:rsid w:val="00AC006D"/>
    <w:rPr>
      <w:rFonts w:ascii="Calibri" w:hAnsi="Calibri"/>
      <w:b/>
      <w:caps/>
      <w:noProof/>
      <w:sz w:val="24"/>
    </w:rPr>
  </w:style>
  <w:style w:type="paragraph" w:styleId="Spistreci2">
    <w:name w:val="toc 2"/>
    <w:basedOn w:val="Normalny"/>
    <w:next w:val="Normalny"/>
    <w:uiPriority w:val="39"/>
    <w:qFormat/>
    <w:rsid w:val="00465690"/>
    <w:pPr>
      <w:tabs>
        <w:tab w:val="right" w:leader="dot" w:pos="7371"/>
      </w:tabs>
      <w:overflowPunct w:val="0"/>
      <w:autoSpaceDE w:val="0"/>
      <w:autoSpaceDN w:val="0"/>
      <w:adjustRightInd w:val="0"/>
      <w:ind w:left="200"/>
      <w:jc w:val="left"/>
      <w:textAlignment w:val="baseline"/>
    </w:pPr>
    <w:rPr>
      <w:rFonts w:asciiTheme="minorHAnsi" w:hAnsiTheme="minorHAnsi"/>
      <w:b/>
      <w:sz w:val="20"/>
      <w:szCs w:val="18"/>
      <w:lang w:eastAsia="en-US"/>
    </w:rPr>
  </w:style>
  <w:style w:type="paragraph" w:styleId="Spistreci3">
    <w:name w:val="toc 3"/>
    <w:basedOn w:val="Normalny"/>
    <w:next w:val="Normalny"/>
    <w:uiPriority w:val="39"/>
    <w:qFormat/>
    <w:rsid w:val="00465690"/>
    <w:pPr>
      <w:tabs>
        <w:tab w:val="right" w:leader="dot" w:pos="7371"/>
      </w:tabs>
      <w:overflowPunct w:val="0"/>
      <w:autoSpaceDE w:val="0"/>
      <w:autoSpaceDN w:val="0"/>
      <w:adjustRightInd w:val="0"/>
      <w:ind w:left="400"/>
      <w:jc w:val="left"/>
      <w:textAlignment w:val="baseline"/>
    </w:pPr>
    <w:rPr>
      <w:rFonts w:asciiTheme="minorHAnsi" w:hAnsiTheme="minorHAnsi"/>
      <w:sz w:val="20"/>
      <w:szCs w:val="18"/>
      <w:lang w:eastAsia="en-US"/>
    </w:rPr>
  </w:style>
  <w:style w:type="paragraph" w:styleId="Spistreci4">
    <w:name w:val="toc 4"/>
    <w:basedOn w:val="Normalny"/>
    <w:next w:val="Normalny"/>
    <w:uiPriority w:val="39"/>
    <w:rsid w:val="00465690"/>
    <w:pPr>
      <w:tabs>
        <w:tab w:val="right" w:leader="dot" w:pos="7371"/>
      </w:tabs>
      <w:overflowPunct w:val="0"/>
      <w:autoSpaceDE w:val="0"/>
      <w:autoSpaceDN w:val="0"/>
      <w:adjustRightInd w:val="0"/>
      <w:ind w:left="600"/>
      <w:jc w:val="left"/>
      <w:textAlignment w:val="baseline"/>
    </w:pPr>
    <w:rPr>
      <w:rFonts w:ascii="Times New Roman" w:hAnsi="Times New Roman"/>
      <w:sz w:val="18"/>
      <w:szCs w:val="18"/>
      <w:lang w:eastAsia="en-US"/>
    </w:rPr>
  </w:style>
  <w:style w:type="paragraph" w:styleId="Spistreci5">
    <w:name w:val="toc 5"/>
    <w:basedOn w:val="Normalny"/>
    <w:next w:val="Normalny"/>
    <w:uiPriority w:val="39"/>
    <w:rsid w:val="00465690"/>
    <w:pPr>
      <w:tabs>
        <w:tab w:val="right" w:leader="dot" w:pos="7371"/>
      </w:tabs>
      <w:overflowPunct w:val="0"/>
      <w:autoSpaceDE w:val="0"/>
      <w:autoSpaceDN w:val="0"/>
      <w:adjustRightInd w:val="0"/>
      <w:ind w:left="800"/>
      <w:jc w:val="left"/>
      <w:textAlignment w:val="baseline"/>
    </w:pPr>
    <w:rPr>
      <w:rFonts w:ascii="Times New Roman" w:hAnsi="Times New Roman"/>
      <w:sz w:val="18"/>
      <w:szCs w:val="18"/>
      <w:lang w:eastAsia="en-US"/>
    </w:rPr>
  </w:style>
  <w:style w:type="paragraph" w:styleId="Spistreci6">
    <w:name w:val="toc 6"/>
    <w:basedOn w:val="Normalny"/>
    <w:next w:val="Normalny"/>
    <w:uiPriority w:val="39"/>
    <w:rsid w:val="00465690"/>
    <w:pPr>
      <w:tabs>
        <w:tab w:val="right" w:leader="dot" w:pos="7371"/>
      </w:tabs>
      <w:overflowPunct w:val="0"/>
      <w:autoSpaceDE w:val="0"/>
      <w:autoSpaceDN w:val="0"/>
      <w:adjustRightInd w:val="0"/>
      <w:ind w:left="1000"/>
      <w:jc w:val="left"/>
      <w:textAlignment w:val="baseline"/>
    </w:pPr>
    <w:rPr>
      <w:rFonts w:ascii="Times New Roman" w:hAnsi="Times New Roman"/>
      <w:sz w:val="18"/>
      <w:szCs w:val="18"/>
      <w:lang w:eastAsia="en-US"/>
    </w:rPr>
  </w:style>
  <w:style w:type="paragraph" w:styleId="Spistreci7">
    <w:name w:val="toc 7"/>
    <w:basedOn w:val="Normalny"/>
    <w:next w:val="Normalny"/>
    <w:uiPriority w:val="39"/>
    <w:rsid w:val="00465690"/>
    <w:pPr>
      <w:tabs>
        <w:tab w:val="right" w:leader="dot" w:pos="7371"/>
      </w:tabs>
      <w:overflowPunct w:val="0"/>
      <w:autoSpaceDE w:val="0"/>
      <w:autoSpaceDN w:val="0"/>
      <w:adjustRightInd w:val="0"/>
      <w:ind w:left="1200"/>
      <w:jc w:val="left"/>
      <w:textAlignment w:val="baseline"/>
    </w:pPr>
    <w:rPr>
      <w:rFonts w:ascii="Times New Roman" w:hAnsi="Times New Roman"/>
      <w:sz w:val="18"/>
      <w:szCs w:val="18"/>
      <w:lang w:eastAsia="en-US"/>
    </w:rPr>
  </w:style>
  <w:style w:type="paragraph" w:styleId="Spistreci8">
    <w:name w:val="toc 8"/>
    <w:basedOn w:val="Normalny"/>
    <w:next w:val="Normalny"/>
    <w:uiPriority w:val="39"/>
    <w:rsid w:val="00465690"/>
    <w:pPr>
      <w:tabs>
        <w:tab w:val="right" w:leader="dot" w:pos="7371"/>
      </w:tabs>
      <w:overflowPunct w:val="0"/>
      <w:autoSpaceDE w:val="0"/>
      <w:autoSpaceDN w:val="0"/>
      <w:adjustRightInd w:val="0"/>
      <w:ind w:left="1400"/>
      <w:jc w:val="left"/>
      <w:textAlignment w:val="baseline"/>
    </w:pPr>
    <w:rPr>
      <w:rFonts w:ascii="Times New Roman" w:hAnsi="Times New Roman"/>
      <w:sz w:val="18"/>
      <w:szCs w:val="18"/>
      <w:lang w:eastAsia="en-US"/>
    </w:rPr>
  </w:style>
  <w:style w:type="paragraph" w:styleId="Spistreci9">
    <w:name w:val="toc 9"/>
    <w:basedOn w:val="Normalny"/>
    <w:next w:val="Normalny"/>
    <w:uiPriority w:val="39"/>
    <w:rsid w:val="00465690"/>
    <w:pPr>
      <w:tabs>
        <w:tab w:val="right" w:leader="dot" w:pos="7371"/>
      </w:tabs>
      <w:overflowPunct w:val="0"/>
      <w:autoSpaceDE w:val="0"/>
      <w:autoSpaceDN w:val="0"/>
      <w:adjustRightInd w:val="0"/>
      <w:ind w:left="1600"/>
      <w:jc w:val="left"/>
      <w:textAlignment w:val="baseline"/>
    </w:pPr>
    <w:rPr>
      <w:rFonts w:ascii="Times New Roman" w:hAnsi="Times New Roman"/>
      <w:sz w:val="18"/>
      <w:szCs w:val="18"/>
      <w:lang w:eastAsia="en-US"/>
    </w:rPr>
  </w:style>
  <w:style w:type="paragraph" w:styleId="Tekstprzypisudolnego">
    <w:name w:val="footnote text"/>
    <w:basedOn w:val="Normalny"/>
    <w:link w:val="TekstprzypisudolnegoZnak"/>
    <w:rsid w:val="00465690"/>
    <w:pPr>
      <w:overflowPunct w:val="0"/>
      <w:autoSpaceDE w:val="0"/>
      <w:autoSpaceDN w:val="0"/>
      <w:adjustRightInd w:val="0"/>
      <w:jc w:val="left"/>
      <w:textAlignment w:val="baseline"/>
    </w:pPr>
    <w:rPr>
      <w:rFonts w:ascii="Times New Roman" w:hAnsi="Times New Roman"/>
      <w:sz w:val="20"/>
      <w:szCs w:val="18"/>
      <w:lang w:eastAsia="en-US"/>
    </w:rPr>
  </w:style>
  <w:style w:type="character" w:customStyle="1" w:styleId="TekstprzypisudolnegoZnak">
    <w:name w:val="Tekst przypisu dolnego Znak"/>
    <w:basedOn w:val="Domylnaczcionkaakapitu"/>
    <w:link w:val="Tekstprzypisudolnego"/>
    <w:rsid w:val="00465690"/>
    <w:rPr>
      <w:rFonts w:ascii="Times New Roman" w:eastAsia="Times New Roman" w:hAnsi="Times New Roman" w:cs="Times New Roman"/>
      <w:sz w:val="20"/>
      <w:szCs w:val="20"/>
      <w:lang w:eastAsia="pl-PL"/>
    </w:rPr>
  </w:style>
  <w:style w:type="paragraph" w:styleId="Tekstkomentarza">
    <w:name w:val="annotation text"/>
    <w:basedOn w:val="Normalny"/>
    <w:link w:val="TekstkomentarzaZnak"/>
    <w:rsid w:val="00465690"/>
    <w:pPr>
      <w:spacing w:before="120"/>
      <w:jc w:val="left"/>
    </w:pPr>
    <w:rPr>
      <w:rFonts w:ascii="Times New Roman" w:hAnsi="Times New Roman"/>
      <w:sz w:val="24"/>
      <w:szCs w:val="18"/>
      <w:lang w:eastAsia="en-US"/>
    </w:rPr>
  </w:style>
  <w:style w:type="character" w:customStyle="1" w:styleId="TekstkomentarzaZnak">
    <w:name w:val="Tekst komentarza Znak"/>
    <w:basedOn w:val="Domylnaczcionkaakapitu"/>
    <w:link w:val="Tekstkomentarza"/>
    <w:rsid w:val="00465690"/>
    <w:rPr>
      <w:rFonts w:ascii="Times New Roman" w:eastAsia="Times New Roman" w:hAnsi="Times New Roman" w:cs="Times New Roman"/>
      <w:sz w:val="24"/>
      <w:szCs w:val="20"/>
      <w:lang w:eastAsia="pl-PL"/>
    </w:rPr>
  </w:style>
  <w:style w:type="paragraph" w:styleId="Nagwekindeksu">
    <w:name w:val="index heading"/>
    <w:basedOn w:val="Normalny"/>
    <w:next w:val="Indeks1"/>
    <w:uiPriority w:val="99"/>
    <w:unhideWhenUsed/>
    <w:rsid w:val="00465690"/>
    <w:pPr>
      <w:spacing w:after="200" w:line="276" w:lineRule="auto"/>
      <w:jc w:val="left"/>
    </w:pPr>
    <w:rPr>
      <w:rFonts w:ascii="Cambria" w:hAnsi="Cambria"/>
      <w:b/>
      <w:bCs/>
      <w:sz w:val="18"/>
      <w:szCs w:val="22"/>
      <w:lang w:eastAsia="en-US"/>
    </w:rPr>
  </w:style>
  <w:style w:type="paragraph" w:styleId="Legenda">
    <w:name w:val="caption"/>
    <w:basedOn w:val="Normalny"/>
    <w:next w:val="Normalny"/>
    <w:link w:val="LegendaZnak"/>
    <w:qFormat/>
    <w:rsid w:val="00465690"/>
    <w:pPr>
      <w:jc w:val="center"/>
    </w:pPr>
    <w:rPr>
      <w:rFonts w:ascii="Calibri" w:hAnsi="Calibri"/>
      <w:iCs/>
      <w:sz w:val="20"/>
      <w:szCs w:val="24"/>
      <w:lang w:eastAsia="en-US"/>
    </w:rPr>
  </w:style>
  <w:style w:type="character" w:customStyle="1" w:styleId="LegendaZnak">
    <w:name w:val="Legenda Znak"/>
    <w:link w:val="Legenda"/>
    <w:rsid w:val="00465690"/>
    <w:rPr>
      <w:rFonts w:ascii="Calibri" w:eastAsia="Times New Roman" w:hAnsi="Calibri" w:cs="Times New Roman"/>
      <w:iCs/>
      <w:sz w:val="20"/>
      <w:szCs w:val="24"/>
      <w:lang w:eastAsia="pl-PL"/>
    </w:rPr>
  </w:style>
  <w:style w:type="paragraph" w:styleId="Spisilustracji">
    <w:name w:val="table of figures"/>
    <w:basedOn w:val="Normalny"/>
    <w:next w:val="Normalny"/>
    <w:rsid w:val="00465690"/>
    <w:pPr>
      <w:spacing w:before="60" w:line="240" w:lineRule="atLeast"/>
      <w:ind w:left="737"/>
      <w:jc w:val="left"/>
    </w:pPr>
    <w:rPr>
      <w:rFonts w:ascii="Arial" w:hAnsi="Arial" w:cs="Arial"/>
      <w:sz w:val="18"/>
      <w:szCs w:val="22"/>
      <w:lang w:eastAsia="en-US"/>
    </w:rPr>
  </w:style>
  <w:style w:type="paragraph" w:styleId="Adresnakopercie">
    <w:name w:val="envelope address"/>
    <w:basedOn w:val="Normalny"/>
    <w:rsid w:val="00465690"/>
    <w:pPr>
      <w:framePr w:w="7920" w:h="1980" w:hRule="exact" w:hSpace="141" w:wrap="auto" w:hAnchor="page" w:xAlign="center" w:yAlign="bottom"/>
      <w:ind w:left="2880"/>
      <w:jc w:val="left"/>
    </w:pPr>
    <w:rPr>
      <w:rFonts w:ascii="Arial" w:hAnsi="Arial" w:cs="Arial"/>
      <w:sz w:val="24"/>
      <w:szCs w:val="24"/>
      <w:lang w:eastAsia="en-US"/>
    </w:rPr>
  </w:style>
  <w:style w:type="paragraph" w:styleId="Adreszwrotnynakopercie">
    <w:name w:val="envelope return"/>
    <w:basedOn w:val="Normalny"/>
    <w:rsid w:val="00465690"/>
    <w:pPr>
      <w:jc w:val="left"/>
    </w:pPr>
    <w:rPr>
      <w:rFonts w:ascii="Arial" w:hAnsi="Arial" w:cs="Arial"/>
      <w:sz w:val="20"/>
      <w:szCs w:val="18"/>
      <w:lang w:eastAsia="en-US"/>
    </w:rPr>
  </w:style>
  <w:style w:type="character" w:styleId="Odwoanieprzypisudolnego">
    <w:name w:val="footnote reference"/>
    <w:rsid w:val="00465690"/>
    <w:rPr>
      <w:vertAlign w:val="superscript"/>
    </w:rPr>
  </w:style>
  <w:style w:type="character" w:styleId="Odwoaniedokomentarza">
    <w:name w:val="annotation reference"/>
    <w:rsid w:val="00465690"/>
    <w:rPr>
      <w:sz w:val="16"/>
      <w:szCs w:val="16"/>
    </w:rPr>
  </w:style>
  <w:style w:type="character" w:styleId="Numerwiersza">
    <w:name w:val="line number"/>
    <w:basedOn w:val="Domylnaczcionkaakapitu"/>
    <w:rsid w:val="00465690"/>
  </w:style>
  <w:style w:type="character" w:styleId="Odwoanieprzypisukocowego">
    <w:name w:val="endnote reference"/>
    <w:rsid w:val="00465690"/>
    <w:rPr>
      <w:vertAlign w:val="superscript"/>
    </w:rPr>
  </w:style>
  <w:style w:type="paragraph" w:styleId="Tekstprzypisukocowego">
    <w:name w:val="endnote text"/>
    <w:basedOn w:val="Normalny"/>
    <w:link w:val="TekstprzypisukocowegoZnak"/>
    <w:rsid w:val="00465690"/>
    <w:pPr>
      <w:widowControl w:val="0"/>
      <w:jc w:val="left"/>
    </w:pPr>
    <w:rPr>
      <w:rFonts w:ascii="Times New Roman" w:hAnsi="Times New Roman"/>
      <w:snapToGrid w:val="0"/>
      <w:sz w:val="20"/>
      <w:szCs w:val="18"/>
      <w:lang w:eastAsia="en-US"/>
    </w:rPr>
  </w:style>
  <w:style w:type="character" w:customStyle="1" w:styleId="TekstprzypisukocowegoZnak">
    <w:name w:val="Tekst przypisu końcowego Znak"/>
    <w:basedOn w:val="Domylnaczcionkaakapitu"/>
    <w:link w:val="Tekstprzypisukocowego"/>
    <w:rsid w:val="00465690"/>
    <w:rPr>
      <w:rFonts w:ascii="Times New Roman" w:eastAsia="Times New Roman" w:hAnsi="Times New Roman" w:cs="Times New Roman"/>
      <w:snapToGrid w:val="0"/>
      <w:sz w:val="20"/>
      <w:szCs w:val="20"/>
      <w:lang w:eastAsia="pl-PL"/>
    </w:rPr>
  </w:style>
  <w:style w:type="paragraph" w:styleId="Listanumerowana">
    <w:name w:val="List Number"/>
    <w:basedOn w:val="Normalny"/>
    <w:rsid w:val="00465690"/>
    <w:pPr>
      <w:numPr>
        <w:numId w:val="3"/>
      </w:numPr>
      <w:jc w:val="left"/>
    </w:pPr>
    <w:rPr>
      <w:rFonts w:asciiTheme="minorHAnsi" w:hAnsiTheme="minorHAnsi"/>
      <w:sz w:val="18"/>
      <w:szCs w:val="18"/>
      <w:lang w:eastAsia="en-US"/>
    </w:rPr>
  </w:style>
  <w:style w:type="paragraph" w:styleId="Lista2">
    <w:name w:val="List 2"/>
    <w:basedOn w:val="Normalny"/>
    <w:rsid w:val="00465690"/>
    <w:pPr>
      <w:ind w:left="566" w:hanging="283"/>
      <w:jc w:val="left"/>
    </w:pPr>
    <w:rPr>
      <w:rFonts w:asciiTheme="minorHAnsi" w:hAnsiTheme="minorHAnsi"/>
      <w:sz w:val="18"/>
      <w:szCs w:val="18"/>
      <w:lang w:eastAsia="en-US"/>
    </w:rPr>
  </w:style>
  <w:style w:type="paragraph" w:styleId="Lista3">
    <w:name w:val="List 3"/>
    <w:basedOn w:val="Normalny"/>
    <w:rsid w:val="00465690"/>
    <w:pPr>
      <w:ind w:left="849" w:hanging="283"/>
      <w:jc w:val="left"/>
    </w:pPr>
    <w:rPr>
      <w:rFonts w:asciiTheme="minorHAnsi" w:hAnsiTheme="minorHAnsi"/>
      <w:sz w:val="18"/>
      <w:szCs w:val="18"/>
      <w:lang w:eastAsia="en-US"/>
    </w:rPr>
  </w:style>
  <w:style w:type="paragraph" w:styleId="Lista4">
    <w:name w:val="List 4"/>
    <w:basedOn w:val="Normalny"/>
    <w:rsid w:val="00465690"/>
    <w:pPr>
      <w:ind w:left="1132" w:hanging="283"/>
      <w:jc w:val="left"/>
    </w:pPr>
    <w:rPr>
      <w:rFonts w:asciiTheme="minorHAnsi" w:hAnsiTheme="minorHAnsi"/>
      <w:sz w:val="18"/>
      <w:szCs w:val="18"/>
      <w:lang w:eastAsia="en-US"/>
    </w:rPr>
  </w:style>
  <w:style w:type="paragraph" w:styleId="Lista5">
    <w:name w:val="List 5"/>
    <w:basedOn w:val="Normalny"/>
    <w:rsid w:val="00465690"/>
    <w:pPr>
      <w:ind w:left="1415" w:hanging="283"/>
      <w:jc w:val="left"/>
    </w:pPr>
    <w:rPr>
      <w:rFonts w:asciiTheme="minorHAnsi" w:hAnsiTheme="minorHAnsi"/>
      <w:sz w:val="18"/>
      <w:szCs w:val="18"/>
      <w:lang w:eastAsia="en-US"/>
    </w:rPr>
  </w:style>
  <w:style w:type="paragraph" w:styleId="Listapunktowana2">
    <w:name w:val="List Bullet 2"/>
    <w:basedOn w:val="Normalny"/>
    <w:rsid w:val="00465690"/>
    <w:pPr>
      <w:numPr>
        <w:numId w:val="4"/>
      </w:numPr>
      <w:jc w:val="left"/>
    </w:pPr>
    <w:rPr>
      <w:rFonts w:asciiTheme="minorHAnsi" w:hAnsiTheme="minorHAnsi"/>
      <w:sz w:val="18"/>
      <w:szCs w:val="18"/>
      <w:lang w:eastAsia="en-US"/>
    </w:rPr>
  </w:style>
  <w:style w:type="paragraph" w:styleId="Listapunktowana3">
    <w:name w:val="List Bullet 3"/>
    <w:basedOn w:val="Normalny"/>
    <w:rsid w:val="00465690"/>
    <w:pPr>
      <w:numPr>
        <w:numId w:val="5"/>
      </w:numPr>
      <w:jc w:val="left"/>
    </w:pPr>
    <w:rPr>
      <w:rFonts w:asciiTheme="minorHAnsi" w:hAnsiTheme="minorHAnsi"/>
      <w:sz w:val="18"/>
      <w:szCs w:val="18"/>
      <w:lang w:eastAsia="en-US"/>
    </w:rPr>
  </w:style>
  <w:style w:type="paragraph" w:styleId="Listapunktowana4">
    <w:name w:val="List Bullet 4"/>
    <w:basedOn w:val="Normalny"/>
    <w:rsid w:val="00465690"/>
    <w:pPr>
      <w:numPr>
        <w:numId w:val="6"/>
      </w:numPr>
      <w:jc w:val="left"/>
    </w:pPr>
    <w:rPr>
      <w:rFonts w:asciiTheme="minorHAnsi" w:hAnsiTheme="minorHAnsi"/>
      <w:sz w:val="18"/>
      <w:szCs w:val="18"/>
      <w:lang w:eastAsia="en-US"/>
    </w:rPr>
  </w:style>
  <w:style w:type="paragraph" w:styleId="Listapunktowana5">
    <w:name w:val="List Bullet 5"/>
    <w:basedOn w:val="Normalny"/>
    <w:rsid w:val="00465690"/>
    <w:pPr>
      <w:numPr>
        <w:numId w:val="7"/>
      </w:numPr>
      <w:jc w:val="left"/>
    </w:pPr>
    <w:rPr>
      <w:rFonts w:asciiTheme="minorHAnsi" w:hAnsiTheme="minorHAnsi"/>
      <w:sz w:val="18"/>
      <w:szCs w:val="18"/>
      <w:lang w:eastAsia="en-US"/>
    </w:rPr>
  </w:style>
  <w:style w:type="paragraph" w:styleId="Listanumerowana2">
    <w:name w:val="List Number 2"/>
    <w:basedOn w:val="Normalny"/>
    <w:rsid w:val="00465690"/>
    <w:pPr>
      <w:numPr>
        <w:numId w:val="8"/>
      </w:numPr>
      <w:jc w:val="left"/>
    </w:pPr>
    <w:rPr>
      <w:rFonts w:asciiTheme="minorHAnsi" w:hAnsiTheme="minorHAnsi"/>
      <w:sz w:val="18"/>
      <w:szCs w:val="18"/>
      <w:lang w:eastAsia="en-US"/>
    </w:rPr>
  </w:style>
  <w:style w:type="paragraph" w:styleId="Listanumerowana3">
    <w:name w:val="List Number 3"/>
    <w:basedOn w:val="Normalny"/>
    <w:rsid w:val="00465690"/>
    <w:pPr>
      <w:numPr>
        <w:numId w:val="9"/>
      </w:numPr>
      <w:jc w:val="left"/>
    </w:pPr>
    <w:rPr>
      <w:rFonts w:asciiTheme="minorHAnsi" w:hAnsiTheme="minorHAnsi"/>
      <w:sz w:val="18"/>
      <w:szCs w:val="18"/>
      <w:lang w:eastAsia="en-US"/>
    </w:rPr>
  </w:style>
  <w:style w:type="paragraph" w:styleId="Listanumerowana4">
    <w:name w:val="List Number 4"/>
    <w:basedOn w:val="Normalny"/>
    <w:rsid w:val="00465690"/>
    <w:pPr>
      <w:numPr>
        <w:numId w:val="10"/>
      </w:numPr>
      <w:jc w:val="left"/>
    </w:pPr>
    <w:rPr>
      <w:rFonts w:asciiTheme="minorHAnsi" w:hAnsiTheme="minorHAnsi"/>
      <w:sz w:val="18"/>
      <w:szCs w:val="18"/>
      <w:lang w:eastAsia="en-US"/>
    </w:rPr>
  </w:style>
  <w:style w:type="paragraph" w:styleId="Listanumerowana5">
    <w:name w:val="List Number 5"/>
    <w:basedOn w:val="Normalny"/>
    <w:rsid w:val="00465690"/>
    <w:pPr>
      <w:numPr>
        <w:numId w:val="11"/>
      </w:numPr>
      <w:jc w:val="left"/>
    </w:pPr>
    <w:rPr>
      <w:rFonts w:asciiTheme="minorHAnsi" w:hAnsiTheme="minorHAnsi"/>
      <w:sz w:val="18"/>
      <w:szCs w:val="18"/>
      <w:lang w:eastAsia="en-US"/>
    </w:rPr>
  </w:style>
  <w:style w:type="paragraph" w:styleId="Zwrotpoegnalny">
    <w:name w:val="Closing"/>
    <w:basedOn w:val="Normalny"/>
    <w:link w:val="ZwrotpoegnalnyZnak"/>
    <w:rsid w:val="00465690"/>
    <w:pPr>
      <w:ind w:left="4252"/>
      <w:jc w:val="left"/>
    </w:pPr>
    <w:rPr>
      <w:rFonts w:asciiTheme="minorHAnsi" w:hAnsiTheme="minorHAnsi"/>
      <w:sz w:val="18"/>
      <w:szCs w:val="18"/>
      <w:lang w:eastAsia="en-US"/>
    </w:rPr>
  </w:style>
  <w:style w:type="character" w:customStyle="1" w:styleId="ZwrotpoegnalnyZnak">
    <w:name w:val="Zwrot pożegnalny Znak"/>
    <w:basedOn w:val="Domylnaczcionkaakapitu"/>
    <w:link w:val="Zwrotpoegnalny"/>
    <w:rsid w:val="00465690"/>
    <w:rPr>
      <w:rFonts w:ascii="Arial Narrow" w:eastAsia="Times New Roman" w:hAnsi="Arial Narrow" w:cs="Times New Roman"/>
      <w:szCs w:val="20"/>
      <w:lang w:eastAsia="pl-PL"/>
    </w:rPr>
  </w:style>
  <w:style w:type="paragraph" w:styleId="Podpis">
    <w:name w:val="Signature"/>
    <w:basedOn w:val="Normalny"/>
    <w:link w:val="PodpisZnak"/>
    <w:rsid w:val="00465690"/>
    <w:pPr>
      <w:ind w:left="4252"/>
      <w:jc w:val="left"/>
    </w:pPr>
    <w:rPr>
      <w:rFonts w:asciiTheme="minorHAnsi" w:hAnsiTheme="minorHAnsi"/>
      <w:sz w:val="18"/>
      <w:szCs w:val="18"/>
      <w:lang w:eastAsia="en-US"/>
    </w:rPr>
  </w:style>
  <w:style w:type="character" w:customStyle="1" w:styleId="PodpisZnak">
    <w:name w:val="Podpis Znak"/>
    <w:basedOn w:val="Domylnaczcionkaakapitu"/>
    <w:link w:val="Podpis"/>
    <w:rsid w:val="00465690"/>
    <w:rPr>
      <w:rFonts w:ascii="Arial Narrow" w:eastAsia="Times New Roman" w:hAnsi="Arial Narrow" w:cs="Times New Roman"/>
      <w:szCs w:val="20"/>
      <w:lang w:eastAsia="pl-PL"/>
    </w:rPr>
  </w:style>
  <w:style w:type="paragraph" w:styleId="Lista-kontynuacja">
    <w:name w:val="List Continue"/>
    <w:basedOn w:val="Normalny"/>
    <w:rsid w:val="00465690"/>
    <w:pPr>
      <w:spacing w:after="120"/>
      <w:ind w:left="283"/>
      <w:jc w:val="left"/>
    </w:pPr>
    <w:rPr>
      <w:rFonts w:asciiTheme="minorHAnsi" w:hAnsiTheme="minorHAnsi"/>
      <w:sz w:val="18"/>
      <w:szCs w:val="18"/>
      <w:lang w:eastAsia="en-US"/>
    </w:rPr>
  </w:style>
  <w:style w:type="paragraph" w:styleId="Lista-kontynuacja2">
    <w:name w:val="List Continue 2"/>
    <w:basedOn w:val="Normalny"/>
    <w:rsid w:val="00465690"/>
    <w:pPr>
      <w:spacing w:after="120"/>
      <w:ind w:left="566"/>
      <w:jc w:val="left"/>
    </w:pPr>
    <w:rPr>
      <w:rFonts w:asciiTheme="minorHAnsi" w:hAnsiTheme="minorHAnsi"/>
      <w:sz w:val="18"/>
      <w:szCs w:val="18"/>
      <w:lang w:eastAsia="en-US"/>
    </w:rPr>
  </w:style>
  <w:style w:type="paragraph" w:styleId="Lista-kontynuacja3">
    <w:name w:val="List Continue 3"/>
    <w:basedOn w:val="Normalny"/>
    <w:rsid w:val="00465690"/>
    <w:pPr>
      <w:spacing w:after="120"/>
      <w:ind w:left="849"/>
      <w:jc w:val="left"/>
    </w:pPr>
    <w:rPr>
      <w:rFonts w:asciiTheme="minorHAnsi" w:hAnsiTheme="minorHAnsi"/>
      <w:sz w:val="18"/>
      <w:szCs w:val="18"/>
      <w:lang w:eastAsia="en-US"/>
    </w:rPr>
  </w:style>
  <w:style w:type="paragraph" w:styleId="Lista-kontynuacja4">
    <w:name w:val="List Continue 4"/>
    <w:basedOn w:val="Normalny"/>
    <w:rsid w:val="00465690"/>
    <w:pPr>
      <w:spacing w:after="120"/>
      <w:ind w:left="1132"/>
      <w:jc w:val="left"/>
    </w:pPr>
    <w:rPr>
      <w:rFonts w:asciiTheme="minorHAnsi" w:hAnsiTheme="minorHAnsi"/>
      <w:sz w:val="18"/>
      <w:szCs w:val="18"/>
      <w:lang w:eastAsia="en-US"/>
    </w:rPr>
  </w:style>
  <w:style w:type="paragraph" w:styleId="Lista-kontynuacja5">
    <w:name w:val="List Continue 5"/>
    <w:basedOn w:val="Normalny"/>
    <w:rsid w:val="00465690"/>
    <w:pPr>
      <w:spacing w:after="120"/>
      <w:ind w:left="1415"/>
      <w:jc w:val="left"/>
    </w:pPr>
    <w:rPr>
      <w:rFonts w:asciiTheme="minorHAnsi" w:hAnsiTheme="minorHAnsi"/>
      <w:sz w:val="18"/>
      <w:szCs w:val="18"/>
      <w:lang w:eastAsia="en-US"/>
    </w:rPr>
  </w:style>
  <w:style w:type="paragraph" w:styleId="Nagwekwiadomoci">
    <w:name w:val="Message Header"/>
    <w:basedOn w:val="Normalny"/>
    <w:link w:val="NagwekwiadomociZnak"/>
    <w:rsid w:val="00465690"/>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ascii="Arial" w:hAnsi="Arial"/>
      <w:sz w:val="24"/>
      <w:szCs w:val="24"/>
      <w:lang w:eastAsia="en-US"/>
    </w:rPr>
  </w:style>
  <w:style w:type="character" w:customStyle="1" w:styleId="NagwekwiadomociZnak">
    <w:name w:val="Nagłówek wiadomości Znak"/>
    <w:basedOn w:val="Domylnaczcionkaakapitu"/>
    <w:link w:val="Nagwekwiadomoci"/>
    <w:rsid w:val="00465690"/>
    <w:rPr>
      <w:rFonts w:ascii="Arial" w:eastAsia="Times New Roman" w:hAnsi="Arial" w:cs="Times New Roman"/>
      <w:sz w:val="24"/>
      <w:szCs w:val="24"/>
      <w:shd w:val="pct20" w:color="auto" w:fill="auto"/>
      <w:lang w:eastAsia="pl-PL"/>
    </w:rPr>
  </w:style>
  <w:style w:type="paragraph" w:styleId="Podtytu0">
    <w:name w:val="Subtitle"/>
    <w:basedOn w:val="Normalny"/>
    <w:link w:val="PodtytuZnak"/>
    <w:qFormat/>
    <w:rsid w:val="00465690"/>
    <w:pPr>
      <w:spacing w:after="60"/>
      <w:jc w:val="center"/>
      <w:outlineLvl w:val="1"/>
    </w:pPr>
    <w:rPr>
      <w:rFonts w:ascii="Arial" w:hAnsi="Arial"/>
      <w:sz w:val="24"/>
      <w:szCs w:val="24"/>
      <w:lang w:eastAsia="en-US"/>
    </w:rPr>
  </w:style>
  <w:style w:type="character" w:customStyle="1" w:styleId="PodtytuZnak">
    <w:name w:val="Podtytuł Znak"/>
    <w:basedOn w:val="Domylnaczcionkaakapitu"/>
    <w:link w:val="Podtytu0"/>
    <w:rsid w:val="00465690"/>
    <w:rPr>
      <w:rFonts w:ascii="Arial" w:eastAsia="Times New Roman" w:hAnsi="Arial" w:cs="Times New Roman"/>
      <w:sz w:val="24"/>
      <w:szCs w:val="24"/>
      <w:lang w:eastAsia="pl-PL"/>
    </w:rPr>
  </w:style>
  <w:style w:type="paragraph" w:styleId="Zwrotgrzecznociowy">
    <w:name w:val="Salutation"/>
    <w:basedOn w:val="Normalny"/>
    <w:next w:val="Normalny"/>
    <w:link w:val="ZwrotgrzecznociowyZnak"/>
    <w:rsid w:val="00465690"/>
    <w:pPr>
      <w:jc w:val="left"/>
    </w:pPr>
    <w:rPr>
      <w:rFonts w:asciiTheme="minorHAnsi" w:hAnsiTheme="minorHAnsi"/>
      <w:sz w:val="18"/>
      <w:szCs w:val="18"/>
      <w:lang w:eastAsia="en-US"/>
    </w:rPr>
  </w:style>
  <w:style w:type="character" w:customStyle="1" w:styleId="ZwrotgrzecznociowyZnak">
    <w:name w:val="Zwrot grzecznościowy Znak"/>
    <w:basedOn w:val="Domylnaczcionkaakapitu"/>
    <w:link w:val="Zwrotgrzecznociowy"/>
    <w:rsid w:val="00465690"/>
    <w:rPr>
      <w:rFonts w:ascii="Arial Narrow" w:eastAsia="Times New Roman" w:hAnsi="Arial Narrow" w:cs="Times New Roman"/>
      <w:szCs w:val="20"/>
      <w:lang w:eastAsia="pl-PL"/>
    </w:rPr>
  </w:style>
  <w:style w:type="paragraph" w:styleId="Data0">
    <w:name w:val="Date"/>
    <w:basedOn w:val="Normalny"/>
    <w:next w:val="Normalny"/>
    <w:link w:val="DataZnak"/>
    <w:rsid w:val="00465690"/>
    <w:pPr>
      <w:jc w:val="left"/>
    </w:pPr>
    <w:rPr>
      <w:rFonts w:asciiTheme="minorHAnsi" w:hAnsiTheme="minorHAnsi"/>
      <w:sz w:val="18"/>
      <w:szCs w:val="18"/>
      <w:lang w:eastAsia="en-US"/>
    </w:rPr>
  </w:style>
  <w:style w:type="character" w:customStyle="1" w:styleId="DataZnak">
    <w:name w:val="Data Znak"/>
    <w:basedOn w:val="Domylnaczcionkaakapitu"/>
    <w:link w:val="Data0"/>
    <w:rsid w:val="00465690"/>
    <w:rPr>
      <w:rFonts w:ascii="Arial Narrow" w:eastAsia="Times New Roman" w:hAnsi="Arial Narrow" w:cs="Times New Roman"/>
      <w:szCs w:val="20"/>
      <w:lang w:eastAsia="pl-PL"/>
    </w:rPr>
  </w:style>
  <w:style w:type="paragraph" w:styleId="Tekstpodstawowyzwciciem">
    <w:name w:val="Body Text First Indent"/>
    <w:basedOn w:val="Tekstpodstawowy"/>
    <w:link w:val="TekstpodstawowyzwciciemZnak"/>
    <w:rsid w:val="00465690"/>
    <w:pPr>
      <w:ind w:firstLine="210"/>
    </w:pPr>
    <w:rPr>
      <w:rFonts w:eastAsia="Times New Roman" w:cs="Times New Roman"/>
    </w:rPr>
  </w:style>
  <w:style w:type="character" w:customStyle="1" w:styleId="TekstpodstawowyzwciciemZnak">
    <w:name w:val="Tekst podstawowy z wcięciem Znak"/>
    <w:basedOn w:val="TekstpodstawowyZnak"/>
    <w:link w:val="Tekstpodstawowyzwciciem"/>
    <w:rsid w:val="00465690"/>
    <w:rPr>
      <w:rFonts w:ascii="Arial Narrow" w:eastAsia="Times New Roman" w:hAnsi="Arial Narrow" w:cs="Times New Roman"/>
      <w:szCs w:val="20"/>
      <w:lang w:eastAsia="pl-PL"/>
    </w:rPr>
  </w:style>
  <w:style w:type="paragraph" w:styleId="Tekstpodstawowyzwciciem2">
    <w:name w:val="Body Text First Indent 2"/>
    <w:basedOn w:val="Tekstpodstawowywcity"/>
    <w:link w:val="Tekstpodstawowyzwciciem2Znak"/>
    <w:rsid w:val="00465690"/>
    <w:pPr>
      <w:ind w:firstLine="210"/>
    </w:pPr>
    <w:rPr>
      <w:rFonts w:eastAsia="Times New Roman" w:cs="Times New Roman"/>
    </w:rPr>
  </w:style>
  <w:style w:type="character" w:customStyle="1" w:styleId="Tekstpodstawowyzwciciem2Znak">
    <w:name w:val="Tekst podstawowy z wcięciem 2 Znak"/>
    <w:basedOn w:val="TekstpodstawowywcityZnak"/>
    <w:link w:val="Tekstpodstawowyzwciciem2"/>
    <w:rsid w:val="00465690"/>
    <w:rPr>
      <w:rFonts w:ascii="Arial Narrow" w:eastAsia="Times New Roman" w:hAnsi="Arial Narrow" w:cs="Times New Roman"/>
      <w:szCs w:val="20"/>
      <w:lang w:eastAsia="pl-PL"/>
    </w:rPr>
  </w:style>
  <w:style w:type="paragraph" w:styleId="Nagweknotatki">
    <w:name w:val="Note Heading"/>
    <w:basedOn w:val="Normalny"/>
    <w:next w:val="Normalny"/>
    <w:link w:val="NagweknotatkiZnak"/>
    <w:rsid w:val="00465690"/>
    <w:pPr>
      <w:jc w:val="left"/>
    </w:pPr>
    <w:rPr>
      <w:rFonts w:asciiTheme="minorHAnsi" w:hAnsiTheme="minorHAnsi"/>
      <w:sz w:val="18"/>
      <w:szCs w:val="18"/>
      <w:lang w:eastAsia="en-US"/>
    </w:rPr>
  </w:style>
  <w:style w:type="character" w:customStyle="1" w:styleId="NagweknotatkiZnak">
    <w:name w:val="Nagłówek notatki Znak"/>
    <w:basedOn w:val="Domylnaczcionkaakapitu"/>
    <w:link w:val="Nagweknotatki"/>
    <w:rsid w:val="00465690"/>
    <w:rPr>
      <w:rFonts w:ascii="Arial Narrow" w:eastAsia="Times New Roman" w:hAnsi="Arial Narrow" w:cs="Times New Roman"/>
      <w:szCs w:val="20"/>
      <w:lang w:eastAsia="pl-PL"/>
    </w:rPr>
  </w:style>
  <w:style w:type="paragraph" w:styleId="Tekstpodstawowy2">
    <w:name w:val="Body Text 2"/>
    <w:basedOn w:val="Normalny"/>
    <w:link w:val="Tekstpodstawowy2Znak"/>
    <w:rsid w:val="00465690"/>
    <w:pPr>
      <w:spacing w:after="120" w:line="480" w:lineRule="auto"/>
      <w:jc w:val="left"/>
    </w:pPr>
    <w:rPr>
      <w:rFonts w:asciiTheme="minorHAnsi" w:hAnsiTheme="minorHAnsi"/>
      <w:sz w:val="18"/>
      <w:szCs w:val="18"/>
      <w:lang w:eastAsia="en-US"/>
    </w:rPr>
  </w:style>
  <w:style w:type="character" w:customStyle="1" w:styleId="Tekstpodstawowy2Znak">
    <w:name w:val="Tekst podstawowy 2 Znak"/>
    <w:basedOn w:val="Domylnaczcionkaakapitu"/>
    <w:link w:val="Tekstpodstawowy2"/>
    <w:rsid w:val="00465690"/>
    <w:rPr>
      <w:rFonts w:ascii="Arial Narrow" w:eastAsia="Times New Roman" w:hAnsi="Arial Narrow" w:cs="Times New Roman"/>
      <w:szCs w:val="20"/>
      <w:lang w:eastAsia="pl-PL"/>
    </w:rPr>
  </w:style>
  <w:style w:type="paragraph" w:styleId="Tekstpodstawowy3">
    <w:name w:val="Body Text 3"/>
    <w:basedOn w:val="Normalny"/>
    <w:link w:val="Tekstpodstawowy3Znak"/>
    <w:uiPriority w:val="99"/>
    <w:rsid w:val="00465690"/>
    <w:pPr>
      <w:spacing w:after="120"/>
      <w:jc w:val="left"/>
    </w:pPr>
    <w:rPr>
      <w:rFonts w:asciiTheme="minorHAnsi" w:hAnsiTheme="minorHAnsi"/>
      <w:sz w:val="16"/>
      <w:szCs w:val="16"/>
      <w:lang w:eastAsia="en-US"/>
    </w:rPr>
  </w:style>
  <w:style w:type="character" w:customStyle="1" w:styleId="Tekstpodstawowy3Znak">
    <w:name w:val="Tekst podstawowy 3 Znak"/>
    <w:basedOn w:val="Domylnaczcionkaakapitu"/>
    <w:link w:val="Tekstpodstawowy3"/>
    <w:uiPriority w:val="99"/>
    <w:rsid w:val="00465690"/>
    <w:rPr>
      <w:rFonts w:ascii="Arial Narrow" w:eastAsia="Times New Roman" w:hAnsi="Arial Narrow" w:cs="Times New Roman"/>
      <w:sz w:val="16"/>
      <w:szCs w:val="16"/>
      <w:lang w:eastAsia="pl-PL"/>
    </w:rPr>
  </w:style>
  <w:style w:type="paragraph" w:styleId="Tekstpodstawowywcity20">
    <w:name w:val="Body Text Indent 2"/>
    <w:basedOn w:val="Normalny"/>
    <w:link w:val="Tekstpodstawowywcity2Znak"/>
    <w:rsid w:val="00465690"/>
    <w:pPr>
      <w:spacing w:after="120" w:line="480" w:lineRule="auto"/>
      <w:ind w:left="283"/>
      <w:jc w:val="left"/>
    </w:pPr>
    <w:rPr>
      <w:rFonts w:asciiTheme="minorHAnsi" w:hAnsiTheme="minorHAnsi"/>
      <w:sz w:val="18"/>
      <w:szCs w:val="18"/>
      <w:lang w:eastAsia="en-US"/>
    </w:rPr>
  </w:style>
  <w:style w:type="character" w:customStyle="1" w:styleId="Tekstpodstawowywcity2Znak">
    <w:name w:val="Tekst podstawowy wcięty 2 Znak"/>
    <w:basedOn w:val="Domylnaczcionkaakapitu"/>
    <w:link w:val="Tekstpodstawowywcity20"/>
    <w:rsid w:val="00465690"/>
    <w:rPr>
      <w:rFonts w:ascii="Arial Narrow" w:eastAsia="Times New Roman" w:hAnsi="Arial Narrow" w:cs="Times New Roman"/>
      <w:szCs w:val="20"/>
      <w:lang w:eastAsia="pl-PL"/>
    </w:rPr>
  </w:style>
  <w:style w:type="paragraph" w:styleId="Tekstpodstawowywcity30">
    <w:name w:val="Body Text Indent 3"/>
    <w:basedOn w:val="Normalny"/>
    <w:link w:val="Tekstpodstawowywcity3Znak"/>
    <w:uiPriority w:val="99"/>
    <w:rsid w:val="00465690"/>
    <w:pPr>
      <w:spacing w:after="120"/>
      <w:ind w:left="283"/>
      <w:jc w:val="left"/>
    </w:pPr>
    <w:rPr>
      <w:rFonts w:asciiTheme="minorHAnsi" w:hAnsiTheme="minorHAnsi"/>
      <w:sz w:val="16"/>
      <w:szCs w:val="16"/>
      <w:lang w:eastAsia="en-US"/>
    </w:rPr>
  </w:style>
  <w:style w:type="character" w:customStyle="1" w:styleId="Tekstpodstawowywcity3Znak">
    <w:name w:val="Tekst podstawowy wcięty 3 Znak"/>
    <w:basedOn w:val="Domylnaczcionkaakapitu"/>
    <w:link w:val="Tekstpodstawowywcity30"/>
    <w:uiPriority w:val="99"/>
    <w:rsid w:val="00465690"/>
    <w:rPr>
      <w:rFonts w:ascii="Arial Narrow" w:eastAsia="Times New Roman" w:hAnsi="Arial Narrow" w:cs="Times New Roman"/>
      <w:sz w:val="16"/>
      <w:szCs w:val="16"/>
      <w:lang w:eastAsia="pl-PL"/>
    </w:rPr>
  </w:style>
  <w:style w:type="paragraph" w:styleId="Tekstblokowy">
    <w:name w:val="Block Text"/>
    <w:basedOn w:val="Normalny"/>
    <w:uiPriority w:val="99"/>
    <w:rsid w:val="00465690"/>
    <w:pPr>
      <w:spacing w:after="120"/>
      <w:ind w:left="1440" w:right="1440"/>
      <w:jc w:val="left"/>
    </w:pPr>
    <w:rPr>
      <w:rFonts w:asciiTheme="minorHAnsi" w:hAnsiTheme="minorHAnsi"/>
      <w:sz w:val="18"/>
      <w:szCs w:val="18"/>
      <w:lang w:eastAsia="en-US"/>
    </w:rPr>
  </w:style>
  <w:style w:type="character" w:styleId="Hipercze">
    <w:name w:val="Hyperlink"/>
    <w:uiPriority w:val="99"/>
    <w:rsid w:val="00465690"/>
    <w:rPr>
      <w:color w:val="0000FF"/>
      <w:u w:val="single"/>
    </w:rPr>
  </w:style>
  <w:style w:type="character" w:styleId="UyteHipercze">
    <w:name w:val="FollowedHyperlink"/>
    <w:uiPriority w:val="99"/>
    <w:rsid w:val="00465690"/>
    <w:rPr>
      <w:color w:val="800080"/>
      <w:u w:val="single"/>
    </w:rPr>
  </w:style>
  <w:style w:type="character" w:styleId="Pogrubienie">
    <w:name w:val="Strong"/>
    <w:aliases w:val="Tekst treści (2) + 8 pt,Kursywa2,Tekst treści (2) + 10 pt,Tekst treści (2) + 9 pt"/>
    <w:uiPriority w:val="22"/>
    <w:qFormat/>
    <w:rsid w:val="00465690"/>
    <w:rPr>
      <w:b/>
      <w:bCs/>
    </w:rPr>
  </w:style>
  <w:style w:type="character" w:styleId="Uwydatnienie">
    <w:name w:val="Emphasis"/>
    <w:uiPriority w:val="20"/>
    <w:qFormat/>
    <w:rsid w:val="00465690"/>
    <w:rPr>
      <w:i/>
      <w:iCs/>
    </w:rPr>
  </w:style>
  <w:style w:type="paragraph" w:styleId="Mapadokumentu">
    <w:name w:val="Document Map"/>
    <w:basedOn w:val="Normalny"/>
    <w:link w:val="MapadokumentuZnak"/>
    <w:rsid w:val="00465690"/>
    <w:pPr>
      <w:jc w:val="left"/>
    </w:pPr>
    <w:rPr>
      <w:rFonts w:ascii="Tahoma" w:hAnsi="Tahoma" w:cs="Tahoma"/>
      <w:sz w:val="16"/>
      <w:szCs w:val="16"/>
      <w:lang w:eastAsia="en-US"/>
    </w:rPr>
  </w:style>
  <w:style w:type="character" w:customStyle="1" w:styleId="MapadokumentuZnak">
    <w:name w:val="Mapa dokumentu Znak"/>
    <w:basedOn w:val="Domylnaczcionkaakapitu"/>
    <w:link w:val="Mapadokumentu"/>
    <w:rsid w:val="00465690"/>
    <w:rPr>
      <w:rFonts w:ascii="Tahoma" w:eastAsia="Times New Roman" w:hAnsi="Tahoma" w:cs="Tahoma"/>
      <w:sz w:val="16"/>
      <w:szCs w:val="16"/>
      <w:lang w:eastAsia="pl-PL"/>
    </w:rPr>
  </w:style>
  <w:style w:type="paragraph" w:styleId="Podpise-mail">
    <w:name w:val="E-mail Signature"/>
    <w:basedOn w:val="Normalny"/>
    <w:link w:val="Podpise-mailZnak"/>
    <w:rsid w:val="00465690"/>
    <w:pPr>
      <w:jc w:val="left"/>
    </w:pPr>
    <w:rPr>
      <w:rFonts w:asciiTheme="minorHAnsi" w:hAnsiTheme="minorHAnsi"/>
      <w:sz w:val="18"/>
      <w:szCs w:val="18"/>
      <w:lang w:eastAsia="en-US"/>
    </w:rPr>
  </w:style>
  <w:style w:type="character" w:customStyle="1" w:styleId="Podpise-mailZnak">
    <w:name w:val="Podpis e-mail Znak"/>
    <w:basedOn w:val="Domylnaczcionkaakapitu"/>
    <w:link w:val="Podpise-mail"/>
    <w:rsid w:val="00465690"/>
    <w:rPr>
      <w:rFonts w:ascii="Arial Narrow" w:eastAsia="Times New Roman" w:hAnsi="Arial Narrow" w:cs="Times New Roman"/>
      <w:szCs w:val="20"/>
      <w:lang w:eastAsia="pl-PL"/>
    </w:rPr>
  </w:style>
  <w:style w:type="paragraph" w:styleId="NormalnyWeb">
    <w:name w:val="Normal (Web)"/>
    <w:basedOn w:val="Normalny"/>
    <w:uiPriority w:val="99"/>
    <w:rsid w:val="00465690"/>
    <w:pPr>
      <w:jc w:val="left"/>
    </w:pPr>
    <w:rPr>
      <w:rFonts w:ascii="Times New Roman" w:hAnsi="Times New Roman"/>
      <w:sz w:val="24"/>
      <w:szCs w:val="24"/>
      <w:lang w:eastAsia="en-US"/>
    </w:rPr>
  </w:style>
  <w:style w:type="character" w:styleId="HTML-akronim">
    <w:name w:val="HTML Acronym"/>
    <w:basedOn w:val="Domylnaczcionkaakapitu"/>
    <w:rsid w:val="00465690"/>
  </w:style>
  <w:style w:type="paragraph" w:styleId="HTML-adres">
    <w:name w:val="HTML Address"/>
    <w:basedOn w:val="Normalny"/>
    <w:link w:val="HTML-adresZnak"/>
    <w:rsid w:val="00465690"/>
    <w:pPr>
      <w:jc w:val="left"/>
    </w:pPr>
    <w:rPr>
      <w:rFonts w:asciiTheme="minorHAnsi" w:hAnsiTheme="minorHAnsi"/>
      <w:i/>
      <w:iCs/>
      <w:sz w:val="18"/>
      <w:szCs w:val="18"/>
      <w:lang w:eastAsia="en-US"/>
    </w:rPr>
  </w:style>
  <w:style w:type="character" w:customStyle="1" w:styleId="HTML-adresZnak">
    <w:name w:val="HTML - adres Znak"/>
    <w:basedOn w:val="Domylnaczcionkaakapitu"/>
    <w:link w:val="HTML-adres"/>
    <w:rsid w:val="00465690"/>
    <w:rPr>
      <w:rFonts w:ascii="Arial Narrow" w:eastAsia="Times New Roman" w:hAnsi="Arial Narrow" w:cs="Times New Roman"/>
      <w:i/>
      <w:iCs/>
      <w:szCs w:val="20"/>
      <w:lang w:eastAsia="pl-PL"/>
    </w:rPr>
  </w:style>
  <w:style w:type="character" w:styleId="HTML-cytat">
    <w:name w:val="HTML Cite"/>
    <w:rsid w:val="00465690"/>
    <w:rPr>
      <w:i/>
      <w:iCs/>
    </w:rPr>
  </w:style>
  <w:style w:type="character" w:styleId="HTML-kod">
    <w:name w:val="HTML Code"/>
    <w:rsid w:val="00465690"/>
    <w:rPr>
      <w:rFonts w:ascii="Courier New" w:hAnsi="Courier New" w:cs="Courier New"/>
      <w:sz w:val="20"/>
      <w:szCs w:val="20"/>
    </w:rPr>
  </w:style>
  <w:style w:type="character" w:styleId="HTML-definicja">
    <w:name w:val="HTML Definition"/>
    <w:rsid w:val="00465690"/>
    <w:rPr>
      <w:i/>
      <w:iCs/>
    </w:rPr>
  </w:style>
  <w:style w:type="character" w:styleId="HTML-klawiatura">
    <w:name w:val="HTML Keyboard"/>
    <w:rsid w:val="00465690"/>
    <w:rPr>
      <w:rFonts w:ascii="Courier New" w:hAnsi="Courier New" w:cs="Courier New"/>
      <w:sz w:val="20"/>
      <w:szCs w:val="20"/>
    </w:rPr>
  </w:style>
  <w:style w:type="paragraph" w:styleId="HTML-wstpniesformatowany">
    <w:name w:val="HTML Preformatted"/>
    <w:basedOn w:val="Normalny"/>
    <w:link w:val="HTML-wstpniesformatowanyZnak"/>
    <w:uiPriority w:val="99"/>
    <w:rsid w:val="00465690"/>
    <w:pPr>
      <w:jc w:val="left"/>
    </w:pPr>
    <w:rPr>
      <w:rFonts w:ascii="Courier New" w:hAnsi="Courier New" w:cs="Courier New"/>
      <w:sz w:val="20"/>
      <w:szCs w:val="18"/>
      <w:lang w:eastAsia="en-US"/>
    </w:rPr>
  </w:style>
  <w:style w:type="character" w:customStyle="1" w:styleId="HTML-wstpniesformatowanyZnak">
    <w:name w:val="HTML - wstępnie sformatowany Znak"/>
    <w:basedOn w:val="Domylnaczcionkaakapitu"/>
    <w:link w:val="HTML-wstpniesformatowany"/>
    <w:uiPriority w:val="99"/>
    <w:rsid w:val="00465690"/>
    <w:rPr>
      <w:rFonts w:ascii="Courier New" w:eastAsia="Times New Roman" w:hAnsi="Courier New" w:cs="Courier New"/>
      <w:sz w:val="20"/>
      <w:szCs w:val="20"/>
      <w:lang w:eastAsia="pl-PL"/>
    </w:rPr>
  </w:style>
  <w:style w:type="character" w:styleId="HTML-przykad">
    <w:name w:val="HTML Sample"/>
    <w:rsid w:val="00465690"/>
    <w:rPr>
      <w:rFonts w:ascii="Courier New" w:hAnsi="Courier New" w:cs="Courier New"/>
    </w:rPr>
  </w:style>
  <w:style w:type="character" w:styleId="HTML-staaszeroko">
    <w:name w:val="HTML Typewriter"/>
    <w:rsid w:val="00465690"/>
    <w:rPr>
      <w:rFonts w:ascii="Courier New" w:hAnsi="Courier New" w:cs="Courier New"/>
      <w:sz w:val="20"/>
      <w:szCs w:val="20"/>
    </w:rPr>
  </w:style>
  <w:style w:type="character" w:styleId="HTML-zmienna">
    <w:name w:val="HTML Variable"/>
    <w:rsid w:val="00465690"/>
    <w:rPr>
      <w:i/>
      <w:iCs/>
    </w:rPr>
  </w:style>
  <w:style w:type="paragraph" w:styleId="Tematkomentarza">
    <w:name w:val="annotation subject"/>
    <w:basedOn w:val="Tekstkomentarza"/>
    <w:next w:val="Tekstkomentarza"/>
    <w:link w:val="TematkomentarzaZnak"/>
    <w:rsid w:val="00465690"/>
    <w:pPr>
      <w:spacing w:before="0"/>
    </w:pPr>
    <w:rPr>
      <w:rFonts w:ascii="Calibri" w:hAnsi="Calibri"/>
      <w:b/>
      <w:bCs/>
      <w:sz w:val="20"/>
    </w:rPr>
  </w:style>
  <w:style w:type="character" w:customStyle="1" w:styleId="TematkomentarzaZnak">
    <w:name w:val="Temat komentarza Znak"/>
    <w:basedOn w:val="TekstkomentarzaZnak"/>
    <w:link w:val="Tematkomentarza"/>
    <w:rsid w:val="00465690"/>
    <w:rPr>
      <w:rFonts w:ascii="Calibri" w:eastAsia="Times New Roman" w:hAnsi="Calibri" w:cs="Times New Roman"/>
      <w:b/>
      <w:bCs/>
      <w:sz w:val="20"/>
      <w:szCs w:val="20"/>
      <w:lang w:eastAsia="pl-PL"/>
    </w:rPr>
  </w:style>
  <w:style w:type="numbering" w:styleId="1ai">
    <w:name w:val="Outline List 1"/>
    <w:basedOn w:val="Bezlisty"/>
    <w:rsid w:val="00465690"/>
    <w:pPr>
      <w:numPr>
        <w:numId w:val="12"/>
      </w:numPr>
    </w:pPr>
  </w:style>
  <w:style w:type="numbering" w:styleId="111111">
    <w:name w:val="Outline List 2"/>
    <w:basedOn w:val="Bezlisty"/>
    <w:rsid w:val="00465690"/>
    <w:pPr>
      <w:numPr>
        <w:numId w:val="13"/>
      </w:numPr>
    </w:pPr>
  </w:style>
  <w:style w:type="numbering" w:styleId="Artykusekcja">
    <w:name w:val="Outline List 3"/>
    <w:basedOn w:val="Bezlisty"/>
    <w:rsid w:val="00465690"/>
    <w:pPr>
      <w:numPr>
        <w:numId w:val="14"/>
      </w:numPr>
    </w:pPr>
  </w:style>
  <w:style w:type="table" w:styleId="Tabela-Prosty1">
    <w:name w:val="Table Simple 1"/>
    <w:basedOn w:val="Standardowy"/>
    <w:rsid w:val="00465690"/>
    <w:pPr>
      <w:jc w:val="both"/>
    </w:pPr>
    <w:rPr>
      <w:rFonts w:ascii="Times New Roman" w:eastAsia="Times New Roman" w:hAnsi="Times New Roman" w:cs="Times New Roman"/>
      <w:sz w:val="20"/>
      <w:szCs w:val="20"/>
      <w:lang w:eastAsia="pl-PL"/>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rsid w:val="00465690"/>
    <w:pPr>
      <w:jc w:val="both"/>
    </w:pPr>
    <w:rPr>
      <w:rFonts w:ascii="Times New Roman" w:eastAsia="Times New Roman" w:hAnsi="Times New Roman" w:cs="Times New Roman"/>
      <w:sz w:val="20"/>
      <w:szCs w:val="20"/>
      <w:lang w:eastAsia="pl-PL"/>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rsid w:val="00465690"/>
    <w:pPr>
      <w:jc w:val="both"/>
    </w:pPr>
    <w:rPr>
      <w:rFonts w:ascii="Times New Roman" w:eastAsia="Times New Roman" w:hAnsi="Times New Roman" w:cs="Times New Roman"/>
      <w:sz w:val="20"/>
      <w:szCs w:val="20"/>
      <w:lang w:eastAsia="pl-PL"/>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Klasyczny1">
    <w:name w:val="Table Classic 1"/>
    <w:basedOn w:val="Standardowy"/>
    <w:rsid w:val="00465690"/>
    <w:pPr>
      <w:jc w:val="both"/>
    </w:pPr>
    <w:rPr>
      <w:rFonts w:ascii="Times New Roman" w:eastAsia="Times New Roman" w:hAnsi="Times New Roman" w:cs="Times New Roman"/>
      <w:sz w:val="20"/>
      <w:szCs w:val="20"/>
      <w:lang w:eastAsia="pl-PL"/>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rsid w:val="00465690"/>
    <w:pPr>
      <w:jc w:val="both"/>
    </w:pPr>
    <w:rPr>
      <w:rFonts w:ascii="Times New Roman" w:eastAsia="Times New Roman" w:hAnsi="Times New Roman" w:cs="Times New Roman"/>
      <w:sz w:val="20"/>
      <w:szCs w:val="20"/>
      <w:lang w:eastAsia="pl-PL"/>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rsid w:val="00465690"/>
    <w:pPr>
      <w:jc w:val="both"/>
    </w:pPr>
    <w:rPr>
      <w:rFonts w:ascii="Times New Roman" w:eastAsia="Times New Roman" w:hAnsi="Times New Roman" w:cs="Times New Roman"/>
      <w:color w:val="000080"/>
      <w:sz w:val="20"/>
      <w:szCs w:val="20"/>
      <w:lang w:eastAsia="pl-PL"/>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rsid w:val="00465690"/>
    <w:pPr>
      <w:jc w:val="both"/>
    </w:pPr>
    <w:rPr>
      <w:rFonts w:ascii="Times New Roman" w:eastAsia="Times New Roman" w:hAnsi="Times New Roman" w:cs="Times New Roman"/>
      <w:sz w:val="20"/>
      <w:szCs w:val="20"/>
      <w:lang w:eastAsia="pl-PL"/>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rsid w:val="00465690"/>
    <w:pPr>
      <w:jc w:val="both"/>
    </w:pPr>
    <w:rPr>
      <w:rFonts w:ascii="Times New Roman" w:eastAsia="Times New Roman" w:hAnsi="Times New Roman" w:cs="Times New Roman"/>
      <w:color w:val="FFFFFF"/>
      <w:sz w:val="20"/>
      <w:szCs w:val="20"/>
      <w:lang w:eastAsia="pl-PL"/>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rsid w:val="00465690"/>
    <w:pPr>
      <w:jc w:val="both"/>
    </w:pPr>
    <w:rPr>
      <w:rFonts w:ascii="Times New Roman" w:eastAsia="Times New Roman" w:hAnsi="Times New Roman" w:cs="Times New Roman"/>
      <w:sz w:val="20"/>
      <w:szCs w:val="20"/>
      <w:lang w:eastAsia="pl-PL"/>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rsid w:val="00465690"/>
    <w:pPr>
      <w:jc w:val="both"/>
    </w:pPr>
    <w:rPr>
      <w:rFonts w:ascii="Times New Roman" w:eastAsia="Times New Roman" w:hAnsi="Times New Roman" w:cs="Times New Roman"/>
      <w:sz w:val="20"/>
      <w:szCs w:val="20"/>
      <w:lang w:eastAsia="pl-PL"/>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rsid w:val="00465690"/>
    <w:pPr>
      <w:jc w:val="both"/>
    </w:pPr>
    <w:rPr>
      <w:rFonts w:ascii="Times New Roman" w:eastAsia="Times New Roman" w:hAnsi="Times New Roman" w:cs="Times New Roman"/>
      <w:b/>
      <w:bCs/>
      <w:sz w:val="20"/>
      <w:szCs w:val="20"/>
      <w:lang w:eastAsia="pl-PL"/>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rsid w:val="00465690"/>
    <w:pPr>
      <w:jc w:val="both"/>
    </w:pPr>
    <w:rPr>
      <w:rFonts w:ascii="Times New Roman" w:eastAsia="Times New Roman" w:hAnsi="Times New Roman" w:cs="Times New Roman"/>
      <w:b/>
      <w:bCs/>
      <w:sz w:val="20"/>
      <w:szCs w:val="20"/>
      <w:lang w:eastAsia="pl-PL"/>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rsid w:val="00465690"/>
    <w:pPr>
      <w:jc w:val="both"/>
    </w:pPr>
    <w:rPr>
      <w:rFonts w:ascii="Times New Roman" w:eastAsia="Times New Roman" w:hAnsi="Times New Roman" w:cs="Times New Roman"/>
      <w:b/>
      <w:bCs/>
      <w:sz w:val="20"/>
      <w:szCs w:val="20"/>
      <w:lang w:eastAsia="pl-PL"/>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rsid w:val="00465690"/>
    <w:pPr>
      <w:jc w:val="both"/>
    </w:pPr>
    <w:rPr>
      <w:rFonts w:ascii="Times New Roman" w:eastAsia="Times New Roman" w:hAnsi="Times New Roman" w:cs="Times New Roman"/>
      <w:sz w:val="20"/>
      <w:szCs w:val="20"/>
      <w:lang w:eastAsia="pl-PL"/>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rsid w:val="00465690"/>
    <w:pPr>
      <w:jc w:val="both"/>
    </w:pPr>
    <w:rPr>
      <w:rFonts w:ascii="Times New Roman" w:eastAsia="Times New Roman" w:hAnsi="Times New Roman" w:cs="Times New Roman"/>
      <w:sz w:val="20"/>
      <w:szCs w:val="20"/>
      <w:lang w:eastAsia="pl-PL"/>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Siatka1">
    <w:name w:val="Table Grid 1"/>
    <w:basedOn w:val="Standardowy"/>
    <w:rsid w:val="00465690"/>
    <w:pPr>
      <w:jc w:val="both"/>
    </w:pPr>
    <w:rPr>
      <w:rFonts w:ascii="Times New Roman" w:eastAsia="Times New Roman" w:hAnsi="Times New Roman" w:cs="Times New Roman"/>
      <w:sz w:val="20"/>
      <w:szCs w:val="20"/>
      <w:lang w:eastAsia="pl-P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rsid w:val="00465690"/>
    <w:pPr>
      <w:jc w:val="both"/>
    </w:pPr>
    <w:rPr>
      <w:rFonts w:ascii="Times New Roman" w:eastAsia="Times New Roman" w:hAnsi="Times New Roman" w:cs="Times New Roman"/>
      <w:sz w:val="20"/>
      <w:szCs w:val="20"/>
      <w:lang w:eastAsia="pl-PL"/>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rsid w:val="00465690"/>
    <w:pPr>
      <w:jc w:val="both"/>
    </w:pPr>
    <w:rPr>
      <w:rFonts w:ascii="Times New Roman" w:eastAsia="Times New Roman" w:hAnsi="Times New Roman" w:cs="Times New Roman"/>
      <w:sz w:val="20"/>
      <w:szCs w:val="20"/>
      <w:lang w:eastAsia="pl-PL"/>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rsid w:val="00465690"/>
    <w:pPr>
      <w:jc w:val="both"/>
    </w:pPr>
    <w:rPr>
      <w:rFonts w:ascii="Times New Roman" w:eastAsia="Times New Roman" w:hAnsi="Times New Roman" w:cs="Times New Roman"/>
      <w:sz w:val="20"/>
      <w:szCs w:val="20"/>
      <w:lang w:eastAsia="pl-PL"/>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rsid w:val="00465690"/>
    <w:pPr>
      <w:jc w:val="both"/>
    </w:pPr>
    <w:rPr>
      <w:rFonts w:ascii="Times New Roman" w:eastAsia="Times New Roman" w:hAnsi="Times New Roman" w:cs="Times New Roman"/>
      <w:sz w:val="20"/>
      <w:szCs w:val="20"/>
      <w:lang w:eastAsia="pl-PL"/>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rsid w:val="00465690"/>
    <w:pPr>
      <w:jc w:val="both"/>
    </w:pPr>
    <w:rPr>
      <w:rFonts w:ascii="Times New Roman" w:eastAsia="Times New Roman" w:hAnsi="Times New Roman" w:cs="Times New Roman"/>
      <w:sz w:val="20"/>
      <w:szCs w:val="20"/>
      <w:lang w:eastAsia="pl-PL"/>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rsid w:val="00465690"/>
    <w:pPr>
      <w:jc w:val="both"/>
    </w:pPr>
    <w:rPr>
      <w:rFonts w:ascii="Times New Roman" w:eastAsia="Times New Roman" w:hAnsi="Times New Roman" w:cs="Times New Roman"/>
      <w:b/>
      <w:bCs/>
      <w:sz w:val="20"/>
      <w:szCs w:val="20"/>
      <w:lang w:eastAsia="pl-PL"/>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rsid w:val="00465690"/>
    <w:pPr>
      <w:jc w:val="both"/>
    </w:pPr>
    <w:rPr>
      <w:rFonts w:ascii="Times New Roman" w:eastAsia="Times New Roman" w:hAnsi="Times New Roman" w:cs="Times New Roman"/>
      <w:sz w:val="20"/>
      <w:szCs w:val="20"/>
      <w:lang w:eastAsia="pl-PL"/>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rsid w:val="00465690"/>
    <w:pPr>
      <w:jc w:val="both"/>
    </w:pPr>
    <w:rPr>
      <w:rFonts w:ascii="Times New Roman" w:eastAsia="Times New Roman" w:hAnsi="Times New Roman" w:cs="Times New Roman"/>
      <w:sz w:val="20"/>
      <w:szCs w:val="20"/>
      <w:lang w:eastAsia="pl-PL"/>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rsid w:val="00465690"/>
    <w:pPr>
      <w:jc w:val="both"/>
    </w:pPr>
    <w:rPr>
      <w:rFonts w:ascii="Times New Roman" w:eastAsia="Times New Roman" w:hAnsi="Times New Roman" w:cs="Times New Roman"/>
      <w:sz w:val="20"/>
      <w:szCs w:val="20"/>
      <w:lang w:eastAsia="pl-PL"/>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rsid w:val="00465690"/>
    <w:pPr>
      <w:jc w:val="both"/>
    </w:pPr>
    <w:rPr>
      <w:rFonts w:ascii="Times New Roman" w:eastAsia="Times New Roman" w:hAnsi="Times New Roman" w:cs="Times New Roman"/>
      <w:sz w:val="20"/>
      <w:szCs w:val="20"/>
      <w:lang w:eastAsia="pl-PL"/>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rsid w:val="00465690"/>
    <w:pPr>
      <w:jc w:val="both"/>
    </w:pPr>
    <w:rPr>
      <w:rFonts w:ascii="Times New Roman" w:eastAsia="Times New Roman" w:hAnsi="Times New Roman" w:cs="Times New Roman"/>
      <w:sz w:val="20"/>
      <w:szCs w:val="20"/>
      <w:lang w:eastAsia="pl-PL"/>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rsid w:val="00465690"/>
    <w:pPr>
      <w:jc w:val="both"/>
    </w:pPr>
    <w:rPr>
      <w:rFonts w:ascii="Times New Roman" w:eastAsia="Times New Roman" w:hAnsi="Times New Roman" w:cs="Times New Roman"/>
      <w:sz w:val="20"/>
      <w:szCs w:val="20"/>
      <w:lang w:eastAsia="pl-PL"/>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rsid w:val="00465690"/>
    <w:pPr>
      <w:jc w:val="both"/>
    </w:pPr>
    <w:rPr>
      <w:rFonts w:ascii="Times New Roman" w:eastAsia="Times New Roman" w:hAnsi="Times New Roman" w:cs="Times New Roman"/>
      <w:sz w:val="20"/>
      <w:szCs w:val="20"/>
      <w:lang w:eastAsia="pl-P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rsid w:val="00465690"/>
    <w:pPr>
      <w:jc w:val="both"/>
    </w:pPr>
    <w:rPr>
      <w:rFonts w:ascii="Times New Roman" w:eastAsia="Times New Roman" w:hAnsi="Times New Roman" w:cs="Times New Roman"/>
      <w:sz w:val="20"/>
      <w:szCs w:val="20"/>
      <w:lang w:eastAsia="pl-PL"/>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rsid w:val="00465690"/>
    <w:pPr>
      <w:jc w:val="both"/>
    </w:pPr>
    <w:rPr>
      <w:rFonts w:ascii="Times New Roman" w:eastAsia="Times New Roman" w:hAnsi="Times New Roman" w:cs="Times New Roman"/>
      <w:sz w:val="20"/>
      <w:szCs w:val="20"/>
      <w:lang w:eastAsia="pl-PL"/>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a-Efekty3W1">
    <w:name w:val="Table 3D effects 1"/>
    <w:basedOn w:val="Standardowy"/>
    <w:rsid w:val="00465690"/>
    <w:pPr>
      <w:jc w:val="both"/>
    </w:pPr>
    <w:rPr>
      <w:rFonts w:ascii="Times New Roman" w:eastAsia="Times New Roman" w:hAnsi="Times New Roman" w:cs="Times New Roman"/>
      <w:sz w:val="20"/>
      <w:szCs w:val="20"/>
      <w:lang w:eastAsia="pl-PL"/>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rsid w:val="00465690"/>
    <w:pPr>
      <w:jc w:val="both"/>
    </w:pPr>
    <w:rPr>
      <w:rFonts w:ascii="Times New Roman" w:eastAsia="Times New Roman" w:hAnsi="Times New Roman" w:cs="Times New Roman"/>
      <w:sz w:val="20"/>
      <w:szCs w:val="20"/>
      <w:lang w:eastAsia="pl-PL"/>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rsid w:val="00465690"/>
    <w:pPr>
      <w:jc w:val="both"/>
    </w:pPr>
    <w:rPr>
      <w:rFonts w:ascii="Times New Roman" w:eastAsia="Times New Roman" w:hAnsi="Times New Roman" w:cs="Times New Roman"/>
      <w:sz w:val="20"/>
      <w:szCs w:val="20"/>
      <w:lang w:eastAsia="pl-PL"/>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Wspczesny">
    <w:name w:val="Table Contemporary"/>
    <w:basedOn w:val="Standardowy"/>
    <w:rsid w:val="00465690"/>
    <w:pPr>
      <w:jc w:val="both"/>
    </w:pPr>
    <w:rPr>
      <w:rFonts w:ascii="Times New Roman" w:eastAsia="Times New Roman" w:hAnsi="Times New Roman" w:cs="Times New Roman"/>
      <w:sz w:val="20"/>
      <w:szCs w:val="20"/>
      <w:lang w:eastAsia="pl-PL"/>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rsid w:val="00465690"/>
    <w:pPr>
      <w:jc w:val="both"/>
    </w:pPr>
    <w:rPr>
      <w:rFonts w:ascii="Times New Roman" w:eastAsia="Times New Roman" w:hAnsi="Times New Roman"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Profesjonalny">
    <w:name w:val="Table Professional"/>
    <w:basedOn w:val="Standardowy"/>
    <w:rsid w:val="00465690"/>
    <w:pPr>
      <w:jc w:val="both"/>
    </w:pPr>
    <w:rPr>
      <w:rFonts w:ascii="Times New Roman" w:eastAsia="Times New Roman" w:hAnsi="Times New Roman" w:cs="Times New Roman"/>
      <w:sz w:val="20"/>
      <w:szCs w:val="20"/>
      <w:lang w:eastAsia="pl-P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rsid w:val="00465690"/>
    <w:pPr>
      <w:jc w:val="both"/>
    </w:pPr>
    <w:rPr>
      <w:rFonts w:ascii="Times New Roman" w:eastAsia="Times New Roman" w:hAnsi="Times New Roman" w:cs="Times New Roman"/>
      <w:sz w:val="20"/>
      <w:szCs w:val="20"/>
      <w:lang w:eastAsia="pl-PL"/>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rsid w:val="00465690"/>
    <w:pPr>
      <w:jc w:val="both"/>
    </w:pPr>
    <w:rPr>
      <w:rFonts w:ascii="Times New Roman" w:eastAsia="Times New Roman" w:hAnsi="Times New Roman" w:cs="Times New Roman"/>
      <w:sz w:val="20"/>
      <w:szCs w:val="20"/>
      <w:lang w:eastAsia="pl-PL"/>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SieWeb1">
    <w:name w:val="Table Web 1"/>
    <w:basedOn w:val="Standardowy"/>
    <w:rsid w:val="00465690"/>
    <w:pPr>
      <w:jc w:val="both"/>
    </w:pPr>
    <w:rPr>
      <w:rFonts w:ascii="Times New Roman" w:eastAsia="Times New Roman" w:hAnsi="Times New Roman" w:cs="Times New Roman"/>
      <w:sz w:val="20"/>
      <w:szCs w:val="20"/>
      <w:lang w:eastAsia="pl-PL"/>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rsid w:val="00465690"/>
    <w:pPr>
      <w:jc w:val="both"/>
    </w:pPr>
    <w:rPr>
      <w:rFonts w:ascii="Times New Roman" w:eastAsia="Times New Roman" w:hAnsi="Times New Roman" w:cs="Times New Roman"/>
      <w:sz w:val="20"/>
      <w:szCs w:val="20"/>
      <w:lang w:eastAsia="pl-PL"/>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rsid w:val="00465690"/>
    <w:pPr>
      <w:jc w:val="both"/>
    </w:pPr>
    <w:rPr>
      <w:rFonts w:ascii="Times New Roman" w:eastAsia="Times New Roman" w:hAnsi="Times New Roman" w:cs="Times New Roman"/>
      <w:sz w:val="20"/>
      <w:szCs w:val="20"/>
      <w:lang w:eastAsia="pl-PL"/>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ekstdymka">
    <w:name w:val="Balloon Text"/>
    <w:basedOn w:val="Normalny"/>
    <w:link w:val="TekstdymkaZnak"/>
    <w:rsid w:val="00465690"/>
    <w:pPr>
      <w:jc w:val="left"/>
    </w:pPr>
    <w:rPr>
      <w:rFonts w:ascii="Tahoma" w:hAnsi="Tahoma" w:cs="Tahoma"/>
      <w:sz w:val="16"/>
      <w:szCs w:val="16"/>
      <w:lang w:eastAsia="en-US"/>
    </w:rPr>
  </w:style>
  <w:style w:type="character" w:customStyle="1" w:styleId="TekstdymkaZnak">
    <w:name w:val="Tekst dymka Znak"/>
    <w:basedOn w:val="Domylnaczcionkaakapitu"/>
    <w:link w:val="Tekstdymka"/>
    <w:rsid w:val="00465690"/>
    <w:rPr>
      <w:rFonts w:ascii="Tahoma" w:eastAsia="Times New Roman" w:hAnsi="Tahoma" w:cs="Tahoma"/>
      <w:sz w:val="16"/>
      <w:szCs w:val="16"/>
      <w:lang w:eastAsia="pl-PL"/>
    </w:rPr>
  </w:style>
  <w:style w:type="table" w:styleId="Tabela-Siatka">
    <w:name w:val="Table Grid"/>
    <w:basedOn w:val="Standardowy"/>
    <w:rsid w:val="00465690"/>
    <w:pPr>
      <w:jc w:val="both"/>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Motyw">
    <w:name w:val="Table Theme"/>
    <w:basedOn w:val="Standardowy"/>
    <w:rsid w:val="00465690"/>
    <w:pPr>
      <w:jc w:val="both"/>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zodstpwZnak">
    <w:name w:val="Bez odstępów Znak"/>
    <w:link w:val="Bezodstpw"/>
    <w:rsid w:val="00465690"/>
    <w:rPr>
      <w:rFonts w:ascii="Times New Roman" w:hAnsi="Times New Roman"/>
      <w:snapToGrid w:val="0"/>
      <w:sz w:val="20"/>
      <w:szCs w:val="20"/>
      <w:lang w:eastAsia="pl-PL"/>
    </w:rPr>
  </w:style>
  <w:style w:type="character" w:customStyle="1" w:styleId="AkapitzlistZnak">
    <w:name w:val="Akapit z listą Znak"/>
    <w:link w:val="Akapitzlist"/>
    <w:uiPriority w:val="34"/>
    <w:rsid w:val="00465690"/>
    <w:rPr>
      <w:rFonts w:ascii="Times New Roman" w:hAnsi="Times New Roman"/>
      <w:sz w:val="24"/>
      <w:szCs w:val="24"/>
      <w:lang w:eastAsia="pl-PL"/>
    </w:rPr>
  </w:style>
  <w:style w:type="character" w:styleId="Wyrnieniedelikatne">
    <w:name w:val="Subtle Emphasis"/>
    <w:uiPriority w:val="19"/>
    <w:qFormat/>
    <w:rsid w:val="00465690"/>
    <w:rPr>
      <w:i/>
      <w:iCs/>
      <w:color w:val="808080"/>
    </w:rPr>
  </w:style>
  <w:style w:type="paragraph" w:styleId="Nagwekspisutreci">
    <w:name w:val="TOC Heading"/>
    <w:basedOn w:val="Nagwek1"/>
    <w:next w:val="Normalny"/>
    <w:uiPriority w:val="39"/>
    <w:unhideWhenUsed/>
    <w:qFormat/>
    <w:rsid w:val="00465690"/>
    <w:pPr>
      <w:keepLines/>
      <w:tabs>
        <w:tab w:val="num" w:pos="1788"/>
      </w:tabs>
      <w:spacing w:before="480" w:after="0" w:line="276" w:lineRule="auto"/>
      <w:ind w:left="2126" w:hanging="338"/>
      <w:outlineLvl w:val="9"/>
    </w:pPr>
    <w:rPr>
      <w:rFonts w:ascii="Cambria" w:eastAsia="Times New Roman" w:hAnsi="Cambria" w:cs="Times New Roman"/>
      <w:color w:val="365F91"/>
      <w:kern w:val="0"/>
      <w:sz w:val="28"/>
      <w:szCs w:val="28"/>
    </w:rPr>
  </w:style>
  <w:style w:type="paragraph" w:styleId="Poprawka">
    <w:name w:val="Revision"/>
    <w:hidden/>
    <w:uiPriority w:val="99"/>
    <w:semiHidden/>
    <w:rsid w:val="002E7166"/>
    <w:rPr>
      <w:rFonts w:ascii="Arial Narrow" w:eastAsia="Times New Roman" w:hAnsi="Arial Narrow" w:cs="Times New Roman"/>
      <w:sz w:val="22"/>
      <w:szCs w:val="20"/>
      <w:lang w:eastAsia="pl-PL"/>
    </w:rPr>
  </w:style>
  <w:style w:type="paragraph" w:customStyle="1" w:styleId="Poprawka1">
    <w:name w:val="Poprawka1"/>
    <w:hidden/>
    <w:semiHidden/>
    <w:rsid w:val="002E7166"/>
    <w:rPr>
      <w:rFonts w:ascii="Arial" w:eastAsia="Times New Roman" w:hAnsi="Arial" w:cs="Arial"/>
      <w:sz w:val="22"/>
      <w:szCs w:val="22"/>
    </w:rPr>
  </w:style>
  <w:style w:type="character" w:customStyle="1" w:styleId="PogrubienieTeksttreci2105pt0">
    <w:name w:val="Pogrubienie;Tekst treści (2) + 10;5 pt"/>
    <w:basedOn w:val="Teksttreci20"/>
    <w:rsid w:val="002E7166"/>
    <w:rPr>
      <w:rFonts w:ascii="Arial" w:eastAsia="Arial" w:hAnsi="Arial" w:cs="Arial"/>
      <w:b/>
      <w:bCs/>
      <w:i w:val="0"/>
      <w:iCs w:val="0"/>
      <w:smallCaps w:val="0"/>
      <w:strike w:val="0"/>
      <w:color w:val="000000"/>
      <w:spacing w:val="0"/>
      <w:w w:val="100"/>
      <w:position w:val="0"/>
      <w:sz w:val="21"/>
      <w:szCs w:val="21"/>
      <w:u w:val="none"/>
      <w:shd w:val="clear" w:color="auto" w:fill="FFFFFF"/>
      <w:lang w:val="pl-PL" w:eastAsia="pl-PL" w:bidi="pl-PL"/>
    </w:rPr>
  </w:style>
  <w:style w:type="character" w:customStyle="1" w:styleId="Teksttreci2Arial8pt0">
    <w:name w:val="Tekst treści (2) + Arial;8 pt"/>
    <w:rsid w:val="002E7166"/>
    <w:rPr>
      <w:rFonts w:ascii="Arial" w:eastAsia="Arial" w:hAnsi="Arial" w:cs="Arial"/>
      <w:color w:val="000000"/>
      <w:spacing w:val="0"/>
      <w:w w:val="100"/>
      <w:position w:val="0"/>
      <w:sz w:val="16"/>
      <w:szCs w:val="16"/>
      <w:shd w:val="clear" w:color="auto" w:fill="FFFFFF"/>
      <w:lang w:val="pl-PL" w:eastAsia="pl-PL" w:bidi="pl-PL"/>
    </w:rPr>
  </w:style>
  <w:style w:type="character" w:customStyle="1" w:styleId="PogrubienieTeksttreci2Arial115pt0">
    <w:name w:val="Pogrubienie;Tekst treści (2) + Arial;11;5 pt"/>
    <w:rsid w:val="002E7166"/>
    <w:rPr>
      <w:rFonts w:ascii="Arial" w:eastAsia="Arial" w:hAnsi="Arial" w:cs="Arial"/>
      <w:b/>
      <w:bCs/>
      <w:color w:val="000000"/>
      <w:spacing w:val="0"/>
      <w:w w:val="100"/>
      <w:position w:val="0"/>
      <w:sz w:val="23"/>
      <w:szCs w:val="23"/>
      <w:shd w:val="clear" w:color="auto" w:fill="FFFFFF"/>
      <w:lang w:val="pl-PL" w:eastAsia="pl-PL" w:bidi="pl-PL"/>
    </w:rPr>
  </w:style>
  <w:style w:type="character" w:customStyle="1" w:styleId="Teksttreci26pt">
    <w:name w:val="Tekst treści (2) + 6 pt"/>
    <w:basedOn w:val="Teksttreci20"/>
    <w:uiPriority w:val="99"/>
    <w:rsid w:val="002E7166"/>
    <w:rPr>
      <w:rFonts w:ascii="Tahoma" w:eastAsia="Times New Roman" w:hAnsi="Tahoma" w:cs="Tahoma"/>
      <w:b w:val="0"/>
      <w:bCs w:val="0"/>
      <w:i w:val="0"/>
      <w:iCs w:val="0"/>
      <w:smallCaps w:val="0"/>
      <w:strike w:val="0"/>
      <w:sz w:val="12"/>
      <w:szCs w:val="12"/>
      <w:u w:val="none"/>
      <w:shd w:val="clear" w:color="auto" w:fill="FFFFFF"/>
    </w:rPr>
  </w:style>
  <w:style w:type="paragraph" w:customStyle="1" w:styleId="Nagwek210">
    <w:name w:val="Nagłówek #21"/>
    <w:basedOn w:val="Normalny"/>
    <w:uiPriority w:val="99"/>
    <w:rsid w:val="002E7166"/>
    <w:pPr>
      <w:widowControl w:val="0"/>
      <w:shd w:val="clear" w:color="auto" w:fill="FFFFFF"/>
      <w:spacing w:line="240" w:lineRule="atLeast"/>
      <w:outlineLvl w:val="1"/>
    </w:pPr>
    <w:rPr>
      <w:rFonts w:ascii="Tahoma" w:eastAsia="Arial Unicode MS" w:hAnsi="Tahoma" w:cs="Tahoma"/>
      <w:b/>
      <w:bCs/>
      <w:sz w:val="20"/>
    </w:rPr>
  </w:style>
  <w:style w:type="paragraph" w:customStyle="1" w:styleId="Podpistabeli21">
    <w:name w:val="Podpis tabeli (2)1"/>
    <w:basedOn w:val="Normalny"/>
    <w:uiPriority w:val="99"/>
    <w:rsid w:val="002E7166"/>
    <w:pPr>
      <w:widowControl w:val="0"/>
      <w:shd w:val="clear" w:color="auto" w:fill="FFFFFF"/>
      <w:spacing w:line="240" w:lineRule="atLeast"/>
      <w:jc w:val="left"/>
    </w:pPr>
    <w:rPr>
      <w:rFonts w:ascii="Tahoma" w:eastAsia="Arial Unicode MS" w:hAnsi="Tahoma" w:cs="Tahoma"/>
      <w:b/>
      <w:bCs/>
      <w:sz w:val="20"/>
    </w:rPr>
  </w:style>
  <w:style w:type="character" w:customStyle="1" w:styleId="Teksttreci4">
    <w:name w:val="Tekst treści (4)"/>
    <w:basedOn w:val="Domylnaczcionkaakapitu"/>
    <w:uiPriority w:val="99"/>
    <w:rsid w:val="002E7166"/>
    <w:rPr>
      <w:rFonts w:ascii="Times New Roman" w:hAnsi="Times New Roman" w:cs="Times New Roman"/>
      <w:sz w:val="21"/>
      <w:szCs w:val="21"/>
      <w:u w:val="none"/>
    </w:rPr>
  </w:style>
  <w:style w:type="character" w:customStyle="1" w:styleId="Teksttreci2TimesNewRoman1">
    <w:name w:val="Tekst treści (2) + Times New Roman1"/>
    <w:aliases w:val="101,5 pt1"/>
    <w:basedOn w:val="Teksttreci20"/>
    <w:uiPriority w:val="99"/>
    <w:rsid w:val="002E7166"/>
    <w:rPr>
      <w:rFonts w:ascii="Times New Roman" w:eastAsia="Times New Roman" w:hAnsi="Times New Roman" w:cs="Times New Roman"/>
      <w:b w:val="0"/>
      <w:bCs w:val="0"/>
      <w:i w:val="0"/>
      <w:iCs w:val="0"/>
      <w:smallCaps w:val="0"/>
      <w:strike w:val="0"/>
      <w:sz w:val="21"/>
      <w:szCs w:val="21"/>
      <w:u w:val="none"/>
      <w:shd w:val="clear" w:color="auto" w:fill="FFFFFF"/>
    </w:rPr>
  </w:style>
  <w:style w:type="character" w:customStyle="1" w:styleId="Teksttreci40">
    <w:name w:val="Tekst treści (4)_"/>
    <w:basedOn w:val="Domylnaczcionkaakapitu"/>
    <w:link w:val="Teksttreci41"/>
    <w:uiPriority w:val="99"/>
    <w:rsid w:val="002E7166"/>
    <w:rPr>
      <w:rFonts w:ascii="Times New Roman" w:hAnsi="Times New Roman" w:cs="Times New Roman"/>
      <w:sz w:val="21"/>
      <w:szCs w:val="21"/>
      <w:shd w:val="clear" w:color="auto" w:fill="FFFFFF"/>
    </w:rPr>
  </w:style>
  <w:style w:type="paragraph" w:customStyle="1" w:styleId="Teksttreci41">
    <w:name w:val="Tekst treści (4)1"/>
    <w:basedOn w:val="Normalny"/>
    <w:link w:val="Teksttreci40"/>
    <w:uiPriority w:val="99"/>
    <w:rsid w:val="002E7166"/>
    <w:pPr>
      <w:widowControl w:val="0"/>
      <w:shd w:val="clear" w:color="auto" w:fill="FFFFFF"/>
      <w:spacing w:line="240" w:lineRule="atLeast"/>
      <w:ind w:hanging="480"/>
    </w:pPr>
    <w:rPr>
      <w:rFonts w:ascii="Times New Roman" w:eastAsiaTheme="minorHAnsi" w:hAnsi="Times New Roman"/>
      <w:sz w:val="21"/>
      <w:szCs w:val="21"/>
      <w:lang w:eastAsia="en-US"/>
    </w:rPr>
  </w:style>
  <w:style w:type="character" w:customStyle="1" w:styleId="Teksttreci295pt">
    <w:name w:val="Tekst treści (2) + 9;5 pt"/>
    <w:basedOn w:val="Teksttreci20"/>
    <w:rsid w:val="002E7166"/>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pl-PL" w:eastAsia="pl-PL" w:bidi="pl-PL"/>
    </w:rPr>
  </w:style>
  <w:style w:type="character" w:customStyle="1" w:styleId="Teksttreci2PogrubienieKursywa">
    <w:name w:val="Tekst treści (2) + Pogrubienie;Kursywa"/>
    <w:basedOn w:val="Teksttreci20"/>
    <w:rsid w:val="002E7166"/>
    <w:rPr>
      <w:rFonts w:ascii="Times New Roman" w:eastAsia="Times New Roman" w:hAnsi="Times New Roman" w:cs="Times New Roman"/>
      <w:b/>
      <w:bCs/>
      <w:i/>
      <w:iCs/>
      <w:smallCaps w:val="0"/>
      <w:strike w:val="0"/>
      <w:color w:val="000000"/>
      <w:spacing w:val="0"/>
      <w:w w:val="100"/>
      <w:position w:val="0"/>
      <w:sz w:val="21"/>
      <w:szCs w:val="21"/>
      <w:u w:val="none"/>
      <w:shd w:val="clear" w:color="auto" w:fill="FFFFFF"/>
      <w:lang w:val="pl-PL" w:eastAsia="pl-PL" w:bidi="pl-PL"/>
    </w:rPr>
  </w:style>
  <w:style w:type="character" w:customStyle="1" w:styleId="Teksttreci4Odstpy0pt">
    <w:name w:val="Tekst treści (4) + Odstępy 0 pt"/>
    <w:basedOn w:val="Domylnaczcionkaakapitu"/>
    <w:rsid w:val="002E7166"/>
    <w:rPr>
      <w:rFonts w:ascii="Times New Roman" w:eastAsia="Times New Roman" w:hAnsi="Times New Roman" w:cs="Times New Roman"/>
      <w:b/>
      <w:bCs/>
      <w:i/>
      <w:iCs/>
      <w:color w:val="000000"/>
      <w:spacing w:val="0"/>
      <w:w w:val="100"/>
      <w:position w:val="0"/>
      <w:sz w:val="21"/>
      <w:szCs w:val="21"/>
      <w:shd w:val="clear" w:color="auto" w:fill="FFFFFF"/>
      <w:lang w:val="pl-PL" w:eastAsia="pl-PL" w:bidi="pl-PL"/>
    </w:rPr>
  </w:style>
  <w:style w:type="character" w:customStyle="1" w:styleId="Teksttreci0">
    <w:name w:val="Tekst treści_"/>
    <w:basedOn w:val="Domylnaczcionkaakapitu"/>
    <w:rsid w:val="002E7166"/>
    <w:rPr>
      <w:rFonts w:ascii="Times New Roman" w:eastAsia="Times New Roman" w:hAnsi="Times New Roman" w:cs="Times New Roman"/>
      <w:b w:val="0"/>
      <w:bCs w:val="0"/>
      <w:i w:val="0"/>
      <w:iCs w:val="0"/>
      <w:smallCaps w:val="0"/>
      <w:strike w:val="0"/>
      <w:sz w:val="20"/>
      <w:szCs w:val="20"/>
      <w:u w:val="none"/>
    </w:rPr>
  </w:style>
  <w:style w:type="character" w:customStyle="1" w:styleId="Nagwek11">
    <w:name w:val="Nagłówek #1_"/>
    <w:basedOn w:val="Domylnaczcionkaakapitu"/>
    <w:link w:val="Nagwek12"/>
    <w:rsid w:val="002E7166"/>
    <w:rPr>
      <w:rFonts w:ascii="Times New Roman" w:eastAsia="Times New Roman" w:hAnsi="Times New Roman" w:cs="Times New Roman"/>
      <w:b/>
      <w:bCs/>
      <w:sz w:val="19"/>
      <w:szCs w:val="19"/>
      <w:shd w:val="clear" w:color="auto" w:fill="FFFFFF"/>
    </w:rPr>
  </w:style>
  <w:style w:type="paragraph" w:customStyle="1" w:styleId="Nagwek12">
    <w:name w:val="Nagłówek #1"/>
    <w:basedOn w:val="Normalny"/>
    <w:link w:val="Nagwek11"/>
    <w:rsid w:val="002E7166"/>
    <w:pPr>
      <w:widowControl w:val="0"/>
      <w:shd w:val="clear" w:color="auto" w:fill="FFFFFF"/>
      <w:spacing w:before="120" w:after="120" w:line="0" w:lineRule="atLeast"/>
      <w:ind w:hanging="280"/>
      <w:jc w:val="left"/>
      <w:outlineLvl w:val="0"/>
    </w:pPr>
    <w:rPr>
      <w:rFonts w:ascii="Times New Roman" w:hAnsi="Times New Roman"/>
      <w:b/>
      <w:bCs/>
      <w:sz w:val="19"/>
      <w:szCs w:val="19"/>
      <w:lang w:eastAsia="en-US"/>
    </w:rPr>
  </w:style>
  <w:style w:type="paragraph" w:customStyle="1" w:styleId="Normalnywcity">
    <w:name w:val="Normalny wcięty"/>
    <w:basedOn w:val="Normalny"/>
    <w:rsid w:val="002E7166"/>
    <w:pPr>
      <w:ind w:firstLine="567"/>
    </w:pPr>
    <w:rPr>
      <w:rFonts w:ascii="Arial" w:hAnsi="Arial"/>
      <w:sz w:val="20"/>
    </w:rPr>
  </w:style>
  <w:style w:type="character" w:customStyle="1" w:styleId="Teksttreci3Exact">
    <w:name w:val="Tekst treści (3) Exact"/>
    <w:basedOn w:val="Domylnaczcionkaakapitu"/>
    <w:rsid w:val="002E7166"/>
    <w:rPr>
      <w:rFonts w:ascii="Times New Roman" w:eastAsia="Times New Roman" w:hAnsi="Times New Roman" w:cs="Times New Roman"/>
      <w:spacing w:val="6"/>
      <w:sz w:val="17"/>
      <w:szCs w:val="17"/>
      <w:shd w:val="clear" w:color="auto" w:fill="FFFFFF"/>
    </w:rPr>
  </w:style>
  <w:style w:type="character" w:customStyle="1" w:styleId="TeksttreciOdstpy1pt">
    <w:name w:val="Tekst treści + Odstępy 1 pt"/>
    <w:basedOn w:val="Teksttreci0"/>
    <w:rsid w:val="002E7166"/>
    <w:rPr>
      <w:rFonts w:ascii="Times New Roman" w:eastAsia="Times New Roman" w:hAnsi="Times New Roman" w:cs="Times New Roman"/>
      <w:b w:val="0"/>
      <w:bCs w:val="0"/>
      <w:i w:val="0"/>
      <w:iCs w:val="0"/>
      <w:smallCaps w:val="0"/>
      <w:strike w:val="0"/>
      <w:color w:val="000000"/>
      <w:spacing w:val="20"/>
      <w:w w:val="100"/>
      <w:position w:val="0"/>
      <w:sz w:val="20"/>
      <w:szCs w:val="20"/>
      <w:u w:val="none"/>
      <w:lang w:val="pl-PL"/>
    </w:rPr>
  </w:style>
  <w:style w:type="character" w:customStyle="1" w:styleId="TeksttreciExact">
    <w:name w:val="Tekst treści Exact"/>
    <w:basedOn w:val="Domylnaczcionkaakapitu"/>
    <w:rsid w:val="002E7166"/>
    <w:rPr>
      <w:rFonts w:ascii="Times New Roman" w:eastAsia="Times New Roman" w:hAnsi="Times New Roman" w:cs="Times New Roman"/>
      <w:b w:val="0"/>
      <w:bCs w:val="0"/>
      <w:i w:val="0"/>
      <w:iCs w:val="0"/>
      <w:smallCaps w:val="0"/>
      <w:strike w:val="0"/>
      <w:spacing w:val="-1"/>
      <w:sz w:val="18"/>
      <w:szCs w:val="18"/>
      <w:u w:val="none"/>
    </w:rPr>
  </w:style>
  <w:style w:type="character" w:customStyle="1" w:styleId="h11">
    <w:name w:val="h11"/>
    <w:rsid w:val="002E7166"/>
    <w:rPr>
      <w:rFonts w:ascii="Verdana" w:hAnsi="Verdana" w:hint="default"/>
      <w:b/>
      <w:bCs/>
      <w:i w:val="0"/>
      <w:iCs w:val="0"/>
      <w:sz w:val="13"/>
      <w:szCs w:val="13"/>
    </w:rPr>
  </w:style>
  <w:style w:type="paragraph" w:customStyle="1" w:styleId="Tekstpodstawowy39">
    <w:name w:val="Tekst podstawowy 39"/>
    <w:basedOn w:val="Normalny"/>
    <w:rsid w:val="002E7166"/>
    <w:pPr>
      <w:widowControl w:val="0"/>
      <w:overflowPunct w:val="0"/>
      <w:autoSpaceDE w:val="0"/>
      <w:autoSpaceDN w:val="0"/>
      <w:adjustRightInd w:val="0"/>
      <w:textAlignment w:val="baseline"/>
    </w:pPr>
    <w:rPr>
      <w:rFonts w:ascii="Times New Roman" w:hAnsi="Times New Roman"/>
      <w:sz w:val="24"/>
    </w:rPr>
  </w:style>
  <w:style w:type="paragraph" w:customStyle="1" w:styleId="Tekstpodstawowywcity310">
    <w:name w:val="Tekst podstawowy wcięty 310"/>
    <w:basedOn w:val="Normalny"/>
    <w:rsid w:val="002E7166"/>
    <w:pPr>
      <w:widowControl w:val="0"/>
      <w:overflowPunct w:val="0"/>
      <w:autoSpaceDE w:val="0"/>
      <w:autoSpaceDN w:val="0"/>
      <w:adjustRightInd w:val="0"/>
      <w:ind w:left="709"/>
      <w:textAlignment w:val="baseline"/>
    </w:pPr>
    <w:rPr>
      <w:rFonts w:ascii="Arial" w:hAnsi="Arial"/>
      <w:sz w:val="24"/>
    </w:rPr>
  </w:style>
  <w:style w:type="paragraph" w:customStyle="1" w:styleId="Normalny6">
    <w:name w:val="Normalny6"/>
    <w:rsid w:val="002E7166"/>
    <w:pPr>
      <w:jc w:val="both"/>
    </w:pPr>
    <w:rPr>
      <w:rFonts w:ascii="Arial" w:eastAsia="Times New Roman" w:hAnsi="Arial" w:cs="Times New Roman"/>
      <w:iCs/>
      <w:sz w:val="22"/>
      <w:szCs w:val="24"/>
      <w:lang w:eastAsia="pl-PL"/>
    </w:rPr>
  </w:style>
  <w:style w:type="paragraph" w:customStyle="1" w:styleId="Nagwek26">
    <w:name w:val="Nagłówek 26"/>
    <w:basedOn w:val="Normalny"/>
    <w:next w:val="Normalny"/>
    <w:rsid w:val="002E7166"/>
    <w:pPr>
      <w:keepNext/>
      <w:widowControl w:val="0"/>
      <w:suppressAutoHyphens/>
      <w:autoSpaceDE w:val="0"/>
      <w:spacing w:before="120" w:after="120"/>
    </w:pPr>
    <w:rPr>
      <w:rFonts w:ascii="Times New Roman" w:eastAsia="Lucida Sans Unicode" w:hAnsi="Times New Roman"/>
      <w:b/>
      <w:bCs/>
      <w:sz w:val="20"/>
      <w:lang w:eastAsia="ar-SA"/>
    </w:rPr>
  </w:style>
  <w:style w:type="paragraph" w:customStyle="1" w:styleId="Tekstpodstawowywcity29">
    <w:name w:val="Tekst podstawowy wcięty 29"/>
    <w:basedOn w:val="Normalny"/>
    <w:rsid w:val="002E7166"/>
    <w:pPr>
      <w:overflowPunct w:val="0"/>
      <w:autoSpaceDE w:val="0"/>
      <w:autoSpaceDN w:val="0"/>
      <w:adjustRightInd w:val="0"/>
      <w:spacing w:line="120" w:lineRule="atLeast"/>
      <w:ind w:left="567"/>
      <w:textAlignment w:val="baseline"/>
    </w:pPr>
    <w:rPr>
      <w:rFonts w:ascii="Times New Roman" w:hAnsi="Times New Roman"/>
    </w:rPr>
  </w:style>
  <w:style w:type="paragraph" w:customStyle="1" w:styleId="Akapitzlist6">
    <w:name w:val="Akapit z listą6"/>
    <w:basedOn w:val="Normalny"/>
    <w:rsid w:val="002E7166"/>
    <w:pPr>
      <w:ind w:left="720"/>
      <w:contextualSpacing/>
    </w:pPr>
  </w:style>
  <w:style w:type="paragraph" w:customStyle="1" w:styleId="Bezodstpw6">
    <w:name w:val="Bez odstępów6"/>
    <w:rsid w:val="002E7166"/>
    <w:pPr>
      <w:widowControl w:val="0"/>
      <w:jc w:val="both"/>
    </w:pPr>
    <w:rPr>
      <w:rFonts w:ascii="Times New Roman" w:eastAsia="Times New Roman" w:hAnsi="Times New Roman" w:cs="Times New Roman"/>
      <w:sz w:val="20"/>
      <w:szCs w:val="20"/>
      <w:lang w:eastAsia="pl-PL"/>
    </w:rPr>
  </w:style>
  <w:style w:type="paragraph" w:customStyle="1" w:styleId="Tekstpodstawowywcity6">
    <w:name w:val="Tekst podstawowy wcięty6"/>
    <w:basedOn w:val="Normalny"/>
    <w:rsid w:val="002E7166"/>
    <w:pPr>
      <w:tabs>
        <w:tab w:val="left" w:pos="709"/>
        <w:tab w:val="right" w:leader="dot" w:pos="9072"/>
      </w:tabs>
      <w:spacing w:line="360" w:lineRule="auto"/>
    </w:pPr>
    <w:rPr>
      <w:rFonts w:ascii="Times New Roman" w:hAnsi="Times New Roman"/>
      <w:sz w:val="24"/>
      <w:szCs w:val="24"/>
    </w:rPr>
  </w:style>
  <w:style w:type="paragraph" w:customStyle="1" w:styleId="Normalny7">
    <w:name w:val="Normalny7"/>
    <w:basedOn w:val="Normalny"/>
    <w:rsid w:val="002E7166"/>
    <w:pPr>
      <w:spacing w:line="300" w:lineRule="atLeast"/>
      <w:jc w:val="left"/>
    </w:pPr>
    <w:rPr>
      <w:rFonts w:ascii="Times New Roman" w:hAnsi="Times New Roman"/>
      <w:sz w:val="18"/>
      <w:szCs w:val="18"/>
    </w:rPr>
  </w:style>
  <w:style w:type="character" w:customStyle="1" w:styleId="Teksttreci2Bezpogrubienia">
    <w:name w:val="Tekst treści (2) + Bez pogrubienia"/>
    <w:rsid w:val="002E7166"/>
    <w:rPr>
      <w:rFonts w:ascii="Arial" w:eastAsia="Arial" w:hAnsi="Arial" w:cs="Arial"/>
      <w:b/>
      <w:bCs/>
      <w:i w:val="0"/>
      <w:iCs w:val="0"/>
      <w:smallCaps w:val="0"/>
      <w:strike w:val="0"/>
      <w:color w:val="000000"/>
      <w:spacing w:val="0"/>
      <w:w w:val="100"/>
      <w:position w:val="0"/>
      <w:sz w:val="18"/>
      <w:szCs w:val="18"/>
      <w:u w:val="none"/>
      <w:shd w:val="clear" w:color="auto" w:fill="FFFFFF"/>
      <w:lang w:val="pl-PL" w:eastAsia="pl-PL" w:bidi="pl-PL"/>
    </w:rPr>
  </w:style>
  <w:style w:type="character" w:customStyle="1" w:styleId="Teksttreci7">
    <w:name w:val="Tekst treści (7)_"/>
    <w:link w:val="Teksttreci70"/>
    <w:rsid w:val="002E7166"/>
    <w:rPr>
      <w:rFonts w:ascii="Book Antiqua" w:eastAsia="Book Antiqua" w:hAnsi="Book Antiqua" w:cs="Book Antiqua"/>
      <w:i/>
      <w:iCs/>
      <w:sz w:val="21"/>
      <w:szCs w:val="21"/>
      <w:shd w:val="clear" w:color="auto" w:fill="FFFFFF"/>
    </w:rPr>
  </w:style>
  <w:style w:type="character" w:customStyle="1" w:styleId="PogrubienieTeksttreci7Calibri115pt">
    <w:name w:val="Pogrubienie;Tekst treści (7) + Calibri;11;5 pt"/>
    <w:rsid w:val="002E7166"/>
    <w:rPr>
      <w:rFonts w:ascii="Calibri" w:eastAsia="Calibri" w:hAnsi="Calibri" w:cs="Calibri"/>
      <w:b/>
      <w:bCs/>
      <w:i/>
      <w:iCs/>
      <w:smallCaps w:val="0"/>
      <w:strike w:val="0"/>
      <w:color w:val="000000"/>
      <w:spacing w:val="0"/>
      <w:w w:val="100"/>
      <w:position w:val="0"/>
      <w:sz w:val="23"/>
      <w:szCs w:val="23"/>
      <w:u w:val="none"/>
      <w:lang w:val="pl-PL" w:eastAsia="pl-PL" w:bidi="pl-PL"/>
    </w:rPr>
  </w:style>
  <w:style w:type="paragraph" w:customStyle="1" w:styleId="Teksttreci70">
    <w:name w:val="Tekst treści (7)"/>
    <w:basedOn w:val="Normalny"/>
    <w:link w:val="Teksttreci7"/>
    <w:rsid w:val="002E7166"/>
    <w:pPr>
      <w:widowControl w:val="0"/>
      <w:shd w:val="clear" w:color="auto" w:fill="FFFFFF"/>
      <w:spacing w:line="263" w:lineRule="exact"/>
      <w:ind w:hanging="240"/>
    </w:pPr>
    <w:rPr>
      <w:rFonts w:ascii="Book Antiqua" w:eastAsia="Book Antiqua" w:hAnsi="Book Antiqua" w:cs="Book Antiqua"/>
      <w:i/>
      <w:iCs/>
      <w:sz w:val="21"/>
      <w:szCs w:val="21"/>
      <w:lang w:eastAsia="en-US"/>
    </w:rPr>
  </w:style>
  <w:style w:type="paragraph" w:customStyle="1" w:styleId="4">
    <w:name w:val="4"/>
    <w:basedOn w:val="Normalny"/>
    <w:next w:val="Mapadokumentu"/>
    <w:rsid w:val="002E7166"/>
    <w:rPr>
      <w:rFonts w:ascii="Tahoma" w:hAnsi="Tahoma" w:cs="Tahoma"/>
      <w:sz w:val="16"/>
      <w:szCs w:val="16"/>
    </w:rPr>
  </w:style>
  <w:style w:type="character" w:customStyle="1" w:styleId="Teksttreci8">
    <w:name w:val="Tekst treści (8)_"/>
    <w:link w:val="Teksttreci80"/>
    <w:rsid w:val="002E7166"/>
    <w:rPr>
      <w:rFonts w:ascii="Calibri" w:eastAsia="Calibri" w:hAnsi="Calibri" w:cs="Calibri"/>
      <w:b/>
      <w:bCs/>
      <w:i/>
      <w:iCs/>
      <w:sz w:val="23"/>
      <w:szCs w:val="23"/>
      <w:shd w:val="clear" w:color="auto" w:fill="FFFFFF"/>
    </w:rPr>
  </w:style>
  <w:style w:type="character" w:customStyle="1" w:styleId="Teksttreci8BookAntiqua105ptBezpogrubienia">
    <w:name w:val="Tekst treści (8) + Book Antiqua;10;5 pt;Bez pogrubienia"/>
    <w:rsid w:val="002E7166"/>
    <w:rPr>
      <w:rFonts w:ascii="Book Antiqua" w:eastAsia="Book Antiqua" w:hAnsi="Book Antiqua" w:cs="Book Antiqua"/>
      <w:b/>
      <w:bCs/>
      <w:i/>
      <w:iCs/>
      <w:smallCaps w:val="0"/>
      <w:strike w:val="0"/>
      <w:color w:val="000000"/>
      <w:spacing w:val="0"/>
      <w:w w:val="100"/>
      <w:position w:val="0"/>
      <w:sz w:val="21"/>
      <w:szCs w:val="21"/>
      <w:u w:val="none"/>
      <w:lang w:val="pl-PL" w:eastAsia="pl-PL" w:bidi="pl-PL"/>
    </w:rPr>
  </w:style>
  <w:style w:type="character" w:customStyle="1" w:styleId="Teksttreci8BookAntiqua105ptBezpogrubieniaBezkursywy">
    <w:name w:val="Tekst treści (8) + Book Antiqua;10;5 pt;Bez pogrubienia;Bez kursywy"/>
    <w:rsid w:val="002E7166"/>
    <w:rPr>
      <w:rFonts w:ascii="Book Antiqua" w:eastAsia="Book Antiqua" w:hAnsi="Book Antiqua" w:cs="Book Antiqua"/>
      <w:b/>
      <w:bCs/>
      <w:i/>
      <w:iCs/>
      <w:smallCaps w:val="0"/>
      <w:strike w:val="0"/>
      <w:color w:val="000000"/>
      <w:spacing w:val="0"/>
      <w:w w:val="100"/>
      <w:position w:val="0"/>
      <w:sz w:val="21"/>
      <w:szCs w:val="21"/>
      <w:u w:val="none"/>
      <w:lang w:val="pl-PL" w:eastAsia="pl-PL" w:bidi="pl-PL"/>
    </w:rPr>
  </w:style>
  <w:style w:type="paragraph" w:customStyle="1" w:styleId="Teksttreci80">
    <w:name w:val="Tekst treści (8)"/>
    <w:basedOn w:val="Normalny"/>
    <w:link w:val="Teksttreci8"/>
    <w:rsid w:val="002E7166"/>
    <w:pPr>
      <w:widowControl w:val="0"/>
      <w:shd w:val="clear" w:color="auto" w:fill="FFFFFF"/>
      <w:spacing w:line="259" w:lineRule="exact"/>
    </w:pPr>
    <w:rPr>
      <w:rFonts w:ascii="Calibri" w:eastAsia="Calibri" w:hAnsi="Calibri" w:cs="Calibri"/>
      <w:b/>
      <w:bCs/>
      <w:i/>
      <w:iCs/>
      <w:sz w:val="23"/>
      <w:szCs w:val="23"/>
      <w:lang w:eastAsia="en-US"/>
    </w:rPr>
  </w:style>
  <w:style w:type="paragraph" w:customStyle="1" w:styleId="m-503579857900730902msoheader">
    <w:name w:val="m_-503579857900730902msoheader"/>
    <w:basedOn w:val="Normalny"/>
    <w:rsid w:val="002E7166"/>
    <w:pPr>
      <w:spacing w:before="100" w:beforeAutospacing="1" w:after="100" w:afterAutospacing="1"/>
      <w:jc w:val="left"/>
    </w:pPr>
    <w:rPr>
      <w:rFonts w:ascii="Times New Roman" w:hAnsi="Times New Roman"/>
      <w:sz w:val="24"/>
      <w:szCs w:val="24"/>
    </w:rPr>
  </w:style>
  <w:style w:type="paragraph" w:customStyle="1" w:styleId="Tekstpodstawowy310">
    <w:name w:val="Tekst podstawowy 310"/>
    <w:basedOn w:val="Normalny"/>
    <w:rsid w:val="002E7166"/>
    <w:pPr>
      <w:widowControl w:val="0"/>
      <w:overflowPunct w:val="0"/>
      <w:autoSpaceDE w:val="0"/>
      <w:autoSpaceDN w:val="0"/>
      <w:adjustRightInd w:val="0"/>
      <w:textAlignment w:val="baseline"/>
    </w:pPr>
    <w:rPr>
      <w:rFonts w:ascii="Times New Roman" w:hAnsi="Times New Roman"/>
      <w:sz w:val="24"/>
    </w:rPr>
  </w:style>
  <w:style w:type="paragraph" w:customStyle="1" w:styleId="Normalny8">
    <w:name w:val="Normalny8"/>
    <w:rsid w:val="002E7166"/>
    <w:pPr>
      <w:jc w:val="both"/>
    </w:pPr>
    <w:rPr>
      <w:rFonts w:ascii="Arial" w:eastAsia="Times New Roman" w:hAnsi="Arial" w:cs="Times New Roman"/>
      <w:iCs/>
      <w:sz w:val="22"/>
      <w:szCs w:val="24"/>
      <w:lang w:eastAsia="pl-PL"/>
    </w:rPr>
  </w:style>
  <w:style w:type="paragraph" w:customStyle="1" w:styleId="Nagwek27">
    <w:name w:val="Nagłówek 27"/>
    <w:basedOn w:val="Normalny"/>
    <w:next w:val="Normalny"/>
    <w:rsid w:val="002E7166"/>
    <w:pPr>
      <w:keepNext/>
      <w:widowControl w:val="0"/>
      <w:suppressAutoHyphens/>
      <w:autoSpaceDE w:val="0"/>
      <w:spacing w:before="120" w:after="120"/>
    </w:pPr>
    <w:rPr>
      <w:rFonts w:ascii="Times New Roman" w:eastAsia="Lucida Sans Unicode" w:hAnsi="Times New Roman"/>
      <w:b/>
      <w:bCs/>
      <w:sz w:val="20"/>
      <w:lang w:eastAsia="ar-SA"/>
    </w:rPr>
  </w:style>
  <w:style w:type="paragraph" w:customStyle="1" w:styleId="Tekstpodstawowywcity210">
    <w:name w:val="Tekst podstawowy wcięty 210"/>
    <w:basedOn w:val="Normalny"/>
    <w:rsid w:val="002E7166"/>
    <w:pPr>
      <w:overflowPunct w:val="0"/>
      <w:autoSpaceDE w:val="0"/>
      <w:autoSpaceDN w:val="0"/>
      <w:adjustRightInd w:val="0"/>
      <w:spacing w:line="120" w:lineRule="atLeast"/>
      <w:ind w:left="567"/>
      <w:textAlignment w:val="baseline"/>
    </w:pPr>
    <w:rPr>
      <w:rFonts w:ascii="Times New Roman" w:hAnsi="Times New Roman"/>
    </w:rPr>
  </w:style>
  <w:style w:type="paragraph" w:customStyle="1" w:styleId="Akapitzlist7">
    <w:name w:val="Akapit z listą7"/>
    <w:basedOn w:val="Normalny"/>
    <w:rsid w:val="002E7166"/>
    <w:pPr>
      <w:ind w:left="720"/>
      <w:contextualSpacing/>
    </w:pPr>
  </w:style>
  <w:style w:type="paragraph" w:customStyle="1" w:styleId="Bezodstpw7">
    <w:name w:val="Bez odstępów7"/>
    <w:rsid w:val="002E7166"/>
    <w:pPr>
      <w:widowControl w:val="0"/>
      <w:jc w:val="both"/>
    </w:pPr>
    <w:rPr>
      <w:rFonts w:ascii="Times New Roman" w:eastAsia="Times New Roman" w:hAnsi="Times New Roman" w:cs="Times New Roman"/>
      <w:sz w:val="20"/>
      <w:szCs w:val="20"/>
      <w:lang w:eastAsia="pl-PL"/>
    </w:rPr>
  </w:style>
  <w:style w:type="paragraph" w:customStyle="1" w:styleId="Tekstpodstawowywcity7">
    <w:name w:val="Tekst podstawowy wcięty7"/>
    <w:basedOn w:val="Normalny"/>
    <w:rsid w:val="002E7166"/>
    <w:pPr>
      <w:tabs>
        <w:tab w:val="left" w:pos="709"/>
        <w:tab w:val="right" w:leader="dot" w:pos="9072"/>
      </w:tabs>
      <w:spacing w:line="360" w:lineRule="auto"/>
    </w:pPr>
    <w:rPr>
      <w:rFonts w:ascii="Times New Roman" w:hAnsi="Times New Roman"/>
      <w:sz w:val="24"/>
      <w:szCs w:val="24"/>
    </w:rPr>
  </w:style>
  <w:style w:type="paragraph" w:customStyle="1" w:styleId="Tekstdymka3">
    <w:name w:val="Tekst dymka3"/>
    <w:basedOn w:val="Normalny"/>
    <w:semiHidden/>
    <w:rsid w:val="002E7166"/>
    <w:pPr>
      <w:jc w:val="left"/>
    </w:pPr>
    <w:rPr>
      <w:rFonts w:ascii="Tahoma" w:hAnsi="Tahoma" w:cs="Tahoma"/>
      <w:sz w:val="16"/>
      <w:szCs w:val="16"/>
      <w:lang w:val="en-US"/>
    </w:rPr>
  </w:style>
  <w:style w:type="paragraph" w:customStyle="1" w:styleId="Normalny9">
    <w:name w:val="Normalny9"/>
    <w:basedOn w:val="Normalny"/>
    <w:rsid w:val="002E7166"/>
    <w:pPr>
      <w:spacing w:line="300" w:lineRule="atLeast"/>
      <w:jc w:val="left"/>
    </w:pPr>
    <w:rPr>
      <w:rFonts w:ascii="Times New Roman" w:hAnsi="Times New Roman"/>
      <w:sz w:val="18"/>
      <w:szCs w:val="18"/>
    </w:rPr>
  </w:style>
  <w:style w:type="character" w:customStyle="1" w:styleId="PogrubienieTeksttreci29pt">
    <w:name w:val="Pogrubienie;Tekst treści (2) + 9 pt"/>
    <w:rsid w:val="002E7166"/>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pl-PL" w:eastAsia="pl-PL" w:bidi="pl-PL"/>
    </w:rPr>
  </w:style>
  <w:style w:type="character" w:customStyle="1" w:styleId="Teksttreci29ptKursywa">
    <w:name w:val="Tekst treści (2) + 9 pt;Kursywa"/>
    <w:rsid w:val="002E7166"/>
    <w:rPr>
      <w:rFonts w:ascii="Times New Roman" w:eastAsia="Times New Roman" w:hAnsi="Times New Roman" w:cs="Times New Roman"/>
      <w:b w:val="0"/>
      <w:bCs w:val="0"/>
      <w:i/>
      <w:iCs/>
      <w:smallCaps w:val="0"/>
      <w:strike w:val="0"/>
      <w:color w:val="000000"/>
      <w:spacing w:val="0"/>
      <w:w w:val="100"/>
      <w:position w:val="0"/>
      <w:sz w:val="18"/>
      <w:szCs w:val="18"/>
      <w:u w:val="none"/>
      <w:shd w:val="clear" w:color="auto" w:fill="FFFFFF"/>
      <w:lang w:val="pl-PL" w:eastAsia="pl-PL" w:bidi="pl-PL"/>
    </w:rPr>
  </w:style>
  <w:style w:type="character" w:customStyle="1" w:styleId="Teksttreci5">
    <w:name w:val="Tekst treści (5)_"/>
    <w:basedOn w:val="Domylnaczcionkaakapitu"/>
    <w:link w:val="Teksttreci50"/>
    <w:rsid w:val="002E7166"/>
    <w:rPr>
      <w:rFonts w:ascii="Microsoft Sans Serif" w:eastAsia="Microsoft Sans Serif" w:hAnsi="Microsoft Sans Serif" w:cs="Microsoft Sans Serif"/>
      <w:b/>
      <w:bCs/>
      <w:sz w:val="28"/>
      <w:szCs w:val="28"/>
      <w:shd w:val="clear" w:color="auto" w:fill="FFFFFF"/>
    </w:rPr>
  </w:style>
  <w:style w:type="character" w:customStyle="1" w:styleId="Nagwek30">
    <w:name w:val="Nagłówek #3_"/>
    <w:basedOn w:val="Domylnaczcionkaakapitu"/>
    <w:link w:val="Nagwek31"/>
    <w:rsid w:val="002E7166"/>
    <w:rPr>
      <w:rFonts w:ascii="Calibri" w:eastAsia="Calibri" w:hAnsi="Calibri" w:cs="Calibri"/>
      <w:b/>
      <w:bCs/>
      <w:shd w:val="clear" w:color="auto" w:fill="FFFFFF"/>
    </w:rPr>
  </w:style>
  <w:style w:type="paragraph" w:customStyle="1" w:styleId="Teksttreci50">
    <w:name w:val="Tekst treści (5)"/>
    <w:basedOn w:val="Normalny"/>
    <w:link w:val="Teksttreci5"/>
    <w:rsid w:val="002E7166"/>
    <w:pPr>
      <w:widowControl w:val="0"/>
      <w:shd w:val="clear" w:color="auto" w:fill="FFFFFF"/>
      <w:spacing w:line="0" w:lineRule="atLeast"/>
      <w:ind w:hanging="380"/>
      <w:jc w:val="center"/>
    </w:pPr>
    <w:rPr>
      <w:rFonts w:ascii="Microsoft Sans Serif" w:eastAsia="Microsoft Sans Serif" w:hAnsi="Microsoft Sans Serif" w:cs="Microsoft Sans Serif"/>
      <w:b/>
      <w:bCs/>
      <w:sz w:val="28"/>
      <w:szCs w:val="28"/>
      <w:lang w:eastAsia="en-US"/>
    </w:rPr>
  </w:style>
  <w:style w:type="paragraph" w:customStyle="1" w:styleId="Nagwek31">
    <w:name w:val="Nagłówek #3"/>
    <w:basedOn w:val="Normalny"/>
    <w:link w:val="Nagwek30"/>
    <w:rsid w:val="002E7166"/>
    <w:pPr>
      <w:widowControl w:val="0"/>
      <w:shd w:val="clear" w:color="auto" w:fill="FFFFFF"/>
      <w:spacing w:line="0" w:lineRule="atLeast"/>
      <w:jc w:val="right"/>
      <w:outlineLvl w:val="2"/>
    </w:pPr>
    <w:rPr>
      <w:rFonts w:ascii="Calibri" w:eastAsia="Calibri" w:hAnsi="Calibri" w:cs="Calibri"/>
      <w:b/>
      <w:bCs/>
      <w:sz w:val="18"/>
      <w:szCs w:val="18"/>
      <w:lang w:eastAsia="en-US"/>
    </w:rPr>
  </w:style>
  <w:style w:type="paragraph" w:customStyle="1" w:styleId="Technical4">
    <w:name w:val="Technical 4"/>
    <w:rsid w:val="002E7166"/>
    <w:pPr>
      <w:tabs>
        <w:tab w:val="left" w:pos="-720"/>
      </w:tabs>
      <w:suppressAutoHyphens/>
    </w:pPr>
    <w:rPr>
      <w:rFonts w:ascii="Courier" w:eastAsia="Times New Roman" w:hAnsi="Courier" w:cs="Times New Roman"/>
      <w:b/>
      <w:sz w:val="24"/>
      <w:szCs w:val="20"/>
      <w:lang w:val="en-US" w:eastAsia="ar-SA"/>
    </w:rPr>
  </w:style>
  <w:style w:type="paragraph" w:customStyle="1" w:styleId="Listawypunktowana1">
    <w:name w:val="Lista wypunktowana1"/>
    <w:basedOn w:val="Normalny"/>
    <w:rsid w:val="002E7166"/>
    <w:pPr>
      <w:suppressAutoHyphens/>
      <w:overflowPunct w:val="0"/>
      <w:autoSpaceDE w:val="0"/>
      <w:textAlignment w:val="baseline"/>
    </w:pPr>
    <w:rPr>
      <w:rFonts w:ascii="Times New Roman" w:hAnsi="Times New Roman"/>
      <w:sz w:val="20"/>
      <w:lang w:eastAsia="ar-SA"/>
    </w:rPr>
  </w:style>
  <w:style w:type="paragraph" w:customStyle="1" w:styleId="Standartowywcity">
    <w:name w:val="Standartowy wcięty"/>
    <w:basedOn w:val="Normalny"/>
    <w:rsid w:val="002E7166"/>
    <w:pPr>
      <w:suppressAutoHyphens/>
      <w:ind w:firstLine="567"/>
    </w:pPr>
    <w:rPr>
      <w:rFonts w:ascii="Arial" w:hAnsi="Arial"/>
      <w:sz w:val="20"/>
      <w:lang w:eastAsia="ar-SA"/>
    </w:rPr>
  </w:style>
  <w:style w:type="table" w:customStyle="1" w:styleId="Tabela-Siatka10">
    <w:name w:val="Tabela - Siatka1"/>
    <w:basedOn w:val="Standardowy"/>
    <w:next w:val="Tabela-Siatka"/>
    <w:uiPriority w:val="39"/>
    <w:rsid w:val="002E716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6">
    <w:name w:val="Tekst treści (6)_"/>
    <w:basedOn w:val="Domylnaczcionkaakapitu"/>
    <w:link w:val="Teksttreci60"/>
    <w:rsid w:val="002E7166"/>
    <w:rPr>
      <w:rFonts w:ascii="Verdana" w:eastAsia="Verdana" w:hAnsi="Verdana" w:cs="Verdana"/>
      <w:i/>
      <w:iCs/>
      <w:shd w:val="clear" w:color="auto" w:fill="FFFFFF"/>
    </w:rPr>
  </w:style>
  <w:style w:type="paragraph" w:customStyle="1" w:styleId="Teksttreci60">
    <w:name w:val="Tekst treści (6)"/>
    <w:basedOn w:val="Normalny"/>
    <w:link w:val="Teksttreci6"/>
    <w:rsid w:val="002E7166"/>
    <w:pPr>
      <w:widowControl w:val="0"/>
      <w:shd w:val="clear" w:color="auto" w:fill="FFFFFF"/>
      <w:spacing w:line="234" w:lineRule="exact"/>
    </w:pPr>
    <w:rPr>
      <w:rFonts w:ascii="Verdana" w:eastAsia="Verdana" w:hAnsi="Verdana" w:cs="Verdana"/>
      <w:i/>
      <w:iCs/>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footer" Target="footer13.xml"/><Relationship Id="rId117" Type="http://schemas.openxmlformats.org/officeDocument/2006/relationships/header" Target="header24.xml"/><Relationship Id="rId21" Type="http://schemas.openxmlformats.org/officeDocument/2006/relationships/footer" Target="footer10.xml"/><Relationship Id="rId42" Type="http://schemas.openxmlformats.org/officeDocument/2006/relationships/image" Target="media/image4.png"/><Relationship Id="rId47" Type="http://schemas.openxmlformats.org/officeDocument/2006/relationships/header" Target="header12.xml"/><Relationship Id="rId63" Type="http://schemas.openxmlformats.org/officeDocument/2006/relationships/footer" Target="footer28.xml"/><Relationship Id="rId68" Type="http://schemas.openxmlformats.org/officeDocument/2006/relationships/image" Target="media/image15.png"/><Relationship Id="rId84" Type="http://schemas.openxmlformats.org/officeDocument/2006/relationships/image" Target="media/image31.png"/><Relationship Id="rId89" Type="http://schemas.openxmlformats.org/officeDocument/2006/relationships/footer" Target="footer33.xml"/><Relationship Id="rId112" Type="http://schemas.openxmlformats.org/officeDocument/2006/relationships/footer" Target="footer46.xml"/><Relationship Id="rId133" Type="http://schemas.openxmlformats.org/officeDocument/2006/relationships/footer" Target="footer60.xml"/><Relationship Id="rId138" Type="http://schemas.openxmlformats.org/officeDocument/2006/relationships/header" Target="header31.xml"/><Relationship Id="rId154" Type="http://schemas.openxmlformats.org/officeDocument/2006/relationships/theme" Target="theme/theme1.xml"/><Relationship Id="rId16" Type="http://schemas.openxmlformats.org/officeDocument/2006/relationships/header" Target="header4.xml"/><Relationship Id="rId107" Type="http://schemas.openxmlformats.org/officeDocument/2006/relationships/image" Target="media/image34.wmf"/><Relationship Id="rId11" Type="http://schemas.openxmlformats.org/officeDocument/2006/relationships/footer" Target="footer3.xml"/><Relationship Id="rId32" Type="http://schemas.openxmlformats.org/officeDocument/2006/relationships/footer" Target="footer17.xml"/><Relationship Id="rId37" Type="http://schemas.openxmlformats.org/officeDocument/2006/relationships/header" Target="header10.xml"/><Relationship Id="rId53" Type="http://schemas.openxmlformats.org/officeDocument/2006/relationships/oleObject" Target="embeddings/oleObject1.bin"/><Relationship Id="rId58" Type="http://schemas.openxmlformats.org/officeDocument/2006/relationships/footer" Target="footer25.xml"/><Relationship Id="rId74" Type="http://schemas.openxmlformats.org/officeDocument/2006/relationships/image" Target="media/image21.png"/><Relationship Id="rId79" Type="http://schemas.openxmlformats.org/officeDocument/2006/relationships/image" Target="media/image26.png"/><Relationship Id="rId102" Type="http://schemas.openxmlformats.org/officeDocument/2006/relationships/footer" Target="footer42.xml"/><Relationship Id="rId123" Type="http://schemas.openxmlformats.org/officeDocument/2006/relationships/header" Target="header26.xml"/><Relationship Id="rId128" Type="http://schemas.openxmlformats.org/officeDocument/2006/relationships/footer" Target="footer57.xml"/><Relationship Id="rId144" Type="http://schemas.openxmlformats.org/officeDocument/2006/relationships/header" Target="header33.xml"/><Relationship Id="rId149" Type="http://schemas.openxmlformats.org/officeDocument/2006/relationships/footer" Target="footer71.xml"/><Relationship Id="rId5" Type="http://schemas.openxmlformats.org/officeDocument/2006/relationships/webSettings" Target="webSettings.xml"/><Relationship Id="rId90" Type="http://schemas.openxmlformats.org/officeDocument/2006/relationships/footer" Target="footer34.xml"/><Relationship Id="rId95" Type="http://schemas.openxmlformats.org/officeDocument/2006/relationships/header" Target="header18.xml"/><Relationship Id="rId22" Type="http://schemas.openxmlformats.org/officeDocument/2006/relationships/footer" Target="footer11.xml"/><Relationship Id="rId27" Type="http://schemas.openxmlformats.org/officeDocument/2006/relationships/footer" Target="footer14.xml"/><Relationship Id="rId43" Type="http://schemas.openxmlformats.org/officeDocument/2006/relationships/image" Target="media/image5.png"/><Relationship Id="rId48" Type="http://schemas.openxmlformats.org/officeDocument/2006/relationships/image" Target="media/image7.png"/><Relationship Id="rId64" Type="http://schemas.openxmlformats.org/officeDocument/2006/relationships/header" Target="header14.xml"/><Relationship Id="rId69" Type="http://schemas.openxmlformats.org/officeDocument/2006/relationships/image" Target="media/image16.png"/><Relationship Id="rId113" Type="http://schemas.openxmlformats.org/officeDocument/2006/relationships/footer" Target="footer47.xml"/><Relationship Id="rId118" Type="http://schemas.openxmlformats.org/officeDocument/2006/relationships/footer" Target="footer50.xml"/><Relationship Id="rId134" Type="http://schemas.openxmlformats.org/officeDocument/2006/relationships/footer" Target="footer61.xml"/><Relationship Id="rId139" Type="http://schemas.openxmlformats.org/officeDocument/2006/relationships/footer" Target="footer64.xml"/><Relationship Id="rId80" Type="http://schemas.openxmlformats.org/officeDocument/2006/relationships/image" Target="media/image27.png"/><Relationship Id="rId85" Type="http://schemas.openxmlformats.org/officeDocument/2006/relationships/image" Target="media/image32.png"/><Relationship Id="rId150" Type="http://schemas.openxmlformats.org/officeDocument/2006/relationships/header" Target="header35.xml"/><Relationship Id="rId12" Type="http://schemas.openxmlformats.org/officeDocument/2006/relationships/header" Target="header2.xml"/><Relationship Id="rId17" Type="http://schemas.openxmlformats.org/officeDocument/2006/relationships/footer" Target="footer6.xml"/><Relationship Id="rId25" Type="http://schemas.openxmlformats.org/officeDocument/2006/relationships/header" Target="header6.xml"/><Relationship Id="rId33" Type="http://schemas.openxmlformats.org/officeDocument/2006/relationships/footer" Target="footer18.xml"/><Relationship Id="rId38" Type="http://schemas.openxmlformats.org/officeDocument/2006/relationships/footer" Target="footer21.xml"/><Relationship Id="rId46" Type="http://schemas.openxmlformats.org/officeDocument/2006/relationships/footer" Target="footer24.xml"/><Relationship Id="rId59" Type="http://schemas.openxmlformats.org/officeDocument/2006/relationships/footer" Target="footer26.xml"/><Relationship Id="rId67" Type="http://schemas.openxmlformats.org/officeDocument/2006/relationships/header" Target="header15.xml"/><Relationship Id="rId103" Type="http://schemas.openxmlformats.org/officeDocument/2006/relationships/footer" Target="footer43.xml"/><Relationship Id="rId108" Type="http://schemas.openxmlformats.org/officeDocument/2006/relationships/oleObject" Target="embeddings/oleObject5.bin"/><Relationship Id="rId116" Type="http://schemas.openxmlformats.org/officeDocument/2006/relationships/footer" Target="footer49.xml"/><Relationship Id="rId124" Type="http://schemas.openxmlformats.org/officeDocument/2006/relationships/footer" Target="footer54.xml"/><Relationship Id="rId129" Type="http://schemas.openxmlformats.org/officeDocument/2006/relationships/header" Target="header28.xml"/><Relationship Id="rId137" Type="http://schemas.openxmlformats.org/officeDocument/2006/relationships/footer" Target="footer63.xml"/><Relationship Id="rId20" Type="http://schemas.openxmlformats.org/officeDocument/2006/relationships/footer" Target="footer9.xml"/><Relationship Id="rId41" Type="http://schemas.openxmlformats.org/officeDocument/2006/relationships/image" Target="media/image3.png"/><Relationship Id="rId54" Type="http://schemas.openxmlformats.org/officeDocument/2006/relationships/image" Target="media/image12.wmf"/><Relationship Id="rId62" Type="http://schemas.openxmlformats.org/officeDocument/2006/relationships/footer" Target="footer27.xml"/><Relationship Id="rId70" Type="http://schemas.openxmlformats.org/officeDocument/2006/relationships/image" Target="media/image17.wmf"/><Relationship Id="rId75" Type="http://schemas.openxmlformats.org/officeDocument/2006/relationships/image" Target="media/image22.png"/><Relationship Id="rId83" Type="http://schemas.openxmlformats.org/officeDocument/2006/relationships/image" Target="media/image30.png"/><Relationship Id="rId88" Type="http://schemas.openxmlformats.org/officeDocument/2006/relationships/header" Target="header16.xml"/><Relationship Id="rId91" Type="http://schemas.openxmlformats.org/officeDocument/2006/relationships/footer" Target="footer35.xml"/><Relationship Id="rId96" Type="http://schemas.openxmlformats.org/officeDocument/2006/relationships/footer" Target="footer38.xml"/><Relationship Id="rId111" Type="http://schemas.openxmlformats.org/officeDocument/2006/relationships/header" Target="header22.xml"/><Relationship Id="rId132" Type="http://schemas.openxmlformats.org/officeDocument/2006/relationships/header" Target="header29.xml"/><Relationship Id="rId140" Type="http://schemas.openxmlformats.org/officeDocument/2006/relationships/footer" Target="footer65.xml"/><Relationship Id="rId145" Type="http://schemas.openxmlformats.org/officeDocument/2006/relationships/footer" Target="footer68.xml"/><Relationship Id="rId15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5.xml"/><Relationship Id="rId23" Type="http://schemas.openxmlformats.org/officeDocument/2006/relationships/footer" Target="footer12.xml"/><Relationship Id="rId28" Type="http://schemas.openxmlformats.org/officeDocument/2006/relationships/header" Target="header7.xml"/><Relationship Id="rId36" Type="http://schemas.openxmlformats.org/officeDocument/2006/relationships/footer" Target="footer20.xml"/><Relationship Id="rId49" Type="http://schemas.openxmlformats.org/officeDocument/2006/relationships/image" Target="media/image8.png"/><Relationship Id="rId57" Type="http://schemas.openxmlformats.org/officeDocument/2006/relationships/oleObject" Target="embeddings/oleObject3.bin"/><Relationship Id="rId106" Type="http://schemas.openxmlformats.org/officeDocument/2006/relationships/oleObject" Target="embeddings/oleObject4.bin"/><Relationship Id="rId114" Type="http://schemas.openxmlformats.org/officeDocument/2006/relationships/header" Target="header23.xml"/><Relationship Id="rId119" Type="http://schemas.openxmlformats.org/officeDocument/2006/relationships/footer" Target="footer51.xml"/><Relationship Id="rId127" Type="http://schemas.openxmlformats.org/officeDocument/2006/relationships/footer" Target="footer56.xml"/><Relationship Id="rId10" Type="http://schemas.openxmlformats.org/officeDocument/2006/relationships/header" Target="header1.xml"/><Relationship Id="rId31" Type="http://schemas.openxmlformats.org/officeDocument/2006/relationships/header" Target="header8.xml"/><Relationship Id="rId44" Type="http://schemas.openxmlformats.org/officeDocument/2006/relationships/image" Target="media/image6.png"/><Relationship Id="rId52" Type="http://schemas.openxmlformats.org/officeDocument/2006/relationships/image" Target="media/image11.wmf"/><Relationship Id="rId60" Type="http://schemas.openxmlformats.org/officeDocument/2006/relationships/header" Target="header13.xml"/><Relationship Id="rId65" Type="http://schemas.openxmlformats.org/officeDocument/2006/relationships/footer" Target="footer29.xml"/><Relationship Id="rId73" Type="http://schemas.openxmlformats.org/officeDocument/2006/relationships/image" Target="media/image20.png"/><Relationship Id="rId78" Type="http://schemas.openxmlformats.org/officeDocument/2006/relationships/image" Target="media/image25.png"/><Relationship Id="rId81" Type="http://schemas.openxmlformats.org/officeDocument/2006/relationships/image" Target="media/image28.png"/><Relationship Id="rId86" Type="http://schemas.openxmlformats.org/officeDocument/2006/relationships/footer" Target="footer31.xml"/><Relationship Id="rId94" Type="http://schemas.openxmlformats.org/officeDocument/2006/relationships/footer" Target="footer37.xml"/><Relationship Id="rId99" Type="http://schemas.openxmlformats.org/officeDocument/2006/relationships/footer" Target="footer40.xml"/><Relationship Id="rId101" Type="http://schemas.openxmlformats.org/officeDocument/2006/relationships/header" Target="header20.xml"/><Relationship Id="rId122" Type="http://schemas.openxmlformats.org/officeDocument/2006/relationships/footer" Target="footer53.xml"/><Relationship Id="rId130" Type="http://schemas.openxmlformats.org/officeDocument/2006/relationships/footer" Target="footer58.xml"/><Relationship Id="rId135" Type="http://schemas.openxmlformats.org/officeDocument/2006/relationships/header" Target="header30.xml"/><Relationship Id="rId143" Type="http://schemas.openxmlformats.org/officeDocument/2006/relationships/footer" Target="footer67.xml"/><Relationship Id="rId148" Type="http://schemas.openxmlformats.org/officeDocument/2006/relationships/footer" Target="footer70.xml"/><Relationship Id="rId151" Type="http://schemas.openxmlformats.org/officeDocument/2006/relationships/header" Target="header36.xml"/><Relationship Id="rId4" Type="http://schemas.openxmlformats.org/officeDocument/2006/relationships/settings" Target="settings.xml"/><Relationship Id="rId9" Type="http://schemas.openxmlformats.org/officeDocument/2006/relationships/footer" Target="footer2.xml"/><Relationship Id="rId13" Type="http://schemas.openxmlformats.org/officeDocument/2006/relationships/header" Target="header3.xml"/><Relationship Id="rId18" Type="http://schemas.openxmlformats.org/officeDocument/2006/relationships/footer" Target="footer7.xml"/><Relationship Id="rId39" Type="http://schemas.openxmlformats.org/officeDocument/2006/relationships/footer" Target="footer22.xml"/><Relationship Id="rId109" Type="http://schemas.openxmlformats.org/officeDocument/2006/relationships/footer" Target="footer44.xml"/><Relationship Id="rId34" Type="http://schemas.openxmlformats.org/officeDocument/2006/relationships/header" Target="header9.xml"/><Relationship Id="rId50" Type="http://schemas.openxmlformats.org/officeDocument/2006/relationships/image" Target="media/image9.png"/><Relationship Id="rId55" Type="http://schemas.openxmlformats.org/officeDocument/2006/relationships/oleObject" Target="embeddings/oleObject2.bin"/><Relationship Id="rId76" Type="http://schemas.openxmlformats.org/officeDocument/2006/relationships/image" Target="media/image23.png"/><Relationship Id="rId97" Type="http://schemas.openxmlformats.org/officeDocument/2006/relationships/footer" Target="footer39.xml"/><Relationship Id="rId104" Type="http://schemas.openxmlformats.org/officeDocument/2006/relationships/header" Target="header21.xml"/><Relationship Id="rId120" Type="http://schemas.openxmlformats.org/officeDocument/2006/relationships/header" Target="header25.xml"/><Relationship Id="rId125" Type="http://schemas.openxmlformats.org/officeDocument/2006/relationships/footer" Target="footer55.xml"/><Relationship Id="rId141" Type="http://schemas.openxmlformats.org/officeDocument/2006/relationships/header" Target="header32.xml"/><Relationship Id="rId146" Type="http://schemas.openxmlformats.org/officeDocument/2006/relationships/footer" Target="footer69.xml"/><Relationship Id="rId7" Type="http://schemas.openxmlformats.org/officeDocument/2006/relationships/endnotes" Target="endnotes.xml"/><Relationship Id="rId71" Type="http://schemas.openxmlformats.org/officeDocument/2006/relationships/image" Target="media/image18.wmf"/><Relationship Id="rId92" Type="http://schemas.openxmlformats.org/officeDocument/2006/relationships/header" Target="header17.xml"/><Relationship Id="rId2" Type="http://schemas.openxmlformats.org/officeDocument/2006/relationships/numbering" Target="numbering.xml"/><Relationship Id="rId29" Type="http://schemas.openxmlformats.org/officeDocument/2006/relationships/footer" Target="footer15.xml"/><Relationship Id="rId24" Type="http://schemas.openxmlformats.org/officeDocument/2006/relationships/header" Target="header5.xml"/><Relationship Id="rId40" Type="http://schemas.openxmlformats.org/officeDocument/2006/relationships/header" Target="header11.xml"/><Relationship Id="rId45" Type="http://schemas.openxmlformats.org/officeDocument/2006/relationships/footer" Target="footer23.xml"/><Relationship Id="rId66" Type="http://schemas.openxmlformats.org/officeDocument/2006/relationships/footer" Target="footer30.xml"/><Relationship Id="rId87" Type="http://schemas.openxmlformats.org/officeDocument/2006/relationships/footer" Target="footer32.xml"/><Relationship Id="rId110" Type="http://schemas.openxmlformats.org/officeDocument/2006/relationships/footer" Target="footer45.xml"/><Relationship Id="rId115" Type="http://schemas.openxmlformats.org/officeDocument/2006/relationships/footer" Target="footer48.xml"/><Relationship Id="rId131" Type="http://schemas.openxmlformats.org/officeDocument/2006/relationships/footer" Target="footer59.xml"/><Relationship Id="rId136" Type="http://schemas.openxmlformats.org/officeDocument/2006/relationships/footer" Target="footer62.xml"/><Relationship Id="rId61" Type="http://schemas.openxmlformats.org/officeDocument/2006/relationships/image" Target="media/image14.png"/><Relationship Id="rId82" Type="http://schemas.openxmlformats.org/officeDocument/2006/relationships/image" Target="media/image29.png"/><Relationship Id="rId152" Type="http://schemas.openxmlformats.org/officeDocument/2006/relationships/footer" Target="footer72.xml"/><Relationship Id="rId19" Type="http://schemas.openxmlformats.org/officeDocument/2006/relationships/footer" Target="footer8.xml"/><Relationship Id="rId14" Type="http://schemas.openxmlformats.org/officeDocument/2006/relationships/footer" Target="footer4.xml"/><Relationship Id="rId30" Type="http://schemas.openxmlformats.org/officeDocument/2006/relationships/footer" Target="footer16.xml"/><Relationship Id="rId35" Type="http://schemas.openxmlformats.org/officeDocument/2006/relationships/footer" Target="footer19.xml"/><Relationship Id="rId56" Type="http://schemas.openxmlformats.org/officeDocument/2006/relationships/image" Target="media/image13.wmf"/><Relationship Id="rId77" Type="http://schemas.openxmlformats.org/officeDocument/2006/relationships/image" Target="media/image24.png"/><Relationship Id="rId100" Type="http://schemas.openxmlformats.org/officeDocument/2006/relationships/footer" Target="footer41.xml"/><Relationship Id="rId105" Type="http://schemas.openxmlformats.org/officeDocument/2006/relationships/image" Target="media/image33.wmf"/><Relationship Id="rId126" Type="http://schemas.openxmlformats.org/officeDocument/2006/relationships/header" Target="header27.xml"/><Relationship Id="rId147" Type="http://schemas.openxmlformats.org/officeDocument/2006/relationships/header" Target="header34.xml"/><Relationship Id="rId8" Type="http://schemas.openxmlformats.org/officeDocument/2006/relationships/footer" Target="footer1.xml"/><Relationship Id="rId51" Type="http://schemas.openxmlformats.org/officeDocument/2006/relationships/image" Target="media/image10.png"/><Relationship Id="rId72" Type="http://schemas.openxmlformats.org/officeDocument/2006/relationships/image" Target="media/image19.wmf"/><Relationship Id="rId93" Type="http://schemas.openxmlformats.org/officeDocument/2006/relationships/footer" Target="footer36.xml"/><Relationship Id="rId98" Type="http://schemas.openxmlformats.org/officeDocument/2006/relationships/header" Target="header19.xml"/><Relationship Id="rId121" Type="http://schemas.openxmlformats.org/officeDocument/2006/relationships/footer" Target="footer52.xml"/><Relationship Id="rId142" Type="http://schemas.openxmlformats.org/officeDocument/2006/relationships/footer" Target="footer66.xm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hyperlink" Target="http://www.fasysmosty.pl" TargetMode="External"/><Relationship Id="rId1" Type="http://schemas.openxmlformats.org/officeDocument/2006/relationships/hyperlink" Target="mailto:biuro@fasysmosty.p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22015-FD73-44C1-832F-595B13D47B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Pages>
  <Words>107003</Words>
  <Characters>642023</Characters>
  <Application>Microsoft Office Word</Application>
  <DocSecurity>0</DocSecurity>
  <Lines>5350</Lines>
  <Paragraphs>1495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747531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Wiśniewski</dc:creator>
  <cp:keywords/>
  <dc:description/>
  <cp:lastModifiedBy>Piotr Wiśniewski</cp:lastModifiedBy>
  <cp:revision>5</cp:revision>
  <cp:lastPrinted>2019-10-07T07:57:00Z</cp:lastPrinted>
  <dcterms:created xsi:type="dcterms:W3CDTF">2019-10-07T07:29:00Z</dcterms:created>
  <dcterms:modified xsi:type="dcterms:W3CDTF">2019-10-07T07:58:00Z</dcterms:modified>
</cp:coreProperties>
</file>