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894EA" w14:textId="518A2388" w:rsidR="004D7115" w:rsidRPr="00641C13" w:rsidRDefault="004D7115">
      <w:pPr>
        <w:pStyle w:val="Standard"/>
        <w:rPr>
          <w:rFonts w:asciiTheme="minorHAnsi" w:hAnsiTheme="minorHAnsi" w:cstheme="minorHAnsi"/>
          <w:sz w:val="24"/>
          <w:u w:val="single"/>
        </w:rPr>
      </w:pPr>
    </w:p>
    <w:p w14:paraId="7205C253" w14:textId="65FA1073" w:rsidR="004D7115" w:rsidRPr="00641C13" w:rsidRDefault="00E32020">
      <w:pPr>
        <w:pStyle w:val="Standard"/>
        <w:jc w:val="center"/>
        <w:rPr>
          <w:rFonts w:asciiTheme="minorHAnsi" w:hAnsiTheme="minorHAnsi" w:cstheme="minorHAnsi"/>
          <w:b/>
          <w:bCs/>
          <w:color w:val="0000FF"/>
          <w:sz w:val="28"/>
          <w:u w:val="single"/>
        </w:rPr>
      </w:pPr>
      <w:r>
        <w:rPr>
          <w:rFonts w:asciiTheme="minorHAnsi" w:hAnsiTheme="minorHAnsi" w:cstheme="minorHAnsi"/>
          <w:b/>
          <w:bCs/>
          <w:color w:val="0000FF"/>
          <w:sz w:val="28"/>
          <w:u w:val="single"/>
        </w:rPr>
        <w:t>ZAŁOŻENIA</w:t>
      </w:r>
      <w:r w:rsidR="004D7115" w:rsidRPr="00641C13">
        <w:rPr>
          <w:rFonts w:asciiTheme="minorHAnsi" w:hAnsiTheme="minorHAnsi" w:cstheme="minorHAnsi"/>
          <w:b/>
          <w:bCs/>
          <w:color w:val="0000FF"/>
          <w:sz w:val="28"/>
          <w:u w:val="single"/>
        </w:rPr>
        <w:t xml:space="preserve"> DO PROJEKTU TECHNICZNEGO</w:t>
      </w:r>
      <w:r w:rsidR="0011152C">
        <w:rPr>
          <w:rFonts w:asciiTheme="minorHAnsi" w:hAnsiTheme="minorHAnsi" w:cstheme="minorHAnsi"/>
          <w:b/>
          <w:bCs/>
          <w:color w:val="0000FF"/>
          <w:sz w:val="28"/>
          <w:u w:val="single"/>
        </w:rPr>
        <w:t xml:space="preserve"> </w:t>
      </w:r>
    </w:p>
    <w:p w14:paraId="61FCEAE1" w14:textId="0B2C524B" w:rsidR="004D7115" w:rsidRPr="009E4252" w:rsidRDefault="00FC6297">
      <w:pPr>
        <w:pStyle w:val="Standard"/>
        <w:jc w:val="center"/>
        <w:rPr>
          <w:rFonts w:asciiTheme="minorHAnsi" w:hAnsiTheme="minorHAnsi" w:cstheme="minorHAnsi"/>
          <w:b/>
          <w:bCs/>
          <w:sz w:val="24"/>
        </w:rPr>
      </w:pPr>
      <w:r>
        <w:rPr>
          <w:rFonts w:asciiTheme="minorHAnsi" w:hAnsiTheme="minorHAnsi" w:cstheme="minorHAnsi"/>
          <w:b/>
          <w:bCs/>
          <w:sz w:val="24"/>
        </w:rPr>
        <w:t xml:space="preserve">modernizacji </w:t>
      </w:r>
      <w:r w:rsidR="004D7115" w:rsidRPr="009E4252">
        <w:rPr>
          <w:rFonts w:asciiTheme="minorHAnsi" w:hAnsiTheme="minorHAnsi" w:cstheme="minorHAnsi"/>
          <w:b/>
          <w:bCs/>
          <w:sz w:val="24"/>
        </w:rPr>
        <w:t xml:space="preserve">szczegółowej osnowy </w:t>
      </w:r>
      <w:r w:rsidR="0005145B" w:rsidRPr="009E4252">
        <w:rPr>
          <w:rFonts w:asciiTheme="minorHAnsi" w:hAnsiTheme="minorHAnsi" w:cstheme="minorHAnsi"/>
          <w:b/>
          <w:bCs/>
          <w:sz w:val="24"/>
        </w:rPr>
        <w:t>poziom</w:t>
      </w:r>
      <w:r w:rsidR="004D7115" w:rsidRPr="009E4252">
        <w:rPr>
          <w:rFonts w:asciiTheme="minorHAnsi" w:hAnsiTheme="minorHAnsi" w:cstheme="minorHAnsi"/>
          <w:b/>
          <w:bCs/>
          <w:sz w:val="24"/>
        </w:rPr>
        <w:t xml:space="preserve">ej </w:t>
      </w:r>
    </w:p>
    <w:p w14:paraId="3ECB95FA" w14:textId="68F0A290" w:rsidR="004D7115" w:rsidRPr="009E4252" w:rsidRDefault="004D7115">
      <w:pPr>
        <w:pStyle w:val="Standard"/>
        <w:jc w:val="center"/>
        <w:rPr>
          <w:rFonts w:asciiTheme="minorHAnsi" w:hAnsiTheme="minorHAnsi" w:cstheme="minorHAnsi"/>
          <w:b/>
          <w:bCs/>
          <w:sz w:val="24"/>
        </w:rPr>
      </w:pPr>
      <w:r w:rsidRPr="009E4252">
        <w:rPr>
          <w:rFonts w:asciiTheme="minorHAnsi" w:hAnsiTheme="minorHAnsi" w:cstheme="minorHAnsi"/>
          <w:b/>
          <w:bCs/>
          <w:sz w:val="24"/>
        </w:rPr>
        <w:t xml:space="preserve">dla powiatu </w:t>
      </w:r>
      <w:r w:rsidR="007A2518">
        <w:rPr>
          <w:rFonts w:asciiTheme="minorHAnsi" w:hAnsiTheme="minorHAnsi" w:cstheme="minorHAnsi"/>
          <w:b/>
          <w:bCs/>
          <w:sz w:val="24"/>
        </w:rPr>
        <w:t>oleśnickiego</w:t>
      </w:r>
    </w:p>
    <w:p w14:paraId="33239229" w14:textId="77777777" w:rsidR="008714D6" w:rsidRPr="00641C13" w:rsidRDefault="008714D6" w:rsidP="008714D6">
      <w:pPr>
        <w:pStyle w:val="Standard"/>
        <w:jc w:val="both"/>
        <w:rPr>
          <w:rFonts w:asciiTheme="minorHAnsi" w:hAnsiTheme="minorHAnsi" w:cstheme="minorHAnsi"/>
          <w:b/>
          <w:bCs/>
        </w:rPr>
      </w:pPr>
    </w:p>
    <w:p w14:paraId="76AB0DE7" w14:textId="582C50BD" w:rsidR="008714D6" w:rsidRPr="00535626" w:rsidRDefault="00C413A1" w:rsidP="000609CE">
      <w:pPr>
        <w:pStyle w:val="Standard"/>
        <w:spacing w:after="240"/>
        <w:jc w:val="both"/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</w:pPr>
      <w:r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1</w:t>
      </w:r>
      <w:r w:rsidR="008714D6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. Lokalizacja obiektu:</w:t>
      </w:r>
    </w:p>
    <w:p w14:paraId="5F524718" w14:textId="577B3CBB" w:rsidR="00DC6765" w:rsidRDefault="00DC6765" w:rsidP="00DC6765">
      <w:pPr>
        <w:pStyle w:val="Standard"/>
        <w:spacing w:after="120"/>
        <w:ind w:firstLine="143"/>
        <w:jc w:val="both"/>
        <w:rPr>
          <w:rFonts w:asciiTheme="minorHAnsi" w:hAnsiTheme="minorHAnsi" w:cstheme="minorHAnsi"/>
          <w:bCs/>
          <w:sz w:val="24"/>
        </w:rPr>
      </w:pPr>
      <w:r w:rsidRPr="009E4252">
        <w:rPr>
          <w:rFonts w:asciiTheme="minorHAnsi" w:hAnsiTheme="minorHAnsi" w:cstheme="minorHAnsi"/>
          <w:bCs/>
          <w:sz w:val="24"/>
        </w:rPr>
        <w:t xml:space="preserve">Powiat </w:t>
      </w:r>
      <w:r>
        <w:rPr>
          <w:rFonts w:asciiTheme="minorHAnsi" w:hAnsiTheme="minorHAnsi" w:cstheme="minorHAnsi"/>
          <w:bCs/>
          <w:sz w:val="24"/>
        </w:rPr>
        <w:t>oleśn</w:t>
      </w:r>
      <w:r w:rsidRPr="009E4252">
        <w:rPr>
          <w:rFonts w:asciiTheme="minorHAnsi" w:hAnsiTheme="minorHAnsi" w:cstheme="minorHAnsi"/>
          <w:bCs/>
          <w:sz w:val="24"/>
        </w:rPr>
        <w:t xml:space="preserve">icki </w:t>
      </w:r>
      <w:r>
        <w:rPr>
          <w:rFonts w:asciiTheme="minorHAnsi" w:hAnsiTheme="minorHAnsi" w:cstheme="minorHAnsi"/>
          <w:bCs/>
          <w:sz w:val="24"/>
        </w:rPr>
        <w:t>zlokalizowany jest</w:t>
      </w:r>
      <w:r w:rsidRPr="009E4252">
        <w:rPr>
          <w:rFonts w:asciiTheme="minorHAnsi" w:hAnsiTheme="minorHAnsi" w:cstheme="minorHAnsi"/>
          <w:bCs/>
          <w:sz w:val="24"/>
        </w:rPr>
        <w:t xml:space="preserve"> w p</w:t>
      </w:r>
      <w:r>
        <w:rPr>
          <w:rFonts w:asciiTheme="minorHAnsi" w:hAnsiTheme="minorHAnsi" w:cstheme="minorHAnsi"/>
          <w:bCs/>
          <w:sz w:val="24"/>
        </w:rPr>
        <w:t>ółnocno-wschodniej</w:t>
      </w:r>
      <w:r w:rsidRPr="009E4252">
        <w:rPr>
          <w:rFonts w:asciiTheme="minorHAnsi" w:hAnsiTheme="minorHAnsi" w:cstheme="minorHAnsi"/>
          <w:bCs/>
          <w:sz w:val="24"/>
        </w:rPr>
        <w:t xml:space="preserve"> części województwa </w:t>
      </w:r>
      <w:r>
        <w:rPr>
          <w:rFonts w:asciiTheme="minorHAnsi" w:hAnsiTheme="minorHAnsi" w:cstheme="minorHAnsi"/>
          <w:bCs/>
          <w:sz w:val="24"/>
        </w:rPr>
        <w:t>dolnośląskieg</w:t>
      </w:r>
      <w:r w:rsidRPr="009E4252">
        <w:rPr>
          <w:rFonts w:asciiTheme="minorHAnsi" w:hAnsiTheme="minorHAnsi" w:cstheme="minorHAnsi"/>
          <w:bCs/>
          <w:sz w:val="24"/>
        </w:rPr>
        <w:t xml:space="preserve">o. Pod względem administracyjnym dzieli się na </w:t>
      </w:r>
      <w:r>
        <w:rPr>
          <w:rFonts w:asciiTheme="minorHAnsi" w:hAnsiTheme="minorHAnsi" w:cstheme="minorHAnsi"/>
          <w:bCs/>
          <w:sz w:val="24"/>
        </w:rPr>
        <w:t>8</w:t>
      </w:r>
      <w:r w:rsidRPr="009E4252">
        <w:rPr>
          <w:rFonts w:asciiTheme="minorHAnsi" w:hAnsiTheme="minorHAnsi" w:cstheme="minorHAnsi"/>
          <w:bCs/>
          <w:sz w:val="24"/>
        </w:rPr>
        <w:t xml:space="preserve"> gmin. Na terenie powiatu znajduje się miasto </w:t>
      </w:r>
      <w:r w:rsidRPr="007A2518">
        <w:rPr>
          <w:rFonts w:asciiTheme="minorHAnsi" w:hAnsiTheme="minorHAnsi" w:cstheme="minorHAnsi"/>
          <w:bCs/>
          <w:sz w:val="24"/>
        </w:rPr>
        <w:t>Oleśnica</w:t>
      </w:r>
      <w:r>
        <w:rPr>
          <w:rFonts w:asciiTheme="minorHAnsi" w:hAnsiTheme="minorHAnsi" w:cstheme="minorHAnsi"/>
          <w:bCs/>
          <w:sz w:val="24"/>
        </w:rPr>
        <w:t xml:space="preserve"> (tworzący gminę miejską ) oraz</w:t>
      </w:r>
      <w:r w:rsidRPr="009E4252">
        <w:rPr>
          <w:rFonts w:asciiTheme="minorHAnsi" w:hAnsiTheme="minorHAnsi" w:cstheme="minorHAnsi"/>
          <w:bCs/>
          <w:sz w:val="24"/>
        </w:rPr>
        <w:t xml:space="preserve"> </w:t>
      </w:r>
      <w:r w:rsidRPr="007A2518">
        <w:rPr>
          <w:rFonts w:asciiTheme="minorHAnsi" w:hAnsiTheme="minorHAnsi" w:cstheme="minorHAnsi"/>
          <w:bCs/>
          <w:sz w:val="24"/>
        </w:rPr>
        <w:t>Bierutów, Międzybórz, Syców</w:t>
      </w:r>
      <w:r>
        <w:rPr>
          <w:rFonts w:asciiTheme="minorHAnsi" w:hAnsiTheme="minorHAnsi" w:cstheme="minorHAnsi"/>
          <w:bCs/>
          <w:sz w:val="24"/>
        </w:rPr>
        <w:t xml:space="preserve"> i</w:t>
      </w:r>
      <w:r w:rsidRPr="007A2518">
        <w:rPr>
          <w:rFonts w:asciiTheme="minorHAnsi" w:hAnsiTheme="minorHAnsi" w:cstheme="minorHAnsi"/>
          <w:bCs/>
          <w:sz w:val="24"/>
        </w:rPr>
        <w:t xml:space="preserve"> </w:t>
      </w:r>
      <w:r w:rsidR="00E44E51">
        <w:rPr>
          <w:rFonts w:asciiTheme="minorHAnsi" w:hAnsiTheme="minorHAnsi" w:cstheme="minorHAnsi"/>
          <w:bCs/>
          <w:sz w:val="24"/>
        </w:rPr>
        <w:t> </w:t>
      </w:r>
      <w:r w:rsidRPr="007A2518">
        <w:rPr>
          <w:rFonts w:asciiTheme="minorHAnsi" w:hAnsiTheme="minorHAnsi" w:cstheme="minorHAnsi"/>
          <w:bCs/>
          <w:sz w:val="24"/>
        </w:rPr>
        <w:t>Twardogóra</w:t>
      </w:r>
      <w:r w:rsidR="00E44E51">
        <w:rPr>
          <w:rFonts w:asciiTheme="minorHAnsi" w:hAnsiTheme="minorHAnsi" w:cstheme="minorHAnsi"/>
          <w:bCs/>
          <w:sz w:val="24"/>
        </w:rPr>
        <w:t>,</w:t>
      </w:r>
      <w:r w:rsidRPr="009E4252">
        <w:rPr>
          <w:rFonts w:asciiTheme="minorHAnsi" w:hAnsiTheme="minorHAnsi" w:cstheme="minorHAnsi"/>
          <w:bCs/>
          <w:sz w:val="24"/>
        </w:rPr>
        <w:t xml:space="preserve"> które administracyjnie wchodzą w skład gmin</w:t>
      </w:r>
      <w:r>
        <w:rPr>
          <w:rFonts w:asciiTheme="minorHAnsi" w:hAnsiTheme="minorHAnsi" w:cstheme="minorHAnsi"/>
          <w:bCs/>
          <w:sz w:val="24"/>
        </w:rPr>
        <w:t xml:space="preserve"> miejsko-wiejskich</w:t>
      </w:r>
      <w:r w:rsidRPr="009E4252">
        <w:rPr>
          <w:rFonts w:asciiTheme="minorHAnsi" w:hAnsiTheme="minorHAnsi" w:cstheme="minorHAnsi"/>
          <w:bCs/>
          <w:sz w:val="24"/>
        </w:rPr>
        <w:t xml:space="preserve"> o tych samych nazwach. W skład powiatu </w:t>
      </w:r>
      <w:r w:rsidR="004A1A0B">
        <w:rPr>
          <w:rFonts w:asciiTheme="minorHAnsi" w:hAnsiTheme="minorHAnsi" w:cstheme="minorHAnsi"/>
          <w:bCs/>
          <w:sz w:val="24"/>
        </w:rPr>
        <w:t>oleśni</w:t>
      </w:r>
      <w:r w:rsidRPr="009E4252">
        <w:rPr>
          <w:rFonts w:asciiTheme="minorHAnsi" w:hAnsiTheme="minorHAnsi" w:cstheme="minorHAnsi"/>
          <w:bCs/>
          <w:sz w:val="24"/>
        </w:rPr>
        <w:t>ckiego wchodz</w:t>
      </w:r>
      <w:r>
        <w:rPr>
          <w:rFonts w:asciiTheme="minorHAnsi" w:hAnsiTheme="minorHAnsi" w:cstheme="minorHAnsi"/>
          <w:bCs/>
          <w:sz w:val="24"/>
        </w:rPr>
        <w:t>ą</w:t>
      </w:r>
      <w:r w:rsidRPr="009E4252">
        <w:rPr>
          <w:rFonts w:asciiTheme="minorHAnsi" w:hAnsiTheme="minorHAnsi" w:cstheme="minorHAnsi"/>
          <w:bCs/>
          <w:sz w:val="24"/>
        </w:rPr>
        <w:t xml:space="preserve"> także gmin</w:t>
      </w:r>
      <w:r>
        <w:rPr>
          <w:rFonts w:asciiTheme="minorHAnsi" w:hAnsiTheme="minorHAnsi" w:cstheme="minorHAnsi"/>
          <w:bCs/>
          <w:sz w:val="24"/>
        </w:rPr>
        <w:t>y</w:t>
      </w:r>
      <w:r w:rsidRPr="009E4252">
        <w:rPr>
          <w:rFonts w:asciiTheme="minorHAnsi" w:hAnsiTheme="minorHAnsi" w:cstheme="minorHAnsi"/>
          <w:bCs/>
          <w:sz w:val="24"/>
        </w:rPr>
        <w:t xml:space="preserve"> wiejsk</w:t>
      </w:r>
      <w:r>
        <w:rPr>
          <w:rFonts w:asciiTheme="minorHAnsi" w:hAnsiTheme="minorHAnsi" w:cstheme="minorHAnsi"/>
          <w:bCs/>
          <w:sz w:val="24"/>
        </w:rPr>
        <w:t>ie</w:t>
      </w:r>
      <w:r w:rsidRPr="009E4252">
        <w:rPr>
          <w:rFonts w:asciiTheme="minorHAnsi" w:hAnsiTheme="minorHAnsi" w:cstheme="minorHAnsi"/>
          <w:bCs/>
          <w:sz w:val="24"/>
        </w:rPr>
        <w:t xml:space="preserve"> </w:t>
      </w:r>
      <w:r w:rsidRPr="007A2518">
        <w:rPr>
          <w:rFonts w:asciiTheme="minorHAnsi" w:hAnsiTheme="minorHAnsi" w:cstheme="minorHAnsi"/>
          <w:bCs/>
          <w:sz w:val="24"/>
        </w:rPr>
        <w:t>Dobroszyce, Dziadowa Kłoda, Oleśnica</w:t>
      </w:r>
      <w:r w:rsidRPr="009E4252">
        <w:rPr>
          <w:rFonts w:asciiTheme="minorHAnsi" w:hAnsiTheme="minorHAnsi" w:cstheme="minorHAnsi"/>
          <w:bCs/>
          <w:sz w:val="24"/>
        </w:rPr>
        <w:t xml:space="preserve">. Powiat zajmuje powierzchnię </w:t>
      </w:r>
      <w:r>
        <w:rPr>
          <w:rFonts w:asciiTheme="minorHAnsi" w:hAnsiTheme="minorHAnsi" w:cstheme="minorHAnsi"/>
          <w:bCs/>
          <w:sz w:val="24"/>
        </w:rPr>
        <w:t>1049.7</w:t>
      </w:r>
      <w:r w:rsidRPr="009E4252">
        <w:rPr>
          <w:rFonts w:asciiTheme="minorHAnsi" w:hAnsiTheme="minorHAnsi" w:cstheme="minorHAnsi"/>
          <w:bCs/>
          <w:sz w:val="24"/>
        </w:rPr>
        <w:t xml:space="preserve"> km</w:t>
      </w:r>
      <w:r w:rsidRPr="009E4252">
        <w:rPr>
          <w:rFonts w:asciiTheme="minorHAnsi" w:hAnsiTheme="minorHAnsi" w:cstheme="minorHAnsi"/>
          <w:bCs/>
          <w:sz w:val="24"/>
          <w:vertAlign w:val="superscript"/>
        </w:rPr>
        <w:t>2</w:t>
      </w:r>
      <w:r w:rsidRPr="009E4252">
        <w:rPr>
          <w:rFonts w:asciiTheme="minorHAnsi" w:hAnsiTheme="minorHAnsi" w:cstheme="minorHAnsi"/>
          <w:bCs/>
          <w:sz w:val="24"/>
        </w:rPr>
        <w:t>.</w:t>
      </w:r>
      <w:r>
        <w:rPr>
          <w:rFonts w:asciiTheme="minorHAnsi" w:hAnsiTheme="minorHAnsi" w:cstheme="minorHAnsi"/>
          <w:bCs/>
          <w:sz w:val="24"/>
        </w:rPr>
        <w:t xml:space="preserve"> </w:t>
      </w:r>
      <w:r w:rsidRPr="00F0296B">
        <w:rPr>
          <w:rFonts w:asciiTheme="minorHAnsi" w:hAnsiTheme="minorHAnsi" w:cstheme="minorHAnsi"/>
          <w:bCs/>
          <w:sz w:val="24"/>
        </w:rPr>
        <w:t>Jeg</w:t>
      </w:r>
      <w:r>
        <w:rPr>
          <w:rFonts w:asciiTheme="minorHAnsi" w:hAnsiTheme="minorHAnsi" w:cstheme="minorHAnsi"/>
          <w:bCs/>
          <w:sz w:val="24"/>
        </w:rPr>
        <w:t>o wyraźne granice geograficzne</w:t>
      </w:r>
      <w:r w:rsidRPr="00F0296B">
        <w:rPr>
          <w:rFonts w:asciiTheme="minorHAnsi" w:hAnsiTheme="minorHAnsi" w:cstheme="minorHAnsi"/>
          <w:bCs/>
          <w:sz w:val="24"/>
        </w:rPr>
        <w:t xml:space="preserve"> wyznacza na północy wschodnia część Wału Trzebnickiego ze Wzgórzami Twardogórskimi, a na południu Równina Oleśnicka z lewobrzeżnymi dopływami rzeki Widawy.</w:t>
      </w:r>
      <w:r>
        <w:rPr>
          <w:rFonts w:asciiTheme="minorHAnsi" w:hAnsiTheme="minorHAnsi" w:cstheme="minorHAnsi"/>
          <w:bCs/>
          <w:sz w:val="24"/>
        </w:rPr>
        <w:t xml:space="preserve"> </w:t>
      </w:r>
    </w:p>
    <w:p w14:paraId="1B413D0C" w14:textId="244F9371" w:rsidR="00C601DC" w:rsidRPr="009E4252" w:rsidRDefault="007A2518" w:rsidP="007A2518">
      <w:pPr>
        <w:pStyle w:val="Standard"/>
        <w:spacing w:after="120"/>
        <w:ind w:firstLine="143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Po</w:t>
      </w:r>
      <w:r w:rsidR="008714D6" w:rsidRPr="009E4252">
        <w:rPr>
          <w:rFonts w:asciiTheme="minorHAnsi" w:hAnsiTheme="minorHAnsi" w:cstheme="minorHAnsi"/>
          <w:sz w:val="24"/>
        </w:rPr>
        <w:t xml:space="preserve">wiat </w:t>
      </w:r>
      <w:r>
        <w:rPr>
          <w:rFonts w:asciiTheme="minorHAnsi" w:hAnsiTheme="minorHAnsi" w:cstheme="minorHAnsi"/>
          <w:sz w:val="24"/>
        </w:rPr>
        <w:t>oleś</w:t>
      </w:r>
      <w:r w:rsidR="00371D14" w:rsidRPr="009E4252">
        <w:rPr>
          <w:rFonts w:asciiTheme="minorHAnsi" w:hAnsiTheme="minorHAnsi" w:cstheme="minorHAnsi"/>
          <w:sz w:val="24"/>
        </w:rPr>
        <w:t>nic</w:t>
      </w:r>
      <w:r w:rsidR="00F87A17" w:rsidRPr="009E4252">
        <w:rPr>
          <w:rFonts w:asciiTheme="minorHAnsi" w:hAnsiTheme="minorHAnsi" w:cstheme="minorHAnsi"/>
          <w:sz w:val="24"/>
        </w:rPr>
        <w:t>ki</w:t>
      </w:r>
      <w:r w:rsidR="008714D6" w:rsidRPr="009E4252">
        <w:rPr>
          <w:rFonts w:asciiTheme="minorHAnsi" w:hAnsiTheme="minorHAnsi" w:cstheme="minorHAnsi"/>
          <w:sz w:val="24"/>
        </w:rPr>
        <w:t xml:space="preserve"> w jego obecnych granicach administracyjnych</w:t>
      </w:r>
      <w:r>
        <w:rPr>
          <w:rFonts w:asciiTheme="minorHAnsi" w:hAnsiTheme="minorHAnsi" w:cstheme="minorHAnsi"/>
          <w:sz w:val="24"/>
        </w:rPr>
        <w:t xml:space="preserve"> jest </w:t>
      </w:r>
      <w:r w:rsidR="008714D6" w:rsidRPr="009E4252">
        <w:rPr>
          <w:rFonts w:asciiTheme="minorHAnsi" w:hAnsiTheme="minorHAnsi" w:cstheme="minorHAnsi"/>
          <w:sz w:val="24"/>
        </w:rPr>
        <w:t xml:space="preserve">położony na </w:t>
      </w:r>
      <w:r>
        <w:rPr>
          <w:rFonts w:asciiTheme="minorHAnsi" w:hAnsiTheme="minorHAnsi" w:cstheme="minorHAnsi"/>
          <w:sz w:val="24"/>
        </w:rPr>
        <w:t>42</w:t>
      </w:r>
      <w:r w:rsidR="008714D6" w:rsidRPr="009E4252">
        <w:rPr>
          <w:rFonts w:asciiTheme="minorHAnsi" w:hAnsiTheme="minorHAnsi" w:cstheme="minorHAnsi"/>
          <w:sz w:val="24"/>
        </w:rPr>
        <w:t xml:space="preserve"> </w:t>
      </w:r>
      <w:r w:rsidR="00F0296B">
        <w:rPr>
          <w:rFonts w:asciiTheme="minorHAnsi" w:hAnsiTheme="minorHAnsi" w:cstheme="minorHAnsi"/>
          <w:sz w:val="24"/>
        </w:rPr>
        <w:t> </w:t>
      </w:r>
      <w:r w:rsidR="008714D6" w:rsidRPr="009E4252">
        <w:rPr>
          <w:rFonts w:asciiTheme="minorHAnsi" w:hAnsiTheme="minorHAnsi" w:cstheme="minorHAnsi"/>
          <w:sz w:val="24"/>
        </w:rPr>
        <w:t xml:space="preserve">arkuszach map topograficznych </w:t>
      </w:r>
      <w:r w:rsidR="00F87A17" w:rsidRPr="009E4252">
        <w:rPr>
          <w:rFonts w:asciiTheme="minorHAnsi" w:hAnsiTheme="minorHAnsi" w:cstheme="minorHAnsi"/>
          <w:sz w:val="24"/>
        </w:rPr>
        <w:t>1:10</w:t>
      </w:r>
      <w:r w:rsidR="00F0296B">
        <w:rPr>
          <w:rFonts w:asciiTheme="minorHAnsi" w:hAnsiTheme="minorHAnsi" w:cstheme="minorHAnsi"/>
          <w:sz w:val="24"/>
        </w:rPr>
        <w:t> </w:t>
      </w:r>
      <w:r w:rsidR="00F87A17" w:rsidRPr="009E4252">
        <w:rPr>
          <w:rFonts w:asciiTheme="minorHAnsi" w:hAnsiTheme="minorHAnsi" w:cstheme="minorHAnsi"/>
          <w:sz w:val="24"/>
        </w:rPr>
        <w:t>000 w</w:t>
      </w:r>
      <w:r w:rsidR="000B69C5" w:rsidRPr="009E4252">
        <w:rPr>
          <w:rFonts w:asciiTheme="minorHAnsi" w:hAnsiTheme="minorHAnsi" w:cstheme="minorHAnsi"/>
          <w:sz w:val="24"/>
        </w:rPr>
        <w:t> </w:t>
      </w:r>
      <w:r w:rsidR="00F87A17" w:rsidRPr="009E4252">
        <w:rPr>
          <w:rFonts w:asciiTheme="minorHAnsi" w:hAnsiTheme="minorHAnsi" w:cstheme="minorHAnsi"/>
          <w:sz w:val="24"/>
        </w:rPr>
        <w:t xml:space="preserve">kroju układu współrzędnych </w:t>
      </w:r>
      <w:r w:rsidR="00E87709" w:rsidRPr="009E4252">
        <w:rPr>
          <w:rFonts w:asciiTheme="minorHAnsi" w:hAnsiTheme="minorHAnsi" w:cstheme="minorHAnsi"/>
          <w:sz w:val="24"/>
        </w:rPr>
        <w:t>PL-</w:t>
      </w:r>
      <w:r w:rsidR="00F87A17" w:rsidRPr="009E4252">
        <w:rPr>
          <w:rFonts w:asciiTheme="minorHAnsi" w:hAnsiTheme="minorHAnsi" w:cstheme="minorHAnsi"/>
          <w:sz w:val="24"/>
        </w:rPr>
        <w:t>2000</w:t>
      </w:r>
      <w:r w:rsidR="008714D6" w:rsidRPr="009E4252">
        <w:rPr>
          <w:rFonts w:asciiTheme="minorHAnsi" w:hAnsiTheme="minorHAnsi" w:cstheme="minorHAnsi"/>
          <w:sz w:val="24"/>
        </w:rPr>
        <w:t xml:space="preserve">: </w:t>
      </w:r>
      <w:r w:rsidRPr="007A2518">
        <w:rPr>
          <w:rFonts w:asciiTheme="minorHAnsi" w:hAnsiTheme="minorHAnsi" w:cstheme="minorHAnsi"/>
          <w:sz w:val="24"/>
        </w:rPr>
        <w:t>6.147.15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6.147.16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6.147.17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6.148.15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6.148.16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6.148.17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6.150.19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6.156.16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6.156.17</w:t>
      </w:r>
      <w:r w:rsidR="00C601DC" w:rsidRPr="009E4252">
        <w:rPr>
          <w:rFonts w:asciiTheme="minorHAnsi" w:hAnsiTheme="minorHAnsi" w:cstheme="minorHAnsi"/>
          <w:sz w:val="24"/>
        </w:rPr>
        <w:t>.</w:t>
      </w:r>
    </w:p>
    <w:p w14:paraId="4C2061A3" w14:textId="77777777" w:rsidR="00F0296B" w:rsidRDefault="00F0296B" w:rsidP="009E4252">
      <w:pPr>
        <w:pStyle w:val="Standard"/>
        <w:spacing w:after="120"/>
        <w:ind w:firstLine="143"/>
        <w:jc w:val="both"/>
        <w:rPr>
          <w:rFonts w:asciiTheme="minorHAnsi" w:hAnsiTheme="minorHAnsi" w:cstheme="minorHAnsi"/>
          <w:bCs/>
          <w:sz w:val="24"/>
        </w:rPr>
      </w:pPr>
    </w:p>
    <w:p w14:paraId="1EE8372B" w14:textId="2DD5A7A7" w:rsidR="008714D6" w:rsidRPr="00641C13" w:rsidRDefault="008714D6" w:rsidP="008714D6">
      <w:pPr>
        <w:pStyle w:val="Standard"/>
        <w:jc w:val="both"/>
        <w:rPr>
          <w:rFonts w:asciiTheme="minorHAnsi" w:hAnsiTheme="minorHAnsi" w:cstheme="minorHAnsi"/>
          <w:bCs/>
          <w:sz w:val="24"/>
        </w:rPr>
      </w:pPr>
      <w:r w:rsidRPr="00641C13">
        <w:rPr>
          <w:rFonts w:asciiTheme="minorHAnsi" w:hAnsiTheme="minorHAnsi" w:cstheme="minorHAnsi"/>
          <w:bCs/>
          <w:sz w:val="24"/>
        </w:rPr>
        <w:br w:type="page"/>
      </w:r>
    </w:p>
    <w:p w14:paraId="4D9941F7" w14:textId="3BC1DAC5" w:rsidR="008714D6" w:rsidRPr="00535626" w:rsidRDefault="00C413A1" w:rsidP="00E45E8C">
      <w:pPr>
        <w:pStyle w:val="Standard"/>
        <w:spacing w:after="240"/>
        <w:jc w:val="both"/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</w:pPr>
      <w:r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lastRenderedPageBreak/>
        <w:t>2</w:t>
      </w:r>
      <w:r w:rsidR="008714D6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.Przepisy techniczne:</w:t>
      </w:r>
    </w:p>
    <w:p w14:paraId="0B84764D" w14:textId="77777777" w:rsidR="004D7115" w:rsidRPr="009C6E95" w:rsidRDefault="004D7115" w:rsidP="00E45E8C">
      <w:pPr>
        <w:spacing w:after="120"/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9C6E95">
        <w:rPr>
          <w:rFonts w:asciiTheme="minorHAnsi" w:hAnsiTheme="minorHAnsi" w:cstheme="minorHAnsi"/>
          <w:b/>
          <w:sz w:val="22"/>
          <w:szCs w:val="22"/>
        </w:rPr>
        <w:t>Obowiązujące normy prawne.</w:t>
      </w:r>
    </w:p>
    <w:p w14:paraId="73BB2C14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>Ustawa z dnia 17 maja 1989r. Prawo Geodezyjne i Kartograficzne (</w:t>
      </w:r>
      <w:proofErr w:type="spellStart"/>
      <w:r w:rsidRPr="00C66A67">
        <w:t>t.j</w:t>
      </w:r>
      <w:proofErr w:type="spellEnd"/>
      <w:r w:rsidRPr="00C66A67">
        <w:t>. Dz. U. z 201</w:t>
      </w:r>
      <w:r w:rsidR="00C66A67" w:rsidRPr="00C66A67">
        <w:t>7</w:t>
      </w:r>
      <w:r w:rsidRPr="00C66A67">
        <w:t xml:space="preserve"> r. poz. </w:t>
      </w:r>
      <w:r w:rsidR="00C66A67" w:rsidRPr="00C66A67">
        <w:t>2101</w:t>
      </w:r>
      <w:r w:rsidRPr="00C66A67">
        <w:t>),</w:t>
      </w:r>
    </w:p>
    <w:p w14:paraId="6E96FFBC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  <w:rPr>
          <w:rFonts w:cs="Arial"/>
        </w:rPr>
      </w:pPr>
      <w:r w:rsidRPr="00C66A67">
        <w:rPr>
          <w:rFonts w:cs="Arial"/>
        </w:rPr>
        <w:t>Rozporządzenie Rady Ministrów z dnia 15 października 2012 r. w sprawie państwowego systemu odniesień przestrzenn</w:t>
      </w:r>
      <w:r w:rsidR="0005145B" w:rsidRPr="00C66A67">
        <w:rPr>
          <w:rFonts w:cs="Arial"/>
        </w:rPr>
        <w:t>ych (Dz. U. z 2012 r. poz.1247),</w:t>
      </w:r>
    </w:p>
    <w:p w14:paraId="31DDD4E5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>Rozporządzenie Ministra Administracji i Cyfryzacji z dnia 14 lutego 2012 r. w sprawie osnów geodezyjnych, grawimetrycznych i magnetyczn</w:t>
      </w:r>
      <w:r w:rsidR="0005145B" w:rsidRPr="00C66A67">
        <w:t>ych (Dz. U. z 2012 r. poz. 352),</w:t>
      </w:r>
    </w:p>
    <w:p w14:paraId="263D29F0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 xml:space="preserve">Rozporządzenie Ministra Spraw Wewnętrznych i Administracji z dnia 9 listopada 2011 r. w sprawie standardów technicznych wykonywania geodezyjnych pomiarów sytuacyjnych i wysokościowych oraz opracowywania i przekazywania wyników tych pomiarów do </w:t>
      </w:r>
      <w:proofErr w:type="spellStart"/>
      <w:r w:rsidRPr="00C66A67">
        <w:t>pzgik</w:t>
      </w:r>
      <w:proofErr w:type="spellEnd"/>
      <w:r w:rsidRPr="00C66A67">
        <w:t xml:space="preserve"> (Dz. U. z 2011 r. Nr 263, poz. 1572)</w:t>
      </w:r>
    </w:p>
    <w:p w14:paraId="137EA060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 xml:space="preserve">Rozporządzenie Ministra Administracji i Cyfryzacji z dnia 9 lipca 2014 r. w sprawie udostępniania materiałów państwowego zasobu geodezyjnego i kartograficznego, wydawania licencji oraz wzoru Dokumentu Obliczenia Opłaty </w:t>
      </w:r>
      <w:r w:rsidRPr="00C66A67">
        <w:rPr>
          <w:rFonts w:cs="Arial"/>
        </w:rPr>
        <w:t>(Dz. U. z 2014 r. poz.917)</w:t>
      </w:r>
    </w:p>
    <w:p w14:paraId="7BDB4196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>Rozporządzenie Ministra Administracji i Cyfryzacji z dnia 5 września 2013 r. w sprawie organizacji i trybu prowadzenia państwowego zasobu geodezyjnego i kartograficznego (Dz.U. z 2013 r. poz. 1183)</w:t>
      </w:r>
    </w:p>
    <w:p w14:paraId="257018F8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>Rozporządzenie Ministra Administracji i Cyfryzacji z dnia 2 listopada 2015r. w sprawie bazy danych obiektów topograficznych oraz mapy zasadniczej (Dz.U. z 2015r. poz. 2028</w:t>
      </w:r>
      <w:r w:rsidR="00F06028" w:rsidRPr="00C66A67">
        <w:t>)</w:t>
      </w:r>
    </w:p>
    <w:p w14:paraId="587AB723" w14:textId="2CA03F14" w:rsidR="002571FC" w:rsidRDefault="002571FC">
      <w:pPr>
        <w:rPr>
          <w:rFonts w:asciiTheme="minorHAnsi" w:hAnsiTheme="minorHAnsi" w:cs="Arial"/>
        </w:rPr>
      </w:pPr>
    </w:p>
    <w:p w14:paraId="76D099C5" w14:textId="77777777" w:rsidR="004D7115" w:rsidRPr="00535626" w:rsidRDefault="004D7115" w:rsidP="00E45E8C">
      <w:pPr>
        <w:pStyle w:val="Standard"/>
        <w:spacing w:after="120"/>
        <w:rPr>
          <w:rFonts w:asciiTheme="minorHAnsi" w:hAnsiTheme="minorHAnsi" w:cstheme="minorHAnsi"/>
          <w:b/>
          <w:bCs/>
          <w:color w:val="76923C" w:themeColor="accent3" w:themeShade="BF"/>
          <w:sz w:val="28"/>
          <w:u w:val="single"/>
        </w:rPr>
      </w:pPr>
      <w:r w:rsidRPr="00535626">
        <w:rPr>
          <w:rFonts w:asciiTheme="minorHAnsi" w:hAnsiTheme="minorHAnsi" w:cstheme="minorHAnsi"/>
          <w:b/>
          <w:bCs/>
          <w:color w:val="76923C" w:themeColor="accent3" w:themeShade="BF"/>
          <w:sz w:val="28"/>
          <w:u w:val="single"/>
        </w:rPr>
        <w:t>ANALIZA ISTNIEJĄCYCH OSNÓW</w:t>
      </w:r>
    </w:p>
    <w:p w14:paraId="3BA81586" w14:textId="727C178E" w:rsidR="004D7115" w:rsidRPr="00535626" w:rsidRDefault="00C413A1" w:rsidP="00E45E8C">
      <w:pPr>
        <w:pStyle w:val="Standard"/>
        <w:spacing w:after="240"/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</w:pPr>
      <w:r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3</w:t>
      </w:r>
      <w:r w:rsidR="004D7115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 xml:space="preserve">.Punkty </w:t>
      </w:r>
      <w:r w:rsidR="00641C13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 xml:space="preserve">podstawowej </w:t>
      </w:r>
      <w:r w:rsidR="004D7115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 xml:space="preserve">osnowy </w:t>
      </w:r>
      <w:r w:rsidR="00A868EF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poziome</w:t>
      </w:r>
      <w:r w:rsidR="00B41A89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j</w:t>
      </w:r>
      <w:r w:rsidR="007D7799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 xml:space="preserve"> – nawiązanie </w:t>
      </w:r>
    </w:p>
    <w:p w14:paraId="66EC2024" w14:textId="77777777" w:rsidR="00E44E51" w:rsidRDefault="00D02AD2" w:rsidP="00FC6297">
      <w:pPr>
        <w:pStyle w:val="Standard"/>
        <w:spacing w:after="120"/>
        <w:ind w:firstLine="284"/>
        <w:jc w:val="both"/>
        <w:rPr>
          <w:rFonts w:ascii="Calibri" w:hAnsi="Calibri"/>
          <w:color w:val="000000"/>
          <w:sz w:val="24"/>
          <w:szCs w:val="22"/>
        </w:rPr>
      </w:pPr>
      <w:r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Na terenie powiatu nie ma punktów fundamentalnej osnowy </w:t>
      </w:r>
      <w:r w:rsidR="00A868EF" w:rsidRPr="009E4252">
        <w:rPr>
          <w:rFonts w:asciiTheme="minorHAnsi" w:hAnsiTheme="minorHAnsi" w:cstheme="minorHAnsi"/>
          <w:bCs/>
          <w:iCs/>
          <w:sz w:val="24"/>
          <w:szCs w:val="22"/>
        </w:rPr>
        <w:t>poziom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>ej</w:t>
      </w:r>
      <w:r w:rsidR="00C34267"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 1 klasy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. </w:t>
      </w:r>
      <w:r w:rsidR="002B4ABE" w:rsidRPr="009E4252">
        <w:rPr>
          <w:rFonts w:asciiTheme="minorHAnsi" w:hAnsiTheme="minorHAnsi" w:cstheme="minorHAnsi"/>
          <w:bCs/>
          <w:iCs/>
          <w:sz w:val="24"/>
          <w:szCs w:val="22"/>
        </w:rPr>
        <w:t>Znajduj</w:t>
      </w:r>
      <w:r w:rsidR="00E44E51">
        <w:rPr>
          <w:rFonts w:asciiTheme="minorHAnsi" w:hAnsiTheme="minorHAnsi" w:cstheme="minorHAnsi"/>
          <w:bCs/>
          <w:iCs/>
          <w:sz w:val="24"/>
          <w:szCs w:val="22"/>
        </w:rPr>
        <w:t>ą</w:t>
      </w:r>
      <w:r w:rsidR="002B4ABE"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 się tu </w:t>
      </w:r>
      <w:r w:rsidR="00FC6297">
        <w:rPr>
          <w:rFonts w:asciiTheme="minorHAnsi" w:hAnsiTheme="minorHAnsi" w:cstheme="minorHAnsi"/>
          <w:bCs/>
          <w:iCs/>
          <w:sz w:val="24"/>
          <w:szCs w:val="22"/>
        </w:rPr>
        <w:t>2</w:t>
      </w:r>
      <w:r w:rsidR="002B4ABE" w:rsidRPr="009E4252">
        <w:rPr>
          <w:rFonts w:asciiTheme="minorHAnsi" w:hAnsiTheme="minorHAnsi" w:cstheme="minorHAnsi"/>
          <w:bCs/>
          <w:iCs/>
          <w:sz w:val="24"/>
          <w:szCs w:val="22"/>
        </w:rPr>
        <w:t>3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 </w:t>
      </w:r>
      <w:r w:rsidR="00E87709" w:rsidRPr="009E4252">
        <w:rPr>
          <w:rFonts w:asciiTheme="minorHAnsi" w:hAnsiTheme="minorHAnsi" w:cstheme="minorHAnsi"/>
          <w:bCs/>
          <w:iCs/>
          <w:sz w:val="24"/>
          <w:szCs w:val="22"/>
        </w:rPr>
        <w:t> 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>punkt</w:t>
      </w:r>
      <w:r w:rsidR="00E44E51">
        <w:rPr>
          <w:rFonts w:asciiTheme="minorHAnsi" w:hAnsiTheme="minorHAnsi" w:cstheme="minorHAnsi"/>
          <w:bCs/>
          <w:iCs/>
          <w:sz w:val="24"/>
          <w:szCs w:val="22"/>
        </w:rPr>
        <w:t>y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 podstawowej bazowej osnowy </w:t>
      </w:r>
      <w:r w:rsidR="00A868EF" w:rsidRPr="009E4252">
        <w:rPr>
          <w:rFonts w:asciiTheme="minorHAnsi" w:hAnsiTheme="minorHAnsi" w:cstheme="minorHAnsi"/>
          <w:bCs/>
          <w:iCs/>
          <w:sz w:val="24"/>
          <w:szCs w:val="22"/>
        </w:rPr>
        <w:t>poziom</w:t>
      </w:r>
      <w:r w:rsidR="002B4ABE" w:rsidRPr="009E4252">
        <w:rPr>
          <w:rFonts w:asciiTheme="minorHAnsi" w:hAnsiTheme="minorHAnsi" w:cstheme="minorHAnsi"/>
          <w:bCs/>
          <w:iCs/>
          <w:sz w:val="24"/>
          <w:szCs w:val="22"/>
        </w:rPr>
        <w:t>ej 2 klasy</w:t>
      </w:r>
      <w:r w:rsidR="00FC6297">
        <w:rPr>
          <w:rFonts w:asciiTheme="minorHAnsi" w:hAnsiTheme="minorHAnsi" w:cstheme="minorHAnsi"/>
          <w:bCs/>
          <w:iCs/>
          <w:sz w:val="24"/>
          <w:szCs w:val="22"/>
        </w:rPr>
        <w:t xml:space="preserve"> </w:t>
      </w:r>
      <w:r w:rsidR="00FC6297" w:rsidRPr="00C87F33">
        <w:rPr>
          <w:rFonts w:asciiTheme="minorHAnsi" w:hAnsiTheme="minorHAnsi" w:cstheme="minorHAnsi"/>
          <w:bCs/>
          <w:iCs/>
          <w:sz w:val="22"/>
          <w:szCs w:val="22"/>
        </w:rPr>
        <w:t xml:space="preserve">443402000 ( NOWA WIES GOSZCZANSKA ), 443402300 ( BRZEZINY ), 453201100 ( GRABOWNO WIELKIE ), 453201300 ( OSE ), 453201400 ( CHELSTOW ), 453201500 ( KRASZOW ), 453201600 ( LUCZYNA ), 453201700 ( LAS OLESNICA ), 453201800 ( BOGUSZYCE ), 453201900 ( SZCZODROW ), 453202000 ( BISKUPICE ), 453202100 ( KLOSINY ), 453202200 ( SLIZOW ), 453202300 ( STRADOMIA NOWA ), 453202400 ( 2307 POLREF-GRABOWNO WIELKIE ), 453401000 ( DOBRZEN ), 453401100 ( LIGOTA WIELKA ), 453401200 ( </w:t>
      </w:r>
      <w:r w:rsidR="00E44E51">
        <w:rPr>
          <w:rFonts w:asciiTheme="minorHAnsi" w:hAnsiTheme="minorHAnsi" w:cstheme="minorHAnsi"/>
          <w:bCs/>
          <w:iCs/>
          <w:sz w:val="22"/>
          <w:szCs w:val="22"/>
        </w:rPr>
        <w:t> </w:t>
      </w:r>
      <w:r w:rsidR="00FC6297" w:rsidRPr="00C87F33">
        <w:rPr>
          <w:rFonts w:asciiTheme="minorHAnsi" w:hAnsiTheme="minorHAnsi" w:cstheme="minorHAnsi"/>
          <w:bCs/>
          <w:iCs/>
          <w:sz w:val="22"/>
          <w:szCs w:val="22"/>
        </w:rPr>
        <w:t>LIGOTA POLSKA ), 453401300 ( PONIATOWICE ), 453401600 ( 2310 POLREF-SOLNIKI WIELKIE ), 453401800 ( ZBYTOWA ), 453402000 ( KARWINIEC ), 454301000 ( GRONOWICE )</w:t>
      </w:r>
      <w:r w:rsidR="002B4ABE" w:rsidRPr="00C87F33">
        <w:rPr>
          <w:rFonts w:ascii="Calibri" w:hAnsi="Calibri"/>
          <w:color w:val="000000"/>
          <w:sz w:val="22"/>
          <w:szCs w:val="22"/>
        </w:rPr>
        <w:t xml:space="preserve">. </w:t>
      </w:r>
      <w:r w:rsidR="002B4ABE" w:rsidRPr="009E4252">
        <w:rPr>
          <w:rFonts w:ascii="Calibri" w:hAnsi="Calibri"/>
          <w:color w:val="000000"/>
          <w:sz w:val="24"/>
          <w:szCs w:val="22"/>
        </w:rPr>
        <w:t>Wszystkie z tych punktów posiadają własne punkty kierunkowe</w:t>
      </w:r>
      <w:r w:rsidR="00E87709" w:rsidRPr="009E4252">
        <w:rPr>
          <w:rFonts w:ascii="Calibri" w:hAnsi="Calibri"/>
          <w:color w:val="000000"/>
          <w:sz w:val="24"/>
          <w:szCs w:val="22"/>
        </w:rPr>
        <w:t xml:space="preserve">, a </w:t>
      </w:r>
      <w:r w:rsidR="00FC6297">
        <w:rPr>
          <w:rFonts w:ascii="Calibri" w:hAnsi="Calibri"/>
          <w:color w:val="000000"/>
          <w:sz w:val="24"/>
          <w:szCs w:val="22"/>
        </w:rPr>
        <w:t>7</w:t>
      </w:r>
      <w:r w:rsidR="00E87709" w:rsidRPr="009E4252">
        <w:rPr>
          <w:rFonts w:ascii="Calibri" w:hAnsi="Calibri"/>
          <w:color w:val="000000"/>
          <w:sz w:val="24"/>
          <w:szCs w:val="22"/>
        </w:rPr>
        <w:t xml:space="preserve"> z nich </w:t>
      </w:r>
      <w:r w:rsidR="00FC6297">
        <w:rPr>
          <w:rFonts w:ascii="Calibri" w:hAnsi="Calibri"/>
          <w:color w:val="000000"/>
          <w:sz w:val="24"/>
          <w:szCs w:val="22"/>
        </w:rPr>
        <w:t>ekscentr</w:t>
      </w:r>
      <w:r w:rsidR="00E44E51">
        <w:rPr>
          <w:rFonts w:ascii="Calibri" w:hAnsi="Calibri"/>
          <w:color w:val="000000"/>
          <w:sz w:val="24"/>
          <w:szCs w:val="22"/>
        </w:rPr>
        <w:t>.</w:t>
      </w:r>
    </w:p>
    <w:p w14:paraId="3A4E925E" w14:textId="0B99EA16" w:rsidR="002B4ABE" w:rsidRPr="009E4252" w:rsidRDefault="00BA572E" w:rsidP="00FC6297">
      <w:pPr>
        <w:pStyle w:val="Standard"/>
        <w:spacing w:after="120"/>
        <w:ind w:firstLine="284"/>
        <w:jc w:val="both"/>
        <w:rPr>
          <w:rFonts w:asciiTheme="minorHAnsi" w:hAnsiTheme="minorHAnsi" w:cstheme="minorHAnsi"/>
          <w:bCs/>
          <w:iCs/>
          <w:sz w:val="24"/>
          <w:szCs w:val="22"/>
        </w:rPr>
      </w:pPr>
      <w:r w:rsidRPr="009E4252">
        <w:rPr>
          <w:rFonts w:ascii="Calibri" w:hAnsi="Calibri"/>
          <w:color w:val="000000"/>
          <w:sz w:val="24"/>
          <w:szCs w:val="22"/>
        </w:rPr>
        <w:t>Jeżeli istnieje taka możliwość</w:t>
      </w:r>
      <w:r w:rsidR="00E87709" w:rsidRPr="009E4252">
        <w:rPr>
          <w:rFonts w:ascii="Calibri" w:hAnsi="Calibri"/>
          <w:color w:val="000000"/>
          <w:sz w:val="24"/>
          <w:szCs w:val="22"/>
        </w:rPr>
        <w:t xml:space="preserve"> i</w:t>
      </w:r>
      <w:r w:rsidRPr="009E4252">
        <w:rPr>
          <w:rFonts w:ascii="Calibri" w:hAnsi="Calibri"/>
          <w:color w:val="000000"/>
          <w:sz w:val="24"/>
          <w:szCs w:val="22"/>
        </w:rPr>
        <w:t xml:space="preserve"> pozwala na to aktualny stan stabilizacji i lokalizacji, należy punkty kierunkowe włączyć do zakładanej szczegółowej osnowy geodezyjnej jako punkty główne lub ekscentry. Włączeniu podlegają wszystkie punkty posiadające stabilizację naziemną oraz te</w:t>
      </w:r>
      <w:r w:rsidR="00E87709" w:rsidRPr="009E4252">
        <w:rPr>
          <w:rFonts w:ascii="Calibri" w:hAnsi="Calibri"/>
          <w:color w:val="000000"/>
          <w:sz w:val="24"/>
          <w:szCs w:val="22"/>
        </w:rPr>
        <w:t>,</w:t>
      </w:r>
      <w:r w:rsidRPr="009E4252">
        <w:rPr>
          <w:rFonts w:ascii="Calibri" w:hAnsi="Calibri"/>
          <w:color w:val="000000"/>
          <w:sz w:val="24"/>
          <w:szCs w:val="22"/>
        </w:rPr>
        <w:t xml:space="preserve"> których odnaleziona płytę można uzupełnić o słup naziemny, który nie będzie przeszkadzał w pracach rolnych lub innych </w:t>
      </w:r>
      <w:r w:rsidR="00DA4E2B" w:rsidRPr="009E4252">
        <w:rPr>
          <w:rFonts w:ascii="Calibri" w:hAnsi="Calibri"/>
          <w:color w:val="000000"/>
          <w:sz w:val="24"/>
          <w:szCs w:val="22"/>
        </w:rPr>
        <w:t>sposobach</w:t>
      </w:r>
      <w:r w:rsidRPr="009E4252">
        <w:rPr>
          <w:rFonts w:ascii="Calibri" w:hAnsi="Calibri"/>
          <w:color w:val="000000"/>
          <w:sz w:val="24"/>
          <w:szCs w:val="22"/>
        </w:rPr>
        <w:t xml:space="preserve"> wykorzystania terenu.</w:t>
      </w:r>
    </w:p>
    <w:p w14:paraId="6B197937" w14:textId="77777777" w:rsidR="00FC6297" w:rsidRDefault="00FC6297">
      <w:pPr>
        <w:rPr>
          <w:rFonts w:ascii="Calibri" w:hAnsi="Calibri"/>
          <w:color w:val="000000"/>
          <w:szCs w:val="22"/>
        </w:rPr>
      </w:pPr>
      <w:r>
        <w:rPr>
          <w:rFonts w:ascii="Calibri" w:hAnsi="Calibri"/>
          <w:color w:val="000000"/>
          <w:szCs w:val="22"/>
        </w:rPr>
        <w:br w:type="page"/>
      </w:r>
    </w:p>
    <w:p w14:paraId="5DC8D8FA" w14:textId="7B2A9C7B" w:rsidR="00DD5E23" w:rsidRDefault="00FC6297" w:rsidP="009E4252">
      <w:pPr>
        <w:pStyle w:val="Standard"/>
        <w:ind w:firstLine="284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noProof/>
          <w:sz w:val="22"/>
          <w:szCs w:val="22"/>
        </w:rPr>
        <w:lastRenderedPageBreak/>
        <w:drawing>
          <wp:inline distT="0" distB="0" distL="0" distR="0" wp14:anchorId="2CC21E2F" wp14:editId="29C8BE43">
            <wp:extent cx="5758497" cy="682610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kres_powiat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37" b="7050"/>
                    <a:stretch/>
                  </pic:blipFill>
                  <pic:spPr bwMode="auto">
                    <a:xfrm>
                      <a:off x="0" y="0"/>
                      <a:ext cx="5760720" cy="6828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38D52B" w14:textId="77777777" w:rsidR="00DD5E23" w:rsidRDefault="00DD5E23" w:rsidP="00DD5E23">
      <w:pPr>
        <w:pStyle w:val="Standard"/>
        <w:jc w:val="center"/>
        <w:rPr>
          <w:rFonts w:asciiTheme="minorHAnsi" w:hAnsiTheme="minorHAnsi" w:cstheme="minorHAnsi"/>
          <w:bCs/>
          <w:i/>
          <w:sz w:val="18"/>
          <w:szCs w:val="18"/>
        </w:rPr>
      </w:pPr>
    </w:p>
    <w:p w14:paraId="2C9D0931" w14:textId="77777777" w:rsidR="00E44E51" w:rsidRPr="00496531" w:rsidRDefault="000C77B2" w:rsidP="000C77B2">
      <w:pPr>
        <w:pStyle w:val="Standard"/>
        <w:jc w:val="center"/>
        <w:rPr>
          <w:rFonts w:asciiTheme="minorHAnsi" w:hAnsiTheme="minorHAnsi" w:cstheme="minorHAnsi"/>
          <w:b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 xml:space="preserve">Szkic rozmieszczenia punktów poziomej osnowy </w:t>
      </w:r>
      <w:r w:rsidR="00E44E51" w:rsidRPr="00496531">
        <w:rPr>
          <w:rFonts w:asciiTheme="minorHAnsi" w:hAnsiTheme="minorHAnsi" w:cstheme="minorHAnsi"/>
          <w:b/>
          <w:bCs/>
          <w:i/>
          <w:sz w:val="18"/>
          <w:szCs w:val="18"/>
        </w:rPr>
        <w:t>geodezyjnej</w:t>
      </w:r>
    </w:p>
    <w:p w14:paraId="001C2FC2" w14:textId="09FF0A7D" w:rsidR="00E44E51" w:rsidRPr="00E44E51" w:rsidRDefault="00E44E51" w:rsidP="00E44E51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 xml:space="preserve">kółka </w:t>
      </w:r>
      <w:r>
        <w:rPr>
          <w:rFonts w:asciiTheme="minorHAnsi" w:hAnsiTheme="minorHAnsi" w:cstheme="minorHAnsi"/>
          <w:b/>
          <w:bCs/>
          <w:i/>
          <w:sz w:val="18"/>
          <w:szCs w:val="18"/>
        </w:rPr>
        <w:t>żółte</w:t>
      </w:r>
      <w:r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>punkty osnowy podstawowej</w:t>
      </w:r>
    </w:p>
    <w:p w14:paraId="7481C5AF" w14:textId="59E3C96E" w:rsidR="006E2D76" w:rsidRDefault="006E2D76" w:rsidP="00E44E51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>kółka zielon</w:t>
      </w:r>
      <w:r w:rsidR="00E44E51">
        <w:rPr>
          <w:rFonts w:asciiTheme="minorHAnsi" w:hAnsiTheme="minorHAnsi" w:cstheme="minorHAnsi"/>
          <w:b/>
          <w:bCs/>
          <w:i/>
          <w:sz w:val="18"/>
          <w:szCs w:val="18"/>
        </w:rPr>
        <w:t>e</w:t>
      </w:r>
      <w:r w:rsidR="00E44E51"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>punkty</w:t>
      </w:r>
      <w:r w:rsidR="00E44E51">
        <w:rPr>
          <w:rFonts w:asciiTheme="minorHAnsi" w:hAnsiTheme="minorHAnsi" w:cstheme="minorHAnsi"/>
          <w:bCs/>
          <w:i/>
          <w:sz w:val="18"/>
          <w:szCs w:val="18"/>
        </w:rPr>
        <w:t xml:space="preserve"> osnowy szczegółowej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 zmodernizowane – wg przepisów rozporządzenia o </w:t>
      </w:r>
      <w:r w:rsidR="00E44E51">
        <w:rPr>
          <w:rFonts w:asciiTheme="minorHAnsi" w:hAnsiTheme="minorHAnsi" w:cstheme="minorHAnsi"/>
          <w:bCs/>
          <w:i/>
          <w:sz w:val="18"/>
          <w:szCs w:val="18"/>
        </w:rPr>
        <w:t> </w:t>
      </w:r>
      <w:r>
        <w:rPr>
          <w:rFonts w:asciiTheme="minorHAnsi" w:hAnsiTheme="minorHAnsi" w:cstheme="minorHAnsi"/>
          <w:bCs/>
          <w:i/>
          <w:sz w:val="18"/>
          <w:szCs w:val="18"/>
        </w:rPr>
        <w:t>osnowach</w:t>
      </w:r>
    </w:p>
    <w:p w14:paraId="1537DA12" w14:textId="590D5F0F" w:rsidR="006E2D76" w:rsidRDefault="006E2D76" w:rsidP="00E44E51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>kółka pomarańczow</w:t>
      </w:r>
      <w:r w:rsidR="00E44E51">
        <w:rPr>
          <w:rFonts w:asciiTheme="minorHAnsi" w:hAnsiTheme="minorHAnsi" w:cstheme="minorHAnsi"/>
          <w:b/>
          <w:bCs/>
          <w:i/>
          <w:sz w:val="18"/>
          <w:szCs w:val="18"/>
        </w:rPr>
        <w:t>e</w:t>
      </w:r>
      <w:r w:rsidR="00E44E51"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punkty </w:t>
      </w:r>
      <w:r w:rsidR="00E44E51">
        <w:rPr>
          <w:rFonts w:asciiTheme="minorHAnsi" w:hAnsiTheme="minorHAnsi" w:cstheme="minorHAnsi"/>
          <w:bCs/>
          <w:i/>
          <w:sz w:val="18"/>
          <w:szCs w:val="18"/>
        </w:rPr>
        <w:t xml:space="preserve">osnowy szczegółowej 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wykonane zgodnie z dokładnościami wymogami z </w:t>
      </w:r>
      <w:r w:rsidR="00E44E51">
        <w:rPr>
          <w:rFonts w:asciiTheme="minorHAnsi" w:hAnsiTheme="minorHAnsi" w:cstheme="minorHAnsi"/>
          <w:bCs/>
          <w:i/>
          <w:sz w:val="18"/>
          <w:szCs w:val="18"/>
        </w:rPr>
        <w:t> </w:t>
      </w:r>
      <w:r>
        <w:rPr>
          <w:rFonts w:asciiTheme="minorHAnsi" w:hAnsiTheme="minorHAnsi" w:cstheme="minorHAnsi"/>
          <w:bCs/>
          <w:i/>
          <w:sz w:val="18"/>
          <w:szCs w:val="18"/>
        </w:rPr>
        <w:t>rozporządzenia, ale niewłaściwie zanumerowanymi ( wg G1)</w:t>
      </w:r>
      <w:r w:rsidR="00321604">
        <w:rPr>
          <w:rFonts w:asciiTheme="minorHAnsi" w:hAnsiTheme="minorHAnsi" w:cstheme="minorHAnsi"/>
          <w:bCs/>
          <w:i/>
          <w:sz w:val="18"/>
          <w:szCs w:val="18"/>
        </w:rPr>
        <w:t xml:space="preserve"> i dowiązane do punktów dawnej osnowy II klasy </w:t>
      </w:r>
    </w:p>
    <w:p w14:paraId="06B54C35" w14:textId="42399AC4" w:rsidR="006E2D76" w:rsidRDefault="006E2D76" w:rsidP="00E44E51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>kółk</w:t>
      </w:r>
      <w:r w:rsidR="00E44E51">
        <w:rPr>
          <w:rFonts w:asciiTheme="minorHAnsi" w:hAnsiTheme="minorHAnsi" w:cstheme="minorHAnsi"/>
          <w:b/>
          <w:bCs/>
          <w:i/>
          <w:sz w:val="18"/>
          <w:szCs w:val="18"/>
        </w:rPr>
        <w:t>a</w:t>
      </w: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 xml:space="preserve"> niebiesk</w:t>
      </w:r>
      <w:r w:rsidR="00E44E51">
        <w:rPr>
          <w:rFonts w:asciiTheme="minorHAnsi" w:hAnsiTheme="minorHAnsi" w:cstheme="minorHAnsi"/>
          <w:b/>
          <w:bCs/>
          <w:i/>
          <w:sz w:val="18"/>
          <w:szCs w:val="18"/>
        </w:rPr>
        <w:t>ie</w:t>
      </w:r>
      <w:r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punkty </w:t>
      </w:r>
      <w:r w:rsidR="00E44E51">
        <w:rPr>
          <w:rFonts w:asciiTheme="minorHAnsi" w:hAnsiTheme="minorHAnsi" w:cstheme="minorHAnsi"/>
          <w:bCs/>
          <w:i/>
          <w:sz w:val="18"/>
          <w:szCs w:val="18"/>
        </w:rPr>
        <w:t xml:space="preserve">osnowy szczegółowej 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wykonane wg G1 – oryginalnie w układzie 1965 i </w:t>
      </w:r>
      <w:r w:rsidR="00321604">
        <w:rPr>
          <w:rFonts w:asciiTheme="minorHAnsi" w:hAnsiTheme="minorHAnsi" w:cstheme="minorHAnsi"/>
          <w:bCs/>
          <w:i/>
          <w:sz w:val="18"/>
          <w:szCs w:val="18"/>
        </w:rPr>
        <w:t xml:space="preserve">później </w:t>
      </w:r>
      <w:r>
        <w:rPr>
          <w:rFonts w:asciiTheme="minorHAnsi" w:hAnsiTheme="minorHAnsi" w:cstheme="minorHAnsi"/>
          <w:bCs/>
          <w:i/>
          <w:sz w:val="18"/>
          <w:szCs w:val="18"/>
        </w:rPr>
        <w:t>przeliczone lub przetransformowane do P</w:t>
      </w:r>
      <w:r w:rsidR="00321604">
        <w:rPr>
          <w:rFonts w:asciiTheme="minorHAnsi" w:hAnsiTheme="minorHAnsi" w:cstheme="minorHAnsi"/>
          <w:bCs/>
          <w:i/>
          <w:sz w:val="18"/>
          <w:szCs w:val="18"/>
        </w:rPr>
        <w:t>L</w:t>
      </w:r>
      <w:r>
        <w:rPr>
          <w:rFonts w:asciiTheme="minorHAnsi" w:hAnsiTheme="minorHAnsi" w:cstheme="minorHAnsi"/>
          <w:bCs/>
          <w:i/>
          <w:sz w:val="18"/>
          <w:szCs w:val="18"/>
        </w:rPr>
        <w:t>-2000</w:t>
      </w:r>
    </w:p>
    <w:p w14:paraId="3A4BE469" w14:textId="556AB109" w:rsidR="00FC6297" w:rsidRDefault="006E2D76" w:rsidP="006E2D76">
      <w:pPr>
        <w:pStyle w:val="Standard"/>
        <w:jc w:val="center"/>
        <w:rPr>
          <w:rFonts w:asciiTheme="minorHAnsi" w:hAnsiTheme="minorHAnsi" w:cstheme="minorHAnsi"/>
          <w:bCs/>
          <w:i/>
          <w:sz w:val="18"/>
          <w:szCs w:val="18"/>
        </w:rPr>
      </w:pPr>
      <w:r>
        <w:rPr>
          <w:rFonts w:asciiTheme="minorHAnsi" w:hAnsiTheme="minorHAnsi" w:cstheme="minorHAnsi"/>
          <w:bCs/>
          <w:i/>
          <w:sz w:val="18"/>
          <w:szCs w:val="18"/>
        </w:rPr>
        <w:t xml:space="preserve"> </w:t>
      </w:r>
    </w:p>
    <w:p w14:paraId="373F082F" w14:textId="0C86621F" w:rsidR="00DD5E23" w:rsidRDefault="00DD5E23" w:rsidP="00FC6297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AA4DB55" w14:textId="3413CDD7" w:rsidR="00535626" w:rsidRPr="00535626" w:rsidRDefault="00C413A1" w:rsidP="00535626">
      <w:pPr>
        <w:jc w:val="both"/>
        <w:rPr>
          <w:rFonts w:asciiTheme="minorHAnsi" w:hAnsiTheme="minorHAnsi" w:cstheme="minorHAnsi"/>
          <w:b/>
          <w:color w:val="76923C" w:themeColor="accent3" w:themeShade="BF"/>
          <w:u w:val="single"/>
        </w:rPr>
      </w:pPr>
      <w:r>
        <w:rPr>
          <w:rFonts w:asciiTheme="minorHAnsi" w:hAnsiTheme="minorHAnsi" w:cstheme="minorHAnsi"/>
          <w:b/>
          <w:color w:val="76923C" w:themeColor="accent3" w:themeShade="BF"/>
          <w:u w:val="single"/>
        </w:rPr>
        <w:lastRenderedPageBreak/>
        <w:t>4</w:t>
      </w:r>
      <w:r w:rsidR="00535626" w:rsidRPr="00535626">
        <w:rPr>
          <w:rFonts w:asciiTheme="minorHAnsi" w:hAnsiTheme="minorHAnsi" w:cstheme="minorHAnsi"/>
          <w:b/>
          <w:color w:val="76923C" w:themeColor="accent3" w:themeShade="BF"/>
          <w:u w:val="single"/>
        </w:rPr>
        <w:t>. Szc</w:t>
      </w:r>
      <w:r w:rsidR="00E44E51">
        <w:rPr>
          <w:rFonts w:asciiTheme="minorHAnsi" w:hAnsiTheme="minorHAnsi" w:cstheme="minorHAnsi"/>
          <w:b/>
          <w:color w:val="76923C" w:themeColor="accent3" w:themeShade="BF"/>
          <w:u w:val="single"/>
        </w:rPr>
        <w:t>zegółowa osnowa pozioma 3 klasy</w:t>
      </w:r>
    </w:p>
    <w:p w14:paraId="317F371A" w14:textId="77777777" w:rsidR="00535626" w:rsidRDefault="00535626" w:rsidP="00535626">
      <w:pPr>
        <w:jc w:val="both"/>
        <w:rPr>
          <w:rFonts w:asciiTheme="minorHAnsi" w:hAnsiTheme="minorHAnsi" w:cstheme="minorHAnsi"/>
          <w:b/>
          <w:u w:val="single"/>
        </w:rPr>
      </w:pPr>
    </w:p>
    <w:p w14:paraId="019E6CDD" w14:textId="46501AAE" w:rsidR="00E93A3E" w:rsidRPr="00E44E51" w:rsidRDefault="00321604" w:rsidP="00E44E51">
      <w:pPr>
        <w:spacing w:after="120"/>
        <w:ind w:firstLine="284"/>
        <w:jc w:val="both"/>
        <w:rPr>
          <w:rFonts w:ascii="Calibri" w:hAnsi="Calibri"/>
          <w:color w:val="000000"/>
          <w:szCs w:val="22"/>
        </w:rPr>
      </w:pPr>
      <w:r w:rsidRPr="00E44E51">
        <w:rPr>
          <w:rFonts w:ascii="Calibri" w:hAnsi="Calibri"/>
          <w:color w:val="000000"/>
          <w:szCs w:val="22"/>
        </w:rPr>
        <w:t xml:space="preserve">Na obszarze powiatu zmodernizowano już część dotychczasowych punktów szczegółowej osnowy poziomej </w:t>
      </w:r>
      <w:r w:rsidR="004A42D2">
        <w:rPr>
          <w:rFonts w:ascii="Calibri" w:hAnsi="Calibri"/>
          <w:color w:val="000000"/>
          <w:szCs w:val="22"/>
        </w:rPr>
        <w:t>3</w:t>
      </w:r>
      <w:r w:rsidRPr="00E44E51">
        <w:rPr>
          <w:rFonts w:ascii="Calibri" w:hAnsi="Calibri"/>
          <w:color w:val="000000"/>
          <w:szCs w:val="22"/>
        </w:rPr>
        <w:t xml:space="preserve"> klasy wykonując uzupełniającą stabilizację, nowe opisy topograficzne, pomiar i wyrównanie w układzie PL-ETRF2000-2000. Prace te zrealizowano na terenie gminy wiejskiej Oleśnica w 2013r., gminy wiejskie Dobroszyce w 2014r., na terenie gminy Twardogóra</w:t>
      </w:r>
      <w:r w:rsidR="00E93A3E" w:rsidRPr="00E44E51">
        <w:rPr>
          <w:rFonts w:ascii="Calibri" w:hAnsi="Calibri"/>
          <w:color w:val="000000"/>
          <w:szCs w:val="22"/>
        </w:rPr>
        <w:t xml:space="preserve"> (część wiejska)</w:t>
      </w:r>
      <w:r w:rsidRPr="00E44E51">
        <w:rPr>
          <w:rFonts w:ascii="Calibri" w:hAnsi="Calibri"/>
          <w:color w:val="000000"/>
          <w:szCs w:val="22"/>
        </w:rPr>
        <w:t xml:space="preserve"> w 2015r</w:t>
      </w:r>
      <w:r w:rsidR="00A12296">
        <w:rPr>
          <w:rFonts w:ascii="Calibri" w:hAnsi="Calibri"/>
          <w:color w:val="000000"/>
          <w:szCs w:val="22"/>
        </w:rPr>
        <w:t>.</w:t>
      </w:r>
      <w:r w:rsidRPr="00E44E51">
        <w:rPr>
          <w:rFonts w:ascii="Calibri" w:hAnsi="Calibri"/>
          <w:color w:val="000000"/>
          <w:szCs w:val="22"/>
        </w:rPr>
        <w:t xml:space="preserve">, oraz miasta i gminy Bierutów w 2016r. </w:t>
      </w:r>
      <w:r w:rsidR="00E93A3E" w:rsidRPr="00E44E51">
        <w:rPr>
          <w:rFonts w:ascii="Calibri" w:hAnsi="Calibri"/>
          <w:color w:val="000000"/>
          <w:szCs w:val="22"/>
        </w:rPr>
        <w:t>Razem 1874 punkty</w:t>
      </w:r>
      <w:r w:rsidR="004A42D2">
        <w:rPr>
          <w:rFonts w:ascii="Calibri" w:hAnsi="Calibri"/>
          <w:color w:val="000000"/>
          <w:szCs w:val="22"/>
        </w:rPr>
        <w:t xml:space="preserve">. Zmodernizowano również poziomą osnową na terenie miasta Oleśnicy w 2019r. oraz na terenie miasta i gminy Syców w roku 2020. Do realizacja pozostaje modernizacja szczegółowej osnowy poziomej 3 klasy na terenie gminy Dziadowa Kłoda oraz na terenie </w:t>
      </w:r>
      <w:r w:rsidR="0031463C">
        <w:rPr>
          <w:rFonts w:ascii="Calibri" w:hAnsi="Calibri"/>
          <w:color w:val="000000"/>
          <w:szCs w:val="22"/>
        </w:rPr>
        <w:t xml:space="preserve">miasta i </w:t>
      </w:r>
      <w:r w:rsidR="004A42D2">
        <w:rPr>
          <w:rFonts w:ascii="Calibri" w:hAnsi="Calibri"/>
          <w:color w:val="000000"/>
          <w:szCs w:val="22"/>
        </w:rPr>
        <w:t xml:space="preserve">gminy Międzybórz. </w:t>
      </w:r>
    </w:p>
    <w:p w14:paraId="33508A9E" w14:textId="076FB7F7" w:rsidR="0005001D" w:rsidRDefault="0005001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CE7E1D8" w14:textId="2DCD0FE3" w:rsidR="00A101CD" w:rsidRDefault="00A101CD" w:rsidP="00A101CD">
      <w:pPr>
        <w:rPr>
          <w:rFonts w:asciiTheme="minorHAnsi" w:hAnsiTheme="minorHAnsi" w:cstheme="minorHAnsi"/>
        </w:rPr>
      </w:pPr>
    </w:p>
    <w:p w14:paraId="52BBC3CB" w14:textId="49BF3729" w:rsidR="00C75254" w:rsidRPr="002627AB" w:rsidRDefault="004A42D2" w:rsidP="00432009">
      <w:pPr>
        <w:spacing w:after="120"/>
        <w:jc w:val="both"/>
        <w:rPr>
          <w:rFonts w:asciiTheme="minorHAnsi" w:hAnsiTheme="minorHAnsi" w:cstheme="minorHAnsi"/>
          <w:b/>
          <w:color w:val="0070C0"/>
          <w:u w:val="double"/>
        </w:rPr>
      </w:pPr>
      <w:r>
        <w:rPr>
          <w:rFonts w:asciiTheme="minorHAnsi" w:hAnsiTheme="minorHAnsi" w:cstheme="minorHAnsi"/>
          <w:b/>
          <w:color w:val="0070C0"/>
          <w:u w:val="double"/>
        </w:rPr>
        <w:t>G</w:t>
      </w:r>
      <w:r w:rsidR="00C75254">
        <w:rPr>
          <w:rFonts w:asciiTheme="minorHAnsi" w:hAnsiTheme="minorHAnsi" w:cstheme="minorHAnsi"/>
          <w:b/>
          <w:color w:val="0070C0"/>
          <w:u w:val="double"/>
        </w:rPr>
        <w:t>mina</w:t>
      </w:r>
      <w:r w:rsidR="00C75254" w:rsidRPr="002627AB">
        <w:rPr>
          <w:rFonts w:asciiTheme="minorHAnsi" w:hAnsiTheme="minorHAnsi" w:cstheme="minorHAnsi"/>
          <w:b/>
          <w:color w:val="0070C0"/>
          <w:u w:val="double"/>
        </w:rPr>
        <w:t xml:space="preserve"> </w:t>
      </w:r>
      <w:r w:rsidR="00C75254">
        <w:rPr>
          <w:rFonts w:asciiTheme="minorHAnsi" w:hAnsiTheme="minorHAnsi" w:cstheme="minorHAnsi"/>
          <w:b/>
          <w:color w:val="0070C0"/>
          <w:u w:val="double"/>
        </w:rPr>
        <w:t>Dziadowa Kłoda</w:t>
      </w:r>
    </w:p>
    <w:p w14:paraId="492BDE29" w14:textId="77777777" w:rsidR="00C75254" w:rsidRPr="00A550DB" w:rsidRDefault="00C75254" w:rsidP="00432009">
      <w:pPr>
        <w:pStyle w:val="Bezodstpw"/>
        <w:spacing w:after="120"/>
        <w:ind w:firstLine="284"/>
        <w:jc w:val="both"/>
        <w:rPr>
          <w:sz w:val="24"/>
        </w:rPr>
      </w:pPr>
      <w:r w:rsidRPr="00A550DB">
        <w:rPr>
          <w:sz w:val="24"/>
        </w:rPr>
        <w:t xml:space="preserve">Gmina Dziadowa Kłoda położona jest w południowo wschodniej części powiatu oleśnickiego, zajmuje obszar o powierzchni 105,14 km². Znaczna część gminy położona jest w obrębie Wysoczyzny Wieruszowskiej i Równiny Oleśnickiej. Posiada mało urozmaiconą rzeźbę terenu o niewielkiej deniwelacji . Jedynie północna część gminy położona w obrębie Wzgórz Twardogórskich posiada znacznie większe deniwelacje sięgające do 30m. Około 18% powierzchni zajmują lasy. Pozostały obszar to w większości tereny rolne. </w:t>
      </w:r>
    </w:p>
    <w:p w14:paraId="32F69560" w14:textId="52E5F431" w:rsidR="00C75254" w:rsidRPr="00A550DB" w:rsidRDefault="00232E6F" w:rsidP="00432009">
      <w:pPr>
        <w:pStyle w:val="Bezodstpw"/>
        <w:spacing w:after="120"/>
        <w:ind w:firstLine="284"/>
        <w:jc w:val="both"/>
        <w:rPr>
          <w:sz w:val="24"/>
        </w:rPr>
      </w:pPr>
      <w:r>
        <w:rPr>
          <w:sz w:val="24"/>
        </w:rPr>
        <w:t xml:space="preserve">Obszar położony jest </w:t>
      </w:r>
      <w:r w:rsidR="00C75254" w:rsidRPr="00A550DB">
        <w:rPr>
          <w:sz w:val="24"/>
        </w:rPr>
        <w:t>na arkuszach mapy topograficznej 1:10000 : 6.149.18, 6.150.17, 6.150.18, 6.150.19, 6.151.17, 6.151.18, 6.152.17, 6.152.18.</w:t>
      </w:r>
    </w:p>
    <w:p w14:paraId="401EEB37" w14:textId="77777777" w:rsidR="00C75254" w:rsidRPr="002627AB" w:rsidRDefault="00C75254" w:rsidP="00232E6F">
      <w:pPr>
        <w:spacing w:before="240" w:after="120"/>
        <w:jc w:val="both"/>
        <w:rPr>
          <w:rFonts w:asciiTheme="minorHAnsi" w:hAnsiTheme="minorHAnsi" w:cstheme="minorHAnsi"/>
          <w:b/>
        </w:rPr>
      </w:pPr>
      <w:r w:rsidRPr="002627AB">
        <w:rPr>
          <w:rFonts w:asciiTheme="minorHAnsi" w:hAnsiTheme="minorHAnsi" w:cstheme="minorHAnsi"/>
          <w:b/>
        </w:rPr>
        <w:t>Osnowa podstawowa</w:t>
      </w:r>
    </w:p>
    <w:p w14:paraId="11CC0192" w14:textId="51139DAF" w:rsidR="00C75254" w:rsidRDefault="00232E6F" w:rsidP="00232E6F">
      <w:pPr>
        <w:pStyle w:val="Bezodstpw"/>
        <w:ind w:firstLine="284"/>
        <w:jc w:val="both"/>
        <w:rPr>
          <w:sz w:val="24"/>
        </w:rPr>
      </w:pPr>
      <w:r>
        <w:rPr>
          <w:sz w:val="24"/>
        </w:rPr>
        <w:t xml:space="preserve">Na terenie gminy </w:t>
      </w:r>
      <w:r w:rsidR="00C75254">
        <w:rPr>
          <w:sz w:val="24"/>
        </w:rPr>
        <w:t xml:space="preserve">znajdują </w:t>
      </w:r>
      <w:r>
        <w:rPr>
          <w:sz w:val="24"/>
        </w:rPr>
        <w:t>się 2 punkty osnowy podstawowej</w:t>
      </w:r>
      <w:r w:rsidR="00C75254">
        <w:rPr>
          <w:sz w:val="24"/>
        </w:rPr>
        <w:t>, które powinny stanowić dowiązanie proponowanej modernizowanej osnowy szczegółowej :</w:t>
      </w:r>
    </w:p>
    <w:p w14:paraId="32AB0E80" w14:textId="77777777" w:rsidR="00C75254" w:rsidRPr="00C75254" w:rsidRDefault="00C75254" w:rsidP="00C75254">
      <w:pPr>
        <w:pStyle w:val="Bezodstpw"/>
        <w:ind w:left="2124"/>
        <w:rPr>
          <w:sz w:val="24"/>
        </w:rPr>
      </w:pPr>
      <w:r w:rsidRPr="00C75254">
        <w:rPr>
          <w:sz w:val="24"/>
        </w:rPr>
        <w:t>454.3-10</w:t>
      </w:r>
      <w:r w:rsidRPr="00C75254">
        <w:rPr>
          <w:sz w:val="24"/>
        </w:rPr>
        <w:tab/>
        <w:t>GRONOWICE</w:t>
      </w:r>
    </w:p>
    <w:p w14:paraId="0540D65E" w14:textId="675803D0" w:rsidR="00C75254" w:rsidRDefault="00C75254" w:rsidP="00232E6F">
      <w:pPr>
        <w:pStyle w:val="Bezodstpw"/>
        <w:spacing w:after="120"/>
        <w:ind w:left="2124"/>
        <w:rPr>
          <w:sz w:val="24"/>
        </w:rPr>
      </w:pPr>
      <w:r w:rsidRPr="00C75254">
        <w:rPr>
          <w:sz w:val="24"/>
        </w:rPr>
        <w:t>453.2-23</w:t>
      </w:r>
      <w:r w:rsidRPr="00C75254">
        <w:rPr>
          <w:sz w:val="24"/>
        </w:rPr>
        <w:tab/>
        <w:t>STRADOMIA NOWA</w:t>
      </w:r>
    </w:p>
    <w:p w14:paraId="69FA6E04" w14:textId="77777777" w:rsidR="00C75254" w:rsidRDefault="00C75254" w:rsidP="00232E6F">
      <w:pPr>
        <w:pStyle w:val="Bezodstpw"/>
        <w:spacing w:after="120"/>
        <w:ind w:firstLine="284"/>
        <w:jc w:val="both"/>
        <w:rPr>
          <w:sz w:val="24"/>
        </w:rPr>
      </w:pPr>
      <w:r>
        <w:rPr>
          <w:sz w:val="24"/>
        </w:rPr>
        <w:t>Koncepcja przewiduje wykonanie pomiaru satelitarnego modernizowanej osnowy poziomej uzupełnionej wcięciami klasycznymi wcięciami. Dlatego przewiduje się także dowiązanie modernizowanej osnowy do minimum 4 stacji referencyjnych ASG-EUPOS stanowiących także punkty osnowy podstawowej WROC, KEPN, KROT, OPLE.</w:t>
      </w:r>
    </w:p>
    <w:p w14:paraId="1CE8459F" w14:textId="77777777" w:rsidR="00C75254" w:rsidRPr="002627AB" w:rsidRDefault="00C75254" w:rsidP="0010460A">
      <w:pPr>
        <w:spacing w:before="240" w:after="120"/>
        <w:jc w:val="both"/>
        <w:rPr>
          <w:rFonts w:asciiTheme="minorHAnsi" w:hAnsiTheme="minorHAnsi" w:cstheme="minorHAnsi"/>
          <w:b/>
        </w:rPr>
      </w:pPr>
      <w:r w:rsidRPr="002627AB">
        <w:rPr>
          <w:rFonts w:asciiTheme="minorHAnsi" w:hAnsiTheme="minorHAnsi" w:cstheme="minorHAnsi"/>
          <w:b/>
        </w:rPr>
        <w:t>Osnowa wysokościowa</w:t>
      </w:r>
    </w:p>
    <w:p w14:paraId="6E40BC74" w14:textId="77777777" w:rsidR="007E3738" w:rsidRDefault="00C75254" w:rsidP="007E3738">
      <w:pPr>
        <w:pStyle w:val="Bezodstpw"/>
        <w:spacing w:after="120"/>
        <w:ind w:firstLine="284"/>
        <w:jc w:val="both"/>
        <w:rPr>
          <w:sz w:val="24"/>
        </w:rPr>
      </w:pPr>
      <w:r>
        <w:rPr>
          <w:sz w:val="24"/>
        </w:rPr>
        <w:t xml:space="preserve">Na terenie miasta i gminy znajduje się 10 reperów podstawowej osnowy wysokościowej i </w:t>
      </w:r>
      <w:r w:rsidR="0010460A">
        <w:rPr>
          <w:sz w:val="24"/>
        </w:rPr>
        <w:t> </w:t>
      </w:r>
      <w:r>
        <w:rPr>
          <w:sz w:val="24"/>
        </w:rPr>
        <w:t xml:space="preserve">31 szczegółowej osnowy wysokościowej. </w:t>
      </w:r>
      <w:r w:rsidR="007E3738">
        <w:rPr>
          <w:sz w:val="24"/>
        </w:rPr>
        <w:t>Na</w:t>
      </w:r>
      <w:r w:rsidR="007E3738" w:rsidRPr="002627AB">
        <w:rPr>
          <w:sz w:val="24"/>
        </w:rPr>
        <w:t>wiązanie wysokościowe należy wykonać do minimum 4 reperów</w:t>
      </w:r>
      <w:r w:rsidR="007E3738">
        <w:rPr>
          <w:sz w:val="24"/>
        </w:rPr>
        <w:t xml:space="preserve"> osnowy podstawowej</w:t>
      </w:r>
      <w:r w:rsidR="007E3738" w:rsidRPr="002627AB">
        <w:rPr>
          <w:sz w:val="24"/>
        </w:rPr>
        <w:t xml:space="preserve">, jednak ze względu na charakter osnowy koncepcja przewiduje, że każdy punkt położony w odległości do 100 m od reperu </w:t>
      </w:r>
      <w:r w:rsidR="007E3738">
        <w:rPr>
          <w:sz w:val="24"/>
        </w:rPr>
        <w:t xml:space="preserve">geodezyjnej </w:t>
      </w:r>
      <w:r w:rsidR="007E3738" w:rsidRPr="002627AB">
        <w:rPr>
          <w:sz w:val="24"/>
        </w:rPr>
        <w:t xml:space="preserve">osnowy </w:t>
      </w:r>
      <w:r w:rsidR="007E3738">
        <w:rPr>
          <w:sz w:val="24"/>
        </w:rPr>
        <w:t>wysokościowej</w:t>
      </w:r>
      <w:r w:rsidR="007E3738" w:rsidRPr="00483821">
        <w:rPr>
          <w:sz w:val="24"/>
        </w:rPr>
        <w:t xml:space="preserve"> </w:t>
      </w:r>
      <w:r w:rsidR="007E3738" w:rsidRPr="002627AB">
        <w:rPr>
          <w:sz w:val="24"/>
        </w:rPr>
        <w:t>należy dowiązać do niego metod</w:t>
      </w:r>
      <w:r w:rsidR="007E3738">
        <w:rPr>
          <w:sz w:val="24"/>
        </w:rPr>
        <w:t>ą</w:t>
      </w:r>
      <w:r w:rsidR="007E3738" w:rsidRPr="002627AB">
        <w:rPr>
          <w:sz w:val="24"/>
        </w:rPr>
        <w:t xml:space="preserve"> niwelacji geometrycznej.</w:t>
      </w:r>
    </w:p>
    <w:p w14:paraId="694B13F1" w14:textId="77777777" w:rsidR="00C75254" w:rsidRPr="00321604" w:rsidRDefault="00C75254" w:rsidP="007E3738">
      <w:pPr>
        <w:spacing w:before="240" w:after="120"/>
        <w:jc w:val="both"/>
        <w:rPr>
          <w:rFonts w:asciiTheme="minorHAnsi" w:hAnsiTheme="minorHAnsi" w:cstheme="minorHAnsi"/>
          <w:b/>
        </w:rPr>
      </w:pPr>
      <w:r w:rsidRPr="00321604">
        <w:rPr>
          <w:rFonts w:asciiTheme="minorHAnsi" w:hAnsiTheme="minorHAnsi" w:cstheme="minorHAnsi"/>
          <w:b/>
        </w:rPr>
        <w:t>Dotychczasowa II klasa</w:t>
      </w:r>
    </w:p>
    <w:p w14:paraId="0A59C808" w14:textId="3724CA03" w:rsidR="00C75254" w:rsidRPr="007E3738" w:rsidRDefault="00C75254" w:rsidP="007E3738">
      <w:pPr>
        <w:pStyle w:val="Bezodstpw"/>
        <w:ind w:firstLine="284"/>
        <w:jc w:val="both"/>
        <w:rPr>
          <w:sz w:val="24"/>
        </w:rPr>
      </w:pPr>
      <w:r w:rsidRPr="007E3738">
        <w:rPr>
          <w:sz w:val="24"/>
        </w:rPr>
        <w:t>Na obszarze gminy znajduje się 11 punktów lub zespołów punktów dotychczasowej II klasy:</w:t>
      </w:r>
    </w:p>
    <w:p w14:paraId="45DCD2EF" w14:textId="77777777" w:rsidR="00C75254" w:rsidRPr="00C75254" w:rsidRDefault="00C75254" w:rsidP="00C75254">
      <w:pPr>
        <w:pStyle w:val="Bezodstpw"/>
        <w:ind w:left="2124"/>
        <w:jc w:val="both"/>
        <w:rPr>
          <w:sz w:val="24"/>
        </w:rPr>
      </w:pPr>
      <w:r w:rsidRPr="00C75254">
        <w:rPr>
          <w:sz w:val="24"/>
        </w:rPr>
        <w:t>453.2-850-00</w:t>
      </w:r>
      <w:r w:rsidRPr="00C75254">
        <w:rPr>
          <w:sz w:val="24"/>
        </w:rPr>
        <w:tab/>
        <w:t xml:space="preserve"> STRADOMIA DOLNA I </w:t>
      </w:r>
    </w:p>
    <w:p w14:paraId="4394E36E" w14:textId="77777777" w:rsidR="00C75254" w:rsidRPr="00C75254" w:rsidRDefault="00C75254" w:rsidP="00C75254">
      <w:pPr>
        <w:pStyle w:val="Bezodstpw"/>
        <w:ind w:left="2124"/>
        <w:jc w:val="both"/>
        <w:rPr>
          <w:sz w:val="24"/>
        </w:rPr>
      </w:pPr>
      <w:r w:rsidRPr="00C75254">
        <w:rPr>
          <w:sz w:val="24"/>
        </w:rPr>
        <w:t>453.4-350-00</w:t>
      </w:r>
      <w:r w:rsidRPr="00C75254">
        <w:rPr>
          <w:sz w:val="24"/>
        </w:rPr>
        <w:tab/>
        <w:t xml:space="preserve"> STRADOMIA DOLNA </w:t>
      </w:r>
    </w:p>
    <w:p w14:paraId="41E5CD2D" w14:textId="77777777" w:rsidR="00C75254" w:rsidRPr="00C75254" w:rsidRDefault="00C75254" w:rsidP="00C75254">
      <w:pPr>
        <w:pStyle w:val="Bezodstpw"/>
        <w:ind w:left="2124"/>
        <w:jc w:val="both"/>
        <w:rPr>
          <w:sz w:val="24"/>
        </w:rPr>
      </w:pPr>
      <w:r w:rsidRPr="00C75254">
        <w:rPr>
          <w:sz w:val="24"/>
        </w:rPr>
        <w:t>453.4-351-00</w:t>
      </w:r>
      <w:r w:rsidRPr="00C75254">
        <w:rPr>
          <w:sz w:val="24"/>
        </w:rPr>
        <w:tab/>
        <w:t xml:space="preserve"> DZIADOW MOST </w:t>
      </w:r>
    </w:p>
    <w:p w14:paraId="27FD0580" w14:textId="77777777" w:rsidR="00C75254" w:rsidRPr="00C75254" w:rsidRDefault="00C75254" w:rsidP="00C75254">
      <w:pPr>
        <w:pStyle w:val="Bezodstpw"/>
        <w:ind w:left="2124"/>
        <w:jc w:val="both"/>
        <w:rPr>
          <w:sz w:val="24"/>
        </w:rPr>
      </w:pPr>
      <w:r w:rsidRPr="00C75254">
        <w:rPr>
          <w:sz w:val="24"/>
        </w:rPr>
        <w:t>453.4-352-00</w:t>
      </w:r>
      <w:r w:rsidRPr="00C75254">
        <w:rPr>
          <w:sz w:val="24"/>
        </w:rPr>
        <w:tab/>
        <w:t xml:space="preserve"> LIPKA II </w:t>
      </w:r>
    </w:p>
    <w:p w14:paraId="30C8C449" w14:textId="77777777" w:rsidR="00C75254" w:rsidRPr="00C75254" w:rsidRDefault="00C75254" w:rsidP="00C75254">
      <w:pPr>
        <w:pStyle w:val="Bezodstpw"/>
        <w:ind w:left="2124"/>
        <w:jc w:val="both"/>
        <w:rPr>
          <w:sz w:val="24"/>
        </w:rPr>
      </w:pPr>
      <w:r w:rsidRPr="00C75254">
        <w:rPr>
          <w:sz w:val="24"/>
        </w:rPr>
        <w:t>453.4-353-00</w:t>
      </w:r>
      <w:r w:rsidRPr="00C75254">
        <w:rPr>
          <w:sz w:val="24"/>
        </w:rPr>
        <w:tab/>
        <w:t xml:space="preserve"> RADZOWICE,KOSC.KAT. </w:t>
      </w:r>
    </w:p>
    <w:p w14:paraId="211EF49F" w14:textId="77777777" w:rsidR="00C75254" w:rsidRPr="00C75254" w:rsidRDefault="00C75254" w:rsidP="00C75254">
      <w:pPr>
        <w:pStyle w:val="Bezodstpw"/>
        <w:ind w:left="2124"/>
        <w:jc w:val="both"/>
        <w:rPr>
          <w:sz w:val="24"/>
        </w:rPr>
      </w:pPr>
      <w:r w:rsidRPr="00C75254">
        <w:rPr>
          <w:sz w:val="24"/>
        </w:rPr>
        <w:t>453.4-354-00</w:t>
      </w:r>
      <w:r w:rsidRPr="00C75254">
        <w:rPr>
          <w:sz w:val="24"/>
        </w:rPr>
        <w:tab/>
        <w:t xml:space="preserve"> LIPKA III </w:t>
      </w:r>
    </w:p>
    <w:p w14:paraId="3B9B31E8" w14:textId="77777777" w:rsidR="00C75254" w:rsidRPr="00C75254" w:rsidRDefault="00C75254" w:rsidP="00C75254">
      <w:pPr>
        <w:pStyle w:val="Bezodstpw"/>
        <w:ind w:left="2124"/>
        <w:jc w:val="both"/>
        <w:rPr>
          <w:sz w:val="24"/>
        </w:rPr>
      </w:pPr>
      <w:r w:rsidRPr="00C75254">
        <w:rPr>
          <w:sz w:val="24"/>
        </w:rPr>
        <w:t>453.4-355-00</w:t>
      </w:r>
      <w:r w:rsidRPr="00C75254">
        <w:rPr>
          <w:sz w:val="24"/>
        </w:rPr>
        <w:tab/>
        <w:t xml:space="preserve"> LIPKA </w:t>
      </w:r>
    </w:p>
    <w:p w14:paraId="4BD66952" w14:textId="77777777" w:rsidR="00C75254" w:rsidRPr="00C75254" w:rsidRDefault="00C75254" w:rsidP="00C75254">
      <w:pPr>
        <w:pStyle w:val="Bezodstpw"/>
        <w:ind w:left="2124"/>
        <w:jc w:val="both"/>
        <w:rPr>
          <w:sz w:val="24"/>
        </w:rPr>
      </w:pPr>
      <w:r w:rsidRPr="00C75254">
        <w:rPr>
          <w:sz w:val="24"/>
        </w:rPr>
        <w:t>453.4-450-00</w:t>
      </w:r>
      <w:r w:rsidRPr="00C75254">
        <w:rPr>
          <w:sz w:val="24"/>
        </w:rPr>
        <w:tab/>
        <w:t xml:space="preserve"> MILOWICE,KOSC. </w:t>
      </w:r>
    </w:p>
    <w:p w14:paraId="7B935909" w14:textId="77777777" w:rsidR="00C75254" w:rsidRPr="00C75254" w:rsidRDefault="00C75254" w:rsidP="00C75254">
      <w:pPr>
        <w:pStyle w:val="Bezodstpw"/>
        <w:ind w:left="2124"/>
        <w:jc w:val="both"/>
        <w:rPr>
          <w:sz w:val="24"/>
        </w:rPr>
      </w:pPr>
      <w:r w:rsidRPr="00C75254">
        <w:rPr>
          <w:sz w:val="24"/>
        </w:rPr>
        <w:t>453.4-451-00</w:t>
      </w:r>
      <w:r w:rsidRPr="00C75254">
        <w:rPr>
          <w:sz w:val="24"/>
        </w:rPr>
        <w:tab/>
        <w:t xml:space="preserve"> GOLEBICE </w:t>
      </w:r>
    </w:p>
    <w:p w14:paraId="5ECB9DD6" w14:textId="77777777" w:rsidR="00C75254" w:rsidRPr="00C75254" w:rsidRDefault="00C75254" w:rsidP="00C75254">
      <w:pPr>
        <w:pStyle w:val="Bezodstpw"/>
        <w:ind w:left="2124"/>
        <w:jc w:val="both"/>
        <w:rPr>
          <w:sz w:val="24"/>
        </w:rPr>
      </w:pPr>
      <w:r w:rsidRPr="00C75254">
        <w:rPr>
          <w:sz w:val="24"/>
        </w:rPr>
        <w:t>454.3-200-00</w:t>
      </w:r>
      <w:r w:rsidRPr="00C75254">
        <w:rPr>
          <w:sz w:val="24"/>
        </w:rPr>
        <w:tab/>
        <w:t xml:space="preserve"> GRONOWICE I </w:t>
      </w:r>
    </w:p>
    <w:p w14:paraId="2C9028F8" w14:textId="4473066A" w:rsidR="00C75254" w:rsidRDefault="00C75254" w:rsidP="007E3738">
      <w:pPr>
        <w:pStyle w:val="Bezodstpw"/>
        <w:spacing w:after="120"/>
        <w:ind w:left="2124"/>
        <w:jc w:val="both"/>
        <w:rPr>
          <w:sz w:val="24"/>
        </w:rPr>
      </w:pPr>
      <w:r w:rsidRPr="00C75254">
        <w:rPr>
          <w:sz w:val="24"/>
        </w:rPr>
        <w:t>454.3-201-00</w:t>
      </w:r>
      <w:r w:rsidRPr="00C75254">
        <w:rPr>
          <w:sz w:val="24"/>
        </w:rPr>
        <w:tab/>
        <w:t xml:space="preserve"> DALBOROWICE</w:t>
      </w:r>
    </w:p>
    <w:p w14:paraId="3CFE6AFA" w14:textId="77777777" w:rsidR="007E3738" w:rsidRDefault="00C75254" w:rsidP="007E3738">
      <w:pPr>
        <w:spacing w:after="120"/>
        <w:ind w:firstLine="284"/>
        <w:jc w:val="both"/>
        <w:rPr>
          <w:rFonts w:asciiTheme="minorHAnsi" w:hAnsiTheme="minorHAnsi" w:cstheme="minorHAnsi"/>
        </w:rPr>
        <w:sectPr w:rsidR="007E3738" w:rsidSect="001B1354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E0E44">
        <w:rPr>
          <w:rFonts w:asciiTheme="minorHAnsi" w:hAnsiTheme="minorHAnsi" w:cstheme="minorHAnsi"/>
        </w:rPr>
        <w:t xml:space="preserve">W zespołach tych, oprócz punktów głównych, </w:t>
      </w:r>
      <w:r>
        <w:rPr>
          <w:rFonts w:asciiTheme="minorHAnsi" w:hAnsiTheme="minorHAnsi" w:cstheme="minorHAnsi"/>
        </w:rPr>
        <w:t>jest</w:t>
      </w:r>
      <w:r w:rsidRPr="009E0E4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Pr="009E0E44">
        <w:rPr>
          <w:rFonts w:asciiTheme="minorHAnsi" w:hAnsiTheme="minorHAnsi" w:cstheme="minorHAnsi"/>
        </w:rPr>
        <w:t xml:space="preserve"> ekscentr</w:t>
      </w:r>
      <w:r>
        <w:rPr>
          <w:rFonts w:asciiTheme="minorHAnsi" w:hAnsiTheme="minorHAnsi" w:cstheme="minorHAnsi"/>
        </w:rPr>
        <w:t>ów</w:t>
      </w:r>
      <w:r w:rsidRPr="009E0E44">
        <w:rPr>
          <w:rFonts w:asciiTheme="minorHAnsi" w:hAnsiTheme="minorHAnsi" w:cstheme="minorHAnsi"/>
        </w:rPr>
        <w:t xml:space="preserve"> oraz własnych punktów kierunkowych</w:t>
      </w:r>
      <w:r>
        <w:rPr>
          <w:rFonts w:asciiTheme="minorHAnsi" w:hAnsiTheme="minorHAnsi" w:cstheme="minorHAnsi"/>
        </w:rPr>
        <w:t>.</w:t>
      </w:r>
    </w:p>
    <w:p w14:paraId="6A0EFB22" w14:textId="77777777" w:rsidR="00C75254" w:rsidRDefault="00C75254" w:rsidP="007E3738">
      <w:pPr>
        <w:pStyle w:val="Bezodstpw"/>
        <w:jc w:val="center"/>
        <w:rPr>
          <w:sz w:val="24"/>
        </w:rPr>
      </w:pPr>
      <w:r>
        <w:rPr>
          <w:noProof/>
          <w:sz w:val="24"/>
          <w:lang w:eastAsia="pl-PL"/>
        </w:rPr>
        <w:lastRenderedPageBreak/>
        <w:drawing>
          <wp:inline distT="0" distB="0" distL="0" distR="0" wp14:anchorId="0859A214" wp14:editId="57C10DD4">
            <wp:extent cx="7076221" cy="5004000"/>
            <wp:effectExtent l="0" t="0" r="0" b="635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kresOm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6221" cy="50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3EB81" w14:textId="1F92B36E" w:rsidR="007E3738" w:rsidRPr="00496531" w:rsidRDefault="007E3738" w:rsidP="007E3738">
      <w:pPr>
        <w:ind w:firstLine="284"/>
        <w:jc w:val="center"/>
        <w:rPr>
          <w:rFonts w:asciiTheme="minorHAnsi" w:hAnsiTheme="minorHAnsi" w:cstheme="minorHAnsi"/>
          <w:b/>
          <w:i/>
          <w:sz w:val="20"/>
        </w:rPr>
      </w:pPr>
      <w:r w:rsidRPr="00496531">
        <w:rPr>
          <w:rFonts w:asciiTheme="minorHAnsi" w:hAnsiTheme="minorHAnsi" w:cstheme="minorHAnsi"/>
          <w:b/>
          <w:i/>
          <w:sz w:val="20"/>
        </w:rPr>
        <w:t xml:space="preserve">Szkic zakresu opracowania- miasto </w:t>
      </w:r>
      <w:r w:rsidRPr="007E3738">
        <w:rPr>
          <w:rFonts w:asciiTheme="minorHAnsi" w:hAnsiTheme="minorHAnsi" w:cstheme="minorHAnsi"/>
          <w:b/>
          <w:i/>
          <w:sz w:val="20"/>
        </w:rPr>
        <w:t>Dziadowa Kłoda</w:t>
      </w:r>
    </w:p>
    <w:p w14:paraId="066E9B1E" w14:textId="77777777" w:rsidR="007E3738" w:rsidRPr="00496531" w:rsidRDefault="007E3738" w:rsidP="007E3738">
      <w:pPr>
        <w:pStyle w:val="Standard"/>
        <w:ind w:left="4674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żółte kółka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 xml:space="preserve"> – punkty podstawowej osnowy poziomej</w:t>
      </w:r>
    </w:p>
    <w:p w14:paraId="5C418CE9" w14:textId="77777777" w:rsidR="007E3738" w:rsidRPr="00496531" w:rsidRDefault="007E3738" w:rsidP="007E3738">
      <w:pPr>
        <w:pStyle w:val="Standard"/>
        <w:ind w:left="4674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niebieskie kółka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 xml:space="preserve"> – punkty szczegółowej osnowy poziomej – dawna II klasa</w:t>
      </w:r>
    </w:p>
    <w:p w14:paraId="59C7BDA1" w14:textId="77777777" w:rsidR="007E3738" w:rsidRPr="00496531" w:rsidRDefault="007E3738" w:rsidP="007E3738">
      <w:pPr>
        <w:pStyle w:val="Standard"/>
        <w:ind w:left="4674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zielone trójkąty duże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>- repery podstawowej osnowy wysokościowej</w:t>
      </w:r>
    </w:p>
    <w:p w14:paraId="5EC2B469" w14:textId="77777777" w:rsidR="007E3738" w:rsidRPr="00496531" w:rsidRDefault="007E3738" w:rsidP="007E3738">
      <w:pPr>
        <w:pStyle w:val="Standard"/>
        <w:ind w:left="4674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zielone trójkąty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 xml:space="preserve"> – repery szczegółowej osnowy wysokościowej</w:t>
      </w:r>
    </w:p>
    <w:p w14:paraId="6E9001B3" w14:textId="77777777" w:rsidR="007E3738" w:rsidRDefault="007E3738" w:rsidP="007E3738">
      <w:pPr>
        <w:pStyle w:val="Standard"/>
        <w:ind w:left="4674" w:hanging="567"/>
        <w:rPr>
          <w:rFonts w:asciiTheme="minorHAnsi" w:hAnsiTheme="minorHAnsi" w:cstheme="minorHAnsi"/>
          <w:b/>
          <w:bCs/>
          <w:i/>
          <w:sz w:val="18"/>
          <w:szCs w:val="18"/>
        </w:rPr>
        <w:sectPr w:rsidR="007E3738" w:rsidSect="00496531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12209419" w14:textId="77777777" w:rsidR="007E3738" w:rsidRDefault="007E3738" w:rsidP="007E3738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lastRenderedPageBreak/>
        <w:t xml:space="preserve">Wszystkie istniejące punkty wraz z punktami kierunkowymi należy włączyć do zakładanej szczegółowej </w:t>
      </w:r>
      <w:r>
        <w:rPr>
          <w:rFonts w:asciiTheme="minorHAnsi" w:hAnsiTheme="minorHAnsi" w:cstheme="minorHAnsi"/>
        </w:rPr>
        <w:t xml:space="preserve">osnowy geodezyjnej </w:t>
      </w:r>
      <w:r w:rsidRPr="009E0E44">
        <w:rPr>
          <w:rFonts w:asciiTheme="minorHAnsi" w:hAnsiTheme="minorHAnsi" w:cstheme="minorHAnsi"/>
        </w:rPr>
        <w:t xml:space="preserve">3 klasy. Należy wykonać ich inwentaryzację oraz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uzupełnienie stabilizacji w  przypadku braku stabilizacji naziemnej. Uzupełnienie to należy wykonać tylko, gdy ich lokalizacja zapewnia przetrwanie znaku naziemnego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nie należy uzupełniać stabilizacji punktów znajdujących się w polach ornych</w:t>
      </w:r>
      <w:r>
        <w:rPr>
          <w:rFonts w:asciiTheme="minorHAnsi" w:hAnsiTheme="minorHAnsi" w:cstheme="minorHAnsi"/>
        </w:rPr>
        <w:t xml:space="preserve"> oraz miejscach niegwarantujących przetrwanie znaku</w:t>
      </w:r>
      <w:r w:rsidRPr="009E0E44">
        <w:rPr>
          <w:rFonts w:asciiTheme="minorHAnsi" w:hAnsiTheme="minorHAnsi" w:cstheme="minorHAnsi"/>
        </w:rPr>
        <w:t xml:space="preserve">). Jako stabilizację naziemną należy użyć słupów betonowych lub kamiennych z trwale naniesionym jednoznacznym centrem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rurka</w:t>
      </w:r>
      <w:r>
        <w:rPr>
          <w:rFonts w:asciiTheme="minorHAnsi" w:hAnsiTheme="minorHAnsi" w:cstheme="minorHAnsi"/>
        </w:rPr>
        <w:t xml:space="preserve"> z bolcem</w:t>
      </w:r>
      <w:r w:rsidRPr="009E0E44">
        <w:rPr>
          <w:rFonts w:asciiTheme="minorHAnsi" w:hAnsiTheme="minorHAnsi" w:cstheme="minorHAnsi"/>
        </w:rPr>
        <w:t>, bolec lub krzyż w kamieniu, w górnej płaskiej części słupa</w:t>
      </w:r>
      <w:r>
        <w:rPr>
          <w:rFonts w:asciiTheme="minorHAnsi" w:hAnsiTheme="minorHAnsi" w:cstheme="minorHAnsi"/>
        </w:rPr>
        <w:t>)</w:t>
      </w:r>
      <w:r w:rsidRPr="009E0E44">
        <w:rPr>
          <w:rFonts w:asciiTheme="minorHAnsi" w:hAnsiTheme="minorHAnsi" w:cstheme="minorHAnsi"/>
        </w:rPr>
        <w:t xml:space="preserve">. Długość słupa nie powinna być mniejsza od 70 cm, chyba że warunki terenowe nie pozwalają na stabilizację tak długiego słupa, jednak </w:t>
      </w:r>
      <w:r>
        <w:rPr>
          <w:rFonts w:asciiTheme="minorHAnsi" w:hAnsiTheme="minorHAnsi" w:cstheme="minorHAnsi"/>
        </w:rPr>
        <w:t xml:space="preserve">w takim przypadku </w:t>
      </w:r>
      <w:r w:rsidRPr="009E0E44">
        <w:rPr>
          <w:rFonts w:asciiTheme="minorHAnsi" w:hAnsiTheme="minorHAnsi" w:cstheme="minorHAnsi"/>
        </w:rPr>
        <w:t>jego długość nie może być mniejsza od 50 cm. Punkty kierunkowe należy włączyć jako punkty główne lub ekscentry modernizowanej osnowy – chyba, że ich położe</w:t>
      </w:r>
      <w:r>
        <w:rPr>
          <w:rFonts w:asciiTheme="minorHAnsi" w:hAnsiTheme="minorHAnsi" w:cstheme="minorHAnsi"/>
        </w:rPr>
        <w:t>nie nie gwarantuje przetrwania,</w:t>
      </w:r>
      <w:r w:rsidRPr="009E0E44">
        <w:rPr>
          <w:rFonts w:asciiTheme="minorHAnsi" w:hAnsiTheme="minorHAnsi" w:cstheme="minorHAnsi"/>
        </w:rPr>
        <w:t xml:space="preserve"> np. pole orne i brak słupa. Należy wybrać tylko te punkty kierunkowe, które są widoczne minimum z jednego innego punktu osnowy szczegółowej lub podstawowej oraz istnieje możliwość wyznaczenia ich współrzędnych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lub klasyczną.</w:t>
      </w:r>
    </w:p>
    <w:p w14:paraId="06DE3F07" w14:textId="77777777" w:rsidR="007E3738" w:rsidRPr="009E0E44" w:rsidRDefault="007E3738" w:rsidP="007E3738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Pomiar GNSS trzeba wykonać na wszystkich punktach</w:t>
      </w:r>
      <w:r>
        <w:rPr>
          <w:rFonts w:asciiTheme="minorHAnsi" w:hAnsiTheme="minorHAnsi" w:cstheme="minorHAnsi"/>
        </w:rPr>
        <w:t>,</w:t>
      </w:r>
      <w:r w:rsidRPr="009E0E44">
        <w:rPr>
          <w:rFonts w:asciiTheme="minorHAnsi" w:hAnsiTheme="minorHAnsi" w:cstheme="minorHAnsi"/>
        </w:rPr>
        <w:t xml:space="preserve"> które są dostępne do takiego pomiaru i nie posiadają współrzędnych w układzie </w:t>
      </w:r>
      <w:r>
        <w:rPr>
          <w:rFonts w:asciiTheme="minorHAnsi" w:hAnsiTheme="minorHAnsi" w:cstheme="minorHAnsi"/>
        </w:rPr>
        <w:t>PL-</w:t>
      </w:r>
      <w:r w:rsidRPr="009E0E44">
        <w:rPr>
          <w:rFonts w:asciiTheme="minorHAnsi" w:hAnsiTheme="minorHAnsi" w:cstheme="minorHAnsi"/>
        </w:rPr>
        <w:t xml:space="preserve">2000 oraz </w:t>
      </w:r>
      <w:r>
        <w:rPr>
          <w:rFonts w:asciiTheme="minorHAnsi" w:hAnsiTheme="minorHAnsi" w:cstheme="minorHAnsi"/>
        </w:rPr>
        <w:t>na</w:t>
      </w:r>
      <w:r w:rsidRPr="009E0E44">
        <w:rPr>
          <w:rFonts w:asciiTheme="minorHAnsi" w:hAnsiTheme="minorHAnsi" w:cstheme="minorHAnsi"/>
        </w:rPr>
        <w:t xml:space="preserve"> punktach stanowiących nawiązanie kierunkowe dla projektowanych punktów osnowy szczegółowej. </w:t>
      </w:r>
    </w:p>
    <w:p w14:paraId="1724AF03" w14:textId="77777777" w:rsidR="007E3738" w:rsidRPr="009E0E44" w:rsidRDefault="007E3738" w:rsidP="007E3738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Wszystkie punkty dawnej osnowy poziomej II klasy należy przenumerować zgodnie z postanowieniami rozporządzenia </w:t>
      </w:r>
      <w:proofErr w:type="spellStart"/>
      <w:r w:rsidRPr="009E0E44">
        <w:rPr>
          <w:rFonts w:asciiTheme="minorHAnsi" w:hAnsiTheme="minorHAnsi" w:cstheme="minorHAnsi"/>
        </w:rPr>
        <w:t>MA</w:t>
      </w:r>
      <w:r>
        <w:rPr>
          <w:rFonts w:asciiTheme="minorHAnsi" w:hAnsiTheme="minorHAnsi" w:cstheme="minorHAnsi"/>
        </w:rPr>
        <w:t>i</w:t>
      </w:r>
      <w:r w:rsidRPr="009E0E44">
        <w:rPr>
          <w:rFonts w:asciiTheme="minorHAnsi" w:hAnsiTheme="minorHAnsi" w:cstheme="minorHAnsi"/>
        </w:rPr>
        <w:t>C</w:t>
      </w:r>
      <w:proofErr w:type="spellEnd"/>
      <w:r w:rsidRPr="009E0E44">
        <w:rPr>
          <w:rFonts w:asciiTheme="minorHAnsi" w:hAnsiTheme="minorHAnsi" w:cstheme="minorHAnsi"/>
        </w:rPr>
        <w:t xml:space="preserve"> „o osnowach” z 14.02.2012r. Przy numeracji jako ekscentry proponuje się zanumerować tylko punkty będące w promieniu </w:t>
      </w:r>
      <w:r>
        <w:rPr>
          <w:rFonts w:asciiTheme="minorHAnsi" w:hAnsiTheme="minorHAnsi" w:cstheme="minorHAnsi"/>
        </w:rPr>
        <w:t xml:space="preserve">do </w:t>
      </w:r>
      <w:r w:rsidRPr="009E0E44">
        <w:rPr>
          <w:rFonts w:asciiTheme="minorHAnsi" w:hAnsiTheme="minorHAnsi" w:cstheme="minorHAnsi"/>
        </w:rPr>
        <w:t>około 100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>m od punktu głównego</w:t>
      </w:r>
      <w:r>
        <w:rPr>
          <w:rFonts w:asciiTheme="minorHAnsi" w:hAnsiTheme="minorHAnsi" w:cstheme="minorHAnsi"/>
        </w:rPr>
        <w:t>,</w:t>
      </w:r>
      <w:r w:rsidRPr="009E0E44">
        <w:rPr>
          <w:rFonts w:asciiTheme="minorHAnsi" w:hAnsiTheme="minorHAnsi" w:cstheme="minorHAnsi"/>
        </w:rPr>
        <w:t xml:space="preserve"> pozostałe należy zanumerować </w:t>
      </w:r>
      <w:r>
        <w:rPr>
          <w:rFonts w:asciiTheme="minorHAnsi" w:hAnsiTheme="minorHAnsi" w:cstheme="minorHAnsi"/>
        </w:rPr>
        <w:t xml:space="preserve">jako punkt główny, </w:t>
      </w:r>
      <w:r w:rsidRPr="009E0E44">
        <w:rPr>
          <w:rFonts w:asciiTheme="minorHAnsi" w:hAnsiTheme="minorHAnsi" w:cstheme="minorHAnsi"/>
        </w:rPr>
        <w:t>kolejnym numerem</w:t>
      </w:r>
      <w:r>
        <w:rPr>
          <w:rFonts w:asciiTheme="minorHAnsi" w:hAnsiTheme="minorHAnsi" w:cstheme="minorHAnsi"/>
        </w:rPr>
        <w:t>.</w:t>
      </w:r>
    </w:p>
    <w:p w14:paraId="755AB3CB" w14:textId="77777777" w:rsidR="007E3738" w:rsidRPr="009E0E44" w:rsidRDefault="007E3738" w:rsidP="007E3738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FF6BB7">
        <w:rPr>
          <w:rFonts w:asciiTheme="minorHAnsi" w:hAnsiTheme="minorHAnsi" w:cstheme="minorHAnsi"/>
        </w:rPr>
        <w:t>Punkty dotychczasowej II klasy mają wyznaczone współrzędne w układzie PL-2000-</w:t>
      </w:r>
      <w:r>
        <w:rPr>
          <w:rFonts w:asciiTheme="minorHAnsi" w:hAnsiTheme="minorHAnsi" w:cstheme="minorHAnsi"/>
        </w:rPr>
        <w:t>ETRF89</w:t>
      </w:r>
      <w:r w:rsidRPr="009E0E44">
        <w:rPr>
          <w:rFonts w:asciiTheme="minorHAnsi" w:hAnsiTheme="minorHAnsi" w:cstheme="minorHAnsi"/>
        </w:rPr>
        <w:t xml:space="preserve">. Podczas inwentaryzacji należy sprawdzić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RTK położenie górnego znaku. W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>przypadku wystąpienia różnic ponad 5 cm znak naziemny należy przestabilizować nad płytą i ponownie sprawdzić współrzędne. W przypadku występujących różnic znak trzeba zakwalifikować do ponownego pomiaru</w:t>
      </w:r>
      <w:r>
        <w:rPr>
          <w:rFonts w:asciiTheme="minorHAnsi" w:hAnsiTheme="minorHAnsi" w:cstheme="minorHAnsi"/>
        </w:rPr>
        <w:t xml:space="preserve"> </w:t>
      </w:r>
      <w:r w:rsidRPr="009E0E44">
        <w:rPr>
          <w:rFonts w:asciiTheme="minorHAnsi" w:hAnsiTheme="minorHAnsi" w:cstheme="minorHAnsi"/>
        </w:rPr>
        <w:t xml:space="preserve">łącznie z pomiarem całej sieci. W terenach o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>nawierzchni twardej (np. nawierzchnie z kostki betonowej ozdobnej, granitowej, asfaltowej lub betonowej itp.) słupów nie należy przestabilizow</w:t>
      </w:r>
      <w:r>
        <w:rPr>
          <w:rFonts w:asciiTheme="minorHAnsi" w:hAnsiTheme="minorHAnsi" w:cstheme="minorHAnsi"/>
        </w:rPr>
        <w:t>yw</w:t>
      </w:r>
      <w:r w:rsidRPr="009E0E44">
        <w:rPr>
          <w:rFonts w:asciiTheme="minorHAnsi" w:hAnsiTheme="minorHAnsi" w:cstheme="minorHAnsi"/>
        </w:rPr>
        <w:t>ać.</w:t>
      </w:r>
    </w:p>
    <w:p w14:paraId="33B06B4F" w14:textId="77777777" w:rsidR="007E3738" w:rsidRPr="009E0E44" w:rsidRDefault="007E3738" w:rsidP="007E3738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Zniszczone punkty będące elementami zespołu znaków, które ze względu na konieczność prawidłowego przebiegu ciągów należy odtworzyć np. z poboczników lub podcentru, trzeba zanumerować oddzielnym numerem.</w:t>
      </w:r>
    </w:p>
    <w:p w14:paraId="6233D143" w14:textId="2B91976C" w:rsidR="00C75254" w:rsidRDefault="00C75254" w:rsidP="007E3738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Przewiduje się, że punkty te stworzą około </w:t>
      </w:r>
      <w:r w:rsidR="00186326">
        <w:rPr>
          <w:rFonts w:asciiTheme="minorHAnsi" w:hAnsiTheme="minorHAnsi" w:cstheme="minorHAnsi"/>
        </w:rPr>
        <w:t>11</w:t>
      </w:r>
      <w:r>
        <w:rPr>
          <w:rFonts w:asciiTheme="minorHAnsi" w:hAnsiTheme="minorHAnsi" w:cstheme="minorHAnsi"/>
        </w:rPr>
        <w:t xml:space="preserve"> oddzielnych punktów szczegółowej osnowy geodezyjnej.</w:t>
      </w:r>
    </w:p>
    <w:p w14:paraId="78EFDDC3" w14:textId="77777777" w:rsidR="00C75254" w:rsidRDefault="00C75254" w:rsidP="007E3738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Ostateczne współrzędne punktów należy określić w układzie PL-ETRF2000-2000,a wysokości w układzie PL-KRON86-NH i PL-EVRF2007-NH. </w:t>
      </w:r>
    </w:p>
    <w:p w14:paraId="251B8DA8" w14:textId="77777777" w:rsidR="00C75254" w:rsidRDefault="00C75254" w:rsidP="00C7525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D163DC6" w14:textId="77777777" w:rsidR="00C75254" w:rsidRPr="009E0E44" w:rsidRDefault="00C75254" w:rsidP="007E3738">
      <w:pPr>
        <w:spacing w:before="240" w:after="120"/>
        <w:jc w:val="both"/>
        <w:rPr>
          <w:rFonts w:asciiTheme="minorHAnsi" w:hAnsiTheme="minorHAnsi" w:cstheme="minorHAnsi"/>
          <w:b/>
          <w:u w:val="single"/>
        </w:rPr>
      </w:pPr>
      <w:r w:rsidRPr="009E0E44">
        <w:rPr>
          <w:rFonts w:asciiTheme="minorHAnsi" w:hAnsiTheme="minorHAnsi" w:cstheme="minorHAnsi"/>
          <w:b/>
          <w:u w:val="single"/>
        </w:rPr>
        <w:lastRenderedPageBreak/>
        <w:t>Dotychczasowa III klasa</w:t>
      </w:r>
    </w:p>
    <w:p w14:paraId="1C21C107" w14:textId="16DFE0CB" w:rsidR="00C75254" w:rsidRDefault="00C75254" w:rsidP="007E3738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Na opracowywanym obszarze i w jego otoczeniu znajdują się osnowy geodezyjne zaliczane do szczegół</w:t>
      </w:r>
      <w:r>
        <w:rPr>
          <w:rFonts w:asciiTheme="minorHAnsi" w:hAnsiTheme="minorHAnsi" w:cstheme="minorHAnsi"/>
        </w:rPr>
        <w:t xml:space="preserve">owej osnowy poziomej III klasy. Istnieje tu osnowa z 2000r. ( </w:t>
      </w:r>
      <w:r w:rsidR="00186326">
        <w:rPr>
          <w:rFonts w:asciiTheme="minorHAnsi" w:hAnsiTheme="minorHAnsi" w:cstheme="minorHAnsi"/>
        </w:rPr>
        <w:t>73</w:t>
      </w:r>
      <w:r>
        <w:rPr>
          <w:rFonts w:asciiTheme="minorHAnsi" w:hAnsiTheme="minorHAnsi" w:cstheme="minorHAnsi"/>
        </w:rPr>
        <w:t xml:space="preserve"> punkt</w:t>
      </w:r>
      <w:r w:rsidR="00186326">
        <w:rPr>
          <w:rFonts w:asciiTheme="minorHAnsi" w:hAnsiTheme="minorHAnsi" w:cstheme="minorHAnsi"/>
        </w:rPr>
        <w:t>y</w:t>
      </w:r>
      <w:r>
        <w:rPr>
          <w:rFonts w:asciiTheme="minorHAnsi" w:hAnsiTheme="minorHAnsi" w:cstheme="minorHAnsi"/>
        </w:rPr>
        <w:t>) założona metodą GPS w układzie 1965 i później przetransformowana do układu PL-2000. Osnowę dowiązano do punktów szczegółowej osnowy poziomej II klasy. Punkty te mają określone współrzędne w układzie PL-ETRF89-2000</w:t>
      </w:r>
    </w:p>
    <w:p w14:paraId="55F6ED47" w14:textId="55608C3F" w:rsidR="00C75254" w:rsidRDefault="00C75254" w:rsidP="007E3738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Proponuje się</w:t>
      </w:r>
      <w:r w:rsidRPr="009E0E44">
        <w:rPr>
          <w:rFonts w:asciiTheme="minorHAnsi" w:hAnsiTheme="minorHAnsi" w:cstheme="minorHAnsi"/>
        </w:rPr>
        <w:t xml:space="preserve"> inwentaryzację wszystkich </w:t>
      </w:r>
      <w:r w:rsidR="00186326">
        <w:rPr>
          <w:rFonts w:asciiTheme="minorHAnsi" w:hAnsiTheme="minorHAnsi" w:cstheme="minorHAnsi"/>
        </w:rPr>
        <w:t>73</w:t>
      </w:r>
      <w:r>
        <w:rPr>
          <w:rFonts w:asciiTheme="minorHAnsi" w:hAnsiTheme="minorHAnsi" w:cstheme="minorHAnsi"/>
        </w:rPr>
        <w:t xml:space="preserve"> </w:t>
      </w:r>
      <w:r w:rsidRPr="009E0E44">
        <w:rPr>
          <w:rFonts w:asciiTheme="minorHAnsi" w:hAnsiTheme="minorHAnsi" w:cstheme="minorHAnsi"/>
        </w:rPr>
        <w:t>punktów</w:t>
      </w:r>
      <w:r>
        <w:rPr>
          <w:rFonts w:asciiTheme="minorHAnsi" w:hAnsiTheme="minorHAnsi" w:cstheme="minorHAnsi"/>
        </w:rPr>
        <w:t xml:space="preserve">. Koncepcja przewiduje włączenie </w:t>
      </w:r>
      <w:r w:rsidR="00186326">
        <w:rPr>
          <w:rFonts w:asciiTheme="minorHAnsi" w:hAnsiTheme="minorHAnsi" w:cstheme="minorHAnsi"/>
        </w:rPr>
        <w:t>39</w:t>
      </w:r>
      <w:r>
        <w:rPr>
          <w:rFonts w:asciiTheme="minorHAnsi" w:hAnsiTheme="minorHAnsi" w:cstheme="minorHAnsi"/>
        </w:rPr>
        <w:t xml:space="preserve"> </w:t>
      </w:r>
      <w:r w:rsidR="00D6261C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z nich do modernizowanej osnowy.</w:t>
      </w:r>
    </w:p>
    <w:p w14:paraId="49BE69E8" w14:textId="77777777" w:rsidR="00D6261C" w:rsidRPr="009E0E44" w:rsidRDefault="00C75254" w:rsidP="00D6261C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ED16F8">
        <w:rPr>
          <w:rFonts w:asciiTheme="minorHAnsi" w:hAnsiTheme="minorHAnsi" w:cstheme="minorHAnsi"/>
        </w:rPr>
        <w:t>Spośród pozostałych</w:t>
      </w:r>
      <w:r>
        <w:rPr>
          <w:rFonts w:asciiTheme="minorHAnsi" w:hAnsiTheme="minorHAnsi" w:cstheme="minorHAnsi"/>
        </w:rPr>
        <w:t xml:space="preserve"> </w:t>
      </w:r>
      <w:r w:rsidR="00186326">
        <w:rPr>
          <w:rFonts w:asciiTheme="minorHAnsi" w:hAnsiTheme="minorHAnsi" w:cstheme="minorHAnsi"/>
        </w:rPr>
        <w:t>34</w:t>
      </w:r>
      <w:r>
        <w:rPr>
          <w:rFonts w:asciiTheme="minorHAnsi" w:hAnsiTheme="minorHAnsi" w:cstheme="minorHAnsi"/>
        </w:rPr>
        <w:t xml:space="preserve"> punktów, </w:t>
      </w:r>
      <w:r w:rsidR="00D6261C" w:rsidRPr="00ED16F8">
        <w:rPr>
          <w:rFonts w:asciiTheme="minorHAnsi" w:hAnsiTheme="minorHAnsi" w:cstheme="minorHAnsi"/>
        </w:rPr>
        <w:t>należy włączyć do modernizowanej osnowy</w:t>
      </w:r>
      <w:r w:rsidR="00D6261C">
        <w:rPr>
          <w:rFonts w:asciiTheme="minorHAnsi" w:hAnsiTheme="minorHAnsi" w:cstheme="minorHAnsi"/>
        </w:rPr>
        <w:t xml:space="preserve"> tylko te punkty, dla których podczas inwentaryzacji odnaleziony zostanie znak</w:t>
      </w:r>
      <w:r w:rsidR="00D6261C" w:rsidRPr="00ED16F8">
        <w:rPr>
          <w:rFonts w:asciiTheme="minorHAnsi" w:hAnsiTheme="minorHAnsi" w:cstheme="minorHAnsi"/>
        </w:rPr>
        <w:t xml:space="preserve"> </w:t>
      </w:r>
      <w:r w:rsidR="00D6261C">
        <w:rPr>
          <w:rFonts w:asciiTheme="minorHAnsi" w:hAnsiTheme="minorHAnsi" w:cstheme="minorHAnsi"/>
        </w:rPr>
        <w:t xml:space="preserve">w stanie dobrym o  oryginalnej trwałej stabilizacji, który </w:t>
      </w:r>
      <w:r w:rsidR="00D6261C" w:rsidRPr="00ED16F8">
        <w:rPr>
          <w:rFonts w:asciiTheme="minorHAnsi" w:hAnsiTheme="minorHAnsi" w:cstheme="minorHAnsi"/>
        </w:rPr>
        <w:t>posiada wizury na inne punkty osnowy geodezyjnej</w:t>
      </w:r>
      <w:r w:rsidR="00D6261C">
        <w:rPr>
          <w:rFonts w:asciiTheme="minorHAnsi" w:hAnsiTheme="minorHAnsi" w:cstheme="minorHAnsi"/>
        </w:rPr>
        <w:t xml:space="preserve"> i  znajduje się w miejscu nienarażonym na zniszczenie</w:t>
      </w:r>
      <w:r w:rsidR="00D6261C" w:rsidRPr="00ED16F8">
        <w:rPr>
          <w:rFonts w:asciiTheme="minorHAnsi" w:hAnsiTheme="minorHAnsi" w:cstheme="minorHAnsi"/>
        </w:rPr>
        <w:t>.</w:t>
      </w:r>
      <w:r w:rsidR="00D6261C">
        <w:rPr>
          <w:rFonts w:asciiTheme="minorHAnsi" w:hAnsiTheme="minorHAnsi" w:cstheme="minorHAnsi"/>
        </w:rPr>
        <w:t xml:space="preserve"> Włączone do modernizowanej osnowy punkty należy zanumerować</w:t>
      </w:r>
      <w:r w:rsidR="00D6261C" w:rsidRPr="00ED16F8">
        <w:rPr>
          <w:rFonts w:asciiTheme="minorHAnsi" w:hAnsiTheme="minorHAnsi" w:cstheme="minorHAnsi"/>
        </w:rPr>
        <w:t xml:space="preserve"> i zamierzyć </w:t>
      </w:r>
      <w:r w:rsidR="00D6261C">
        <w:rPr>
          <w:rFonts w:asciiTheme="minorHAnsi" w:hAnsiTheme="minorHAnsi" w:cstheme="minorHAnsi"/>
        </w:rPr>
        <w:t>kontrolnie ich</w:t>
      </w:r>
      <w:r w:rsidR="00D6261C" w:rsidRPr="00ED16F8">
        <w:rPr>
          <w:rFonts w:asciiTheme="minorHAnsi" w:hAnsiTheme="minorHAnsi" w:cstheme="minorHAnsi"/>
        </w:rPr>
        <w:t xml:space="preserve"> współrzędne metodą </w:t>
      </w:r>
      <w:r w:rsidR="00D6261C">
        <w:rPr>
          <w:rFonts w:asciiTheme="minorHAnsi" w:hAnsiTheme="minorHAnsi" w:cstheme="minorHAnsi"/>
        </w:rPr>
        <w:t xml:space="preserve">statyczną </w:t>
      </w:r>
      <w:r w:rsidR="00D6261C" w:rsidRPr="00ED16F8">
        <w:rPr>
          <w:rFonts w:asciiTheme="minorHAnsi" w:hAnsiTheme="minorHAnsi" w:cstheme="minorHAnsi"/>
        </w:rPr>
        <w:t>GNSS</w:t>
      </w:r>
      <w:r w:rsidR="00D6261C">
        <w:rPr>
          <w:rFonts w:asciiTheme="minorHAnsi" w:hAnsiTheme="minorHAnsi" w:cstheme="minorHAnsi"/>
        </w:rPr>
        <w:t>.</w:t>
      </w:r>
    </w:p>
    <w:p w14:paraId="025C75D4" w14:textId="77777777" w:rsidR="00D6261C" w:rsidRPr="009E0E44" w:rsidRDefault="00C75254" w:rsidP="00D6261C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Natomiast dla </w:t>
      </w:r>
      <w:r w:rsidR="00186326">
        <w:rPr>
          <w:rFonts w:asciiTheme="minorHAnsi" w:hAnsiTheme="minorHAnsi" w:cstheme="minorHAnsi"/>
        </w:rPr>
        <w:t>39</w:t>
      </w:r>
      <w:r>
        <w:rPr>
          <w:rFonts w:asciiTheme="minorHAnsi" w:hAnsiTheme="minorHAnsi" w:cstheme="minorHAnsi"/>
        </w:rPr>
        <w:t xml:space="preserve"> </w:t>
      </w:r>
      <w:r w:rsidRPr="009E0E44">
        <w:rPr>
          <w:rFonts w:asciiTheme="minorHAnsi" w:hAnsiTheme="minorHAnsi" w:cstheme="minorHAnsi"/>
        </w:rPr>
        <w:t>punktów</w:t>
      </w:r>
      <w:r>
        <w:rPr>
          <w:rFonts w:asciiTheme="minorHAnsi" w:hAnsiTheme="minorHAnsi" w:cstheme="minorHAnsi"/>
        </w:rPr>
        <w:t xml:space="preserve"> </w:t>
      </w:r>
      <w:r w:rsidR="00D6261C">
        <w:rPr>
          <w:rFonts w:asciiTheme="minorHAnsi" w:hAnsiTheme="minorHAnsi" w:cstheme="minorHAnsi"/>
        </w:rPr>
        <w:t>przewidzianych do modernizacji,</w:t>
      </w:r>
      <w:r w:rsidR="00D6261C" w:rsidRPr="009E0E44">
        <w:rPr>
          <w:rFonts w:asciiTheme="minorHAnsi" w:hAnsiTheme="minorHAnsi" w:cstheme="minorHAnsi"/>
        </w:rPr>
        <w:t xml:space="preserve"> w przypadku trwałej utraty wizur na inne punkty osnowy geodezyjnej należy zastabilizować ekscentr</w:t>
      </w:r>
      <w:r w:rsidR="00D6261C">
        <w:rPr>
          <w:rFonts w:asciiTheme="minorHAnsi" w:hAnsiTheme="minorHAnsi" w:cstheme="minorHAnsi"/>
        </w:rPr>
        <w:t xml:space="preserve"> lub punkt przyjąć jako ekscentr</w:t>
      </w:r>
      <w:r w:rsidR="00D6261C" w:rsidRPr="009E0E44">
        <w:rPr>
          <w:rFonts w:asciiTheme="minorHAnsi" w:hAnsiTheme="minorHAnsi" w:cstheme="minorHAnsi"/>
        </w:rPr>
        <w:t xml:space="preserve">. Dla terenów o </w:t>
      </w:r>
      <w:r w:rsidR="00D6261C">
        <w:rPr>
          <w:rFonts w:asciiTheme="minorHAnsi" w:hAnsiTheme="minorHAnsi" w:cstheme="minorHAnsi"/>
        </w:rPr>
        <w:t> </w:t>
      </w:r>
      <w:r w:rsidR="00D6261C" w:rsidRPr="009E0E44">
        <w:rPr>
          <w:rFonts w:asciiTheme="minorHAnsi" w:hAnsiTheme="minorHAnsi" w:cstheme="minorHAnsi"/>
        </w:rPr>
        <w:t>utwardzonej nawierzchni</w:t>
      </w:r>
      <w:r w:rsidR="00D6261C">
        <w:rPr>
          <w:rFonts w:asciiTheme="minorHAnsi" w:hAnsiTheme="minorHAnsi" w:cstheme="minorHAnsi"/>
        </w:rPr>
        <w:t xml:space="preserve"> – </w:t>
      </w:r>
      <w:r w:rsidR="00D6261C" w:rsidRPr="009E0E44">
        <w:rPr>
          <w:rFonts w:asciiTheme="minorHAnsi" w:hAnsiTheme="minorHAnsi" w:cstheme="minorHAnsi"/>
        </w:rPr>
        <w:t xml:space="preserve">jednopoziomowo, dla pozostałych </w:t>
      </w:r>
      <w:r w:rsidR="00D6261C">
        <w:rPr>
          <w:rFonts w:asciiTheme="minorHAnsi" w:hAnsiTheme="minorHAnsi" w:cstheme="minorHAnsi"/>
        </w:rPr>
        <w:t>dwu</w:t>
      </w:r>
      <w:r w:rsidR="00D6261C" w:rsidRPr="009E0E44">
        <w:rPr>
          <w:rFonts w:asciiTheme="minorHAnsi" w:hAnsiTheme="minorHAnsi" w:cstheme="minorHAnsi"/>
        </w:rPr>
        <w:t>poziomowo</w:t>
      </w:r>
      <w:r w:rsidR="00D6261C">
        <w:rPr>
          <w:rFonts w:asciiTheme="minorHAnsi" w:hAnsiTheme="minorHAnsi" w:cstheme="minorHAnsi"/>
        </w:rPr>
        <w:t xml:space="preserve"> (znakiem typu 5)</w:t>
      </w:r>
      <w:r w:rsidR="00D6261C" w:rsidRPr="009E0E44">
        <w:rPr>
          <w:rFonts w:asciiTheme="minorHAnsi" w:hAnsiTheme="minorHAnsi" w:cstheme="minorHAnsi"/>
        </w:rPr>
        <w:t xml:space="preserve">. W przypadku stwierdzenia zniszczenia punktu, należy go odtworzyć jedną z metod: z </w:t>
      </w:r>
      <w:r w:rsidR="00D6261C">
        <w:rPr>
          <w:rFonts w:asciiTheme="minorHAnsi" w:hAnsiTheme="minorHAnsi" w:cstheme="minorHAnsi"/>
        </w:rPr>
        <w:t> </w:t>
      </w:r>
      <w:r w:rsidR="00D6261C" w:rsidRPr="009E0E44">
        <w:rPr>
          <w:rFonts w:asciiTheme="minorHAnsi" w:hAnsiTheme="minorHAnsi" w:cstheme="minorHAnsi"/>
        </w:rPr>
        <w:t xml:space="preserve">podcentru, miarami od poboczników lub ekscentrów </w:t>
      </w:r>
      <w:r w:rsidR="00D6261C">
        <w:rPr>
          <w:rFonts w:asciiTheme="minorHAnsi" w:hAnsiTheme="minorHAnsi" w:cstheme="minorHAnsi"/>
        </w:rPr>
        <w:t>(</w:t>
      </w:r>
      <w:r w:rsidR="00D6261C" w:rsidRPr="009E0E44">
        <w:rPr>
          <w:rFonts w:asciiTheme="minorHAnsi" w:hAnsiTheme="minorHAnsi" w:cstheme="minorHAnsi"/>
        </w:rPr>
        <w:t xml:space="preserve">minimum 3 miary przecinające się z </w:t>
      </w:r>
      <w:r w:rsidR="00D6261C">
        <w:rPr>
          <w:rFonts w:asciiTheme="minorHAnsi" w:hAnsiTheme="minorHAnsi" w:cstheme="minorHAnsi"/>
        </w:rPr>
        <w:t> </w:t>
      </w:r>
      <w:r w:rsidR="00D6261C" w:rsidRPr="009E0E44">
        <w:rPr>
          <w:rFonts w:asciiTheme="minorHAnsi" w:hAnsiTheme="minorHAnsi" w:cstheme="minorHAnsi"/>
        </w:rPr>
        <w:t xml:space="preserve">dokładnością ±0.02m). Jeżeli odtworzenie punktu mija się z celem, gdyż po jego wykonaniu punkt dalej będzie nieużytkowy </w:t>
      </w:r>
      <w:r w:rsidR="00D6261C">
        <w:rPr>
          <w:rFonts w:asciiTheme="minorHAnsi" w:hAnsiTheme="minorHAnsi" w:cstheme="minorHAnsi"/>
        </w:rPr>
        <w:t>(</w:t>
      </w:r>
      <w:r w:rsidR="00D6261C" w:rsidRPr="009E0E44">
        <w:rPr>
          <w:rFonts w:asciiTheme="minorHAnsi" w:hAnsiTheme="minorHAnsi" w:cstheme="minorHAnsi"/>
        </w:rPr>
        <w:t xml:space="preserve">brak wizur, środek ruchliwej jezdni brak możliwości stabilizacji itp.), osnowę należy wznowić nowym punktem zlokalizowanym w </w:t>
      </w:r>
      <w:r w:rsidR="00D6261C">
        <w:rPr>
          <w:rFonts w:asciiTheme="minorHAnsi" w:hAnsiTheme="minorHAnsi" w:cstheme="minorHAnsi"/>
        </w:rPr>
        <w:t> </w:t>
      </w:r>
      <w:r w:rsidR="00D6261C" w:rsidRPr="009E0E44">
        <w:rPr>
          <w:rFonts w:asciiTheme="minorHAnsi" w:hAnsiTheme="minorHAnsi" w:cstheme="minorHAnsi"/>
        </w:rPr>
        <w:t>pobliżu miejsca zniszczonego punktu. Punktu można nie wznawiać, jeżeli nie spowoduje to zmiany konstrukcji sieci.</w:t>
      </w:r>
    </w:p>
    <w:p w14:paraId="137A70DA" w14:textId="5E3069EC" w:rsidR="00C75254" w:rsidRDefault="00C75254" w:rsidP="007E3738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Szczegółową klasyfikację poszczególnych punktów do odpowiedniego zakresu prac przedstawiono w dołączonym </w:t>
      </w:r>
      <w:r>
        <w:rPr>
          <w:rFonts w:asciiTheme="minorHAnsi" w:hAnsiTheme="minorHAnsi" w:cstheme="minorHAnsi"/>
        </w:rPr>
        <w:t>załączniku graficznym</w:t>
      </w:r>
      <w:r w:rsidRPr="009E0E44">
        <w:rPr>
          <w:rFonts w:asciiTheme="minorHAnsi" w:hAnsiTheme="minorHAnsi" w:cstheme="minorHAnsi"/>
        </w:rPr>
        <w:t>.</w:t>
      </w:r>
    </w:p>
    <w:p w14:paraId="76D7C91C" w14:textId="77777777" w:rsidR="00C75254" w:rsidRPr="009E0E44" w:rsidRDefault="00C75254" w:rsidP="00853A24">
      <w:pPr>
        <w:spacing w:before="240" w:after="120"/>
        <w:jc w:val="both"/>
        <w:rPr>
          <w:rFonts w:asciiTheme="minorHAnsi" w:hAnsiTheme="minorHAnsi" w:cstheme="minorHAnsi"/>
          <w:b/>
          <w:u w:val="single"/>
        </w:rPr>
      </w:pPr>
      <w:r w:rsidRPr="009E0E44">
        <w:rPr>
          <w:rFonts w:asciiTheme="minorHAnsi" w:hAnsiTheme="minorHAnsi" w:cstheme="minorHAnsi"/>
          <w:b/>
          <w:u w:val="single"/>
        </w:rPr>
        <w:t>Inwentaryzacja istniejącej osnowy szczegółowej</w:t>
      </w:r>
    </w:p>
    <w:p w14:paraId="3230E05A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W ramach inwentaryzacji punktów szczegółowej osnowy poziomej należy wykonać przegląd wszystkich punktów dawnej II i III klasy. Inwentaryzacja powinna objąć punkty główne i ekscentry (ścienne i ziemne). Należy określić ich stan, wizury na sąsiednie punkty, przydatność do prac geodezyjnych oraz modernizowanej osnowy. W razie zniszczenia punktu trzeba określić możliwość i konieczność jego odtworzenia lub wznowienia nowym punktem. W razie utraty przez punkt przydatności do prac geodezyjnych (brak wizur), należy zaprojektować nowy ekscentr. </w:t>
      </w:r>
    </w:p>
    <w:p w14:paraId="181B9A70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Przy określaniu stanu punktu </w:t>
      </w:r>
      <w:r>
        <w:rPr>
          <w:rFonts w:asciiTheme="minorHAnsi" w:hAnsiTheme="minorHAnsi" w:cstheme="minorHAnsi"/>
        </w:rPr>
        <w:t>należy</w:t>
      </w:r>
      <w:r w:rsidRPr="009E0E44">
        <w:rPr>
          <w:rFonts w:asciiTheme="minorHAnsi" w:hAnsiTheme="minorHAnsi" w:cstheme="minorHAnsi"/>
        </w:rPr>
        <w:t xml:space="preserve"> pamiętać, że w większości przypadków centrem znaku jest góra słupa, a podcentr (płytka) służy do jego odtworzenia. Wyjątkiem są tu dotychczasowe znaki II klasy, gdzie centrem znaku jest środek znaku podziemnego. </w:t>
      </w:r>
    </w:p>
    <w:p w14:paraId="76540B96" w14:textId="77777777" w:rsidR="00C75254" w:rsidRDefault="00C75254" w:rsidP="00C7525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31EF5FDB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lastRenderedPageBreak/>
        <w:t xml:space="preserve">Dla każdego odnalezionego punktu należy wykonać zdjęcie dokumentacyjne tego punktu. Odnalezione punkty, należy przyjąć do modernizowanej osnowy oraz kontrolnie zamierzyć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RTK. W razie wystąpienia różnicy we współrzędnych przekraczającej 10 cm, dla dotychczasowej II klasy – 5 cm (wielkość różnicy należy skorygować w górę lub w dół, jeżeli występuje także na sąsiednich punktach) lub niepewności, co do centryczności umieszczenia znaku naziemnego nad podziemnym należy wykonać jego odtworzenie poprzez kontrolę stabilizacji – przestabilizowanie.</w:t>
      </w:r>
    </w:p>
    <w:p w14:paraId="473D11DA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Do nowego pomiaru należy zakwalifikować </w:t>
      </w:r>
      <w:r>
        <w:rPr>
          <w:rFonts w:asciiTheme="minorHAnsi" w:hAnsiTheme="minorHAnsi" w:cstheme="minorHAnsi"/>
        </w:rPr>
        <w:t xml:space="preserve">wszystkie </w:t>
      </w:r>
      <w:r w:rsidRPr="009E0E44">
        <w:rPr>
          <w:rFonts w:asciiTheme="minorHAnsi" w:hAnsiTheme="minorHAnsi" w:cstheme="minorHAnsi"/>
        </w:rPr>
        <w:t>istniejące punkty.</w:t>
      </w:r>
    </w:p>
    <w:p w14:paraId="0CE2A201" w14:textId="77777777" w:rsidR="00F43877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Wynikami prac przeglądu należy uzupełnić skany opisów topograficznych, sporządzić tabelaryczne zestawienia oraz mapę przeglądową wyników inwentaryzacji.</w:t>
      </w:r>
    </w:p>
    <w:p w14:paraId="6D6DB09D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Opisy topograficzne odnalezionych i zakwalifikowanych do osnowy szczegółowej punktów, należy co najmniej uzupełnić o nowy numer, arkusz mapy, uaktualniony szkic powiązań oraz danymi z inwentaryzacji dostosowując do przepisów rozporządzenia „w  sprawie osnów…”.</w:t>
      </w:r>
    </w:p>
    <w:p w14:paraId="397133DC" w14:textId="77777777" w:rsidR="00C75254" w:rsidRPr="009E0E44" w:rsidRDefault="00C75254" w:rsidP="00F43877">
      <w:pPr>
        <w:spacing w:before="240" w:after="120"/>
        <w:jc w:val="both"/>
        <w:rPr>
          <w:rFonts w:asciiTheme="minorHAnsi" w:hAnsiTheme="minorHAnsi" w:cstheme="minorHAnsi"/>
          <w:b/>
          <w:u w:val="single"/>
        </w:rPr>
      </w:pPr>
      <w:r w:rsidRPr="009E0E44">
        <w:rPr>
          <w:rFonts w:asciiTheme="minorHAnsi" w:hAnsiTheme="minorHAnsi" w:cstheme="minorHAnsi"/>
          <w:b/>
          <w:u w:val="single"/>
        </w:rPr>
        <w:t>Modernizacja istniejącej osnowy szczegółowej</w:t>
      </w:r>
    </w:p>
    <w:p w14:paraId="1A82B8EB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Prace modernizacyjne przy istniejącej osnowie polegające na odtworzeniu, wznowieniu oraz ponownym pomiarze punktów należy ograniczyć do miejsc przewidzianych w niniejszej k</w:t>
      </w:r>
      <w:r>
        <w:rPr>
          <w:rFonts w:asciiTheme="minorHAnsi" w:hAnsiTheme="minorHAnsi" w:cstheme="minorHAnsi"/>
        </w:rPr>
        <w:t>oncepcji - załącznik graficzny.</w:t>
      </w:r>
    </w:p>
    <w:p w14:paraId="23FCC805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Przewiduje się, że zniszczenie punktów modernizowanych należy szacować w ilości około 20% punktów na każde 10 lat istnienia osnowy.</w:t>
      </w:r>
    </w:p>
    <w:p w14:paraId="33922795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Do pomiaru należy włączyć zarówno punkt odtwarzany, wznawiany jak i </w:t>
      </w:r>
      <w:r>
        <w:rPr>
          <w:rFonts w:asciiTheme="minorHAnsi" w:hAnsiTheme="minorHAnsi" w:cstheme="minorHAnsi"/>
        </w:rPr>
        <w:t xml:space="preserve">wszystkie </w:t>
      </w:r>
      <w:r w:rsidRPr="009E0E44">
        <w:rPr>
          <w:rFonts w:asciiTheme="minorHAnsi" w:hAnsiTheme="minorHAnsi" w:cstheme="minorHAnsi"/>
        </w:rPr>
        <w:t>punkty sąsiadujące z nowym punktem.</w:t>
      </w:r>
    </w:p>
    <w:p w14:paraId="07B02412" w14:textId="77777777" w:rsidR="00C75254" w:rsidRPr="0005001D" w:rsidRDefault="00C75254" w:rsidP="00F43877">
      <w:pPr>
        <w:spacing w:before="240" w:after="120"/>
        <w:jc w:val="both"/>
        <w:rPr>
          <w:rFonts w:asciiTheme="minorHAnsi" w:hAnsiTheme="minorHAnsi" w:cstheme="minorHAnsi"/>
          <w:b/>
          <w:u w:val="double"/>
        </w:rPr>
      </w:pPr>
      <w:r w:rsidRPr="0005001D">
        <w:rPr>
          <w:rFonts w:asciiTheme="minorHAnsi" w:hAnsiTheme="minorHAnsi" w:cstheme="minorHAnsi"/>
          <w:b/>
          <w:u w:val="double"/>
        </w:rPr>
        <w:t>Założenia do koncepcji projektu szczegółowej osnowy poziomej 3 klasy</w:t>
      </w:r>
    </w:p>
    <w:p w14:paraId="19BD2F9B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Proponuje się wykonanie modernizacji osnowy poziomej </w:t>
      </w:r>
      <w:r>
        <w:rPr>
          <w:rFonts w:asciiTheme="minorHAnsi" w:hAnsiTheme="minorHAnsi" w:cstheme="minorHAnsi"/>
        </w:rPr>
        <w:t>3</w:t>
      </w:r>
      <w:r w:rsidRPr="009E0E44">
        <w:rPr>
          <w:rFonts w:asciiTheme="minorHAnsi" w:hAnsiTheme="minorHAnsi" w:cstheme="minorHAnsi"/>
        </w:rPr>
        <w:t xml:space="preserve"> klasy przez uzupełnienie punktami miejsc, gdzie osnowa ta jest niedostateczna oraz przez odtworzenie zniszczonej dotychczasowej osnowy. Punkty powinny być wzajemnie widoczne i tworzyć konstrukcje przypominające ciągi poligonowe. </w:t>
      </w:r>
    </w:p>
    <w:p w14:paraId="09D81432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Podstawową metodą zakładania osnowy powinna być tu metoda G</w:t>
      </w:r>
      <w:r>
        <w:rPr>
          <w:rFonts w:asciiTheme="minorHAnsi" w:hAnsiTheme="minorHAnsi" w:cstheme="minorHAnsi"/>
        </w:rPr>
        <w:t>NS</w:t>
      </w:r>
      <w:r w:rsidRPr="009E0E44">
        <w:rPr>
          <w:rFonts w:asciiTheme="minorHAnsi" w:hAnsiTheme="minorHAnsi" w:cstheme="minorHAnsi"/>
        </w:rPr>
        <w:t xml:space="preserve">S powiązana z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metodami klasycznymi w miejscach niedostępnych dla tej techniki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wcięcia kościołów</w:t>
      </w:r>
      <w:r>
        <w:rPr>
          <w:rFonts w:asciiTheme="minorHAnsi" w:hAnsiTheme="minorHAnsi" w:cstheme="minorHAnsi"/>
        </w:rPr>
        <w:t>)</w:t>
      </w:r>
      <w:r w:rsidRPr="009E0E44">
        <w:rPr>
          <w:rFonts w:asciiTheme="minorHAnsi" w:hAnsiTheme="minorHAnsi" w:cstheme="minorHAnsi"/>
        </w:rPr>
        <w:t xml:space="preserve"> lub </w:t>
      </w:r>
      <w:r>
        <w:rPr>
          <w:rFonts w:asciiTheme="minorHAnsi" w:hAnsiTheme="minorHAnsi" w:cstheme="minorHAnsi"/>
        </w:rPr>
        <w:t xml:space="preserve">w miejscach gdzie </w:t>
      </w:r>
      <w:r w:rsidRPr="009E0E44">
        <w:rPr>
          <w:rFonts w:asciiTheme="minorHAnsi" w:hAnsiTheme="minorHAnsi" w:cstheme="minorHAnsi"/>
        </w:rPr>
        <w:t>pomiar</w:t>
      </w:r>
      <w:r>
        <w:rPr>
          <w:rFonts w:asciiTheme="minorHAnsi" w:hAnsiTheme="minorHAnsi" w:cstheme="minorHAnsi"/>
        </w:rPr>
        <w:t xml:space="preserve">y archiwalne </w:t>
      </w:r>
      <w:r w:rsidRPr="009E0E44">
        <w:rPr>
          <w:rFonts w:asciiTheme="minorHAnsi" w:hAnsiTheme="minorHAnsi" w:cstheme="minorHAnsi"/>
        </w:rPr>
        <w:t>adaptowan</w:t>
      </w:r>
      <w:r>
        <w:rPr>
          <w:rFonts w:asciiTheme="minorHAnsi" w:hAnsiTheme="minorHAnsi" w:cstheme="minorHAnsi"/>
        </w:rPr>
        <w:t>o</w:t>
      </w:r>
      <w:r w:rsidRPr="009E0E44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W związku z taką metodą pomiaru należy przyjąć zgodnie z rozporządzeniem, że punkty po modernizacji to punkty osnowy dwufunkcyjnej.</w:t>
      </w:r>
    </w:p>
    <w:p w14:paraId="418B6F32" w14:textId="77777777" w:rsidR="00F43877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W założeniach projektowaną osnowę ograniczono do terenów zurbanizowanych. </w:t>
      </w:r>
      <w:r>
        <w:rPr>
          <w:rFonts w:asciiTheme="minorHAnsi" w:hAnsiTheme="minorHAnsi" w:cstheme="minorHAnsi"/>
        </w:rPr>
        <w:t xml:space="preserve">Proponuje się dowiązać </w:t>
      </w:r>
      <w:r w:rsidRPr="009E0E44">
        <w:rPr>
          <w:rFonts w:asciiTheme="minorHAnsi" w:hAnsiTheme="minorHAnsi" w:cstheme="minorHAnsi"/>
        </w:rPr>
        <w:t xml:space="preserve">ją do istniejących punktów podstawowej osnowy bazowej 2 klasy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dotychczasowej I klasy) za pomocą wektorów G</w:t>
      </w:r>
      <w:r>
        <w:rPr>
          <w:rFonts w:asciiTheme="minorHAnsi" w:hAnsiTheme="minorHAnsi" w:cstheme="minorHAnsi"/>
        </w:rPr>
        <w:t>NS</w:t>
      </w:r>
      <w:r w:rsidRPr="009E0E44">
        <w:rPr>
          <w:rFonts w:asciiTheme="minorHAnsi" w:hAnsiTheme="minorHAnsi" w:cstheme="minorHAnsi"/>
        </w:rPr>
        <w:t>S oraz do stacji sieci ASG</w:t>
      </w:r>
      <w:r>
        <w:rPr>
          <w:rFonts w:asciiTheme="minorHAnsi" w:hAnsiTheme="minorHAnsi" w:cstheme="minorHAnsi"/>
        </w:rPr>
        <w:t>-</w:t>
      </w:r>
      <w:r w:rsidRPr="009E0E44">
        <w:rPr>
          <w:rFonts w:asciiTheme="minorHAnsi" w:hAnsiTheme="minorHAnsi" w:cstheme="minorHAnsi"/>
        </w:rPr>
        <w:t xml:space="preserve">EUPOS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stacje</w:t>
      </w:r>
      <w:r w:rsidRPr="008B79EC">
        <w:t xml:space="preserve"> </w:t>
      </w:r>
      <w:r>
        <w:rPr>
          <w:rFonts w:asciiTheme="minorHAnsi" w:hAnsiTheme="minorHAnsi" w:cstheme="minorHAnsi"/>
        </w:rPr>
        <w:t>WROC, KEPN, KROT, OPLE)</w:t>
      </w:r>
      <w:r w:rsidRPr="009E0E44">
        <w:rPr>
          <w:rFonts w:asciiTheme="minorHAnsi" w:hAnsiTheme="minorHAnsi" w:cstheme="minorHAnsi"/>
        </w:rPr>
        <w:t xml:space="preserve">. Należy wykonać także dowiązania wysokościowe </w:t>
      </w:r>
      <w:r>
        <w:rPr>
          <w:rFonts w:asciiTheme="minorHAnsi" w:hAnsiTheme="minorHAnsi" w:cstheme="minorHAnsi"/>
        </w:rPr>
        <w:t>do reperów wysokościowej osnowy podstawowej i szczegółowej, których znaki są oddalone o nie więcej niż 100 m od projektowanych punktów modernizowanej osnowy.</w:t>
      </w:r>
    </w:p>
    <w:p w14:paraId="1D35B160" w14:textId="77777777" w:rsidR="00F43877" w:rsidRDefault="00F43877" w:rsidP="00F43877">
      <w:pPr>
        <w:rPr>
          <w:rFonts w:asciiTheme="minorHAnsi" w:hAnsiTheme="minorHAnsi" w:cstheme="minorHAnsi"/>
        </w:rPr>
        <w:sectPr w:rsidR="00F43877" w:rsidSect="001B13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03C52F8" w14:textId="77777777" w:rsidR="00C75254" w:rsidRDefault="00C75254" w:rsidP="00F4387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5EC7353C" wp14:editId="64D0EDF3">
            <wp:extent cx="8640000" cy="5760000"/>
            <wp:effectExtent l="0" t="0" r="889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. Oleśnica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12"/>
                    <a:stretch/>
                  </pic:blipFill>
                  <pic:spPr bwMode="auto">
                    <a:xfrm>
                      <a:off x="0" y="0"/>
                      <a:ext cx="8640000" cy="57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57B65E" w14:textId="77777777" w:rsidR="00F43877" w:rsidRDefault="00F43877" w:rsidP="00C75254">
      <w:pPr>
        <w:rPr>
          <w:rFonts w:asciiTheme="minorHAnsi" w:hAnsiTheme="minorHAnsi" w:cstheme="minorHAnsi"/>
        </w:rPr>
        <w:sectPr w:rsidR="00F43877" w:rsidSect="00F4387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4CC6B0A" w14:textId="11A7B5AB" w:rsidR="00C75254" w:rsidRDefault="00C75254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Koncepcja przewiduje wykonanie w wyniku modernizacji </w:t>
      </w:r>
      <w:r w:rsidR="00186326">
        <w:rPr>
          <w:rFonts w:asciiTheme="minorHAnsi" w:hAnsiTheme="minorHAnsi" w:cstheme="minorHAnsi"/>
        </w:rPr>
        <w:t>186</w:t>
      </w:r>
      <w:r>
        <w:rPr>
          <w:rFonts w:asciiTheme="minorHAnsi" w:hAnsiTheme="minorHAnsi" w:cstheme="minorHAnsi"/>
        </w:rPr>
        <w:t xml:space="preserve"> punktów szczegółowej osnowy dwufunkcyjnej w tym około </w:t>
      </w:r>
      <w:r w:rsidR="00186326">
        <w:rPr>
          <w:rFonts w:asciiTheme="minorHAnsi" w:hAnsiTheme="minorHAnsi" w:cstheme="minorHAnsi"/>
        </w:rPr>
        <w:t>50</w:t>
      </w:r>
      <w:r>
        <w:rPr>
          <w:rFonts w:asciiTheme="minorHAnsi" w:hAnsiTheme="minorHAnsi" w:cstheme="minorHAnsi"/>
        </w:rPr>
        <w:t xml:space="preserve"> adaptowanych. </w:t>
      </w:r>
    </w:p>
    <w:p w14:paraId="1757162A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Nowe punkty należy stabilizować jako typ 5 - słupem z płytką (znak dwupoziomowy - dawny typ 42). W słupie zamiast rurki lub w rurce należy umieścić sferyczny bolec z otworem. Taki sam bolec należy umieścić także w rurkach słupów adaptowanych. Celem takich prac jest zapewnienie jednoznaczności identyfikacji wysokości dla osnowy dwufunkcyjnej .</w:t>
      </w:r>
    </w:p>
    <w:p w14:paraId="02FA0B20" w14:textId="77777777" w:rsidR="00F43877" w:rsidRPr="009E0E44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  <w:szCs w:val="24"/>
        </w:rPr>
      </w:pPr>
      <w:r w:rsidRPr="009E0E44">
        <w:rPr>
          <w:rFonts w:asciiTheme="minorHAnsi" w:hAnsiTheme="minorHAnsi" w:cstheme="minorHAnsi"/>
          <w:szCs w:val="24"/>
        </w:rPr>
        <w:t xml:space="preserve">Podczas wywiadu terenowego należy ustalić </w:t>
      </w:r>
      <w:r>
        <w:rPr>
          <w:rFonts w:asciiTheme="minorHAnsi" w:hAnsiTheme="minorHAnsi" w:cstheme="minorHAnsi"/>
          <w:szCs w:val="24"/>
        </w:rPr>
        <w:t xml:space="preserve">stan wież kościołów i innych budowli włączonych jako punkty dotychczasowej II klasy (dobry, przebudowana, zniszczony), </w:t>
      </w:r>
      <w:r w:rsidRPr="009E0E44">
        <w:rPr>
          <w:rFonts w:asciiTheme="minorHAnsi" w:hAnsiTheme="minorHAnsi" w:cstheme="minorHAnsi"/>
          <w:szCs w:val="24"/>
        </w:rPr>
        <w:t xml:space="preserve">możliwość ich wcięcia </w:t>
      </w:r>
      <w:r>
        <w:rPr>
          <w:rFonts w:asciiTheme="minorHAnsi" w:hAnsiTheme="minorHAnsi" w:cstheme="minorHAnsi"/>
          <w:szCs w:val="24"/>
        </w:rPr>
        <w:t xml:space="preserve">kontrolnego </w:t>
      </w:r>
      <w:r w:rsidRPr="009E0E44">
        <w:rPr>
          <w:rFonts w:asciiTheme="minorHAnsi" w:hAnsiTheme="minorHAnsi" w:cstheme="minorHAnsi"/>
          <w:szCs w:val="24"/>
        </w:rPr>
        <w:t xml:space="preserve">oraz ewentualnie uzupełnić o inne dobrze widoczne punkty. Wcięcie należy wykonać minimum z 4 punktów osnowy geodezyjnej, przy czym </w:t>
      </w:r>
      <w:r>
        <w:rPr>
          <w:rFonts w:asciiTheme="minorHAnsi" w:hAnsiTheme="minorHAnsi" w:cstheme="minorHAnsi"/>
          <w:szCs w:val="24"/>
        </w:rPr>
        <w:t>3</w:t>
      </w:r>
      <w:r w:rsidRPr="009E0E44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 </w:t>
      </w:r>
      <w:r w:rsidRPr="009E0E44">
        <w:rPr>
          <w:rFonts w:asciiTheme="minorHAnsi" w:hAnsiTheme="minorHAnsi" w:cstheme="minorHAnsi"/>
          <w:szCs w:val="24"/>
        </w:rPr>
        <w:t xml:space="preserve">muszą być wyznaczone metodą </w:t>
      </w:r>
      <w:r>
        <w:rPr>
          <w:rFonts w:asciiTheme="minorHAnsi" w:hAnsiTheme="minorHAnsi" w:cstheme="minorHAnsi"/>
          <w:szCs w:val="24"/>
        </w:rPr>
        <w:t>GNSS</w:t>
      </w:r>
      <w:r w:rsidRPr="009E0E44">
        <w:rPr>
          <w:rFonts w:asciiTheme="minorHAnsi" w:hAnsiTheme="minorHAnsi" w:cstheme="minorHAnsi"/>
          <w:szCs w:val="24"/>
        </w:rPr>
        <w:t xml:space="preserve"> łącznie z punktami nawiązania kierunkowego. Do wcięć można wykorzystać istniejące w dotychczasowych katalogach osnowy I </w:t>
      </w:r>
      <w:proofErr w:type="spellStart"/>
      <w:r w:rsidRPr="009E0E44">
        <w:rPr>
          <w:rFonts w:asciiTheme="minorHAnsi" w:hAnsiTheme="minorHAnsi" w:cstheme="minorHAnsi"/>
          <w:szCs w:val="24"/>
        </w:rPr>
        <w:t>i</w:t>
      </w:r>
      <w:proofErr w:type="spellEnd"/>
      <w:r w:rsidRPr="009E0E44">
        <w:rPr>
          <w:rFonts w:asciiTheme="minorHAnsi" w:hAnsiTheme="minorHAnsi" w:cstheme="minorHAnsi"/>
          <w:szCs w:val="24"/>
        </w:rPr>
        <w:t xml:space="preserve"> II klasy kąty kierunkowe. </w:t>
      </w:r>
    </w:p>
    <w:p w14:paraId="4D897123" w14:textId="77777777" w:rsidR="00F43877" w:rsidRDefault="00F43877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Docelową koncepcję proponowanej osnowy przedstawiono na mapie </w:t>
      </w:r>
      <w:r>
        <w:rPr>
          <w:rFonts w:asciiTheme="minorHAnsi" w:hAnsiTheme="minorHAnsi" w:cstheme="minorHAnsi"/>
        </w:rPr>
        <w:t>topograficznej</w:t>
      </w:r>
      <w:r w:rsidRPr="009E0E44">
        <w:rPr>
          <w:rFonts w:asciiTheme="minorHAnsi" w:hAnsiTheme="minorHAnsi" w:cstheme="minorHAnsi"/>
        </w:rPr>
        <w:t xml:space="preserve"> 1 : 10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>000 w dołączonych plikach</w:t>
      </w:r>
      <w:r>
        <w:rPr>
          <w:rFonts w:asciiTheme="minorHAnsi" w:hAnsiTheme="minorHAnsi" w:cstheme="minorHAnsi"/>
        </w:rPr>
        <w:t>.</w:t>
      </w:r>
    </w:p>
    <w:p w14:paraId="3047E2DE" w14:textId="3E4574DE" w:rsidR="00C75254" w:rsidRDefault="00C75254" w:rsidP="00F43877">
      <w:pPr>
        <w:spacing w:after="120"/>
        <w:rPr>
          <w:rFonts w:asciiTheme="minorHAnsi" w:hAnsiTheme="minorHAnsi" w:cstheme="minorHAnsi"/>
        </w:rPr>
      </w:pPr>
    </w:p>
    <w:p w14:paraId="50D735A4" w14:textId="5B3B73CA" w:rsidR="00C75254" w:rsidRPr="009E4252" w:rsidRDefault="00C75254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theme="minorHAnsi"/>
        </w:rPr>
        <w:t xml:space="preserve">Podsumowując przewiduje się, że </w:t>
      </w:r>
      <w:r>
        <w:rPr>
          <w:rFonts w:asciiTheme="minorHAnsi" w:hAnsiTheme="minorHAnsi" w:cstheme="minorHAnsi"/>
        </w:rPr>
        <w:t xml:space="preserve">realizując koncepcję modernizacji szczegółowej osnowy poziomej na terenie gminy </w:t>
      </w:r>
      <w:r w:rsidR="00186326">
        <w:rPr>
          <w:rFonts w:asciiTheme="minorHAnsi" w:hAnsiTheme="minorHAnsi" w:cstheme="minorHAnsi"/>
        </w:rPr>
        <w:t>Dziadowa Kłoda</w:t>
      </w:r>
      <w:r>
        <w:rPr>
          <w:rFonts w:asciiTheme="minorHAnsi" w:hAnsiTheme="minorHAnsi" w:cstheme="minorHAnsi"/>
        </w:rPr>
        <w:t xml:space="preserve"> </w:t>
      </w:r>
      <w:r w:rsidRPr="009E4252">
        <w:rPr>
          <w:rFonts w:asciiTheme="minorHAnsi" w:hAnsiTheme="minorHAnsi" w:cstheme="minorHAnsi"/>
        </w:rPr>
        <w:t>należy :</w:t>
      </w:r>
    </w:p>
    <w:p w14:paraId="6B31A9FE" w14:textId="32BD0C94" w:rsidR="00C75254" w:rsidRPr="009E4252" w:rsidRDefault="00C75254" w:rsidP="00F43877">
      <w:pPr>
        <w:pStyle w:val="Akapitzlist"/>
        <w:numPr>
          <w:ilvl w:val="0"/>
          <w:numId w:val="34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theme="minorHAnsi"/>
        </w:rPr>
        <w:t xml:space="preserve">zainwentaryzować </w:t>
      </w:r>
      <w:r w:rsidR="00186326">
        <w:rPr>
          <w:rFonts w:asciiTheme="minorHAnsi" w:hAnsiTheme="minorHAnsi" w:cstheme="minorHAnsi"/>
        </w:rPr>
        <w:t>11</w:t>
      </w:r>
      <w:r w:rsidRPr="009E4252">
        <w:rPr>
          <w:rFonts w:asciiTheme="minorHAnsi" w:hAnsiTheme="minorHAnsi" w:cstheme="minorHAnsi"/>
        </w:rPr>
        <w:t xml:space="preserve"> </w:t>
      </w:r>
      <w:r w:rsidRPr="009E4252">
        <w:rPr>
          <w:rFonts w:asciiTheme="minorHAnsi" w:hAnsiTheme="minorHAnsi" w:cs="Calibri"/>
          <w:color w:val="000000"/>
          <w:szCs w:val="24"/>
        </w:rPr>
        <w:t>punktów dotychczasowej II klasy wraz z ich ekscentrami, punktami kierunkowymi i ewentualnie uzupełnić ich stabilizację i włączyć do modernizowanej osnowy,</w:t>
      </w:r>
      <w:r>
        <w:rPr>
          <w:rFonts w:asciiTheme="minorHAnsi" w:hAnsiTheme="minorHAnsi" w:cs="Calibri"/>
          <w:color w:val="000000"/>
          <w:szCs w:val="24"/>
        </w:rPr>
        <w:t xml:space="preserve"> </w:t>
      </w:r>
    </w:p>
    <w:p w14:paraId="6B53782C" w14:textId="28FD2B64" w:rsidR="00C75254" w:rsidRPr="009E4252" w:rsidRDefault="00C75254" w:rsidP="00F43877">
      <w:pPr>
        <w:pStyle w:val="Akapitzlist"/>
        <w:numPr>
          <w:ilvl w:val="0"/>
          <w:numId w:val="34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="Calibri"/>
          <w:color w:val="000000"/>
          <w:szCs w:val="24"/>
        </w:rPr>
        <w:t xml:space="preserve">zainwentaryzować </w:t>
      </w:r>
      <w:r w:rsidR="00186326">
        <w:rPr>
          <w:rFonts w:asciiTheme="minorHAnsi" w:hAnsiTheme="minorHAnsi" w:cs="Calibri"/>
          <w:color w:val="000000"/>
          <w:szCs w:val="24"/>
        </w:rPr>
        <w:t>73</w:t>
      </w:r>
      <w:r w:rsidRPr="009E4252">
        <w:rPr>
          <w:rFonts w:asciiTheme="minorHAnsi" w:hAnsiTheme="minorHAnsi" w:cs="Calibri"/>
          <w:color w:val="000000"/>
          <w:szCs w:val="24"/>
        </w:rPr>
        <w:t xml:space="preserve"> punktów dotychczasowej III klasy, z tego co najmniej </w:t>
      </w:r>
      <w:r w:rsidR="00186326">
        <w:rPr>
          <w:rFonts w:asciiTheme="minorHAnsi" w:hAnsiTheme="minorHAnsi" w:cs="Calibri"/>
          <w:color w:val="000000"/>
          <w:szCs w:val="24"/>
        </w:rPr>
        <w:t>3</w:t>
      </w:r>
      <w:r>
        <w:rPr>
          <w:rFonts w:asciiTheme="minorHAnsi" w:hAnsiTheme="minorHAnsi" w:cs="Calibri"/>
          <w:color w:val="000000"/>
          <w:szCs w:val="24"/>
        </w:rPr>
        <w:t xml:space="preserve">9 punktów </w:t>
      </w:r>
      <w:r w:rsidRPr="009E4252">
        <w:rPr>
          <w:rFonts w:asciiTheme="minorHAnsi" w:hAnsiTheme="minorHAnsi" w:cs="Calibri"/>
          <w:color w:val="000000"/>
          <w:szCs w:val="24"/>
        </w:rPr>
        <w:t>włączyć do modernizowanej osnowy,</w:t>
      </w:r>
    </w:p>
    <w:p w14:paraId="7C361668" w14:textId="3FDC026D" w:rsidR="00C75254" w:rsidRPr="009E4252" w:rsidRDefault="00C75254" w:rsidP="00F43877">
      <w:pPr>
        <w:pStyle w:val="Akapitzlist"/>
        <w:numPr>
          <w:ilvl w:val="0"/>
          <w:numId w:val="34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="Calibri"/>
          <w:color w:val="000000"/>
          <w:szCs w:val="24"/>
        </w:rPr>
        <w:t xml:space="preserve">założyć </w:t>
      </w:r>
      <w:r w:rsidR="00186326">
        <w:rPr>
          <w:rFonts w:asciiTheme="minorHAnsi" w:hAnsiTheme="minorHAnsi" w:cs="Calibri"/>
          <w:color w:val="000000"/>
          <w:szCs w:val="24"/>
        </w:rPr>
        <w:t>136</w:t>
      </w:r>
      <w:r w:rsidRPr="009E4252">
        <w:rPr>
          <w:rFonts w:asciiTheme="minorHAnsi" w:hAnsiTheme="minorHAnsi" w:cs="Calibri"/>
          <w:color w:val="000000"/>
          <w:szCs w:val="24"/>
        </w:rPr>
        <w:t xml:space="preserve"> now</w:t>
      </w:r>
      <w:r>
        <w:rPr>
          <w:rFonts w:asciiTheme="minorHAnsi" w:hAnsiTheme="minorHAnsi" w:cs="Calibri"/>
          <w:color w:val="000000"/>
          <w:szCs w:val="24"/>
        </w:rPr>
        <w:t>ych</w:t>
      </w:r>
      <w:r w:rsidRPr="009E4252">
        <w:rPr>
          <w:rFonts w:asciiTheme="minorHAnsi" w:hAnsiTheme="minorHAnsi" w:cs="Calibri"/>
          <w:color w:val="000000"/>
          <w:szCs w:val="24"/>
        </w:rPr>
        <w:t xml:space="preserve"> punkt</w:t>
      </w:r>
      <w:r>
        <w:rPr>
          <w:rFonts w:asciiTheme="minorHAnsi" w:hAnsiTheme="minorHAnsi" w:cs="Calibri"/>
          <w:color w:val="000000"/>
          <w:szCs w:val="24"/>
        </w:rPr>
        <w:t>ów</w:t>
      </w:r>
      <w:r w:rsidRPr="009E4252">
        <w:rPr>
          <w:rFonts w:asciiTheme="minorHAnsi" w:hAnsiTheme="minorHAnsi" w:cs="Calibri"/>
          <w:color w:val="000000"/>
          <w:szCs w:val="24"/>
        </w:rPr>
        <w:t>,</w:t>
      </w:r>
    </w:p>
    <w:p w14:paraId="4AB24935" w14:textId="77777777" w:rsidR="00F43877" w:rsidRPr="009E4252" w:rsidRDefault="00F43877" w:rsidP="00F43877">
      <w:pPr>
        <w:pStyle w:val="Akapitzlist"/>
        <w:numPr>
          <w:ilvl w:val="0"/>
          <w:numId w:val="34"/>
        </w:numPr>
        <w:spacing w:after="120"/>
        <w:ind w:left="765" w:hanging="35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wszystkie punkty osnowy</w:t>
      </w:r>
      <w:r w:rsidRPr="009E4252">
        <w:rPr>
          <w:rFonts w:asciiTheme="minorHAnsi" w:hAnsiTheme="minorHAnsi" w:cstheme="minorHAnsi"/>
        </w:rPr>
        <w:t xml:space="preserve"> pomierzyć techniką GNSS.</w:t>
      </w:r>
    </w:p>
    <w:p w14:paraId="1328681F" w14:textId="59031E32" w:rsidR="00C75254" w:rsidRPr="002E6629" w:rsidRDefault="00C75254" w:rsidP="00F43877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2E6629">
        <w:rPr>
          <w:rFonts w:asciiTheme="minorHAnsi" w:hAnsiTheme="minorHAnsi" w:cstheme="minorHAnsi"/>
        </w:rPr>
        <w:t>Łącznie przewiduje się</w:t>
      </w:r>
      <w:r>
        <w:rPr>
          <w:rFonts w:asciiTheme="minorHAnsi" w:hAnsiTheme="minorHAnsi" w:cstheme="minorHAnsi"/>
        </w:rPr>
        <w:t xml:space="preserve"> uzyskanie po modernizacji </w:t>
      </w:r>
      <w:r w:rsidR="00186326">
        <w:rPr>
          <w:rFonts w:asciiTheme="minorHAnsi" w:hAnsiTheme="minorHAnsi" w:cstheme="minorHAnsi"/>
        </w:rPr>
        <w:t>186</w:t>
      </w:r>
      <w:r w:rsidRPr="002E6629">
        <w:rPr>
          <w:rFonts w:asciiTheme="minorHAnsi" w:hAnsiTheme="minorHAnsi" w:cstheme="minorHAnsi"/>
        </w:rPr>
        <w:t xml:space="preserve"> punktów poziomej osnowy</w:t>
      </w:r>
      <w:r w:rsidRPr="002E6629">
        <w:rPr>
          <w:rFonts w:asciiTheme="minorHAnsi" w:hAnsiTheme="minorHAnsi" w:cs="Calibri"/>
          <w:color w:val="000000"/>
          <w:szCs w:val="24"/>
        </w:rPr>
        <w:t xml:space="preserve"> szczegółowej dwufunkcyjn</w:t>
      </w:r>
      <w:r>
        <w:rPr>
          <w:rFonts w:asciiTheme="minorHAnsi" w:hAnsiTheme="minorHAnsi" w:cs="Calibri"/>
          <w:color w:val="000000"/>
          <w:szCs w:val="24"/>
        </w:rPr>
        <w:t>ej.</w:t>
      </w:r>
    </w:p>
    <w:p w14:paraId="3B9AF1FC" w14:textId="67AA3EE6" w:rsidR="00B444CB" w:rsidRDefault="00B444CB">
      <w:pPr>
        <w:rPr>
          <w:rFonts w:asciiTheme="minorHAnsi" w:hAnsiTheme="minorHAnsi" w:cstheme="minorHAnsi"/>
        </w:rPr>
      </w:pPr>
    </w:p>
    <w:p w14:paraId="7BFFB08F" w14:textId="1B256A84" w:rsidR="00B444CB" w:rsidRDefault="00B444C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CED8535" w14:textId="77777777" w:rsidR="003F6D6E" w:rsidRPr="00186326" w:rsidRDefault="003F6D6E" w:rsidP="003F6D6E">
      <w:pPr>
        <w:spacing w:after="120"/>
        <w:jc w:val="both"/>
        <w:rPr>
          <w:rFonts w:asciiTheme="minorHAnsi" w:hAnsiTheme="minorHAnsi" w:cstheme="minorHAnsi"/>
          <w:b/>
        </w:rPr>
      </w:pPr>
      <w:r w:rsidRPr="00186326">
        <w:rPr>
          <w:rFonts w:asciiTheme="minorHAnsi" w:hAnsiTheme="minorHAnsi" w:cstheme="minorHAnsi"/>
          <w:b/>
        </w:rPr>
        <w:lastRenderedPageBreak/>
        <w:t>Podstawowe zasady jakimi należy się kierować przy projektowaniu osnowy to :</w:t>
      </w:r>
    </w:p>
    <w:p w14:paraId="4F1C2515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przestrzeganie zasad rozporządzenia z dnia 14 lutego 2012 r. w sprawie osnów geodezyjnych, grawimetrycznych i magnetycznych na temat dowiązania osnowy i dokładności wyznaczenia współrzędnych;</w:t>
      </w:r>
    </w:p>
    <w:p w14:paraId="05C786E0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maksymalne wykorzystanie istniejącej stabilizacji punktów dawnych osnów i osnów pomiarowych;</w:t>
      </w:r>
    </w:p>
    <w:p w14:paraId="528DF699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w miejscach szczególnie narażonych na zniszczenie oraz przy znakach jednopoziomowych punkty należy zabezpieczyć punktami ściennymi lub ekscentrami ziemnymi – stabilizacja wieloznakowa;</w:t>
      </w:r>
    </w:p>
    <w:p w14:paraId="2B3A2067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objęcie osnową wszystkich siedlisk oraz terenów, gdzie potrzeby inwestorskie są największe;</w:t>
      </w:r>
    </w:p>
    <w:p w14:paraId="6FF9DA92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wzmocnienie, zabezpieczenie istniejących par punktów GNSS przez powiązanie ich wzajemnie ciągami punktów GNSS;</w:t>
      </w:r>
    </w:p>
    <w:p w14:paraId="5F42F3FF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proponuje się w miarę możliwości włączyć do osnowy jako punkty wcięte dobrze widoczne elementy konstrukcyjne budowli wysmukłych, wieże kościołów, budynków itp., mogące doskonale pełnić rolę punktów kierunkowych;</w:t>
      </w:r>
    </w:p>
    <w:p w14:paraId="1748B1E4" w14:textId="77777777" w:rsidR="003F6D6E" w:rsidRPr="00186326" w:rsidRDefault="003F6D6E" w:rsidP="003F6D6E">
      <w:pPr>
        <w:jc w:val="both"/>
        <w:rPr>
          <w:rFonts w:asciiTheme="minorHAnsi" w:hAnsiTheme="minorHAnsi" w:cstheme="minorHAnsi"/>
        </w:rPr>
      </w:pPr>
    </w:p>
    <w:p w14:paraId="5ADD3B0A" w14:textId="77777777" w:rsidR="003F6D6E" w:rsidRPr="00186326" w:rsidRDefault="003F6D6E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Ze względu na sposób wyznaczenia punktów modernizowanej osnowy należy przyjąć, że wszystkie punkty tworzą osnowę dwufunkcyjną.</w:t>
      </w:r>
    </w:p>
    <w:p w14:paraId="742EC5D9" w14:textId="5FC69705" w:rsidR="003F6D6E" w:rsidRPr="00186326" w:rsidRDefault="003F6D6E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 xml:space="preserve">Nowe punkty szczegółowej osnowy poziomej należy stabilizować w terenie o nieutwardzonej nawierzchni znakiem dwupoziomowym typu 5 (w formie wg dawnych wytycznych G-1.9 typ 42 słup betonowy z bolcem sferycznym nad płytką betonową z </w:t>
      </w:r>
      <w:r w:rsidR="00077CB0">
        <w:rPr>
          <w:rFonts w:asciiTheme="minorHAnsi" w:hAnsiTheme="minorHAnsi" w:cstheme="minorHAnsi"/>
        </w:rPr>
        <w:t> </w:t>
      </w:r>
      <w:r w:rsidRPr="00186326">
        <w:rPr>
          <w:rFonts w:asciiTheme="minorHAnsi" w:hAnsiTheme="minorHAnsi" w:cstheme="minorHAnsi"/>
        </w:rPr>
        <w:t>krzyżem) w pozostałych terenach znak jednopoziomowy typ 2</w:t>
      </w:r>
      <w:r w:rsidR="00186326">
        <w:rPr>
          <w:rFonts w:asciiTheme="minorHAnsi" w:hAnsiTheme="minorHAnsi" w:cstheme="minorHAnsi"/>
        </w:rPr>
        <w:t xml:space="preserve"> lub 4</w:t>
      </w:r>
      <w:r w:rsidRPr="00186326">
        <w:rPr>
          <w:rFonts w:asciiTheme="minorHAnsi" w:hAnsiTheme="minorHAnsi" w:cstheme="minorHAnsi"/>
        </w:rPr>
        <w:t xml:space="preserve"> (bolec metalowy lub z plastiku). Dla punktów zastabilizowanych jednopoziomowo należy zastabilizować po minimum 2 ekscentry. Ekscentry można zastabilizować jednopoziomowo znakami ściennymi lub ziemn</w:t>
      </w:r>
      <w:r w:rsidR="00077CB0">
        <w:rPr>
          <w:rFonts w:asciiTheme="minorHAnsi" w:hAnsiTheme="minorHAnsi" w:cstheme="minorHAnsi"/>
        </w:rPr>
        <w:t xml:space="preserve">ymi typu 2, 3, 4 lub 5. Jeżeli </w:t>
      </w:r>
      <w:r w:rsidRPr="00186326">
        <w:rPr>
          <w:rFonts w:asciiTheme="minorHAnsi" w:hAnsiTheme="minorHAnsi" w:cstheme="minorHAnsi"/>
        </w:rPr>
        <w:t>jako ekscentr jest wykorzystywany istniejący znak, dopuszcza się stabilizację punktu głównego jednopoziomowo.</w:t>
      </w:r>
    </w:p>
    <w:p w14:paraId="41690028" w14:textId="0543A10F" w:rsidR="003F6D6E" w:rsidRPr="00186326" w:rsidRDefault="003F6D6E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 xml:space="preserve">Koncepcję modernizacji szczegółowej osnowy poziomej opracowano na arkuszach map topograficznych oddzielnie dla każdej z </w:t>
      </w:r>
      <w:r w:rsidR="00856B05" w:rsidRPr="00186326">
        <w:rPr>
          <w:rFonts w:asciiTheme="minorHAnsi" w:hAnsiTheme="minorHAnsi" w:cstheme="minorHAnsi"/>
        </w:rPr>
        <w:t>części</w:t>
      </w:r>
      <w:r w:rsidRPr="00186326">
        <w:rPr>
          <w:rFonts w:asciiTheme="minorHAnsi" w:hAnsiTheme="minorHAnsi" w:cstheme="minorHAnsi"/>
        </w:rPr>
        <w:t>.</w:t>
      </w:r>
    </w:p>
    <w:p w14:paraId="6C8C1ED3" w14:textId="4FCD7120" w:rsidR="008825CF" w:rsidRPr="00186326" w:rsidRDefault="008825CF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 xml:space="preserve">W proponowanej koncepcji </w:t>
      </w:r>
      <w:r w:rsidR="00077CB0">
        <w:rPr>
          <w:rFonts w:asciiTheme="minorHAnsi" w:hAnsiTheme="minorHAnsi" w:cstheme="minorHAnsi"/>
        </w:rPr>
        <w:t>modernizacji</w:t>
      </w:r>
      <w:r w:rsidRPr="00186326">
        <w:rPr>
          <w:rFonts w:asciiTheme="minorHAnsi" w:hAnsiTheme="minorHAnsi" w:cstheme="minorHAnsi"/>
        </w:rPr>
        <w:t xml:space="preserve"> osnowy przewiduje się, że wszystkie nowe punkty zostaną założone meto</w:t>
      </w:r>
      <w:r w:rsidR="0003359B">
        <w:rPr>
          <w:rFonts w:asciiTheme="minorHAnsi" w:hAnsiTheme="minorHAnsi" w:cstheme="minorHAnsi"/>
        </w:rPr>
        <w:t>dą GNSS lub jako punkty wcięte.</w:t>
      </w:r>
    </w:p>
    <w:p w14:paraId="56878681" w14:textId="35CE2DBA" w:rsidR="008825CF" w:rsidRPr="00186326" w:rsidRDefault="008825CF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 xml:space="preserve">Pomiar GNSS każdego punktu należy przeprowadzić metodą statyczną co najmniej dwukrotnie, w </w:t>
      </w:r>
      <w:r w:rsidR="00C00732" w:rsidRPr="00186326">
        <w:rPr>
          <w:rFonts w:asciiTheme="minorHAnsi" w:hAnsiTheme="minorHAnsi" w:cstheme="minorHAnsi"/>
        </w:rPr>
        <w:t> </w:t>
      </w:r>
      <w:r w:rsidRPr="00186326">
        <w:rPr>
          <w:rFonts w:asciiTheme="minorHAnsi" w:hAnsiTheme="minorHAnsi" w:cstheme="minorHAnsi"/>
        </w:rPr>
        <w:t>różnych porach dnia, aby układ satelit</w:t>
      </w:r>
      <w:r w:rsidR="00C00732" w:rsidRPr="00186326">
        <w:rPr>
          <w:rFonts w:asciiTheme="minorHAnsi" w:hAnsiTheme="minorHAnsi" w:cstheme="minorHAnsi"/>
        </w:rPr>
        <w:t>ów</w:t>
      </w:r>
      <w:r w:rsidR="0003359B">
        <w:rPr>
          <w:rFonts w:asciiTheme="minorHAnsi" w:hAnsiTheme="minorHAnsi" w:cstheme="minorHAnsi"/>
        </w:rPr>
        <w:t xml:space="preserve"> nie wpływał na wynik.</w:t>
      </w:r>
    </w:p>
    <w:p w14:paraId="283FD476" w14:textId="77777777" w:rsidR="008825CF" w:rsidRPr="00186326" w:rsidRDefault="008825CF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Przewiduje się też pomiar GNSS na punktach modernizowanych. Przy postawionych wymogach praktycznie wszystkich. Ma to na celu uzyskanie jednorodności sieci.</w:t>
      </w:r>
    </w:p>
    <w:p w14:paraId="33C6854A" w14:textId="70703B1D" w:rsidR="008825CF" w:rsidRPr="00186326" w:rsidRDefault="008825CF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Punkty położone w terenie narażonym na zniszczenie</w:t>
      </w:r>
      <w:r w:rsidR="00C00732" w:rsidRPr="00186326">
        <w:rPr>
          <w:rFonts w:asciiTheme="minorHAnsi" w:hAnsiTheme="minorHAnsi" w:cstheme="minorHAnsi"/>
        </w:rPr>
        <w:t xml:space="preserve"> i</w:t>
      </w:r>
      <w:r w:rsidRPr="00186326">
        <w:rPr>
          <w:rFonts w:asciiTheme="minorHAnsi" w:hAnsiTheme="minorHAnsi" w:cstheme="minorHAnsi"/>
        </w:rPr>
        <w:t xml:space="preserve"> w miejscach, gdzie stabilizacja dwupoziomowa byłaby trudna do zrealizowania należy zabezpieczyć </w:t>
      </w:r>
      <w:r w:rsidR="00C00732" w:rsidRPr="00186326">
        <w:rPr>
          <w:rFonts w:asciiTheme="minorHAnsi" w:hAnsiTheme="minorHAnsi" w:cstheme="minorHAnsi"/>
        </w:rPr>
        <w:t xml:space="preserve">ekscentrami </w:t>
      </w:r>
      <w:r w:rsidRPr="00186326">
        <w:rPr>
          <w:rFonts w:asciiTheme="minorHAnsi" w:hAnsiTheme="minorHAnsi" w:cstheme="minorHAnsi"/>
        </w:rPr>
        <w:t xml:space="preserve">ściennymi lub ziemnymi. </w:t>
      </w:r>
    </w:p>
    <w:p w14:paraId="6551E832" w14:textId="77777777" w:rsidR="00186326" w:rsidRDefault="00186326" w:rsidP="00CE6D3B">
      <w:pPr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61F43A3A" w14:textId="1B185704" w:rsidR="008825CF" w:rsidRDefault="008825CF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lastRenderedPageBreak/>
        <w:t>Ważnym elementem modernizacji istniejącej osnowy jest uporządkowanie</w:t>
      </w:r>
      <w:r w:rsidR="00C00732" w:rsidRPr="00186326">
        <w:rPr>
          <w:rFonts w:asciiTheme="minorHAnsi" w:hAnsiTheme="minorHAnsi" w:cstheme="minorHAnsi"/>
        </w:rPr>
        <w:t xml:space="preserve"> bazy danych szczegółowej osnowy poziomej</w:t>
      </w:r>
      <w:r w:rsidRPr="00186326">
        <w:rPr>
          <w:rFonts w:asciiTheme="minorHAnsi" w:hAnsiTheme="minorHAnsi" w:cstheme="minorHAnsi"/>
        </w:rPr>
        <w:t>. W</w:t>
      </w:r>
      <w:r w:rsidR="00722274">
        <w:rPr>
          <w:rFonts w:asciiTheme="minorHAnsi" w:hAnsiTheme="minorHAnsi" w:cstheme="minorHAnsi"/>
        </w:rPr>
        <w:t xml:space="preserve"> </w:t>
      </w:r>
      <w:r w:rsidRPr="00186326">
        <w:rPr>
          <w:rFonts w:asciiTheme="minorHAnsi" w:hAnsiTheme="minorHAnsi" w:cstheme="minorHAnsi"/>
        </w:rPr>
        <w:t xml:space="preserve"> ramach tych prac przeprowadzona inwentaryzacja pozwoli na wyeliminowanie z baz punktów dawno nieistniejących. Prace ze względu na wymagane w niej przenumerowanie wszystkich punktów zgodnie z wymogami rozporządzenia </w:t>
      </w:r>
      <w:proofErr w:type="spellStart"/>
      <w:r w:rsidRPr="00186326">
        <w:rPr>
          <w:rFonts w:asciiTheme="minorHAnsi" w:hAnsiTheme="minorHAnsi" w:cstheme="minorHAnsi"/>
        </w:rPr>
        <w:t>MAiC</w:t>
      </w:r>
      <w:proofErr w:type="spellEnd"/>
      <w:r w:rsidRPr="00186326">
        <w:rPr>
          <w:rFonts w:asciiTheme="minorHAnsi" w:hAnsiTheme="minorHAnsi" w:cstheme="minorHAnsi"/>
        </w:rPr>
        <w:t xml:space="preserve"> z 14 lutego 2012r. umożliwi dostosowanie całej osnowy do obowiązujących przepisów technicznych. Pozwoli też na prawidłowe wykonywanie wszelkich prac geodezyjnych zgodnie z obowiązującymi standardami technicznymi wykonywania geodezyjnych pomiarów sytuacyjnych i wysokościowych.</w:t>
      </w:r>
      <w:r w:rsidRPr="009E4252">
        <w:rPr>
          <w:rFonts w:asciiTheme="minorHAnsi" w:hAnsiTheme="minorHAnsi" w:cstheme="minorHAnsi"/>
        </w:rPr>
        <w:t xml:space="preserve"> </w:t>
      </w:r>
    </w:p>
    <w:p w14:paraId="0FCEFEA3" w14:textId="130B5FF3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366CB19D" w14:textId="02E6A0B1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64AF52CE" w14:textId="3508A4FF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27AE944B" w14:textId="6F7BC9ED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7AFE6A47" w14:textId="6DD25BC1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3A16F2A0" w14:textId="1D66B32D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07F49107" w14:textId="4C6C7E8D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793FCC39" w14:textId="1F8AA138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24579439" w14:textId="4EDE0EFF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37F220A2" w14:textId="5EDAB214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06EE9132" w14:textId="0944DC2C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31BF2F85" w14:textId="0E8EC940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16CB5E1D" w14:textId="12E64B6A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27E7E2EC" w14:textId="05F9412B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4645C266" w14:textId="77777777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6EA2D48A" w14:textId="77C0A7EB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34F6D0E4" w14:textId="7BB891AB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72B93AF7" w14:textId="4717FAA9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7DF7F2A4" w14:textId="2C248832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1089C181" w14:textId="0FD13574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67FC5078" w14:textId="55A807AD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2A3B49E5" w14:textId="3F8EAC0F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5F6B9B6E" w14:textId="3E36BEF3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55485102" w14:textId="5258A6AC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2DFEF25F" w14:textId="28A4F0D8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5AB84923" w14:textId="6ADAA62B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6125B362" w14:textId="7E5FA8DD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36DE2690" w14:textId="0EE8F43F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19EEDD1F" w14:textId="0D3EC78C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204292E8" w14:textId="4246912D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719364F4" w14:textId="672EBE9D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6EA3A0AA" w14:textId="0FBF3776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1" locked="0" layoutInCell="1" allowOverlap="1" wp14:anchorId="1E0EA6F5" wp14:editId="35BF6E34">
            <wp:simplePos x="0" y="0"/>
            <wp:positionH relativeFrom="margin">
              <wp:align>center</wp:align>
            </wp:positionH>
            <wp:positionV relativeFrom="paragraph">
              <wp:posOffset>266927</wp:posOffset>
            </wp:positionV>
            <wp:extent cx="9594204" cy="6780048"/>
            <wp:effectExtent l="0" t="2858" r="4763" b="4762"/>
            <wp:wrapNone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 koncepcji gmina Dziadowa Kłoda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594204" cy="6780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0684A1" w14:textId="0C1B5602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28953C74" w14:textId="7AEFD78B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3B6033CB" w14:textId="1B7C3ED2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17EF2F0D" w14:textId="71641AD9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112D014D" w14:textId="7DB4E6BF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021B334C" w14:textId="4FB67F57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4E9B8AE8" w14:textId="402CD746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134B6EFA" w14:textId="1E9B0DF1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3897F140" w14:textId="380F05CF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335E9CB5" w14:textId="4FAEA2AC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79A36EEE" w14:textId="77777777" w:rsidR="00C413A1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033477EA" w14:textId="77777777" w:rsidR="00C413A1" w:rsidRPr="009E4252" w:rsidRDefault="00C413A1" w:rsidP="00C413A1">
      <w:pPr>
        <w:spacing w:after="120"/>
        <w:ind w:firstLine="284"/>
        <w:jc w:val="both"/>
        <w:rPr>
          <w:rFonts w:asciiTheme="minorHAnsi" w:hAnsiTheme="minorHAnsi" w:cstheme="minorHAnsi"/>
        </w:rPr>
      </w:pPr>
    </w:p>
    <w:p w14:paraId="716AB4CF" w14:textId="1746E993" w:rsidR="008825CF" w:rsidRDefault="008825CF" w:rsidP="002E6629">
      <w:pPr>
        <w:rPr>
          <w:rFonts w:asciiTheme="minorHAnsi" w:hAnsiTheme="minorHAnsi" w:cstheme="minorHAnsi"/>
          <w:sz w:val="22"/>
        </w:rPr>
      </w:pPr>
    </w:p>
    <w:p w14:paraId="486196AA" w14:textId="77777777" w:rsidR="00C00732" w:rsidRPr="00274203" w:rsidRDefault="00C00732" w:rsidP="008825CF">
      <w:pPr>
        <w:rPr>
          <w:rFonts w:asciiTheme="minorHAnsi" w:hAnsiTheme="minorHAnsi" w:cstheme="minorHAnsi"/>
          <w:sz w:val="22"/>
        </w:rPr>
      </w:pPr>
    </w:p>
    <w:p w14:paraId="6A118883" w14:textId="39CDADD5" w:rsidR="00400E2F" w:rsidRDefault="00400E2F" w:rsidP="00AF7E2A">
      <w:pPr>
        <w:rPr>
          <w:rFonts w:asciiTheme="minorHAnsi" w:hAnsiTheme="minorHAnsi" w:cstheme="minorHAnsi"/>
        </w:rPr>
      </w:pPr>
    </w:p>
    <w:p w14:paraId="3DAF05AC" w14:textId="2C7F805D" w:rsidR="00400E2F" w:rsidRDefault="00400E2F" w:rsidP="00AF7E2A">
      <w:pPr>
        <w:rPr>
          <w:rFonts w:asciiTheme="minorHAnsi" w:hAnsiTheme="minorHAnsi" w:cstheme="minorHAnsi"/>
        </w:rPr>
      </w:pPr>
    </w:p>
    <w:p w14:paraId="05278DDF" w14:textId="77777777" w:rsidR="00400E2F" w:rsidRDefault="00400E2F" w:rsidP="00AF7E2A">
      <w:pPr>
        <w:rPr>
          <w:rFonts w:asciiTheme="minorHAnsi" w:hAnsiTheme="minorHAnsi" w:cstheme="minorHAnsi"/>
        </w:rPr>
      </w:pPr>
    </w:p>
    <w:sectPr w:rsidR="00400E2F" w:rsidSect="00C41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37460" w14:textId="77777777" w:rsidR="009C6A71" w:rsidRDefault="009C6A71">
      <w:r>
        <w:separator/>
      </w:r>
    </w:p>
  </w:endnote>
  <w:endnote w:type="continuationSeparator" w:id="0">
    <w:p w14:paraId="2AB75C58" w14:textId="77777777" w:rsidR="009C6A71" w:rsidRDefault="009C6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Ba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EB11F" w14:textId="18281175" w:rsidR="001B1E36" w:rsidRPr="002339EA" w:rsidRDefault="001B1E36" w:rsidP="002339EA">
    <w:pPr>
      <w:pStyle w:val="Stopka"/>
      <w:tabs>
        <w:tab w:val="clear" w:pos="4536"/>
        <w:tab w:val="clear" w:pos="9072"/>
        <w:tab w:val="left" w:pos="3686"/>
        <w:tab w:val="left" w:pos="8222"/>
        <w:tab w:val="left" w:pos="9071"/>
      </w:tabs>
      <w:rPr>
        <w:rFonts w:asciiTheme="minorHAnsi" w:hAnsiTheme="minorHAnsi"/>
        <w:i/>
        <w:sz w:val="16"/>
        <w:szCs w:val="16"/>
      </w:rPr>
    </w:pPr>
    <w:r w:rsidRPr="002339EA">
      <w:rPr>
        <w:rFonts w:asciiTheme="minorHAnsi" w:hAnsiTheme="minorHAnsi"/>
        <w:i/>
        <w:sz w:val="16"/>
        <w:szCs w:val="16"/>
      </w:rPr>
      <w:ptab w:relativeTo="margin" w:alignment="right" w:leader="none"/>
    </w:r>
    <w:r w:rsidRPr="002339EA">
      <w:rPr>
        <w:rFonts w:asciiTheme="minorHAnsi" w:hAnsiTheme="minorHAnsi"/>
        <w:i/>
        <w:sz w:val="16"/>
        <w:szCs w:val="16"/>
      </w:rPr>
      <w:fldChar w:fldCharType="begin"/>
    </w:r>
    <w:r w:rsidRPr="002339EA">
      <w:rPr>
        <w:rFonts w:asciiTheme="minorHAnsi" w:hAnsiTheme="minorHAnsi"/>
        <w:i/>
        <w:sz w:val="16"/>
        <w:szCs w:val="16"/>
      </w:rPr>
      <w:instrText>PAGE   \* MERGEFORMAT</w:instrText>
    </w:r>
    <w:r w:rsidRPr="002339EA">
      <w:rPr>
        <w:rFonts w:asciiTheme="minorHAnsi" w:hAnsiTheme="minorHAnsi"/>
        <w:i/>
        <w:sz w:val="16"/>
        <w:szCs w:val="16"/>
      </w:rPr>
      <w:fldChar w:fldCharType="separate"/>
    </w:r>
    <w:r w:rsidR="00E32020">
      <w:rPr>
        <w:rFonts w:asciiTheme="minorHAnsi" w:hAnsiTheme="minorHAnsi"/>
        <w:i/>
        <w:noProof/>
        <w:sz w:val="16"/>
        <w:szCs w:val="16"/>
      </w:rPr>
      <w:t>43</w:t>
    </w:r>
    <w:r w:rsidRPr="002339EA">
      <w:rPr>
        <w:rFonts w:asciiTheme="minorHAnsi" w:hAnsiTheme="minorHAnsi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DBD2B" w14:textId="77777777" w:rsidR="009C6A71" w:rsidRDefault="009C6A71">
      <w:r>
        <w:separator/>
      </w:r>
    </w:p>
  </w:footnote>
  <w:footnote w:type="continuationSeparator" w:id="0">
    <w:p w14:paraId="268DCE8E" w14:textId="77777777" w:rsidR="009C6A71" w:rsidRDefault="009C6A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ind w:left="283" w:hanging="283"/>
      </w:pPr>
    </w:lvl>
    <w:lvl w:ilvl="1">
      <w:start w:val="1"/>
      <w:numFmt w:val="lowerLetter"/>
      <w:suff w:val="nothing"/>
      <w:lvlText w:val="%2)"/>
      <w:lvlJc w:val="left"/>
      <w:pPr>
        <w:ind w:left="566" w:hanging="283"/>
      </w:pPr>
    </w:lvl>
    <w:lvl w:ilvl="2">
      <w:start w:val="1"/>
      <w:numFmt w:val="bullet"/>
      <w:suff w:val="nothing"/>
      <w:lvlText w:val="•"/>
      <w:lvlJc w:val="left"/>
      <w:pPr>
        <w:ind w:left="849" w:hanging="283"/>
      </w:pPr>
      <w:rPr>
        <w:rFonts w:ascii="StarBats" w:hAnsi="StarBats" w:cs="Times New Roman"/>
        <w:sz w:val="18"/>
        <w:szCs w:val="18"/>
      </w:rPr>
    </w:lvl>
    <w:lvl w:ilvl="3">
      <w:start w:val="1"/>
      <w:numFmt w:val="bullet"/>
      <w:suff w:val="nothing"/>
      <w:lvlText w:val="•"/>
      <w:lvlJc w:val="left"/>
      <w:pPr>
        <w:ind w:left="1132" w:hanging="283"/>
      </w:pPr>
      <w:rPr>
        <w:rFonts w:ascii="StarBats" w:hAnsi="StarBats" w:cs="Times New Roman"/>
        <w:sz w:val="18"/>
        <w:szCs w:val="18"/>
      </w:rPr>
    </w:lvl>
    <w:lvl w:ilvl="4">
      <w:start w:val="1"/>
      <w:numFmt w:val="bullet"/>
      <w:suff w:val="nothing"/>
      <w:lvlText w:val="•"/>
      <w:lvlJc w:val="left"/>
      <w:pPr>
        <w:ind w:left="1415" w:hanging="283"/>
      </w:pPr>
      <w:rPr>
        <w:rFonts w:ascii="StarBats" w:hAnsi="StarBats" w:cs="Times New Roman"/>
        <w:sz w:val="18"/>
        <w:szCs w:val="18"/>
      </w:rPr>
    </w:lvl>
    <w:lvl w:ilvl="5">
      <w:start w:val="1"/>
      <w:numFmt w:val="bullet"/>
      <w:suff w:val="nothing"/>
      <w:lvlText w:val="•"/>
      <w:lvlJc w:val="left"/>
      <w:pPr>
        <w:ind w:left="1698" w:hanging="283"/>
      </w:pPr>
      <w:rPr>
        <w:rFonts w:ascii="StarBats" w:hAnsi="StarBats" w:cs="Times New Roman"/>
        <w:sz w:val="18"/>
        <w:szCs w:val="18"/>
      </w:rPr>
    </w:lvl>
    <w:lvl w:ilvl="6">
      <w:start w:val="1"/>
      <w:numFmt w:val="bullet"/>
      <w:suff w:val="nothing"/>
      <w:lvlText w:val="•"/>
      <w:lvlJc w:val="left"/>
      <w:pPr>
        <w:ind w:left="1981" w:hanging="283"/>
      </w:pPr>
      <w:rPr>
        <w:rFonts w:ascii="StarBats" w:hAnsi="StarBats" w:cs="Times New Roman"/>
        <w:sz w:val="18"/>
        <w:szCs w:val="18"/>
      </w:rPr>
    </w:lvl>
    <w:lvl w:ilvl="7">
      <w:start w:val="1"/>
      <w:numFmt w:val="bullet"/>
      <w:suff w:val="nothing"/>
      <w:lvlText w:val="•"/>
      <w:lvlJc w:val="left"/>
      <w:pPr>
        <w:ind w:left="2264" w:hanging="283"/>
      </w:pPr>
      <w:rPr>
        <w:rFonts w:ascii="StarBats" w:hAnsi="StarBats" w:cs="Times New Roman"/>
        <w:sz w:val="18"/>
        <w:szCs w:val="18"/>
      </w:rPr>
    </w:lvl>
    <w:lvl w:ilvl="8">
      <w:start w:val="1"/>
      <w:numFmt w:val="bullet"/>
      <w:suff w:val="nothing"/>
      <w:lvlText w:val="•"/>
      <w:lvlJc w:val="left"/>
      <w:pPr>
        <w:ind w:left="2547" w:hanging="283"/>
      </w:pPr>
      <w:rPr>
        <w:rFonts w:ascii="StarBats" w:hAnsi="StarBats" w:cs="Times New Roman"/>
        <w:sz w:val="18"/>
        <w:szCs w:val="18"/>
      </w:rPr>
    </w:lvl>
  </w:abstractNum>
  <w:abstractNum w:abstractNumId="2" w15:restartNumberingAfterBreak="0">
    <w:nsid w:val="0200712E"/>
    <w:multiLevelType w:val="hybridMultilevel"/>
    <w:tmpl w:val="BFEEC6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0700CB"/>
    <w:multiLevelType w:val="hybridMultilevel"/>
    <w:tmpl w:val="1B0E5A70"/>
    <w:lvl w:ilvl="0" w:tplc="262CDF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07414"/>
    <w:multiLevelType w:val="hybridMultilevel"/>
    <w:tmpl w:val="C5A6FF44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547BF4"/>
    <w:multiLevelType w:val="hybridMultilevel"/>
    <w:tmpl w:val="291C8538"/>
    <w:lvl w:ilvl="0" w:tplc="0415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51A3622"/>
    <w:multiLevelType w:val="hybridMultilevel"/>
    <w:tmpl w:val="DF50C1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F27FD8"/>
    <w:multiLevelType w:val="hybridMultilevel"/>
    <w:tmpl w:val="896ECEAE"/>
    <w:lvl w:ilvl="0" w:tplc="D034DD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17095F8E"/>
    <w:multiLevelType w:val="hybridMultilevel"/>
    <w:tmpl w:val="3CF024F8"/>
    <w:lvl w:ilvl="0" w:tplc="D3C60F0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15001B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15001B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15001B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9133512"/>
    <w:multiLevelType w:val="hybridMultilevel"/>
    <w:tmpl w:val="47F045C2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8E1FC1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1" w15:restartNumberingAfterBreak="0">
    <w:nsid w:val="279D6D55"/>
    <w:multiLevelType w:val="hybridMultilevel"/>
    <w:tmpl w:val="60A4E6A0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CD771E"/>
    <w:multiLevelType w:val="hybridMultilevel"/>
    <w:tmpl w:val="291C8538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35C514C3"/>
    <w:multiLevelType w:val="hybridMultilevel"/>
    <w:tmpl w:val="7510545A"/>
    <w:lvl w:ilvl="0" w:tplc="4A8C5174">
      <w:start w:val="1"/>
      <w:numFmt w:val="bullet"/>
      <w:lvlText w:val="-"/>
      <w:lvlJc w:val="left"/>
      <w:pPr>
        <w:ind w:left="76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 w15:restartNumberingAfterBreak="0">
    <w:nsid w:val="35F11842"/>
    <w:multiLevelType w:val="hybridMultilevel"/>
    <w:tmpl w:val="95AA008E"/>
    <w:lvl w:ilvl="0" w:tplc="6974F58C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9094517"/>
    <w:multiLevelType w:val="hybridMultilevel"/>
    <w:tmpl w:val="7E723A9C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3262D7"/>
    <w:multiLevelType w:val="hybridMultilevel"/>
    <w:tmpl w:val="4F76B8E4"/>
    <w:lvl w:ilvl="0" w:tplc="4A8C51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8D7208"/>
    <w:multiLevelType w:val="hybridMultilevel"/>
    <w:tmpl w:val="D062CDA6"/>
    <w:lvl w:ilvl="0" w:tplc="F6C814A6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 w15:restartNumberingAfterBreak="0">
    <w:nsid w:val="3C595A23"/>
    <w:multiLevelType w:val="hybridMultilevel"/>
    <w:tmpl w:val="8C449424"/>
    <w:lvl w:ilvl="0" w:tplc="0415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9" w15:restartNumberingAfterBreak="0">
    <w:nsid w:val="46F855F8"/>
    <w:multiLevelType w:val="hybridMultilevel"/>
    <w:tmpl w:val="97F4DE26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55A27F66"/>
    <w:multiLevelType w:val="multilevel"/>
    <w:tmpl w:val="99549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B3528D"/>
    <w:multiLevelType w:val="hybridMultilevel"/>
    <w:tmpl w:val="76F2BA0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0B0FBB"/>
    <w:multiLevelType w:val="hybridMultilevel"/>
    <w:tmpl w:val="3ADA1F2A"/>
    <w:lvl w:ilvl="0" w:tplc="04150003">
      <w:start w:val="1"/>
      <w:numFmt w:val="bullet"/>
      <w:lvlText w:val="o"/>
      <w:lvlJc w:val="left"/>
      <w:pPr>
        <w:tabs>
          <w:tab w:val="num" w:pos="2136"/>
        </w:tabs>
        <w:ind w:left="213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3" w15:restartNumberingAfterBreak="0">
    <w:nsid w:val="5F8C5AAA"/>
    <w:multiLevelType w:val="hybridMultilevel"/>
    <w:tmpl w:val="DEA281C8"/>
    <w:lvl w:ilvl="0" w:tplc="F6C814A6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4" w15:restartNumberingAfterBreak="0">
    <w:nsid w:val="60056909"/>
    <w:multiLevelType w:val="hybridMultilevel"/>
    <w:tmpl w:val="F804399E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650E11F3"/>
    <w:multiLevelType w:val="hybridMultilevel"/>
    <w:tmpl w:val="768A1D5A"/>
    <w:lvl w:ilvl="0" w:tplc="FFFFFFFF">
      <w:start w:val="3"/>
      <w:numFmt w:val="bullet"/>
      <w:lvlText w:val="-"/>
      <w:lvlJc w:val="left"/>
      <w:pPr>
        <w:tabs>
          <w:tab w:val="num" w:pos="2493"/>
        </w:tabs>
        <w:ind w:left="249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3213"/>
        </w:tabs>
        <w:ind w:left="3213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933"/>
        </w:tabs>
        <w:ind w:left="393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653"/>
        </w:tabs>
        <w:ind w:left="465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373"/>
        </w:tabs>
        <w:ind w:left="537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093"/>
        </w:tabs>
        <w:ind w:left="609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813"/>
        </w:tabs>
        <w:ind w:left="681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533"/>
        </w:tabs>
        <w:ind w:left="753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253"/>
        </w:tabs>
        <w:ind w:left="8253" w:hanging="360"/>
      </w:pPr>
      <w:rPr>
        <w:rFonts w:ascii="Wingdings" w:hAnsi="Wingdings" w:hint="default"/>
      </w:rPr>
    </w:lvl>
  </w:abstractNum>
  <w:abstractNum w:abstractNumId="26" w15:restartNumberingAfterBreak="0">
    <w:nsid w:val="67BF5961"/>
    <w:multiLevelType w:val="hybridMultilevel"/>
    <w:tmpl w:val="52C013B2"/>
    <w:lvl w:ilvl="0" w:tplc="D034DD70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7" w15:restartNumberingAfterBreak="0">
    <w:nsid w:val="6B154DC6"/>
    <w:multiLevelType w:val="hybridMultilevel"/>
    <w:tmpl w:val="DBDC0DA8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3B0F6E"/>
    <w:multiLevelType w:val="hybridMultilevel"/>
    <w:tmpl w:val="4266BB3C"/>
    <w:lvl w:ilvl="0" w:tplc="3BF81F5E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916F3D"/>
    <w:multiLevelType w:val="hybridMultilevel"/>
    <w:tmpl w:val="889EA5AA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F876C76"/>
    <w:multiLevelType w:val="hybridMultilevel"/>
    <w:tmpl w:val="575AA5F2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04276E3"/>
    <w:multiLevelType w:val="hybridMultilevel"/>
    <w:tmpl w:val="5D16979C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A1264C"/>
    <w:multiLevelType w:val="hybridMultilevel"/>
    <w:tmpl w:val="CAD6F2E6"/>
    <w:lvl w:ilvl="0" w:tplc="262CDF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883E1C"/>
    <w:multiLevelType w:val="multilevel"/>
    <w:tmpl w:val="5F4A0B6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74936F4B"/>
    <w:multiLevelType w:val="hybridMultilevel"/>
    <w:tmpl w:val="9B082E58"/>
    <w:lvl w:ilvl="0" w:tplc="F6C814A6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35" w15:restartNumberingAfterBreak="0">
    <w:nsid w:val="767D5907"/>
    <w:multiLevelType w:val="hybridMultilevel"/>
    <w:tmpl w:val="5F4A0B6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796C00A2"/>
    <w:multiLevelType w:val="hybridMultilevel"/>
    <w:tmpl w:val="D06C7DCE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5"/>
  </w:num>
  <w:num w:numId="2">
    <w:abstractNumId w:val="24"/>
  </w:num>
  <w:num w:numId="3">
    <w:abstractNumId w:val="7"/>
  </w:num>
  <w:num w:numId="4">
    <w:abstractNumId w:val="19"/>
  </w:num>
  <w:num w:numId="5">
    <w:abstractNumId w:val="35"/>
  </w:num>
  <w:num w:numId="6">
    <w:abstractNumId w:val="26"/>
  </w:num>
  <w:num w:numId="7">
    <w:abstractNumId w:val="10"/>
  </w:num>
  <w:num w:numId="8">
    <w:abstractNumId w:val="23"/>
  </w:num>
  <w:num w:numId="9">
    <w:abstractNumId w:val="17"/>
  </w:num>
  <w:num w:numId="10">
    <w:abstractNumId w:val="34"/>
  </w:num>
  <w:num w:numId="11">
    <w:abstractNumId w:val="33"/>
  </w:num>
  <w:num w:numId="12">
    <w:abstractNumId w:val="36"/>
  </w:num>
  <w:num w:numId="13">
    <w:abstractNumId w:val="8"/>
  </w:num>
  <w:num w:numId="14">
    <w:abstractNumId w:val="28"/>
  </w:num>
  <w:num w:numId="15">
    <w:abstractNumId w:val="1"/>
  </w:num>
  <w:num w:numId="16">
    <w:abstractNumId w:val="18"/>
  </w:num>
  <w:num w:numId="17">
    <w:abstractNumId w:val="22"/>
  </w:num>
  <w:num w:numId="18">
    <w:abstractNumId w:val="0"/>
    <w:lvlOverride w:ilvl="0">
      <w:lvl w:ilvl="0">
        <w:start w:val="6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9">
    <w:abstractNumId w:val="9"/>
  </w:num>
  <w:num w:numId="20">
    <w:abstractNumId w:val="5"/>
  </w:num>
  <w:num w:numId="21">
    <w:abstractNumId w:val="12"/>
  </w:num>
  <w:num w:numId="22">
    <w:abstractNumId w:val="6"/>
  </w:num>
  <w:num w:numId="23">
    <w:abstractNumId w:val="32"/>
  </w:num>
  <w:num w:numId="24">
    <w:abstractNumId w:val="4"/>
  </w:num>
  <w:num w:numId="25">
    <w:abstractNumId w:val="15"/>
  </w:num>
  <w:num w:numId="26">
    <w:abstractNumId w:val="31"/>
  </w:num>
  <w:num w:numId="27">
    <w:abstractNumId w:val="30"/>
  </w:num>
  <w:num w:numId="28">
    <w:abstractNumId w:val="29"/>
  </w:num>
  <w:num w:numId="29">
    <w:abstractNumId w:val="27"/>
  </w:num>
  <w:num w:numId="30">
    <w:abstractNumId w:val="11"/>
  </w:num>
  <w:num w:numId="31">
    <w:abstractNumId w:val="3"/>
  </w:num>
  <w:num w:numId="32">
    <w:abstractNumId w:val="20"/>
  </w:num>
  <w:num w:numId="33">
    <w:abstractNumId w:val="16"/>
  </w:num>
  <w:num w:numId="34">
    <w:abstractNumId w:val="13"/>
  </w:num>
  <w:num w:numId="35">
    <w:abstractNumId w:val="14"/>
  </w:num>
  <w:num w:numId="36">
    <w:abstractNumId w:val="2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4D1"/>
    <w:rsid w:val="000030D1"/>
    <w:rsid w:val="000041C9"/>
    <w:rsid w:val="000066D6"/>
    <w:rsid w:val="00007A7F"/>
    <w:rsid w:val="00017494"/>
    <w:rsid w:val="00020CBD"/>
    <w:rsid w:val="000219D1"/>
    <w:rsid w:val="00024833"/>
    <w:rsid w:val="00027098"/>
    <w:rsid w:val="00031EE4"/>
    <w:rsid w:val="0003359B"/>
    <w:rsid w:val="000338E9"/>
    <w:rsid w:val="00036B75"/>
    <w:rsid w:val="000401E8"/>
    <w:rsid w:val="0004561B"/>
    <w:rsid w:val="0005001D"/>
    <w:rsid w:val="0005145B"/>
    <w:rsid w:val="000527B9"/>
    <w:rsid w:val="00055DA4"/>
    <w:rsid w:val="00056804"/>
    <w:rsid w:val="000574C4"/>
    <w:rsid w:val="000609CE"/>
    <w:rsid w:val="00060E0F"/>
    <w:rsid w:val="00063735"/>
    <w:rsid w:val="00067164"/>
    <w:rsid w:val="00077CB0"/>
    <w:rsid w:val="00080B42"/>
    <w:rsid w:val="00086341"/>
    <w:rsid w:val="000940FD"/>
    <w:rsid w:val="00094365"/>
    <w:rsid w:val="000A30DE"/>
    <w:rsid w:val="000A7104"/>
    <w:rsid w:val="000A7F52"/>
    <w:rsid w:val="000B23A9"/>
    <w:rsid w:val="000B29DA"/>
    <w:rsid w:val="000B6000"/>
    <w:rsid w:val="000B69C5"/>
    <w:rsid w:val="000C0739"/>
    <w:rsid w:val="000C35E1"/>
    <w:rsid w:val="000C3733"/>
    <w:rsid w:val="000C648B"/>
    <w:rsid w:val="000C6F61"/>
    <w:rsid w:val="000C77B2"/>
    <w:rsid w:val="000C7A0D"/>
    <w:rsid w:val="000C7DEE"/>
    <w:rsid w:val="000D6912"/>
    <w:rsid w:val="000E1BF9"/>
    <w:rsid w:val="000E363E"/>
    <w:rsid w:val="0010011D"/>
    <w:rsid w:val="0010132C"/>
    <w:rsid w:val="0010460A"/>
    <w:rsid w:val="00107DFF"/>
    <w:rsid w:val="0011152C"/>
    <w:rsid w:val="00111D13"/>
    <w:rsid w:val="0011683C"/>
    <w:rsid w:val="001244DA"/>
    <w:rsid w:val="00150797"/>
    <w:rsid w:val="001510E3"/>
    <w:rsid w:val="0015169F"/>
    <w:rsid w:val="001538FC"/>
    <w:rsid w:val="00153A8C"/>
    <w:rsid w:val="0015560D"/>
    <w:rsid w:val="001574AA"/>
    <w:rsid w:val="00163A51"/>
    <w:rsid w:val="00164D71"/>
    <w:rsid w:val="001718DE"/>
    <w:rsid w:val="00173131"/>
    <w:rsid w:val="00180037"/>
    <w:rsid w:val="00182ECD"/>
    <w:rsid w:val="00186326"/>
    <w:rsid w:val="0018730F"/>
    <w:rsid w:val="001A7783"/>
    <w:rsid w:val="001B1036"/>
    <w:rsid w:val="001B1354"/>
    <w:rsid w:val="001B1E36"/>
    <w:rsid w:val="001C5BAE"/>
    <w:rsid w:val="001C5DA1"/>
    <w:rsid w:val="001C6EC0"/>
    <w:rsid w:val="001D18B0"/>
    <w:rsid w:val="001D7C96"/>
    <w:rsid w:val="001E1836"/>
    <w:rsid w:val="001E5BC7"/>
    <w:rsid w:val="001E6682"/>
    <w:rsid w:val="001F06F1"/>
    <w:rsid w:val="001F5F9A"/>
    <w:rsid w:val="001F74F7"/>
    <w:rsid w:val="00202549"/>
    <w:rsid w:val="00203BD7"/>
    <w:rsid w:val="002053F9"/>
    <w:rsid w:val="002061DE"/>
    <w:rsid w:val="00210F58"/>
    <w:rsid w:val="002201E9"/>
    <w:rsid w:val="002262F3"/>
    <w:rsid w:val="00231DE9"/>
    <w:rsid w:val="0023261A"/>
    <w:rsid w:val="00232E6F"/>
    <w:rsid w:val="002339EA"/>
    <w:rsid w:val="002342A4"/>
    <w:rsid w:val="002345DD"/>
    <w:rsid w:val="00237C7B"/>
    <w:rsid w:val="002421AC"/>
    <w:rsid w:val="002421AF"/>
    <w:rsid w:val="002460E5"/>
    <w:rsid w:val="00253076"/>
    <w:rsid w:val="00253533"/>
    <w:rsid w:val="002567B5"/>
    <w:rsid w:val="002571FC"/>
    <w:rsid w:val="002622A7"/>
    <w:rsid w:val="002627AB"/>
    <w:rsid w:val="00271165"/>
    <w:rsid w:val="00273950"/>
    <w:rsid w:val="00274203"/>
    <w:rsid w:val="00275F22"/>
    <w:rsid w:val="00280F92"/>
    <w:rsid w:val="00284C49"/>
    <w:rsid w:val="00285FEA"/>
    <w:rsid w:val="002A5E7A"/>
    <w:rsid w:val="002B4ABE"/>
    <w:rsid w:val="002D355F"/>
    <w:rsid w:val="002D3E5F"/>
    <w:rsid w:val="002D4E16"/>
    <w:rsid w:val="002D7777"/>
    <w:rsid w:val="002E6629"/>
    <w:rsid w:val="002E6CB0"/>
    <w:rsid w:val="00303846"/>
    <w:rsid w:val="00304F32"/>
    <w:rsid w:val="003054D2"/>
    <w:rsid w:val="00306313"/>
    <w:rsid w:val="0031374D"/>
    <w:rsid w:val="00313B31"/>
    <w:rsid w:val="0031463C"/>
    <w:rsid w:val="00321604"/>
    <w:rsid w:val="0032323D"/>
    <w:rsid w:val="00325114"/>
    <w:rsid w:val="003339E3"/>
    <w:rsid w:val="00335CDC"/>
    <w:rsid w:val="00340B09"/>
    <w:rsid w:val="0034423C"/>
    <w:rsid w:val="00346FC9"/>
    <w:rsid w:val="00360F11"/>
    <w:rsid w:val="003610AF"/>
    <w:rsid w:val="003627F8"/>
    <w:rsid w:val="003671B2"/>
    <w:rsid w:val="00371D14"/>
    <w:rsid w:val="003779E1"/>
    <w:rsid w:val="003839B9"/>
    <w:rsid w:val="00396E99"/>
    <w:rsid w:val="003A3BC9"/>
    <w:rsid w:val="003B06C5"/>
    <w:rsid w:val="003B1C35"/>
    <w:rsid w:val="003B31D7"/>
    <w:rsid w:val="003B7703"/>
    <w:rsid w:val="003C1994"/>
    <w:rsid w:val="003C3A4F"/>
    <w:rsid w:val="003C46D3"/>
    <w:rsid w:val="003D07E0"/>
    <w:rsid w:val="003D0873"/>
    <w:rsid w:val="003D5959"/>
    <w:rsid w:val="003D5BB3"/>
    <w:rsid w:val="003D7614"/>
    <w:rsid w:val="003E0C43"/>
    <w:rsid w:val="003E2603"/>
    <w:rsid w:val="003F6220"/>
    <w:rsid w:val="003F6C6B"/>
    <w:rsid w:val="003F6D6E"/>
    <w:rsid w:val="00400E2F"/>
    <w:rsid w:val="004022BC"/>
    <w:rsid w:val="00427B49"/>
    <w:rsid w:val="00432009"/>
    <w:rsid w:val="0043620F"/>
    <w:rsid w:val="00442919"/>
    <w:rsid w:val="00447183"/>
    <w:rsid w:val="00453C88"/>
    <w:rsid w:val="004602AB"/>
    <w:rsid w:val="004618EA"/>
    <w:rsid w:val="00470AAF"/>
    <w:rsid w:val="00482A8C"/>
    <w:rsid w:val="00483821"/>
    <w:rsid w:val="0048485D"/>
    <w:rsid w:val="004852E6"/>
    <w:rsid w:val="00486C0D"/>
    <w:rsid w:val="0048719B"/>
    <w:rsid w:val="00496531"/>
    <w:rsid w:val="004A1A0B"/>
    <w:rsid w:val="004A2F93"/>
    <w:rsid w:val="004A42D2"/>
    <w:rsid w:val="004A4C05"/>
    <w:rsid w:val="004B21E1"/>
    <w:rsid w:val="004C1F57"/>
    <w:rsid w:val="004C20B5"/>
    <w:rsid w:val="004C4F77"/>
    <w:rsid w:val="004D6155"/>
    <w:rsid w:val="004D7115"/>
    <w:rsid w:val="004E0983"/>
    <w:rsid w:val="004E5F3A"/>
    <w:rsid w:val="004E6C00"/>
    <w:rsid w:val="004F0986"/>
    <w:rsid w:val="004F1CC0"/>
    <w:rsid w:val="00506C76"/>
    <w:rsid w:val="00523084"/>
    <w:rsid w:val="00525367"/>
    <w:rsid w:val="005269D1"/>
    <w:rsid w:val="00526A00"/>
    <w:rsid w:val="00531332"/>
    <w:rsid w:val="005354F7"/>
    <w:rsid w:val="00535626"/>
    <w:rsid w:val="0055022D"/>
    <w:rsid w:val="00550FD8"/>
    <w:rsid w:val="00555C2E"/>
    <w:rsid w:val="00556684"/>
    <w:rsid w:val="00557A69"/>
    <w:rsid w:val="00557D52"/>
    <w:rsid w:val="00560910"/>
    <w:rsid w:val="00566149"/>
    <w:rsid w:val="0056691B"/>
    <w:rsid w:val="005708CF"/>
    <w:rsid w:val="00586B84"/>
    <w:rsid w:val="00591C22"/>
    <w:rsid w:val="005938C6"/>
    <w:rsid w:val="005A58A1"/>
    <w:rsid w:val="005C13C2"/>
    <w:rsid w:val="005C606D"/>
    <w:rsid w:val="005C6EF0"/>
    <w:rsid w:val="005D1144"/>
    <w:rsid w:val="005D28E3"/>
    <w:rsid w:val="005D45CA"/>
    <w:rsid w:val="005D5C7A"/>
    <w:rsid w:val="005D6146"/>
    <w:rsid w:val="005E07F9"/>
    <w:rsid w:val="005E3332"/>
    <w:rsid w:val="005E547E"/>
    <w:rsid w:val="005E5BF9"/>
    <w:rsid w:val="005E70E0"/>
    <w:rsid w:val="005F6503"/>
    <w:rsid w:val="00603477"/>
    <w:rsid w:val="006250FE"/>
    <w:rsid w:val="00625A69"/>
    <w:rsid w:val="00626F33"/>
    <w:rsid w:val="006377CB"/>
    <w:rsid w:val="00640FE6"/>
    <w:rsid w:val="006414AB"/>
    <w:rsid w:val="00641C13"/>
    <w:rsid w:val="006515E8"/>
    <w:rsid w:val="00652B6B"/>
    <w:rsid w:val="00660273"/>
    <w:rsid w:val="0066159F"/>
    <w:rsid w:val="00664D76"/>
    <w:rsid w:val="0066503F"/>
    <w:rsid w:val="00665636"/>
    <w:rsid w:val="006663F7"/>
    <w:rsid w:val="0067455F"/>
    <w:rsid w:val="0067694C"/>
    <w:rsid w:val="0067711B"/>
    <w:rsid w:val="00677515"/>
    <w:rsid w:val="00682907"/>
    <w:rsid w:val="00690CE3"/>
    <w:rsid w:val="0069291D"/>
    <w:rsid w:val="006A0913"/>
    <w:rsid w:val="006A3D50"/>
    <w:rsid w:val="006A4C2D"/>
    <w:rsid w:val="006B0918"/>
    <w:rsid w:val="006B0D7D"/>
    <w:rsid w:val="006B2689"/>
    <w:rsid w:val="006B3547"/>
    <w:rsid w:val="006B6D94"/>
    <w:rsid w:val="006C031E"/>
    <w:rsid w:val="006C0637"/>
    <w:rsid w:val="006C53F9"/>
    <w:rsid w:val="006C7040"/>
    <w:rsid w:val="006C7D0A"/>
    <w:rsid w:val="006D5156"/>
    <w:rsid w:val="006E2D76"/>
    <w:rsid w:val="006E37C8"/>
    <w:rsid w:val="006E3C54"/>
    <w:rsid w:val="006F005C"/>
    <w:rsid w:val="006F2EDB"/>
    <w:rsid w:val="00701986"/>
    <w:rsid w:val="007036F3"/>
    <w:rsid w:val="00706866"/>
    <w:rsid w:val="00713362"/>
    <w:rsid w:val="0071633B"/>
    <w:rsid w:val="00722274"/>
    <w:rsid w:val="00722967"/>
    <w:rsid w:val="0072442B"/>
    <w:rsid w:val="00741918"/>
    <w:rsid w:val="00741926"/>
    <w:rsid w:val="00741CE8"/>
    <w:rsid w:val="0074221F"/>
    <w:rsid w:val="00742B17"/>
    <w:rsid w:val="007473B1"/>
    <w:rsid w:val="00757516"/>
    <w:rsid w:val="0076402C"/>
    <w:rsid w:val="00771F99"/>
    <w:rsid w:val="0077576D"/>
    <w:rsid w:val="007809CD"/>
    <w:rsid w:val="00786F8C"/>
    <w:rsid w:val="007A1812"/>
    <w:rsid w:val="007A2518"/>
    <w:rsid w:val="007A29EE"/>
    <w:rsid w:val="007A3AC3"/>
    <w:rsid w:val="007A3BD1"/>
    <w:rsid w:val="007B4249"/>
    <w:rsid w:val="007B5EA3"/>
    <w:rsid w:val="007C14DB"/>
    <w:rsid w:val="007C237B"/>
    <w:rsid w:val="007C2E70"/>
    <w:rsid w:val="007D2062"/>
    <w:rsid w:val="007D7799"/>
    <w:rsid w:val="007E094C"/>
    <w:rsid w:val="007E2C4C"/>
    <w:rsid w:val="007E3738"/>
    <w:rsid w:val="007E4675"/>
    <w:rsid w:val="007E6F73"/>
    <w:rsid w:val="00816738"/>
    <w:rsid w:val="00822612"/>
    <w:rsid w:val="00823DDD"/>
    <w:rsid w:val="00825504"/>
    <w:rsid w:val="00834A48"/>
    <w:rsid w:val="00840410"/>
    <w:rsid w:val="00843E59"/>
    <w:rsid w:val="00843E6F"/>
    <w:rsid w:val="008513A2"/>
    <w:rsid w:val="00852F21"/>
    <w:rsid w:val="008535B0"/>
    <w:rsid w:val="00853A24"/>
    <w:rsid w:val="0085527C"/>
    <w:rsid w:val="00855A3C"/>
    <w:rsid w:val="00856B05"/>
    <w:rsid w:val="00861FE9"/>
    <w:rsid w:val="00865599"/>
    <w:rsid w:val="00870214"/>
    <w:rsid w:val="0087131A"/>
    <w:rsid w:val="008714D6"/>
    <w:rsid w:val="00872AEF"/>
    <w:rsid w:val="00872C37"/>
    <w:rsid w:val="00873C15"/>
    <w:rsid w:val="00874640"/>
    <w:rsid w:val="00875334"/>
    <w:rsid w:val="008771B5"/>
    <w:rsid w:val="00880DC8"/>
    <w:rsid w:val="008825CF"/>
    <w:rsid w:val="00884E4E"/>
    <w:rsid w:val="00884ED2"/>
    <w:rsid w:val="00886E10"/>
    <w:rsid w:val="008977AA"/>
    <w:rsid w:val="008B0EF7"/>
    <w:rsid w:val="008B5843"/>
    <w:rsid w:val="008B79EC"/>
    <w:rsid w:val="008D0261"/>
    <w:rsid w:val="008D1F80"/>
    <w:rsid w:val="008D73EF"/>
    <w:rsid w:val="008E67A3"/>
    <w:rsid w:val="008E6BC9"/>
    <w:rsid w:val="008F01D4"/>
    <w:rsid w:val="008F3F24"/>
    <w:rsid w:val="008F5D08"/>
    <w:rsid w:val="00906602"/>
    <w:rsid w:val="00906FFC"/>
    <w:rsid w:val="009079F8"/>
    <w:rsid w:val="00910433"/>
    <w:rsid w:val="00917D6F"/>
    <w:rsid w:val="009204D5"/>
    <w:rsid w:val="00921CA5"/>
    <w:rsid w:val="00921E54"/>
    <w:rsid w:val="00931859"/>
    <w:rsid w:val="00932931"/>
    <w:rsid w:val="00932CCD"/>
    <w:rsid w:val="0093720B"/>
    <w:rsid w:val="00942F30"/>
    <w:rsid w:val="0094543E"/>
    <w:rsid w:val="00945793"/>
    <w:rsid w:val="00956C2C"/>
    <w:rsid w:val="009644EF"/>
    <w:rsid w:val="00975777"/>
    <w:rsid w:val="00977C75"/>
    <w:rsid w:val="009800A2"/>
    <w:rsid w:val="0098332D"/>
    <w:rsid w:val="00983F79"/>
    <w:rsid w:val="009852F4"/>
    <w:rsid w:val="00986A27"/>
    <w:rsid w:val="009924F7"/>
    <w:rsid w:val="00996D05"/>
    <w:rsid w:val="009B6CDA"/>
    <w:rsid w:val="009C217E"/>
    <w:rsid w:val="009C2EB7"/>
    <w:rsid w:val="009C6A71"/>
    <w:rsid w:val="009C6E95"/>
    <w:rsid w:val="009D306A"/>
    <w:rsid w:val="009D39D8"/>
    <w:rsid w:val="009E4252"/>
    <w:rsid w:val="009F2CEB"/>
    <w:rsid w:val="009F4C7A"/>
    <w:rsid w:val="009F565A"/>
    <w:rsid w:val="009F757C"/>
    <w:rsid w:val="00A00011"/>
    <w:rsid w:val="00A00664"/>
    <w:rsid w:val="00A022D1"/>
    <w:rsid w:val="00A03402"/>
    <w:rsid w:val="00A101CD"/>
    <w:rsid w:val="00A10730"/>
    <w:rsid w:val="00A11498"/>
    <w:rsid w:val="00A12296"/>
    <w:rsid w:val="00A1617B"/>
    <w:rsid w:val="00A2100A"/>
    <w:rsid w:val="00A25C35"/>
    <w:rsid w:val="00A26C92"/>
    <w:rsid w:val="00A33CF3"/>
    <w:rsid w:val="00A33FF9"/>
    <w:rsid w:val="00A34710"/>
    <w:rsid w:val="00A3793E"/>
    <w:rsid w:val="00A45E02"/>
    <w:rsid w:val="00A514D1"/>
    <w:rsid w:val="00A534FB"/>
    <w:rsid w:val="00A60B59"/>
    <w:rsid w:val="00A65A14"/>
    <w:rsid w:val="00A65EE3"/>
    <w:rsid w:val="00A70DC7"/>
    <w:rsid w:val="00A71F80"/>
    <w:rsid w:val="00A74A32"/>
    <w:rsid w:val="00A81D2C"/>
    <w:rsid w:val="00A868EF"/>
    <w:rsid w:val="00A86AE4"/>
    <w:rsid w:val="00A94F9E"/>
    <w:rsid w:val="00A95776"/>
    <w:rsid w:val="00AA2AAE"/>
    <w:rsid w:val="00AA39BD"/>
    <w:rsid w:val="00AB459F"/>
    <w:rsid w:val="00AC04F5"/>
    <w:rsid w:val="00AC3853"/>
    <w:rsid w:val="00AC6906"/>
    <w:rsid w:val="00AD19CB"/>
    <w:rsid w:val="00AD2DB3"/>
    <w:rsid w:val="00AE2195"/>
    <w:rsid w:val="00AE5526"/>
    <w:rsid w:val="00AE74CD"/>
    <w:rsid w:val="00AF2DC9"/>
    <w:rsid w:val="00AF376E"/>
    <w:rsid w:val="00AF7E2A"/>
    <w:rsid w:val="00B274A0"/>
    <w:rsid w:val="00B27BCD"/>
    <w:rsid w:val="00B325C3"/>
    <w:rsid w:val="00B37895"/>
    <w:rsid w:val="00B41A89"/>
    <w:rsid w:val="00B444CB"/>
    <w:rsid w:val="00B52402"/>
    <w:rsid w:val="00B56F04"/>
    <w:rsid w:val="00B60B61"/>
    <w:rsid w:val="00B6113D"/>
    <w:rsid w:val="00B64061"/>
    <w:rsid w:val="00B72F0E"/>
    <w:rsid w:val="00B74B29"/>
    <w:rsid w:val="00B864DC"/>
    <w:rsid w:val="00B901C2"/>
    <w:rsid w:val="00B91D00"/>
    <w:rsid w:val="00B92485"/>
    <w:rsid w:val="00B9561C"/>
    <w:rsid w:val="00BA20B7"/>
    <w:rsid w:val="00BA32C7"/>
    <w:rsid w:val="00BA572E"/>
    <w:rsid w:val="00BA7B0A"/>
    <w:rsid w:val="00BB15B6"/>
    <w:rsid w:val="00BB6FB1"/>
    <w:rsid w:val="00BC71BC"/>
    <w:rsid w:val="00BD02D1"/>
    <w:rsid w:val="00BD05BC"/>
    <w:rsid w:val="00BD0BC7"/>
    <w:rsid w:val="00BD1DF5"/>
    <w:rsid w:val="00BD4AFA"/>
    <w:rsid w:val="00BE361D"/>
    <w:rsid w:val="00BF1D61"/>
    <w:rsid w:val="00BF2D3F"/>
    <w:rsid w:val="00C00732"/>
    <w:rsid w:val="00C038BA"/>
    <w:rsid w:val="00C12888"/>
    <w:rsid w:val="00C15B0E"/>
    <w:rsid w:val="00C21468"/>
    <w:rsid w:val="00C23CC0"/>
    <w:rsid w:val="00C23D92"/>
    <w:rsid w:val="00C26E01"/>
    <w:rsid w:val="00C34267"/>
    <w:rsid w:val="00C36A76"/>
    <w:rsid w:val="00C413A1"/>
    <w:rsid w:val="00C523F0"/>
    <w:rsid w:val="00C5756B"/>
    <w:rsid w:val="00C601DC"/>
    <w:rsid w:val="00C6029A"/>
    <w:rsid w:val="00C630BF"/>
    <w:rsid w:val="00C63CBD"/>
    <w:rsid w:val="00C64CA7"/>
    <w:rsid w:val="00C66A67"/>
    <w:rsid w:val="00C7332D"/>
    <w:rsid w:val="00C740E4"/>
    <w:rsid w:val="00C75254"/>
    <w:rsid w:val="00C84613"/>
    <w:rsid w:val="00C86B6E"/>
    <w:rsid w:val="00C87F33"/>
    <w:rsid w:val="00C9134C"/>
    <w:rsid w:val="00C94623"/>
    <w:rsid w:val="00C96F1C"/>
    <w:rsid w:val="00CA32E3"/>
    <w:rsid w:val="00CA3AE3"/>
    <w:rsid w:val="00CA3CBD"/>
    <w:rsid w:val="00CA5392"/>
    <w:rsid w:val="00CB0748"/>
    <w:rsid w:val="00CB0D42"/>
    <w:rsid w:val="00CB1378"/>
    <w:rsid w:val="00CB214A"/>
    <w:rsid w:val="00CB4A0E"/>
    <w:rsid w:val="00CB5076"/>
    <w:rsid w:val="00CC1C4A"/>
    <w:rsid w:val="00CE0A86"/>
    <w:rsid w:val="00CE1DD9"/>
    <w:rsid w:val="00CE6988"/>
    <w:rsid w:val="00CE6D3B"/>
    <w:rsid w:val="00CF59AB"/>
    <w:rsid w:val="00D023B9"/>
    <w:rsid w:val="00D02AD2"/>
    <w:rsid w:val="00D03720"/>
    <w:rsid w:val="00D12551"/>
    <w:rsid w:val="00D20C33"/>
    <w:rsid w:val="00D25E21"/>
    <w:rsid w:val="00D30560"/>
    <w:rsid w:val="00D329F0"/>
    <w:rsid w:val="00D334DC"/>
    <w:rsid w:val="00D36A82"/>
    <w:rsid w:val="00D36BED"/>
    <w:rsid w:val="00D46FB8"/>
    <w:rsid w:val="00D51C88"/>
    <w:rsid w:val="00D521DA"/>
    <w:rsid w:val="00D5622F"/>
    <w:rsid w:val="00D602A2"/>
    <w:rsid w:val="00D609EF"/>
    <w:rsid w:val="00D6261C"/>
    <w:rsid w:val="00D65932"/>
    <w:rsid w:val="00D65ED1"/>
    <w:rsid w:val="00D709C0"/>
    <w:rsid w:val="00D733EC"/>
    <w:rsid w:val="00D743D6"/>
    <w:rsid w:val="00D97B1F"/>
    <w:rsid w:val="00DA225C"/>
    <w:rsid w:val="00DA4E2B"/>
    <w:rsid w:val="00DB1DD7"/>
    <w:rsid w:val="00DC00F0"/>
    <w:rsid w:val="00DC6765"/>
    <w:rsid w:val="00DD1C44"/>
    <w:rsid w:val="00DD5E23"/>
    <w:rsid w:val="00DE17A2"/>
    <w:rsid w:val="00DE1DAE"/>
    <w:rsid w:val="00DF3988"/>
    <w:rsid w:val="00DF5902"/>
    <w:rsid w:val="00E142DE"/>
    <w:rsid w:val="00E16022"/>
    <w:rsid w:val="00E177F6"/>
    <w:rsid w:val="00E21016"/>
    <w:rsid w:val="00E21DED"/>
    <w:rsid w:val="00E2583C"/>
    <w:rsid w:val="00E26253"/>
    <w:rsid w:val="00E2632C"/>
    <w:rsid w:val="00E32020"/>
    <w:rsid w:val="00E35012"/>
    <w:rsid w:val="00E35C95"/>
    <w:rsid w:val="00E36052"/>
    <w:rsid w:val="00E407C5"/>
    <w:rsid w:val="00E44E51"/>
    <w:rsid w:val="00E45253"/>
    <w:rsid w:val="00E45E8C"/>
    <w:rsid w:val="00E53643"/>
    <w:rsid w:val="00E540A8"/>
    <w:rsid w:val="00E55ACE"/>
    <w:rsid w:val="00E64C00"/>
    <w:rsid w:val="00E67ACB"/>
    <w:rsid w:val="00E73B96"/>
    <w:rsid w:val="00E751AA"/>
    <w:rsid w:val="00E87709"/>
    <w:rsid w:val="00E93A3E"/>
    <w:rsid w:val="00EA1F9B"/>
    <w:rsid w:val="00EA250B"/>
    <w:rsid w:val="00EB17FB"/>
    <w:rsid w:val="00EB4FCA"/>
    <w:rsid w:val="00EB679B"/>
    <w:rsid w:val="00EC36F8"/>
    <w:rsid w:val="00EC5CEF"/>
    <w:rsid w:val="00EC61D8"/>
    <w:rsid w:val="00ED051C"/>
    <w:rsid w:val="00ED2EDA"/>
    <w:rsid w:val="00ED7DF6"/>
    <w:rsid w:val="00EE1A8D"/>
    <w:rsid w:val="00EE36D2"/>
    <w:rsid w:val="00EF06F7"/>
    <w:rsid w:val="00EF640D"/>
    <w:rsid w:val="00EF67EC"/>
    <w:rsid w:val="00F000B7"/>
    <w:rsid w:val="00F0296B"/>
    <w:rsid w:val="00F06028"/>
    <w:rsid w:val="00F07C8C"/>
    <w:rsid w:val="00F11350"/>
    <w:rsid w:val="00F13087"/>
    <w:rsid w:val="00F1326F"/>
    <w:rsid w:val="00F276D4"/>
    <w:rsid w:val="00F31110"/>
    <w:rsid w:val="00F419BF"/>
    <w:rsid w:val="00F43877"/>
    <w:rsid w:val="00F46606"/>
    <w:rsid w:val="00F479AD"/>
    <w:rsid w:val="00F51933"/>
    <w:rsid w:val="00F51F18"/>
    <w:rsid w:val="00F531DC"/>
    <w:rsid w:val="00F55C78"/>
    <w:rsid w:val="00F5740E"/>
    <w:rsid w:val="00F60B3F"/>
    <w:rsid w:val="00F650FC"/>
    <w:rsid w:val="00F72489"/>
    <w:rsid w:val="00F75674"/>
    <w:rsid w:val="00F80355"/>
    <w:rsid w:val="00F803DB"/>
    <w:rsid w:val="00F836D9"/>
    <w:rsid w:val="00F84735"/>
    <w:rsid w:val="00F86BA6"/>
    <w:rsid w:val="00F87A17"/>
    <w:rsid w:val="00F92D42"/>
    <w:rsid w:val="00FA165B"/>
    <w:rsid w:val="00FA18B4"/>
    <w:rsid w:val="00FA242D"/>
    <w:rsid w:val="00FA4F31"/>
    <w:rsid w:val="00FB6357"/>
    <w:rsid w:val="00FC0DF9"/>
    <w:rsid w:val="00FC518A"/>
    <w:rsid w:val="00FC558C"/>
    <w:rsid w:val="00FC6297"/>
    <w:rsid w:val="00FE06D4"/>
    <w:rsid w:val="00FE5966"/>
    <w:rsid w:val="00FF0524"/>
    <w:rsid w:val="00FF2825"/>
    <w:rsid w:val="00FF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FAB4C4"/>
  <w15:docId w15:val="{5DD201DD-F20A-4172-89A3-EBDEB7F41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DB1DD7"/>
    <w:pPr>
      <w:keepNext/>
      <w:jc w:val="center"/>
      <w:outlineLvl w:val="0"/>
    </w:pPr>
    <w:rPr>
      <w:rFonts w:cs="Arial"/>
      <w:b/>
      <w:bCs/>
      <w:i/>
      <w:iCs/>
      <w:sz w:val="16"/>
      <w:szCs w:val="16"/>
    </w:rPr>
  </w:style>
  <w:style w:type="paragraph" w:styleId="Nagwek2">
    <w:name w:val="heading 2"/>
    <w:basedOn w:val="Normalny"/>
    <w:next w:val="Normalny"/>
    <w:link w:val="Nagwek2Znak"/>
    <w:qFormat/>
    <w:rsid w:val="00DB1DD7"/>
    <w:pPr>
      <w:keepNext/>
      <w:jc w:val="center"/>
      <w:outlineLvl w:val="1"/>
    </w:pPr>
    <w:rPr>
      <w:rFonts w:ascii="Times New Roman" w:hAnsi="Times New Roman"/>
      <w:b/>
      <w:bCs/>
      <w:sz w:val="12"/>
    </w:rPr>
  </w:style>
  <w:style w:type="paragraph" w:styleId="Nagwek4">
    <w:name w:val="heading 4"/>
    <w:basedOn w:val="Normalny"/>
    <w:next w:val="Normalny"/>
    <w:link w:val="Nagwek4Znak"/>
    <w:qFormat/>
    <w:pPr>
      <w:keepNext/>
      <w:jc w:val="both"/>
      <w:outlineLvl w:val="3"/>
    </w:pPr>
    <w:rPr>
      <w:rFonts w:ascii="Times New Roman" w:hAnsi="Times New Roman"/>
    </w:rPr>
  </w:style>
  <w:style w:type="paragraph" w:styleId="Nagwek6">
    <w:name w:val="heading 6"/>
    <w:basedOn w:val="Normalny"/>
    <w:next w:val="Normalny"/>
    <w:qFormat/>
    <w:pPr>
      <w:keepNext/>
      <w:ind w:left="4956" w:firstLine="708"/>
      <w:jc w:val="both"/>
      <w:outlineLvl w:val="5"/>
    </w:pPr>
    <w:rPr>
      <w:rFonts w:ascii="Monotype Corsiva" w:hAnsi="Monotype Corsiva"/>
      <w:i/>
      <w:color w:val="0000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B1DD7"/>
    <w:rPr>
      <w:rFonts w:ascii="Arial" w:hAnsi="Arial" w:cs="Arial"/>
      <w:b/>
      <w:bCs/>
      <w:i/>
      <w:iCs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DB1DD7"/>
    <w:rPr>
      <w:b/>
      <w:bCs/>
      <w:sz w:val="12"/>
    </w:rPr>
  </w:style>
  <w:style w:type="character" w:customStyle="1" w:styleId="Nagwek4Znak">
    <w:name w:val="Nagłówek 4 Znak"/>
    <w:basedOn w:val="Domylnaczcionkaakapitu"/>
    <w:link w:val="Nagwek4"/>
    <w:rsid w:val="008825CF"/>
    <w:rPr>
      <w:sz w:val="24"/>
    </w:rPr>
  </w:style>
  <w:style w:type="paragraph" w:customStyle="1" w:styleId="Standard">
    <w:name w:val="Standard"/>
    <w:pPr>
      <w:autoSpaceDE w:val="0"/>
      <w:autoSpaceDN w:val="0"/>
      <w:adjustRightInd w:val="0"/>
    </w:pPr>
    <w:rPr>
      <w:szCs w:val="24"/>
    </w:rPr>
  </w:style>
  <w:style w:type="paragraph" w:customStyle="1" w:styleId="xl22">
    <w:name w:val="xl22"/>
    <w:basedOn w:val="Normalny"/>
    <w:pPr>
      <w:spacing w:before="100" w:beforeAutospacing="1" w:after="100" w:afterAutospacing="1"/>
      <w:jc w:val="center"/>
    </w:pPr>
    <w:rPr>
      <w:rFonts w:eastAsia="Arial Unicode MS" w:cs="Arial"/>
      <w:i/>
      <w:iCs/>
      <w:color w:val="0000FF"/>
      <w:sz w:val="16"/>
      <w:szCs w:val="16"/>
    </w:rPr>
  </w:style>
  <w:style w:type="table" w:styleId="Tabela-Siatka">
    <w:name w:val="Table Grid"/>
    <w:basedOn w:val="Standardowy"/>
    <w:rsid w:val="00506C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Pr>
      <w:rFonts w:ascii="Courier New" w:hAnsi="Courier New" w:cs="Courier New"/>
      <w:sz w:val="20"/>
    </w:rPr>
  </w:style>
  <w:style w:type="paragraph" w:styleId="Tekstpodstawowy">
    <w:name w:val="Body Text"/>
    <w:basedOn w:val="Normalny"/>
    <w:link w:val="TekstpodstawowyZnak"/>
    <w:pPr>
      <w:jc w:val="both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8825CF"/>
    <w:rPr>
      <w:sz w:val="24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825CF"/>
    <w:rPr>
      <w:rFonts w:ascii="Arial" w:hAnsi="Arial"/>
      <w:sz w:val="24"/>
    </w:rPr>
  </w:style>
  <w:style w:type="paragraph" w:styleId="Tekstdymka">
    <w:name w:val="Balloon Text"/>
    <w:basedOn w:val="Normalny"/>
    <w:semiHidden/>
    <w:rsid w:val="002530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063735"/>
    <w:rPr>
      <w:sz w:val="20"/>
    </w:rPr>
  </w:style>
  <w:style w:type="character" w:styleId="Odwoanieprzypisukocowego">
    <w:name w:val="endnote reference"/>
    <w:basedOn w:val="Domylnaczcionkaakapitu"/>
    <w:semiHidden/>
    <w:rsid w:val="00063735"/>
    <w:rPr>
      <w:vertAlign w:val="superscript"/>
    </w:rPr>
  </w:style>
  <w:style w:type="paragraph" w:styleId="Nagwek">
    <w:name w:val="header"/>
    <w:basedOn w:val="Normalny"/>
    <w:rsid w:val="00C630B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630B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630BF"/>
  </w:style>
  <w:style w:type="paragraph" w:styleId="Akapitzlist">
    <w:name w:val="List Paragraph"/>
    <w:basedOn w:val="Normalny"/>
    <w:uiPriority w:val="34"/>
    <w:qFormat/>
    <w:rsid w:val="0055022D"/>
    <w:pPr>
      <w:ind w:left="720"/>
      <w:contextualSpacing/>
    </w:pPr>
  </w:style>
  <w:style w:type="paragraph" w:customStyle="1" w:styleId="xl26">
    <w:name w:val="xl26"/>
    <w:basedOn w:val="Normalny"/>
    <w:rsid w:val="00DB1DD7"/>
    <w:pPr>
      <w:spacing w:before="100" w:beforeAutospacing="1" w:after="100" w:afterAutospacing="1"/>
      <w:jc w:val="center"/>
    </w:pPr>
    <w:rPr>
      <w:rFonts w:eastAsia="Arial Unicode MS" w:cs="Arial"/>
      <w:b/>
      <w:bCs/>
      <w:color w:val="FF0000"/>
      <w:sz w:val="16"/>
      <w:szCs w:val="16"/>
    </w:rPr>
  </w:style>
  <w:style w:type="paragraph" w:styleId="Tekstpodstawowy2">
    <w:name w:val="Body Text 2"/>
    <w:basedOn w:val="Normalny"/>
    <w:link w:val="Tekstpodstawowy2Znak"/>
    <w:rsid w:val="00DB1DD7"/>
    <w:pPr>
      <w:jc w:val="center"/>
    </w:pPr>
    <w:rPr>
      <w:rFonts w:ascii="Times New Roman" w:hAnsi="Times New Roman"/>
      <w:szCs w:val="16"/>
    </w:rPr>
  </w:style>
  <w:style w:type="character" w:customStyle="1" w:styleId="Tekstpodstawowy2Znak">
    <w:name w:val="Tekst podstawowy 2 Znak"/>
    <w:basedOn w:val="Domylnaczcionkaakapitu"/>
    <w:link w:val="Tekstpodstawowy2"/>
    <w:rsid w:val="00DB1DD7"/>
    <w:rPr>
      <w:sz w:val="24"/>
      <w:szCs w:val="16"/>
    </w:rPr>
  </w:style>
  <w:style w:type="paragraph" w:styleId="Tekstpodstawowywcity2">
    <w:name w:val="Body Text Indent 2"/>
    <w:basedOn w:val="Normalny"/>
    <w:link w:val="Tekstpodstawowywcity2Znak"/>
    <w:rsid w:val="00DB1DD7"/>
    <w:pPr>
      <w:ind w:firstLine="540"/>
      <w:jc w:val="both"/>
    </w:pPr>
    <w:rPr>
      <w:rFonts w:ascii="Times New Roman" w:hAnsi="Times New Roman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B1DD7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DB1DD7"/>
    <w:pPr>
      <w:jc w:val="both"/>
    </w:pPr>
    <w:rPr>
      <w:rFonts w:ascii="Times New Roman" w:hAnsi="Times New Roman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DB1DD7"/>
    <w:rPr>
      <w:sz w:val="24"/>
      <w:szCs w:val="24"/>
    </w:rPr>
  </w:style>
  <w:style w:type="paragraph" w:customStyle="1" w:styleId="xl24">
    <w:name w:val="xl24"/>
    <w:basedOn w:val="Normalny"/>
    <w:rsid w:val="00DB1DD7"/>
    <w:pPr>
      <w:spacing w:before="100" w:beforeAutospacing="1" w:after="100" w:afterAutospacing="1"/>
      <w:jc w:val="center"/>
    </w:pPr>
    <w:rPr>
      <w:rFonts w:eastAsia="Arial Unicode MS" w:cs="Arial"/>
      <w:b/>
      <w:bCs/>
      <w:szCs w:val="24"/>
    </w:rPr>
  </w:style>
  <w:style w:type="paragraph" w:customStyle="1" w:styleId="xl25">
    <w:name w:val="xl25"/>
    <w:basedOn w:val="Normalny"/>
    <w:rsid w:val="00DB1DD7"/>
    <w:pPr>
      <w:spacing w:before="100" w:beforeAutospacing="1" w:after="100" w:afterAutospacing="1"/>
      <w:jc w:val="center"/>
    </w:pPr>
    <w:rPr>
      <w:rFonts w:eastAsia="Arial Unicode MS" w:cs="Arial"/>
      <w:b/>
      <w:bCs/>
      <w:i/>
      <w:iCs/>
      <w:color w:val="0000FF"/>
      <w:szCs w:val="24"/>
    </w:rPr>
  </w:style>
  <w:style w:type="paragraph" w:customStyle="1" w:styleId="xl27">
    <w:name w:val="xl27"/>
    <w:basedOn w:val="Normalny"/>
    <w:rsid w:val="00DB1D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28">
    <w:name w:val="xl28"/>
    <w:basedOn w:val="Normalny"/>
    <w:rsid w:val="00DB1D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  <w:i/>
      <w:iCs/>
      <w:color w:val="0000FF"/>
      <w:szCs w:val="24"/>
    </w:rPr>
  </w:style>
  <w:style w:type="paragraph" w:customStyle="1" w:styleId="xl29">
    <w:name w:val="xl29"/>
    <w:basedOn w:val="Normalny"/>
    <w:rsid w:val="00DB1D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styleId="Mapadokumentu">
    <w:name w:val="Document Map"/>
    <w:basedOn w:val="Normalny"/>
    <w:link w:val="MapadokumentuZnak"/>
    <w:rsid w:val="00DB1DD7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rsid w:val="00DB1DD7"/>
    <w:rPr>
      <w:rFonts w:ascii="Tahoma" w:hAnsi="Tahoma" w:cs="Tahoma"/>
      <w:shd w:val="clear" w:color="auto" w:fill="000080"/>
    </w:rPr>
  </w:style>
  <w:style w:type="character" w:styleId="Hipercze">
    <w:name w:val="Hyperlink"/>
    <w:uiPriority w:val="99"/>
    <w:rsid w:val="00DB1DD7"/>
    <w:rPr>
      <w:color w:val="000000"/>
      <w:u w:val="single"/>
    </w:rPr>
  </w:style>
  <w:style w:type="paragraph" w:styleId="Bezodstpw">
    <w:name w:val="No Spacing"/>
    <w:uiPriority w:val="1"/>
    <w:qFormat/>
    <w:rsid w:val="00371D1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996D0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996D0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96D05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96D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96D05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A867C679-8488-4223-A203-AAC297AC8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2996</Words>
  <Characters>17979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Obowiązujące normy prawne</vt:lpstr>
    </vt:vector>
  </TitlesOfParts>
  <Company>AK</Company>
  <LinksUpToDate>false</LinksUpToDate>
  <CharactersWithSpaces>20934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Obowiązujące normy prawne</dc:title>
  <dc:creator>Andrzej Kudłacik</dc:creator>
  <cp:lastModifiedBy>Marta Wawrzyniak</cp:lastModifiedBy>
  <cp:revision>2</cp:revision>
  <cp:lastPrinted>2012-10-01T13:32:00Z</cp:lastPrinted>
  <dcterms:created xsi:type="dcterms:W3CDTF">2021-07-20T10:27:00Z</dcterms:created>
  <dcterms:modified xsi:type="dcterms:W3CDTF">2021-07-20T10:27:00Z</dcterms:modified>
</cp:coreProperties>
</file>